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黑体" w:hAnsi="黑体" w:eastAsia="黑体"/>
          <w:sz w:val="28"/>
          <w:szCs w:val="28"/>
        </w:rPr>
      </w:pPr>
      <w:r>
        <w:rPr>
          <w:rFonts w:hint="eastAsia" w:ascii="黑体" w:hAnsi="黑体" w:eastAsia="黑体"/>
          <w:sz w:val="28"/>
          <w:szCs w:val="28"/>
        </w:rPr>
        <w:t>附件</w:t>
      </w:r>
      <w:r>
        <w:rPr>
          <w:rFonts w:hint="eastAsia"/>
          <w:sz w:val="28"/>
          <w:szCs w:val="28"/>
        </w:rPr>
        <w:t>1：</w:t>
      </w:r>
      <w:r>
        <w:rPr>
          <w:rFonts w:hint="eastAsia" w:ascii="黑体" w:hAnsi="黑体" w:eastAsia="黑体"/>
          <w:sz w:val="28"/>
          <w:szCs w:val="28"/>
        </w:rPr>
        <w:t>采购需求</w:t>
      </w:r>
    </w:p>
    <w:p>
      <w:pPr>
        <w:adjustRightInd w:val="0"/>
        <w:snapToGrid w:val="0"/>
        <w:spacing w:line="360" w:lineRule="auto"/>
        <w:jc w:val="center"/>
        <w:rPr>
          <w:rFonts w:ascii="黑体" w:hAnsi="黑体" w:eastAsia="黑体"/>
          <w:sz w:val="32"/>
          <w:szCs w:val="32"/>
        </w:rPr>
      </w:pPr>
      <w:r>
        <w:rPr>
          <w:rFonts w:hint="eastAsia" w:ascii="黑体" w:hAnsi="黑体" w:eastAsia="黑体"/>
          <w:sz w:val="32"/>
          <w:szCs w:val="32"/>
        </w:rPr>
        <w:t>阳新县南门街片区（一期）棚户区改造项目安置</w:t>
      </w:r>
    </w:p>
    <w:p>
      <w:pPr>
        <w:adjustRightInd w:val="0"/>
        <w:snapToGrid w:val="0"/>
        <w:spacing w:line="360" w:lineRule="auto"/>
        <w:jc w:val="center"/>
      </w:pPr>
      <w:r>
        <w:rPr>
          <w:rFonts w:hint="eastAsia" w:ascii="黑体" w:hAnsi="黑体" w:eastAsia="黑体"/>
          <w:sz w:val="32"/>
          <w:szCs w:val="32"/>
        </w:rPr>
        <w:t>房源筹集公告采购需求</w:t>
      </w:r>
    </w:p>
    <w:p>
      <w:pPr>
        <w:spacing w:line="440" w:lineRule="exact"/>
        <w:ind w:firstLine="560" w:firstLineChars="200"/>
        <w:rPr>
          <w:rFonts w:ascii="宋体" w:hAnsi="宋体" w:cs="宋体"/>
          <w:sz w:val="28"/>
          <w:szCs w:val="28"/>
        </w:rPr>
      </w:pPr>
      <w:r>
        <w:rPr>
          <w:rFonts w:hint="eastAsia" w:ascii="宋体" w:hAnsi="宋体" w:cs="宋体"/>
          <w:sz w:val="28"/>
          <w:szCs w:val="28"/>
        </w:rPr>
        <w:t>为加快推进我县南门街（一期）棚户区改造工作，实现棚户区改造与消化存量商品房有效衔接，缩短安置周期，节省过渡费用，让群众享有更好的住房质量、居住环境和物业服务，满足群众的多样化居住要求，根据省政府办公厅《关于加快推进城镇棚户区和城乡危房改造及配套基础设施建设的实施意见》（鄂政办发【2015】97号）和省住建厅《关于推进棚户区改造货币化安置的指导意见》（鄂建【2015】8号）文件精神，按照县城镇棚户区和城乡危房改造工作指挥部的部署安排，决定拟向社会公开收购部分开发企业商品房作为棚户区改造安置房源。现将有关事项公告如下。</w:t>
      </w:r>
    </w:p>
    <w:p>
      <w:pPr>
        <w:numPr>
          <w:ilvl w:val="0"/>
          <w:numId w:val="1"/>
        </w:numPr>
        <w:spacing w:line="440" w:lineRule="exact"/>
        <w:rPr>
          <w:rFonts w:ascii="宋体" w:hAnsi="宋体" w:cs="宋体"/>
          <w:b/>
          <w:bCs/>
          <w:sz w:val="30"/>
          <w:szCs w:val="30"/>
        </w:rPr>
      </w:pPr>
      <w:r>
        <w:rPr>
          <w:rFonts w:hint="eastAsia" w:ascii="宋体" w:hAnsi="宋体" w:cs="宋体"/>
          <w:b/>
          <w:bCs/>
          <w:sz w:val="30"/>
          <w:szCs w:val="30"/>
        </w:rPr>
        <w:t>筹集数量</w:t>
      </w:r>
    </w:p>
    <w:p>
      <w:pPr>
        <w:numPr>
          <w:ilvl w:val="0"/>
          <w:numId w:val="2"/>
        </w:numPr>
        <w:spacing w:line="440" w:lineRule="exact"/>
        <w:rPr>
          <w:rFonts w:ascii="宋体" w:hAnsi="宋体" w:cs="宋体"/>
          <w:sz w:val="28"/>
          <w:szCs w:val="28"/>
        </w:rPr>
      </w:pPr>
      <w:r>
        <w:rPr>
          <w:rFonts w:hint="eastAsia" w:ascii="宋体" w:hAnsi="宋体" w:cs="宋体"/>
          <w:sz w:val="28"/>
          <w:szCs w:val="28"/>
        </w:rPr>
        <w:t>筹集户型在90㎡-130㎡的商品房100套；</w:t>
      </w:r>
    </w:p>
    <w:p>
      <w:pPr>
        <w:numPr>
          <w:ilvl w:val="0"/>
          <w:numId w:val="1"/>
        </w:numPr>
        <w:spacing w:line="440" w:lineRule="exact"/>
        <w:rPr>
          <w:rFonts w:ascii="宋体" w:hAnsi="宋体" w:cs="宋体"/>
          <w:b/>
          <w:bCs/>
          <w:sz w:val="30"/>
          <w:szCs w:val="30"/>
        </w:rPr>
      </w:pPr>
      <w:r>
        <w:rPr>
          <w:rFonts w:hint="eastAsia" w:ascii="宋体" w:hAnsi="宋体" w:cs="宋体"/>
          <w:b/>
          <w:bCs/>
          <w:sz w:val="30"/>
          <w:szCs w:val="30"/>
        </w:rPr>
        <w:t>房源范围</w:t>
      </w:r>
    </w:p>
    <w:p>
      <w:pPr>
        <w:numPr>
          <w:ilvl w:val="0"/>
          <w:numId w:val="3"/>
        </w:numPr>
        <w:spacing w:line="440" w:lineRule="exact"/>
        <w:rPr>
          <w:rFonts w:ascii="宋体" w:hAnsi="宋体" w:cs="宋体"/>
          <w:sz w:val="28"/>
          <w:szCs w:val="28"/>
        </w:rPr>
      </w:pPr>
      <w:r>
        <w:rPr>
          <w:rFonts w:hint="eastAsia" w:ascii="宋体" w:hAnsi="宋体" w:cs="宋体"/>
          <w:sz w:val="28"/>
          <w:szCs w:val="28"/>
        </w:rPr>
        <w:t>房源需位于阳新县城东新区范围内，具有合法建筑手续的竣工楼盘；</w:t>
      </w:r>
    </w:p>
    <w:p>
      <w:pPr>
        <w:numPr>
          <w:ilvl w:val="0"/>
          <w:numId w:val="3"/>
        </w:numPr>
        <w:spacing w:line="440" w:lineRule="exact"/>
        <w:rPr>
          <w:rFonts w:ascii="宋体" w:hAnsi="宋体" w:cs="宋体"/>
          <w:sz w:val="28"/>
          <w:szCs w:val="28"/>
        </w:rPr>
      </w:pPr>
      <w:r>
        <w:rPr>
          <w:rFonts w:hint="eastAsia" w:ascii="宋体" w:hAnsi="宋体" w:cs="宋体"/>
          <w:sz w:val="28"/>
          <w:szCs w:val="28"/>
        </w:rPr>
        <w:t>小区已落实专业的物业服务公司，能够提供优质的物业管理服务，具备规范的管理体系、完备的规章制度；</w:t>
      </w:r>
    </w:p>
    <w:p>
      <w:pPr>
        <w:numPr>
          <w:ilvl w:val="0"/>
          <w:numId w:val="1"/>
        </w:numPr>
        <w:spacing w:line="440" w:lineRule="exact"/>
        <w:rPr>
          <w:rFonts w:ascii="宋体" w:hAnsi="宋体" w:cs="宋体"/>
          <w:b/>
          <w:bCs/>
          <w:sz w:val="30"/>
          <w:szCs w:val="30"/>
        </w:rPr>
      </w:pPr>
      <w:r>
        <w:rPr>
          <w:rFonts w:hint="eastAsia" w:ascii="宋体" w:hAnsi="宋体" w:cs="宋体"/>
          <w:b/>
          <w:bCs/>
          <w:sz w:val="30"/>
          <w:szCs w:val="30"/>
        </w:rPr>
        <w:t>提交资料</w:t>
      </w:r>
    </w:p>
    <w:p>
      <w:pPr>
        <w:spacing w:line="440" w:lineRule="exact"/>
        <w:ind w:firstLine="560" w:firstLineChars="200"/>
        <w:rPr>
          <w:rFonts w:ascii="宋体" w:hAnsi="宋体" w:cs="宋体"/>
          <w:sz w:val="28"/>
          <w:szCs w:val="28"/>
        </w:rPr>
      </w:pPr>
      <w:r>
        <w:rPr>
          <w:rFonts w:hint="eastAsia" w:ascii="宋体" w:hAnsi="宋体" w:cs="宋体"/>
          <w:sz w:val="28"/>
          <w:szCs w:val="28"/>
        </w:rPr>
        <w:t>具备国有土地使用证、建设用地规划许可证、建设工程规划许可证、建设工程施工许可证、商品房预售许可证或竣工验收备案证，并提供可售房源楼盘表；</w:t>
      </w:r>
    </w:p>
    <w:p>
      <w:pPr>
        <w:numPr>
          <w:ilvl w:val="0"/>
          <w:numId w:val="1"/>
        </w:numPr>
        <w:rPr>
          <w:rFonts w:ascii="宋体" w:hAnsi="宋体" w:cs="宋体"/>
          <w:b/>
          <w:bCs/>
          <w:sz w:val="30"/>
          <w:szCs w:val="30"/>
        </w:rPr>
      </w:pPr>
      <w:r>
        <w:rPr>
          <w:rFonts w:hint="eastAsia" w:ascii="宋体" w:hAnsi="宋体" w:cs="宋体"/>
          <w:b/>
          <w:bCs/>
          <w:sz w:val="30"/>
          <w:szCs w:val="30"/>
        </w:rPr>
        <w:t>收购价格</w:t>
      </w:r>
    </w:p>
    <w:p>
      <w:pPr>
        <w:spacing w:line="440" w:lineRule="exact"/>
        <w:ind w:firstLine="560" w:firstLineChars="200"/>
        <w:rPr>
          <w:rFonts w:ascii="宋体" w:hAnsi="宋体" w:cs="宋体"/>
          <w:sz w:val="28"/>
          <w:szCs w:val="28"/>
        </w:rPr>
      </w:pPr>
      <w:r>
        <w:rPr>
          <w:rFonts w:hint="eastAsia" w:ascii="宋体" w:hAnsi="宋体" w:cs="宋体"/>
          <w:sz w:val="28"/>
          <w:szCs w:val="28"/>
        </w:rPr>
        <w:t>成交价格以竞争性谈判确定的每平方米单价为依据，按照成交套数、总面积核算。</w:t>
      </w:r>
    </w:p>
    <w:p>
      <w:pPr>
        <w:spacing w:line="360" w:lineRule="auto"/>
        <w:rPr>
          <w:sz w:val="28"/>
          <w:szCs w:val="28"/>
        </w:rPr>
      </w:pPr>
    </w:p>
    <w:p>
      <w:pPr>
        <w:spacing w:line="360" w:lineRule="auto"/>
        <w:rPr>
          <w:sz w:val="28"/>
          <w:szCs w:val="28"/>
        </w:rPr>
      </w:pPr>
    </w:p>
    <w:p>
      <w:pPr>
        <w:spacing w:line="360" w:lineRule="auto"/>
        <w:rPr>
          <w:sz w:val="28"/>
          <w:szCs w:val="28"/>
        </w:rPr>
      </w:pPr>
    </w:p>
    <w:p>
      <w:pPr>
        <w:rPr>
          <w:b/>
          <w:bCs/>
          <w:sz w:val="36"/>
          <w:szCs w:val="36"/>
        </w:rPr>
      </w:pPr>
      <w:r>
        <w:rPr>
          <w:rFonts w:hint="eastAsia"/>
          <w:b/>
          <w:bCs/>
          <w:sz w:val="28"/>
          <w:szCs w:val="28"/>
        </w:rPr>
        <w:t>附件2：供应商报名表</w:t>
      </w:r>
    </w:p>
    <w:p>
      <w:pPr>
        <w:spacing w:line="360" w:lineRule="auto"/>
        <w:rPr>
          <w:sz w:val="24"/>
          <w:szCs w:val="24"/>
        </w:rPr>
      </w:pPr>
    </w:p>
    <w:p>
      <w:pPr>
        <w:jc w:val="center"/>
        <w:rPr>
          <w:sz w:val="32"/>
          <w:szCs w:val="32"/>
        </w:rPr>
      </w:pPr>
      <w:r>
        <w:rPr>
          <w:rFonts w:hint="eastAsia"/>
          <w:sz w:val="32"/>
          <w:szCs w:val="32"/>
        </w:rPr>
        <w:t>供应商报名表</w:t>
      </w:r>
    </w:p>
    <w:p>
      <w:pPr>
        <w:rPr>
          <w:sz w:val="24"/>
          <w:szCs w:val="24"/>
        </w:rPr>
      </w:pPr>
      <w:r>
        <w:rPr>
          <w:rFonts w:hint="eastAsia"/>
          <w:sz w:val="24"/>
          <w:szCs w:val="24"/>
        </w:rPr>
        <w:t>项目编号：</w:t>
      </w:r>
    </w:p>
    <w:p>
      <w:pPr>
        <w:rPr>
          <w:sz w:val="24"/>
          <w:szCs w:val="24"/>
        </w:rPr>
      </w:pPr>
      <w:r>
        <w:rPr>
          <w:rFonts w:hint="eastAsia"/>
          <w:sz w:val="24"/>
          <w:szCs w:val="24"/>
        </w:rPr>
        <w:t xml:space="preserve">项目名称：  </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供应商名称（盖章）</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联系人电话（办公电话和手机）</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28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jc w:val="left"/>
              <w:rPr>
                <w:rFonts w:ascii="宋体" w:hAnsi="宋体" w:cs="宋体"/>
                <w:kern w:val="0"/>
                <w:sz w:val="24"/>
                <w:szCs w:val="24"/>
              </w:rPr>
            </w:pPr>
            <w:r>
              <w:rPr>
                <w:rFonts w:hint="eastAsia" w:cs="宋体" w:asciiTheme="minorEastAsia" w:hAnsiTheme="minorEastAsia" w:eastAsiaTheme="minorEastAsia"/>
                <w:kern w:val="0"/>
                <w:sz w:val="24"/>
                <w:szCs w:val="24"/>
              </w:rPr>
              <w:t>报名资料</w:t>
            </w: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bottom w:val="single" w:color="auto" w:sz="4" w:space="0"/>
              <w:right w:val="single" w:color="auto" w:sz="4" w:space="0"/>
            </w:tcBorders>
          </w:tcPr>
          <w:p>
            <w:pPr>
              <w:rPr>
                <w:sz w:val="24"/>
                <w:szCs w:val="24"/>
              </w:rPr>
            </w:pPr>
            <w:r>
              <w:rPr>
                <w:rFonts w:hint="eastAsia"/>
                <w:sz w:val="24"/>
                <w:szCs w:val="24"/>
              </w:rPr>
              <w:t>7.供应商应提供项目所在地或公司所在地人民检察院出具的无行贿犯罪记录查询证明。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2" w:hRule="atLeast"/>
        </w:trPr>
        <w:tc>
          <w:tcPr>
            <w:tcW w:w="2234"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rPr>
            </w:pPr>
          </w:p>
        </w:tc>
        <w:tc>
          <w:tcPr>
            <w:tcW w:w="6288" w:type="dxa"/>
            <w:tcBorders>
              <w:top w:val="single" w:color="auto" w:sz="4" w:space="0"/>
              <w:left w:val="single" w:color="auto" w:sz="4" w:space="0"/>
              <w:right w:val="single" w:color="auto" w:sz="4" w:space="0"/>
            </w:tcBorders>
          </w:tcPr>
          <w:p>
            <w:pPr>
              <w:rPr>
                <w:sz w:val="24"/>
                <w:szCs w:val="24"/>
              </w:rPr>
            </w:pPr>
            <w:r>
              <w:rPr>
                <w:rFonts w:hint="eastAsia"/>
                <w:sz w:val="24"/>
                <w:szCs w:val="24"/>
              </w:rPr>
              <w:t>8.特定条件：</w:t>
            </w:r>
          </w:p>
          <w:p>
            <w:pPr>
              <w:adjustRightInd w:val="0"/>
              <w:snapToGrid w:val="0"/>
              <w:spacing w:line="440" w:lineRule="exact"/>
              <w:rPr>
                <w:sz w:val="24"/>
                <w:szCs w:val="24"/>
              </w:rPr>
            </w:pPr>
            <w:r>
              <w:rPr>
                <w:rFonts w:hint="eastAsia"/>
                <w:sz w:val="24"/>
                <w:szCs w:val="24"/>
              </w:rPr>
              <w:t>（1）、参与本项目竞标的供应商必须是房源的开发商。</w:t>
            </w:r>
          </w:p>
          <w:p>
            <w:pPr>
              <w:rPr>
                <w:sz w:val="24"/>
                <w:szCs w:val="24"/>
              </w:rPr>
            </w:pPr>
            <w:r>
              <w:rPr>
                <w:rFonts w:hint="eastAsia"/>
                <w:sz w:val="24"/>
                <w:szCs w:val="24"/>
              </w:rPr>
              <w:t>（2）、开发商参与本次竞标提供的楼盘，房源必须是所有没有销售出去的商品房。</w:t>
            </w:r>
          </w:p>
          <w:p>
            <w:pPr>
              <w:adjustRightInd w:val="0"/>
              <w:snapToGrid w:val="0"/>
              <w:spacing w:line="360" w:lineRule="exact"/>
              <w:rPr>
                <w:sz w:val="24"/>
                <w:szCs w:val="24"/>
              </w:rPr>
            </w:pPr>
            <w:r>
              <w:rPr>
                <w:rFonts w:hint="eastAsia"/>
                <w:sz w:val="24"/>
                <w:szCs w:val="24"/>
              </w:rPr>
              <w:t>（3）、房源需位于阳新县城东新区范围内，具有合法建筑手续的竣工楼盘；</w:t>
            </w:r>
          </w:p>
          <w:p>
            <w:pPr>
              <w:adjustRightInd w:val="0"/>
              <w:snapToGrid w:val="0"/>
              <w:spacing w:line="360" w:lineRule="exact"/>
              <w:rPr>
                <w:sz w:val="24"/>
                <w:szCs w:val="24"/>
              </w:rPr>
            </w:pPr>
            <w:r>
              <w:rPr>
                <w:rFonts w:hint="eastAsia"/>
                <w:sz w:val="24"/>
                <w:szCs w:val="24"/>
              </w:rPr>
              <w:t>（4）、小区已落实专业的物业服务公司，能够提供优质的物业管理服务，具备规范的管理体系、完备的规章制度；</w:t>
            </w:r>
          </w:p>
          <w:p>
            <w:pPr>
              <w:rPr>
                <w:sz w:val="24"/>
                <w:szCs w:val="24"/>
              </w:rPr>
            </w:pPr>
            <w:r>
              <w:rPr>
                <w:rFonts w:hint="eastAsia"/>
                <w:sz w:val="24"/>
                <w:szCs w:val="24"/>
              </w:rPr>
              <w:t>（5）、具备国有土地使用证、建设用地规划许可证、建设工程规划许可证、建设工程施工许可证、商品房预售许可证或竣工验收备案证，并提供可售房源楼盘表；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34" w:type="dxa"/>
            <w:tcBorders>
              <w:left w:val="single" w:color="auto" w:sz="4" w:space="0"/>
              <w:bottom w:val="single" w:color="auto" w:sz="4" w:space="0"/>
              <w:right w:val="single" w:color="auto" w:sz="4" w:space="0"/>
            </w:tcBorders>
            <w:vAlign w:val="center"/>
          </w:tcPr>
          <w:p>
            <w:pPr>
              <w:widowControl/>
              <w:jc w:val="left"/>
              <w:rPr>
                <w:rFonts w:ascii="宋体" w:hAnsi="宋体" w:cs="宋体"/>
                <w:b/>
                <w:kern w:val="0"/>
                <w:sz w:val="24"/>
                <w:szCs w:val="24"/>
              </w:rPr>
            </w:pPr>
            <w:r>
              <w:rPr>
                <w:rFonts w:hint="eastAsia" w:ascii="宋体" w:hAnsi="宋体" w:cs="宋体"/>
                <w:b/>
                <w:kern w:val="0"/>
                <w:sz w:val="24"/>
                <w:szCs w:val="24"/>
              </w:rPr>
              <w:t>供应商意见</w:t>
            </w:r>
          </w:p>
        </w:tc>
        <w:tc>
          <w:tcPr>
            <w:tcW w:w="6288" w:type="dxa"/>
            <w:tcBorders>
              <w:top w:val="single" w:color="auto" w:sz="4" w:space="0"/>
              <w:left w:val="single" w:color="auto" w:sz="4" w:space="0"/>
              <w:bottom w:val="single" w:color="auto" w:sz="4" w:space="0"/>
              <w:right w:val="single" w:color="auto" w:sz="4" w:space="0"/>
            </w:tcBorders>
          </w:tcPr>
          <w:p>
            <w:pPr>
              <w:rPr>
                <w:b/>
                <w:sz w:val="24"/>
                <w:szCs w:val="24"/>
              </w:rPr>
            </w:pPr>
            <w:r>
              <w:rPr>
                <w:rFonts w:hint="eastAsia"/>
                <w:b/>
                <w:sz w:val="24"/>
                <w:szCs w:val="24"/>
              </w:rPr>
              <w:t>供应商可对本项目采购需求的公正性、专业性、合理性等提出自己正确的意见、建议等（可另页详细表述）。</w:t>
            </w:r>
          </w:p>
        </w:tc>
      </w:tr>
    </w:tbl>
    <w:p>
      <w:pPr>
        <w:rPr>
          <w:sz w:val="24"/>
          <w:szCs w:val="24"/>
        </w:rPr>
      </w:pP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059D56"/>
    <w:multiLevelType w:val="singleLevel"/>
    <w:tmpl w:val="9E059D56"/>
    <w:lvl w:ilvl="0" w:tentative="0">
      <w:start w:val="1"/>
      <w:numFmt w:val="chineseCounting"/>
      <w:suff w:val="nothing"/>
      <w:lvlText w:val="%1、"/>
      <w:lvlJc w:val="left"/>
      <w:rPr>
        <w:rFonts w:hint="eastAsia"/>
      </w:rPr>
    </w:lvl>
  </w:abstractNum>
  <w:abstractNum w:abstractNumId="1">
    <w:nsid w:val="1EA02E22"/>
    <w:multiLevelType w:val="singleLevel"/>
    <w:tmpl w:val="1EA02E22"/>
    <w:lvl w:ilvl="0" w:tentative="0">
      <w:start w:val="1"/>
      <w:numFmt w:val="decimal"/>
      <w:suff w:val="nothing"/>
      <w:lvlText w:val="%1、"/>
      <w:lvlJc w:val="left"/>
    </w:lvl>
  </w:abstractNum>
  <w:abstractNum w:abstractNumId="2">
    <w:nsid w:val="4A4B6DC0"/>
    <w:multiLevelType w:val="singleLevel"/>
    <w:tmpl w:val="4A4B6DC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37ED9"/>
    <w:rsid w:val="34737E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2018-04-04T07:39:00Z</dcterms:created>
  <dc:creator>lenovo</dc:creator>
  <cp:lastModifiedBy>lenovo</cp:lastModifiedBy>
  <dcterms:modified xsi:type="dcterms:W3CDTF">2018-04-04T07:40:16Z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