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7B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附件：2024年度阳新县科技计划项目（社发类）拟立项名单表</w:t>
      </w:r>
      <w:bookmarkEnd w:id="0"/>
    </w:p>
    <w:p w14:paraId="66FB1D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tbl>
      <w:tblPr>
        <w:tblStyle w:val="2"/>
        <w:tblpPr w:leftFromText="180" w:rightFromText="180" w:vertAnchor="text" w:horzAnchor="page" w:tblpX="1272" w:tblpY="90"/>
        <w:tblOverlap w:val="never"/>
        <w:tblW w:w="9345" w:type="dxa"/>
        <w:tblInd w:w="0" w:type="dxa"/>
        <w:tblLayout w:type="autofit"/>
        <w:tblCellMar>
          <w:top w:w="0" w:type="dxa"/>
          <w:left w:w="0" w:type="dxa"/>
          <w:bottom w:w="0" w:type="dxa"/>
          <w:right w:w="0" w:type="dxa"/>
        </w:tblCellMar>
      </w:tblPr>
      <w:tblGrid>
        <w:gridCol w:w="803"/>
        <w:gridCol w:w="6792"/>
        <w:gridCol w:w="1750"/>
      </w:tblGrid>
      <w:tr w14:paraId="53113926">
        <w:tblPrEx>
          <w:tblCellMar>
            <w:top w:w="0" w:type="dxa"/>
            <w:left w:w="0" w:type="dxa"/>
            <w:bottom w:w="0" w:type="dxa"/>
            <w:right w:w="0" w:type="dxa"/>
          </w:tblCellMar>
        </w:tblPrEx>
        <w:trPr>
          <w:trHeight w:val="60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8449">
            <w:pPr>
              <w:widowControl/>
              <w:jc w:val="center"/>
              <w:textAlignment w:val="center"/>
              <w:rPr>
                <w:rFonts w:ascii="宋体" w:hAnsi="宋体" w:eastAsia="宋体" w:cs="宋体"/>
                <w:color w:val="000000"/>
                <w:sz w:val="36"/>
                <w:szCs w:val="36"/>
              </w:rPr>
            </w:pPr>
            <w:r>
              <w:rPr>
                <w:rFonts w:hint="eastAsia" w:ascii="Times New Roman" w:hAnsi="Times New Roman" w:eastAsia="仿宋_GB2312" w:cs="Times New Roman"/>
                <w:sz w:val="32"/>
                <w:szCs w:val="32"/>
              </w:rPr>
              <w:t>2024年度阳新县科技计划项目（社发类）拟立项名单表</w:t>
            </w:r>
          </w:p>
        </w:tc>
      </w:tr>
      <w:tr w14:paraId="0194021B">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0B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5D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项目名称</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5F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申报单位</w:t>
            </w:r>
          </w:p>
        </w:tc>
      </w:tr>
      <w:tr w14:paraId="7E7D22AB">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D7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D9E2D55">
            <w:pPr>
              <w:spacing w:line="360" w:lineRule="auto"/>
              <w:rPr>
                <w:rFonts w:ascii="宋体" w:hAnsi="宋体" w:eastAsia="宋体" w:cs="宋体"/>
                <w:color w:val="000000"/>
                <w:sz w:val="22"/>
                <w:szCs w:val="22"/>
              </w:rPr>
            </w:pPr>
            <w:r>
              <w:rPr>
                <w:rFonts w:ascii="Times New Roman" w:hAnsi="Times New Roman" w:eastAsia="宋体" w:cs="Times New Roman"/>
              </w:rPr>
              <w:t>超声介入下聚桂醇治疗剖宫产瘢痕妊娠的疗效评估</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00782B1">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7FBD34DF">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29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1385E29">
            <w:pPr>
              <w:spacing w:line="360" w:lineRule="auto"/>
              <w:rPr>
                <w:rFonts w:ascii="宋体" w:hAnsi="宋体" w:eastAsia="宋体" w:cs="宋体"/>
                <w:color w:val="000000"/>
                <w:sz w:val="22"/>
                <w:szCs w:val="22"/>
              </w:rPr>
            </w:pPr>
            <w:r>
              <w:rPr>
                <w:rFonts w:ascii="Times New Roman" w:hAnsi="Times New Roman" w:eastAsia="宋体" w:cs="Times New Roman"/>
              </w:rPr>
              <w:t>结直肠腺瘤发生相关危险因素的临床分析</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F61DDED">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6C18DCFB">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B8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EF49F41">
            <w:pPr>
              <w:spacing w:line="360" w:lineRule="auto"/>
              <w:rPr>
                <w:rFonts w:ascii="宋体" w:hAnsi="宋体" w:eastAsia="宋体" w:cs="宋体"/>
                <w:color w:val="000000"/>
                <w:sz w:val="22"/>
                <w:szCs w:val="22"/>
              </w:rPr>
            </w:pPr>
            <w:r>
              <w:rPr>
                <w:rFonts w:ascii="Times New Roman" w:hAnsi="Times New Roman" w:eastAsia="宋体" w:cs="Times New Roman"/>
              </w:rPr>
              <w:t>维持性血液透析患者抑郁现状及相关因素分析</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C15DF3F">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0F11BBA9">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7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DF602CA">
            <w:pPr>
              <w:autoSpaceDE w:val="0"/>
              <w:autoSpaceDN w:val="0"/>
              <w:adjustRightInd w:val="0"/>
              <w:jc w:val="left"/>
              <w:rPr>
                <w:rFonts w:ascii="宋体" w:hAnsi="宋体" w:eastAsia="宋体" w:cs="宋体"/>
                <w:color w:val="000000"/>
                <w:sz w:val="22"/>
                <w:szCs w:val="22"/>
              </w:rPr>
            </w:pPr>
            <w:r>
              <w:rPr>
                <w:rFonts w:ascii="Times New Roman" w:hAnsi="Times New Roman" w:eastAsia="宋体" w:cs="Times New Roman"/>
              </w:rPr>
              <w:t>CTP</w:t>
            </w:r>
            <w:r>
              <w:rPr>
                <w:rFonts w:hint="eastAsia" w:ascii="Times New Roman" w:hAnsi="Times New Roman" w:eastAsia="宋体" w:cs="Times New Roman"/>
              </w:rPr>
              <w:t>成像对重度颈动脉狭窄患者保守治疗反应性的评估价值</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2838817">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234C00F7">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15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C908DB">
            <w:pPr>
              <w:autoSpaceDE w:val="0"/>
              <w:autoSpaceDN w:val="0"/>
              <w:adjustRightInd w:val="0"/>
              <w:jc w:val="left"/>
              <w:rPr>
                <w:rFonts w:ascii="宋体" w:hAnsi="宋体" w:eastAsia="宋体" w:cs="宋体"/>
                <w:color w:val="000000"/>
                <w:sz w:val="22"/>
                <w:szCs w:val="22"/>
              </w:rPr>
            </w:pPr>
            <w:r>
              <w:rPr>
                <w:rFonts w:hint="eastAsia" w:ascii="Times New Roman" w:hAnsi="Times New Roman" w:eastAsia="宋体" w:cs="Times New Roman"/>
              </w:rPr>
              <w:t>类器官药敏检测在恶性胸腹水治疗中的研究</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E8679CA">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7906F056">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5D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11BF4E">
            <w:pPr>
              <w:spacing w:line="360" w:lineRule="auto"/>
              <w:rPr>
                <w:rFonts w:ascii="宋体" w:hAnsi="宋体" w:eastAsia="宋体" w:cs="宋体"/>
                <w:color w:val="000000"/>
                <w:sz w:val="22"/>
                <w:szCs w:val="22"/>
              </w:rPr>
            </w:pPr>
            <w:r>
              <w:rPr>
                <w:rFonts w:ascii="Times New Roman" w:hAnsi="Times New Roman" w:eastAsia="宋体" w:cs="Times New Roman"/>
              </w:rPr>
              <w:t>保胆取石技术进展</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252D737">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29D8F187">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35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18960F7">
            <w:pPr>
              <w:spacing w:line="360" w:lineRule="auto"/>
              <w:rPr>
                <w:rFonts w:ascii="宋体" w:hAnsi="宋体" w:eastAsia="宋体" w:cs="宋体"/>
                <w:color w:val="000000"/>
                <w:sz w:val="22"/>
                <w:szCs w:val="22"/>
              </w:rPr>
            </w:pPr>
            <w:r>
              <w:rPr>
                <w:rFonts w:ascii="Times New Roman" w:hAnsi="Times New Roman" w:eastAsia="宋体" w:cs="Times New Roman"/>
              </w:rPr>
              <w:t>髂筋膜阻滞镇痛对髋部骨折患者愈后影响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069002B">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2BF4D8B8">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CF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42241A">
            <w:pPr>
              <w:spacing w:line="360" w:lineRule="auto"/>
              <w:rPr>
                <w:rFonts w:ascii="宋体" w:hAnsi="宋体" w:eastAsia="宋体" w:cs="宋体"/>
                <w:color w:val="000000"/>
                <w:sz w:val="22"/>
                <w:szCs w:val="22"/>
              </w:rPr>
            </w:pPr>
            <w:r>
              <w:rPr>
                <w:rFonts w:ascii="Times New Roman" w:hAnsi="Times New Roman" w:eastAsia="宋体" w:cs="Times New Roman"/>
              </w:rPr>
              <w:t>多模态心脏磁共振成像对缺血性心肌病的诊断价值研究</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C2479E6">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30B6CCFB">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87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D080B6">
            <w:pPr>
              <w:spacing w:line="360" w:lineRule="auto"/>
              <w:rPr>
                <w:rFonts w:ascii="宋体" w:hAnsi="宋体" w:eastAsia="宋体" w:cs="宋体"/>
                <w:color w:val="000000"/>
                <w:sz w:val="22"/>
                <w:szCs w:val="22"/>
              </w:rPr>
            </w:pPr>
            <w:r>
              <w:rPr>
                <w:rFonts w:ascii="Times New Roman" w:hAnsi="Times New Roman" w:eastAsia="宋体" w:cs="Times New Roman"/>
              </w:rPr>
              <w:t>早期应用依洛尤单抗对急性</w:t>
            </w:r>
            <w:r>
              <w:rPr>
                <w:rFonts w:hint="eastAsia" w:ascii="Times New Roman" w:hAnsi="Times New Roman" w:eastAsia="宋体" w:cs="Times New Roman"/>
              </w:rPr>
              <w:t>S</w:t>
            </w:r>
            <w:r>
              <w:rPr>
                <w:rFonts w:ascii="Times New Roman" w:hAnsi="Times New Roman" w:eastAsia="宋体" w:cs="Times New Roman"/>
              </w:rPr>
              <w:t>T段抬高型心肌梗死患者血脂、炎症</w:t>
            </w:r>
            <w:r>
              <w:rPr>
                <w:rFonts w:hint="eastAsia" w:ascii="Times New Roman" w:hAnsi="Times New Roman" w:eastAsia="宋体" w:cs="Times New Roman"/>
              </w:rPr>
              <w:t>因子</w:t>
            </w:r>
            <w:r>
              <w:rPr>
                <w:rFonts w:ascii="Times New Roman" w:hAnsi="Times New Roman" w:eastAsia="宋体" w:cs="Times New Roman"/>
              </w:rPr>
              <w:t>及预后的影响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E9AEC92">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3E8C4634">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A8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551108C">
            <w:pPr>
              <w:spacing w:line="360" w:lineRule="auto"/>
              <w:rPr>
                <w:rFonts w:ascii="宋体" w:hAnsi="宋体" w:eastAsia="宋体" w:cs="宋体"/>
                <w:color w:val="000000"/>
                <w:sz w:val="22"/>
                <w:szCs w:val="22"/>
              </w:rPr>
            </w:pPr>
            <w:r>
              <w:rPr>
                <w:rFonts w:ascii="Times New Roman" w:hAnsi="Times New Roman" w:eastAsia="宋体" w:cs="Times New Roman"/>
              </w:rPr>
              <w:t>毛细管动态光学法取代魏氏法检测血沉在血流变参数换算中的可行性实验</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F64FD3B">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3A835EC1">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2D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1E82D5A">
            <w:pPr>
              <w:spacing w:line="360" w:lineRule="auto"/>
              <w:rPr>
                <w:rFonts w:ascii="宋体" w:hAnsi="宋体" w:eastAsia="宋体" w:cs="宋体"/>
                <w:color w:val="000000"/>
                <w:sz w:val="22"/>
                <w:szCs w:val="22"/>
              </w:rPr>
            </w:pPr>
            <w:r>
              <w:rPr>
                <w:rFonts w:ascii="Times New Roman" w:hAnsi="Times New Roman" w:eastAsia="宋体" w:cs="Times New Roman"/>
              </w:rPr>
              <w:t>传统开胸手术与电视胸腔镜术治疗外伤性血气胸的应用效果对比评估分析</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F0AECA8">
            <w:pPr>
              <w:spacing w:line="360" w:lineRule="auto"/>
              <w:rPr>
                <w:rFonts w:ascii="宋体" w:hAnsi="宋体" w:eastAsia="宋体" w:cs="宋体"/>
                <w:color w:val="000000"/>
                <w:sz w:val="22"/>
                <w:szCs w:val="22"/>
              </w:rPr>
            </w:pPr>
            <w:r>
              <w:rPr>
                <w:rFonts w:ascii="Times New Roman" w:hAnsi="Times New Roman" w:eastAsia="宋体" w:cs="Times New Roman"/>
              </w:rPr>
              <w:t>阳新县人民医院</w:t>
            </w:r>
          </w:p>
        </w:tc>
      </w:tr>
      <w:tr w14:paraId="1ACF85D7">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90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2D283A8">
            <w:pPr>
              <w:spacing w:line="360" w:lineRule="auto"/>
              <w:rPr>
                <w:rFonts w:ascii="宋体" w:hAnsi="宋体" w:eastAsia="宋体" w:cs="宋体"/>
                <w:color w:val="000000"/>
                <w:sz w:val="22"/>
                <w:szCs w:val="22"/>
              </w:rPr>
            </w:pPr>
            <w:r>
              <w:rPr>
                <w:rFonts w:ascii="Times New Roman" w:hAnsi="Times New Roman" w:eastAsia="宋体" w:cs="Times New Roman"/>
              </w:rPr>
              <w:t>火龙罐综合灸对颈痹症患者的疗效观察</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05E97FB">
            <w:pPr>
              <w:spacing w:line="360" w:lineRule="auto"/>
              <w:rPr>
                <w:rFonts w:ascii="宋体" w:hAnsi="宋体" w:eastAsia="宋体" w:cs="宋体"/>
                <w:color w:val="000000"/>
                <w:sz w:val="22"/>
                <w:szCs w:val="22"/>
              </w:rPr>
            </w:pPr>
            <w:r>
              <w:rPr>
                <w:rFonts w:ascii="Times New Roman" w:hAnsi="Times New Roman" w:eastAsia="宋体" w:cs="Times New Roman"/>
              </w:rPr>
              <w:t>阳新县妇幼保健院</w:t>
            </w:r>
          </w:p>
        </w:tc>
      </w:tr>
      <w:tr w14:paraId="719C95CE">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89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6E52D9">
            <w:pPr>
              <w:spacing w:line="360" w:lineRule="auto"/>
              <w:rPr>
                <w:rFonts w:ascii="宋体" w:hAnsi="宋体" w:eastAsia="宋体" w:cs="宋体"/>
                <w:color w:val="000000"/>
                <w:sz w:val="22"/>
                <w:szCs w:val="22"/>
              </w:rPr>
            </w:pPr>
            <w:r>
              <w:rPr>
                <w:rFonts w:ascii="Times New Roman" w:hAnsi="Times New Roman" w:eastAsia="宋体" w:cs="Times New Roman"/>
              </w:rPr>
              <w:t>中医药三黄洗剂对儿童手足口病皮疹消退情况的疗效研究与示范</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2D747AF">
            <w:pPr>
              <w:spacing w:line="360" w:lineRule="auto"/>
              <w:rPr>
                <w:rFonts w:ascii="宋体" w:hAnsi="宋体" w:eastAsia="宋体" w:cs="宋体"/>
                <w:color w:val="000000"/>
                <w:sz w:val="22"/>
                <w:szCs w:val="22"/>
              </w:rPr>
            </w:pPr>
            <w:r>
              <w:rPr>
                <w:rFonts w:ascii="Times New Roman" w:hAnsi="Times New Roman" w:eastAsia="宋体" w:cs="Times New Roman"/>
              </w:rPr>
              <w:t>阳新县妇幼保健院</w:t>
            </w:r>
          </w:p>
        </w:tc>
      </w:tr>
      <w:tr w14:paraId="046E0691">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33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93F3409">
            <w:pPr>
              <w:spacing w:line="360" w:lineRule="auto"/>
              <w:rPr>
                <w:rFonts w:ascii="宋体" w:hAnsi="宋体" w:eastAsia="宋体" w:cs="宋体"/>
                <w:color w:val="000000"/>
                <w:sz w:val="22"/>
                <w:szCs w:val="22"/>
              </w:rPr>
            </w:pPr>
            <w:r>
              <w:rPr>
                <w:rFonts w:ascii="Times New Roman" w:hAnsi="Times New Roman" w:eastAsia="宋体" w:cs="Times New Roman"/>
              </w:rPr>
              <w:t>儿童支气管镜下肺泡灌洗术治疗儿童大叶性肺炎疗效的研究</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912978">
            <w:pPr>
              <w:spacing w:line="360" w:lineRule="auto"/>
              <w:rPr>
                <w:rFonts w:ascii="宋体" w:hAnsi="宋体" w:eastAsia="宋体" w:cs="宋体"/>
                <w:color w:val="000000"/>
                <w:sz w:val="22"/>
                <w:szCs w:val="22"/>
              </w:rPr>
            </w:pPr>
            <w:r>
              <w:rPr>
                <w:rFonts w:ascii="Times New Roman" w:hAnsi="Times New Roman" w:eastAsia="宋体" w:cs="Times New Roman"/>
              </w:rPr>
              <w:t>阳新县妇幼保健院</w:t>
            </w:r>
          </w:p>
        </w:tc>
      </w:tr>
      <w:tr w14:paraId="19D64AA3">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75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30F93BD">
            <w:pPr>
              <w:spacing w:line="360" w:lineRule="auto"/>
              <w:rPr>
                <w:rFonts w:ascii="宋体" w:hAnsi="宋体" w:eastAsia="宋体" w:cs="宋体"/>
                <w:color w:val="000000"/>
                <w:sz w:val="22"/>
                <w:szCs w:val="22"/>
              </w:rPr>
            </w:pPr>
            <w:r>
              <w:rPr>
                <w:rFonts w:ascii="Times New Roman" w:hAnsi="Times New Roman" w:eastAsia="宋体" w:cs="Times New Roman"/>
              </w:rPr>
              <w:t>耳穴压豆对青少年近视的防治作用</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B106B7E">
            <w:pPr>
              <w:spacing w:line="360" w:lineRule="auto"/>
              <w:rPr>
                <w:rFonts w:ascii="宋体" w:hAnsi="宋体" w:eastAsia="宋体" w:cs="宋体"/>
                <w:color w:val="000000"/>
                <w:sz w:val="22"/>
                <w:szCs w:val="22"/>
              </w:rPr>
            </w:pPr>
            <w:r>
              <w:rPr>
                <w:rFonts w:ascii="Times New Roman" w:hAnsi="Times New Roman" w:eastAsia="宋体" w:cs="Times New Roman"/>
              </w:rPr>
              <w:t>阳新县妇幼保健院</w:t>
            </w:r>
          </w:p>
        </w:tc>
      </w:tr>
      <w:tr w14:paraId="06E8DB88">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8A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31BB5A">
            <w:pPr>
              <w:spacing w:line="360" w:lineRule="auto"/>
              <w:rPr>
                <w:rFonts w:ascii="宋体" w:hAnsi="宋体" w:eastAsia="宋体" w:cs="宋体"/>
                <w:color w:val="000000"/>
                <w:sz w:val="22"/>
                <w:szCs w:val="22"/>
              </w:rPr>
            </w:pPr>
            <w:r>
              <w:rPr>
                <w:rFonts w:hint="eastAsia" w:ascii="Times New Roman" w:hAnsi="Times New Roman" w:eastAsia="宋体" w:cs="Times New Roman"/>
              </w:rPr>
              <w:t xml:space="preserve"> 基层医院使用布朗氏架牵引复位P</w:t>
            </w:r>
            <w:r>
              <w:rPr>
                <w:rFonts w:ascii="Times New Roman" w:hAnsi="Times New Roman" w:eastAsia="宋体" w:cs="Times New Roman"/>
              </w:rPr>
              <w:t>FNA内固定治疗老年人股骨粗隆间骨折的临床研究</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571C6AC">
            <w:pPr>
              <w:spacing w:line="360" w:lineRule="auto"/>
              <w:rPr>
                <w:rFonts w:ascii="宋体" w:hAnsi="宋体" w:eastAsia="宋体" w:cs="宋体"/>
                <w:color w:val="000000"/>
                <w:sz w:val="22"/>
                <w:szCs w:val="22"/>
              </w:rPr>
            </w:pPr>
            <w:r>
              <w:rPr>
                <w:rFonts w:ascii="Times New Roman" w:hAnsi="Times New Roman" w:eastAsia="宋体" w:cs="Times New Roman"/>
              </w:rPr>
              <w:t>阳新县中医医院</w:t>
            </w:r>
          </w:p>
        </w:tc>
      </w:tr>
      <w:tr w14:paraId="4E3ACF1C">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31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E38E1E7">
            <w:pPr>
              <w:spacing w:line="360" w:lineRule="auto"/>
              <w:rPr>
                <w:rFonts w:ascii="宋体" w:hAnsi="宋体" w:eastAsia="宋体" w:cs="宋体"/>
                <w:color w:val="000000"/>
                <w:sz w:val="22"/>
                <w:szCs w:val="22"/>
              </w:rPr>
            </w:pPr>
            <w:r>
              <w:rPr>
                <w:rFonts w:ascii="Times New Roman" w:hAnsi="Times New Roman" w:eastAsia="宋体" w:cs="Times New Roman"/>
              </w:rPr>
              <w:t>天麻钩藤饮加减治疗眩晕症的临床效果观察</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14F614">
            <w:pPr>
              <w:spacing w:line="360" w:lineRule="auto"/>
              <w:rPr>
                <w:rFonts w:ascii="宋体" w:hAnsi="宋体" w:eastAsia="宋体" w:cs="宋体"/>
                <w:color w:val="000000"/>
                <w:sz w:val="22"/>
                <w:szCs w:val="22"/>
              </w:rPr>
            </w:pPr>
            <w:r>
              <w:rPr>
                <w:rFonts w:ascii="Times New Roman" w:hAnsi="Times New Roman" w:eastAsia="宋体" w:cs="Times New Roman"/>
              </w:rPr>
              <w:t>阳新县中医医院</w:t>
            </w:r>
          </w:p>
        </w:tc>
      </w:tr>
      <w:tr w14:paraId="180F941C">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34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202241">
            <w:pPr>
              <w:spacing w:line="360" w:lineRule="auto"/>
              <w:rPr>
                <w:rFonts w:ascii="宋体" w:hAnsi="宋体" w:eastAsia="宋体" w:cs="宋体"/>
                <w:color w:val="000000"/>
                <w:sz w:val="22"/>
                <w:szCs w:val="22"/>
              </w:rPr>
            </w:pPr>
            <w:r>
              <w:rPr>
                <w:rFonts w:ascii="Times New Roman" w:hAnsi="Times New Roman" w:eastAsia="宋体" w:cs="Times New Roman"/>
              </w:rPr>
              <w:t>中医穴位埋线疗法对于多囊卵巢综合症月经失调的疗效观察</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01F5CF">
            <w:pPr>
              <w:spacing w:line="360" w:lineRule="auto"/>
              <w:rPr>
                <w:rFonts w:ascii="宋体" w:hAnsi="宋体" w:eastAsia="宋体" w:cs="宋体"/>
                <w:color w:val="000000"/>
                <w:sz w:val="22"/>
                <w:szCs w:val="22"/>
              </w:rPr>
            </w:pPr>
            <w:r>
              <w:rPr>
                <w:rFonts w:ascii="Times New Roman" w:hAnsi="Times New Roman" w:eastAsia="宋体" w:cs="Times New Roman"/>
              </w:rPr>
              <w:t>阳新县妇幼保健院</w:t>
            </w:r>
          </w:p>
        </w:tc>
      </w:tr>
      <w:tr w14:paraId="10E28D82">
        <w:tblPrEx>
          <w:tblCellMar>
            <w:top w:w="0" w:type="dxa"/>
            <w:left w:w="0" w:type="dxa"/>
            <w:bottom w:w="0" w:type="dxa"/>
            <w:right w:w="0" w:type="dxa"/>
          </w:tblCellMar>
        </w:tblPrEx>
        <w:trPr>
          <w:trHeight w:val="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5D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6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975470">
            <w:pPr>
              <w:spacing w:line="360" w:lineRule="auto"/>
              <w:rPr>
                <w:rFonts w:ascii="宋体" w:hAnsi="宋体" w:eastAsia="宋体" w:cs="宋体"/>
                <w:color w:val="000000"/>
                <w:sz w:val="22"/>
                <w:szCs w:val="22"/>
              </w:rPr>
            </w:pPr>
            <w:r>
              <w:rPr>
                <w:rFonts w:ascii="Times New Roman" w:hAnsi="Times New Roman" w:eastAsia="宋体" w:cs="Times New Roman"/>
              </w:rPr>
              <w:t>独活寄生汤对椎间孔镜手术治疗腰椎间突出症术后预后的影响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CEDCC45">
            <w:pPr>
              <w:spacing w:line="360" w:lineRule="auto"/>
              <w:rPr>
                <w:rFonts w:ascii="宋体" w:hAnsi="宋体" w:eastAsia="宋体" w:cs="宋体"/>
                <w:color w:val="000000"/>
                <w:sz w:val="22"/>
                <w:szCs w:val="22"/>
              </w:rPr>
            </w:pPr>
            <w:r>
              <w:rPr>
                <w:rFonts w:ascii="Times New Roman" w:hAnsi="Times New Roman" w:eastAsia="宋体" w:cs="Times New Roman"/>
              </w:rPr>
              <w:t>阳新县中医医院</w:t>
            </w:r>
          </w:p>
        </w:tc>
      </w:tr>
    </w:tbl>
    <w:p w14:paraId="126607D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MTIyNGVlZGQ0MGZmNGViNzk2YTRmYjQ0MGQ4MWIifQ=="/>
  </w:docVars>
  <w:rsids>
    <w:rsidRoot w:val="3A866976"/>
    <w:rsid w:val="3A86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2024-09-19T03:11:00Z</dcterms:created>
  <dc:creator>她曾赠我满天萤火</dc:creator>
  <cp:lastModifiedBy>她曾赠我满天萤火</cp:lastModifiedBy>
  <dcterms:modified xsi:type="dcterms:W3CDTF">2024-09-19T03:17:28Z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2399A390C690493FBBBB8AE550A7CCA3_11</vt:lpwstr>
  </property>
</Properties>
</file>