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D346EC">
      <w:pPr>
        <w:spacing w:line="360" w:lineRule="auto"/>
        <w:ind w:left="420" w:leftChars="200" w:firstLine="723" w:firstLineChars="200"/>
        <w:jc w:val="both"/>
        <w:textAlignment w:val="baseline"/>
        <w:rPr>
          <w:rFonts w:cs="宋体" w:asciiTheme="minorEastAsia" w:hAnsiTheme="minorEastAsia"/>
          <w:b/>
          <w:color w:val="000000"/>
          <w:sz w:val="36"/>
          <w:szCs w:val="36"/>
        </w:rPr>
      </w:pPr>
      <w:bookmarkStart w:id="2" w:name="_GoBack"/>
      <w:r>
        <w:rPr>
          <w:rFonts w:cs="宋体" w:asciiTheme="minorEastAsia" w:hAnsiTheme="minorEastAsia"/>
          <w:b/>
          <w:color w:val="000000"/>
          <w:sz w:val="36"/>
          <w:szCs w:val="36"/>
        </w:rPr>
        <w:t>2026年</w:t>
      </w:r>
      <w:r>
        <w:rPr>
          <w:rFonts w:hint="eastAsia" w:cs="宋体" w:asciiTheme="minorEastAsia" w:hAnsiTheme="minorEastAsia"/>
          <w:b/>
          <w:color w:val="000000"/>
          <w:sz w:val="36"/>
          <w:szCs w:val="36"/>
          <w:u w:val="none"/>
          <w:lang w:eastAsia="zh-CN"/>
        </w:rPr>
        <w:t>白沙镇综合执法中心</w:t>
      </w:r>
      <w:r>
        <w:rPr>
          <w:rFonts w:cs="宋体" w:asciiTheme="minorEastAsia" w:hAnsiTheme="minorEastAsia"/>
          <w:b/>
          <w:color w:val="000000"/>
          <w:sz w:val="36"/>
          <w:szCs w:val="36"/>
        </w:rPr>
        <w:t>预算公开情况说明</w:t>
      </w:r>
    </w:p>
    <w:bookmarkEnd w:id="2"/>
    <w:p w14:paraId="5B1C0E0B">
      <w:pPr>
        <w:spacing w:line="360" w:lineRule="auto"/>
        <w:ind w:left="420" w:leftChars="200" w:firstLine="723" w:firstLineChars="200"/>
        <w:jc w:val="left"/>
        <w:textAlignment w:val="baseline"/>
        <w:rPr>
          <w:rFonts w:cs="宋体" w:asciiTheme="minorEastAsia" w:hAnsiTheme="minorEastAsia"/>
          <w:b/>
          <w:color w:val="000000"/>
          <w:sz w:val="36"/>
          <w:szCs w:val="36"/>
        </w:rPr>
      </w:pPr>
    </w:p>
    <w:p w14:paraId="21038F06">
      <w:pPr>
        <w:spacing w:line="360" w:lineRule="auto"/>
        <w:ind w:left="420" w:leftChars="200" w:firstLine="3614" w:firstLineChars="1000"/>
        <w:jc w:val="left"/>
        <w:textAlignment w:val="baseline"/>
        <w:rPr>
          <w:rFonts w:asciiTheme="minorEastAsia" w:hAnsiTheme="minorEastAsia"/>
          <w:b/>
          <w:bCs/>
          <w:sz w:val="36"/>
          <w:szCs w:val="36"/>
        </w:rPr>
      </w:pPr>
      <w:r>
        <w:rPr>
          <w:rFonts w:hint="eastAsia" w:asciiTheme="minorEastAsia" w:hAnsiTheme="minorEastAsia"/>
          <w:b/>
          <w:bCs/>
          <w:sz w:val="36"/>
          <w:szCs w:val="36"/>
        </w:rPr>
        <w:t>目录</w:t>
      </w:r>
    </w:p>
    <w:p w14:paraId="32641D4F">
      <w:pPr>
        <w:spacing w:line="360" w:lineRule="auto"/>
        <w:ind w:left="420" w:leftChars="200" w:firstLine="3614" w:firstLineChars="1000"/>
        <w:jc w:val="left"/>
        <w:textAlignment w:val="baseline"/>
        <w:rPr>
          <w:rFonts w:hint="eastAsia" w:asciiTheme="minorEastAsia" w:hAnsiTheme="minorEastAsia"/>
          <w:b/>
          <w:bCs/>
          <w:sz w:val="36"/>
          <w:szCs w:val="36"/>
        </w:rPr>
      </w:pPr>
    </w:p>
    <w:p w14:paraId="3765967B">
      <w:pPr>
        <w:spacing w:line="360" w:lineRule="auto"/>
        <w:ind w:left="420" w:leftChars="200"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一、部门（单位）主要职责</w:t>
      </w:r>
    </w:p>
    <w:p w14:paraId="0D12B87C">
      <w:pPr>
        <w:spacing w:line="360" w:lineRule="auto"/>
        <w:ind w:left="420" w:leftChars="200"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二、机构设置情况</w:t>
      </w:r>
    </w:p>
    <w:p w14:paraId="7A61C7B3">
      <w:pPr>
        <w:spacing w:line="360" w:lineRule="auto"/>
        <w:ind w:left="420" w:leftChars="200"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三、预算收支安排及增减变化情况</w:t>
      </w:r>
    </w:p>
    <w:p w14:paraId="1EDACE6D">
      <w:pPr>
        <w:spacing w:line="360" w:lineRule="auto"/>
        <w:ind w:left="420" w:leftChars="200"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四、机关运行经费安排情况</w:t>
      </w:r>
    </w:p>
    <w:p w14:paraId="3B353DAB">
      <w:pPr>
        <w:spacing w:line="360" w:lineRule="auto"/>
        <w:ind w:left="420" w:leftChars="200"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五、一般公共预算“三公”经费及增减变化情况</w:t>
      </w:r>
    </w:p>
    <w:p w14:paraId="7AACF7E9">
      <w:pPr>
        <w:spacing w:line="360" w:lineRule="auto"/>
        <w:ind w:left="420" w:leftChars="200"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六、政府采购预算安排情况</w:t>
      </w:r>
    </w:p>
    <w:p w14:paraId="61B1933C">
      <w:pPr>
        <w:spacing w:line="360" w:lineRule="auto"/>
        <w:ind w:left="420" w:leftChars="200"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七、国有资产占用情况</w:t>
      </w:r>
    </w:p>
    <w:p w14:paraId="2E1F404A">
      <w:pPr>
        <w:spacing w:line="360" w:lineRule="auto"/>
        <w:ind w:left="420" w:leftChars="200"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八、重点项目预算绩效情况</w:t>
      </w:r>
    </w:p>
    <w:p w14:paraId="06E8560B">
      <w:pPr>
        <w:spacing w:line="360" w:lineRule="auto"/>
        <w:ind w:left="420" w:leftChars="200"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九、其他需要说明的情况</w:t>
      </w:r>
    </w:p>
    <w:p w14:paraId="2787DF99">
      <w:pPr>
        <w:spacing w:line="360" w:lineRule="auto"/>
        <w:ind w:left="420" w:leftChars="200"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十、专业名词解释</w:t>
      </w:r>
    </w:p>
    <w:p w14:paraId="1FE62FBA">
      <w:pPr>
        <w:spacing w:line="360" w:lineRule="auto"/>
        <w:ind w:left="420" w:leftChars="200" w:firstLine="3600" w:firstLineChars="1000"/>
        <w:jc w:val="left"/>
        <w:textAlignment w:val="baseline"/>
        <w:rPr>
          <w:rFonts w:asciiTheme="minorEastAsia" w:hAnsiTheme="minorEastAsia"/>
          <w:sz w:val="36"/>
          <w:szCs w:val="36"/>
        </w:rPr>
      </w:pPr>
    </w:p>
    <w:p w14:paraId="4ACCE034">
      <w:pPr>
        <w:spacing w:line="360" w:lineRule="auto"/>
        <w:ind w:left="420" w:leftChars="200" w:firstLine="3600" w:firstLineChars="1000"/>
        <w:jc w:val="left"/>
        <w:textAlignment w:val="baseline"/>
        <w:rPr>
          <w:rFonts w:asciiTheme="minorEastAsia" w:hAnsiTheme="minorEastAsia"/>
          <w:sz w:val="36"/>
          <w:szCs w:val="36"/>
        </w:rPr>
      </w:pPr>
    </w:p>
    <w:p w14:paraId="1DB8118F">
      <w:pPr>
        <w:spacing w:line="360" w:lineRule="auto"/>
        <w:ind w:left="420" w:leftChars="200" w:firstLine="3600" w:firstLineChars="1000"/>
        <w:jc w:val="left"/>
        <w:textAlignment w:val="baseline"/>
        <w:rPr>
          <w:rFonts w:asciiTheme="minorEastAsia" w:hAnsiTheme="minorEastAsia"/>
          <w:sz w:val="36"/>
          <w:szCs w:val="36"/>
        </w:rPr>
      </w:pPr>
    </w:p>
    <w:p w14:paraId="701401EC">
      <w:pPr>
        <w:spacing w:line="360" w:lineRule="auto"/>
        <w:ind w:left="420" w:leftChars="200" w:firstLine="3600" w:firstLineChars="1000"/>
        <w:jc w:val="left"/>
        <w:textAlignment w:val="baseline"/>
        <w:rPr>
          <w:rFonts w:asciiTheme="minorEastAsia" w:hAnsiTheme="minorEastAsia"/>
          <w:sz w:val="36"/>
          <w:szCs w:val="36"/>
        </w:rPr>
      </w:pPr>
    </w:p>
    <w:p w14:paraId="2C2DA482">
      <w:pPr>
        <w:spacing w:line="360" w:lineRule="auto"/>
        <w:ind w:left="420" w:leftChars="200" w:firstLine="3600" w:firstLineChars="1000"/>
        <w:jc w:val="left"/>
        <w:textAlignment w:val="baseline"/>
        <w:rPr>
          <w:rFonts w:asciiTheme="minorEastAsia" w:hAnsiTheme="minorEastAsia"/>
          <w:sz w:val="36"/>
          <w:szCs w:val="36"/>
        </w:rPr>
      </w:pPr>
    </w:p>
    <w:p w14:paraId="15285396">
      <w:pPr>
        <w:spacing w:line="360" w:lineRule="auto"/>
        <w:ind w:left="420" w:leftChars="200" w:firstLine="3600" w:firstLineChars="1000"/>
        <w:jc w:val="left"/>
        <w:textAlignment w:val="baseline"/>
        <w:rPr>
          <w:rFonts w:asciiTheme="minorEastAsia" w:hAnsiTheme="minorEastAsia"/>
          <w:sz w:val="36"/>
          <w:szCs w:val="36"/>
        </w:rPr>
      </w:pPr>
    </w:p>
    <w:p w14:paraId="7D894BEB">
      <w:pPr>
        <w:spacing w:line="360" w:lineRule="auto"/>
        <w:ind w:left="420" w:leftChars="200" w:firstLine="3600" w:firstLineChars="1000"/>
        <w:jc w:val="left"/>
        <w:textAlignment w:val="baseline"/>
        <w:rPr>
          <w:rFonts w:asciiTheme="minorEastAsia" w:hAnsiTheme="minorEastAsia"/>
          <w:sz w:val="36"/>
          <w:szCs w:val="36"/>
        </w:rPr>
      </w:pPr>
    </w:p>
    <w:p w14:paraId="067A3176">
      <w:pPr>
        <w:spacing w:line="360" w:lineRule="auto"/>
        <w:ind w:left="420" w:leftChars="200" w:firstLine="3600" w:firstLineChars="1000"/>
        <w:jc w:val="left"/>
        <w:textAlignment w:val="baseline"/>
        <w:rPr>
          <w:rFonts w:asciiTheme="minorEastAsia" w:hAnsiTheme="minorEastAsia"/>
          <w:sz w:val="36"/>
          <w:szCs w:val="36"/>
        </w:rPr>
      </w:pPr>
    </w:p>
    <w:p w14:paraId="6254A353">
      <w:pPr>
        <w:spacing w:line="360" w:lineRule="auto"/>
        <w:ind w:left="420" w:leftChars="200" w:firstLine="562" w:firstLineChars="200"/>
        <w:jc w:val="left"/>
        <w:textAlignment w:val="baseline"/>
        <w:rPr>
          <w:rFonts w:asciiTheme="minorEastAsia" w:hAnsiTheme="minorEastAsia"/>
          <w:sz w:val="28"/>
          <w:szCs w:val="28"/>
        </w:rPr>
      </w:pPr>
      <w:r>
        <w:rPr>
          <w:rFonts w:cs="宋体" w:asciiTheme="minorEastAsia" w:hAnsiTheme="minorEastAsia"/>
          <w:b/>
          <w:color w:val="000000"/>
          <w:sz w:val="28"/>
          <w:szCs w:val="28"/>
        </w:rPr>
        <w:t>一、部门</w:t>
      </w:r>
      <w:r>
        <w:rPr>
          <w:rFonts w:hint="eastAsia" w:cs="宋体" w:asciiTheme="minorEastAsia" w:hAnsiTheme="minorEastAsia"/>
          <w:b/>
          <w:color w:val="000000"/>
          <w:sz w:val="28"/>
          <w:szCs w:val="28"/>
        </w:rPr>
        <w:t>（</w:t>
      </w:r>
      <w:r>
        <w:rPr>
          <w:rFonts w:cs="宋体" w:asciiTheme="minorEastAsia" w:hAnsiTheme="minorEastAsia"/>
          <w:b/>
          <w:color w:val="000000"/>
          <w:sz w:val="28"/>
          <w:szCs w:val="28"/>
        </w:rPr>
        <w:t>单位</w:t>
      </w:r>
      <w:r>
        <w:rPr>
          <w:rFonts w:hint="eastAsia" w:cs="宋体" w:asciiTheme="minorEastAsia" w:hAnsiTheme="minorEastAsia"/>
          <w:b/>
          <w:color w:val="000000"/>
          <w:sz w:val="28"/>
          <w:szCs w:val="28"/>
        </w:rPr>
        <w:t>）</w:t>
      </w:r>
      <w:r>
        <w:rPr>
          <w:rFonts w:cs="宋体" w:asciiTheme="minorEastAsia" w:hAnsiTheme="minorEastAsia"/>
          <w:b/>
          <w:color w:val="000000"/>
          <w:sz w:val="28"/>
          <w:szCs w:val="28"/>
        </w:rPr>
        <w:t>主要职责</w:t>
      </w:r>
    </w:p>
    <w:p w14:paraId="640A8DF4">
      <w:pPr>
        <w:spacing w:line="360" w:lineRule="auto"/>
        <w:ind w:left="420" w:leftChars="200" w:firstLine="560" w:firstLineChars="200"/>
        <w:jc w:val="left"/>
        <w:textAlignment w:val="baseline"/>
        <w:rPr>
          <w:rFonts w:asciiTheme="minorEastAsia" w:hAnsiTheme="minorEastAsia"/>
          <w:sz w:val="28"/>
          <w:szCs w:val="28"/>
        </w:rPr>
      </w:pPr>
      <w:r>
        <w:rPr>
          <w:rFonts w:cs="宋体" w:asciiTheme="minorEastAsia" w:hAnsiTheme="minorEastAsia"/>
          <w:color w:val="000000"/>
          <w:sz w:val="28"/>
          <w:szCs w:val="28"/>
        </w:rPr>
        <w:t>主要职责是：</w:t>
      </w:r>
    </w:p>
    <w:p w14:paraId="42D67FD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0" w:beforeAutospacing="0" w:after="80" w:afterAutospacing="0" w:line="315" w:lineRule="atLeast"/>
        <w:ind w:right="0" w:firstLine="560" w:firstLineChars="200"/>
        <w:jc w:val="both"/>
        <w:rPr>
          <w:rFonts w:hint="eastAsia" w:asciiTheme="minorEastAsia" w:hAnsiTheme="minorEastAsia" w:eastAsiaTheme="minorEastAsia" w:cstheme="minorBidi"/>
          <w:kern w:val="2"/>
          <w:sz w:val="28"/>
          <w:szCs w:val="28"/>
          <w:lang w:val="en-US" w:eastAsia="zh-CN" w:bidi="ar-SA"/>
          <w14:ligatures w14:val="standardContextual"/>
        </w:rPr>
      </w:pPr>
      <w:r>
        <w:rPr>
          <w:rFonts w:hint="eastAsia" w:asciiTheme="minorEastAsia" w:hAnsiTheme="minorEastAsia" w:eastAsiaTheme="minorEastAsia" w:cstheme="minorBidi"/>
          <w:kern w:val="2"/>
          <w:sz w:val="28"/>
          <w:szCs w:val="28"/>
          <w:lang w:val="en-US" w:eastAsia="zh-CN" w:bidi="ar-SA"/>
          <w14:ligatures w14:val="standardContextual"/>
        </w:rPr>
        <w:t>1.为人民服务，规范城市管理；</w:t>
      </w:r>
    </w:p>
    <w:p w14:paraId="568AC45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0" w:beforeAutospacing="0" w:after="80" w:afterAutospacing="0" w:line="315" w:lineRule="atLeast"/>
        <w:ind w:right="0" w:firstLine="560" w:firstLineChars="200"/>
        <w:jc w:val="both"/>
        <w:rPr>
          <w:rFonts w:hint="eastAsia" w:asciiTheme="minorEastAsia" w:hAnsiTheme="minorEastAsia" w:eastAsiaTheme="minorEastAsia" w:cstheme="minorBidi"/>
          <w:kern w:val="2"/>
          <w:sz w:val="28"/>
          <w:szCs w:val="28"/>
          <w:lang w:val="en-US" w:eastAsia="zh-CN" w:bidi="ar-SA"/>
          <w14:ligatures w14:val="standardContextual"/>
        </w:rPr>
      </w:pPr>
      <w:r>
        <w:rPr>
          <w:rFonts w:hint="eastAsia" w:asciiTheme="minorEastAsia" w:hAnsiTheme="minorEastAsia" w:eastAsiaTheme="minorEastAsia" w:cstheme="minorBidi"/>
          <w:kern w:val="2"/>
          <w:sz w:val="28"/>
          <w:szCs w:val="28"/>
          <w:lang w:val="en-US" w:eastAsia="zh-CN" w:bidi="ar-SA"/>
          <w14:ligatures w14:val="standardContextual"/>
        </w:rPr>
        <w:t>2.市容市貌、环境卫生、园林绿化、市政公用设施、户外广告、乱停乱放车辆管理；</w:t>
      </w:r>
    </w:p>
    <w:p w14:paraId="4F5BF35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0" w:beforeAutospacing="0" w:after="80" w:afterAutospacing="0" w:line="315" w:lineRule="atLeast"/>
        <w:ind w:right="0" w:firstLine="560" w:firstLineChars="200"/>
        <w:jc w:val="both"/>
        <w:rPr>
          <w:rFonts w:hint="eastAsia" w:asciiTheme="minorEastAsia" w:hAnsiTheme="minorEastAsia" w:eastAsiaTheme="minorEastAsia" w:cstheme="minorBidi"/>
          <w:kern w:val="2"/>
          <w:sz w:val="28"/>
          <w:szCs w:val="28"/>
          <w:lang w:val="en-US" w:eastAsia="zh-CN" w:bidi="ar-SA"/>
          <w14:ligatures w14:val="standardContextual"/>
        </w:rPr>
      </w:pPr>
      <w:r>
        <w:rPr>
          <w:rFonts w:hint="eastAsia" w:asciiTheme="minorEastAsia" w:hAnsiTheme="minorEastAsia" w:eastAsiaTheme="minorEastAsia" w:cstheme="minorBidi"/>
          <w:kern w:val="2"/>
          <w:sz w:val="28"/>
          <w:szCs w:val="28"/>
          <w:lang w:val="en-US" w:eastAsia="zh-CN" w:bidi="ar-SA"/>
          <w14:ligatures w14:val="standardContextual"/>
        </w:rPr>
        <w:t>3.收取临时占用费、挖掘修复费、市政公用设施损坏赔偿费等规费；</w:t>
      </w:r>
    </w:p>
    <w:p w14:paraId="34851B3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0" w:beforeAutospacing="0" w:after="80" w:afterAutospacing="0" w:line="315" w:lineRule="atLeast"/>
        <w:ind w:right="0" w:firstLine="560" w:firstLineChars="200"/>
        <w:jc w:val="both"/>
        <w:rPr>
          <w:rFonts w:hint="eastAsia" w:asciiTheme="minorEastAsia" w:hAnsiTheme="minorEastAsia" w:eastAsiaTheme="minorEastAsia" w:cstheme="minorBidi"/>
          <w:kern w:val="2"/>
          <w:sz w:val="28"/>
          <w:szCs w:val="28"/>
          <w:lang w:val="en-US" w:eastAsia="zh-CN" w:bidi="ar-SA"/>
          <w14:ligatures w14:val="standardContextual"/>
        </w:rPr>
      </w:pPr>
      <w:r>
        <w:rPr>
          <w:rFonts w:hint="eastAsia" w:asciiTheme="minorEastAsia" w:hAnsiTheme="minorEastAsia" w:eastAsiaTheme="minorEastAsia" w:cstheme="minorBidi"/>
          <w:kern w:val="2"/>
          <w:sz w:val="28"/>
          <w:szCs w:val="28"/>
          <w:lang w:val="en-US" w:eastAsia="zh-CN" w:bidi="ar-SA"/>
          <w14:ligatures w14:val="standardContextual"/>
        </w:rPr>
        <w:t>4.国土、环保、工商、交通、水务、食药监等方面与镇村相关的行政处罚及对应的行政强制。</w:t>
      </w:r>
    </w:p>
    <w:p w14:paraId="356F4090">
      <w:pPr>
        <w:spacing w:line="360" w:lineRule="auto"/>
        <w:ind w:left="420" w:leftChars="200" w:firstLine="200"/>
        <w:jc w:val="left"/>
        <w:textAlignment w:val="baseline"/>
        <w:rPr>
          <w:rFonts w:asciiTheme="minorEastAsia" w:hAnsiTheme="minorEastAsia"/>
          <w:sz w:val="28"/>
          <w:szCs w:val="28"/>
        </w:rPr>
      </w:pPr>
    </w:p>
    <w:p w14:paraId="7677885C">
      <w:pPr>
        <w:spacing w:line="360" w:lineRule="auto"/>
        <w:ind w:left="420" w:leftChars="200" w:firstLine="562" w:firstLineChars="200"/>
        <w:jc w:val="left"/>
        <w:textAlignment w:val="baseline"/>
        <w:rPr>
          <w:rFonts w:asciiTheme="minorEastAsia" w:hAnsiTheme="minorEastAsia"/>
          <w:sz w:val="28"/>
          <w:szCs w:val="28"/>
        </w:rPr>
      </w:pPr>
      <w:r>
        <w:rPr>
          <w:rFonts w:cs="宋体" w:asciiTheme="minorEastAsia" w:hAnsiTheme="minorEastAsia"/>
          <w:b/>
          <w:color w:val="000000"/>
          <w:sz w:val="28"/>
          <w:szCs w:val="28"/>
        </w:rPr>
        <w:t>二、机构设置情况</w:t>
      </w:r>
    </w:p>
    <w:p w14:paraId="1D68565C">
      <w:pPr>
        <w:spacing w:line="360" w:lineRule="auto"/>
        <w:ind w:firstLine="560" w:firstLineChars="200"/>
        <w:jc w:val="left"/>
        <w:textAlignment w:val="baseline"/>
        <w:rPr>
          <w:rFonts w:asciiTheme="minorEastAsia" w:hAnsiTheme="minorEastAsia"/>
          <w:sz w:val="28"/>
          <w:szCs w:val="28"/>
        </w:rPr>
      </w:pPr>
      <w:bookmarkStart w:id="0" w:name="OLE_LINK2"/>
      <w:r>
        <w:rPr>
          <w:rFonts w:hint="eastAsia" w:cs="宋体" w:asciiTheme="minorEastAsia" w:hAnsiTheme="minorEastAsia"/>
          <w:color w:val="000000"/>
          <w:sz w:val="28"/>
          <w:szCs w:val="28"/>
          <w:lang w:eastAsia="zh-CN"/>
        </w:rPr>
        <w:t>阳新县白沙镇综合执法中心</w:t>
      </w:r>
      <w:r>
        <w:rPr>
          <w:rFonts w:hint="eastAsia" w:cs="宋体" w:asciiTheme="minorEastAsia" w:hAnsiTheme="minorEastAsia"/>
          <w:color w:val="000000"/>
          <w:sz w:val="28"/>
          <w:szCs w:val="28"/>
        </w:rPr>
        <w:t>（本级）</w:t>
      </w:r>
      <w:bookmarkEnd w:id="0"/>
      <w:r>
        <w:rPr>
          <w:rFonts w:cs="宋体" w:asciiTheme="minorEastAsia" w:hAnsiTheme="minorEastAsia"/>
          <w:color w:val="000000"/>
          <w:sz w:val="28"/>
          <w:szCs w:val="28"/>
        </w:rPr>
        <w:t>为</w:t>
      </w:r>
      <w:r>
        <w:rPr>
          <w:rFonts w:hint="eastAsia" w:cs="宋体" w:asciiTheme="minorEastAsia" w:hAnsiTheme="minorEastAsia"/>
          <w:color w:val="000000"/>
          <w:sz w:val="28"/>
          <w:szCs w:val="28"/>
          <w:lang w:eastAsia="zh-CN"/>
        </w:rPr>
        <w:t>白沙镇人民政府</w:t>
      </w:r>
      <w:r>
        <w:rPr>
          <w:rFonts w:cs="宋体" w:asciiTheme="minorEastAsia" w:hAnsiTheme="minorEastAsia"/>
          <w:color w:val="000000"/>
          <w:sz w:val="28"/>
          <w:szCs w:val="28"/>
        </w:rPr>
        <w:t>部门的二级预算单位，由</w:t>
      </w:r>
      <w:r>
        <w:rPr>
          <w:rFonts w:hint="eastAsia" w:cs="宋体" w:asciiTheme="minorEastAsia" w:hAnsiTheme="minorEastAsia"/>
          <w:color w:val="000000"/>
          <w:sz w:val="28"/>
          <w:szCs w:val="28"/>
          <w:lang w:val="en-US" w:eastAsia="zh-CN"/>
        </w:rPr>
        <w:t>0</w:t>
      </w:r>
      <w:r>
        <w:rPr>
          <w:rFonts w:cs="宋体" w:asciiTheme="minorEastAsia" w:hAnsiTheme="minorEastAsia"/>
          <w:color w:val="000000"/>
          <w:sz w:val="28"/>
          <w:szCs w:val="28"/>
        </w:rPr>
        <w:t>个参公管理事业单位及</w:t>
      </w:r>
      <w:r>
        <w:rPr>
          <w:rFonts w:hint="eastAsia" w:cs="宋体" w:asciiTheme="minorEastAsia" w:hAnsiTheme="minorEastAsia"/>
          <w:color w:val="000000"/>
          <w:sz w:val="28"/>
          <w:szCs w:val="28"/>
          <w:lang w:val="en-US" w:eastAsia="zh-CN"/>
        </w:rPr>
        <w:t>1</w:t>
      </w:r>
      <w:r>
        <w:rPr>
          <w:rFonts w:cs="宋体" w:asciiTheme="minorEastAsia" w:hAnsiTheme="minorEastAsia"/>
          <w:color w:val="000000"/>
          <w:sz w:val="28"/>
          <w:szCs w:val="28"/>
        </w:rPr>
        <w:t>个公益类事业单位合并编制报表。</w:t>
      </w:r>
      <w:r>
        <w:rPr>
          <w:rFonts w:hint="eastAsia" w:cs="宋体" w:asciiTheme="minorEastAsia" w:hAnsiTheme="minorEastAsia"/>
          <w:color w:val="000000"/>
          <w:sz w:val="28"/>
          <w:szCs w:val="28"/>
          <w:lang w:eastAsia="zh-CN"/>
        </w:rPr>
        <w:t>无</w:t>
      </w:r>
      <w:r>
        <w:rPr>
          <w:rFonts w:cs="宋体" w:asciiTheme="minorEastAsia" w:hAnsiTheme="minorEastAsia"/>
          <w:color w:val="000000"/>
          <w:sz w:val="28"/>
          <w:szCs w:val="28"/>
        </w:rPr>
        <w:t>内设机构。分别为：</w:t>
      </w:r>
      <w:r>
        <w:rPr>
          <w:rFonts w:asciiTheme="minorEastAsia" w:hAnsiTheme="minorEastAsia"/>
          <w:sz w:val="28"/>
          <w:szCs w:val="28"/>
        </w:rPr>
        <w:t xml:space="preserve"> </w:t>
      </w:r>
    </w:p>
    <w:p w14:paraId="6332C0E1">
      <w:pPr>
        <w:spacing w:line="360" w:lineRule="auto"/>
        <w:ind w:left="420" w:leftChars="200" w:firstLine="200"/>
        <w:jc w:val="left"/>
        <w:textAlignment w:val="baseline"/>
        <w:rPr>
          <w:rFonts w:cs="宋体" w:asciiTheme="minorEastAsia" w:hAnsiTheme="minorEastAsia"/>
          <w:color w:val="000000"/>
          <w:sz w:val="28"/>
          <w:szCs w:val="28"/>
        </w:rPr>
      </w:pPr>
      <w:r>
        <w:rPr>
          <w:rFonts w:cs="宋体" w:asciiTheme="minorEastAsia" w:hAnsiTheme="minorEastAsia"/>
          <w:color w:val="000000"/>
          <w:sz w:val="28"/>
          <w:szCs w:val="28"/>
        </w:rPr>
        <w:t>参照公务员法管理事业单位</w:t>
      </w:r>
      <w:r>
        <w:rPr>
          <w:rFonts w:hint="eastAsia" w:cs="宋体" w:asciiTheme="minorEastAsia" w:hAnsiTheme="minorEastAsia"/>
          <w:color w:val="000000"/>
          <w:sz w:val="28"/>
          <w:szCs w:val="28"/>
          <w:lang w:val="en-US" w:eastAsia="zh-CN"/>
        </w:rPr>
        <w:t>0</w:t>
      </w:r>
      <w:r>
        <w:rPr>
          <w:rFonts w:cs="宋体" w:asciiTheme="minorEastAsia" w:hAnsiTheme="minorEastAsia"/>
          <w:color w:val="000000"/>
          <w:sz w:val="28"/>
          <w:szCs w:val="28"/>
        </w:rPr>
        <w:t>个</w:t>
      </w:r>
    </w:p>
    <w:p w14:paraId="2E31F21A">
      <w:pPr>
        <w:spacing w:line="360" w:lineRule="auto"/>
        <w:ind w:left="420" w:leftChars="200" w:firstLine="200"/>
        <w:jc w:val="left"/>
        <w:textAlignment w:val="baseline"/>
        <w:rPr>
          <w:rFonts w:hint="eastAsia" w:asciiTheme="minorEastAsia" w:hAnsiTheme="minorEastAsia" w:eastAsiaTheme="minorEastAsia"/>
          <w:sz w:val="28"/>
          <w:szCs w:val="28"/>
          <w:lang w:eastAsia="zh-CN"/>
        </w:rPr>
      </w:pPr>
      <w:r>
        <w:rPr>
          <w:rFonts w:cs="宋体" w:asciiTheme="minorEastAsia" w:hAnsiTheme="minorEastAsia"/>
          <w:color w:val="000000"/>
          <w:sz w:val="28"/>
          <w:szCs w:val="28"/>
        </w:rPr>
        <w:t>公益一类事业单位</w:t>
      </w:r>
      <w:r>
        <w:rPr>
          <w:rFonts w:hint="eastAsia" w:cs="宋体" w:asciiTheme="minorEastAsia" w:hAnsiTheme="minorEastAsia"/>
          <w:color w:val="000000"/>
          <w:sz w:val="28"/>
          <w:szCs w:val="28"/>
          <w:lang w:val="en-US" w:eastAsia="zh-CN"/>
        </w:rPr>
        <w:t>1</w:t>
      </w:r>
      <w:r>
        <w:rPr>
          <w:rFonts w:cs="宋体" w:asciiTheme="minorEastAsia" w:hAnsiTheme="minorEastAsia"/>
          <w:color w:val="000000"/>
          <w:sz w:val="28"/>
          <w:szCs w:val="28"/>
        </w:rPr>
        <w:t>个。为：</w:t>
      </w:r>
      <w:r>
        <w:rPr>
          <w:rFonts w:hint="eastAsia" w:cs="宋体" w:asciiTheme="minorEastAsia" w:hAnsiTheme="minorEastAsia"/>
          <w:color w:val="000000"/>
          <w:sz w:val="28"/>
          <w:szCs w:val="28"/>
          <w:lang w:eastAsia="zh-CN"/>
        </w:rPr>
        <w:t>白沙镇综合执法中心</w:t>
      </w:r>
    </w:p>
    <w:p w14:paraId="1E6B3293">
      <w:pPr>
        <w:spacing w:line="360" w:lineRule="auto"/>
        <w:ind w:left="420" w:leftChars="200" w:firstLine="200"/>
        <w:jc w:val="left"/>
        <w:textAlignment w:val="baseline"/>
        <w:rPr>
          <w:rFonts w:cs="宋体" w:asciiTheme="minorEastAsia" w:hAnsiTheme="minorEastAsia"/>
          <w:color w:val="000000"/>
          <w:sz w:val="28"/>
          <w:szCs w:val="28"/>
        </w:rPr>
      </w:pPr>
      <w:r>
        <w:rPr>
          <w:rFonts w:cs="宋体" w:asciiTheme="minorEastAsia" w:hAnsiTheme="minorEastAsia"/>
          <w:color w:val="000000"/>
          <w:sz w:val="28"/>
          <w:szCs w:val="28"/>
        </w:rPr>
        <w:t>公益二类事业单位</w:t>
      </w:r>
      <w:r>
        <w:rPr>
          <w:rFonts w:hint="eastAsia" w:cs="宋体" w:asciiTheme="minorEastAsia" w:hAnsiTheme="minorEastAsia"/>
          <w:color w:val="000000"/>
          <w:sz w:val="28"/>
          <w:szCs w:val="28"/>
          <w:lang w:val="en-US" w:eastAsia="zh-CN"/>
        </w:rPr>
        <w:t>0</w:t>
      </w:r>
      <w:r>
        <w:rPr>
          <w:rFonts w:cs="宋体" w:asciiTheme="minorEastAsia" w:hAnsiTheme="minorEastAsia"/>
          <w:color w:val="000000"/>
          <w:sz w:val="28"/>
          <w:szCs w:val="28"/>
        </w:rPr>
        <w:t>个。</w:t>
      </w:r>
    </w:p>
    <w:p w14:paraId="7506002E">
      <w:pPr>
        <w:spacing w:line="360" w:lineRule="auto"/>
        <w:ind w:left="420" w:leftChars="200" w:firstLine="200"/>
        <w:jc w:val="left"/>
        <w:textAlignment w:val="baseline"/>
        <w:rPr>
          <w:rFonts w:asciiTheme="minorEastAsia" w:hAnsiTheme="minorEastAsia"/>
          <w:sz w:val="28"/>
          <w:szCs w:val="28"/>
        </w:rPr>
      </w:pPr>
    </w:p>
    <w:p w14:paraId="38AB8B9C">
      <w:pPr>
        <w:spacing w:line="360" w:lineRule="auto"/>
        <w:ind w:left="420" w:leftChars="200" w:firstLine="200"/>
        <w:jc w:val="left"/>
        <w:textAlignment w:val="baseline"/>
        <w:rPr>
          <w:rFonts w:asciiTheme="minorEastAsia" w:hAnsiTheme="minorEastAsia"/>
          <w:sz w:val="28"/>
          <w:szCs w:val="28"/>
        </w:rPr>
      </w:pPr>
      <w:bookmarkStart w:id="1" w:name="OLE_LINK1"/>
      <w:r>
        <w:rPr>
          <w:rFonts w:hint="eastAsia" w:asciiTheme="minorEastAsia" w:hAnsiTheme="minorEastAsia"/>
          <w:b/>
          <w:sz w:val="28"/>
          <w:szCs w:val="28"/>
        </w:rPr>
        <w:t>三、预算收支及增减变化情况</w:t>
      </w:r>
    </w:p>
    <w:p w14:paraId="5A711108">
      <w:pPr>
        <w:spacing w:line="360" w:lineRule="auto"/>
        <w:ind w:left="420" w:leftChars="200" w:firstLine="200"/>
        <w:jc w:val="left"/>
        <w:textAlignment w:val="baseline"/>
        <w:rPr>
          <w:rFonts w:asciiTheme="minorEastAsia" w:hAnsiTheme="minorEastAsia"/>
          <w:sz w:val="28"/>
          <w:szCs w:val="28"/>
        </w:rPr>
      </w:pPr>
      <w:r>
        <w:rPr>
          <w:rFonts w:hint="eastAsia" w:asciiTheme="minorEastAsia" w:hAnsiTheme="minorEastAsia"/>
          <w:sz w:val="28"/>
          <w:szCs w:val="28"/>
        </w:rPr>
        <w:t>1.预算收入情况：</w:t>
      </w:r>
    </w:p>
    <w:p w14:paraId="6258C8AD">
      <w:pPr>
        <w:spacing w:line="360" w:lineRule="auto"/>
        <w:ind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2026年本年收入预算为</w:t>
      </w:r>
      <w:r>
        <w:rPr>
          <w:rFonts w:hint="eastAsia" w:asciiTheme="minorEastAsia" w:hAnsiTheme="minorEastAsia"/>
          <w:sz w:val="28"/>
          <w:szCs w:val="28"/>
          <w:lang w:val="en-US" w:eastAsia="zh-CN"/>
        </w:rPr>
        <w:t>126.7</w:t>
      </w:r>
      <w:r>
        <w:rPr>
          <w:rFonts w:hint="eastAsia" w:asciiTheme="minorEastAsia" w:hAnsiTheme="minorEastAsia"/>
          <w:sz w:val="28"/>
          <w:szCs w:val="28"/>
        </w:rPr>
        <w:t>万元，比上年</w:t>
      </w:r>
      <w:r>
        <w:rPr>
          <w:rFonts w:hint="eastAsia" w:asciiTheme="minorEastAsia" w:hAnsiTheme="minorEastAsia"/>
          <w:sz w:val="28"/>
          <w:szCs w:val="28"/>
          <w:lang w:eastAsia="zh-CN"/>
        </w:rPr>
        <w:t>减</w:t>
      </w:r>
      <w:r>
        <w:rPr>
          <w:rFonts w:hint="eastAsia" w:asciiTheme="minorEastAsia" w:hAnsiTheme="minorEastAsia"/>
          <w:sz w:val="28"/>
          <w:szCs w:val="28"/>
          <w:lang w:val="en-US" w:eastAsia="zh-CN"/>
        </w:rPr>
        <w:t>59.3</w:t>
      </w:r>
      <w:r>
        <w:rPr>
          <w:rFonts w:hint="eastAsia" w:asciiTheme="minorEastAsia" w:hAnsiTheme="minorEastAsia"/>
          <w:sz w:val="28"/>
          <w:szCs w:val="28"/>
        </w:rPr>
        <w:t>万元,</w:t>
      </w:r>
      <w:r>
        <w:rPr>
          <w:rFonts w:hint="eastAsia" w:asciiTheme="minorEastAsia" w:hAnsiTheme="minorEastAsia"/>
          <w:sz w:val="28"/>
          <w:szCs w:val="28"/>
          <w:lang w:eastAsia="zh-CN"/>
        </w:rPr>
        <w:t>减少</w:t>
      </w:r>
      <w:r>
        <w:rPr>
          <w:rFonts w:hint="eastAsia" w:asciiTheme="minorEastAsia" w:hAnsiTheme="minorEastAsia"/>
          <w:sz w:val="28"/>
          <w:szCs w:val="28"/>
          <w:lang w:val="en-US" w:eastAsia="zh-CN"/>
        </w:rPr>
        <w:t>31.88</w:t>
      </w:r>
      <w:r>
        <w:rPr>
          <w:rFonts w:hint="eastAsia" w:asciiTheme="minorEastAsia" w:hAnsiTheme="minorEastAsia"/>
          <w:sz w:val="28"/>
          <w:szCs w:val="28"/>
        </w:rPr>
        <w:t>%。 其中，经费拨款</w:t>
      </w:r>
      <w:r>
        <w:rPr>
          <w:rFonts w:hint="eastAsia" w:asciiTheme="minorEastAsia" w:hAnsiTheme="minorEastAsia"/>
          <w:sz w:val="28"/>
          <w:szCs w:val="28"/>
          <w:lang w:val="en-US" w:eastAsia="zh-CN"/>
        </w:rPr>
        <w:t>126.7</w:t>
      </w:r>
      <w:r>
        <w:rPr>
          <w:rFonts w:hint="eastAsia" w:asciiTheme="minorEastAsia" w:hAnsiTheme="minorEastAsia"/>
          <w:sz w:val="28"/>
          <w:szCs w:val="28"/>
        </w:rPr>
        <w:t>万元，财政专户管理资金收入</w:t>
      </w:r>
      <w:r>
        <w:rPr>
          <w:rFonts w:hint="eastAsia" w:asciiTheme="minorEastAsia" w:hAnsiTheme="minorEastAsia"/>
          <w:sz w:val="28"/>
          <w:szCs w:val="28"/>
          <w:lang w:val="en-US" w:eastAsia="zh-CN"/>
        </w:rPr>
        <w:t>0</w:t>
      </w:r>
      <w:r>
        <w:rPr>
          <w:rFonts w:hint="eastAsia" w:asciiTheme="minorEastAsia" w:hAnsiTheme="minorEastAsia"/>
          <w:sz w:val="28"/>
          <w:szCs w:val="28"/>
        </w:rPr>
        <w:t>万元，其他收入</w:t>
      </w:r>
      <w:r>
        <w:rPr>
          <w:rFonts w:hint="eastAsia" w:asciiTheme="minorEastAsia" w:hAnsiTheme="minorEastAsia"/>
          <w:sz w:val="28"/>
          <w:szCs w:val="28"/>
          <w:lang w:val="en-US" w:eastAsia="zh-CN"/>
        </w:rPr>
        <w:t>0</w:t>
      </w:r>
      <w:r>
        <w:rPr>
          <w:rFonts w:hint="eastAsia" w:asciiTheme="minorEastAsia" w:hAnsiTheme="minorEastAsia"/>
          <w:sz w:val="28"/>
          <w:szCs w:val="28"/>
        </w:rPr>
        <w:t>万元。</w:t>
      </w:r>
    </w:p>
    <w:p w14:paraId="29932910">
      <w:pPr>
        <w:spacing w:line="360" w:lineRule="auto"/>
        <w:ind w:left="420" w:leftChars="200" w:firstLine="200"/>
        <w:jc w:val="left"/>
        <w:textAlignment w:val="baseline"/>
        <w:rPr>
          <w:rFonts w:hint="eastAsia" w:asciiTheme="minorEastAsia" w:hAnsiTheme="minorEastAsia"/>
          <w:sz w:val="28"/>
          <w:szCs w:val="28"/>
          <w:lang w:eastAsia="zh-CN"/>
        </w:rPr>
      </w:pPr>
      <w:r>
        <w:rPr>
          <w:rFonts w:hint="eastAsia" w:asciiTheme="minorEastAsia" w:hAnsiTheme="minorEastAsia"/>
          <w:sz w:val="28"/>
          <w:szCs w:val="28"/>
        </w:rPr>
        <w:t>收入</w:t>
      </w:r>
      <w:r>
        <w:rPr>
          <w:rFonts w:hint="eastAsia" w:asciiTheme="minorEastAsia" w:hAnsiTheme="minorEastAsia"/>
          <w:sz w:val="28"/>
          <w:szCs w:val="28"/>
          <w:lang w:eastAsia="zh-CN"/>
        </w:rPr>
        <w:t>减少</w:t>
      </w:r>
      <w:r>
        <w:rPr>
          <w:rFonts w:hint="eastAsia" w:asciiTheme="minorEastAsia" w:hAnsiTheme="minorEastAsia"/>
          <w:sz w:val="28"/>
          <w:szCs w:val="28"/>
        </w:rPr>
        <w:t>原因：</w:t>
      </w:r>
      <w:r>
        <w:rPr>
          <w:rFonts w:hint="eastAsia" w:asciiTheme="minorEastAsia" w:hAnsiTheme="minorEastAsia"/>
          <w:sz w:val="28"/>
          <w:szCs w:val="28"/>
          <w:lang w:eastAsia="zh-CN"/>
        </w:rPr>
        <w:t>大环境影响；群众法律意识提高，遵纪守法。</w:t>
      </w:r>
    </w:p>
    <w:p w14:paraId="35BBDF13">
      <w:pPr>
        <w:spacing w:line="360" w:lineRule="auto"/>
        <w:ind w:left="420" w:leftChars="200" w:firstLine="200"/>
        <w:jc w:val="left"/>
        <w:textAlignment w:val="baseline"/>
        <w:rPr>
          <w:rFonts w:asciiTheme="minorEastAsia" w:hAnsiTheme="minorEastAsia"/>
          <w:sz w:val="28"/>
          <w:szCs w:val="28"/>
        </w:rPr>
      </w:pPr>
      <w:r>
        <w:rPr>
          <w:rFonts w:hint="eastAsia" w:asciiTheme="minorEastAsia" w:hAnsiTheme="minorEastAsia"/>
          <w:sz w:val="28"/>
          <w:szCs w:val="28"/>
        </w:rPr>
        <w:t>2.预算支出情况：</w:t>
      </w:r>
    </w:p>
    <w:p w14:paraId="0369B1DA">
      <w:pPr>
        <w:spacing w:line="360" w:lineRule="auto"/>
        <w:ind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2026年本年支出预算</w:t>
      </w:r>
      <w:r>
        <w:rPr>
          <w:rFonts w:hint="eastAsia" w:asciiTheme="minorEastAsia" w:hAnsiTheme="minorEastAsia"/>
          <w:sz w:val="28"/>
          <w:szCs w:val="28"/>
          <w:lang w:val="en-US" w:eastAsia="zh-CN"/>
        </w:rPr>
        <w:t>126.7</w:t>
      </w:r>
      <w:r>
        <w:rPr>
          <w:rFonts w:hint="eastAsia" w:asciiTheme="minorEastAsia" w:hAnsiTheme="minorEastAsia"/>
          <w:sz w:val="28"/>
          <w:szCs w:val="28"/>
        </w:rPr>
        <w:t>万元，比上年</w:t>
      </w:r>
      <w:r>
        <w:rPr>
          <w:rFonts w:hint="eastAsia" w:asciiTheme="minorEastAsia" w:hAnsiTheme="minorEastAsia"/>
          <w:sz w:val="28"/>
          <w:szCs w:val="28"/>
          <w:lang w:eastAsia="zh-CN"/>
        </w:rPr>
        <w:t>减少</w:t>
      </w:r>
      <w:r>
        <w:rPr>
          <w:rFonts w:hint="eastAsia" w:asciiTheme="minorEastAsia" w:hAnsiTheme="minorEastAsia"/>
          <w:sz w:val="28"/>
          <w:szCs w:val="28"/>
          <w:lang w:val="en-US" w:eastAsia="zh-CN"/>
        </w:rPr>
        <w:t>59.3</w:t>
      </w:r>
      <w:r>
        <w:rPr>
          <w:rFonts w:hint="eastAsia" w:asciiTheme="minorEastAsia" w:hAnsiTheme="minorEastAsia"/>
          <w:sz w:val="28"/>
          <w:szCs w:val="28"/>
        </w:rPr>
        <w:t>万元，减少</w:t>
      </w:r>
      <w:r>
        <w:rPr>
          <w:rFonts w:hint="eastAsia" w:asciiTheme="minorEastAsia" w:hAnsiTheme="minorEastAsia"/>
          <w:sz w:val="28"/>
          <w:szCs w:val="28"/>
          <w:lang w:val="en-US" w:eastAsia="zh-CN"/>
        </w:rPr>
        <w:t>31.88</w:t>
      </w:r>
      <w:r>
        <w:rPr>
          <w:rFonts w:hint="eastAsia" w:asciiTheme="minorEastAsia" w:hAnsiTheme="minorEastAsia"/>
          <w:sz w:val="28"/>
          <w:szCs w:val="28"/>
        </w:rPr>
        <w:t>%。其中：基本支出</w:t>
      </w:r>
      <w:r>
        <w:rPr>
          <w:rFonts w:hint="eastAsia" w:asciiTheme="minorEastAsia" w:hAnsiTheme="minorEastAsia"/>
          <w:sz w:val="28"/>
          <w:szCs w:val="28"/>
          <w:lang w:val="en-US" w:eastAsia="zh-CN"/>
        </w:rPr>
        <w:t>87.43</w:t>
      </w:r>
      <w:r>
        <w:rPr>
          <w:rFonts w:hint="eastAsia" w:asciiTheme="minorEastAsia" w:hAnsiTheme="minorEastAsia"/>
          <w:sz w:val="28"/>
          <w:szCs w:val="28"/>
        </w:rPr>
        <w:t>万元，占总支出的</w:t>
      </w:r>
      <w:r>
        <w:rPr>
          <w:rFonts w:hint="eastAsia" w:asciiTheme="minorEastAsia" w:hAnsiTheme="minorEastAsia"/>
          <w:sz w:val="28"/>
          <w:szCs w:val="28"/>
          <w:lang w:val="en-US" w:eastAsia="zh-CN"/>
        </w:rPr>
        <w:t>69</w:t>
      </w:r>
      <w:r>
        <w:rPr>
          <w:rFonts w:hint="eastAsia" w:asciiTheme="minorEastAsia" w:hAnsiTheme="minorEastAsia"/>
          <w:sz w:val="28"/>
          <w:szCs w:val="28"/>
        </w:rPr>
        <w:t>%；项目支出</w:t>
      </w:r>
      <w:r>
        <w:rPr>
          <w:rFonts w:hint="eastAsia" w:asciiTheme="minorEastAsia" w:hAnsiTheme="minorEastAsia"/>
          <w:sz w:val="28"/>
          <w:szCs w:val="28"/>
          <w:lang w:val="en-US" w:eastAsia="zh-CN"/>
        </w:rPr>
        <w:t>39.27</w:t>
      </w:r>
      <w:r>
        <w:rPr>
          <w:rFonts w:hint="eastAsia" w:asciiTheme="minorEastAsia" w:hAnsiTheme="minorEastAsia"/>
          <w:sz w:val="28"/>
          <w:szCs w:val="28"/>
        </w:rPr>
        <w:t>万元,占总支出的</w:t>
      </w:r>
      <w:r>
        <w:rPr>
          <w:rFonts w:hint="eastAsia" w:asciiTheme="minorEastAsia" w:hAnsiTheme="minorEastAsia"/>
          <w:sz w:val="28"/>
          <w:szCs w:val="28"/>
          <w:lang w:val="en-US" w:eastAsia="zh-CN"/>
        </w:rPr>
        <w:t>31</w:t>
      </w:r>
      <w:r>
        <w:rPr>
          <w:rFonts w:hint="eastAsia" w:asciiTheme="minorEastAsia" w:hAnsiTheme="minorEastAsia"/>
          <w:sz w:val="28"/>
          <w:szCs w:val="28"/>
        </w:rPr>
        <w:t>%。本年支出构成为：</w:t>
      </w:r>
      <w:r>
        <w:rPr>
          <w:rFonts w:hint="eastAsia" w:asciiTheme="minorEastAsia" w:hAnsiTheme="minorEastAsia"/>
          <w:sz w:val="28"/>
          <w:szCs w:val="28"/>
          <w:lang w:eastAsia="zh-CN"/>
        </w:rPr>
        <w:t>基本</w:t>
      </w:r>
      <w:r>
        <w:rPr>
          <w:rFonts w:hint="eastAsia" w:asciiTheme="minorEastAsia" w:hAnsiTheme="minorEastAsia"/>
          <w:sz w:val="28"/>
          <w:szCs w:val="28"/>
        </w:rPr>
        <w:t xml:space="preserve">支出 </w:t>
      </w:r>
      <w:r>
        <w:rPr>
          <w:rFonts w:hint="eastAsia" w:asciiTheme="minorEastAsia" w:hAnsiTheme="minorEastAsia"/>
          <w:sz w:val="28"/>
          <w:szCs w:val="28"/>
          <w:lang w:val="en-US" w:eastAsia="zh-CN"/>
        </w:rPr>
        <w:t>87.43</w:t>
      </w:r>
      <w:r>
        <w:rPr>
          <w:rFonts w:hint="eastAsia" w:asciiTheme="minorEastAsia" w:hAnsiTheme="minorEastAsia"/>
          <w:sz w:val="28"/>
          <w:szCs w:val="28"/>
        </w:rPr>
        <w:t>万元，占本年支出</w:t>
      </w:r>
      <w:r>
        <w:rPr>
          <w:rFonts w:hint="eastAsia" w:asciiTheme="minorEastAsia" w:hAnsiTheme="minorEastAsia"/>
          <w:sz w:val="28"/>
          <w:szCs w:val="28"/>
          <w:lang w:val="en-US" w:eastAsia="zh-CN"/>
        </w:rPr>
        <w:t>69</w:t>
      </w:r>
      <w:r>
        <w:rPr>
          <w:rFonts w:hint="eastAsia" w:asciiTheme="minorEastAsia" w:hAnsiTheme="minorEastAsia"/>
          <w:sz w:val="28"/>
          <w:szCs w:val="28"/>
        </w:rPr>
        <w:t>%；</w:t>
      </w:r>
      <w:r>
        <w:rPr>
          <w:rFonts w:hint="eastAsia" w:asciiTheme="minorEastAsia" w:hAnsiTheme="minorEastAsia"/>
          <w:sz w:val="28"/>
          <w:szCs w:val="28"/>
          <w:lang w:eastAsia="zh-CN"/>
        </w:rPr>
        <w:t>项目</w:t>
      </w:r>
      <w:r>
        <w:rPr>
          <w:rFonts w:hint="eastAsia" w:asciiTheme="minorEastAsia" w:hAnsiTheme="minorEastAsia"/>
          <w:sz w:val="28"/>
          <w:szCs w:val="28"/>
        </w:rPr>
        <w:t>支出</w:t>
      </w:r>
      <w:r>
        <w:rPr>
          <w:rFonts w:hint="eastAsia" w:asciiTheme="minorEastAsia" w:hAnsiTheme="minorEastAsia"/>
          <w:sz w:val="28"/>
          <w:szCs w:val="28"/>
          <w:lang w:val="en-US" w:eastAsia="zh-CN"/>
        </w:rPr>
        <w:t>39.27</w:t>
      </w:r>
      <w:r>
        <w:rPr>
          <w:rFonts w:hint="eastAsia" w:asciiTheme="minorEastAsia" w:hAnsiTheme="minorEastAsia"/>
          <w:sz w:val="28"/>
          <w:szCs w:val="28"/>
        </w:rPr>
        <w:t>万元，占本年支出</w:t>
      </w:r>
      <w:r>
        <w:rPr>
          <w:rFonts w:hint="eastAsia" w:asciiTheme="minorEastAsia" w:hAnsiTheme="minorEastAsia"/>
          <w:sz w:val="28"/>
          <w:szCs w:val="28"/>
          <w:lang w:val="en-US" w:eastAsia="zh-CN"/>
        </w:rPr>
        <w:t>31</w:t>
      </w:r>
      <w:r>
        <w:rPr>
          <w:rFonts w:hint="eastAsia" w:asciiTheme="minorEastAsia" w:hAnsiTheme="minorEastAsia"/>
          <w:sz w:val="28"/>
          <w:szCs w:val="28"/>
        </w:rPr>
        <w:t>%。</w:t>
      </w:r>
    </w:p>
    <w:p w14:paraId="08D8A96D">
      <w:pPr>
        <w:spacing w:line="360" w:lineRule="auto"/>
        <w:ind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支出减少原因：（1）2026年基本支出比上年增加</w:t>
      </w:r>
      <w:r>
        <w:rPr>
          <w:rFonts w:hint="eastAsia" w:asciiTheme="minorEastAsia" w:hAnsiTheme="minorEastAsia"/>
          <w:sz w:val="28"/>
          <w:szCs w:val="28"/>
          <w:lang w:val="en-US" w:eastAsia="zh-CN"/>
        </w:rPr>
        <w:t>4.19</w:t>
      </w:r>
      <w:r>
        <w:rPr>
          <w:rFonts w:hint="eastAsia" w:asciiTheme="minorEastAsia" w:hAnsiTheme="minorEastAsia"/>
          <w:sz w:val="28"/>
          <w:szCs w:val="28"/>
        </w:rPr>
        <w:t>万元，主要是</w:t>
      </w:r>
      <w:r>
        <w:rPr>
          <w:rFonts w:hint="eastAsia" w:asciiTheme="minorEastAsia" w:hAnsiTheme="minorEastAsia"/>
          <w:sz w:val="28"/>
          <w:szCs w:val="28"/>
          <w:lang w:eastAsia="zh-CN"/>
        </w:rPr>
        <w:t>由于调资增加</w:t>
      </w:r>
      <w:r>
        <w:rPr>
          <w:rFonts w:hint="eastAsia" w:asciiTheme="minorEastAsia" w:hAnsiTheme="minorEastAsia"/>
          <w:sz w:val="28"/>
          <w:szCs w:val="28"/>
        </w:rPr>
        <w:t>；</w:t>
      </w:r>
    </w:p>
    <w:p w14:paraId="7AE87B08">
      <w:pPr>
        <w:spacing w:line="360" w:lineRule="auto"/>
        <w:ind w:firstLine="560" w:firstLineChars="200"/>
        <w:jc w:val="left"/>
        <w:textAlignment w:val="baseline"/>
        <w:rPr>
          <w:rFonts w:hint="eastAsia" w:asciiTheme="minorEastAsia" w:hAnsiTheme="minorEastAsia" w:eastAsiaTheme="minorEastAsia"/>
          <w:sz w:val="28"/>
          <w:szCs w:val="28"/>
          <w:u w:val="single"/>
          <w:lang w:eastAsia="zh-CN"/>
        </w:rPr>
      </w:pPr>
      <w:r>
        <w:rPr>
          <w:rFonts w:hint="eastAsia" w:asciiTheme="minorEastAsia" w:hAnsiTheme="minorEastAsia"/>
          <w:sz w:val="28"/>
          <w:szCs w:val="28"/>
        </w:rPr>
        <w:t>（2） 2026年项目支出比上年减少</w:t>
      </w:r>
      <w:r>
        <w:rPr>
          <w:rFonts w:hint="eastAsia" w:asciiTheme="minorEastAsia" w:hAnsiTheme="minorEastAsia"/>
          <w:sz w:val="28"/>
          <w:szCs w:val="28"/>
          <w:lang w:val="en-US" w:eastAsia="zh-CN"/>
        </w:rPr>
        <w:t>63.49</w:t>
      </w:r>
      <w:r>
        <w:rPr>
          <w:rFonts w:hint="eastAsia" w:asciiTheme="minorEastAsia" w:hAnsiTheme="minorEastAsia"/>
          <w:sz w:val="28"/>
          <w:szCs w:val="28"/>
        </w:rPr>
        <w:t>万元，主要减</w:t>
      </w:r>
      <w:r>
        <w:rPr>
          <w:rFonts w:hint="eastAsia" w:asciiTheme="minorEastAsia" w:hAnsiTheme="minorEastAsia"/>
          <w:sz w:val="28"/>
          <w:szCs w:val="28"/>
          <w:lang w:eastAsia="zh-CN"/>
        </w:rPr>
        <w:t>少</w:t>
      </w:r>
      <w:r>
        <w:rPr>
          <w:rFonts w:hint="eastAsia" w:asciiTheme="minorEastAsia" w:hAnsiTheme="minorEastAsia"/>
          <w:sz w:val="28"/>
          <w:szCs w:val="28"/>
        </w:rPr>
        <w:t>原因为：</w:t>
      </w:r>
      <w:r>
        <w:rPr>
          <w:rFonts w:hint="eastAsia" w:asciiTheme="minorEastAsia" w:hAnsiTheme="minorEastAsia"/>
          <w:sz w:val="28"/>
          <w:szCs w:val="28"/>
          <w:lang w:eastAsia="zh-CN"/>
        </w:rPr>
        <w:t>大环境影响；群众法律意识提高，遵纪守法。</w:t>
      </w:r>
    </w:p>
    <w:p w14:paraId="43C4EA33">
      <w:pPr>
        <w:spacing w:line="360" w:lineRule="auto"/>
        <w:ind w:firstLine="560" w:firstLineChars="200"/>
        <w:jc w:val="left"/>
        <w:textAlignment w:val="baseline"/>
        <w:rPr>
          <w:rFonts w:hint="default" w:asciiTheme="minorEastAsia" w:hAnsiTheme="minorEastAsia" w:eastAsiaTheme="minorEastAsia"/>
          <w:sz w:val="28"/>
          <w:szCs w:val="28"/>
          <w:u w:val="single"/>
          <w:lang w:val="en-US" w:eastAsia="zh-CN"/>
        </w:rPr>
      </w:pPr>
      <w:r>
        <w:rPr>
          <w:rFonts w:hint="eastAsia" w:asciiTheme="minorEastAsia" w:hAnsiTheme="minorEastAsia"/>
          <w:sz w:val="28"/>
          <w:szCs w:val="28"/>
        </w:rPr>
        <w:t>3. 2026年政府性基金预算支出</w:t>
      </w:r>
      <w:r>
        <w:rPr>
          <w:rFonts w:hint="eastAsia" w:asciiTheme="minorEastAsia" w:hAnsiTheme="minorEastAsia"/>
          <w:sz w:val="28"/>
          <w:szCs w:val="28"/>
          <w:lang w:eastAsia="zh-CN"/>
        </w:rPr>
        <w:t>与上年持平</w:t>
      </w:r>
      <w:r>
        <w:rPr>
          <w:rFonts w:hint="eastAsia" w:asciiTheme="minorEastAsia" w:hAnsiTheme="minorEastAsia"/>
          <w:sz w:val="28"/>
          <w:szCs w:val="28"/>
        </w:rPr>
        <w:t>，主要原因为：</w:t>
      </w:r>
      <w:r>
        <w:rPr>
          <w:rFonts w:hint="eastAsia" w:asciiTheme="minorEastAsia" w:hAnsiTheme="minorEastAsia"/>
          <w:sz w:val="28"/>
          <w:szCs w:val="28"/>
          <w:lang w:val="en-US" w:eastAsia="zh-CN"/>
        </w:rPr>
        <w:t>2026年无政府性基金预算支出。</w:t>
      </w:r>
    </w:p>
    <w:bookmarkEnd w:id="1"/>
    <w:p w14:paraId="74598FF3">
      <w:pPr>
        <w:spacing w:line="360" w:lineRule="auto"/>
        <w:ind w:left="420" w:leftChars="200" w:firstLine="200"/>
        <w:jc w:val="left"/>
        <w:textAlignment w:val="baseline"/>
        <w:rPr>
          <w:rFonts w:asciiTheme="minorEastAsia" w:hAnsiTheme="minorEastAsia"/>
          <w:sz w:val="28"/>
          <w:szCs w:val="28"/>
        </w:rPr>
      </w:pPr>
    </w:p>
    <w:p w14:paraId="2AF44CEC">
      <w:pPr>
        <w:spacing w:line="360" w:lineRule="auto"/>
        <w:ind w:left="420" w:leftChars="200" w:firstLine="200"/>
        <w:jc w:val="left"/>
        <w:textAlignment w:val="baseline"/>
        <w:rPr>
          <w:rFonts w:asciiTheme="minorEastAsia" w:hAnsiTheme="minorEastAsia"/>
          <w:sz w:val="28"/>
          <w:szCs w:val="28"/>
        </w:rPr>
      </w:pPr>
      <w:r>
        <w:rPr>
          <w:rFonts w:hint="eastAsia" w:asciiTheme="minorEastAsia" w:hAnsiTheme="minorEastAsia"/>
          <w:b/>
          <w:sz w:val="28"/>
          <w:szCs w:val="28"/>
        </w:rPr>
        <w:t>四、机关运行经费安排情况</w:t>
      </w:r>
    </w:p>
    <w:p w14:paraId="7937C615">
      <w:pPr>
        <w:spacing w:line="360" w:lineRule="auto"/>
        <w:ind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2026年机关运行经费预算总额为</w:t>
      </w:r>
      <w:r>
        <w:rPr>
          <w:rFonts w:hint="eastAsia" w:asciiTheme="minorEastAsia" w:hAnsiTheme="minorEastAsia"/>
          <w:sz w:val="28"/>
          <w:szCs w:val="28"/>
          <w:lang w:val="en-US" w:eastAsia="zh-CN"/>
        </w:rPr>
        <w:t>4.91</w:t>
      </w:r>
      <w:r>
        <w:rPr>
          <w:rFonts w:hint="eastAsia" w:asciiTheme="minorEastAsia" w:hAnsiTheme="minorEastAsia"/>
          <w:sz w:val="28"/>
          <w:szCs w:val="28"/>
        </w:rPr>
        <w:t>万元，与上年相比减少</w:t>
      </w:r>
      <w:r>
        <w:rPr>
          <w:rFonts w:hint="eastAsia" w:asciiTheme="minorEastAsia" w:hAnsiTheme="minorEastAsia"/>
          <w:sz w:val="28"/>
          <w:szCs w:val="28"/>
          <w:lang w:val="en-US" w:eastAsia="zh-CN"/>
        </w:rPr>
        <w:t>0.5</w:t>
      </w:r>
      <w:r>
        <w:rPr>
          <w:rFonts w:hint="eastAsia" w:asciiTheme="minorEastAsia" w:hAnsiTheme="minorEastAsia"/>
          <w:sz w:val="28"/>
          <w:szCs w:val="28"/>
        </w:rPr>
        <w:t>万元，减少</w:t>
      </w:r>
      <w:r>
        <w:rPr>
          <w:rFonts w:hint="eastAsia" w:asciiTheme="minorEastAsia" w:hAnsiTheme="minorEastAsia"/>
          <w:sz w:val="28"/>
          <w:szCs w:val="28"/>
          <w:lang w:val="en-US" w:eastAsia="zh-CN"/>
        </w:rPr>
        <w:t>9.2</w:t>
      </w:r>
      <w:r>
        <w:rPr>
          <w:rFonts w:hint="eastAsia" w:asciiTheme="minorEastAsia" w:hAnsiTheme="minorEastAsia"/>
          <w:sz w:val="28"/>
          <w:szCs w:val="28"/>
        </w:rPr>
        <w:t>%。减少原因主要是：一是</w:t>
      </w:r>
      <w:r>
        <w:rPr>
          <w:rFonts w:hint="eastAsia" w:asciiTheme="minorEastAsia" w:hAnsiTheme="minorEastAsia"/>
          <w:sz w:val="28"/>
          <w:szCs w:val="28"/>
          <w:lang w:eastAsia="zh-CN"/>
        </w:rPr>
        <w:t>依据机关运行情况</w:t>
      </w:r>
      <w:r>
        <w:rPr>
          <w:rFonts w:hint="eastAsia" w:asciiTheme="minorEastAsia" w:hAnsiTheme="minorEastAsia"/>
          <w:sz w:val="28"/>
          <w:szCs w:val="28"/>
        </w:rPr>
        <w:t>；二是依据机关运行实际足额编列水电费、维修（护）费、委托业务费等。其中，办公费</w:t>
      </w:r>
      <w:r>
        <w:rPr>
          <w:rFonts w:hint="eastAsia" w:asciiTheme="minorEastAsia" w:hAnsiTheme="minorEastAsia"/>
          <w:sz w:val="28"/>
          <w:szCs w:val="28"/>
          <w:lang w:val="en-US" w:eastAsia="zh-CN"/>
        </w:rPr>
        <w:t>1</w:t>
      </w:r>
      <w:r>
        <w:rPr>
          <w:rFonts w:hint="eastAsia" w:asciiTheme="minorEastAsia" w:hAnsiTheme="minorEastAsia"/>
          <w:sz w:val="28"/>
          <w:szCs w:val="28"/>
        </w:rPr>
        <w:t>万元，印刷费</w:t>
      </w:r>
      <w:r>
        <w:rPr>
          <w:rFonts w:hint="eastAsia" w:asciiTheme="minorEastAsia" w:hAnsiTheme="minorEastAsia"/>
          <w:sz w:val="28"/>
          <w:szCs w:val="28"/>
          <w:lang w:val="en-US" w:eastAsia="zh-CN"/>
        </w:rPr>
        <w:t>0.5</w:t>
      </w:r>
      <w:r>
        <w:rPr>
          <w:rFonts w:hint="eastAsia" w:asciiTheme="minorEastAsia" w:hAnsiTheme="minorEastAsia"/>
          <w:sz w:val="28"/>
          <w:szCs w:val="28"/>
        </w:rPr>
        <w:t>万元，水费</w:t>
      </w:r>
      <w:r>
        <w:rPr>
          <w:rFonts w:hint="eastAsia" w:asciiTheme="minorEastAsia" w:hAnsiTheme="minorEastAsia"/>
          <w:sz w:val="28"/>
          <w:szCs w:val="28"/>
          <w:lang w:val="en-US" w:eastAsia="zh-CN"/>
        </w:rPr>
        <w:t>0.5</w:t>
      </w:r>
      <w:r>
        <w:rPr>
          <w:rFonts w:hint="eastAsia" w:asciiTheme="minorEastAsia" w:hAnsiTheme="minorEastAsia"/>
          <w:sz w:val="28"/>
          <w:szCs w:val="28"/>
        </w:rPr>
        <w:t>万元，电费</w:t>
      </w:r>
      <w:r>
        <w:rPr>
          <w:rFonts w:hint="eastAsia" w:asciiTheme="minorEastAsia" w:hAnsiTheme="minorEastAsia"/>
          <w:sz w:val="28"/>
          <w:szCs w:val="28"/>
          <w:lang w:val="en-US" w:eastAsia="zh-CN"/>
        </w:rPr>
        <w:t>1</w:t>
      </w:r>
      <w:r>
        <w:rPr>
          <w:rFonts w:hint="eastAsia" w:asciiTheme="minorEastAsia" w:hAnsiTheme="minorEastAsia"/>
          <w:sz w:val="28"/>
          <w:szCs w:val="28"/>
        </w:rPr>
        <w:t>万元，</w:t>
      </w:r>
      <w:r>
        <w:rPr>
          <w:rFonts w:hint="eastAsia" w:asciiTheme="minorEastAsia" w:hAnsiTheme="minorEastAsia"/>
          <w:sz w:val="28"/>
          <w:szCs w:val="28"/>
          <w:u w:val="single"/>
        </w:rPr>
        <w:t xml:space="preserve">    </w:t>
      </w:r>
      <w:r>
        <w:rPr>
          <w:rFonts w:hint="eastAsia" w:asciiTheme="minorEastAsia" w:hAnsiTheme="minorEastAsia"/>
          <w:sz w:val="28"/>
          <w:szCs w:val="28"/>
        </w:rPr>
        <w:t xml:space="preserve"> 工会经费</w:t>
      </w:r>
      <w:r>
        <w:rPr>
          <w:rFonts w:hint="eastAsia" w:asciiTheme="minorEastAsia" w:hAnsiTheme="minorEastAsia"/>
          <w:sz w:val="28"/>
          <w:szCs w:val="28"/>
          <w:lang w:val="en-US" w:eastAsia="zh-CN"/>
        </w:rPr>
        <w:t>0.91</w:t>
      </w:r>
      <w:r>
        <w:rPr>
          <w:rFonts w:hint="eastAsia" w:asciiTheme="minorEastAsia" w:hAnsiTheme="minorEastAsia"/>
          <w:sz w:val="28"/>
          <w:szCs w:val="28"/>
        </w:rPr>
        <w:t>万元,其他商品和服务支出</w:t>
      </w:r>
      <w:r>
        <w:rPr>
          <w:rFonts w:hint="eastAsia" w:asciiTheme="minorEastAsia" w:hAnsiTheme="minorEastAsia"/>
          <w:sz w:val="28"/>
          <w:szCs w:val="28"/>
          <w:lang w:val="en-US" w:eastAsia="zh-CN"/>
        </w:rPr>
        <w:t>1</w:t>
      </w:r>
      <w:r>
        <w:rPr>
          <w:rFonts w:hint="eastAsia" w:asciiTheme="minorEastAsia" w:hAnsiTheme="minorEastAsia"/>
          <w:sz w:val="28"/>
          <w:szCs w:val="28"/>
        </w:rPr>
        <w:t>万元。</w:t>
      </w:r>
    </w:p>
    <w:p w14:paraId="6BB7175A">
      <w:pPr>
        <w:spacing w:line="360" w:lineRule="auto"/>
        <w:ind w:left="420" w:leftChars="200" w:firstLine="200"/>
        <w:jc w:val="left"/>
        <w:textAlignment w:val="baseline"/>
        <w:rPr>
          <w:rFonts w:asciiTheme="minorEastAsia" w:hAnsiTheme="minorEastAsia"/>
          <w:sz w:val="28"/>
          <w:szCs w:val="28"/>
        </w:rPr>
      </w:pPr>
    </w:p>
    <w:p w14:paraId="6A07BE1F">
      <w:pPr>
        <w:spacing w:line="360" w:lineRule="auto"/>
        <w:ind w:left="420" w:leftChars="200" w:firstLine="200"/>
        <w:jc w:val="left"/>
        <w:textAlignment w:val="baseline"/>
        <w:rPr>
          <w:rFonts w:asciiTheme="minorEastAsia" w:hAnsiTheme="minorEastAsia"/>
          <w:sz w:val="28"/>
          <w:szCs w:val="28"/>
        </w:rPr>
      </w:pPr>
      <w:r>
        <w:rPr>
          <w:rFonts w:hint="eastAsia" w:asciiTheme="minorEastAsia" w:hAnsiTheme="minorEastAsia"/>
          <w:b/>
          <w:sz w:val="28"/>
          <w:szCs w:val="28"/>
        </w:rPr>
        <w:t>五、一般公共预算“三公”经费及增减变化情况</w:t>
      </w:r>
    </w:p>
    <w:p w14:paraId="461590CA">
      <w:pPr>
        <w:spacing w:line="360" w:lineRule="auto"/>
        <w:ind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2026年“三公”经费一般公共预算总额</w:t>
      </w:r>
      <w:r>
        <w:rPr>
          <w:rFonts w:hint="eastAsia" w:asciiTheme="minorEastAsia" w:hAnsiTheme="minorEastAsia"/>
          <w:sz w:val="28"/>
          <w:szCs w:val="28"/>
          <w:lang w:val="en-US" w:eastAsia="zh-CN"/>
        </w:rPr>
        <w:t>0</w:t>
      </w:r>
      <w:r>
        <w:rPr>
          <w:rFonts w:hint="eastAsia" w:asciiTheme="minorEastAsia" w:hAnsiTheme="minorEastAsia"/>
          <w:sz w:val="28"/>
          <w:szCs w:val="28"/>
        </w:rPr>
        <w:t>万元，</w:t>
      </w:r>
      <w:r>
        <w:rPr>
          <w:rFonts w:hint="eastAsia" w:asciiTheme="minorEastAsia" w:hAnsiTheme="minorEastAsia"/>
          <w:sz w:val="28"/>
          <w:szCs w:val="28"/>
          <w:lang w:eastAsia="zh-CN"/>
        </w:rPr>
        <w:t>与</w:t>
      </w:r>
      <w:r>
        <w:rPr>
          <w:rFonts w:hint="eastAsia" w:asciiTheme="minorEastAsia" w:hAnsiTheme="minorEastAsia"/>
          <w:sz w:val="28"/>
          <w:szCs w:val="28"/>
        </w:rPr>
        <w:t>上年预算</w:t>
      </w:r>
      <w:r>
        <w:rPr>
          <w:rFonts w:hint="eastAsia" w:asciiTheme="minorEastAsia" w:hAnsiTheme="minorEastAsia"/>
          <w:sz w:val="28"/>
          <w:szCs w:val="28"/>
          <w:lang w:eastAsia="zh-CN"/>
        </w:rPr>
        <w:t>持平</w:t>
      </w:r>
      <w:r>
        <w:rPr>
          <w:rFonts w:hint="eastAsia" w:asciiTheme="minorEastAsia" w:hAnsiTheme="minorEastAsia"/>
          <w:sz w:val="28"/>
          <w:szCs w:val="28"/>
        </w:rPr>
        <w:t>。主要是</w:t>
      </w:r>
      <w:r>
        <w:rPr>
          <w:rFonts w:hint="eastAsia" w:asciiTheme="minorEastAsia" w:hAnsiTheme="minorEastAsia"/>
          <w:sz w:val="28"/>
          <w:szCs w:val="28"/>
          <w:lang w:eastAsia="zh-CN"/>
        </w:rPr>
        <w:t>公务接待费，公务用车，因公出国境</w:t>
      </w:r>
      <w:r>
        <w:rPr>
          <w:rFonts w:hint="eastAsia" w:asciiTheme="minorEastAsia" w:hAnsiTheme="minorEastAsia"/>
          <w:sz w:val="28"/>
          <w:szCs w:val="28"/>
        </w:rPr>
        <w:t>，分别如下：</w:t>
      </w:r>
    </w:p>
    <w:p w14:paraId="446073F1">
      <w:pPr>
        <w:spacing w:line="360" w:lineRule="auto"/>
        <w:ind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1.公务接待费</w:t>
      </w:r>
      <w:r>
        <w:rPr>
          <w:rFonts w:hint="eastAsia" w:asciiTheme="minorEastAsia" w:hAnsiTheme="minorEastAsia"/>
          <w:sz w:val="28"/>
          <w:szCs w:val="28"/>
          <w:lang w:val="en-US" w:eastAsia="zh-CN"/>
        </w:rPr>
        <w:t>0</w:t>
      </w:r>
      <w:r>
        <w:rPr>
          <w:rFonts w:hint="eastAsia" w:asciiTheme="minorEastAsia" w:hAnsiTheme="minorEastAsia"/>
          <w:sz w:val="28"/>
          <w:szCs w:val="28"/>
        </w:rPr>
        <w:t xml:space="preserve">万元， </w:t>
      </w:r>
      <w:r>
        <w:rPr>
          <w:rFonts w:hint="eastAsia" w:asciiTheme="minorEastAsia" w:hAnsiTheme="minorEastAsia"/>
          <w:sz w:val="28"/>
          <w:szCs w:val="28"/>
          <w:lang w:eastAsia="zh-CN"/>
        </w:rPr>
        <w:t>与上年持平</w:t>
      </w:r>
      <w:r>
        <w:rPr>
          <w:rFonts w:hint="eastAsia" w:asciiTheme="minorEastAsia" w:hAnsiTheme="minorEastAsia"/>
          <w:sz w:val="28"/>
          <w:szCs w:val="28"/>
        </w:rPr>
        <w:t>。 主要原因是</w:t>
      </w:r>
      <w:r>
        <w:rPr>
          <w:rFonts w:hint="eastAsia" w:asciiTheme="minorEastAsia" w:hAnsiTheme="minorEastAsia"/>
          <w:sz w:val="28"/>
          <w:szCs w:val="28"/>
          <w:lang w:eastAsia="zh-CN"/>
        </w:rPr>
        <w:t>我单位无公务接待费</w:t>
      </w:r>
      <w:r>
        <w:rPr>
          <w:rFonts w:hint="eastAsia" w:asciiTheme="minorEastAsia" w:hAnsiTheme="minorEastAsia"/>
          <w:sz w:val="28"/>
          <w:szCs w:val="28"/>
        </w:rPr>
        <w:t>。</w:t>
      </w:r>
    </w:p>
    <w:p w14:paraId="434CC73B">
      <w:pPr>
        <w:spacing w:line="360" w:lineRule="auto"/>
        <w:ind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2.公务用车购置及运行费</w:t>
      </w:r>
      <w:r>
        <w:rPr>
          <w:rFonts w:hint="eastAsia" w:asciiTheme="minorEastAsia" w:hAnsiTheme="minorEastAsia"/>
          <w:sz w:val="28"/>
          <w:szCs w:val="28"/>
          <w:lang w:val="en-US" w:eastAsia="zh-CN"/>
        </w:rPr>
        <w:t>0</w:t>
      </w:r>
      <w:r>
        <w:rPr>
          <w:rFonts w:hint="eastAsia" w:asciiTheme="minorEastAsia" w:hAnsiTheme="minorEastAsia"/>
          <w:sz w:val="28"/>
          <w:szCs w:val="28"/>
        </w:rPr>
        <w:t>万元，</w:t>
      </w:r>
      <w:r>
        <w:rPr>
          <w:rFonts w:hint="eastAsia" w:asciiTheme="minorEastAsia" w:hAnsiTheme="minorEastAsia"/>
          <w:sz w:val="28"/>
          <w:szCs w:val="28"/>
          <w:lang w:eastAsia="zh-CN"/>
        </w:rPr>
        <w:t>与</w:t>
      </w:r>
      <w:r>
        <w:rPr>
          <w:rFonts w:hint="eastAsia" w:asciiTheme="minorEastAsia" w:hAnsiTheme="minorEastAsia"/>
          <w:sz w:val="28"/>
          <w:szCs w:val="28"/>
        </w:rPr>
        <w:t>上年</w:t>
      </w:r>
      <w:r>
        <w:rPr>
          <w:rFonts w:hint="eastAsia" w:asciiTheme="minorEastAsia" w:hAnsiTheme="minorEastAsia"/>
          <w:sz w:val="28"/>
          <w:szCs w:val="28"/>
          <w:lang w:eastAsia="zh-CN"/>
        </w:rPr>
        <w:t>持平</w:t>
      </w:r>
      <w:r>
        <w:rPr>
          <w:rFonts w:hint="eastAsia" w:asciiTheme="minorEastAsia" w:hAnsiTheme="minorEastAsia"/>
          <w:sz w:val="28"/>
          <w:szCs w:val="28"/>
        </w:rPr>
        <w:t>。其中：</w:t>
      </w:r>
    </w:p>
    <w:p w14:paraId="738404BD">
      <w:pPr>
        <w:spacing w:line="360" w:lineRule="auto"/>
        <w:ind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 xml:space="preserve">公务用车购置费0元，与上年持平，主要原因是无公务用车购置计划； </w:t>
      </w:r>
    </w:p>
    <w:p w14:paraId="2AB6AC7D">
      <w:pPr>
        <w:spacing w:line="360" w:lineRule="auto"/>
        <w:ind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公务用车运行费</w:t>
      </w:r>
      <w:r>
        <w:rPr>
          <w:rFonts w:hint="eastAsia" w:asciiTheme="minorEastAsia" w:hAnsiTheme="minorEastAsia"/>
          <w:sz w:val="28"/>
          <w:szCs w:val="28"/>
          <w:lang w:val="en-US" w:eastAsia="zh-CN"/>
        </w:rPr>
        <w:t>0</w:t>
      </w:r>
      <w:r>
        <w:rPr>
          <w:rFonts w:hint="eastAsia" w:asciiTheme="minorEastAsia" w:hAnsiTheme="minorEastAsia"/>
          <w:sz w:val="28"/>
          <w:szCs w:val="28"/>
        </w:rPr>
        <w:t>万元，</w:t>
      </w:r>
      <w:r>
        <w:rPr>
          <w:rFonts w:hint="eastAsia" w:asciiTheme="minorEastAsia" w:hAnsiTheme="minorEastAsia"/>
          <w:sz w:val="28"/>
          <w:szCs w:val="28"/>
          <w:lang w:eastAsia="zh-CN"/>
        </w:rPr>
        <w:t>与上年持平</w:t>
      </w:r>
      <w:r>
        <w:rPr>
          <w:rFonts w:hint="eastAsia" w:asciiTheme="minorEastAsia" w:hAnsiTheme="minorEastAsia"/>
          <w:sz w:val="28"/>
          <w:szCs w:val="28"/>
        </w:rPr>
        <w:t>， 主要原因是</w:t>
      </w:r>
      <w:r>
        <w:rPr>
          <w:rFonts w:hint="eastAsia" w:asciiTheme="minorEastAsia" w:hAnsiTheme="minorEastAsia"/>
          <w:sz w:val="28"/>
          <w:szCs w:val="28"/>
          <w:lang w:eastAsia="zh-CN"/>
        </w:rPr>
        <w:t>我单位无公务用车</w:t>
      </w:r>
      <w:r>
        <w:rPr>
          <w:rFonts w:hint="eastAsia" w:asciiTheme="minorEastAsia" w:hAnsiTheme="minorEastAsia"/>
          <w:sz w:val="28"/>
          <w:szCs w:val="28"/>
        </w:rPr>
        <w:t>。</w:t>
      </w:r>
    </w:p>
    <w:p w14:paraId="3D040B8E">
      <w:pPr>
        <w:spacing w:line="360" w:lineRule="auto"/>
        <w:ind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3. 因公出国（境）费0万元，与上年持平。主要是无因公出国（境）计划。</w:t>
      </w:r>
    </w:p>
    <w:p w14:paraId="1E38CAD6">
      <w:pPr>
        <w:spacing w:line="360" w:lineRule="auto"/>
        <w:jc w:val="left"/>
        <w:textAlignment w:val="baseline"/>
        <w:rPr>
          <w:rFonts w:asciiTheme="minorEastAsia" w:hAnsiTheme="minorEastAsia"/>
          <w:sz w:val="28"/>
          <w:szCs w:val="28"/>
        </w:rPr>
      </w:pPr>
    </w:p>
    <w:p w14:paraId="209AE870">
      <w:pPr>
        <w:spacing w:line="360" w:lineRule="auto"/>
        <w:ind w:firstLine="562" w:firstLineChars="200"/>
        <w:jc w:val="left"/>
        <w:textAlignment w:val="baseline"/>
        <w:rPr>
          <w:rFonts w:asciiTheme="minorEastAsia" w:hAnsiTheme="minorEastAsia"/>
          <w:sz w:val="28"/>
          <w:szCs w:val="28"/>
        </w:rPr>
      </w:pPr>
      <w:r>
        <w:rPr>
          <w:rFonts w:hint="eastAsia" w:asciiTheme="minorEastAsia" w:hAnsiTheme="minorEastAsia"/>
          <w:b/>
          <w:sz w:val="28"/>
          <w:szCs w:val="28"/>
        </w:rPr>
        <w:t>六、政府采购预算安排情况</w:t>
      </w:r>
    </w:p>
    <w:p w14:paraId="71D3C270">
      <w:pPr>
        <w:spacing w:line="360" w:lineRule="auto"/>
        <w:ind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根据《湖北省政府集中采购目录及标准（2021年）》要求，2026 年编制政府采购预算</w:t>
      </w:r>
      <w:r>
        <w:rPr>
          <w:rFonts w:hint="eastAsia" w:asciiTheme="minorEastAsia" w:hAnsiTheme="minorEastAsia"/>
          <w:sz w:val="28"/>
          <w:szCs w:val="28"/>
          <w:lang w:val="en-US" w:eastAsia="zh-CN"/>
        </w:rPr>
        <w:t>0</w:t>
      </w:r>
      <w:r>
        <w:rPr>
          <w:rFonts w:hint="eastAsia" w:asciiTheme="minorEastAsia" w:hAnsiTheme="minorEastAsia"/>
          <w:sz w:val="28"/>
          <w:szCs w:val="28"/>
        </w:rPr>
        <w:t>万元，比上年度增加</w:t>
      </w:r>
      <w:r>
        <w:rPr>
          <w:rFonts w:hint="eastAsia" w:asciiTheme="minorEastAsia" w:hAnsiTheme="minorEastAsia"/>
          <w:sz w:val="28"/>
          <w:szCs w:val="28"/>
          <w:lang w:val="en-US" w:eastAsia="zh-CN"/>
        </w:rPr>
        <w:t>0</w:t>
      </w:r>
      <w:r>
        <w:rPr>
          <w:rFonts w:hint="eastAsia" w:asciiTheme="minorEastAsia" w:hAnsiTheme="minorEastAsia"/>
          <w:sz w:val="28"/>
          <w:szCs w:val="28"/>
        </w:rPr>
        <w:t>万元，增加了</w:t>
      </w:r>
      <w:r>
        <w:rPr>
          <w:rFonts w:hint="eastAsia" w:asciiTheme="minorEastAsia" w:hAnsiTheme="minorEastAsia"/>
          <w:sz w:val="28"/>
          <w:szCs w:val="28"/>
          <w:lang w:val="en-US" w:eastAsia="zh-CN"/>
        </w:rPr>
        <w:t>0</w:t>
      </w:r>
      <w:r>
        <w:rPr>
          <w:rFonts w:hint="eastAsia" w:asciiTheme="minorEastAsia" w:hAnsiTheme="minorEastAsia"/>
          <w:sz w:val="28"/>
          <w:szCs w:val="28"/>
        </w:rPr>
        <w:t>%。主要原因：一是</w:t>
      </w:r>
      <w:r>
        <w:rPr>
          <w:rFonts w:hint="eastAsia" w:asciiTheme="minorEastAsia" w:hAnsiTheme="minorEastAsia"/>
          <w:sz w:val="28"/>
          <w:szCs w:val="28"/>
          <w:lang w:eastAsia="zh-CN"/>
        </w:rPr>
        <w:t>单位人多口阔，严格控制支出</w:t>
      </w:r>
      <w:r>
        <w:rPr>
          <w:rFonts w:hint="eastAsia" w:asciiTheme="minorEastAsia" w:hAnsiTheme="minorEastAsia"/>
          <w:sz w:val="28"/>
          <w:szCs w:val="28"/>
        </w:rPr>
        <w:t>；二是</w:t>
      </w:r>
      <w:r>
        <w:rPr>
          <w:rFonts w:hint="eastAsia" w:asciiTheme="minorEastAsia" w:hAnsiTheme="minorEastAsia"/>
          <w:sz w:val="28"/>
          <w:szCs w:val="28"/>
          <w:lang w:eastAsia="zh-CN"/>
        </w:rPr>
        <w:t>暂时不需要采购物资</w:t>
      </w:r>
      <w:r>
        <w:rPr>
          <w:rFonts w:hint="eastAsia" w:asciiTheme="minorEastAsia" w:hAnsiTheme="minorEastAsia"/>
          <w:sz w:val="28"/>
          <w:szCs w:val="28"/>
        </w:rPr>
        <w:t>。</w:t>
      </w:r>
    </w:p>
    <w:p w14:paraId="51EF1070">
      <w:pPr>
        <w:spacing w:line="360" w:lineRule="auto"/>
        <w:ind w:left="420" w:leftChars="200" w:firstLine="200"/>
        <w:jc w:val="left"/>
        <w:textAlignment w:val="baseline"/>
        <w:rPr>
          <w:rFonts w:asciiTheme="minorEastAsia" w:hAnsiTheme="minorEastAsia"/>
          <w:sz w:val="28"/>
          <w:szCs w:val="28"/>
        </w:rPr>
      </w:pPr>
    </w:p>
    <w:p w14:paraId="1ECC1E40">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80" w:beforeAutospacing="0" w:after="80" w:afterAutospacing="0" w:line="315" w:lineRule="atLeast"/>
        <w:ind w:left="0" w:right="0" w:firstLine="420"/>
        <w:jc w:val="both"/>
        <w:rPr>
          <w:rFonts w:hint="eastAsia" w:asciiTheme="minorEastAsia" w:hAnsiTheme="minorEastAsia"/>
          <w:b/>
          <w:sz w:val="28"/>
          <w:szCs w:val="28"/>
        </w:rPr>
      </w:pPr>
      <w:r>
        <w:rPr>
          <w:rFonts w:hint="eastAsia" w:asciiTheme="minorEastAsia" w:hAnsiTheme="minorEastAsia"/>
          <w:b/>
          <w:sz w:val="28"/>
          <w:szCs w:val="28"/>
        </w:rPr>
        <w:t>国有资产占用情况</w:t>
      </w:r>
    </w:p>
    <w:p w14:paraId="56F763F1">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80" w:beforeAutospacing="0" w:after="80" w:afterAutospacing="0" w:line="315" w:lineRule="atLeast"/>
        <w:ind w:right="0" w:rightChars="0" w:firstLine="560" w:firstLineChars="200"/>
        <w:jc w:val="both"/>
        <w:rPr>
          <w:rFonts w:hint="eastAsia" w:asciiTheme="minorEastAsia" w:hAnsiTheme="minorEastAsia" w:eastAsiaTheme="minorEastAsia" w:cstheme="minorBidi"/>
          <w:kern w:val="2"/>
          <w:sz w:val="28"/>
          <w:szCs w:val="28"/>
          <w:lang w:val="en-US" w:eastAsia="zh-CN" w:bidi="ar-SA"/>
          <w14:ligatures w14:val="standardContextual"/>
        </w:rPr>
      </w:pPr>
      <w:r>
        <w:rPr>
          <w:rFonts w:hint="eastAsia" w:asciiTheme="minorEastAsia" w:hAnsiTheme="minorEastAsia" w:eastAsiaTheme="minorEastAsia" w:cstheme="minorBidi"/>
          <w:kern w:val="2"/>
          <w:sz w:val="28"/>
          <w:szCs w:val="28"/>
          <w:lang w:val="en-US" w:eastAsia="zh-CN" w:bidi="ar-SA"/>
          <w14:ligatures w14:val="standardContextual"/>
        </w:rPr>
        <w:t>2025年占有房屋面积50平方米，大型专用设备数量为0，现有公务用车1辆。</w:t>
      </w:r>
    </w:p>
    <w:p w14:paraId="3EFEF9D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0" w:beforeAutospacing="0" w:after="80" w:afterAutospacing="0" w:line="315" w:lineRule="atLeast"/>
        <w:ind w:left="0" w:right="0" w:firstLine="420"/>
        <w:jc w:val="both"/>
        <w:rPr>
          <w:rFonts w:hint="eastAsia" w:asciiTheme="minorEastAsia" w:hAnsiTheme="minorEastAsia" w:eastAsiaTheme="minorEastAsia" w:cstheme="minorBidi"/>
          <w:kern w:val="2"/>
          <w:sz w:val="28"/>
          <w:szCs w:val="28"/>
          <w:lang w:val="en-US" w:eastAsia="zh-CN" w:bidi="ar-SA"/>
          <w14:ligatures w14:val="standardContextual"/>
        </w:rPr>
      </w:pPr>
      <w:r>
        <w:rPr>
          <w:rFonts w:hint="eastAsia" w:asciiTheme="minorEastAsia" w:hAnsiTheme="minorEastAsia" w:eastAsiaTheme="minorEastAsia" w:cstheme="minorBidi"/>
          <w:kern w:val="2"/>
          <w:sz w:val="28"/>
          <w:szCs w:val="28"/>
          <w:lang w:val="en-US" w:eastAsia="zh-CN" w:bidi="ar-SA"/>
          <w14:ligatures w14:val="standardContextual"/>
        </w:rPr>
        <w:t>土地、房屋及构筑物：1010平方，价值6.28万元</w:t>
      </w:r>
    </w:p>
    <w:p w14:paraId="7E7F5A7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0" w:beforeAutospacing="0" w:after="80" w:afterAutospacing="0" w:line="315" w:lineRule="atLeast"/>
        <w:ind w:left="0" w:right="0" w:firstLine="420"/>
        <w:jc w:val="both"/>
        <w:rPr>
          <w:rFonts w:hint="eastAsia" w:asciiTheme="minorEastAsia" w:hAnsiTheme="minorEastAsia" w:eastAsiaTheme="minorEastAsia" w:cstheme="minorBidi"/>
          <w:kern w:val="2"/>
          <w:sz w:val="28"/>
          <w:szCs w:val="28"/>
          <w:lang w:val="en-US" w:eastAsia="zh-CN" w:bidi="ar-SA"/>
          <w14:ligatures w14:val="standardContextual"/>
        </w:rPr>
      </w:pPr>
      <w:r>
        <w:rPr>
          <w:rFonts w:hint="eastAsia" w:asciiTheme="minorEastAsia" w:hAnsiTheme="minorEastAsia" w:eastAsiaTheme="minorEastAsia" w:cstheme="minorBidi"/>
          <w:kern w:val="2"/>
          <w:sz w:val="28"/>
          <w:szCs w:val="28"/>
          <w:lang w:val="en-US" w:eastAsia="zh-CN" w:bidi="ar-SA"/>
          <w14:ligatures w14:val="standardContextual"/>
        </w:rPr>
        <w:t>通用设备：50（台/件),价值5.4万元</w:t>
      </w:r>
    </w:p>
    <w:p w14:paraId="5BE1389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0" w:beforeAutospacing="0" w:after="80" w:afterAutospacing="0" w:line="315" w:lineRule="atLeast"/>
        <w:ind w:left="0" w:right="0" w:firstLine="420"/>
        <w:jc w:val="both"/>
        <w:rPr>
          <w:rFonts w:hint="eastAsia" w:asciiTheme="minorEastAsia" w:hAnsiTheme="minorEastAsia" w:eastAsiaTheme="minorEastAsia" w:cstheme="minorBidi"/>
          <w:kern w:val="2"/>
          <w:sz w:val="28"/>
          <w:szCs w:val="28"/>
          <w:lang w:val="en-US" w:eastAsia="zh-CN" w:bidi="ar-SA"/>
          <w14:ligatures w14:val="standardContextual"/>
        </w:rPr>
      </w:pPr>
      <w:r>
        <w:rPr>
          <w:rFonts w:hint="eastAsia" w:asciiTheme="minorEastAsia" w:hAnsiTheme="minorEastAsia" w:eastAsiaTheme="minorEastAsia" w:cstheme="minorBidi"/>
          <w:kern w:val="2"/>
          <w:sz w:val="28"/>
          <w:szCs w:val="28"/>
          <w:lang w:val="en-US" w:eastAsia="zh-CN" w:bidi="ar-SA"/>
          <w14:ligatures w14:val="standardContextual"/>
        </w:rPr>
        <w:t>专用设备：0</w:t>
      </w:r>
    </w:p>
    <w:p w14:paraId="4138A99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0" w:beforeAutospacing="0" w:after="80" w:afterAutospacing="0" w:line="315" w:lineRule="atLeast"/>
        <w:ind w:left="0" w:right="0" w:firstLine="420"/>
        <w:jc w:val="both"/>
        <w:rPr>
          <w:rFonts w:hint="eastAsia" w:asciiTheme="minorEastAsia" w:hAnsiTheme="minorEastAsia" w:eastAsiaTheme="minorEastAsia" w:cstheme="minorBidi"/>
          <w:kern w:val="2"/>
          <w:sz w:val="28"/>
          <w:szCs w:val="28"/>
          <w:lang w:val="en-US" w:eastAsia="zh-CN" w:bidi="ar-SA"/>
          <w14:ligatures w14:val="standardContextual"/>
        </w:rPr>
      </w:pPr>
      <w:r>
        <w:rPr>
          <w:rFonts w:hint="eastAsia" w:asciiTheme="minorEastAsia" w:hAnsiTheme="minorEastAsia" w:eastAsiaTheme="minorEastAsia" w:cstheme="minorBidi"/>
          <w:kern w:val="2"/>
          <w:sz w:val="28"/>
          <w:szCs w:val="28"/>
          <w:lang w:val="en-US" w:eastAsia="zh-CN" w:bidi="ar-SA"/>
          <w14:ligatures w14:val="standardContextual"/>
        </w:rPr>
        <w:t>文物和陈列品：0</w:t>
      </w:r>
    </w:p>
    <w:p w14:paraId="1C614A0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0" w:beforeAutospacing="0" w:after="80" w:afterAutospacing="0" w:line="315" w:lineRule="atLeast"/>
        <w:ind w:left="0" w:right="0" w:firstLine="420"/>
        <w:jc w:val="both"/>
        <w:rPr>
          <w:rFonts w:hint="eastAsia" w:asciiTheme="minorEastAsia" w:hAnsiTheme="minorEastAsia" w:eastAsiaTheme="minorEastAsia" w:cstheme="minorBidi"/>
          <w:kern w:val="2"/>
          <w:sz w:val="28"/>
          <w:szCs w:val="28"/>
          <w:lang w:val="en-US" w:eastAsia="zh-CN" w:bidi="ar-SA"/>
          <w14:ligatures w14:val="standardContextual"/>
        </w:rPr>
      </w:pPr>
      <w:r>
        <w:rPr>
          <w:rFonts w:hint="eastAsia" w:asciiTheme="minorEastAsia" w:hAnsiTheme="minorEastAsia" w:eastAsiaTheme="minorEastAsia" w:cstheme="minorBidi"/>
          <w:kern w:val="2"/>
          <w:sz w:val="28"/>
          <w:szCs w:val="28"/>
          <w:lang w:val="en-US" w:eastAsia="zh-CN" w:bidi="ar-SA"/>
          <w14:ligatures w14:val="standardContextual"/>
        </w:rPr>
        <w:t>图书、档案：0</w:t>
      </w:r>
    </w:p>
    <w:p w14:paraId="23EEEBE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0" w:beforeAutospacing="0" w:after="80" w:afterAutospacing="0" w:line="315" w:lineRule="atLeast"/>
        <w:ind w:left="0" w:right="0" w:firstLine="420"/>
        <w:jc w:val="both"/>
        <w:rPr>
          <w:rFonts w:hint="eastAsia" w:asciiTheme="minorEastAsia" w:hAnsiTheme="minorEastAsia" w:eastAsiaTheme="minorEastAsia" w:cstheme="minorBidi"/>
          <w:kern w:val="2"/>
          <w:sz w:val="28"/>
          <w:szCs w:val="28"/>
          <w:lang w:val="en-US" w:eastAsia="zh-CN" w:bidi="ar-SA"/>
          <w14:ligatures w14:val="standardContextual"/>
        </w:rPr>
      </w:pPr>
      <w:r>
        <w:rPr>
          <w:rFonts w:hint="eastAsia" w:asciiTheme="minorEastAsia" w:hAnsiTheme="minorEastAsia" w:eastAsiaTheme="minorEastAsia" w:cstheme="minorBidi"/>
          <w:kern w:val="2"/>
          <w:sz w:val="28"/>
          <w:szCs w:val="28"/>
          <w:lang w:val="en-US" w:eastAsia="zh-CN" w:bidi="ar-SA"/>
          <w14:ligatures w14:val="standardContextual"/>
        </w:rPr>
        <w:t>家具、用具、装具及动植物：32(个/套),价值2.88万元。</w:t>
      </w:r>
    </w:p>
    <w:p w14:paraId="5B568BA0">
      <w:pPr>
        <w:spacing w:line="360" w:lineRule="auto"/>
        <w:ind w:left="420" w:leftChars="200" w:firstLine="200"/>
        <w:jc w:val="left"/>
        <w:textAlignment w:val="baseline"/>
        <w:rPr>
          <w:rFonts w:hint="eastAsia" w:asciiTheme="minorEastAsia" w:hAnsiTheme="minorEastAsia" w:eastAsiaTheme="minorEastAsia" w:cstheme="minorBidi"/>
          <w:kern w:val="2"/>
          <w:sz w:val="28"/>
          <w:szCs w:val="28"/>
          <w:lang w:val="en-US" w:eastAsia="zh-CN" w:bidi="ar-SA"/>
          <w14:ligatures w14:val="standardContextual"/>
        </w:rPr>
      </w:pPr>
    </w:p>
    <w:p w14:paraId="3278E42A">
      <w:pPr>
        <w:spacing w:line="360" w:lineRule="auto"/>
        <w:ind w:left="420" w:leftChars="200" w:firstLine="200"/>
        <w:jc w:val="left"/>
        <w:textAlignment w:val="baseline"/>
        <w:rPr>
          <w:rFonts w:asciiTheme="minorEastAsia" w:hAnsiTheme="minorEastAsia"/>
          <w:sz w:val="28"/>
          <w:szCs w:val="28"/>
        </w:rPr>
      </w:pPr>
    </w:p>
    <w:p w14:paraId="719B9586">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80" w:beforeAutospacing="0" w:after="80" w:afterAutospacing="0" w:line="315" w:lineRule="atLeast"/>
        <w:ind w:left="0" w:leftChars="0" w:right="0" w:firstLine="420" w:firstLineChars="0"/>
        <w:jc w:val="both"/>
        <w:rPr>
          <w:rFonts w:hint="eastAsia" w:asciiTheme="minorEastAsia" w:hAnsiTheme="minorEastAsia"/>
          <w:b/>
          <w:bCs/>
          <w:sz w:val="28"/>
          <w:szCs w:val="28"/>
        </w:rPr>
      </w:pPr>
      <w:r>
        <w:rPr>
          <w:rFonts w:hint="eastAsia" w:asciiTheme="minorEastAsia" w:hAnsiTheme="minorEastAsia"/>
          <w:b/>
          <w:bCs/>
          <w:sz w:val="28"/>
          <w:szCs w:val="28"/>
        </w:rPr>
        <w:t>重点项目预算绩效情况</w:t>
      </w:r>
    </w:p>
    <w:p w14:paraId="3AB6848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0" w:beforeAutospacing="0" w:after="80" w:afterAutospacing="0" w:line="315" w:lineRule="atLeast"/>
        <w:ind w:left="0" w:right="0" w:firstLine="420"/>
        <w:jc w:val="both"/>
        <w:rPr>
          <w:rFonts w:hint="eastAsia" w:asciiTheme="minorEastAsia" w:hAnsiTheme="minorEastAsia" w:eastAsiaTheme="minorEastAsia" w:cstheme="minorBidi"/>
          <w:kern w:val="2"/>
          <w:sz w:val="28"/>
          <w:szCs w:val="28"/>
          <w:lang w:val="en-US" w:eastAsia="zh-CN" w:bidi="ar-SA"/>
          <w14:ligatures w14:val="standardContextual"/>
        </w:rPr>
      </w:pPr>
      <w:r>
        <w:rPr>
          <w:rFonts w:hint="eastAsia" w:asciiTheme="minorEastAsia" w:hAnsiTheme="minorEastAsia" w:eastAsiaTheme="minorEastAsia" w:cstheme="minorBidi"/>
          <w:kern w:val="2"/>
          <w:sz w:val="28"/>
          <w:szCs w:val="28"/>
          <w:lang w:val="en-US" w:eastAsia="zh-CN" w:bidi="ar-SA"/>
          <w14:ligatures w14:val="standardContextual"/>
        </w:rPr>
        <w:t>“综合执法队工作经费”项目</w:t>
      </w:r>
    </w:p>
    <w:p w14:paraId="6C9FFB7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0" w:beforeAutospacing="0" w:after="80" w:afterAutospacing="0" w:line="315" w:lineRule="atLeast"/>
        <w:ind w:left="0" w:right="0" w:firstLine="420"/>
        <w:jc w:val="both"/>
        <w:rPr>
          <w:rFonts w:hint="eastAsia" w:asciiTheme="minorEastAsia" w:hAnsiTheme="minorEastAsia" w:eastAsiaTheme="minorEastAsia" w:cstheme="minorBidi"/>
          <w:kern w:val="2"/>
          <w:sz w:val="28"/>
          <w:szCs w:val="28"/>
          <w:lang w:val="en-US" w:eastAsia="zh-CN" w:bidi="ar-SA"/>
          <w14:ligatures w14:val="standardContextual"/>
        </w:rPr>
      </w:pPr>
      <w:r>
        <w:rPr>
          <w:rFonts w:hint="eastAsia" w:asciiTheme="minorEastAsia" w:hAnsiTheme="minorEastAsia" w:eastAsiaTheme="minorEastAsia" w:cstheme="minorBidi"/>
          <w:kern w:val="2"/>
          <w:sz w:val="28"/>
          <w:szCs w:val="28"/>
          <w:lang w:val="en-US" w:eastAsia="zh-CN" w:bidi="ar-SA"/>
          <w14:ligatures w14:val="standardContextual"/>
        </w:rPr>
        <w:t>项目主要内容：提升本镇区城乡管理水平，加强城管队伍规范化、法制化、制度化建设。2026年预算安排39.27万元，资金来源为一般公共预算财政拨款。</w:t>
      </w:r>
    </w:p>
    <w:p w14:paraId="3E60123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0" w:beforeAutospacing="0" w:after="80" w:afterAutospacing="0" w:line="315" w:lineRule="atLeast"/>
        <w:ind w:left="0" w:right="0" w:firstLine="420"/>
        <w:jc w:val="both"/>
        <w:rPr>
          <w:rFonts w:hint="eastAsia" w:asciiTheme="minorEastAsia" w:hAnsiTheme="minorEastAsia" w:eastAsiaTheme="minorEastAsia" w:cstheme="minorBidi"/>
          <w:kern w:val="2"/>
          <w:sz w:val="28"/>
          <w:szCs w:val="28"/>
          <w:lang w:val="en-US" w:eastAsia="zh-CN" w:bidi="ar-SA"/>
          <w14:ligatures w14:val="standardContextual"/>
        </w:rPr>
      </w:pPr>
      <w:r>
        <w:rPr>
          <w:rFonts w:hint="eastAsia" w:asciiTheme="minorEastAsia" w:hAnsiTheme="minorEastAsia" w:eastAsiaTheme="minorEastAsia" w:cstheme="minorBidi"/>
          <w:kern w:val="2"/>
          <w:sz w:val="28"/>
          <w:szCs w:val="28"/>
          <w:lang w:val="en-US" w:eastAsia="zh-CN" w:bidi="ar-SA"/>
          <w14:ligatures w14:val="standardContextual"/>
        </w:rPr>
        <w:t>年度绩效目标：通过抓队伍、强管理、树形象，保障执法工作正常运转，有效打击各类违法行为。</w:t>
      </w:r>
    </w:p>
    <w:p w14:paraId="1DAC2E3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0" w:beforeAutospacing="0" w:after="80" w:afterAutospacing="0" w:line="315" w:lineRule="atLeast"/>
        <w:ind w:left="0" w:right="0" w:firstLine="420"/>
        <w:jc w:val="both"/>
        <w:rPr>
          <w:rFonts w:hint="eastAsia" w:asciiTheme="minorEastAsia" w:hAnsiTheme="minorEastAsia" w:eastAsiaTheme="minorEastAsia" w:cstheme="minorBidi"/>
          <w:kern w:val="2"/>
          <w:sz w:val="28"/>
          <w:szCs w:val="28"/>
          <w:lang w:val="en-US" w:eastAsia="zh-CN" w:bidi="ar-SA"/>
          <w14:ligatures w14:val="standardContextual"/>
        </w:rPr>
      </w:pPr>
      <w:r>
        <w:rPr>
          <w:rFonts w:hint="eastAsia" w:asciiTheme="minorEastAsia" w:hAnsiTheme="minorEastAsia" w:eastAsiaTheme="minorEastAsia" w:cstheme="minorBidi"/>
          <w:kern w:val="2"/>
          <w:sz w:val="28"/>
          <w:szCs w:val="28"/>
          <w:lang w:val="en-US" w:eastAsia="zh-CN" w:bidi="ar-SA"/>
          <w14:ligatures w14:val="standardContextual"/>
        </w:rPr>
        <w:t>成本指标：项目资金总额=39.27万元；对社会发展无负面影响；对生态环境无负面影响。</w:t>
      </w:r>
    </w:p>
    <w:p w14:paraId="4A2261E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0" w:beforeAutospacing="0" w:after="80" w:afterAutospacing="0" w:line="315" w:lineRule="atLeast"/>
        <w:ind w:left="0" w:right="0" w:firstLine="420"/>
        <w:jc w:val="both"/>
        <w:rPr>
          <w:rFonts w:hint="eastAsia" w:asciiTheme="minorEastAsia" w:hAnsiTheme="minorEastAsia" w:eastAsiaTheme="minorEastAsia" w:cstheme="minorBidi"/>
          <w:kern w:val="2"/>
          <w:sz w:val="28"/>
          <w:szCs w:val="28"/>
          <w:lang w:val="en-US" w:eastAsia="zh-CN" w:bidi="ar-SA"/>
          <w14:ligatures w14:val="standardContextual"/>
        </w:rPr>
      </w:pPr>
      <w:r>
        <w:rPr>
          <w:rFonts w:hint="eastAsia" w:asciiTheme="minorEastAsia" w:hAnsiTheme="minorEastAsia" w:eastAsiaTheme="minorEastAsia" w:cstheme="minorBidi"/>
          <w:kern w:val="2"/>
          <w:sz w:val="28"/>
          <w:szCs w:val="28"/>
          <w:lang w:val="en-US" w:eastAsia="zh-CN" w:bidi="ar-SA"/>
          <w14:ligatures w14:val="standardContextual"/>
        </w:rPr>
        <w:t>产出指标：拆除违建8起；清理规范流动商贩102起；执法人员培训3次/年；拆违整治工作目标考核≥90分；项目周期=1年。</w:t>
      </w:r>
    </w:p>
    <w:p w14:paraId="21F6057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0" w:beforeAutospacing="0" w:after="80" w:afterAutospacing="0" w:line="315" w:lineRule="atLeast"/>
        <w:ind w:left="0" w:right="0" w:firstLine="420"/>
        <w:jc w:val="both"/>
        <w:rPr>
          <w:rFonts w:hint="eastAsia" w:asciiTheme="minorEastAsia" w:hAnsiTheme="minorEastAsia" w:eastAsiaTheme="minorEastAsia" w:cstheme="minorBidi"/>
          <w:kern w:val="2"/>
          <w:sz w:val="28"/>
          <w:szCs w:val="28"/>
          <w:lang w:val="en-US" w:eastAsia="zh-CN" w:bidi="ar-SA"/>
          <w14:ligatures w14:val="standardContextual"/>
        </w:rPr>
      </w:pPr>
      <w:r>
        <w:rPr>
          <w:rFonts w:hint="eastAsia" w:asciiTheme="minorEastAsia" w:hAnsiTheme="minorEastAsia" w:eastAsiaTheme="minorEastAsia" w:cstheme="minorBidi"/>
          <w:kern w:val="2"/>
          <w:sz w:val="28"/>
          <w:szCs w:val="28"/>
          <w:lang w:val="en-US" w:eastAsia="zh-CN" w:bidi="ar-SA"/>
          <w14:ligatures w14:val="standardContextual"/>
        </w:rPr>
        <w:t>效益指标：有效促进城市管理优化升级；有效改善城市管理；有效改善生态环境卫生。</w:t>
      </w:r>
    </w:p>
    <w:p w14:paraId="62D5F48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0" w:beforeAutospacing="0" w:after="80" w:afterAutospacing="0" w:line="315" w:lineRule="atLeast"/>
        <w:ind w:right="0" w:firstLine="280" w:firstLineChars="100"/>
        <w:jc w:val="both"/>
        <w:rPr>
          <w:rFonts w:hint="eastAsia" w:asciiTheme="minorEastAsia" w:hAnsiTheme="minorEastAsia" w:eastAsiaTheme="minorEastAsia" w:cstheme="minorBidi"/>
          <w:kern w:val="2"/>
          <w:sz w:val="28"/>
          <w:szCs w:val="28"/>
          <w:lang w:val="en-US" w:eastAsia="zh-CN" w:bidi="ar-SA"/>
          <w14:ligatures w14:val="standardContextual"/>
        </w:rPr>
      </w:pPr>
      <w:r>
        <w:rPr>
          <w:rFonts w:hint="eastAsia" w:asciiTheme="minorEastAsia" w:hAnsiTheme="minorEastAsia" w:eastAsiaTheme="minorEastAsia" w:cstheme="minorBidi"/>
          <w:kern w:val="2"/>
          <w:sz w:val="28"/>
          <w:szCs w:val="28"/>
          <w:lang w:val="en-US" w:eastAsia="zh-CN" w:bidi="ar-SA"/>
          <w14:ligatures w14:val="standardContextual"/>
        </w:rPr>
        <w:t>满意度指标：群众满意度≥96%。</w:t>
      </w:r>
    </w:p>
    <w:p w14:paraId="4512ADA5">
      <w:pPr>
        <w:spacing w:line="360" w:lineRule="auto"/>
        <w:ind w:left="420" w:leftChars="200" w:firstLine="200"/>
        <w:jc w:val="left"/>
        <w:textAlignment w:val="baseline"/>
        <w:rPr>
          <w:rFonts w:asciiTheme="minorEastAsia" w:hAnsiTheme="minorEastAsia"/>
          <w:sz w:val="28"/>
          <w:szCs w:val="28"/>
        </w:rPr>
      </w:pPr>
    </w:p>
    <w:p w14:paraId="216284B9">
      <w:pPr>
        <w:spacing w:line="360" w:lineRule="auto"/>
        <w:ind w:left="420" w:leftChars="200" w:firstLine="200"/>
        <w:jc w:val="left"/>
        <w:textAlignment w:val="baseline"/>
        <w:rPr>
          <w:rFonts w:asciiTheme="minorEastAsia" w:hAnsiTheme="minorEastAsia"/>
          <w:sz w:val="28"/>
          <w:szCs w:val="28"/>
        </w:rPr>
      </w:pPr>
    </w:p>
    <w:p w14:paraId="592341E5">
      <w:pPr>
        <w:spacing w:line="360" w:lineRule="auto"/>
        <w:ind w:left="420" w:leftChars="200" w:firstLine="200"/>
        <w:jc w:val="left"/>
        <w:textAlignment w:val="baseline"/>
        <w:rPr>
          <w:rFonts w:asciiTheme="minorEastAsia" w:hAnsiTheme="minorEastAsia"/>
          <w:sz w:val="28"/>
          <w:szCs w:val="28"/>
        </w:rPr>
      </w:pPr>
      <w:r>
        <w:rPr>
          <w:rFonts w:hint="eastAsia" w:asciiTheme="minorEastAsia" w:hAnsiTheme="minorEastAsia"/>
          <w:b/>
          <w:sz w:val="28"/>
          <w:szCs w:val="28"/>
        </w:rPr>
        <w:t>九、其他需要说明的情况</w:t>
      </w:r>
    </w:p>
    <w:p w14:paraId="44882F2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0" w:beforeAutospacing="0" w:after="80" w:afterAutospacing="0" w:line="315" w:lineRule="atLeast"/>
        <w:ind w:left="0" w:right="0" w:firstLine="420"/>
        <w:jc w:val="both"/>
        <w:rPr>
          <w:rFonts w:hint="eastAsia" w:asciiTheme="minorEastAsia" w:hAnsiTheme="minorEastAsia"/>
          <w:sz w:val="28"/>
          <w:szCs w:val="28"/>
        </w:rPr>
      </w:pPr>
      <w:r>
        <w:rPr>
          <w:rFonts w:hint="eastAsia" w:asciiTheme="minorEastAsia" w:hAnsiTheme="minorEastAsia"/>
          <w:sz w:val="28"/>
          <w:szCs w:val="28"/>
        </w:rPr>
        <w:t>（一） 对空表的说明：</w:t>
      </w:r>
    </w:p>
    <w:p w14:paraId="3F3435A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0" w:beforeAutospacing="0" w:after="80" w:afterAutospacing="0" w:line="315" w:lineRule="atLeast"/>
        <w:ind w:right="0" w:firstLine="560" w:firstLineChars="200"/>
        <w:jc w:val="both"/>
        <w:rPr>
          <w:rFonts w:hint="eastAsia" w:asciiTheme="minorEastAsia" w:hAnsiTheme="minorEastAsia" w:eastAsiaTheme="minorEastAsia" w:cstheme="minorBidi"/>
          <w:kern w:val="2"/>
          <w:sz w:val="28"/>
          <w:szCs w:val="28"/>
          <w:lang w:val="en-US" w:eastAsia="zh-CN" w:bidi="ar-SA"/>
          <w14:ligatures w14:val="standardContextual"/>
        </w:rPr>
      </w:pPr>
      <w:r>
        <w:rPr>
          <w:rFonts w:hint="eastAsia" w:asciiTheme="minorEastAsia" w:hAnsiTheme="minorEastAsia" w:eastAsiaTheme="minorEastAsia" w:cstheme="minorBidi"/>
          <w:kern w:val="2"/>
          <w:sz w:val="28"/>
          <w:szCs w:val="28"/>
          <w:lang w:val="en-US" w:eastAsia="zh-CN" w:bidi="ar-SA"/>
          <w14:ligatures w14:val="standardContextual"/>
        </w:rPr>
        <w:t>1．本单位无政府性基金收支情况，因此表格为空；</w:t>
      </w:r>
    </w:p>
    <w:p w14:paraId="48E5A5F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0" w:beforeAutospacing="0" w:after="80" w:afterAutospacing="0" w:line="315" w:lineRule="atLeast"/>
        <w:ind w:right="0" w:firstLine="560" w:firstLineChars="200"/>
        <w:jc w:val="both"/>
        <w:rPr>
          <w:rFonts w:hint="eastAsia" w:asciiTheme="minorEastAsia" w:hAnsiTheme="minorEastAsia" w:eastAsiaTheme="minorEastAsia" w:cstheme="minorBidi"/>
          <w:kern w:val="2"/>
          <w:sz w:val="28"/>
          <w:szCs w:val="28"/>
          <w:lang w:val="en-US" w:eastAsia="zh-CN" w:bidi="ar-SA"/>
          <w14:ligatures w14:val="standardContextual"/>
        </w:rPr>
      </w:pPr>
      <w:r>
        <w:rPr>
          <w:rFonts w:hint="eastAsia" w:asciiTheme="minorEastAsia" w:hAnsiTheme="minorEastAsia" w:eastAsiaTheme="minorEastAsia" w:cstheme="minorBidi"/>
          <w:kern w:val="2"/>
          <w:sz w:val="28"/>
          <w:szCs w:val="28"/>
          <w:lang w:val="en-US" w:eastAsia="zh-CN" w:bidi="ar-SA"/>
          <w14:ligatures w14:val="standardContextual"/>
        </w:rPr>
        <w:t>2．本单位无“三公”经费，因此表格为空；</w:t>
      </w:r>
    </w:p>
    <w:p w14:paraId="50F3219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0" w:beforeAutospacing="0" w:after="80" w:afterAutospacing="0" w:line="315" w:lineRule="atLeast"/>
        <w:ind w:right="0" w:firstLine="560" w:firstLineChars="200"/>
        <w:jc w:val="both"/>
        <w:rPr>
          <w:rFonts w:hint="eastAsia" w:asciiTheme="minorEastAsia" w:hAnsiTheme="minorEastAsia" w:eastAsiaTheme="minorEastAsia" w:cstheme="minorBidi"/>
          <w:kern w:val="2"/>
          <w:sz w:val="28"/>
          <w:szCs w:val="28"/>
          <w:lang w:val="en-US" w:eastAsia="zh-CN" w:bidi="ar-SA"/>
          <w14:ligatures w14:val="standardContextual"/>
        </w:rPr>
      </w:pPr>
      <w:r>
        <w:rPr>
          <w:rFonts w:hint="eastAsia" w:asciiTheme="minorEastAsia" w:hAnsiTheme="minorEastAsia" w:eastAsiaTheme="minorEastAsia" w:cstheme="minorBidi"/>
          <w:kern w:val="2"/>
          <w:sz w:val="28"/>
          <w:szCs w:val="28"/>
          <w:lang w:val="en-US" w:eastAsia="zh-CN" w:bidi="ar-SA"/>
          <w14:ligatures w14:val="standardContextual"/>
        </w:rPr>
        <w:t>3.本单位本年无政府采购预算，因此表格为空</w:t>
      </w:r>
    </w:p>
    <w:p w14:paraId="515957CA">
      <w:pPr>
        <w:spacing w:line="360" w:lineRule="auto"/>
        <w:ind w:firstLine="560" w:firstLineChars="200"/>
        <w:jc w:val="left"/>
        <w:textAlignment w:val="baseline"/>
        <w:rPr>
          <w:rFonts w:hint="eastAsia" w:asciiTheme="minorEastAsia" w:hAnsiTheme="minorEastAsia" w:eastAsiaTheme="minorEastAsia"/>
          <w:sz w:val="28"/>
          <w:szCs w:val="28"/>
          <w:lang w:eastAsia="zh-CN"/>
        </w:rPr>
      </w:pPr>
      <w:r>
        <w:rPr>
          <w:rFonts w:hint="eastAsia" w:asciiTheme="minorEastAsia" w:hAnsiTheme="minorEastAsia"/>
          <w:sz w:val="28"/>
          <w:szCs w:val="28"/>
        </w:rPr>
        <w:t>（二）对其他情况的说明：</w:t>
      </w:r>
      <w:r>
        <w:rPr>
          <w:rFonts w:hint="eastAsia" w:asciiTheme="minorEastAsia" w:hAnsiTheme="minorEastAsia"/>
          <w:sz w:val="28"/>
          <w:szCs w:val="28"/>
          <w:lang w:eastAsia="zh-CN"/>
        </w:rPr>
        <w:t>无</w:t>
      </w:r>
    </w:p>
    <w:p w14:paraId="1DFEEB47">
      <w:pPr>
        <w:spacing w:line="360" w:lineRule="auto"/>
        <w:ind w:left="420" w:leftChars="200" w:firstLine="200"/>
        <w:jc w:val="left"/>
        <w:textAlignment w:val="baseline"/>
        <w:rPr>
          <w:rFonts w:asciiTheme="minorEastAsia" w:hAnsiTheme="minorEastAsia"/>
          <w:sz w:val="28"/>
          <w:szCs w:val="28"/>
          <w:u w:val="single"/>
        </w:rPr>
      </w:pPr>
    </w:p>
    <w:p w14:paraId="5794C627">
      <w:pPr>
        <w:spacing w:line="360" w:lineRule="auto"/>
        <w:ind w:firstLine="562" w:firstLineChars="200"/>
        <w:jc w:val="left"/>
        <w:textAlignment w:val="baseline"/>
        <w:rPr>
          <w:rFonts w:asciiTheme="minorEastAsia" w:hAnsiTheme="minorEastAsia"/>
          <w:sz w:val="28"/>
          <w:szCs w:val="28"/>
        </w:rPr>
      </w:pPr>
      <w:r>
        <w:rPr>
          <w:rFonts w:hint="eastAsia" w:asciiTheme="minorEastAsia" w:hAnsiTheme="minorEastAsia"/>
          <w:b/>
          <w:sz w:val="28"/>
          <w:szCs w:val="28"/>
        </w:rPr>
        <w:t>十、专业名词解释</w:t>
      </w:r>
    </w:p>
    <w:p w14:paraId="0182AB53">
      <w:pPr>
        <w:spacing w:line="360" w:lineRule="auto"/>
        <w:ind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1.机关运行经费：指为保障单位运行使用一般公共预算财政拨款安排的基本支出中的日常公用经费支出。包括办公及印刷费、邮电费、差旅费、会议费、福利费、 日常维修费、专用材料及一般设备购置费、办公用房水电费、办公用房取暖费、办公用房物业管理费、公务用车运行维护费以及其他费用。</w:t>
      </w:r>
    </w:p>
    <w:p w14:paraId="0CF34AE0">
      <w:pPr>
        <w:spacing w:line="360" w:lineRule="auto"/>
        <w:ind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2.“三公”经费：指使用一般公共预算财政拨款安排的因公出国（境）费、公务用车购置及运行维护费和公务接待费。其中，因公出国（境）费用反映单位公务出国（境）的国际旅费、国外城市间交通费、住宿费、伙食费、培训费、公杂费等支出； 公务用车购置及运行维护费反映单位公务用车车辆购置支出（含车辆购置税、牌照费）、燃料费、维修费、过桥过路费、保险费、安全奖励费用等支出；公务接待费反映单位按规定开支的各类公务接待（含外宾接待）费用。</w:t>
      </w:r>
    </w:p>
    <w:p w14:paraId="6C8C1DEF">
      <w:pPr>
        <w:spacing w:line="360" w:lineRule="auto"/>
        <w:ind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3.政府采购：是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p>
    <w:p w14:paraId="566545C2">
      <w:pPr>
        <w:spacing w:line="360" w:lineRule="auto"/>
        <w:ind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4.财政拨款（补助）收入：指从同级财政部门取得的财政预算资金。</w:t>
      </w:r>
    </w:p>
    <w:p w14:paraId="06320350">
      <w:pPr>
        <w:spacing w:line="360" w:lineRule="auto"/>
        <w:ind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5.其他收入：指除上述“财政拨款收入”以外任务相应安排的资金。</w:t>
      </w:r>
    </w:p>
    <w:p w14:paraId="47B5D3C0">
      <w:pPr>
        <w:spacing w:line="360" w:lineRule="auto"/>
        <w:ind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6.基本支出：指为保障机构正常运转、完成日常工作任务而发生的人员支出和公用支出。</w:t>
      </w:r>
    </w:p>
    <w:p w14:paraId="18E45BFF">
      <w:pPr>
        <w:numPr>
          <w:ilvl w:val="0"/>
          <w:numId w:val="2"/>
        </w:numPr>
        <w:spacing w:line="360" w:lineRule="auto"/>
        <w:ind w:left="420" w:leftChars="200" w:firstLine="200"/>
        <w:jc w:val="left"/>
        <w:textAlignment w:val="baseline"/>
        <w:rPr>
          <w:rFonts w:hint="eastAsia" w:asciiTheme="minorEastAsia" w:hAnsiTheme="minorEastAsia"/>
          <w:sz w:val="28"/>
          <w:szCs w:val="28"/>
        </w:rPr>
      </w:pPr>
      <w:r>
        <w:rPr>
          <w:rFonts w:hint="eastAsia" w:asciiTheme="minorEastAsia" w:hAnsiTheme="minorEastAsia"/>
          <w:sz w:val="28"/>
          <w:szCs w:val="28"/>
        </w:rPr>
        <w:t>7.项目支出：指在基本支出之外为完成特定行政任务和事业发展目标所发生的支出。</w:t>
      </w:r>
    </w:p>
    <w:sectPr>
      <w:pgSz w:w="11900" w:h="16820"/>
      <w:pgMar w:top="1420" w:right="1700" w:bottom="1420" w:left="17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4F4EDA"/>
    <w:multiLevelType w:val="multilevel"/>
    <w:tmpl w:val="104F4EDA"/>
    <w:lvl w:ilvl="0" w:tentative="0">
      <w:start w:val="1"/>
      <w:numFmt w:val="decimal"/>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52BEA559"/>
    <w:multiLevelType w:val="singleLevel"/>
    <w:tmpl w:val="52BEA559"/>
    <w:lvl w:ilvl="0" w:tentative="0">
      <w:start w:val="7"/>
      <w:numFmt w:val="chineseCounting"/>
      <w:suff w:val="nothing"/>
      <w:lvlText w:val="%1、"/>
      <w:lvlJc w:val="left"/>
      <w:rPr>
        <w:rFonts w:hint="eastAsia"/>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D45"/>
    <w:rsid w:val="000039F7"/>
    <w:rsid w:val="000055D7"/>
    <w:rsid w:val="00014143"/>
    <w:rsid w:val="00015A61"/>
    <w:rsid w:val="000479FE"/>
    <w:rsid w:val="00061637"/>
    <w:rsid w:val="00061B64"/>
    <w:rsid w:val="00066026"/>
    <w:rsid w:val="00093FF1"/>
    <w:rsid w:val="000A3C5B"/>
    <w:rsid w:val="000D0523"/>
    <w:rsid w:val="000D202C"/>
    <w:rsid w:val="000F58F9"/>
    <w:rsid w:val="001027F6"/>
    <w:rsid w:val="00126815"/>
    <w:rsid w:val="00136B63"/>
    <w:rsid w:val="001A78A0"/>
    <w:rsid w:val="001C28BC"/>
    <w:rsid w:val="00201B7A"/>
    <w:rsid w:val="00214E9B"/>
    <w:rsid w:val="00226FE1"/>
    <w:rsid w:val="00236F02"/>
    <w:rsid w:val="00243377"/>
    <w:rsid w:val="0026437B"/>
    <w:rsid w:val="00273833"/>
    <w:rsid w:val="00285B77"/>
    <w:rsid w:val="002D55F5"/>
    <w:rsid w:val="002E5587"/>
    <w:rsid w:val="00302236"/>
    <w:rsid w:val="0031234E"/>
    <w:rsid w:val="003134D8"/>
    <w:rsid w:val="00316045"/>
    <w:rsid w:val="00317AC8"/>
    <w:rsid w:val="00343026"/>
    <w:rsid w:val="003824B0"/>
    <w:rsid w:val="00386CA8"/>
    <w:rsid w:val="00397F37"/>
    <w:rsid w:val="003A29FD"/>
    <w:rsid w:val="003B376C"/>
    <w:rsid w:val="003C4BC7"/>
    <w:rsid w:val="00414FD2"/>
    <w:rsid w:val="00460F8E"/>
    <w:rsid w:val="00474A73"/>
    <w:rsid w:val="0048015E"/>
    <w:rsid w:val="00494819"/>
    <w:rsid w:val="00496B65"/>
    <w:rsid w:val="004B0191"/>
    <w:rsid w:val="004D2656"/>
    <w:rsid w:val="004D2CD8"/>
    <w:rsid w:val="004E5B25"/>
    <w:rsid w:val="00527F43"/>
    <w:rsid w:val="0053079E"/>
    <w:rsid w:val="00572EF5"/>
    <w:rsid w:val="00574596"/>
    <w:rsid w:val="005A399B"/>
    <w:rsid w:val="005D7F0E"/>
    <w:rsid w:val="005E2272"/>
    <w:rsid w:val="005F5B98"/>
    <w:rsid w:val="005F6E74"/>
    <w:rsid w:val="0062567D"/>
    <w:rsid w:val="006450A0"/>
    <w:rsid w:val="00674CEB"/>
    <w:rsid w:val="00675186"/>
    <w:rsid w:val="006A4309"/>
    <w:rsid w:val="006B1474"/>
    <w:rsid w:val="006B6CFD"/>
    <w:rsid w:val="006C166D"/>
    <w:rsid w:val="006F6E70"/>
    <w:rsid w:val="00701484"/>
    <w:rsid w:val="00717B1F"/>
    <w:rsid w:val="007268EE"/>
    <w:rsid w:val="00784A87"/>
    <w:rsid w:val="007C22EE"/>
    <w:rsid w:val="007E30E2"/>
    <w:rsid w:val="007E37CD"/>
    <w:rsid w:val="007E40B6"/>
    <w:rsid w:val="00807952"/>
    <w:rsid w:val="00840F95"/>
    <w:rsid w:val="0084261F"/>
    <w:rsid w:val="00860A94"/>
    <w:rsid w:val="00884DC1"/>
    <w:rsid w:val="008855DC"/>
    <w:rsid w:val="0089232D"/>
    <w:rsid w:val="008C3B72"/>
    <w:rsid w:val="008C5BDB"/>
    <w:rsid w:val="008F30F3"/>
    <w:rsid w:val="009004B3"/>
    <w:rsid w:val="00926EA8"/>
    <w:rsid w:val="00996E04"/>
    <w:rsid w:val="009B141A"/>
    <w:rsid w:val="009D0252"/>
    <w:rsid w:val="00A30BCF"/>
    <w:rsid w:val="00A40A88"/>
    <w:rsid w:val="00A51F64"/>
    <w:rsid w:val="00A60649"/>
    <w:rsid w:val="00A60B70"/>
    <w:rsid w:val="00A815C4"/>
    <w:rsid w:val="00AA2D5A"/>
    <w:rsid w:val="00AA4141"/>
    <w:rsid w:val="00AA50CA"/>
    <w:rsid w:val="00AB0E39"/>
    <w:rsid w:val="00AE3722"/>
    <w:rsid w:val="00B13F09"/>
    <w:rsid w:val="00B25A97"/>
    <w:rsid w:val="00B56001"/>
    <w:rsid w:val="00B63DF2"/>
    <w:rsid w:val="00B63E76"/>
    <w:rsid w:val="00B709A9"/>
    <w:rsid w:val="00B920B9"/>
    <w:rsid w:val="00BB012B"/>
    <w:rsid w:val="00BC0352"/>
    <w:rsid w:val="00BF1951"/>
    <w:rsid w:val="00C12D45"/>
    <w:rsid w:val="00C15A65"/>
    <w:rsid w:val="00C2793F"/>
    <w:rsid w:val="00C34179"/>
    <w:rsid w:val="00C479CB"/>
    <w:rsid w:val="00C64A52"/>
    <w:rsid w:val="00C805CB"/>
    <w:rsid w:val="00CA31C9"/>
    <w:rsid w:val="00CA6EF4"/>
    <w:rsid w:val="00CB7B08"/>
    <w:rsid w:val="00CC2FA0"/>
    <w:rsid w:val="00CC54D8"/>
    <w:rsid w:val="00CD69B2"/>
    <w:rsid w:val="00CE2E67"/>
    <w:rsid w:val="00D00274"/>
    <w:rsid w:val="00D11316"/>
    <w:rsid w:val="00D67C62"/>
    <w:rsid w:val="00D85188"/>
    <w:rsid w:val="00DC447F"/>
    <w:rsid w:val="00DE12C8"/>
    <w:rsid w:val="00E02AB6"/>
    <w:rsid w:val="00E17131"/>
    <w:rsid w:val="00E229A9"/>
    <w:rsid w:val="00E37554"/>
    <w:rsid w:val="00E61613"/>
    <w:rsid w:val="00E62A3B"/>
    <w:rsid w:val="00E74E30"/>
    <w:rsid w:val="00E851F4"/>
    <w:rsid w:val="00EB1596"/>
    <w:rsid w:val="00EB17EC"/>
    <w:rsid w:val="00EC1446"/>
    <w:rsid w:val="00ED3DBD"/>
    <w:rsid w:val="00ED7F16"/>
    <w:rsid w:val="00EE0201"/>
    <w:rsid w:val="00EF2EFF"/>
    <w:rsid w:val="00F20E60"/>
    <w:rsid w:val="00F2238C"/>
    <w:rsid w:val="00F27D49"/>
    <w:rsid w:val="00F44153"/>
    <w:rsid w:val="00F760A5"/>
    <w:rsid w:val="00F94C01"/>
    <w:rsid w:val="00F973F0"/>
    <w:rsid w:val="00FA637B"/>
    <w:rsid w:val="00FA7D96"/>
    <w:rsid w:val="00FE72D3"/>
    <w:rsid w:val="036D7252"/>
    <w:rsid w:val="059565ED"/>
    <w:rsid w:val="06265C73"/>
    <w:rsid w:val="06D867B3"/>
    <w:rsid w:val="09532156"/>
    <w:rsid w:val="0B9510F4"/>
    <w:rsid w:val="0B9E10CF"/>
    <w:rsid w:val="0BE5443C"/>
    <w:rsid w:val="100B407B"/>
    <w:rsid w:val="10234F21"/>
    <w:rsid w:val="128D355D"/>
    <w:rsid w:val="15121A08"/>
    <w:rsid w:val="15AC7766"/>
    <w:rsid w:val="184E0FA9"/>
    <w:rsid w:val="1B0B373B"/>
    <w:rsid w:val="1B505038"/>
    <w:rsid w:val="2235037E"/>
    <w:rsid w:val="24343749"/>
    <w:rsid w:val="25D13E3A"/>
    <w:rsid w:val="27651E6B"/>
    <w:rsid w:val="2AA607D0"/>
    <w:rsid w:val="2B0B48D3"/>
    <w:rsid w:val="2DEC299E"/>
    <w:rsid w:val="2E7B3D22"/>
    <w:rsid w:val="2ED86BEB"/>
    <w:rsid w:val="303D0ABC"/>
    <w:rsid w:val="327D62BB"/>
    <w:rsid w:val="34015F0C"/>
    <w:rsid w:val="37F05781"/>
    <w:rsid w:val="3BA7084C"/>
    <w:rsid w:val="3E3F6B1A"/>
    <w:rsid w:val="410A78B3"/>
    <w:rsid w:val="418036D2"/>
    <w:rsid w:val="41F8595E"/>
    <w:rsid w:val="43560B8E"/>
    <w:rsid w:val="43572B58"/>
    <w:rsid w:val="4ACF1226"/>
    <w:rsid w:val="4D7560B4"/>
    <w:rsid w:val="502D2C76"/>
    <w:rsid w:val="50A866F2"/>
    <w:rsid w:val="50CA6717"/>
    <w:rsid w:val="54646E83"/>
    <w:rsid w:val="55A21A11"/>
    <w:rsid w:val="55BB0D24"/>
    <w:rsid w:val="5CA26790"/>
    <w:rsid w:val="64041AE8"/>
    <w:rsid w:val="645E744B"/>
    <w:rsid w:val="6660394E"/>
    <w:rsid w:val="67757DED"/>
    <w:rsid w:val="68D75A1D"/>
    <w:rsid w:val="6E697118"/>
    <w:rsid w:val="733817AF"/>
    <w:rsid w:val="771A5453"/>
    <w:rsid w:val="7CAF4890"/>
    <w:rsid w:val="7EAD12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2316</Words>
  <Characters>2480</Characters>
  <Lines>27</Lines>
  <Paragraphs>7</Paragraphs>
  <TotalTime>44</TotalTime>
  <ScaleCrop>false</ScaleCrop>
  <LinksUpToDate>false</LinksUpToDate>
  <CharactersWithSpaces>2499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2023-12-28T02:08:00Z</dcterms:created>
  <dc:creator>Apache POI</dc:creator>
  <cp:lastModifiedBy>锁骨的印迹</cp:lastModifiedBy>
  <dcterms:modified xsi:type="dcterms:W3CDTF">2026-02-02T07:26:29Z</dcterms:modified>
  <cp:revision>150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9CB49824390C4FD4A30E7F31D684D182_13</vt:lpwstr>
  </property>
  <property fmtid="{D5CDD505-2E9C-101B-9397-08002B2CF9AE}" pid="4" name="KSOTemplateDocerSaveRecord">
    <vt:lpwstr>eyJoZGlkIjoiMDI1NGEzM2Q2MGQyYzM4NjFiMTgyMDNlYjA4ZGEzMmQiLCJ1c2VySWQiOiIzMTI0NTAyMjcifQ==</vt:lpwstr>
  </property>
</Properties>
</file>