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46EC">
      <w:pPr>
        <w:spacing w:line="360" w:lineRule="auto"/>
        <w:jc w:val="center"/>
        <w:textAlignment w:val="baseline"/>
        <w:rPr>
          <w:rFonts w:cs="宋体" w:asciiTheme="minorEastAsia" w:hAnsiTheme="minorEastAsia"/>
          <w:b/>
          <w:color w:val="000000"/>
          <w:sz w:val="36"/>
          <w:szCs w:val="36"/>
        </w:rPr>
      </w:pPr>
      <w:r>
        <w:rPr>
          <w:rFonts w:cs="宋体" w:asciiTheme="minorEastAsia" w:hAnsiTheme="minorEastAsia"/>
          <w:b/>
          <w:color w:val="000000"/>
          <w:sz w:val="36"/>
          <w:szCs w:val="36"/>
        </w:rPr>
        <w:t>2026年</w:t>
      </w:r>
      <w:r>
        <w:rPr>
          <w:rFonts w:hint="eastAsia" w:cs="宋体" w:asciiTheme="minorEastAsia" w:hAnsiTheme="minorEastAsia"/>
          <w:b/>
          <w:color w:val="000000"/>
          <w:sz w:val="36"/>
          <w:szCs w:val="36"/>
          <w:u w:val="none"/>
          <w:lang w:val="en-US" w:eastAsia="zh-CN"/>
        </w:rPr>
        <w:t>阳新县白沙镇党群服务中心</w:t>
      </w:r>
      <w:r>
        <w:rPr>
          <w:rFonts w:cs="宋体" w:asciiTheme="minorEastAsia" w:hAnsiTheme="minorEastAsia"/>
          <w:b/>
          <w:color w:val="000000"/>
          <w:sz w:val="36"/>
          <w:szCs w:val="36"/>
          <w:u w:val="none"/>
        </w:rPr>
        <w:t>预</w:t>
      </w:r>
      <w:r>
        <w:rPr>
          <w:rFonts w:cs="宋体" w:asciiTheme="minorEastAsia" w:hAnsiTheme="minorEastAsia"/>
          <w:b/>
          <w:color w:val="000000"/>
          <w:sz w:val="36"/>
          <w:szCs w:val="36"/>
        </w:rPr>
        <w:t>算公开情况说明</w:t>
      </w:r>
    </w:p>
    <w:p w14:paraId="5B1C0E0B">
      <w:pPr>
        <w:spacing w:line="360" w:lineRule="auto"/>
        <w:ind w:left="420" w:leftChars="200" w:firstLine="723" w:firstLineChars="200"/>
        <w:jc w:val="left"/>
        <w:textAlignment w:val="baseline"/>
        <w:rPr>
          <w:rFonts w:cs="宋体" w:asciiTheme="minorEastAsia" w:hAnsiTheme="minorEastAsia"/>
          <w:b/>
          <w:color w:val="000000"/>
          <w:sz w:val="36"/>
          <w:szCs w:val="36"/>
        </w:rPr>
      </w:pPr>
    </w:p>
    <w:p w14:paraId="21038F06">
      <w:pPr>
        <w:spacing w:line="360" w:lineRule="auto"/>
        <w:ind w:left="420" w:leftChars="200" w:firstLine="3614" w:firstLineChars="1000"/>
        <w:jc w:val="left"/>
        <w:textAlignment w:val="baseline"/>
        <w:rPr>
          <w:rFonts w:asciiTheme="minorEastAsia" w:hAnsiTheme="minorEastAsia"/>
          <w:b/>
          <w:bCs/>
          <w:sz w:val="36"/>
          <w:szCs w:val="36"/>
        </w:rPr>
      </w:pPr>
      <w:r>
        <w:rPr>
          <w:rFonts w:hint="eastAsia" w:asciiTheme="minorEastAsia" w:hAnsiTheme="minorEastAsia"/>
          <w:b/>
          <w:bCs/>
          <w:sz w:val="36"/>
          <w:szCs w:val="36"/>
        </w:rPr>
        <w:t>目录</w:t>
      </w:r>
    </w:p>
    <w:p w14:paraId="32641D4F">
      <w:pPr>
        <w:spacing w:line="360" w:lineRule="auto"/>
        <w:ind w:left="420" w:leftChars="200" w:firstLine="3614" w:firstLineChars="1000"/>
        <w:jc w:val="left"/>
        <w:textAlignment w:val="baseline"/>
        <w:rPr>
          <w:rFonts w:hint="eastAsia" w:asciiTheme="minorEastAsia" w:hAnsiTheme="minorEastAsia"/>
          <w:b/>
          <w:bCs/>
          <w:sz w:val="36"/>
          <w:szCs w:val="36"/>
        </w:rPr>
      </w:pPr>
    </w:p>
    <w:p w14:paraId="3765967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一、部门（单位）主要职责</w:t>
      </w:r>
    </w:p>
    <w:p w14:paraId="0D12B87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二、机构设置情况</w:t>
      </w:r>
    </w:p>
    <w:p w14:paraId="7A61C7B3">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三、预算收支安排及增减变化情况</w:t>
      </w:r>
    </w:p>
    <w:p w14:paraId="1EDACE6D">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四、机关运行经费安排情况</w:t>
      </w:r>
    </w:p>
    <w:p w14:paraId="3B353DA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五、一般公共预算“三公”经费及增减变化情况</w:t>
      </w:r>
    </w:p>
    <w:p w14:paraId="7AACF7E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六、政府采购预算安排情况</w:t>
      </w:r>
    </w:p>
    <w:p w14:paraId="61B1933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七、国有资产占用情况</w:t>
      </w:r>
    </w:p>
    <w:p w14:paraId="2E1F404A">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八、重点项目预算绩效情况</w:t>
      </w:r>
    </w:p>
    <w:p w14:paraId="06E8560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九、其他需要说明的情况</w:t>
      </w:r>
    </w:p>
    <w:p w14:paraId="2787DF9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十、专业名词解释</w:t>
      </w:r>
    </w:p>
    <w:p w14:paraId="1FE62FBA">
      <w:pPr>
        <w:spacing w:line="360" w:lineRule="auto"/>
        <w:ind w:left="420" w:leftChars="200" w:firstLine="3600" w:firstLineChars="1000"/>
        <w:jc w:val="left"/>
        <w:textAlignment w:val="baseline"/>
        <w:rPr>
          <w:rFonts w:asciiTheme="minorEastAsia" w:hAnsiTheme="minorEastAsia"/>
          <w:sz w:val="36"/>
          <w:szCs w:val="36"/>
        </w:rPr>
      </w:pPr>
    </w:p>
    <w:p w14:paraId="4ACCE034">
      <w:pPr>
        <w:spacing w:line="360" w:lineRule="auto"/>
        <w:ind w:left="420" w:leftChars="200" w:firstLine="3600" w:firstLineChars="1000"/>
        <w:jc w:val="left"/>
        <w:textAlignment w:val="baseline"/>
        <w:rPr>
          <w:rFonts w:asciiTheme="minorEastAsia" w:hAnsiTheme="minorEastAsia"/>
          <w:sz w:val="36"/>
          <w:szCs w:val="36"/>
        </w:rPr>
      </w:pPr>
    </w:p>
    <w:p w14:paraId="1DB8118F">
      <w:pPr>
        <w:spacing w:line="360" w:lineRule="auto"/>
        <w:ind w:left="420" w:leftChars="200" w:firstLine="3600" w:firstLineChars="1000"/>
        <w:jc w:val="left"/>
        <w:textAlignment w:val="baseline"/>
        <w:rPr>
          <w:rFonts w:asciiTheme="minorEastAsia" w:hAnsiTheme="minorEastAsia"/>
          <w:sz w:val="36"/>
          <w:szCs w:val="36"/>
        </w:rPr>
      </w:pPr>
    </w:p>
    <w:p w14:paraId="701401EC">
      <w:pPr>
        <w:spacing w:line="360" w:lineRule="auto"/>
        <w:ind w:left="420" w:leftChars="200" w:firstLine="3600" w:firstLineChars="1000"/>
        <w:jc w:val="left"/>
        <w:textAlignment w:val="baseline"/>
        <w:rPr>
          <w:rFonts w:asciiTheme="minorEastAsia" w:hAnsiTheme="minorEastAsia"/>
          <w:sz w:val="36"/>
          <w:szCs w:val="36"/>
        </w:rPr>
      </w:pPr>
    </w:p>
    <w:p w14:paraId="2C2DA482">
      <w:pPr>
        <w:spacing w:line="360" w:lineRule="auto"/>
        <w:ind w:left="420" w:leftChars="200" w:firstLine="3600" w:firstLineChars="1000"/>
        <w:jc w:val="left"/>
        <w:textAlignment w:val="baseline"/>
        <w:rPr>
          <w:rFonts w:asciiTheme="minorEastAsia" w:hAnsiTheme="minorEastAsia"/>
          <w:sz w:val="36"/>
          <w:szCs w:val="36"/>
        </w:rPr>
      </w:pPr>
    </w:p>
    <w:p w14:paraId="15285396">
      <w:pPr>
        <w:spacing w:line="360" w:lineRule="auto"/>
        <w:ind w:left="420" w:leftChars="200" w:firstLine="3600" w:firstLineChars="1000"/>
        <w:jc w:val="left"/>
        <w:textAlignment w:val="baseline"/>
        <w:rPr>
          <w:rFonts w:asciiTheme="minorEastAsia" w:hAnsiTheme="minorEastAsia"/>
          <w:sz w:val="36"/>
          <w:szCs w:val="36"/>
        </w:rPr>
      </w:pPr>
    </w:p>
    <w:p w14:paraId="067A3176">
      <w:pPr>
        <w:spacing w:line="360" w:lineRule="auto"/>
        <w:jc w:val="left"/>
        <w:textAlignment w:val="baseline"/>
        <w:rPr>
          <w:rFonts w:asciiTheme="minorEastAsia" w:hAnsiTheme="minorEastAsia"/>
          <w:sz w:val="36"/>
          <w:szCs w:val="36"/>
        </w:rPr>
      </w:pPr>
    </w:p>
    <w:p w14:paraId="3DC7360D">
      <w:pPr>
        <w:spacing w:line="360" w:lineRule="auto"/>
        <w:ind w:left="420" w:leftChars="200" w:firstLine="562" w:firstLineChars="200"/>
        <w:jc w:val="left"/>
        <w:textAlignment w:val="baseline"/>
        <w:rPr>
          <w:rFonts w:cs="宋体" w:asciiTheme="minorEastAsia" w:hAnsiTheme="minorEastAsia"/>
          <w:b/>
          <w:color w:val="000000"/>
          <w:sz w:val="28"/>
          <w:szCs w:val="28"/>
        </w:rPr>
      </w:pPr>
    </w:p>
    <w:p w14:paraId="6254A353">
      <w:pPr>
        <w:spacing w:line="360" w:lineRule="auto"/>
        <w:ind w:left="420" w:leftChars="200" w:firstLine="562" w:firstLineChars="200"/>
        <w:jc w:val="left"/>
        <w:textAlignment w:val="baseline"/>
        <w:rPr>
          <w:rFonts w:asciiTheme="minorEastAsia" w:hAnsiTheme="minorEastAsia"/>
          <w:sz w:val="28"/>
          <w:szCs w:val="28"/>
        </w:rPr>
      </w:pPr>
      <w:r>
        <w:rPr>
          <w:rFonts w:cs="宋体" w:asciiTheme="minorEastAsia" w:hAnsiTheme="minorEastAsia"/>
          <w:b/>
          <w:color w:val="000000"/>
          <w:sz w:val="28"/>
          <w:szCs w:val="28"/>
        </w:rPr>
        <w:t>一、部门</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单位</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主要职责</w:t>
      </w:r>
    </w:p>
    <w:p w14:paraId="640A8DF4">
      <w:pPr>
        <w:spacing w:line="360" w:lineRule="auto"/>
        <w:ind w:left="420" w:leftChars="200" w:firstLine="560" w:firstLineChars="200"/>
        <w:jc w:val="left"/>
        <w:textAlignment w:val="baseline"/>
        <w:rPr>
          <w:rFonts w:asciiTheme="minorEastAsia" w:hAnsiTheme="minorEastAsia"/>
          <w:sz w:val="28"/>
          <w:szCs w:val="28"/>
        </w:rPr>
      </w:pPr>
      <w:r>
        <w:rPr>
          <w:rFonts w:cs="宋体" w:asciiTheme="minorEastAsia" w:hAnsiTheme="minorEastAsia"/>
          <w:color w:val="000000"/>
          <w:sz w:val="28"/>
          <w:szCs w:val="28"/>
        </w:rPr>
        <w:t>主要职责是：</w:t>
      </w:r>
    </w:p>
    <w:p w14:paraId="4E1AD1F5">
      <w:pPr>
        <w:numPr>
          <w:ilvl w:val="0"/>
          <w:numId w:val="1"/>
        </w:numPr>
        <w:spacing w:line="360" w:lineRule="auto"/>
        <w:ind w:left="420" w:leftChars="200" w:firstLine="200"/>
        <w:jc w:val="left"/>
        <w:textAlignment w:val="baseline"/>
        <w:rPr>
          <w:rFonts w:asciiTheme="minorEastAsia" w:hAnsiTheme="minorEastAsia"/>
          <w:sz w:val="28"/>
          <w:szCs w:val="28"/>
          <w:u w:val="single"/>
        </w:rPr>
      </w:pPr>
      <w:r>
        <w:rPr>
          <w:rFonts w:hint="eastAsia" w:asciiTheme="minorEastAsia" w:hAnsiTheme="minorEastAsia"/>
          <w:sz w:val="28"/>
          <w:szCs w:val="28"/>
        </w:rPr>
        <w:t>负责党建服务工作。</w:t>
      </w:r>
    </w:p>
    <w:p w14:paraId="5C66E963">
      <w:pPr>
        <w:numPr>
          <w:ilvl w:val="0"/>
          <w:numId w:val="1"/>
        </w:numPr>
        <w:spacing w:line="360" w:lineRule="auto"/>
        <w:ind w:left="420" w:leftChars="200" w:firstLine="200"/>
        <w:jc w:val="left"/>
        <w:textAlignment w:val="baseline"/>
        <w:rPr>
          <w:rFonts w:asciiTheme="minorEastAsia" w:hAnsiTheme="minorEastAsia"/>
          <w:sz w:val="28"/>
          <w:szCs w:val="28"/>
          <w:u w:val="single"/>
        </w:rPr>
      </w:pPr>
      <w:r>
        <w:rPr>
          <w:rFonts w:hint="eastAsia" w:asciiTheme="minorEastAsia" w:hAnsiTheme="minorEastAsia"/>
          <w:sz w:val="28"/>
          <w:szCs w:val="28"/>
        </w:rPr>
        <w:t>根据法律法规和授权，负责行政审批和医保、人社等公共服务的经办服务工作。</w:t>
      </w:r>
    </w:p>
    <w:p w14:paraId="731463A3">
      <w:pPr>
        <w:spacing w:line="360" w:lineRule="auto"/>
        <w:ind w:left="420" w:leftChars="200" w:firstLine="200"/>
        <w:jc w:val="left"/>
        <w:textAlignment w:val="baseline"/>
        <w:rPr>
          <w:rFonts w:hint="eastAsia" w:asciiTheme="minorEastAsia" w:hAnsiTheme="minorEastAsia" w:eastAsiaTheme="minorEastAsia"/>
          <w:sz w:val="28"/>
          <w:szCs w:val="28"/>
          <w:lang w:eastAsia="zh-CN"/>
        </w:rPr>
      </w:pPr>
      <w:r>
        <w:rPr>
          <w:rFonts w:cs="宋体" w:asciiTheme="minorEastAsia" w:hAnsiTheme="minorEastAsia"/>
          <w:color w:val="000000"/>
          <w:sz w:val="28"/>
          <w:szCs w:val="28"/>
        </w:rPr>
        <w:t>3.</w:t>
      </w:r>
      <w:r>
        <w:rPr>
          <w:rFonts w:hint="eastAsia" w:asciiTheme="minorEastAsia" w:hAnsiTheme="minorEastAsia"/>
          <w:sz w:val="28"/>
          <w:szCs w:val="28"/>
        </w:rPr>
        <w:t>为辖区群众和市场主体提供政务服务和帮办代办，指导村(社区)做好便民服务</w:t>
      </w:r>
      <w:r>
        <w:rPr>
          <w:rFonts w:hint="eastAsia" w:asciiTheme="minorEastAsia" w:hAnsiTheme="minorEastAsia"/>
          <w:sz w:val="28"/>
          <w:szCs w:val="28"/>
          <w:lang w:eastAsia="zh-CN"/>
        </w:rPr>
        <w:t>。</w:t>
      </w:r>
    </w:p>
    <w:p w14:paraId="21B0D72E">
      <w:pPr>
        <w:spacing w:line="360" w:lineRule="auto"/>
        <w:ind w:left="420" w:leftChars="200" w:firstLine="200"/>
        <w:jc w:val="left"/>
        <w:textAlignment w:val="baseline"/>
        <w:rPr>
          <w:rFonts w:hint="eastAsia" w:asciiTheme="minorEastAsia" w:hAnsiTheme="minorEastAsia"/>
          <w:sz w:val="28"/>
          <w:szCs w:val="28"/>
        </w:rPr>
      </w:pPr>
      <w:r>
        <w:rPr>
          <w:rFonts w:cs="宋体" w:asciiTheme="minorEastAsia" w:hAnsiTheme="minorEastAsia"/>
          <w:color w:val="000000"/>
          <w:sz w:val="28"/>
          <w:szCs w:val="28"/>
        </w:rPr>
        <w:t>4.</w:t>
      </w:r>
      <w:r>
        <w:rPr>
          <w:rFonts w:hint="eastAsia" w:asciiTheme="minorEastAsia" w:hAnsiTheme="minorEastAsia"/>
          <w:sz w:val="28"/>
          <w:szCs w:val="28"/>
        </w:rPr>
        <w:t>负责行政审批和公共服务举报投诉受理和协调办理。</w:t>
      </w:r>
    </w:p>
    <w:p w14:paraId="1912F517">
      <w:pPr>
        <w:spacing w:line="360" w:lineRule="auto"/>
        <w:ind w:left="420" w:leftChars="200" w:firstLine="200"/>
        <w:jc w:val="left"/>
        <w:textAlignment w:val="baseline"/>
        <w:rPr>
          <w:rFonts w:hint="eastAsia" w:asciiTheme="minorEastAsia" w:hAnsiTheme="minorEastAsia"/>
          <w:sz w:val="28"/>
          <w:szCs w:val="28"/>
          <w:lang w:eastAsia="zh-CN"/>
        </w:rPr>
      </w:pPr>
      <w:r>
        <w:rPr>
          <w:rFonts w:cs="宋体" w:asciiTheme="minorEastAsia" w:hAnsiTheme="minorEastAsia"/>
          <w:color w:val="000000"/>
          <w:sz w:val="28"/>
          <w:szCs w:val="28"/>
        </w:rPr>
        <w:t>5.</w:t>
      </w:r>
      <w:r>
        <w:rPr>
          <w:rFonts w:hint="eastAsia" w:asciiTheme="minorEastAsia" w:hAnsiTheme="minorEastAsia"/>
          <w:sz w:val="28"/>
          <w:szCs w:val="28"/>
        </w:rPr>
        <w:t>负责退役军人工作</w:t>
      </w:r>
      <w:r>
        <w:rPr>
          <w:rFonts w:hint="eastAsia" w:asciiTheme="minorEastAsia" w:hAnsiTheme="minorEastAsia"/>
          <w:sz w:val="28"/>
          <w:szCs w:val="28"/>
          <w:lang w:eastAsia="zh-CN"/>
        </w:rPr>
        <w:t>。</w:t>
      </w:r>
    </w:p>
    <w:p w14:paraId="356F4090">
      <w:pPr>
        <w:spacing w:line="360" w:lineRule="auto"/>
        <w:ind w:left="420" w:leftChars="200" w:firstLine="200"/>
        <w:jc w:val="left"/>
        <w:textAlignment w:val="baseline"/>
        <w:rPr>
          <w:rFonts w:asciiTheme="minorEastAsia" w:hAnsiTheme="minorEastAsia"/>
          <w:sz w:val="28"/>
          <w:szCs w:val="28"/>
        </w:rPr>
      </w:pPr>
    </w:p>
    <w:p w14:paraId="7677885C">
      <w:pPr>
        <w:spacing w:line="360" w:lineRule="auto"/>
        <w:ind w:left="420" w:leftChars="200" w:firstLine="562" w:firstLineChars="200"/>
        <w:jc w:val="left"/>
        <w:textAlignment w:val="baseline"/>
        <w:rPr>
          <w:rFonts w:asciiTheme="minorEastAsia" w:hAnsiTheme="minorEastAsia"/>
          <w:sz w:val="28"/>
          <w:szCs w:val="28"/>
          <w:u w:val="none"/>
        </w:rPr>
      </w:pPr>
      <w:r>
        <w:rPr>
          <w:rFonts w:cs="宋体" w:asciiTheme="minorEastAsia" w:hAnsiTheme="minorEastAsia"/>
          <w:b/>
          <w:color w:val="000000"/>
          <w:sz w:val="28"/>
          <w:szCs w:val="28"/>
          <w:u w:val="none"/>
        </w:rPr>
        <w:t>二、机构设置情况</w:t>
      </w:r>
    </w:p>
    <w:p w14:paraId="1D68565C">
      <w:pPr>
        <w:spacing w:line="360" w:lineRule="auto"/>
        <w:ind w:firstLine="560" w:firstLineChars="200"/>
        <w:jc w:val="left"/>
        <w:textAlignment w:val="baseline"/>
        <w:rPr>
          <w:rFonts w:asciiTheme="minorEastAsia" w:hAnsiTheme="minorEastAsia"/>
          <w:sz w:val="28"/>
          <w:szCs w:val="28"/>
          <w:u w:val="none"/>
        </w:rPr>
      </w:pPr>
      <w:bookmarkStart w:id="0" w:name="OLE_LINK2"/>
      <w:r>
        <w:rPr>
          <w:rFonts w:cs="宋体" w:asciiTheme="minorEastAsia" w:hAnsiTheme="minorEastAsia"/>
          <w:color w:val="000000"/>
          <w:sz w:val="28"/>
          <w:szCs w:val="28"/>
          <w:u w:val="none"/>
        </w:rPr>
        <w:t xml:space="preserve"> </w:t>
      </w:r>
      <w:r>
        <w:rPr>
          <w:rFonts w:hint="eastAsia" w:cs="宋体" w:asciiTheme="minorEastAsia" w:hAnsiTheme="minorEastAsia"/>
          <w:color w:val="000000"/>
          <w:sz w:val="28"/>
          <w:szCs w:val="28"/>
          <w:u w:val="none"/>
          <w:lang w:val="en-US" w:eastAsia="zh-CN"/>
        </w:rPr>
        <w:t>阳新县白沙镇党群服务中心</w:t>
      </w:r>
      <w:r>
        <w:rPr>
          <w:rFonts w:cs="宋体" w:asciiTheme="minorEastAsia" w:hAnsiTheme="minorEastAsia"/>
          <w:color w:val="000000"/>
          <w:sz w:val="28"/>
          <w:szCs w:val="28"/>
          <w:u w:val="none"/>
        </w:rPr>
        <w:t xml:space="preserve"> </w:t>
      </w:r>
      <w:r>
        <w:rPr>
          <w:rFonts w:hint="eastAsia" w:cs="宋体" w:asciiTheme="minorEastAsia" w:hAnsiTheme="minorEastAsia"/>
          <w:color w:val="000000"/>
          <w:sz w:val="28"/>
          <w:szCs w:val="28"/>
          <w:u w:val="none"/>
        </w:rPr>
        <w:t>（本级）</w:t>
      </w:r>
      <w:bookmarkEnd w:id="0"/>
      <w:r>
        <w:rPr>
          <w:rFonts w:cs="宋体" w:asciiTheme="minorEastAsia" w:hAnsiTheme="minorEastAsia"/>
          <w:color w:val="000000"/>
          <w:sz w:val="28"/>
          <w:szCs w:val="28"/>
          <w:u w:val="none"/>
        </w:rPr>
        <w:t xml:space="preserve">为 </w:t>
      </w:r>
      <w:r>
        <w:rPr>
          <w:rFonts w:hint="eastAsia" w:cs="宋体" w:asciiTheme="minorEastAsia" w:hAnsiTheme="minorEastAsia"/>
          <w:color w:val="000000"/>
          <w:sz w:val="28"/>
          <w:szCs w:val="28"/>
          <w:u w:val="none"/>
          <w:lang w:val="en-US" w:eastAsia="zh-CN"/>
        </w:rPr>
        <w:t>阳新县白沙镇人民政府</w:t>
      </w:r>
      <w:r>
        <w:rPr>
          <w:rFonts w:cs="宋体" w:asciiTheme="minorEastAsia" w:hAnsiTheme="minorEastAsia"/>
          <w:color w:val="000000"/>
          <w:sz w:val="28"/>
          <w:szCs w:val="28"/>
          <w:u w:val="none"/>
        </w:rPr>
        <w:t xml:space="preserve"> 部门的二级</w:t>
      </w:r>
      <w:r>
        <w:rPr>
          <w:rFonts w:hint="eastAsia" w:cs="宋体" w:asciiTheme="minorEastAsia" w:hAnsiTheme="minorEastAsia"/>
          <w:color w:val="000000"/>
          <w:sz w:val="28"/>
          <w:szCs w:val="28"/>
          <w:u w:val="none"/>
        </w:rPr>
        <w:t>（一级）</w:t>
      </w:r>
      <w:r>
        <w:rPr>
          <w:rFonts w:cs="宋体" w:asciiTheme="minorEastAsia" w:hAnsiTheme="minorEastAsia"/>
          <w:color w:val="000000"/>
          <w:sz w:val="28"/>
          <w:szCs w:val="28"/>
          <w:u w:val="none"/>
        </w:rPr>
        <w:t>预算单位，由</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个参公管理事业单位及</w:t>
      </w:r>
      <w:r>
        <w:rPr>
          <w:rFonts w:hint="eastAsia" w:cs="宋体" w:asciiTheme="minorEastAsia" w:hAnsiTheme="minorEastAsia"/>
          <w:color w:val="000000"/>
          <w:sz w:val="28"/>
          <w:szCs w:val="28"/>
          <w:u w:val="none"/>
          <w:lang w:val="en-US" w:eastAsia="zh-CN"/>
        </w:rPr>
        <w:t>1</w:t>
      </w:r>
      <w:r>
        <w:rPr>
          <w:rFonts w:cs="宋体" w:asciiTheme="minorEastAsia" w:hAnsiTheme="minorEastAsia"/>
          <w:color w:val="000000"/>
          <w:sz w:val="28"/>
          <w:szCs w:val="28"/>
          <w:u w:val="none"/>
        </w:rPr>
        <w:t>个公益类事业单位合并编制报表。内设</w:t>
      </w:r>
      <w:r>
        <w:rPr>
          <w:rFonts w:hint="eastAsia" w:cs="宋体" w:asciiTheme="minorEastAsia" w:hAnsiTheme="minorEastAsia"/>
          <w:color w:val="000000"/>
          <w:sz w:val="28"/>
          <w:szCs w:val="28"/>
          <w:u w:val="none"/>
          <w:lang w:val="en-US" w:eastAsia="zh-CN"/>
        </w:rPr>
        <w:t>办公室</w:t>
      </w:r>
      <w:r>
        <w:rPr>
          <w:rFonts w:cs="宋体" w:asciiTheme="minorEastAsia" w:hAnsiTheme="minorEastAsia"/>
          <w:color w:val="000000"/>
          <w:sz w:val="28"/>
          <w:szCs w:val="28"/>
          <w:u w:val="none"/>
        </w:rPr>
        <w:t>等</w:t>
      </w:r>
      <w:r>
        <w:rPr>
          <w:rFonts w:hint="eastAsia" w:cs="宋体" w:asciiTheme="minorEastAsia" w:hAnsiTheme="minorEastAsia"/>
          <w:color w:val="000000"/>
          <w:sz w:val="28"/>
          <w:szCs w:val="28"/>
          <w:u w:val="none"/>
          <w:lang w:val="en-US" w:eastAsia="zh-CN"/>
        </w:rPr>
        <w:t>1</w:t>
      </w:r>
      <w:r>
        <w:rPr>
          <w:rFonts w:cs="宋体" w:asciiTheme="minorEastAsia" w:hAnsiTheme="minorEastAsia"/>
          <w:color w:val="000000"/>
          <w:sz w:val="28"/>
          <w:szCs w:val="28"/>
          <w:u w:val="none"/>
        </w:rPr>
        <w:t>个机构。分别为：</w:t>
      </w:r>
      <w:r>
        <w:rPr>
          <w:rFonts w:asciiTheme="minorEastAsia" w:hAnsiTheme="minorEastAsia"/>
          <w:sz w:val="28"/>
          <w:szCs w:val="28"/>
          <w:u w:val="none"/>
        </w:rPr>
        <w:t xml:space="preserve"> </w:t>
      </w:r>
    </w:p>
    <w:p w14:paraId="6332C0E1">
      <w:pPr>
        <w:spacing w:line="360" w:lineRule="auto"/>
        <w:ind w:left="420" w:leftChars="200" w:firstLine="200"/>
        <w:jc w:val="left"/>
        <w:textAlignment w:val="baseline"/>
        <w:rPr>
          <w:rFonts w:cs="宋体" w:asciiTheme="minorEastAsia" w:hAnsiTheme="minorEastAsia"/>
          <w:color w:val="000000"/>
          <w:sz w:val="28"/>
          <w:szCs w:val="28"/>
          <w:u w:val="none"/>
        </w:rPr>
      </w:pPr>
      <w:r>
        <w:rPr>
          <w:rFonts w:cs="宋体" w:asciiTheme="minorEastAsia" w:hAnsiTheme="minorEastAsia"/>
          <w:color w:val="000000"/>
          <w:sz w:val="28"/>
          <w:szCs w:val="28"/>
          <w:u w:val="none"/>
        </w:rPr>
        <w:t>参照公务员法管理事业单位</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w:t>
      </w:r>
    </w:p>
    <w:p w14:paraId="2E31F21A">
      <w:pPr>
        <w:spacing w:line="360" w:lineRule="auto"/>
        <w:ind w:left="420" w:leftChars="200" w:firstLine="200"/>
        <w:jc w:val="left"/>
        <w:textAlignment w:val="baseline"/>
        <w:rPr>
          <w:rFonts w:hint="default" w:asciiTheme="minorEastAsia" w:hAnsiTheme="minorEastAsia" w:eastAsiaTheme="minorEastAsia"/>
          <w:sz w:val="28"/>
          <w:szCs w:val="28"/>
          <w:u w:val="none"/>
          <w:lang w:val="en-US" w:eastAsia="zh-CN"/>
        </w:rPr>
      </w:pPr>
      <w:r>
        <w:rPr>
          <w:rFonts w:cs="宋体" w:asciiTheme="minorEastAsia" w:hAnsiTheme="minorEastAsia"/>
          <w:color w:val="000000"/>
          <w:sz w:val="28"/>
          <w:szCs w:val="28"/>
          <w:u w:val="none"/>
        </w:rPr>
        <w:t>公益一类事业单位</w:t>
      </w:r>
      <w:r>
        <w:rPr>
          <w:rFonts w:hint="eastAsia" w:cs="宋体" w:asciiTheme="minorEastAsia" w:hAnsiTheme="minorEastAsia"/>
          <w:color w:val="000000"/>
          <w:sz w:val="28"/>
          <w:szCs w:val="28"/>
          <w:u w:val="none"/>
          <w:lang w:val="en-US" w:eastAsia="zh-CN"/>
        </w:rPr>
        <w:t>1</w:t>
      </w:r>
      <w:r>
        <w:rPr>
          <w:rFonts w:cs="宋体" w:asciiTheme="minorEastAsia" w:hAnsiTheme="minorEastAsia"/>
          <w:color w:val="000000"/>
          <w:sz w:val="28"/>
          <w:szCs w:val="28"/>
          <w:u w:val="none"/>
        </w:rPr>
        <w:t>个。分别为：</w:t>
      </w:r>
      <w:r>
        <w:rPr>
          <w:rFonts w:hint="eastAsia" w:cs="宋体" w:asciiTheme="minorEastAsia" w:hAnsiTheme="minorEastAsia"/>
          <w:color w:val="000000"/>
          <w:sz w:val="28"/>
          <w:szCs w:val="28"/>
          <w:u w:val="none"/>
          <w:lang w:val="en-US" w:eastAsia="zh-CN"/>
        </w:rPr>
        <w:t>阳新县白沙镇党群服务中心</w:t>
      </w:r>
    </w:p>
    <w:p w14:paraId="7506002E">
      <w:pPr>
        <w:spacing w:line="360" w:lineRule="auto"/>
        <w:ind w:left="420" w:leftChars="200" w:firstLine="200"/>
        <w:jc w:val="left"/>
        <w:textAlignment w:val="baseline"/>
        <w:rPr>
          <w:rFonts w:asciiTheme="minorEastAsia" w:hAnsiTheme="minorEastAsia"/>
          <w:sz w:val="28"/>
          <w:szCs w:val="28"/>
        </w:rPr>
      </w:pPr>
      <w:r>
        <w:rPr>
          <w:rFonts w:cs="宋体" w:asciiTheme="minorEastAsia" w:hAnsiTheme="minorEastAsia"/>
          <w:color w:val="000000"/>
          <w:sz w:val="28"/>
          <w:szCs w:val="28"/>
          <w:u w:val="none"/>
        </w:rPr>
        <w:t>公益二类事业单位</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w:t>
      </w:r>
    </w:p>
    <w:p w14:paraId="38AB8B9C">
      <w:pPr>
        <w:spacing w:line="360" w:lineRule="auto"/>
        <w:ind w:left="420" w:leftChars="200" w:firstLine="200"/>
        <w:jc w:val="left"/>
        <w:textAlignment w:val="baseline"/>
        <w:rPr>
          <w:rFonts w:asciiTheme="minorEastAsia" w:hAnsiTheme="minorEastAsia"/>
          <w:sz w:val="28"/>
          <w:szCs w:val="28"/>
        </w:rPr>
      </w:pPr>
      <w:bookmarkStart w:id="1" w:name="OLE_LINK1"/>
      <w:r>
        <w:rPr>
          <w:rFonts w:hint="eastAsia" w:asciiTheme="minorEastAsia" w:hAnsiTheme="minorEastAsia"/>
          <w:b/>
          <w:sz w:val="28"/>
          <w:szCs w:val="28"/>
        </w:rPr>
        <w:t>三、预算收支及增减变化情况</w:t>
      </w:r>
    </w:p>
    <w:p w14:paraId="5A711108">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sz w:val="28"/>
          <w:szCs w:val="28"/>
        </w:rPr>
        <w:t>1.预算收入情况：</w:t>
      </w:r>
    </w:p>
    <w:p w14:paraId="6258C8A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2026年本年收入预算为</w:t>
      </w:r>
      <w:r>
        <w:rPr>
          <w:rFonts w:hint="eastAsia" w:asciiTheme="minorEastAsia" w:hAnsiTheme="minorEastAsia"/>
          <w:sz w:val="28"/>
          <w:szCs w:val="28"/>
          <w:u w:val="none"/>
          <w:lang w:val="en-US" w:eastAsia="zh-CN"/>
        </w:rPr>
        <w:t>70.90</w:t>
      </w:r>
      <w:r>
        <w:rPr>
          <w:rFonts w:hint="eastAsia" w:asciiTheme="minorEastAsia" w:hAnsiTheme="minorEastAsia"/>
          <w:sz w:val="28"/>
          <w:szCs w:val="28"/>
          <w:u w:val="none"/>
        </w:rPr>
        <w:t>万元，比上年增加</w:t>
      </w:r>
      <w:r>
        <w:rPr>
          <w:rFonts w:hint="eastAsia" w:asciiTheme="minorEastAsia" w:hAnsiTheme="minorEastAsia"/>
          <w:sz w:val="28"/>
          <w:szCs w:val="28"/>
          <w:u w:val="none"/>
          <w:lang w:val="en-US" w:eastAsia="zh-CN"/>
        </w:rPr>
        <w:t>18.40</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35</w:t>
      </w:r>
      <w:r>
        <w:rPr>
          <w:rFonts w:hint="eastAsia" w:asciiTheme="minorEastAsia" w:hAnsiTheme="minorEastAsia"/>
          <w:sz w:val="28"/>
          <w:szCs w:val="28"/>
          <w:u w:val="none"/>
        </w:rPr>
        <w:t>%。 其中</w:t>
      </w:r>
      <w:r>
        <w:rPr>
          <w:rFonts w:hint="eastAsia" w:asciiTheme="minorEastAsia" w:hAnsiTheme="minorEastAsia"/>
          <w:sz w:val="28"/>
          <w:szCs w:val="28"/>
          <w:u w:val="none"/>
          <w:lang w:eastAsia="zh-CN"/>
        </w:rPr>
        <w:t>，</w:t>
      </w:r>
      <w:r>
        <w:rPr>
          <w:rFonts w:hint="eastAsia" w:asciiTheme="minorEastAsia" w:hAnsiTheme="minorEastAsia"/>
          <w:sz w:val="28"/>
          <w:szCs w:val="28"/>
          <w:u w:val="none"/>
        </w:rPr>
        <w:t>经费拨款</w:t>
      </w:r>
      <w:r>
        <w:rPr>
          <w:rFonts w:hint="eastAsia" w:asciiTheme="minorEastAsia" w:hAnsiTheme="minorEastAsia"/>
          <w:sz w:val="28"/>
          <w:szCs w:val="28"/>
          <w:u w:val="none"/>
          <w:lang w:val="en-US" w:eastAsia="zh-CN"/>
        </w:rPr>
        <w:t>55.90</w:t>
      </w:r>
      <w:r>
        <w:rPr>
          <w:rFonts w:hint="eastAsia" w:asciiTheme="minorEastAsia" w:hAnsiTheme="minorEastAsia"/>
          <w:sz w:val="28"/>
          <w:szCs w:val="28"/>
          <w:u w:val="none"/>
        </w:rPr>
        <w:t>万元，财政专户管理资金收入</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万元，其他收入</w:t>
      </w:r>
      <w:r>
        <w:rPr>
          <w:rFonts w:hint="eastAsia" w:asciiTheme="minorEastAsia" w:hAnsiTheme="minorEastAsia"/>
          <w:sz w:val="28"/>
          <w:szCs w:val="28"/>
          <w:u w:val="none"/>
          <w:lang w:val="en-US" w:eastAsia="zh-CN"/>
        </w:rPr>
        <w:t>15</w:t>
      </w:r>
      <w:r>
        <w:rPr>
          <w:rFonts w:hint="eastAsia" w:asciiTheme="minorEastAsia" w:hAnsiTheme="minorEastAsia"/>
          <w:sz w:val="28"/>
          <w:szCs w:val="28"/>
          <w:u w:val="none"/>
        </w:rPr>
        <w:t>万元。</w:t>
      </w:r>
    </w:p>
    <w:p w14:paraId="768ADC5A">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收入增加原因：</w:t>
      </w:r>
      <w:r>
        <w:rPr>
          <w:rFonts w:hint="eastAsia" w:asciiTheme="minorEastAsia" w:hAnsiTheme="minorEastAsia"/>
          <w:sz w:val="28"/>
          <w:szCs w:val="28"/>
          <w:u w:val="none"/>
          <w:lang w:val="en-US" w:eastAsia="zh-CN"/>
        </w:rPr>
        <w:t>职工调资，保险基数调整，工作职责新增</w:t>
      </w:r>
      <w:r>
        <w:rPr>
          <w:rFonts w:hint="eastAsia" w:asciiTheme="minorEastAsia" w:hAnsiTheme="minorEastAsia"/>
          <w:sz w:val="28"/>
          <w:szCs w:val="28"/>
          <w:u w:val="none"/>
        </w:rPr>
        <w:t xml:space="preserve"> 。</w:t>
      </w:r>
    </w:p>
    <w:p w14:paraId="35BBDF13">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2.预算支出情况：</w:t>
      </w:r>
    </w:p>
    <w:p w14:paraId="0369B1DA">
      <w:pPr>
        <w:spacing w:line="360" w:lineRule="auto"/>
        <w:ind w:left="279" w:leftChars="133" w:firstLine="280" w:firstLineChars="1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2026年本年支出预算</w:t>
      </w:r>
      <w:r>
        <w:rPr>
          <w:rFonts w:hint="eastAsia" w:asciiTheme="minorEastAsia" w:hAnsiTheme="minorEastAsia"/>
          <w:sz w:val="28"/>
          <w:szCs w:val="28"/>
          <w:u w:val="none"/>
          <w:lang w:val="en-US" w:eastAsia="zh-CN"/>
        </w:rPr>
        <w:t>70.90</w:t>
      </w:r>
      <w:r>
        <w:rPr>
          <w:rFonts w:hint="eastAsia" w:asciiTheme="minorEastAsia" w:hAnsiTheme="minorEastAsia"/>
          <w:sz w:val="28"/>
          <w:szCs w:val="28"/>
          <w:u w:val="none"/>
        </w:rPr>
        <w:t xml:space="preserve">万元，比上年增加 </w:t>
      </w:r>
      <w:r>
        <w:rPr>
          <w:rFonts w:hint="eastAsia" w:asciiTheme="minorEastAsia" w:hAnsiTheme="minorEastAsia"/>
          <w:sz w:val="28"/>
          <w:szCs w:val="28"/>
          <w:u w:val="none"/>
          <w:lang w:val="en-US" w:eastAsia="zh-CN"/>
        </w:rPr>
        <w:t>18.40</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35</w:t>
      </w:r>
      <w:r>
        <w:rPr>
          <w:rFonts w:hint="eastAsia" w:asciiTheme="minorEastAsia" w:hAnsiTheme="minorEastAsia"/>
          <w:sz w:val="28"/>
          <w:szCs w:val="28"/>
          <w:u w:val="none"/>
        </w:rPr>
        <w:t>%。其中：基本支出</w:t>
      </w:r>
      <w:r>
        <w:rPr>
          <w:rFonts w:hint="eastAsia" w:asciiTheme="minorEastAsia" w:hAnsiTheme="minorEastAsia"/>
          <w:sz w:val="28"/>
          <w:szCs w:val="28"/>
          <w:u w:val="none"/>
          <w:lang w:val="en-US" w:eastAsia="zh-CN"/>
        </w:rPr>
        <w:t>55.90</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79</w:t>
      </w:r>
      <w:r>
        <w:rPr>
          <w:rFonts w:hint="eastAsia" w:asciiTheme="minorEastAsia" w:hAnsiTheme="minorEastAsia"/>
          <w:sz w:val="28"/>
          <w:szCs w:val="28"/>
          <w:u w:val="none"/>
        </w:rPr>
        <w:t xml:space="preserve"> %；项目支出 </w:t>
      </w:r>
      <w:r>
        <w:rPr>
          <w:rFonts w:hint="eastAsia" w:asciiTheme="minorEastAsia" w:hAnsiTheme="minorEastAsia"/>
          <w:sz w:val="28"/>
          <w:szCs w:val="28"/>
          <w:u w:val="none"/>
          <w:lang w:val="en-US" w:eastAsia="zh-CN"/>
        </w:rPr>
        <w:t>15</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21</w:t>
      </w:r>
      <w:r>
        <w:rPr>
          <w:rFonts w:hint="eastAsia" w:asciiTheme="minorEastAsia" w:hAnsiTheme="minorEastAsia"/>
          <w:sz w:val="28"/>
          <w:szCs w:val="28"/>
          <w:u w:val="none"/>
        </w:rPr>
        <w:t>%。本年支出构成为</w:t>
      </w:r>
      <w:r>
        <w:rPr>
          <w:rFonts w:hint="eastAsia" w:asciiTheme="minorEastAsia" w:hAnsiTheme="minorEastAsia"/>
          <w:sz w:val="28"/>
          <w:szCs w:val="28"/>
          <w:u w:val="none"/>
          <w:lang w:eastAsia="zh-CN"/>
        </w:rPr>
        <w:t>：</w:t>
      </w:r>
      <w:r>
        <w:rPr>
          <w:rFonts w:hint="eastAsia" w:asciiTheme="minorEastAsia" w:hAnsiTheme="minorEastAsia"/>
          <w:sz w:val="28"/>
          <w:szCs w:val="28"/>
          <w:u w:val="none"/>
          <w:lang w:val="en-US" w:eastAsia="zh-CN"/>
        </w:rPr>
        <w:t>人员经费</w:t>
      </w:r>
      <w:r>
        <w:rPr>
          <w:rFonts w:hint="eastAsia" w:asciiTheme="minorEastAsia" w:hAnsiTheme="minorEastAsia"/>
          <w:sz w:val="28"/>
          <w:szCs w:val="28"/>
          <w:u w:val="none"/>
        </w:rPr>
        <w:t>支出</w:t>
      </w:r>
      <w:r>
        <w:rPr>
          <w:rFonts w:hint="eastAsia" w:asciiTheme="minorEastAsia" w:hAnsiTheme="minorEastAsia"/>
          <w:sz w:val="28"/>
          <w:szCs w:val="28"/>
          <w:u w:val="none"/>
          <w:lang w:val="en-US" w:eastAsia="zh-CN"/>
        </w:rPr>
        <w:t>52.70</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74</w:t>
      </w:r>
      <w:r>
        <w:rPr>
          <w:rFonts w:hint="eastAsia" w:asciiTheme="minorEastAsia" w:hAnsiTheme="minorEastAsia"/>
          <w:sz w:val="28"/>
          <w:szCs w:val="28"/>
          <w:u w:val="none"/>
        </w:rPr>
        <w:t xml:space="preserve"> %；</w:t>
      </w:r>
      <w:r>
        <w:rPr>
          <w:rFonts w:hint="eastAsia" w:asciiTheme="minorEastAsia" w:hAnsiTheme="minorEastAsia"/>
          <w:sz w:val="28"/>
          <w:szCs w:val="28"/>
          <w:u w:val="none"/>
          <w:lang w:val="en-US" w:eastAsia="zh-CN"/>
        </w:rPr>
        <w:t>公用经费</w:t>
      </w:r>
      <w:r>
        <w:rPr>
          <w:rFonts w:hint="eastAsia" w:asciiTheme="minorEastAsia" w:hAnsiTheme="minorEastAsia"/>
          <w:sz w:val="28"/>
          <w:szCs w:val="28"/>
          <w:u w:val="none"/>
        </w:rPr>
        <w:t>支出</w:t>
      </w:r>
      <w:r>
        <w:rPr>
          <w:rFonts w:hint="eastAsia" w:asciiTheme="minorEastAsia" w:hAnsiTheme="minorEastAsia"/>
          <w:sz w:val="28"/>
          <w:szCs w:val="28"/>
          <w:u w:val="none"/>
          <w:lang w:val="en-US" w:eastAsia="zh-CN"/>
        </w:rPr>
        <w:t>3.2</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5</w:t>
      </w:r>
      <w:r>
        <w:rPr>
          <w:rFonts w:hint="eastAsia" w:asciiTheme="minorEastAsia" w:hAnsiTheme="minorEastAsia"/>
          <w:sz w:val="28"/>
          <w:szCs w:val="28"/>
          <w:u w:val="none"/>
        </w:rPr>
        <w:t>%。</w:t>
      </w:r>
    </w:p>
    <w:p w14:paraId="08D8A96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支出增加原因：（1）2026年基本支出比上年增加</w:t>
      </w:r>
      <w:r>
        <w:rPr>
          <w:rFonts w:hint="eastAsia" w:asciiTheme="minorEastAsia" w:hAnsiTheme="minorEastAsia"/>
          <w:sz w:val="28"/>
          <w:szCs w:val="28"/>
          <w:u w:val="none"/>
          <w:lang w:val="en-US" w:eastAsia="zh-CN"/>
        </w:rPr>
        <w:t>3.4</w:t>
      </w:r>
      <w:r>
        <w:rPr>
          <w:rFonts w:hint="eastAsia" w:asciiTheme="minorEastAsia" w:hAnsiTheme="minorEastAsia"/>
          <w:sz w:val="28"/>
          <w:szCs w:val="28"/>
          <w:u w:val="none"/>
        </w:rPr>
        <w:t>万元，主要是</w:t>
      </w:r>
      <w:r>
        <w:rPr>
          <w:rFonts w:hint="eastAsia" w:asciiTheme="minorEastAsia" w:hAnsiTheme="minorEastAsia"/>
          <w:sz w:val="28"/>
          <w:szCs w:val="28"/>
          <w:u w:val="none"/>
          <w:lang w:val="en-US" w:eastAsia="zh-CN"/>
        </w:rPr>
        <w:t>职工调资，保险基数调整部分</w:t>
      </w:r>
      <w:r>
        <w:rPr>
          <w:rFonts w:hint="eastAsia" w:asciiTheme="minorEastAsia" w:hAnsiTheme="minorEastAsia"/>
          <w:sz w:val="28"/>
          <w:szCs w:val="28"/>
          <w:u w:val="none"/>
        </w:rPr>
        <w:t>；</w:t>
      </w:r>
    </w:p>
    <w:p w14:paraId="7AE87B08">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 2026年项目支出比上年增加</w:t>
      </w:r>
      <w:r>
        <w:rPr>
          <w:rFonts w:hint="eastAsia" w:asciiTheme="minorEastAsia" w:hAnsiTheme="minorEastAsia"/>
          <w:sz w:val="28"/>
          <w:szCs w:val="28"/>
          <w:u w:val="none"/>
          <w:lang w:val="en-US" w:eastAsia="zh-CN"/>
        </w:rPr>
        <w:t>15</w:t>
      </w:r>
      <w:r>
        <w:rPr>
          <w:rFonts w:hint="eastAsia" w:asciiTheme="minorEastAsia" w:hAnsiTheme="minorEastAsia"/>
          <w:sz w:val="28"/>
          <w:szCs w:val="28"/>
          <w:u w:val="none"/>
        </w:rPr>
        <w:t>万元，主要增</w:t>
      </w:r>
      <w:r>
        <w:rPr>
          <w:rFonts w:hint="eastAsia" w:asciiTheme="minorEastAsia" w:hAnsiTheme="minorEastAsia"/>
          <w:sz w:val="28"/>
          <w:szCs w:val="28"/>
          <w:u w:val="none"/>
          <w:lang w:val="en-US" w:eastAsia="zh-CN"/>
        </w:rPr>
        <w:t>加</w:t>
      </w:r>
      <w:r>
        <w:rPr>
          <w:rFonts w:hint="eastAsia" w:asciiTheme="minorEastAsia" w:hAnsiTheme="minorEastAsia"/>
          <w:sz w:val="28"/>
          <w:szCs w:val="28"/>
          <w:u w:val="none"/>
        </w:rPr>
        <w:t>原因为</w:t>
      </w:r>
      <w:r>
        <w:rPr>
          <w:rFonts w:hint="eastAsia" w:asciiTheme="minorEastAsia" w:hAnsiTheme="minorEastAsia"/>
          <w:sz w:val="28"/>
          <w:szCs w:val="28"/>
          <w:u w:val="none"/>
          <w:lang w:eastAsia="zh-CN"/>
        </w:rPr>
        <w:t>：</w:t>
      </w:r>
      <w:r>
        <w:rPr>
          <w:rFonts w:hint="eastAsia" w:asciiTheme="minorEastAsia" w:hAnsiTheme="minorEastAsia"/>
          <w:sz w:val="28"/>
          <w:szCs w:val="28"/>
          <w:u w:val="none"/>
          <w:lang w:val="en-US" w:eastAsia="zh-CN"/>
        </w:rPr>
        <w:t>往来收入。</w:t>
      </w:r>
    </w:p>
    <w:bookmarkEnd w:id="1"/>
    <w:p w14:paraId="4C5DC851">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3. 2026年无政府性基金预算支出，无举借政府债务的情况，与上年一致。</w:t>
      </w:r>
    </w:p>
    <w:p w14:paraId="1B668B6F">
      <w:pPr>
        <w:spacing w:line="360" w:lineRule="auto"/>
        <w:ind w:left="420" w:leftChars="200" w:firstLine="200"/>
        <w:jc w:val="left"/>
        <w:textAlignment w:val="baseline"/>
        <w:rPr>
          <w:rFonts w:asciiTheme="minorEastAsia" w:hAnsiTheme="minorEastAsia"/>
          <w:sz w:val="28"/>
          <w:szCs w:val="28"/>
          <w:u w:val="none"/>
        </w:rPr>
      </w:pPr>
    </w:p>
    <w:p w14:paraId="2AF44CEC">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四、机关运行经费安排情况</w:t>
      </w:r>
    </w:p>
    <w:p w14:paraId="7937C615">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u w:val="none"/>
        </w:rPr>
        <w:t xml:space="preserve">2026年机关运行经费预算总额为 </w:t>
      </w:r>
      <w:r>
        <w:rPr>
          <w:rFonts w:hint="eastAsia" w:asciiTheme="minorEastAsia" w:hAnsiTheme="minorEastAsia"/>
          <w:sz w:val="28"/>
          <w:szCs w:val="28"/>
          <w:u w:val="none"/>
          <w:lang w:val="en-US" w:eastAsia="zh-CN"/>
        </w:rPr>
        <w:t>3.2</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val="en-US" w:eastAsia="zh-CN"/>
        </w:rPr>
        <w:t>一是与去年保持一致</w:t>
      </w:r>
      <w:r>
        <w:rPr>
          <w:rFonts w:hint="eastAsia" w:asciiTheme="minorEastAsia" w:hAnsiTheme="minorEastAsia"/>
          <w:sz w:val="28"/>
          <w:szCs w:val="28"/>
          <w:u w:val="none"/>
        </w:rPr>
        <w:t>；二是依据机关运行实际足额编列水电费、维修（护）费、委托业务费等。其中，办公费</w:t>
      </w:r>
      <w:r>
        <w:rPr>
          <w:rFonts w:hint="eastAsia" w:asciiTheme="minorEastAsia" w:hAnsiTheme="minorEastAsia"/>
          <w:sz w:val="28"/>
          <w:szCs w:val="28"/>
          <w:u w:val="none"/>
          <w:lang w:val="en-US" w:eastAsia="zh-CN"/>
        </w:rPr>
        <w:t>1</w:t>
      </w:r>
      <w:r>
        <w:rPr>
          <w:rFonts w:hint="eastAsia" w:asciiTheme="minorEastAsia" w:hAnsiTheme="minorEastAsia"/>
          <w:sz w:val="28"/>
          <w:szCs w:val="28"/>
          <w:u w:val="none"/>
        </w:rPr>
        <w:t>万元，印刷费</w:t>
      </w:r>
      <w:r>
        <w:rPr>
          <w:rFonts w:hint="eastAsia" w:asciiTheme="minorEastAsia" w:hAnsiTheme="minorEastAsia"/>
          <w:sz w:val="28"/>
          <w:szCs w:val="28"/>
          <w:u w:val="none"/>
          <w:lang w:val="en-US" w:eastAsia="zh-CN"/>
        </w:rPr>
        <w:t>0.5</w:t>
      </w:r>
      <w:r>
        <w:rPr>
          <w:rFonts w:hint="eastAsia" w:asciiTheme="minorEastAsia" w:hAnsiTheme="minorEastAsia"/>
          <w:sz w:val="28"/>
          <w:szCs w:val="28"/>
          <w:u w:val="none"/>
        </w:rPr>
        <w:t>万元，水费</w:t>
      </w:r>
      <w:r>
        <w:rPr>
          <w:rFonts w:hint="eastAsia" w:asciiTheme="minorEastAsia" w:hAnsiTheme="minorEastAsia"/>
          <w:sz w:val="28"/>
          <w:szCs w:val="28"/>
          <w:u w:val="none"/>
          <w:lang w:val="en-US" w:eastAsia="zh-CN"/>
        </w:rPr>
        <w:t>0.2</w:t>
      </w:r>
      <w:r>
        <w:rPr>
          <w:rFonts w:hint="eastAsia" w:asciiTheme="minorEastAsia" w:hAnsiTheme="minorEastAsia"/>
          <w:sz w:val="28"/>
          <w:szCs w:val="28"/>
          <w:u w:val="none"/>
        </w:rPr>
        <w:t>万元，电费</w:t>
      </w:r>
      <w:r>
        <w:rPr>
          <w:rFonts w:hint="eastAsia" w:asciiTheme="minorEastAsia" w:hAnsiTheme="minorEastAsia"/>
          <w:sz w:val="28"/>
          <w:szCs w:val="28"/>
          <w:u w:val="none"/>
          <w:lang w:val="en-US" w:eastAsia="zh-CN"/>
        </w:rPr>
        <w:t>0.6</w:t>
      </w:r>
      <w:r>
        <w:rPr>
          <w:rFonts w:hint="eastAsia" w:asciiTheme="minorEastAsia" w:hAnsiTheme="minorEastAsia"/>
          <w:sz w:val="28"/>
          <w:szCs w:val="28"/>
          <w:u w:val="none"/>
        </w:rPr>
        <w:t>万元，其他商品和服务支出</w:t>
      </w:r>
      <w:r>
        <w:rPr>
          <w:rFonts w:hint="eastAsia" w:asciiTheme="minorEastAsia" w:hAnsiTheme="minorEastAsia"/>
          <w:sz w:val="28"/>
          <w:szCs w:val="28"/>
          <w:u w:val="none"/>
          <w:lang w:val="en-US" w:eastAsia="zh-CN"/>
        </w:rPr>
        <w:t>0.9</w:t>
      </w:r>
      <w:r>
        <w:rPr>
          <w:rFonts w:hint="eastAsia" w:asciiTheme="minorEastAsia" w:hAnsiTheme="minorEastAsia"/>
          <w:sz w:val="28"/>
          <w:szCs w:val="28"/>
          <w:u w:val="none"/>
        </w:rPr>
        <w:t>万元。</w:t>
      </w:r>
    </w:p>
    <w:p w14:paraId="6BB7175A">
      <w:pPr>
        <w:spacing w:line="360" w:lineRule="auto"/>
        <w:ind w:left="420" w:leftChars="200" w:firstLine="200"/>
        <w:jc w:val="left"/>
        <w:textAlignment w:val="baseline"/>
        <w:rPr>
          <w:rFonts w:asciiTheme="minorEastAsia" w:hAnsiTheme="minorEastAsia"/>
          <w:sz w:val="28"/>
          <w:szCs w:val="28"/>
        </w:rPr>
      </w:pPr>
    </w:p>
    <w:p w14:paraId="6A07BE1F">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五、一般公共预算“三公”经费及增减变化情况</w:t>
      </w:r>
    </w:p>
    <w:p w14:paraId="4583508B">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202</w:t>
      </w:r>
      <w:r>
        <w:rPr>
          <w:rFonts w:hint="eastAsia" w:asciiTheme="minorEastAsia" w:hAnsiTheme="minorEastAsia"/>
          <w:sz w:val="28"/>
          <w:szCs w:val="28"/>
          <w:lang w:val="en-US" w:eastAsia="zh-CN"/>
        </w:rPr>
        <w:t>6</w:t>
      </w:r>
      <w:r>
        <w:rPr>
          <w:rFonts w:asciiTheme="minorEastAsia" w:hAnsiTheme="minorEastAsia"/>
          <w:sz w:val="28"/>
          <w:szCs w:val="28"/>
        </w:rPr>
        <w:t>年</w:t>
      </w:r>
      <w:r>
        <w:rPr>
          <w:rFonts w:hint="eastAsia" w:asciiTheme="minorEastAsia" w:hAnsiTheme="minorEastAsia"/>
          <w:sz w:val="28"/>
          <w:szCs w:val="28"/>
        </w:rPr>
        <w:t>“</w:t>
      </w:r>
      <w:r>
        <w:rPr>
          <w:rFonts w:asciiTheme="minorEastAsia" w:hAnsiTheme="minorEastAsia"/>
          <w:sz w:val="28"/>
          <w:szCs w:val="28"/>
        </w:rPr>
        <w:t>三公”经费一般公共预算总额</w:t>
      </w:r>
      <w:r>
        <w:rPr>
          <w:rFonts w:hint="eastAsia" w:asciiTheme="minorEastAsia" w:hAnsiTheme="minorEastAsia"/>
          <w:sz w:val="28"/>
          <w:szCs w:val="28"/>
          <w:lang w:val="en-US" w:eastAsia="zh-CN"/>
        </w:rPr>
        <w:t>0</w:t>
      </w:r>
      <w:r>
        <w:rPr>
          <w:rFonts w:asciiTheme="minorEastAsia" w:hAnsiTheme="minorEastAsia"/>
          <w:sz w:val="28"/>
          <w:szCs w:val="28"/>
        </w:rPr>
        <w:t>万元，比上年预算减少</w:t>
      </w:r>
      <w:r>
        <w:rPr>
          <w:rFonts w:hint="eastAsia" w:asciiTheme="minorEastAsia" w:hAnsiTheme="minorEastAsia"/>
          <w:sz w:val="28"/>
          <w:szCs w:val="28"/>
          <w:lang w:val="en-US" w:eastAsia="zh-CN"/>
        </w:rPr>
        <w:t>0</w:t>
      </w:r>
      <w:r>
        <w:rPr>
          <w:rFonts w:asciiTheme="minorEastAsia" w:hAnsiTheme="minorEastAsia"/>
          <w:sz w:val="28"/>
          <w:szCs w:val="28"/>
        </w:rPr>
        <w:t>万元，减少</w:t>
      </w:r>
      <w:r>
        <w:rPr>
          <w:rFonts w:hint="eastAsia" w:asciiTheme="minorEastAsia" w:hAnsiTheme="minorEastAsia"/>
          <w:sz w:val="28"/>
          <w:szCs w:val="28"/>
          <w:lang w:val="en-US" w:eastAsia="zh-CN"/>
        </w:rPr>
        <w:t>0</w:t>
      </w:r>
      <w:r>
        <w:rPr>
          <w:rFonts w:asciiTheme="minorEastAsia" w:hAnsiTheme="minorEastAsia"/>
          <w:sz w:val="28"/>
          <w:szCs w:val="28"/>
        </w:rPr>
        <w:t>%。主要是</w:t>
      </w:r>
      <w:r>
        <w:rPr>
          <w:rFonts w:hint="eastAsia" w:asciiTheme="minorEastAsia" w:hAnsiTheme="minorEastAsia"/>
          <w:sz w:val="28"/>
          <w:szCs w:val="28"/>
        </w:rPr>
        <w:t>严控“三公”经费预算</w:t>
      </w:r>
      <w:r>
        <w:rPr>
          <w:rFonts w:asciiTheme="minorEastAsia" w:hAnsiTheme="minorEastAsia"/>
          <w:sz w:val="28"/>
          <w:szCs w:val="28"/>
        </w:rPr>
        <w:t>，分别如下：</w:t>
      </w:r>
    </w:p>
    <w:p w14:paraId="78F27435">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1.公务接待费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。主要原因是</w:t>
      </w:r>
      <w:r>
        <w:rPr>
          <w:rFonts w:hint="eastAsia" w:asciiTheme="minorEastAsia" w:hAnsiTheme="minorEastAsia"/>
          <w:sz w:val="28"/>
          <w:szCs w:val="28"/>
        </w:rPr>
        <w:t>我单位无公务接待任务安排。</w:t>
      </w:r>
    </w:p>
    <w:p w14:paraId="36001998">
      <w:pPr>
        <w:spacing w:line="360" w:lineRule="auto"/>
        <w:ind w:firstLine="560" w:firstLineChars="200"/>
        <w:jc w:val="left"/>
        <w:textAlignment w:val="baseline"/>
        <w:rPr>
          <w:rFonts w:hint="eastAsia" w:asciiTheme="minorEastAsia" w:hAnsiTheme="minorEastAsia"/>
          <w:sz w:val="28"/>
          <w:szCs w:val="28"/>
          <w:lang w:eastAsia="zh-CN"/>
        </w:rPr>
      </w:pPr>
      <w:r>
        <w:rPr>
          <w:rFonts w:asciiTheme="minorEastAsia" w:hAnsiTheme="minorEastAsia"/>
          <w:sz w:val="28"/>
          <w:szCs w:val="28"/>
        </w:rPr>
        <w:t>2.公务用车购置及运行费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。其中</w:t>
      </w:r>
      <w:r>
        <w:rPr>
          <w:rFonts w:hint="eastAsia" w:asciiTheme="minorEastAsia" w:hAnsiTheme="minorEastAsia"/>
          <w:sz w:val="28"/>
          <w:szCs w:val="28"/>
        </w:rPr>
        <w:t>：</w:t>
      </w:r>
      <w:r>
        <w:rPr>
          <w:rFonts w:asciiTheme="minorEastAsia" w:hAnsiTheme="minorEastAsia"/>
          <w:sz w:val="28"/>
          <w:szCs w:val="28"/>
        </w:rPr>
        <w:t>公务用车购置费</w:t>
      </w:r>
      <w:r>
        <w:rPr>
          <w:rFonts w:hint="eastAsia" w:asciiTheme="minorEastAsia" w:hAnsiTheme="minorEastAsia"/>
          <w:sz w:val="28"/>
          <w:szCs w:val="28"/>
        </w:rPr>
        <w:t>0</w:t>
      </w:r>
      <w:r>
        <w:rPr>
          <w:rFonts w:asciiTheme="minorEastAsia" w:hAnsiTheme="minorEastAsia"/>
          <w:sz w:val="28"/>
          <w:szCs w:val="28"/>
        </w:rPr>
        <w:t>元，与上年持平</w:t>
      </w:r>
      <w:r>
        <w:rPr>
          <w:rFonts w:hint="eastAsia" w:asciiTheme="minorEastAsia" w:hAnsiTheme="minorEastAsia"/>
          <w:sz w:val="28"/>
          <w:szCs w:val="28"/>
        </w:rPr>
        <w:t>，主要原因是无公务用车购置计划</w:t>
      </w:r>
      <w:r>
        <w:rPr>
          <w:rFonts w:asciiTheme="minorEastAsia" w:hAnsiTheme="minorEastAsia"/>
          <w:sz w:val="28"/>
          <w:szCs w:val="28"/>
        </w:rPr>
        <w:t>；公务用车</w:t>
      </w:r>
      <w:r>
        <w:rPr>
          <w:rFonts w:hint="eastAsia" w:asciiTheme="minorEastAsia" w:hAnsiTheme="minorEastAsia"/>
          <w:sz w:val="28"/>
          <w:szCs w:val="28"/>
        </w:rPr>
        <w:t>运行</w:t>
      </w:r>
      <w:r>
        <w:rPr>
          <w:rFonts w:asciiTheme="minorEastAsia" w:hAnsiTheme="minorEastAsia"/>
          <w:sz w:val="28"/>
          <w:szCs w:val="28"/>
        </w:rPr>
        <w:t>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，主要原因是</w:t>
      </w:r>
      <w:r>
        <w:rPr>
          <w:rFonts w:hint="eastAsia" w:asciiTheme="minorEastAsia" w:hAnsiTheme="minorEastAsia"/>
          <w:sz w:val="28"/>
          <w:szCs w:val="28"/>
        </w:rPr>
        <w:t>我单位无公务用车</w:t>
      </w:r>
      <w:r>
        <w:rPr>
          <w:rFonts w:hint="eastAsia" w:asciiTheme="minorEastAsia" w:hAnsiTheme="minorEastAsia"/>
          <w:sz w:val="28"/>
          <w:szCs w:val="28"/>
          <w:lang w:eastAsia="zh-CN"/>
        </w:rPr>
        <w:t>。</w:t>
      </w:r>
    </w:p>
    <w:p w14:paraId="072AFEEE">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因公出国（境）</w:t>
      </w:r>
      <w:r>
        <w:rPr>
          <w:rFonts w:asciiTheme="minorEastAsia" w:hAnsiTheme="minorEastAsia"/>
          <w:sz w:val="28"/>
          <w:szCs w:val="28"/>
        </w:rPr>
        <w:t>费</w:t>
      </w:r>
      <w:r>
        <w:rPr>
          <w:rFonts w:hint="eastAsia" w:asciiTheme="minorEastAsia" w:hAnsiTheme="minorEastAsia"/>
          <w:sz w:val="28"/>
          <w:szCs w:val="28"/>
        </w:rPr>
        <w:t>0</w:t>
      </w:r>
      <w:r>
        <w:rPr>
          <w:rFonts w:asciiTheme="minorEastAsia" w:hAnsiTheme="minorEastAsia"/>
          <w:sz w:val="28"/>
          <w:szCs w:val="28"/>
        </w:rPr>
        <w:t>万元，与上年持平。主要是</w:t>
      </w:r>
      <w:r>
        <w:rPr>
          <w:rFonts w:hint="eastAsia" w:asciiTheme="minorEastAsia" w:hAnsiTheme="minorEastAsia"/>
          <w:sz w:val="28"/>
          <w:szCs w:val="28"/>
        </w:rPr>
        <w:t>无因公出国（境）计划</w:t>
      </w:r>
      <w:r>
        <w:rPr>
          <w:rFonts w:asciiTheme="minorEastAsia" w:hAnsiTheme="minorEastAsia"/>
          <w:sz w:val="28"/>
          <w:szCs w:val="28"/>
        </w:rPr>
        <w:t>。</w:t>
      </w:r>
    </w:p>
    <w:p w14:paraId="79107201">
      <w:pPr>
        <w:spacing w:line="360" w:lineRule="auto"/>
        <w:jc w:val="left"/>
        <w:textAlignment w:val="baseline"/>
        <w:rPr>
          <w:rFonts w:asciiTheme="minorEastAsia" w:hAnsiTheme="minorEastAsia"/>
          <w:sz w:val="28"/>
          <w:szCs w:val="28"/>
          <w:u w:val="none"/>
        </w:rPr>
      </w:pPr>
    </w:p>
    <w:p w14:paraId="209AE870">
      <w:pPr>
        <w:spacing w:line="360" w:lineRule="auto"/>
        <w:ind w:firstLine="562" w:firstLineChars="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六、政府采购预算安排情况</w:t>
      </w:r>
    </w:p>
    <w:p w14:paraId="71D3C270">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根据《湖北省政府集中采购目录及标准（2021年）》要求，2026 年编制政府采购预算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万元，比上年度增加</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万元，增加了</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%。增加的主要原因：一是集中采购无支出 ；二是工程类政府采购无支出</w:t>
      </w:r>
      <w:r>
        <w:rPr>
          <w:rFonts w:hint="eastAsia" w:asciiTheme="minorEastAsia" w:hAnsiTheme="minorEastAsia"/>
          <w:sz w:val="28"/>
          <w:szCs w:val="28"/>
          <w:u w:val="none"/>
          <w:lang w:eastAsia="zh-CN"/>
        </w:rPr>
        <w:t>；</w:t>
      </w:r>
      <w:r>
        <w:rPr>
          <w:rFonts w:hint="eastAsia" w:asciiTheme="minorEastAsia" w:hAnsiTheme="minorEastAsia"/>
          <w:sz w:val="28"/>
          <w:szCs w:val="28"/>
          <w:u w:val="none"/>
        </w:rPr>
        <w:t>三是服务类政府采购</w:t>
      </w:r>
      <w:r>
        <w:rPr>
          <w:rFonts w:hint="eastAsia" w:asciiTheme="minorEastAsia" w:hAnsiTheme="minorEastAsia"/>
          <w:sz w:val="28"/>
          <w:szCs w:val="28"/>
          <w:u w:val="none"/>
          <w:lang w:val="en-US" w:eastAsia="zh-CN"/>
        </w:rPr>
        <w:t>无支出</w:t>
      </w:r>
      <w:r>
        <w:rPr>
          <w:rFonts w:hint="eastAsia" w:asciiTheme="minorEastAsia" w:hAnsiTheme="minorEastAsia"/>
          <w:sz w:val="28"/>
          <w:szCs w:val="28"/>
          <w:u w:val="none"/>
        </w:rPr>
        <w:t xml:space="preserve"> 。</w:t>
      </w:r>
    </w:p>
    <w:p w14:paraId="63D733E7">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其中：货物类政府采购预算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万元，主要是集中采购</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支出；工程类政府采购预算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万元，主要是</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支出； 服务类政府采购预算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万元，主要是</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支出。</w:t>
      </w:r>
    </w:p>
    <w:p w14:paraId="51EF1070">
      <w:pPr>
        <w:spacing w:line="360" w:lineRule="auto"/>
        <w:ind w:left="420" w:leftChars="200" w:firstLine="200"/>
        <w:jc w:val="left"/>
        <w:textAlignment w:val="baseline"/>
        <w:rPr>
          <w:rFonts w:asciiTheme="minorEastAsia" w:hAnsiTheme="minorEastAsia"/>
          <w:sz w:val="28"/>
          <w:szCs w:val="28"/>
          <w:u w:val="none"/>
        </w:rPr>
      </w:pPr>
    </w:p>
    <w:p w14:paraId="5B568BA0">
      <w:pPr>
        <w:spacing w:line="360" w:lineRule="auto"/>
        <w:ind w:left="420" w:leftChars="200" w:firstLine="200"/>
        <w:jc w:val="left"/>
        <w:textAlignment w:val="baseline"/>
        <w:rPr>
          <w:rFonts w:asciiTheme="minorEastAsia" w:hAnsiTheme="minorEastAsia"/>
          <w:b/>
          <w:sz w:val="28"/>
          <w:szCs w:val="28"/>
          <w:u w:val="none"/>
        </w:rPr>
      </w:pPr>
      <w:r>
        <w:rPr>
          <w:rFonts w:hint="eastAsia" w:asciiTheme="minorEastAsia" w:hAnsiTheme="minorEastAsia"/>
          <w:b/>
          <w:sz w:val="28"/>
          <w:szCs w:val="28"/>
          <w:u w:val="none"/>
        </w:rPr>
        <w:t>七、国有资产占用情况</w:t>
      </w:r>
    </w:p>
    <w:p w14:paraId="431FB53E">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w:t>
      </w:r>
      <w:r>
        <w:rPr>
          <w:rFonts w:hint="eastAsia" w:asciiTheme="minorEastAsia" w:hAnsiTheme="minorEastAsia"/>
          <w:sz w:val="28"/>
          <w:szCs w:val="28"/>
          <w:u w:val="none"/>
          <w:lang w:val="en-US" w:eastAsia="zh-CN"/>
        </w:rPr>
        <w:t>6</w:t>
      </w:r>
      <w:r>
        <w:rPr>
          <w:rFonts w:hint="eastAsia" w:asciiTheme="minorEastAsia" w:hAnsiTheme="minorEastAsia"/>
          <w:sz w:val="28"/>
          <w:szCs w:val="28"/>
          <w:u w:val="none"/>
        </w:rPr>
        <w:t>年占有房屋面积</w:t>
      </w:r>
      <w:r>
        <w:rPr>
          <w:rFonts w:hint="eastAsia" w:asciiTheme="minorEastAsia" w:hAnsiTheme="minorEastAsia"/>
          <w:sz w:val="28"/>
          <w:szCs w:val="28"/>
          <w:u w:val="none"/>
          <w:lang w:val="en-US" w:eastAsia="zh-CN"/>
        </w:rPr>
        <w:t>约380</w:t>
      </w:r>
      <w:r>
        <w:rPr>
          <w:rFonts w:hint="eastAsia" w:asciiTheme="minorEastAsia" w:hAnsiTheme="minorEastAsia"/>
          <w:sz w:val="28"/>
          <w:szCs w:val="28"/>
          <w:u w:val="none"/>
        </w:rPr>
        <w:t>平方米，大型专用设备数量为</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现有公务用车</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辆。</w:t>
      </w:r>
      <w:r>
        <w:rPr>
          <w:rFonts w:hint="eastAsia" w:asciiTheme="minorEastAsia" w:hAnsiTheme="minorEastAsia"/>
          <w:sz w:val="28"/>
          <w:szCs w:val="28"/>
          <w:u w:val="none"/>
          <w:lang w:val="en-US" w:eastAsia="zh-CN"/>
        </w:rPr>
        <w:t>备注：党群服务中心隶属白沙镇人民政府二级单位，大型专用设备、公务用车等无</w:t>
      </w:r>
      <w:r>
        <w:rPr>
          <w:rFonts w:hint="eastAsia" w:asciiTheme="minorEastAsia" w:hAnsiTheme="minorEastAsia"/>
          <w:sz w:val="28"/>
          <w:szCs w:val="28"/>
          <w:u w:val="none"/>
        </w:rPr>
        <w:t xml:space="preserve">    </w:t>
      </w:r>
    </w:p>
    <w:p w14:paraId="3278E42A">
      <w:pPr>
        <w:spacing w:line="360" w:lineRule="auto"/>
        <w:ind w:left="420" w:leftChars="200" w:firstLine="200"/>
        <w:jc w:val="left"/>
        <w:textAlignment w:val="baseline"/>
        <w:rPr>
          <w:rFonts w:asciiTheme="minorEastAsia" w:hAnsiTheme="minorEastAsia"/>
          <w:sz w:val="28"/>
          <w:szCs w:val="28"/>
          <w:u w:val="none"/>
        </w:rPr>
      </w:pPr>
    </w:p>
    <w:p w14:paraId="62D5F486">
      <w:pPr>
        <w:numPr>
          <w:ilvl w:val="0"/>
          <w:numId w:val="2"/>
        </w:numPr>
        <w:spacing w:line="360" w:lineRule="auto"/>
        <w:ind w:left="420" w:leftChars="200" w:firstLine="200"/>
        <w:jc w:val="left"/>
        <w:textAlignment w:val="baseline"/>
        <w:rPr>
          <w:rFonts w:hint="eastAsia" w:asciiTheme="minorEastAsia" w:hAnsiTheme="minorEastAsia"/>
          <w:b/>
          <w:bCs/>
          <w:sz w:val="28"/>
          <w:szCs w:val="28"/>
          <w:u w:val="none"/>
        </w:rPr>
      </w:pPr>
      <w:r>
        <w:rPr>
          <w:rFonts w:hint="eastAsia" w:asciiTheme="minorEastAsia" w:hAnsiTheme="minorEastAsia"/>
          <w:b/>
          <w:bCs/>
          <w:sz w:val="28"/>
          <w:szCs w:val="28"/>
          <w:u w:val="none"/>
        </w:rPr>
        <w:t>重点项目预算绩效情况</w:t>
      </w:r>
    </w:p>
    <w:p w14:paraId="0AE2687F">
      <w:pPr>
        <w:spacing w:line="360" w:lineRule="auto"/>
        <w:ind w:firstLine="560" w:firstLineChars="200"/>
        <w:jc w:val="left"/>
        <w:textAlignment w:val="baseline"/>
        <w:rPr>
          <w:rFonts w:hint="default" w:asciiTheme="minorEastAsia" w:hAnsiTheme="minorEastAsia"/>
          <w:sz w:val="28"/>
          <w:szCs w:val="28"/>
          <w:lang w:val="en-US" w:eastAsia="zh-CN"/>
        </w:rPr>
      </w:pPr>
      <w:bookmarkStart w:id="2" w:name="_GoBack"/>
      <w:r>
        <w:rPr>
          <w:rFonts w:hint="eastAsia" w:asciiTheme="minorEastAsia" w:hAnsiTheme="minorEastAsia"/>
          <w:sz w:val="28"/>
          <w:szCs w:val="28"/>
          <w:lang w:val="en-US" w:eastAsia="zh-CN"/>
        </w:rPr>
        <w:t>“镇区中心运转工作经费”项目</w:t>
      </w:r>
    </w:p>
    <w:bookmarkEnd w:id="2"/>
    <w:p w14:paraId="3929177E">
      <w:pPr>
        <w:spacing w:line="360" w:lineRule="auto"/>
        <w:ind w:firstLine="560" w:firstLineChars="200"/>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年度绩效目标：保障中心正常运转，完成镇区工作任务</w:t>
      </w:r>
    </w:p>
    <w:p w14:paraId="107880FD">
      <w:pPr>
        <w:spacing w:line="360" w:lineRule="auto"/>
        <w:ind w:firstLine="560" w:firstLineChars="200"/>
        <w:jc w:val="left"/>
        <w:textAlignment w:val="baseline"/>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成本指标</w:t>
      </w:r>
      <w:r>
        <w:rPr>
          <w:rFonts w:hint="eastAsia" w:asciiTheme="minorEastAsia" w:hAnsiTheme="minorEastAsia"/>
          <w:sz w:val="28"/>
          <w:szCs w:val="28"/>
          <w:lang w:val="en-US" w:eastAsia="zh-CN"/>
        </w:rPr>
        <w:t>：党群服务中心年均工作经费支出金额为15万元。对社会发展的无负面影响。对生态环境无负面影响。</w:t>
      </w:r>
    </w:p>
    <w:p w14:paraId="02BB7255">
      <w:pPr>
        <w:spacing w:line="360" w:lineRule="auto"/>
        <w:ind w:firstLine="560" w:firstLineChars="200"/>
        <w:jc w:val="left"/>
        <w:textAlignment w:val="baseline"/>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产出指标</w:t>
      </w:r>
      <w:r>
        <w:rPr>
          <w:rFonts w:hint="eastAsia" w:asciiTheme="minorEastAsia" w:hAnsiTheme="minorEastAsia"/>
          <w:sz w:val="28"/>
          <w:szCs w:val="28"/>
          <w:lang w:val="en-US" w:eastAsia="zh-CN"/>
        </w:rPr>
        <w:t>：待遇领取认证≤12045人数；就业培训≥9次；政策宣传到≥38个村。</w:t>
      </w:r>
    </w:p>
    <w:p w14:paraId="305F4057">
      <w:pPr>
        <w:spacing w:line="360" w:lineRule="auto"/>
        <w:ind w:firstLine="560" w:firstLineChars="200"/>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效益指标：提升镇区经济、提升居民生活质量、升人居环境质量</w:t>
      </w:r>
    </w:p>
    <w:p w14:paraId="267B219B">
      <w:pPr>
        <w:spacing w:line="360" w:lineRule="auto"/>
        <w:ind w:firstLine="560" w:firstLineChars="200"/>
        <w:jc w:val="left"/>
        <w:textAlignment w:val="baseline"/>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满意度指标</w:t>
      </w:r>
      <w:r>
        <w:rPr>
          <w:rFonts w:hint="eastAsia" w:asciiTheme="minorEastAsia" w:hAnsiTheme="minorEastAsia"/>
          <w:sz w:val="28"/>
          <w:szCs w:val="28"/>
          <w:lang w:val="en-US" w:eastAsia="zh-CN"/>
        </w:rPr>
        <w:t>：居民对政府满意度≥95%。</w:t>
      </w:r>
    </w:p>
    <w:p w14:paraId="2DB24ED4">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九、其他需要说明的情况</w:t>
      </w:r>
    </w:p>
    <w:p w14:paraId="0FCD8974">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（一）对空表的说明：</w:t>
      </w:r>
    </w:p>
    <w:p w14:paraId="079DE35A">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1．本单位无政府性基金收支情况</w:t>
      </w:r>
      <w:r>
        <w:rPr>
          <w:rFonts w:hint="eastAsia" w:asciiTheme="minorEastAsia" w:hAnsiTheme="minorEastAsia"/>
          <w:sz w:val="28"/>
          <w:szCs w:val="28"/>
          <w:lang w:eastAsia="zh-CN"/>
        </w:rPr>
        <w:t>，</w:t>
      </w:r>
      <w:r>
        <w:rPr>
          <w:rFonts w:hint="eastAsia" w:asciiTheme="minorEastAsia" w:hAnsiTheme="minorEastAsia"/>
          <w:sz w:val="28"/>
          <w:szCs w:val="28"/>
        </w:rPr>
        <w:t>因此表格为空；</w:t>
      </w:r>
    </w:p>
    <w:p w14:paraId="56D88C53">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2．本单位无三公经费支出，因此表格为空；</w:t>
      </w:r>
    </w:p>
    <w:p w14:paraId="6E0B50A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3.本单位无国有资本经营支出，因此表格为空。</w:t>
      </w:r>
    </w:p>
    <w:p w14:paraId="52F65EFC">
      <w:pPr>
        <w:spacing w:line="360" w:lineRule="auto"/>
        <w:ind w:firstLine="560" w:firstLineChars="200"/>
        <w:jc w:val="left"/>
        <w:textAlignment w:val="baseline"/>
        <w:rPr>
          <w:rFonts w:hint="eastAsia" w:asciiTheme="minorEastAsia" w:hAnsiTheme="minorEastAsia"/>
          <w:sz w:val="28"/>
          <w:szCs w:val="28"/>
          <w:lang w:eastAsia="zh-CN"/>
        </w:rPr>
      </w:pPr>
      <w:r>
        <w:rPr>
          <w:rFonts w:hint="eastAsia" w:asciiTheme="minorEastAsia" w:hAnsiTheme="minorEastAsia"/>
          <w:sz w:val="28"/>
          <w:szCs w:val="28"/>
        </w:rPr>
        <w:t>（二）对其他情况的说明：</w:t>
      </w:r>
      <w:r>
        <w:rPr>
          <w:rFonts w:hint="eastAsia" w:asciiTheme="minorEastAsia" w:hAnsiTheme="minorEastAsia"/>
          <w:sz w:val="28"/>
          <w:szCs w:val="28"/>
          <w:lang w:eastAsia="zh-CN"/>
        </w:rPr>
        <w:t>无。</w:t>
      </w:r>
    </w:p>
    <w:p w14:paraId="5794C627">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十、专业名词解释</w:t>
      </w:r>
    </w:p>
    <w:p w14:paraId="0182AB53">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0CF34AE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6C8C1DEF">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66545C2">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4.财政拨款（补助）收入：指从同级财政部门取得的财政预算资金。</w:t>
      </w:r>
    </w:p>
    <w:p w14:paraId="0632035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5.其他收入：指除上述“财政拨款收入”以外任务相应安排的资金。</w:t>
      </w:r>
    </w:p>
    <w:p w14:paraId="47B5D3C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6.基本支出：指为保障机构正常运转、完成日常工作任务而发生的人员支出和公用支出。</w:t>
      </w:r>
    </w:p>
    <w:p w14:paraId="18E45BFF">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7.项目支出：指在基本支出之外为完成特定行政任务和事业发展目标所发生的支出。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F9D67"/>
    <w:multiLevelType w:val="singleLevel"/>
    <w:tmpl w:val="90FF9D67"/>
    <w:lvl w:ilvl="0" w:tentative="0">
      <w:start w:val="1"/>
      <w:numFmt w:val="decimal"/>
      <w:suff w:val="space"/>
      <w:lvlText w:val="%1."/>
      <w:lvlJc w:val="left"/>
    </w:lvl>
  </w:abstractNum>
  <w:abstractNum w:abstractNumId="1">
    <w:nsid w:val="91349F17"/>
    <w:multiLevelType w:val="singleLevel"/>
    <w:tmpl w:val="91349F17"/>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C024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12A7E09"/>
    <w:rsid w:val="015804E1"/>
    <w:rsid w:val="021B19C3"/>
    <w:rsid w:val="02D46424"/>
    <w:rsid w:val="049D5915"/>
    <w:rsid w:val="07F33482"/>
    <w:rsid w:val="080460A7"/>
    <w:rsid w:val="088F5575"/>
    <w:rsid w:val="0B243BCA"/>
    <w:rsid w:val="0C4444D5"/>
    <w:rsid w:val="0DCD112A"/>
    <w:rsid w:val="0F4E398C"/>
    <w:rsid w:val="0FD44234"/>
    <w:rsid w:val="10993435"/>
    <w:rsid w:val="10F93ED3"/>
    <w:rsid w:val="110A4333"/>
    <w:rsid w:val="11716160"/>
    <w:rsid w:val="157601E9"/>
    <w:rsid w:val="177525C9"/>
    <w:rsid w:val="19B532BA"/>
    <w:rsid w:val="1A6666B2"/>
    <w:rsid w:val="1B19765C"/>
    <w:rsid w:val="1DD351C5"/>
    <w:rsid w:val="1E1B192D"/>
    <w:rsid w:val="20BD2C9A"/>
    <w:rsid w:val="23501D7A"/>
    <w:rsid w:val="29CE1F49"/>
    <w:rsid w:val="2C5348C6"/>
    <w:rsid w:val="2CB924F4"/>
    <w:rsid w:val="2D0A3299"/>
    <w:rsid w:val="2D746964"/>
    <w:rsid w:val="2E71322B"/>
    <w:rsid w:val="2F593E19"/>
    <w:rsid w:val="2FC53C32"/>
    <w:rsid w:val="304C7B53"/>
    <w:rsid w:val="33835108"/>
    <w:rsid w:val="37847E6B"/>
    <w:rsid w:val="38C4320B"/>
    <w:rsid w:val="3AB4587A"/>
    <w:rsid w:val="3BD72EE0"/>
    <w:rsid w:val="3C784FE0"/>
    <w:rsid w:val="3CB8164A"/>
    <w:rsid w:val="3CCC0640"/>
    <w:rsid w:val="3FC217B1"/>
    <w:rsid w:val="3FEE6BFE"/>
    <w:rsid w:val="40A5279C"/>
    <w:rsid w:val="4162324B"/>
    <w:rsid w:val="41792B68"/>
    <w:rsid w:val="42E871F7"/>
    <w:rsid w:val="440B5F1D"/>
    <w:rsid w:val="487650FA"/>
    <w:rsid w:val="49DC7359"/>
    <w:rsid w:val="4E3E066C"/>
    <w:rsid w:val="500D46F2"/>
    <w:rsid w:val="508E3F60"/>
    <w:rsid w:val="527B7A56"/>
    <w:rsid w:val="5537198E"/>
    <w:rsid w:val="557366E3"/>
    <w:rsid w:val="579E1EBE"/>
    <w:rsid w:val="57D40939"/>
    <w:rsid w:val="5AD563E4"/>
    <w:rsid w:val="5D03508D"/>
    <w:rsid w:val="5E3873B6"/>
    <w:rsid w:val="62157A0E"/>
    <w:rsid w:val="63E223C7"/>
    <w:rsid w:val="66F75934"/>
    <w:rsid w:val="67072F2E"/>
    <w:rsid w:val="6A9A6895"/>
    <w:rsid w:val="745E5245"/>
    <w:rsid w:val="763B3A90"/>
    <w:rsid w:val="77AE0291"/>
    <w:rsid w:val="797E309D"/>
    <w:rsid w:val="79C67AA0"/>
    <w:rsid w:val="7A524B86"/>
    <w:rsid w:val="7A6B246A"/>
    <w:rsid w:val="7A9D7DA8"/>
    <w:rsid w:val="7AEE661E"/>
    <w:rsid w:val="7BCD31FD"/>
    <w:rsid w:val="7C305719"/>
    <w:rsid w:val="7CDE2C3B"/>
    <w:rsid w:val="7E8D7240"/>
    <w:rsid w:val="7F74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2219</Words>
  <Characters>2335</Characters>
  <Lines>27</Lines>
  <Paragraphs>7</Paragraphs>
  <TotalTime>29</TotalTime>
  <ScaleCrop>false</ScaleCrop>
  <LinksUpToDate>false</LinksUpToDate>
  <CharactersWithSpaces>2360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锁骨的印迹</cp:lastModifiedBy>
  <dcterms:modified xsi:type="dcterms:W3CDTF">2026-02-06T06:28:12Z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eyJoZGlkIjoiMDI1NGEzM2Q2MGQyYzM4NjFiMTgyMDNlYjA4ZGEzMmQiLCJ1c2VySWQiOiIzMTI0NTAyMjcifQ==</vt:lpwstr>
  </property>
  <property fmtid="{D5CDD505-2E9C-101B-9397-08002B2CF9AE}" pid="3" name="KSOProductBuildVer">
    <vt:lpwstr>2052-12.1.0.24657</vt:lpwstr>
  </property>
  <property fmtid="{D5CDD505-2E9C-101B-9397-08002B2CF9AE}" pid="4" name="ICV">
    <vt:lpwstr>D51260DB9C9D4EEABC5D6D00F95D2A9C_13</vt:lpwstr>
  </property>
</Properties>
</file>