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346EC">
      <w:pPr>
        <w:wordWrap w:val="0"/>
        <w:spacing w:before="660" w:line="580" w:lineRule="atLeast"/>
        <w:jc w:val="center"/>
        <w:textAlignment w:val="baseline"/>
        <w:rPr>
          <w:rFonts w:ascii="宋体" w:hAnsi="宋体" w:eastAsia="宋体" w:cs="宋体"/>
          <w:b/>
          <w:color w:val="000000"/>
          <w:sz w:val="28"/>
        </w:rPr>
      </w:pPr>
      <w:bookmarkStart w:id="0" w:name="_GoBack"/>
      <w:bookmarkEnd w:id="0"/>
      <w:r>
        <w:rPr>
          <w:rFonts w:ascii="宋体" w:hAnsi="宋体" w:eastAsia="宋体" w:cs="宋体"/>
          <w:b/>
          <w:color w:val="000000"/>
          <w:sz w:val="28"/>
        </w:rPr>
        <w:t>202</w:t>
      </w:r>
      <w:r>
        <w:rPr>
          <w:rFonts w:hint="eastAsia" w:ascii="宋体" w:hAnsi="宋体" w:eastAsia="宋体" w:cs="宋体"/>
          <w:b/>
          <w:color w:val="000000"/>
          <w:sz w:val="28"/>
          <w:lang w:val="en-US" w:eastAsia="zh-CN"/>
        </w:rPr>
        <w:t>6</w:t>
      </w:r>
      <w:r>
        <w:rPr>
          <w:rFonts w:ascii="宋体" w:hAnsi="宋体" w:eastAsia="宋体" w:cs="宋体"/>
          <w:b/>
          <w:color w:val="000000"/>
          <w:sz w:val="28"/>
        </w:rPr>
        <w:t>年</w:t>
      </w:r>
      <w:r>
        <w:rPr>
          <w:rFonts w:hint="eastAsia" w:ascii="宋体" w:hAnsi="宋体" w:eastAsia="宋体" w:cs="宋体"/>
          <w:b/>
          <w:color w:val="000000"/>
          <w:sz w:val="28"/>
          <w:lang w:eastAsia="zh-CN"/>
        </w:rPr>
        <w:t>白沙镇农业农村服务中心</w:t>
      </w:r>
      <w:r>
        <w:rPr>
          <w:rFonts w:ascii="宋体" w:hAnsi="宋体" w:eastAsia="宋体" w:cs="宋体"/>
          <w:b/>
          <w:color w:val="000000"/>
          <w:sz w:val="28"/>
        </w:rPr>
        <w:t>预算公开情况说明</w:t>
      </w:r>
    </w:p>
    <w:p w14:paraId="74867871">
      <w:pPr>
        <w:wordWrap w:val="0"/>
        <w:spacing w:before="380" w:line="580" w:lineRule="atLeast"/>
        <w:ind w:left="2940" w:firstLine="1084" w:firstLineChars="300"/>
        <w:jc w:val="both"/>
        <w:textAlignment w:val="baseline"/>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目录</w:t>
      </w:r>
    </w:p>
    <w:p w14:paraId="61AC6C45">
      <w:pPr>
        <w:wordWrap w:val="0"/>
        <w:spacing w:line="520" w:lineRule="atLeast"/>
        <w:ind w:left="140" w:firstLine="400" w:firstLineChars="200"/>
        <w:textAlignment w:val="baseline"/>
        <w:rPr>
          <w:rFonts w:hint="eastAsia" w:ascii="宋体" w:hAnsi="宋体" w:eastAsia="宋体" w:cs="宋体"/>
          <w:color w:val="000000"/>
          <w:sz w:val="20"/>
          <w:szCs w:val="20"/>
          <w:u w:val="none"/>
          <w:lang w:eastAsia="zh-CN"/>
        </w:rPr>
      </w:pPr>
      <w:r>
        <w:rPr>
          <w:rFonts w:hint="eastAsia" w:ascii="宋体" w:hAnsi="宋体" w:eastAsia="宋体" w:cs="宋体"/>
          <w:color w:val="000000"/>
          <w:sz w:val="20"/>
          <w:szCs w:val="20"/>
          <w:u w:val="none"/>
          <w:lang w:eastAsia="zh-CN"/>
        </w:rPr>
        <w:t>一、部门主要职责</w:t>
      </w:r>
    </w:p>
    <w:p w14:paraId="28A5C086">
      <w:pPr>
        <w:wordWrap w:val="0"/>
        <w:spacing w:line="520" w:lineRule="atLeast"/>
        <w:ind w:left="140" w:firstLine="400" w:firstLineChars="200"/>
        <w:textAlignment w:val="baseline"/>
        <w:rPr>
          <w:rFonts w:hint="eastAsia" w:ascii="宋体" w:hAnsi="宋体" w:eastAsia="宋体" w:cs="宋体"/>
          <w:color w:val="000000"/>
          <w:sz w:val="20"/>
          <w:szCs w:val="20"/>
          <w:u w:val="none"/>
          <w:lang w:eastAsia="zh-CN"/>
        </w:rPr>
      </w:pPr>
      <w:r>
        <w:rPr>
          <w:rFonts w:hint="default" w:ascii="宋体" w:hAnsi="宋体" w:eastAsia="宋体" w:cs="宋体"/>
          <w:color w:val="000000"/>
          <w:sz w:val="20"/>
          <w:szCs w:val="20"/>
          <w:u w:val="none"/>
          <w:lang w:eastAsia="zh-CN"/>
        </w:rPr>
        <w:t>二、机构设置情况</w:t>
      </w:r>
    </w:p>
    <w:p w14:paraId="79B6F8B9">
      <w:pPr>
        <w:wordWrap w:val="0"/>
        <w:spacing w:line="520" w:lineRule="atLeast"/>
        <w:ind w:left="140" w:firstLine="400" w:firstLineChars="200"/>
        <w:textAlignment w:val="baseline"/>
        <w:rPr>
          <w:rFonts w:hint="eastAsia" w:ascii="宋体" w:hAnsi="宋体" w:eastAsia="宋体" w:cs="宋体"/>
          <w:color w:val="000000"/>
          <w:sz w:val="20"/>
          <w:szCs w:val="20"/>
          <w:u w:val="none"/>
          <w:lang w:eastAsia="zh-CN"/>
        </w:rPr>
      </w:pPr>
      <w:r>
        <w:rPr>
          <w:rFonts w:hint="default" w:ascii="宋体" w:hAnsi="宋体" w:eastAsia="宋体" w:cs="宋体"/>
          <w:color w:val="000000"/>
          <w:sz w:val="20"/>
          <w:szCs w:val="20"/>
          <w:u w:val="none"/>
          <w:lang w:eastAsia="zh-CN"/>
        </w:rPr>
        <w:t>三、预算收支及增减变化情况</w:t>
      </w:r>
    </w:p>
    <w:p w14:paraId="1DD34207">
      <w:pPr>
        <w:wordWrap w:val="0"/>
        <w:spacing w:line="520" w:lineRule="atLeast"/>
        <w:ind w:left="140" w:firstLine="400" w:firstLineChars="200"/>
        <w:textAlignment w:val="baseline"/>
        <w:rPr>
          <w:rFonts w:hint="eastAsia" w:ascii="宋体" w:hAnsi="宋体" w:eastAsia="宋体" w:cs="宋体"/>
          <w:color w:val="000000"/>
          <w:sz w:val="20"/>
          <w:szCs w:val="20"/>
          <w:u w:val="none"/>
          <w:lang w:eastAsia="zh-CN"/>
        </w:rPr>
      </w:pPr>
      <w:r>
        <w:rPr>
          <w:rFonts w:hint="default" w:ascii="宋体" w:hAnsi="宋体" w:eastAsia="宋体" w:cs="宋体"/>
          <w:color w:val="000000"/>
          <w:sz w:val="20"/>
          <w:szCs w:val="20"/>
          <w:u w:val="none"/>
          <w:lang w:eastAsia="zh-CN"/>
        </w:rPr>
        <w:t>四、机关运行经费安排情况</w:t>
      </w:r>
    </w:p>
    <w:p w14:paraId="1B81625E">
      <w:pPr>
        <w:wordWrap w:val="0"/>
        <w:spacing w:line="520" w:lineRule="atLeast"/>
        <w:ind w:left="140" w:firstLine="400" w:firstLineChars="200"/>
        <w:textAlignment w:val="baseline"/>
        <w:rPr>
          <w:rFonts w:hint="eastAsia" w:ascii="宋体" w:hAnsi="宋体" w:eastAsia="宋体" w:cs="宋体"/>
          <w:color w:val="000000"/>
          <w:sz w:val="20"/>
          <w:szCs w:val="20"/>
          <w:u w:val="none"/>
          <w:lang w:eastAsia="zh-CN"/>
        </w:rPr>
      </w:pPr>
      <w:r>
        <w:rPr>
          <w:rFonts w:hint="default" w:ascii="宋体" w:hAnsi="宋体" w:eastAsia="宋体" w:cs="宋体"/>
          <w:color w:val="000000"/>
          <w:sz w:val="20"/>
          <w:szCs w:val="20"/>
          <w:u w:val="none"/>
          <w:lang w:eastAsia="zh-CN"/>
        </w:rPr>
        <w:t>五、一般公共预算“三公”经费及增减变化情况</w:t>
      </w:r>
    </w:p>
    <w:p w14:paraId="0B7E9043">
      <w:pPr>
        <w:wordWrap w:val="0"/>
        <w:spacing w:line="520" w:lineRule="atLeast"/>
        <w:ind w:left="140" w:firstLine="400" w:firstLineChars="200"/>
        <w:textAlignment w:val="baseline"/>
        <w:rPr>
          <w:rFonts w:hint="eastAsia" w:ascii="宋体" w:hAnsi="宋体" w:eastAsia="宋体" w:cs="宋体"/>
          <w:color w:val="000000"/>
          <w:sz w:val="20"/>
          <w:szCs w:val="20"/>
          <w:u w:val="none"/>
          <w:lang w:eastAsia="zh-CN"/>
        </w:rPr>
      </w:pPr>
      <w:r>
        <w:rPr>
          <w:rFonts w:hint="default" w:ascii="宋体" w:hAnsi="宋体" w:eastAsia="宋体" w:cs="宋体"/>
          <w:color w:val="000000"/>
          <w:sz w:val="20"/>
          <w:szCs w:val="20"/>
          <w:u w:val="none"/>
          <w:lang w:eastAsia="zh-CN"/>
        </w:rPr>
        <w:t>六、政府采购预算安排情况</w:t>
      </w:r>
    </w:p>
    <w:p w14:paraId="742813FD">
      <w:pPr>
        <w:wordWrap w:val="0"/>
        <w:spacing w:line="520" w:lineRule="atLeast"/>
        <w:ind w:left="140" w:firstLine="400" w:firstLineChars="200"/>
        <w:textAlignment w:val="baseline"/>
        <w:rPr>
          <w:rFonts w:hint="eastAsia" w:ascii="宋体" w:hAnsi="宋体" w:eastAsia="宋体" w:cs="宋体"/>
          <w:color w:val="000000"/>
          <w:sz w:val="20"/>
          <w:szCs w:val="20"/>
          <w:u w:val="none"/>
          <w:lang w:eastAsia="zh-CN"/>
        </w:rPr>
      </w:pPr>
      <w:r>
        <w:rPr>
          <w:rFonts w:hint="default" w:ascii="宋体" w:hAnsi="宋体" w:eastAsia="宋体" w:cs="宋体"/>
          <w:color w:val="000000"/>
          <w:sz w:val="20"/>
          <w:szCs w:val="20"/>
          <w:u w:val="none"/>
          <w:lang w:eastAsia="zh-CN"/>
        </w:rPr>
        <w:t>七、国有资产占用情况</w:t>
      </w:r>
    </w:p>
    <w:p w14:paraId="75F5FC7D">
      <w:pPr>
        <w:wordWrap w:val="0"/>
        <w:spacing w:line="520" w:lineRule="atLeast"/>
        <w:ind w:left="140" w:firstLine="400" w:firstLineChars="200"/>
        <w:textAlignment w:val="baseline"/>
        <w:rPr>
          <w:rFonts w:hint="eastAsia" w:ascii="宋体" w:hAnsi="宋体" w:eastAsia="宋体" w:cs="宋体"/>
          <w:color w:val="000000"/>
          <w:sz w:val="20"/>
          <w:szCs w:val="20"/>
          <w:u w:val="none"/>
          <w:lang w:eastAsia="zh-CN"/>
        </w:rPr>
      </w:pPr>
      <w:r>
        <w:rPr>
          <w:rFonts w:hint="default" w:ascii="宋体" w:hAnsi="宋体" w:eastAsia="宋体" w:cs="宋体"/>
          <w:color w:val="000000"/>
          <w:sz w:val="20"/>
          <w:szCs w:val="20"/>
          <w:u w:val="none"/>
          <w:lang w:eastAsia="zh-CN"/>
        </w:rPr>
        <w:t>八、重点项目预算绩效情况</w:t>
      </w:r>
    </w:p>
    <w:p w14:paraId="659C3944">
      <w:pPr>
        <w:wordWrap w:val="0"/>
        <w:spacing w:line="520" w:lineRule="atLeast"/>
        <w:ind w:left="140" w:firstLine="400" w:firstLineChars="200"/>
        <w:textAlignment w:val="baseline"/>
        <w:rPr>
          <w:rFonts w:hint="eastAsia" w:ascii="宋体" w:hAnsi="宋体" w:eastAsia="宋体" w:cs="宋体"/>
          <w:color w:val="000000"/>
          <w:sz w:val="20"/>
          <w:szCs w:val="20"/>
          <w:u w:val="none"/>
          <w:lang w:eastAsia="zh-CN"/>
        </w:rPr>
      </w:pPr>
      <w:r>
        <w:rPr>
          <w:rFonts w:hint="default" w:ascii="宋体" w:hAnsi="宋体" w:eastAsia="宋体" w:cs="宋体"/>
          <w:color w:val="000000"/>
          <w:sz w:val="20"/>
          <w:szCs w:val="20"/>
          <w:u w:val="none"/>
          <w:lang w:eastAsia="zh-CN"/>
        </w:rPr>
        <w:t>九、其他需要说明的情况</w:t>
      </w:r>
    </w:p>
    <w:p w14:paraId="4FA0371B">
      <w:pPr>
        <w:wordWrap w:val="0"/>
        <w:spacing w:line="520" w:lineRule="atLeast"/>
        <w:ind w:left="140" w:firstLine="400" w:firstLineChars="200"/>
        <w:textAlignment w:val="baseline"/>
        <w:rPr>
          <w:rFonts w:hint="eastAsia" w:ascii="宋体" w:hAnsi="宋体" w:eastAsia="宋体" w:cs="宋体"/>
          <w:b/>
          <w:color w:val="000000"/>
          <w:sz w:val="28"/>
        </w:rPr>
      </w:pPr>
      <w:r>
        <w:rPr>
          <w:rFonts w:hint="default" w:ascii="宋体" w:hAnsi="宋体" w:eastAsia="宋体" w:cs="宋体"/>
          <w:color w:val="000000"/>
          <w:sz w:val="20"/>
          <w:szCs w:val="20"/>
          <w:u w:val="none"/>
          <w:lang w:eastAsia="zh-CN"/>
        </w:rPr>
        <w:t>十、专业名词解释</w:t>
      </w:r>
    </w:p>
    <w:p w14:paraId="6254A353">
      <w:pPr>
        <w:wordWrap w:val="0"/>
        <w:spacing w:before="380" w:line="580" w:lineRule="atLeast"/>
        <w:ind w:left="400"/>
        <w:textAlignment w:val="baseline"/>
        <w:rPr>
          <w:rFonts w:hint="eastAsia"/>
          <w:sz w:val="24"/>
          <w:szCs w:val="24"/>
        </w:rPr>
      </w:pPr>
      <w:r>
        <w:rPr>
          <w:rFonts w:ascii="宋体" w:hAnsi="宋体" w:eastAsia="宋体" w:cs="宋体"/>
          <w:b/>
          <w:color w:val="000000"/>
          <w:sz w:val="24"/>
          <w:szCs w:val="24"/>
        </w:rPr>
        <w:t>一、单位主要职责</w:t>
      </w:r>
    </w:p>
    <w:p w14:paraId="640A8DF4">
      <w:pPr>
        <w:wordWrap w:val="0"/>
        <w:spacing w:line="580" w:lineRule="atLeast"/>
        <w:ind w:right="40" w:firstLine="400" w:firstLineChars="200"/>
        <w:textAlignment w:val="baseline"/>
        <w:rPr>
          <w:rFonts w:hint="eastAsia"/>
          <w:sz w:val="20"/>
          <w:u w:val="none"/>
        </w:rPr>
      </w:pPr>
      <w:r>
        <w:rPr>
          <w:rFonts w:hint="eastAsia" w:ascii="宋体" w:hAnsi="宋体" w:eastAsia="宋体" w:cs="宋体"/>
          <w:color w:val="000000"/>
          <w:sz w:val="20"/>
          <w:u w:val="none"/>
          <w:lang w:eastAsia="zh-CN"/>
        </w:rPr>
        <w:t>白沙镇农业农村服务中心</w:t>
      </w:r>
      <w:r>
        <w:rPr>
          <w:rFonts w:ascii="宋体" w:hAnsi="宋体" w:eastAsia="宋体" w:cs="宋体"/>
          <w:color w:val="000000"/>
          <w:sz w:val="20"/>
          <w:u w:val="none"/>
        </w:rPr>
        <w:t>主要职责是：</w:t>
      </w:r>
    </w:p>
    <w:p w14:paraId="03F4AB93">
      <w:pPr>
        <w:wordWrap w:val="0"/>
        <w:spacing w:line="580" w:lineRule="atLeast"/>
        <w:ind w:right="60" w:firstLine="380"/>
        <w:textAlignment w:val="baseline"/>
        <w:rPr>
          <w:rFonts w:hint="eastAsia"/>
          <w:sz w:val="20"/>
          <w:u w:val="none"/>
        </w:rPr>
      </w:pPr>
      <w:r>
        <w:rPr>
          <w:rFonts w:ascii="宋体" w:hAnsi="宋体" w:eastAsia="宋体" w:cs="宋体"/>
          <w:color w:val="000000"/>
          <w:sz w:val="20"/>
          <w:u w:val="none"/>
        </w:rPr>
        <w:t>1.</w:t>
      </w:r>
      <w:r>
        <w:rPr>
          <w:sz w:val="20"/>
          <w:u w:val="none"/>
        </w:rPr>
        <w:t xml:space="preserve">  </w:t>
      </w:r>
      <w:r>
        <w:rPr>
          <w:rFonts w:hint="eastAsia"/>
          <w:sz w:val="20"/>
          <w:u w:val="none"/>
          <w:lang w:val="en-US" w:eastAsia="zh-CN"/>
        </w:rPr>
        <w:t xml:space="preserve">  </w:t>
      </w:r>
      <w:r>
        <w:rPr>
          <w:rFonts w:hint="eastAsia"/>
          <w:sz w:val="20"/>
          <w:u w:val="none"/>
          <w:lang w:eastAsia="zh-CN"/>
        </w:rPr>
        <w:t>承担农业、畜牧、水产、农机技术推广等工作</w:t>
      </w:r>
      <w:r>
        <w:rPr>
          <w:rFonts w:hint="eastAsia"/>
          <w:sz w:val="20"/>
          <w:u w:val="none"/>
        </w:rPr>
        <w:t>；</w:t>
      </w:r>
    </w:p>
    <w:p w14:paraId="5C66E963">
      <w:pPr>
        <w:wordWrap w:val="0"/>
        <w:spacing w:line="580" w:lineRule="atLeast"/>
        <w:ind w:left="400"/>
        <w:textAlignment w:val="baseline"/>
        <w:rPr>
          <w:rFonts w:hint="eastAsia"/>
          <w:sz w:val="20"/>
          <w:u w:val="none"/>
        </w:rPr>
      </w:pPr>
      <w:r>
        <w:rPr>
          <w:rFonts w:ascii="宋体" w:hAnsi="宋体" w:eastAsia="宋体" w:cs="宋体"/>
          <w:color w:val="000000"/>
          <w:sz w:val="20"/>
          <w:u w:val="none"/>
        </w:rPr>
        <w:t>2.</w:t>
      </w:r>
      <w:r>
        <w:rPr>
          <w:sz w:val="20"/>
          <w:u w:val="none"/>
        </w:rPr>
        <w:t xml:space="preserve">    </w:t>
      </w:r>
      <w:r>
        <w:rPr>
          <w:rFonts w:hint="eastAsia"/>
          <w:sz w:val="20"/>
          <w:u w:val="none"/>
          <w:lang w:eastAsia="zh-CN"/>
        </w:rPr>
        <w:t>做好水利、水保、防汛抗旱、森林资源保护利用等工作</w:t>
      </w:r>
      <w:r>
        <w:rPr>
          <w:rFonts w:hint="eastAsia"/>
          <w:sz w:val="20"/>
          <w:u w:val="none"/>
        </w:rPr>
        <w:t>；</w:t>
      </w:r>
    </w:p>
    <w:p w14:paraId="731463A3">
      <w:pPr>
        <w:wordWrap w:val="0"/>
        <w:spacing w:line="580" w:lineRule="atLeast"/>
        <w:ind w:right="80" w:firstLine="380"/>
        <w:textAlignment w:val="baseline"/>
        <w:rPr>
          <w:rFonts w:hint="eastAsia"/>
          <w:sz w:val="20"/>
          <w:u w:val="none"/>
        </w:rPr>
      </w:pPr>
      <w:r>
        <w:rPr>
          <w:rFonts w:ascii="宋体" w:hAnsi="宋体" w:eastAsia="宋体" w:cs="宋体"/>
          <w:color w:val="000000"/>
          <w:sz w:val="20"/>
          <w:u w:val="none"/>
        </w:rPr>
        <w:t>3.</w:t>
      </w:r>
      <w:r>
        <w:rPr>
          <w:sz w:val="20"/>
          <w:u w:val="none"/>
        </w:rPr>
        <w:t xml:space="preserve">    </w:t>
      </w:r>
      <w:r>
        <w:rPr>
          <w:rFonts w:hint="eastAsia"/>
          <w:sz w:val="20"/>
          <w:u w:val="none"/>
          <w:lang w:eastAsia="zh-CN"/>
        </w:rPr>
        <w:t>承担农民承包地、农村宅基地改革等相关服务工作</w:t>
      </w:r>
      <w:r>
        <w:rPr>
          <w:rFonts w:hint="eastAsia"/>
          <w:sz w:val="20"/>
          <w:u w:val="none"/>
        </w:rPr>
        <w:t>；</w:t>
      </w:r>
    </w:p>
    <w:p w14:paraId="703F5AE6">
      <w:pPr>
        <w:wordWrap w:val="0"/>
        <w:spacing w:line="580" w:lineRule="atLeast"/>
        <w:ind w:right="80" w:firstLine="380"/>
        <w:textAlignment w:val="baseline"/>
        <w:rPr>
          <w:rFonts w:hint="eastAsia"/>
          <w:sz w:val="20"/>
          <w:u w:val="none"/>
        </w:rPr>
      </w:pPr>
      <w:r>
        <w:rPr>
          <w:rFonts w:ascii="宋体" w:hAnsi="宋体" w:eastAsia="宋体" w:cs="宋体"/>
          <w:color w:val="000000"/>
          <w:sz w:val="20"/>
          <w:u w:val="none"/>
        </w:rPr>
        <w:t>4.</w:t>
      </w:r>
      <w:r>
        <w:rPr>
          <w:sz w:val="20"/>
          <w:u w:val="none"/>
        </w:rPr>
        <w:t xml:space="preserve">    </w:t>
      </w:r>
      <w:r>
        <w:rPr>
          <w:rFonts w:hint="eastAsia"/>
          <w:sz w:val="20"/>
          <w:u w:val="none"/>
          <w:lang w:eastAsia="zh-CN"/>
        </w:rPr>
        <w:t>参与农村集体产权制度改革和村级“三资”监管，指导农民合作经济组织、农业社会化服务体系、新型农业经营主体建设与发展</w:t>
      </w:r>
      <w:r>
        <w:rPr>
          <w:rFonts w:hint="eastAsia"/>
          <w:sz w:val="20"/>
          <w:u w:val="none"/>
        </w:rPr>
        <w:t>；</w:t>
      </w:r>
    </w:p>
    <w:p w14:paraId="641F8888">
      <w:pPr>
        <w:wordWrap w:val="0"/>
        <w:spacing w:line="520" w:lineRule="atLeast"/>
        <w:ind w:left="560"/>
        <w:textAlignment w:val="baseline"/>
        <w:rPr>
          <w:rFonts w:hint="eastAsia"/>
          <w:sz w:val="19"/>
        </w:rPr>
      </w:pPr>
    </w:p>
    <w:p w14:paraId="7677885C">
      <w:pPr>
        <w:wordWrap w:val="0"/>
        <w:spacing w:line="520" w:lineRule="atLeast"/>
        <w:ind w:left="560"/>
        <w:textAlignment w:val="baseline"/>
        <w:rPr>
          <w:rFonts w:hint="eastAsia"/>
          <w:sz w:val="24"/>
        </w:rPr>
      </w:pPr>
      <w:r>
        <w:rPr>
          <w:rFonts w:ascii="宋体" w:hAnsi="宋体" w:eastAsia="宋体" w:cs="宋体"/>
          <w:b/>
          <w:color w:val="000000"/>
          <w:sz w:val="24"/>
        </w:rPr>
        <w:t>二、机构设置情况</w:t>
      </w:r>
    </w:p>
    <w:p w14:paraId="62B7372B">
      <w:pPr>
        <w:wordWrap w:val="0"/>
        <w:spacing w:line="520" w:lineRule="atLeast"/>
        <w:ind w:left="140" w:firstLine="400" w:firstLineChars="200"/>
        <w:textAlignment w:val="baseline"/>
        <w:rPr>
          <w:rFonts w:hint="eastAsia"/>
          <w:sz w:val="20"/>
          <w:szCs w:val="20"/>
          <w:u w:val="none"/>
        </w:rPr>
      </w:pPr>
      <w:r>
        <w:rPr>
          <w:rFonts w:hint="eastAsia" w:ascii="宋体" w:hAnsi="宋体" w:eastAsia="宋体" w:cs="宋体"/>
          <w:color w:val="000000"/>
          <w:sz w:val="20"/>
          <w:szCs w:val="20"/>
          <w:u w:val="none"/>
          <w:lang w:eastAsia="zh-CN"/>
        </w:rPr>
        <w:t>白沙镇农业农村服务中心</w:t>
      </w:r>
      <w:r>
        <w:rPr>
          <w:rFonts w:ascii="宋体" w:hAnsi="宋体" w:eastAsia="宋体" w:cs="宋体"/>
          <w:color w:val="000000"/>
          <w:sz w:val="20"/>
          <w:szCs w:val="20"/>
          <w:u w:val="none"/>
        </w:rPr>
        <w:t>为</w:t>
      </w:r>
      <w:r>
        <w:rPr>
          <w:rFonts w:hint="eastAsia" w:ascii="宋体" w:hAnsi="宋体" w:eastAsia="宋体" w:cs="宋体"/>
          <w:color w:val="000000"/>
          <w:sz w:val="20"/>
          <w:szCs w:val="20"/>
          <w:u w:val="none"/>
          <w:lang w:eastAsia="zh-CN"/>
        </w:rPr>
        <w:t>白沙镇人民政府</w:t>
      </w:r>
      <w:r>
        <w:rPr>
          <w:rFonts w:ascii="宋体" w:hAnsi="宋体" w:eastAsia="宋体" w:cs="宋体"/>
          <w:color w:val="000000"/>
          <w:sz w:val="20"/>
          <w:szCs w:val="20"/>
          <w:u w:val="none"/>
        </w:rPr>
        <w:t>部门的二级</w:t>
      </w:r>
      <w:r>
        <w:rPr>
          <w:rFonts w:hint="eastAsia" w:ascii="宋体" w:hAnsi="宋体" w:eastAsia="宋体" w:cs="宋体"/>
          <w:color w:val="000000"/>
          <w:sz w:val="20"/>
          <w:szCs w:val="20"/>
          <w:u w:val="none"/>
        </w:rPr>
        <w:t>预算</w:t>
      </w:r>
      <w:r>
        <w:rPr>
          <w:rFonts w:ascii="宋体" w:hAnsi="宋体" w:eastAsia="宋体" w:cs="宋体"/>
          <w:color w:val="000000"/>
          <w:sz w:val="20"/>
          <w:szCs w:val="20"/>
          <w:u w:val="none"/>
        </w:rPr>
        <w:t>单位，由</w:t>
      </w:r>
      <w:r>
        <w:rPr>
          <w:rFonts w:hint="eastAsia" w:ascii="宋体" w:hAnsi="宋体" w:eastAsia="宋体" w:cs="宋体"/>
          <w:color w:val="000000"/>
          <w:sz w:val="20"/>
          <w:szCs w:val="20"/>
          <w:u w:val="none"/>
          <w:lang w:val="en-US" w:eastAsia="zh-CN"/>
        </w:rPr>
        <w:t>1</w:t>
      </w:r>
      <w:r>
        <w:rPr>
          <w:rFonts w:ascii="宋体" w:hAnsi="宋体" w:eastAsia="宋体" w:cs="宋体"/>
          <w:color w:val="000000"/>
          <w:sz w:val="20"/>
          <w:szCs w:val="20"/>
          <w:u w:val="none"/>
        </w:rPr>
        <w:t>个公益类事业单位编制报表。内设</w:t>
      </w:r>
      <w:r>
        <w:rPr>
          <w:rFonts w:hint="eastAsia" w:ascii="宋体" w:hAnsi="宋体" w:eastAsia="宋体" w:cs="宋体"/>
          <w:color w:val="000000"/>
          <w:sz w:val="20"/>
          <w:szCs w:val="20"/>
          <w:u w:val="none"/>
          <w:lang w:eastAsia="zh-CN"/>
        </w:rPr>
        <w:t>办公室</w:t>
      </w:r>
      <w:r>
        <w:rPr>
          <w:rFonts w:ascii="宋体" w:hAnsi="宋体" w:eastAsia="宋体" w:cs="宋体"/>
          <w:color w:val="000000"/>
          <w:sz w:val="20"/>
          <w:szCs w:val="20"/>
          <w:u w:val="none"/>
        </w:rPr>
        <w:t>等</w:t>
      </w:r>
      <w:r>
        <w:rPr>
          <w:rFonts w:hint="eastAsia" w:ascii="宋体" w:hAnsi="宋体" w:eastAsia="宋体" w:cs="宋体"/>
          <w:color w:val="000000"/>
          <w:sz w:val="20"/>
          <w:szCs w:val="20"/>
          <w:u w:val="none"/>
          <w:lang w:val="en-US" w:eastAsia="zh-CN"/>
        </w:rPr>
        <w:t>1</w:t>
      </w:r>
      <w:r>
        <w:rPr>
          <w:rFonts w:ascii="宋体" w:hAnsi="宋体" w:eastAsia="宋体" w:cs="宋体"/>
          <w:color w:val="000000"/>
          <w:sz w:val="20"/>
          <w:szCs w:val="20"/>
          <w:u w:val="none"/>
        </w:rPr>
        <w:t>个机构。</w:t>
      </w:r>
    </w:p>
    <w:p w14:paraId="5EA5C3D4">
      <w:pPr>
        <w:wordWrap w:val="0"/>
        <w:spacing w:before="320" w:line="280" w:lineRule="atLeast"/>
        <w:ind w:left="560"/>
        <w:textAlignment w:val="baseline"/>
        <w:rPr>
          <w:rFonts w:hint="eastAsia"/>
          <w:sz w:val="20"/>
          <w:u w:val="none"/>
        </w:rPr>
      </w:pPr>
      <w:r>
        <w:rPr>
          <w:rFonts w:ascii="宋体" w:hAnsi="宋体" w:eastAsia="宋体" w:cs="宋体"/>
          <w:color w:val="000000"/>
          <w:sz w:val="20"/>
          <w:u w:val="none"/>
        </w:rPr>
        <w:t>公益一类事业单位</w:t>
      </w:r>
      <w:r>
        <w:rPr>
          <w:rFonts w:hint="eastAsia" w:ascii="宋体" w:hAnsi="宋体" w:eastAsia="宋体" w:cs="宋体"/>
          <w:color w:val="000000"/>
          <w:sz w:val="20"/>
          <w:u w:val="none"/>
          <w:lang w:val="en-US" w:eastAsia="zh-CN"/>
        </w:rPr>
        <w:t>1</w:t>
      </w:r>
      <w:r>
        <w:rPr>
          <w:rFonts w:ascii="宋体" w:hAnsi="宋体" w:eastAsia="宋体" w:cs="宋体"/>
          <w:color w:val="000000"/>
          <w:sz w:val="20"/>
          <w:u w:val="none"/>
        </w:rPr>
        <w:t>个。为：</w:t>
      </w:r>
      <w:r>
        <w:rPr>
          <w:rFonts w:hint="eastAsia" w:ascii="宋体" w:hAnsi="宋体" w:eastAsia="宋体" w:cs="宋体"/>
          <w:color w:val="000000"/>
          <w:sz w:val="20"/>
          <w:szCs w:val="20"/>
          <w:u w:val="none"/>
          <w:lang w:eastAsia="zh-CN"/>
        </w:rPr>
        <w:t>白沙镇农业农村服务中心</w:t>
      </w:r>
      <w:r>
        <w:rPr>
          <w:rFonts w:hint="eastAsia" w:ascii="宋体" w:hAnsi="宋体" w:eastAsia="宋体" w:cs="宋体"/>
          <w:color w:val="000000"/>
          <w:sz w:val="19"/>
          <w:u w:val="none"/>
        </w:rPr>
        <w:t>；</w:t>
      </w:r>
    </w:p>
    <w:p w14:paraId="18E45BFF">
      <w:pPr>
        <w:wordWrap w:val="0"/>
        <w:spacing w:line="280" w:lineRule="exact"/>
        <w:textAlignment w:val="baseline"/>
        <w:rPr>
          <w:rFonts w:hint="eastAsia"/>
          <w:sz w:val="20"/>
        </w:rPr>
      </w:pPr>
    </w:p>
    <w:p w14:paraId="32C6B444">
      <w:pPr>
        <w:wordWrap w:val="0"/>
        <w:spacing w:line="580" w:lineRule="atLeast"/>
        <w:ind w:left="560"/>
        <w:textAlignment w:val="baseline"/>
        <w:rPr>
          <w:rFonts w:hint="eastAsia"/>
          <w:sz w:val="24"/>
        </w:rPr>
      </w:pPr>
      <w:r>
        <w:rPr>
          <w:rFonts w:ascii="宋体" w:hAnsi="宋体" w:eastAsia="宋体" w:cs="宋体"/>
          <w:b/>
          <w:color w:val="000000"/>
          <w:sz w:val="24"/>
        </w:rPr>
        <w:t>三、预算收支及增减变化情况</w:t>
      </w:r>
    </w:p>
    <w:p w14:paraId="0BFE6388">
      <w:pPr>
        <w:wordWrap w:val="0"/>
        <w:spacing w:line="580" w:lineRule="atLeast"/>
        <w:ind w:left="140" w:right="60" w:firstLine="400"/>
        <w:textAlignment w:val="baseline"/>
        <w:rPr>
          <w:rFonts w:hint="eastAsia"/>
          <w:sz w:val="20"/>
          <w:u w:val="none"/>
        </w:rPr>
      </w:pPr>
      <w:r>
        <w:rPr>
          <w:rFonts w:ascii="宋体" w:hAnsi="宋体" w:eastAsia="宋体" w:cs="宋体"/>
          <w:color w:val="000000"/>
          <w:sz w:val="20"/>
        </w:rPr>
        <w:t>1.预算收入情况：202</w:t>
      </w:r>
      <w:r>
        <w:rPr>
          <w:rFonts w:hint="eastAsia" w:ascii="宋体" w:hAnsi="宋体" w:eastAsia="宋体" w:cs="宋体"/>
          <w:color w:val="000000"/>
          <w:sz w:val="20"/>
          <w:lang w:val="en-US" w:eastAsia="zh-CN"/>
        </w:rPr>
        <w:t>6</w:t>
      </w:r>
      <w:r>
        <w:rPr>
          <w:rFonts w:ascii="宋体" w:hAnsi="宋体" w:eastAsia="宋体" w:cs="宋体"/>
          <w:color w:val="000000"/>
          <w:sz w:val="20"/>
        </w:rPr>
        <w:t>年本年收入</w:t>
      </w:r>
      <w:r>
        <w:rPr>
          <w:rFonts w:hint="eastAsia" w:ascii="宋体" w:hAnsi="宋体" w:eastAsia="宋体" w:cs="宋体"/>
          <w:color w:val="000000"/>
          <w:sz w:val="20"/>
        </w:rPr>
        <w:t>预算</w:t>
      </w:r>
      <w:r>
        <w:rPr>
          <w:rFonts w:ascii="宋体" w:hAnsi="宋体" w:eastAsia="宋体" w:cs="宋体"/>
          <w:color w:val="000000"/>
          <w:sz w:val="20"/>
        </w:rPr>
        <w:t>为</w:t>
      </w:r>
      <w:r>
        <w:rPr>
          <w:rFonts w:hint="eastAsia" w:ascii="宋体" w:hAnsi="宋体" w:eastAsia="宋体" w:cs="宋体"/>
          <w:color w:val="000000"/>
          <w:sz w:val="20"/>
          <w:u w:val="none"/>
          <w:lang w:val="en-US" w:eastAsia="zh-CN"/>
        </w:rPr>
        <w:t>58</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比上年增加</w:t>
      </w:r>
      <w:r>
        <w:rPr>
          <w:rFonts w:hint="eastAsia" w:ascii="宋体" w:hAnsi="宋体" w:eastAsia="宋体" w:cs="宋体"/>
          <w:color w:val="000000"/>
          <w:sz w:val="20"/>
          <w:u w:val="none"/>
          <w:lang w:val="en-US" w:eastAsia="zh-CN"/>
        </w:rPr>
        <w:t>29.9</w:t>
      </w:r>
      <w:r>
        <w:rPr>
          <w:rFonts w:ascii="宋体" w:hAnsi="宋体" w:eastAsia="宋体" w:cs="宋体"/>
          <w:color w:val="000000"/>
          <w:sz w:val="20"/>
          <w:u w:val="none"/>
        </w:rPr>
        <w:t>万元。 其中</w:t>
      </w:r>
      <w:r>
        <w:rPr>
          <w:rFonts w:hint="eastAsia" w:ascii="宋体" w:hAnsi="宋体" w:eastAsia="宋体" w:cs="宋体"/>
          <w:color w:val="000000"/>
          <w:sz w:val="20"/>
          <w:u w:val="none"/>
        </w:rPr>
        <w:t>，</w:t>
      </w:r>
      <w:r>
        <w:rPr>
          <w:rFonts w:ascii="宋体" w:hAnsi="宋体" w:eastAsia="宋体" w:cs="宋体"/>
          <w:color w:val="000000"/>
          <w:sz w:val="20"/>
          <w:u w:val="none"/>
        </w:rPr>
        <w:t>经费拨款</w:t>
      </w:r>
      <w:r>
        <w:rPr>
          <w:rFonts w:hint="eastAsia" w:ascii="宋体" w:hAnsi="宋体" w:eastAsia="宋体" w:cs="宋体"/>
          <w:color w:val="000000"/>
          <w:sz w:val="20"/>
          <w:u w:val="none"/>
          <w:lang w:val="en-US" w:eastAsia="zh-CN"/>
        </w:rPr>
        <w:t>30</w:t>
      </w:r>
      <w:r>
        <w:rPr>
          <w:rFonts w:ascii="宋体" w:hAnsi="宋体" w:eastAsia="宋体" w:cs="宋体"/>
          <w:color w:val="000000"/>
          <w:sz w:val="20"/>
          <w:u w:val="none"/>
        </w:rPr>
        <w:t>万元</w:t>
      </w:r>
      <w:r>
        <w:rPr>
          <w:rFonts w:hint="eastAsia" w:ascii="宋体" w:hAnsi="宋体" w:eastAsia="宋体" w:cs="宋体"/>
          <w:color w:val="000000"/>
          <w:sz w:val="20"/>
          <w:u w:val="none"/>
        </w:rPr>
        <w:t>，财政专户管理资金收入</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其他收入</w:t>
      </w:r>
      <w:r>
        <w:rPr>
          <w:rFonts w:hint="eastAsia" w:ascii="宋体" w:hAnsi="宋体" w:eastAsia="宋体" w:cs="宋体"/>
          <w:color w:val="000000"/>
          <w:sz w:val="20"/>
          <w:u w:val="none"/>
          <w:lang w:val="en-US" w:eastAsia="zh-CN"/>
        </w:rPr>
        <w:t>28</w:t>
      </w:r>
      <w:r>
        <w:rPr>
          <w:rFonts w:ascii="宋体" w:hAnsi="宋体" w:eastAsia="宋体" w:cs="宋体"/>
          <w:color w:val="000000"/>
          <w:sz w:val="20"/>
          <w:u w:val="none"/>
        </w:rPr>
        <w:t>万元。</w:t>
      </w:r>
    </w:p>
    <w:p w14:paraId="393D0F2E">
      <w:pPr>
        <w:wordWrap w:val="0"/>
        <w:spacing w:line="580" w:lineRule="atLeast"/>
        <w:ind w:left="140" w:right="20" w:firstLine="400"/>
        <w:textAlignment w:val="baseline"/>
        <w:rPr>
          <w:rFonts w:hint="eastAsia"/>
          <w:sz w:val="20"/>
        </w:rPr>
      </w:pPr>
      <w:r>
        <w:rPr>
          <w:rFonts w:ascii="宋体" w:hAnsi="宋体" w:eastAsia="宋体" w:cs="宋体"/>
          <w:color w:val="000000"/>
          <w:sz w:val="20"/>
        </w:rPr>
        <w:t>收入增加原因</w:t>
      </w:r>
      <w:r>
        <w:rPr>
          <w:rFonts w:hint="eastAsia" w:ascii="宋体" w:hAnsi="宋体" w:eastAsia="宋体" w:cs="宋体"/>
          <w:color w:val="000000"/>
          <w:sz w:val="20"/>
          <w:u w:val="none"/>
        </w:rPr>
        <w:t xml:space="preserve">： </w:t>
      </w:r>
      <w:r>
        <w:rPr>
          <w:rFonts w:hint="eastAsia" w:ascii="宋体" w:hAnsi="宋体" w:eastAsia="宋体" w:cs="宋体"/>
          <w:color w:val="000000"/>
          <w:sz w:val="20"/>
          <w:u w:val="none"/>
          <w:lang w:eastAsia="zh-CN"/>
        </w:rPr>
        <w:t>单位有</w:t>
      </w:r>
      <w:r>
        <w:rPr>
          <w:rFonts w:hint="eastAsia" w:ascii="宋体" w:hAnsi="宋体" w:eastAsia="宋体" w:cs="宋体"/>
          <w:color w:val="000000"/>
          <w:sz w:val="20"/>
          <w:u w:val="none"/>
          <w:lang w:val="en-US" w:eastAsia="zh-CN"/>
        </w:rPr>
        <w:t>新进人员，保险基数调整，工作职责新增</w:t>
      </w:r>
      <w:r>
        <w:rPr>
          <w:rFonts w:ascii="宋体" w:hAnsi="宋体" w:eastAsia="宋体" w:cs="宋体"/>
          <w:color w:val="000000"/>
          <w:sz w:val="20"/>
        </w:rPr>
        <w:t>。</w:t>
      </w:r>
    </w:p>
    <w:p w14:paraId="767C2914">
      <w:pPr>
        <w:wordWrap w:val="0"/>
        <w:spacing w:line="580" w:lineRule="atLeast"/>
        <w:ind w:left="140" w:firstLine="400"/>
        <w:textAlignment w:val="baseline"/>
        <w:rPr>
          <w:rFonts w:hint="eastAsia"/>
          <w:sz w:val="20"/>
        </w:rPr>
      </w:pPr>
      <w:r>
        <w:rPr>
          <w:rFonts w:ascii="宋体" w:hAnsi="宋体" w:eastAsia="宋体" w:cs="宋体"/>
          <w:color w:val="000000"/>
          <w:sz w:val="20"/>
        </w:rPr>
        <w:t>2.预算支出情况：202</w:t>
      </w:r>
      <w:r>
        <w:rPr>
          <w:rFonts w:hint="eastAsia" w:ascii="宋体" w:hAnsi="宋体" w:eastAsia="宋体" w:cs="宋体"/>
          <w:color w:val="000000"/>
          <w:sz w:val="20"/>
          <w:lang w:val="en-US" w:eastAsia="zh-CN"/>
        </w:rPr>
        <w:t>6</w:t>
      </w:r>
      <w:r>
        <w:rPr>
          <w:rFonts w:ascii="宋体" w:hAnsi="宋体" w:eastAsia="宋体" w:cs="宋体"/>
          <w:color w:val="000000"/>
          <w:sz w:val="20"/>
        </w:rPr>
        <w:t>年本年支出</w:t>
      </w:r>
      <w:r>
        <w:rPr>
          <w:rFonts w:hint="eastAsia" w:ascii="宋体" w:hAnsi="宋体" w:eastAsia="宋体" w:cs="宋体"/>
          <w:color w:val="000000"/>
          <w:sz w:val="20"/>
        </w:rPr>
        <w:t>预算</w:t>
      </w:r>
      <w:r>
        <w:rPr>
          <w:rFonts w:hint="eastAsia" w:ascii="宋体" w:hAnsi="宋体" w:eastAsia="宋体" w:cs="宋体"/>
          <w:color w:val="000000"/>
          <w:sz w:val="20"/>
          <w:u w:val="none"/>
          <w:lang w:val="en-US" w:eastAsia="zh-CN"/>
        </w:rPr>
        <w:t>58</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比上年增加</w:t>
      </w:r>
      <w:r>
        <w:rPr>
          <w:rFonts w:hint="eastAsia" w:ascii="宋体" w:hAnsi="宋体" w:eastAsia="宋体" w:cs="宋体"/>
          <w:color w:val="000000"/>
          <w:sz w:val="20"/>
          <w:u w:val="none"/>
          <w:lang w:val="en-US" w:eastAsia="zh-CN"/>
        </w:rPr>
        <w:t>29.9</w:t>
      </w:r>
      <w:r>
        <w:rPr>
          <w:rFonts w:ascii="宋体" w:hAnsi="宋体" w:eastAsia="宋体" w:cs="宋体"/>
          <w:color w:val="000000"/>
          <w:sz w:val="20"/>
          <w:u w:val="none"/>
        </w:rPr>
        <w:t>万元。其中：基本支出</w:t>
      </w:r>
      <w:r>
        <w:rPr>
          <w:rFonts w:hint="eastAsia" w:ascii="宋体" w:hAnsi="宋体" w:eastAsia="宋体" w:cs="宋体"/>
          <w:color w:val="000000"/>
          <w:sz w:val="20"/>
          <w:u w:val="none"/>
          <w:lang w:val="en-US" w:eastAsia="zh-CN"/>
        </w:rPr>
        <w:t>30</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占总支出的</w:t>
      </w:r>
      <w:r>
        <w:rPr>
          <w:rFonts w:hint="eastAsia" w:ascii="宋体" w:hAnsi="宋体" w:eastAsia="宋体" w:cs="宋体"/>
          <w:color w:val="000000"/>
          <w:sz w:val="20"/>
          <w:u w:val="none"/>
          <w:lang w:val="en-US" w:eastAsia="zh-CN"/>
        </w:rPr>
        <w:t>51.72</w:t>
      </w:r>
      <w:r>
        <w:rPr>
          <w:rFonts w:ascii="宋体" w:hAnsi="宋体" w:eastAsia="宋体" w:cs="宋体"/>
          <w:color w:val="000000"/>
          <w:sz w:val="20"/>
          <w:u w:val="none"/>
        </w:rPr>
        <w:t>%</w:t>
      </w:r>
      <w:r>
        <w:rPr>
          <w:rFonts w:hint="eastAsia" w:ascii="宋体" w:hAnsi="宋体" w:eastAsia="宋体" w:cs="宋体"/>
          <w:color w:val="000000"/>
          <w:sz w:val="20"/>
          <w:u w:val="none"/>
        </w:rPr>
        <w:t>；</w:t>
      </w:r>
      <w:r>
        <w:rPr>
          <w:rFonts w:ascii="宋体" w:hAnsi="宋体" w:eastAsia="宋体" w:cs="宋体"/>
          <w:color w:val="000000"/>
          <w:sz w:val="20"/>
          <w:u w:val="none"/>
        </w:rPr>
        <w:t>项目支出</w:t>
      </w:r>
      <w:r>
        <w:rPr>
          <w:rFonts w:hint="eastAsia" w:ascii="宋体" w:hAnsi="宋体" w:eastAsia="宋体" w:cs="宋体"/>
          <w:color w:val="000000"/>
          <w:sz w:val="20"/>
          <w:u w:val="none"/>
          <w:lang w:val="en-US" w:eastAsia="zh-CN"/>
        </w:rPr>
        <w:t>28</w:t>
      </w:r>
      <w:r>
        <w:rPr>
          <w:rFonts w:ascii="宋体" w:hAnsi="宋体" w:eastAsia="宋体" w:cs="宋体"/>
          <w:color w:val="000000"/>
          <w:sz w:val="20"/>
          <w:u w:val="none"/>
        </w:rPr>
        <w:t>万元,占总支出的</w:t>
      </w:r>
      <w:r>
        <w:rPr>
          <w:rFonts w:hint="eastAsia" w:ascii="宋体" w:hAnsi="宋体" w:eastAsia="宋体" w:cs="宋体"/>
          <w:color w:val="000000"/>
          <w:sz w:val="20"/>
          <w:u w:val="none"/>
          <w:lang w:val="en-US" w:eastAsia="zh-CN"/>
        </w:rPr>
        <w:t>48.28</w:t>
      </w:r>
      <w:r>
        <w:rPr>
          <w:rFonts w:ascii="宋体" w:hAnsi="宋体" w:eastAsia="宋体" w:cs="宋体"/>
          <w:color w:val="000000"/>
          <w:sz w:val="20"/>
          <w:u w:val="none"/>
        </w:rPr>
        <w:t>%。本年支出构成为：</w:t>
      </w:r>
      <w:r>
        <w:rPr>
          <w:rFonts w:hint="eastAsia" w:ascii="宋体" w:hAnsi="宋体" w:eastAsia="宋体" w:cs="宋体"/>
          <w:color w:val="000000"/>
          <w:sz w:val="20"/>
          <w:u w:val="none"/>
          <w:lang w:eastAsia="zh-CN"/>
        </w:rPr>
        <w:t>人员类</w:t>
      </w:r>
      <w:r>
        <w:rPr>
          <w:rFonts w:ascii="宋体" w:hAnsi="宋体" w:eastAsia="宋体" w:cs="宋体"/>
          <w:color w:val="000000"/>
          <w:sz w:val="20"/>
          <w:u w:val="none"/>
        </w:rPr>
        <w:t>支出</w:t>
      </w:r>
      <w:r>
        <w:rPr>
          <w:rFonts w:hint="eastAsia" w:ascii="宋体" w:hAnsi="宋体" w:eastAsia="宋体" w:cs="宋体"/>
          <w:color w:val="000000"/>
          <w:sz w:val="20"/>
          <w:u w:val="none"/>
          <w:lang w:val="en-US" w:eastAsia="zh-CN"/>
        </w:rPr>
        <w:t>28.4</w:t>
      </w:r>
      <w:r>
        <w:rPr>
          <w:rFonts w:ascii="宋体" w:hAnsi="宋体" w:eastAsia="宋体" w:cs="宋体"/>
          <w:color w:val="000000"/>
          <w:sz w:val="20"/>
          <w:u w:val="none"/>
        </w:rPr>
        <w:t>万元，占本年支出</w:t>
      </w:r>
      <w:r>
        <w:rPr>
          <w:rFonts w:hint="eastAsia" w:ascii="宋体" w:hAnsi="宋体" w:eastAsia="宋体" w:cs="宋体"/>
          <w:color w:val="000000"/>
          <w:sz w:val="20"/>
          <w:u w:val="none"/>
          <w:lang w:val="en-US" w:eastAsia="zh-CN"/>
        </w:rPr>
        <w:t>94.67</w:t>
      </w:r>
      <w:r>
        <w:rPr>
          <w:rFonts w:ascii="宋体" w:hAnsi="宋体" w:eastAsia="宋体" w:cs="宋体"/>
          <w:color w:val="000000"/>
          <w:sz w:val="20"/>
          <w:u w:val="none"/>
        </w:rPr>
        <w:t>%</w:t>
      </w:r>
      <w:r>
        <w:rPr>
          <w:rFonts w:hint="eastAsia" w:ascii="宋体" w:hAnsi="宋体" w:eastAsia="宋体" w:cs="宋体"/>
          <w:color w:val="000000"/>
          <w:sz w:val="20"/>
          <w:u w:val="none"/>
        </w:rPr>
        <w:t>；</w:t>
      </w:r>
      <w:r>
        <w:rPr>
          <w:rFonts w:hint="eastAsia" w:ascii="宋体" w:hAnsi="宋体" w:eastAsia="宋体" w:cs="宋体"/>
          <w:color w:val="000000"/>
          <w:sz w:val="20"/>
          <w:u w:val="none"/>
          <w:lang w:eastAsia="zh-CN"/>
        </w:rPr>
        <w:t>运转类</w:t>
      </w:r>
      <w:r>
        <w:rPr>
          <w:rFonts w:ascii="宋体" w:hAnsi="宋体" w:eastAsia="宋体" w:cs="宋体"/>
          <w:color w:val="000000"/>
          <w:sz w:val="20"/>
          <w:u w:val="none"/>
        </w:rPr>
        <w:t>支出</w:t>
      </w:r>
      <w:r>
        <w:rPr>
          <w:rFonts w:hint="eastAsia" w:ascii="宋体" w:hAnsi="宋体" w:eastAsia="宋体" w:cs="宋体"/>
          <w:color w:val="000000"/>
          <w:sz w:val="20"/>
          <w:u w:val="none"/>
          <w:lang w:val="en-US" w:eastAsia="zh-CN"/>
        </w:rPr>
        <w:t>1.6</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占本年支出</w:t>
      </w:r>
      <w:r>
        <w:rPr>
          <w:rFonts w:hint="eastAsia" w:ascii="宋体" w:hAnsi="宋体" w:eastAsia="宋体" w:cs="宋体"/>
          <w:color w:val="000000"/>
          <w:sz w:val="20"/>
          <w:u w:val="none"/>
          <w:lang w:val="en-US" w:eastAsia="zh-CN"/>
        </w:rPr>
        <w:t>5.33</w:t>
      </w:r>
      <w:r>
        <w:rPr>
          <w:rFonts w:ascii="宋体" w:hAnsi="宋体" w:eastAsia="宋体" w:cs="宋体"/>
          <w:color w:val="000000"/>
          <w:sz w:val="20"/>
        </w:rPr>
        <w:t>%。</w:t>
      </w:r>
    </w:p>
    <w:p w14:paraId="1440EE83">
      <w:pPr>
        <w:wordWrap w:val="0"/>
        <w:spacing w:line="580" w:lineRule="atLeast"/>
        <w:ind w:left="140" w:firstLine="400"/>
        <w:textAlignment w:val="baseline"/>
        <w:rPr>
          <w:rFonts w:hint="eastAsia"/>
          <w:sz w:val="20"/>
          <w:u w:val="none"/>
        </w:rPr>
      </w:pPr>
      <w:r>
        <w:rPr>
          <w:rFonts w:ascii="宋体" w:hAnsi="宋体" w:eastAsia="宋体" w:cs="宋体"/>
          <w:color w:val="000000"/>
          <w:sz w:val="20"/>
        </w:rPr>
        <w:t>支出增加原因：</w:t>
      </w:r>
      <w:r>
        <w:rPr>
          <w:rFonts w:hint="eastAsia" w:ascii="宋体" w:hAnsi="宋体" w:eastAsia="宋体" w:cs="宋体"/>
          <w:color w:val="000000"/>
          <w:sz w:val="20"/>
        </w:rPr>
        <w:t>（</w:t>
      </w:r>
      <w:r>
        <w:rPr>
          <w:rFonts w:ascii="宋体" w:hAnsi="宋体" w:eastAsia="宋体" w:cs="宋体"/>
          <w:color w:val="000000"/>
          <w:sz w:val="20"/>
        </w:rPr>
        <w:t>1</w:t>
      </w:r>
      <w:r>
        <w:rPr>
          <w:rFonts w:hint="eastAsia" w:ascii="宋体" w:hAnsi="宋体" w:eastAsia="宋体" w:cs="宋体"/>
          <w:color w:val="000000"/>
          <w:sz w:val="20"/>
        </w:rPr>
        <w:t>）</w:t>
      </w:r>
      <w:r>
        <w:rPr>
          <w:rFonts w:ascii="宋体" w:hAnsi="宋体" w:eastAsia="宋体" w:cs="宋体"/>
          <w:color w:val="000000"/>
          <w:sz w:val="20"/>
        </w:rPr>
        <w:t>202</w:t>
      </w:r>
      <w:r>
        <w:rPr>
          <w:rFonts w:hint="eastAsia" w:ascii="宋体" w:hAnsi="宋体" w:eastAsia="宋体" w:cs="宋体"/>
          <w:color w:val="000000"/>
          <w:sz w:val="20"/>
          <w:lang w:val="en-US" w:eastAsia="zh-CN"/>
        </w:rPr>
        <w:t>6</w:t>
      </w:r>
      <w:r>
        <w:rPr>
          <w:rFonts w:ascii="宋体" w:hAnsi="宋体" w:eastAsia="宋体" w:cs="宋体"/>
          <w:color w:val="000000"/>
          <w:sz w:val="20"/>
        </w:rPr>
        <w:t>年基本支出比上年增加</w:t>
      </w:r>
      <w:r>
        <w:rPr>
          <w:rFonts w:hint="eastAsia" w:ascii="宋体" w:hAnsi="宋体" w:eastAsia="宋体" w:cs="宋体"/>
          <w:color w:val="000000"/>
          <w:sz w:val="20"/>
          <w:u w:val="none"/>
          <w:lang w:val="en-US" w:eastAsia="zh-CN"/>
        </w:rPr>
        <w:t>29.9</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主要是</w:t>
      </w:r>
      <w:r>
        <w:rPr>
          <w:rFonts w:hint="eastAsia" w:ascii="宋体" w:hAnsi="宋体" w:eastAsia="宋体" w:cs="宋体"/>
          <w:color w:val="000000"/>
          <w:sz w:val="20"/>
          <w:u w:val="none"/>
          <w:lang w:eastAsia="zh-CN"/>
        </w:rPr>
        <w:t>本单位为单位有</w:t>
      </w:r>
      <w:r>
        <w:rPr>
          <w:rFonts w:hint="eastAsia" w:ascii="宋体" w:hAnsi="宋体" w:eastAsia="宋体" w:cs="宋体"/>
          <w:color w:val="000000"/>
          <w:sz w:val="20"/>
          <w:u w:val="none"/>
          <w:lang w:val="en-US" w:eastAsia="zh-CN"/>
        </w:rPr>
        <w:t>新进人员，保险基数调整；</w:t>
      </w:r>
    </w:p>
    <w:p w14:paraId="6DD62088">
      <w:pPr>
        <w:wordWrap w:val="0"/>
        <w:spacing w:line="580" w:lineRule="atLeast"/>
        <w:ind w:left="140" w:firstLine="400"/>
        <w:textAlignment w:val="baseline"/>
        <w:rPr>
          <w:rFonts w:hint="eastAsia"/>
          <w:sz w:val="20"/>
          <w:u w:val="none"/>
        </w:rPr>
      </w:pPr>
      <w:r>
        <w:rPr>
          <w:rFonts w:hint="eastAsia" w:ascii="宋体" w:hAnsi="宋体" w:eastAsia="宋体" w:cs="宋体"/>
          <w:color w:val="000000"/>
          <w:sz w:val="20"/>
        </w:rPr>
        <w:t>（2）</w:t>
      </w:r>
      <w:r>
        <w:rPr>
          <w:rFonts w:ascii="宋体" w:hAnsi="宋体" w:eastAsia="宋体" w:cs="宋体"/>
          <w:color w:val="000000"/>
          <w:sz w:val="20"/>
          <w:u w:val="none"/>
        </w:rPr>
        <w:t>202</w:t>
      </w:r>
      <w:r>
        <w:rPr>
          <w:rFonts w:hint="eastAsia" w:ascii="宋体" w:hAnsi="宋体" w:eastAsia="宋体" w:cs="宋体"/>
          <w:color w:val="000000"/>
          <w:sz w:val="20"/>
          <w:u w:val="none"/>
          <w:lang w:val="en-US" w:eastAsia="zh-CN"/>
        </w:rPr>
        <w:t>6</w:t>
      </w:r>
      <w:r>
        <w:rPr>
          <w:rFonts w:ascii="宋体" w:hAnsi="宋体" w:eastAsia="宋体" w:cs="宋体"/>
          <w:color w:val="000000"/>
          <w:sz w:val="20"/>
          <w:u w:val="none"/>
        </w:rPr>
        <w:t xml:space="preserve">年项目支出比上年增加 </w:t>
      </w:r>
      <w:r>
        <w:rPr>
          <w:rFonts w:hint="eastAsia" w:ascii="宋体" w:hAnsi="宋体" w:eastAsia="宋体" w:cs="宋体"/>
          <w:color w:val="000000"/>
          <w:sz w:val="20"/>
          <w:u w:val="none"/>
          <w:lang w:val="en-US" w:eastAsia="zh-CN"/>
        </w:rPr>
        <w:t>28</w:t>
      </w:r>
      <w:r>
        <w:rPr>
          <w:rFonts w:ascii="宋体" w:hAnsi="宋体" w:eastAsia="宋体" w:cs="宋体"/>
          <w:color w:val="000000"/>
          <w:sz w:val="20"/>
          <w:u w:val="none"/>
        </w:rPr>
        <w:t xml:space="preserve"> 万元，主要增减原因为：</w:t>
      </w:r>
      <w:r>
        <w:rPr>
          <w:rFonts w:hint="eastAsia" w:ascii="宋体" w:hAnsi="宋体" w:eastAsia="宋体" w:cs="宋体"/>
          <w:color w:val="000000"/>
          <w:sz w:val="20"/>
          <w:u w:val="none"/>
          <w:lang w:eastAsia="zh-CN"/>
        </w:rPr>
        <w:t>本单位为单位有</w:t>
      </w:r>
      <w:r>
        <w:rPr>
          <w:rFonts w:hint="eastAsia" w:ascii="宋体" w:hAnsi="宋体" w:eastAsia="宋体" w:cs="宋体"/>
          <w:color w:val="000000"/>
          <w:sz w:val="20"/>
          <w:u w:val="none"/>
          <w:lang w:val="en-US" w:eastAsia="zh-CN"/>
        </w:rPr>
        <w:t>往来收入；</w:t>
      </w:r>
    </w:p>
    <w:p w14:paraId="777587EB">
      <w:pPr>
        <w:rPr>
          <w:rFonts w:hint="eastAsia"/>
          <w:sz w:val="20"/>
        </w:rPr>
      </w:pPr>
    </w:p>
    <w:p w14:paraId="4EC48C51">
      <w:pPr>
        <w:wordWrap w:val="0"/>
        <w:spacing w:line="300" w:lineRule="atLeast"/>
        <w:ind w:left="440"/>
        <w:textAlignment w:val="baseline"/>
        <w:rPr>
          <w:rFonts w:hint="eastAsia"/>
          <w:sz w:val="20"/>
        </w:rPr>
      </w:pPr>
      <w:r>
        <w:rPr>
          <w:rFonts w:ascii="宋体" w:hAnsi="宋体" w:eastAsia="宋体" w:cs="宋体"/>
          <w:color w:val="000000"/>
          <w:sz w:val="20"/>
        </w:rPr>
        <w:t>3. 202</w:t>
      </w:r>
      <w:r>
        <w:rPr>
          <w:rFonts w:hint="eastAsia" w:ascii="宋体" w:hAnsi="宋体" w:eastAsia="宋体" w:cs="宋体"/>
          <w:color w:val="000000"/>
          <w:sz w:val="20"/>
          <w:lang w:val="en-US" w:eastAsia="zh-CN"/>
        </w:rPr>
        <w:t>6</w:t>
      </w:r>
      <w:r>
        <w:rPr>
          <w:rFonts w:ascii="宋体" w:hAnsi="宋体" w:eastAsia="宋体" w:cs="宋体"/>
          <w:color w:val="000000"/>
          <w:sz w:val="20"/>
        </w:rPr>
        <w:t>年无政府性基金预算支出，无举借政府债务的情况，与上年一致。</w:t>
      </w:r>
    </w:p>
    <w:p w14:paraId="3E416242">
      <w:pPr>
        <w:rPr>
          <w:rFonts w:hint="eastAsia"/>
          <w:sz w:val="20"/>
        </w:rPr>
      </w:pPr>
    </w:p>
    <w:p w14:paraId="44080B11">
      <w:pPr>
        <w:wordWrap w:val="0"/>
        <w:spacing w:line="280" w:lineRule="atLeast"/>
        <w:ind w:left="440"/>
        <w:textAlignment w:val="baseline"/>
        <w:rPr>
          <w:rFonts w:hint="eastAsia"/>
          <w:sz w:val="24"/>
          <w:szCs w:val="24"/>
        </w:rPr>
      </w:pPr>
      <w:r>
        <w:rPr>
          <w:rFonts w:ascii="宋体" w:hAnsi="宋体" w:eastAsia="宋体" w:cs="宋体"/>
          <w:b/>
          <w:color w:val="000000"/>
          <w:sz w:val="24"/>
          <w:szCs w:val="24"/>
        </w:rPr>
        <w:t>四、机关运行经费安排情况</w:t>
      </w:r>
    </w:p>
    <w:p w14:paraId="7D3D949B">
      <w:pPr>
        <w:wordWrap w:val="0"/>
        <w:spacing w:line="700" w:lineRule="atLeast"/>
        <w:ind w:left="20" w:right="60" w:firstLine="440"/>
        <w:textAlignment w:val="baseline"/>
        <w:rPr>
          <w:rFonts w:hint="eastAsia"/>
          <w:sz w:val="20"/>
        </w:rPr>
      </w:pPr>
      <w:r>
        <w:rPr>
          <w:rFonts w:ascii="宋体" w:hAnsi="宋体" w:eastAsia="宋体" w:cs="宋体"/>
          <w:color w:val="000000"/>
          <w:sz w:val="20"/>
        </w:rPr>
        <w:t>202</w:t>
      </w:r>
      <w:r>
        <w:rPr>
          <w:rFonts w:hint="eastAsia" w:ascii="宋体" w:hAnsi="宋体" w:eastAsia="宋体" w:cs="宋体"/>
          <w:color w:val="000000"/>
          <w:sz w:val="20"/>
          <w:lang w:val="en-US" w:eastAsia="zh-CN"/>
        </w:rPr>
        <w:t>6</w:t>
      </w:r>
      <w:r>
        <w:rPr>
          <w:rFonts w:ascii="宋体" w:hAnsi="宋体" w:eastAsia="宋体" w:cs="宋体"/>
          <w:color w:val="000000"/>
          <w:sz w:val="20"/>
        </w:rPr>
        <w:t>年机关运行经费预算总额为</w:t>
      </w:r>
      <w:r>
        <w:rPr>
          <w:rFonts w:hint="eastAsia" w:ascii="宋体" w:hAnsi="宋体" w:eastAsia="宋体" w:cs="宋体"/>
          <w:color w:val="000000"/>
          <w:sz w:val="20"/>
          <w:u w:val="none"/>
          <w:lang w:val="en-US" w:eastAsia="zh-CN"/>
        </w:rPr>
        <w:t>1.6</w:t>
      </w:r>
      <w:r>
        <w:rPr>
          <w:rFonts w:ascii="宋体" w:hAnsi="宋体" w:eastAsia="宋体" w:cs="宋体"/>
          <w:color w:val="000000"/>
          <w:sz w:val="20"/>
          <w:u w:val="none"/>
        </w:rPr>
        <w:t>万元，与上年相比增加</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万元。其中，办公费</w:t>
      </w:r>
      <w:r>
        <w:rPr>
          <w:rFonts w:hint="eastAsia" w:ascii="宋体" w:hAnsi="宋体" w:eastAsia="宋体" w:cs="宋体"/>
          <w:color w:val="000000"/>
          <w:sz w:val="20"/>
          <w:u w:val="none"/>
          <w:lang w:val="en-US" w:eastAsia="zh-CN"/>
        </w:rPr>
        <w:t>0.66</w:t>
      </w:r>
      <w:r>
        <w:rPr>
          <w:rFonts w:ascii="宋体" w:hAnsi="宋体" w:eastAsia="宋体" w:cs="宋体"/>
          <w:color w:val="000000"/>
          <w:sz w:val="20"/>
          <w:u w:val="none"/>
        </w:rPr>
        <w:t>万元，印刷费</w:t>
      </w:r>
      <w:r>
        <w:rPr>
          <w:rFonts w:hint="eastAsia" w:ascii="宋体" w:hAnsi="宋体" w:eastAsia="宋体" w:cs="宋体"/>
          <w:color w:val="000000"/>
          <w:sz w:val="20"/>
          <w:u w:val="none"/>
          <w:lang w:val="en-US" w:eastAsia="zh-CN"/>
        </w:rPr>
        <w:t>0.5</w:t>
      </w:r>
      <w:r>
        <w:rPr>
          <w:rFonts w:ascii="宋体" w:hAnsi="宋体" w:eastAsia="宋体" w:cs="宋体"/>
          <w:color w:val="000000"/>
          <w:sz w:val="20"/>
          <w:u w:val="none"/>
        </w:rPr>
        <w:t>万元，水费</w:t>
      </w:r>
      <w:r>
        <w:rPr>
          <w:rFonts w:hint="eastAsia" w:ascii="宋体" w:hAnsi="宋体" w:eastAsia="宋体" w:cs="宋体"/>
          <w:color w:val="000000"/>
          <w:sz w:val="20"/>
          <w:u w:val="none"/>
          <w:lang w:val="en-US" w:eastAsia="zh-CN"/>
        </w:rPr>
        <w:t>0.06</w:t>
      </w:r>
      <w:r>
        <w:rPr>
          <w:rFonts w:ascii="宋体" w:hAnsi="宋体" w:eastAsia="宋体" w:cs="宋体"/>
          <w:color w:val="000000"/>
          <w:sz w:val="20"/>
          <w:u w:val="none"/>
        </w:rPr>
        <w:t>万元，电费</w:t>
      </w:r>
      <w:r>
        <w:rPr>
          <w:rFonts w:hint="eastAsia" w:ascii="宋体" w:hAnsi="宋体" w:eastAsia="宋体" w:cs="宋体"/>
          <w:color w:val="000000"/>
          <w:sz w:val="20"/>
          <w:u w:val="none"/>
          <w:lang w:val="en-US" w:eastAsia="zh-CN"/>
        </w:rPr>
        <w:t>0.24</w:t>
      </w:r>
      <w:r>
        <w:rPr>
          <w:rFonts w:ascii="宋体" w:hAnsi="宋体" w:eastAsia="宋体" w:cs="宋体"/>
          <w:color w:val="000000"/>
          <w:sz w:val="20"/>
          <w:u w:val="none"/>
        </w:rPr>
        <w:t>万元，其他商品和服务支出</w:t>
      </w:r>
      <w:r>
        <w:rPr>
          <w:rFonts w:hint="eastAsia" w:ascii="宋体" w:hAnsi="宋体" w:eastAsia="宋体" w:cs="宋体"/>
          <w:color w:val="000000"/>
          <w:sz w:val="20"/>
          <w:u w:val="none"/>
          <w:lang w:val="en-US" w:eastAsia="zh-CN"/>
        </w:rPr>
        <w:t>0.14</w:t>
      </w:r>
      <w:r>
        <w:rPr>
          <w:rFonts w:ascii="宋体" w:hAnsi="宋体" w:eastAsia="宋体" w:cs="宋体"/>
          <w:color w:val="000000"/>
          <w:sz w:val="20"/>
          <w:u w:val="none"/>
        </w:rPr>
        <w:t>万元。</w:t>
      </w:r>
    </w:p>
    <w:p w14:paraId="34996035">
      <w:pPr>
        <w:rPr>
          <w:rFonts w:hint="eastAsia"/>
          <w:sz w:val="20"/>
        </w:rPr>
      </w:pPr>
    </w:p>
    <w:p w14:paraId="7B0C9E94">
      <w:pPr>
        <w:wordWrap w:val="0"/>
        <w:spacing w:line="540" w:lineRule="atLeast"/>
        <w:ind w:left="440"/>
        <w:textAlignment w:val="baseline"/>
        <w:rPr>
          <w:rFonts w:hint="eastAsia"/>
          <w:sz w:val="24"/>
          <w:szCs w:val="24"/>
        </w:rPr>
      </w:pPr>
      <w:r>
        <w:rPr>
          <w:rFonts w:ascii="宋体" w:hAnsi="宋体" w:eastAsia="宋体" w:cs="宋体"/>
          <w:b/>
          <w:color w:val="000000"/>
          <w:sz w:val="24"/>
          <w:szCs w:val="24"/>
        </w:rPr>
        <w:t>五、一般公共预算“三公”经费及增减变化情况</w:t>
      </w:r>
    </w:p>
    <w:p w14:paraId="2E2C7EFD">
      <w:pPr>
        <w:wordWrap w:val="0"/>
        <w:spacing w:line="540" w:lineRule="atLeast"/>
        <w:ind w:left="20" w:firstLine="400"/>
        <w:textAlignment w:val="baseline"/>
        <w:rPr>
          <w:rFonts w:hint="eastAsia"/>
          <w:sz w:val="20"/>
          <w:u w:val="none"/>
        </w:rPr>
      </w:pPr>
      <w:r>
        <w:rPr>
          <w:rFonts w:ascii="宋体" w:hAnsi="宋体" w:eastAsia="宋体" w:cs="宋体"/>
          <w:color w:val="000000"/>
          <w:sz w:val="20"/>
        </w:rPr>
        <w:t>202</w:t>
      </w:r>
      <w:r>
        <w:rPr>
          <w:rFonts w:hint="eastAsia" w:ascii="宋体" w:hAnsi="宋体" w:eastAsia="宋体" w:cs="宋体"/>
          <w:color w:val="000000"/>
          <w:sz w:val="20"/>
          <w:lang w:val="en-US" w:eastAsia="zh-CN"/>
        </w:rPr>
        <w:t>6</w:t>
      </w:r>
      <w:r>
        <w:rPr>
          <w:rFonts w:ascii="宋体" w:hAnsi="宋体" w:eastAsia="宋体" w:cs="宋体"/>
          <w:color w:val="000000"/>
          <w:sz w:val="20"/>
        </w:rPr>
        <w:t>年</w:t>
      </w:r>
      <w:r>
        <w:rPr>
          <w:rFonts w:hint="eastAsia" w:ascii="宋体" w:hAnsi="宋体" w:eastAsia="宋体" w:cs="宋体"/>
          <w:color w:val="000000"/>
          <w:sz w:val="20"/>
        </w:rPr>
        <w:t>“</w:t>
      </w:r>
      <w:r>
        <w:rPr>
          <w:rFonts w:ascii="宋体" w:hAnsi="宋体" w:eastAsia="宋体" w:cs="宋体"/>
          <w:color w:val="000000"/>
          <w:sz w:val="20"/>
        </w:rPr>
        <w:t>三公”经费一般公共预算总额</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万元。主要是</w:t>
      </w:r>
      <w:r>
        <w:rPr>
          <w:rFonts w:hint="eastAsia" w:ascii="宋体" w:hAnsi="宋体" w:eastAsia="宋体" w:cs="宋体"/>
          <w:color w:val="000000"/>
          <w:sz w:val="20"/>
          <w:u w:val="none"/>
        </w:rPr>
        <w:t xml:space="preserve"> 本单位无</w:t>
      </w:r>
      <w:r>
        <w:rPr>
          <w:rFonts w:hint="eastAsia" w:ascii="宋体" w:hAnsi="宋体" w:eastAsia="宋体" w:cs="宋体"/>
          <w:color w:val="000000"/>
          <w:sz w:val="20"/>
          <w:u w:val="none"/>
          <w:lang w:eastAsia="zh-CN"/>
        </w:rPr>
        <w:t>此</w:t>
      </w:r>
      <w:r>
        <w:rPr>
          <w:rFonts w:hint="eastAsia" w:ascii="宋体" w:hAnsi="宋体" w:eastAsia="宋体" w:cs="宋体"/>
          <w:color w:val="000000"/>
          <w:sz w:val="20"/>
          <w:u w:val="none"/>
        </w:rPr>
        <w:t>预算</w:t>
      </w:r>
      <w:r>
        <w:rPr>
          <w:rFonts w:hint="eastAsia" w:ascii="宋体" w:hAnsi="宋体" w:eastAsia="宋体" w:cs="宋体"/>
          <w:color w:val="000000"/>
          <w:sz w:val="20"/>
          <w:u w:val="none"/>
          <w:lang w:eastAsia="zh-CN"/>
        </w:rPr>
        <w:t>计划</w:t>
      </w:r>
      <w:r>
        <w:rPr>
          <w:rFonts w:ascii="宋体" w:hAnsi="宋体" w:eastAsia="宋体" w:cs="宋体"/>
          <w:color w:val="000000"/>
          <w:sz w:val="20"/>
          <w:u w:val="none"/>
        </w:rPr>
        <w:t>，分别如下：</w:t>
      </w:r>
    </w:p>
    <w:p w14:paraId="7C10870C">
      <w:pPr>
        <w:wordWrap w:val="0"/>
        <w:spacing w:line="540" w:lineRule="atLeast"/>
        <w:ind w:left="20" w:right="60" w:firstLine="380"/>
        <w:textAlignment w:val="baseline"/>
        <w:rPr>
          <w:rFonts w:hint="eastAsia" w:eastAsia="宋体"/>
          <w:sz w:val="20"/>
          <w:szCs w:val="20"/>
          <w:u w:val="none"/>
          <w:lang w:eastAsia="zh-CN"/>
        </w:rPr>
      </w:pPr>
      <w:r>
        <w:rPr>
          <w:rFonts w:ascii="宋体" w:hAnsi="宋体" w:eastAsia="宋体" w:cs="宋体"/>
          <w:color w:val="000000"/>
          <w:sz w:val="20"/>
          <w:szCs w:val="20"/>
          <w:u w:val="none"/>
        </w:rPr>
        <w:t>1.公务接待费</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u w:val="none"/>
        </w:rPr>
        <w:t>万元。主要原因是</w:t>
      </w:r>
      <w:r>
        <w:rPr>
          <w:rFonts w:hint="eastAsia" w:ascii="宋体" w:hAnsi="宋体" w:eastAsia="宋体" w:cs="宋体"/>
          <w:color w:val="000000"/>
          <w:sz w:val="20"/>
          <w:u w:val="none"/>
        </w:rPr>
        <w:t>本单位无</w:t>
      </w:r>
      <w:r>
        <w:rPr>
          <w:rFonts w:hint="eastAsia" w:ascii="宋体" w:hAnsi="宋体" w:eastAsia="宋体" w:cs="宋体"/>
          <w:color w:val="000000"/>
          <w:sz w:val="20"/>
          <w:u w:val="none"/>
          <w:lang w:eastAsia="zh-CN"/>
        </w:rPr>
        <w:t>此</w:t>
      </w:r>
      <w:r>
        <w:rPr>
          <w:rFonts w:hint="eastAsia" w:ascii="宋体" w:hAnsi="宋体" w:eastAsia="宋体" w:cs="宋体"/>
          <w:color w:val="000000"/>
          <w:sz w:val="20"/>
          <w:u w:val="none"/>
        </w:rPr>
        <w:t>预算</w:t>
      </w:r>
      <w:r>
        <w:rPr>
          <w:rFonts w:hint="eastAsia" w:ascii="宋体" w:hAnsi="宋体" w:eastAsia="宋体" w:cs="宋体"/>
          <w:color w:val="000000"/>
          <w:sz w:val="20"/>
          <w:u w:val="none"/>
          <w:lang w:eastAsia="zh-CN"/>
        </w:rPr>
        <w:t>计划</w:t>
      </w:r>
      <w:r>
        <w:rPr>
          <w:rFonts w:ascii="宋体" w:hAnsi="宋体" w:eastAsia="宋体" w:cs="宋体"/>
          <w:color w:val="000000"/>
          <w:sz w:val="20"/>
          <w:szCs w:val="20"/>
          <w:u w:val="none"/>
        </w:rPr>
        <w:t xml:space="preserve"> </w:t>
      </w:r>
      <w:r>
        <w:rPr>
          <w:rFonts w:hint="eastAsia" w:ascii="宋体" w:hAnsi="宋体" w:eastAsia="宋体" w:cs="宋体"/>
          <w:color w:val="000000"/>
          <w:sz w:val="20"/>
          <w:szCs w:val="20"/>
          <w:u w:val="none"/>
          <w:lang w:eastAsia="zh-CN"/>
        </w:rPr>
        <w:t>。</w:t>
      </w:r>
    </w:p>
    <w:p w14:paraId="2119E114">
      <w:pPr>
        <w:wordWrap w:val="0"/>
        <w:spacing w:line="540" w:lineRule="atLeast"/>
        <w:ind w:left="23" w:right="62" w:firstLine="380"/>
        <w:textAlignment w:val="baseline"/>
        <w:rPr>
          <w:rFonts w:hint="eastAsia" w:ascii="宋体" w:hAnsi="宋体" w:eastAsia="宋体" w:cs="宋体"/>
          <w:color w:val="000000"/>
          <w:sz w:val="20"/>
          <w:szCs w:val="20"/>
          <w:u w:val="none"/>
        </w:rPr>
      </w:pPr>
      <w:r>
        <w:rPr>
          <w:rFonts w:ascii="宋体" w:hAnsi="宋体" w:eastAsia="宋体" w:cs="宋体"/>
          <w:color w:val="000000"/>
          <w:sz w:val="20"/>
          <w:szCs w:val="20"/>
          <w:u w:val="none"/>
        </w:rPr>
        <w:t>2.公务用车购置及运行费</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u w:val="none"/>
        </w:rPr>
        <w:t>万元。其中</w:t>
      </w:r>
      <w:r>
        <w:rPr>
          <w:rFonts w:hint="eastAsia" w:ascii="宋体" w:hAnsi="宋体" w:eastAsia="宋体" w:cs="宋体"/>
          <w:color w:val="000000"/>
          <w:sz w:val="20"/>
          <w:szCs w:val="20"/>
          <w:u w:val="none"/>
        </w:rPr>
        <w:t>：</w:t>
      </w:r>
    </w:p>
    <w:p w14:paraId="78DC90B5">
      <w:pPr>
        <w:wordWrap w:val="0"/>
        <w:spacing w:line="540" w:lineRule="atLeast"/>
        <w:ind w:left="23" w:right="62" w:firstLine="380"/>
        <w:textAlignment w:val="baseline"/>
        <w:rPr>
          <w:rFonts w:hint="eastAsia" w:ascii="宋体" w:hAnsi="宋体" w:eastAsia="宋体" w:cs="宋体"/>
          <w:color w:val="000000"/>
          <w:sz w:val="20"/>
          <w:szCs w:val="20"/>
          <w:u w:val="none"/>
        </w:rPr>
      </w:pPr>
      <w:r>
        <w:rPr>
          <w:rFonts w:ascii="宋体" w:hAnsi="宋体" w:eastAsia="宋体" w:cs="宋体"/>
          <w:color w:val="000000"/>
          <w:sz w:val="20"/>
          <w:szCs w:val="20"/>
          <w:u w:val="none"/>
        </w:rPr>
        <w:t>公务用车购置费</w:t>
      </w:r>
      <w:r>
        <w:rPr>
          <w:rFonts w:hint="eastAsia" w:ascii="宋体" w:hAnsi="宋体" w:eastAsia="宋体" w:cs="宋体"/>
          <w:color w:val="000000"/>
          <w:sz w:val="20"/>
          <w:szCs w:val="20"/>
          <w:u w:val="none"/>
        </w:rPr>
        <w:t>0</w:t>
      </w:r>
      <w:r>
        <w:rPr>
          <w:rFonts w:ascii="宋体" w:hAnsi="宋体" w:eastAsia="宋体" w:cs="宋体"/>
          <w:color w:val="000000"/>
          <w:sz w:val="20"/>
          <w:szCs w:val="20"/>
          <w:u w:val="none"/>
        </w:rPr>
        <w:t>元，</w:t>
      </w:r>
      <w:r>
        <w:rPr>
          <w:rFonts w:hint="eastAsia" w:ascii="宋体" w:hAnsi="宋体" w:eastAsia="宋体" w:cs="宋体"/>
          <w:color w:val="000000"/>
          <w:sz w:val="20"/>
          <w:szCs w:val="20"/>
          <w:u w:val="none"/>
        </w:rPr>
        <w:t>主要原因是无公务用车购置计划</w:t>
      </w:r>
      <w:r>
        <w:rPr>
          <w:rFonts w:ascii="宋体" w:hAnsi="宋体" w:eastAsia="宋体" w:cs="宋体"/>
          <w:color w:val="000000"/>
          <w:sz w:val="20"/>
          <w:szCs w:val="20"/>
          <w:u w:val="none"/>
        </w:rPr>
        <w:t xml:space="preserve">； </w:t>
      </w:r>
    </w:p>
    <w:p w14:paraId="40A864CB">
      <w:pPr>
        <w:wordWrap w:val="0"/>
        <w:spacing w:line="540" w:lineRule="atLeast"/>
        <w:ind w:left="23" w:right="62" w:firstLine="380"/>
        <w:textAlignment w:val="baseline"/>
        <w:rPr>
          <w:rFonts w:hint="eastAsia"/>
          <w:sz w:val="20"/>
          <w:szCs w:val="20"/>
          <w:u w:val="none"/>
        </w:rPr>
      </w:pPr>
      <w:r>
        <w:rPr>
          <w:rFonts w:ascii="宋体" w:hAnsi="宋体" w:eastAsia="宋体" w:cs="宋体"/>
          <w:color w:val="000000"/>
          <w:sz w:val="20"/>
          <w:szCs w:val="20"/>
          <w:u w:val="none"/>
        </w:rPr>
        <w:t>公务用车</w:t>
      </w:r>
      <w:r>
        <w:rPr>
          <w:rFonts w:hint="eastAsia" w:ascii="宋体" w:hAnsi="宋体" w:eastAsia="宋体" w:cs="宋体"/>
          <w:color w:val="000000"/>
          <w:sz w:val="20"/>
          <w:szCs w:val="20"/>
          <w:u w:val="none"/>
        </w:rPr>
        <w:t>运行</w:t>
      </w:r>
      <w:r>
        <w:rPr>
          <w:rFonts w:ascii="宋体" w:hAnsi="宋体" w:eastAsia="宋体" w:cs="宋体"/>
          <w:color w:val="000000"/>
          <w:sz w:val="20"/>
          <w:szCs w:val="20"/>
          <w:u w:val="none"/>
        </w:rPr>
        <w:t>费</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u w:val="none"/>
        </w:rPr>
        <w:t>万元，主要原因是</w:t>
      </w:r>
      <w:r>
        <w:rPr>
          <w:rFonts w:hint="eastAsia" w:ascii="宋体" w:hAnsi="宋体" w:eastAsia="宋体" w:cs="宋体"/>
          <w:color w:val="000000"/>
          <w:sz w:val="20"/>
          <w:szCs w:val="20"/>
          <w:u w:val="none"/>
        </w:rPr>
        <w:t>无公务用车</w:t>
      </w:r>
      <w:r>
        <w:rPr>
          <w:rFonts w:hint="eastAsia" w:ascii="宋体" w:hAnsi="宋体" w:eastAsia="宋体" w:cs="宋体"/>
          <w:color w:val="000000"/>
          <w:sz w:val="20"/>
          <w:szCs w:val="20"/>
          <w:u w:val="none"/>
          <w:lang w:eastAsia="zh-CN"/>
        </w:rPr>
        <w:t>运行</w:t>
      </w:r>
      <w:r>
        <w:rPr>
          <w:rFonts w:hint="eastAsia" w:ascii="宋体" w:hAnsi="宋体" w:eastAsia="宋体" w:cs="宋体"/>
          <w:color w:val="000000"/>
          <w:sz w:val="20"/>
          <w:szCs w:val="20"/>
          <w:u w:val="none"/>
        </w:rPr>
        <w:t>计划</w:t>
      </w:r>
      <w:r>
        <w:rPr>
          <w:rFonts w:ascii="宋体" w:hAnsi="宋体" w:eastAsia="宋体" w:cs="宋体"/>
          <w:color w:val="000000"/>
          <w:sz w:val="20"/>
          <w:szCs w:val="20"/>
          <w:u w:val="none"/>
        </w:rPr>
        <w:t>。</w:t>
      </w:r>
    </w:p>
    <w:p w14:paraId="172F8F19">
      <w:pPr>
        <w:wordWrap w:val="0"/>
        <w:spacing w:line="700" w:lineRule="atLeast"/>
        <w:ind w:left="20" w:right="80" w:firstLine="400"/>
        <w:textAlignment w:val="baseline"/>
        <w:rPr>
          <w:rFonts w:hint="eastAsia" w:ascii="宋体" w:hAnsi="宋体" w:eastAsia="宋体" w:cs="宋体"/>
          <w:color w:val="000000"/>
          <w:sz w:val="20"/>
          <w:szCs w:val="20"/>
          <w:u w:val="none"/>
        </w:rPr>
      </w:pPr>
      <w:r>
        <w:rPr>
          <w:rFonts w:ascii="宋体" w:hAnsi="宋体" w:eastAsia="宋体" w:cs="宋体"/>
          <w:color w:val="000000"/>
          <w:sz w:val="20"/>
          <w:szCs w:val="20"/>
          <w:u w:val="none"/>
        </w:rPr>
        <w:t>3.</w:t>
      </w:r>
      <w:r>
        <w:rPr>
          <w:rFonts w:hint="eastAsia" w:ascii="宋体" w:hAnsi="宋体" w:eastAsia="宋体" w:cs="宋体"/>
          <w:color w:val="000000"/>
          <w:sz w:val="20"/>
          <w:szCs w:val="20"/>
          <w:u w:val="none"/>
        </w:rPr>
        <w:t xml:space="preserve"> 因公出国（境）</w:t>
      </w:r>
      <w:r>
        <w:rPr>
          <w:rFonts w:ascii="宋体" w:hAnsi="宋体" w:eastAsia="宋体" w:cs="宋体"/>
          <w:color w:val="000000"/>
          <w:sz w:val="20"/>
          <w:szCs w:val="20"/>
          <w:u w:val="none"/>
        </w:rPr>
        <w:t>费</w:t>
      </w:r>
      <w:r>
        <w:rPr>
          <w:rFonts w:hint="eastAsia" w:ascii="宋体" w:hAnsi="宋体" w:eastAsia="宋体" w:cs="宋体"/>
          <w:color w:val="000000"/>
          <w:sz w:val="20"/>
          <w:szCs w:val="20"/>
          <w:u w:val="none"/>
        </w:rPr>
        <w:t>0</w:t>
      </w:r>
      <w:r>
        <w:rPr>
          <w:rFonts w:ascii="宋体" w:hAnsi="宋体" w:eastAsia="宋体" w:cs="宋体"/>
          <w:color w:val="000000"/>
          <w:sz w:val="20"/>
          <w:szCs w:val="20"/>
          <w:u w:val="none"/>
        </w:rPr>
        <w:t>万元。主要是</w:t>
      </w:r>
      <w:r>
        <w:rPr>
          <w:rFonts w:hint="eastAsia" w:ascii="宋体" w:hAnsi="宋体" w:eastAsia="宋体" w:cs="宋体"/>
          <w:color w:val="000000"/>
          <w:sz w:val="20"/>
          <w:szCs w:val="20"/>
          <w:u w:val="none"/>
        </w:rPr>
        <w:t>无因公出国（境）计划</w:t>
      </w:r>
      <w:r>
        <w:rPr>
          <w:rFonts w:ascii="宋体" w:hAnsi="宋体" w:eastAsia="宋体" w:cs="宋体"/>
          <w:color w:val="000000"/>
          <w:sz w:val="20"/>
          <w:szCs w:val="20"/>
          <w:u w:val="none"/>
        </w:rPr>
        <w:t>。</w:t>
      </w:r>
    </w:p>
    <w:p w14:paraId="16917346">
      <w:pPr>
        <w:wordWrap w:val="0"/>
        <w:spacing w:line="500" w:lineRule="atLeast"/>
        <w:ind w:left="420"/>
        <w:textAlignment w:val="baseline"/>
        <w:rPr>
          <w:rFonts w:hint="eastAsia"/>
          <w:sz w:val="20"/>
          <w:szCs w:val="20"/>
        </w:rPr>
      </w:pPr>
    </w:p>
    <w:p w14:paraId="64FFF8F4">
      <w:pPr>
        <w:wordWrap w:val="0"/>
        <w:spacing w:line="500" w:lineRule="atLeast"/>
        <w:ind w:left="420"/>
        <w:textAlignment w:val="baseline"/>
        <w:rPr>
          <w:rFonts w:hint="eastAsia"/>
          <w:sz w:val="24"/>
        </w:rPr>
      </w:pPr>
      <w:r>
        <w:rPr>
          <w:rFonts w:ascii="宋体" w:hAnsi="宋体" w:eastAsia="宋体" w:cs="宋体"/>
          <w:b/>
          <w:color w:val="000000"/>
          <w:sz w:val="24"/>
        </w:rPr>
        <w:t>六、政府采购预算安排情况</w:t>
      </w:r>
    </w:p>
    <w:p w14:paraId="4AFE8F24">
      <w:pPr>
        <w:wordWrap w:val="0"/>
        <w:spacing w:line="500" w:lineRule="atLeast"/>
        <w:ind w:left="20" w:firstLine="420"/>
        <w:textAlignment w:val="baseline"/>
        <w:rPr>
          <w:rFonts w:hint="eastAsia" w:ascii="宋体" w:hAnsi="宋体" w:eastAsia="宋体" w:cs="宋体"/>
          <w:color w:val="000000"/>
          <w:sz w:val="20"/>
          <w:u w:val="none"/>
        </w:rPr>
      </w:pPr>
      <w:r>
        <w:rPr>
          <w:rFonts w:ascii="宋体" w:hAnsi="宋体" w:eastAsia="宋体" w:cs="宋体"/>
          <w:color w:val="000000"/>
          <w:sz w:val="20"/>
        </w:rPr>
        <w:t>根据《湖北省政府集中采购目录及标准</w:t>
      </w:r>
      <w:r>
        <w:rPr>
          <w:rFonts w:hint="eastAsia" w:ascii="宋体" w:hAnsi="宋体" w:eastAsia="宋体" w:cs="宋体"/>
          <w:color w:val="000000"/>
          <w:sz w:val="20"/>
        </w:rPr>
        <w:t>（</w:t>
      </w:r>
      <w:r>
        <w:rPr>
          <w:rFonts w:ascii="宋体" w:hAnsi="宋体" w:eastAsia="宋体" w:cs="宋体"/>
          <w:color w:val="000000"/>
          <w:sz w:val="20"/>
        </w:rPr>
        <w:t>2021年</w:t>
      </w:r>
      <w:r>
        <w:rPr>
          <w:rFonts w:hint="eastAsia" w:ascii="宋体" w:hAnsi="宋体" w:eastAsia="宋体" w:cs="宋体"/>
          <w:color w:val="000000"/>
          <w:sz w:val="20"/>
        </w:rPr>
        <w:t>）》</w:t>
      </w:r>
      <w:r>
        <w:rPr>
          <w:rFonts w:ascii="宋体" w:hAnsi="宋体" w:eastAsia="宋体" w:cs="宋体"/>
          <w:color w:val="000000"/>
          <w:sz w:val="20"/>
        </w:rPr>
        <w:t>要求，202</w:t>
      </w:r>
      <w:r>
        <w:rPr>
          <w:rFonts w:hint="eastAsia" w:ascii="宋体" w:hAnsi="宋体" w:eastAsia="宋体" w:cs="宋体"/>
          <w:color w:val="000000"/>
          <w:sz w:val="20"/>
          <w:lang w:val="en-US" w:eastAsia="zh-CN"/>
        </w:rPr>
        <w:t>6</w:t>
      </w:r>
      <w:r>
        <w:rPr>
          <w:rFonts w:ascii="宋体" w:hAnsi="宋体" w:eastAsia="宋体" w:cs="宋体"/>
          <w:color w:val="000000"/>
          <w:sz w:val="20"/>
        </w:rPr>
        <w:t>年编制政府采购预算</w:t>
      </w:r>
      <w:r>
        <w:rPr>
          <w:rFonts w:hint="eastAsia" w:ascii="宋体" w:hAnsi="宋体" w:eastAsia="宋体" w:cs="宋体"/>
          <w:color w:val="000000"/>
          <w:sz w:val="20"/>
          <w:u w:val="none"/>
          <w:lang w:val="en-US" w:eastAsia="zh-CN"/>
        </w:rPr>
        <w:t>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u w:val="none"/>
        </w:rPr>
        <w:t>。</w:t>
      </w:r>
    </w:p>
    <w:p w14:paraId="2EC4BFBB">
      <w:pPr>
        <w:wordWrap w:val="0"/>
        <w:spacing w:line="720" w:lineRule="atLeast"/>
        <w:ind w:left="20" w:firstLine="400"/>
        <w:textAlignment w:val="baseline"/>
        <w:rPr>
          <w:rFonts w:hint="eastAsia"/>
          <w:sz w:val="20"/>
          <w:u w:val="none"/>
        </w:rPr>
      </w:pPr>
      <w:r>
        <w:rPr>
          <w:rFonts w:ascii="宋体" w:hAnsi="宋体" w:eastAsia="宋体" w:cs="宋体"/>
          <w:color w:val="000000"/>
          <w:sz w:val="20"/>
          <w:u w:val="none"/>
        </w:rPr>
        <w:t>其中：货物类政府采购预算</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万元，主要是集中采购</w:t>
      </w:r>
      <w:r>
        <w:rPr>
          <w:rFonts w:hint="eastAsia" w:ascii="宋体" w:hAnsi="宋体" w:eastAsia="宋体" w:cs="宋体"/>
          <w:color w:val="000000"/>
          <w:sz w:val="20"/>
          <w:u w:val="none"/>
          <w:lang w:eastAsia="zh-CN"/>
        </w:rPr>
        <w:t>无</w:t>
      </w:r>
      <w:r>
        <w:rPr>
          <w:rFonts w:ascii="宋体" w:hAnsi="宋体" w:eastAsia="宋体" w:cs="宋体"/>
          <w:color w:val="000000"/>
          <w:sz w:val="20"/>
          <w:u w:val="none"/>
        </w:rPr>
        <w:t>支出；工程类政府采购预算</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万元，主要是</w:t>
      </w:r>
      <w:r>
        <w:rPr>
          <w:rFonts w:hint="eastAsia" w:ascii="宋体" w:hAnsi="宋体" w:eastAsia="宋体" w:cs="宋体"/>
          <w:color w:val="000000"/>
          <w:sz w:val="20"/>
          <w:u w:val="none"/>
          <w:lang w:eastAsia="zh-CN"/>
        </w:rPr>
        <w:t>无</w:t>
      </w:r>
      <w:r>
        <w:rPr>
          <w:rFonts w:ascii="宋体" w:hAnsi="宋体" w:eastAsia="宋体" w:cs="宋体"/>
          <w:color w:val="000000"/>
          <w:sz w:val="20"/>
          <w:u w:val="none"/>
        </w:rPr>
        <w:t>支出； 服务类政府采购预算</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万元，主要是</w:t>
      </w:r>
      <w:r>
        <w:rPr>
          <w:rFonts w:hint="eastAsia" w:ascii="宋体" w:hAnsi="宋体" w:eastAsia="宋体" w:cs="宋体"/>
          <w:color w:val="000000"/>
          <w:sz w:val="20"/>
          <w:u w:val="none"/>
          <w:lang w:eastAsia="zh-CN"/>
        </w:rPr>
        <w:t>无</w:t>
      </w:r>
      <w:r>
        <w:rPr>
          <w:rFonts w:ascii="宋体" w:hAnsi="宋体" w:eastAsia="宋体" w:cs="宋体"/>
          <w:color w:val="000000"/>
          <w:sz w:val="20"/>
          <w:u w:val="none"/>
        </w:rPr>
        <w:t>支出。</w:t>
      </w:r>
    </w:p>
    <w:p w14:paraId="0202757B">
      <w:pPr>
        <w:rPr>
          <w:rFonts w:hint="eastAsia"/>
          <w:sz w:val="20"/>
        </w:rPr>
      </w:pPr>
    </w:p>
    <w:p w14:paraId="4E4C0656">
      <w:pPr>
        <w:wordWrap w:val="0"/>
        <w:spacing w:line="340" w:lineRule="atLeast"/>
        <w:ind w:left="420"/>
        <w:textAlignment w:val="baseline"/>
        <w:rPr>
          <w:rFonts w:hint="eastAsia"/>
          <w:sz w:val="24"/>
        </w:rPr>
      </w:pPr>
      <w:r>
        <w:rPr>
          <w:rFonts w:ascii="宋体" w:hAnsi="宋体" w:eastAsia="宋体" w:cs="宋体"/>
          <w:b/>
          <w:color w:val="000000"/>
          <w:sz w:val="24"/>
        </w:rPr>
        <w:t>七、国有资产占用情况</w:t>
      </w:r>
    </w:p>
    <w:p w14:paraId="559BE6A9">
      <w:pPr>
        <w:spacing w:line="540" w:lineRule="atLeast"/>
        <w:ind w:left="23" w:right="62" w:firstLine="380"/>
        <w:textAlignment w:val="baseline"/>
        <w:rPr>
          <w:rFonts w:hint="eastAsia"/>
          <w:sz w:val="20"/>
          <w:u w:val="none"/>
        </w:rPr>
      </w:pPr>
      <w:r>
        <w:rPr>
          <w:rFonts w:ascii="宋体" w:hAnsi="宋体" w:eastAsia="宋体" w:cs="宋体"/>
          <w:color w:val="000000"/>
          <w:sz w:val="20"/>
        </w:rPr>
        <w:t>202</w:t>
      </w:r>
      <w:r>
        <w:rPr>
          <w:rFonts w:hint="eastAsia" w:ascii="宋体" w:hAnsi="宋体" w:eastAsia="宋体" w:cs="宋体"/>
          <w:color w:val="000000"/>
          <w:sz w:val="20"/>
          <w:lang w:val="en-US" w:eastAsia="zh-CN"/>
        </w:rPr>
        <w:t>6</w:t>
      </w:r>
      <w:r>
        <w:rPr>
          <w:rFonts w:ascii="宋体" w:hAnsi="宋体" w:eastAsia="宋体" w:cs="宋体"/>
          <w:color w:val="000000"/>
          <w:sz w:val="20"/>
        </w:rPr>
        <w:t>年占有房屋面积</w:t>
      </w:r>
      <w:r>
        <w:rPr>
          <w:rFonts w:ascii="宋体" w:hAnsi="宋体" w:eastAsia="宋体" w:cs="宋体"/>
          <w:color w:val="000000"/>
          <w:sz w:val="20"/>
          <w:u w:val="none"/>
        </w:rPr>
        <w:t xml:space="preserve"> </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平方米，大型专用设备数量为</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，现有公务用车</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辆。</w:t>
      </w:r>
    </w:p>
    <w:p w14:paraId="58ECBDEE">
      <w:pPr>
        <w:spacing w:line="540" w:lineRule="atLeast"/>
        <w:ind w:left="23" w:right="62" w:firstLine="380"/>
        <w:textAlignment w:val="baseline"/>
        <w:rPr>
          <w:rFonts w:hint="eastAsia"/>
          <w:sz w:val="20"/>
          <w:szCs w:val="20"/>
          <w:u w:val="none"/>
        </w:rPr>
      </w:pPr>
      <w:r>
        <w:rPr>
          <w:sz w:val="20"/>
          <w:szCs w:val="20"/>
          <w:u w:val="none"/>
        </w:rPr>
        <w:t>土地、房屋及构筑物</w:t>
      </w:r>
      <w:r>
        <w:rPr>
          <w:rFonts w:hint="eastAsia"/>
          <w:sz w:val="20"/>
          <w:szCs w:val="20"/>
          <w:u w:val="none"/>
        </w:rPr>
        <w:t>：</w:t>
      </w:r>
      <w:r>
        <w:rPr>
          <w:sz w:val="20"/>
          <w:szCs w:val="20"/>
          <w:u w:val="none"/>
        </w:rPr>
        <w:t xml:space="preserve"> </w:t>
      </w:r>
      <w:r>
        <w:rPr>
          <w:rFonts w:hint="eastAsia" w:ascii="宋体" w:hAnsi="宋体" w:eastAsia="宋体" w:cs="宋体"/>
          <w:color w:val="000000"/>
          <w:sz w:val="20"/>
          <w:u w:val="none"/>
          <w:lang w:eastAsia="zh-CN"/>
        </w:rPr>
        <w:t>无</w:t>
      </w:r>
      <w:r>
        <w:rPr>
          <w:sz w:val="20"/>
          <w:szCs w:val="20"/>
          <w:u w:val="none"/>
        </w:rPr>
        <w:t xml:space="preserve">                                                                          </w:t>
      </w:r>
    </w:p>
    <w:p w14:paraId="0D3F39D1">
      <w:pPr>
        <w:spacing w:line="540" w:lineRule="atLeast"/>
        <w:ind w:left="23" w:right="62" w:firstLine="380"/>
        <w:textAlignment w:val="baseline"/>
        <w:rPr>
          <w:rFonts w:hint="eastAsia" w:ascii="宋体" w:hAnsi="宋体" w:eastAsia="宋体" w:cs="宋体"/>
          <w:color w:val="000000"/>
          <w:sz w:val="20"/>
          <w:szCs w:val="20"/>
          <w:u w:val="none"/>
        </w:rPr>
      </w:pPr>
      <w:r>
        <w:rPr>
          <w:sz w:val="20"/>
          <w:szCs w:val="20"/>
          <w:u w:val="none"/>
        </w:rPr>
        <w:t>通用设备</w:t>
      </w:r>
      <w:r>
        <w:rPr>
          <w:rFonts w:hint="eastAsia"/>
          <w:sz w:val="20"/>
          <w:szCs w:val="20"/>
          <w:u w:val="none"/>
        </w:rPr>
        <w:t>：</w:t>
      </w:r>
      <w:r>
        <w:rPr>
          <w:rFonts w:hint="eastAsia" w:ascii="宋体" w:hAnsi="宋体" w:eastAsia="宋体" w:cs="宋体"/>
          <w:color w:val="000000"/>
          <w:sz w:val="20"/>
          <w:u w:val="none"/>
          <w:lang w:eastAsia="zh-CN"/>
        </w:rPr>
        <w:t>无</w:t>
      </w:r>
      <w:r>
        <w:rPr>
          <w:sz w:val="20"/>
          <w:szCs w:val="20"/>
          <w:u w:val="none"/>
        </w:rPr>
        <w:t xml:space="preserve">                                                                           </w:t>
      </w:r>
    </w:p>
    <w:p w14:paraId="4D99BF0C">
      <w:pPr>
        <w:spacing w:line="540" w:lineRule="atLeast"/>
        <w:ind w:left="23" w:right="62" w:firstLine="380"/>
        <w:rPr>
          <w:rFonts w:hint="eastAsia"/>
          <w:sz w:val="20"/>
          <w:szCs w:val="20"/>
          <w:u w:val="none"/>
        </w:rPr>
      </w:pPr>
      <w:r>
        <w:rPr>
          <w:sz w:val="20"/>
          <w:szCs w:val="20"/>
          <w:u w:val="none"/>
        </w:rPr>
        <w:t>专用设备</w:t>
      </w:r>
      <w:r>
        <w:rPr>
          <w:rFonts w:hint="eastAsia"/>
          <w:sz w:val="20"/>
          <w:szCs w:val="20"/>
          <w:u w:val="none"/>
        </w:rPr>
        <w:t>：</w:t>
      </w:r>
      <w:r>
        <w:rPr>
          <w:rFonts w:hint="eastAsia" w:ascii="宋体" w:hAnsi="宋体" w:eastAsia="宋体" w:cs="宋体"/>
          <w:color w:val="000000"/>
          <w:sz w:val="20"/>
          <w:u w:val="none"/>
          <w:lang w:eastAsia="zh-CN"/>
        </w:rPr>
        <w:t>无</w:t>
      </w:r>
      <w:r>
        <w:rPr>
          <w:sz w:val="20"/>
          <w:szCs w:val="20"/>
          <w:u w:val="none"/>
        </w:rPr>
        <w:t xml:space="preserve">                                                                          </w:t>
      </w:r>
    </w:p>
    <w:p w14:paraId="1E430B13">
      <w:pPr>
        <w:spacing w:line="540" w:lineRule="atLeast"/>
        <w:ind w:left="23" w:right="62" w:firstLine="380"/>
        <w:rPr>
          <w:rFonts w:hint="eastAsia"/>
          <w:sz w:val="20"/>
          <w:szCs w:val="20"/>
          <w:u w:val="none"/>
        </w:rPr>
      </w:pPr>
      <w:r>
        <w:rPr>
          <w:sz w:val="20"/>
          <w:szCs w:val="20"/>
          <w:u w:val="none"/>
        </w:rPr>
        <w:t>文物和陈列品</w:t>
      </w:r>
      <w:r>
        <w:rPr>
          <w:rFonts w:hint="eastAsia"/>
          <w:sz w:val="20"/>
          <w:szCs w:val="20"/>
          <w:u w:val="none"/>
        </w:rPr>
        <w:t>：</w:t>
      </w:r>
      <w:r>
        <w:rPr>
          <w:rFonts w:hint="eastAsia" w:ascii="宋体" w:hAnsi="宋体" w:eastAsia="宋体" w:cs="宋体"/>
          <w:color w:val="000000"/>
          <w:sz w:val="20"/>
          <w:u w:val="none"/>
          <w:lang w:eastAsia="zh-CN"/>
        </w:rPr>
        <w:t>无</w:t>
      </w:r>
      <w:r>
        <w:rPr>
          <w:sz w:val="20"/>
          <w:szCs w:val="20"/>
          <w:u w:val="none"/>
        </w:rPr>
        <w:t xml:space="preserve">                                                                          </w:t>
      </w:r>
    </w:p>
    <w:p w14:paraId="0D0C97F8">
      <w:pPr>
        <w:spacing w:line="540" w:lineRule="atLeast"/>
        <w:ind w:left="23" w:right="62" w:firstLine="380"/>
        <w:rPr>
          <w:rFonts w:hint="eastAsia"/>
          <w:sz w:val="20"/>
          <w:szCs w:val="20"/>
          <w:u w:val="none"/>
        </w:rPr>
      </w:pPr>
      <w:r>
        <w:rPr>
          <w:rFonts w:hint="eastAsia"/>
          <w:sz w:val="20"/>
          <w:szCs w:val="20"/>
          <w:u w:val="none"/>
        </w:rPr>
        <w:t xml:space="preserve"> </w:t>
      </w:r>
      <w:r>
        <w:rPr>
          <w:sz w:val="20"/>
          <w:szCs w:val="20"/>
          <w:u w:val="none"/>
        </w:rPr>
        <w:t>图书、档案</w:t>
      </w:r>
      <w:r>
        <w:rPr>
          <w:rFonts w:hint="eastAsia"/>
          <w:sz w:val="20"/>
          <w:szCs w:val="20"/>
          <w:u w:val="none"/>
        </w:rPr>
        <w:t>：</w:t>
      </w:r>
      <w:r>
        <w:rPr>
          <w:rFonts w:hint="eastAsia" w:ascii="宋体" w:hAnsi="宋体" w:eastAsia="宋体" w:cs="宋体"/>
          <w:color w:val="000000"/>
          <w:sz w:val="20"/>
          <w:u w:val="none"/>
          <w:lang w:eastAsia="zh-CN"/>
        </w:rPr>
        <w:t>无</w:t>
      </w:r>
      <w:r>
        <w:rPr>
          <w:sz w:val="20"/>
          <w:szCs w:val="20"/>
          <w:u w:val="none"/>
        </w:rPr>
        <w:t xml:space="preserve">                                                                          </w:t>
      </w:r>
    </w:p>
    <w:p w14:paraId="372EC42F">
      <w:pPr>
        <w:spacing w:line="540" w:lineRule="atLeast"/>
        <w:ind w:left="23" w:right="62" w:firstLine="380"/>
        <w:rPr>
          <w:rFonts w:hint="eastAsia"/>
          <w:sz w:val="20"/>
          <w:szCs w:val="20"/>
          <w:u w:val="none"/>
        </w:rPr>
      </w:pPr>
      <w:r>
        <w:rPr>
          <w:rFonts w:hint="eastAsia"/>
          <w:sz w:val="20"/>
          <w:szCs w:val="20"/>
          <w:u w:val="none"/>
        </w:rPr>
        <w:t xml:space="preserve"> </w:t>
      </w:r>
      <w:r>
        <w:rPr>
          <w:sz w:val="20"/>
          <w:szCs w:val="20"/>
          <w:u w:val="none"/>
        </w:rPr>
        <w:t>家具、用具、装具及动植物</w:t>
      </w:r>
      <w:r>
        <w:rPr>
          <w:rFonts w:hint="eastAsia"/>
          <w:sz w:val="20"/>
          <w:szCs w:val="20"/>
          <w:u w:val="none"/>
        </w:rPr>
        <w:t>：</w:t>
      </w:r>
      <w:r>
        <w:rPr>
          <w:rFonts w:hint="eastAsia" w:ascii="宋体" w:hAnsi="宋体" w:eastAsia="宋体" w:cs="宋体"/>
          <w:color w:val="000000"/>
          <w:sz w:val="20"/>
          <w:u w:val="none"/>
          <w:lang w:eastAsia="zh-CN"/>
        </w:rPr>
        <w:t>无</w:t>
      </w:r>
      <w:r>
        <w:rPr>
          <w:sz w:val="20"/>
          <w:szCs w:val="20"/>
          <w:u w:val="none"/>
        </w:rPr>
        <w:t xml:space="preserve">                                                                          </w:t>
      </w:r>
    </w:p>
    <w:p w14:paraId="182916AB">
      <w:pPr>
        <w:wordWrap w:val="0"/>
        <w:spacing w:line="480" w:lineRule="atLeast"/>
        <w:ind w:left="440"/>
        <w:textAlignment w:val="baseline"/>
        <w:rPr>
          <w:rFonts w:hint="eastAsia"/>
          <w:sz w:val="20"/>
          <w:szCs w:val="20"/>
          <w:u w:val="none"/>
        </w:rPr>
      </w:pPr>
    </w:p>
    <w:p w14:paraId="5091B51F">
      <w:pPr>
        <w:wordWrap w:val="0"/>
        <w:spacing w:line="340" w:lineRule="atLeast"/>
        <w:ind w:left="420"/>
        <w:textAlignment w:val="baseline"/>
        <w:rPr>
          <w:rFonts w:ascii="宋体" w:hAnsi="宋体" w:eastAsia="宋体" w:cs="宋体"/>
          <w:b/>
          <w:color w:val="000000"/>
          <w:sz w:val="24"/>
        </w:rPr>
      </w:pPr>
    </w:p>
    <w:p w14:paraId="6BEDFCE3">
      <w:pPr>
        <w:wordWrap w:val="0"/>
        <w:spacing w:line="340" w:lineRule="atLeast"/>
        <w:ind w:left="420"/>
        <w:textAlignment w:val="baseline"/>
        <w:rPr>
          <w:rFonts w:ascii="宋体" w:hAnsi="宋体" w:eastAsia="宋体" w:cs="宋体"/>
          <w:b/>
          <w:color w:val="000000"/>
          <w:sz w:val="24"/>
        </w:rPr>
      </w:pPr>
      <w:r>
        <w:rPr>
          <w:rFonts w:hint="eastAsia" w:ascii="宋体" w:hAnsi="宋体" w:eastAsia="宋体" w:cs="宋体"/>
          <w:b/>
          <w:color w:val="000000"/>
          <w:sz w:val="24"/>
        </w:rPr>
        <w:t>八、重点项目预算绩效情况</w:t>
      </w:r>
    </w:p>
    <w:p w14:paraId="2B02BB2B">
      <w:pPr>
        <w:spacing w:line="540" w:lineRule="atLeast"/>
        <w:ind w:left="23" w:right="62" w:firstLine="380"/>
        <w:textAlignment w:val="baseline"/>
        <w:rPr>
          <w:rFonts w:hint="eastAsia"/>
          <w:sz w:val="20"/>
          <w:szCs w:val="20"/>
          <w:u w:val="none"/>
          <w:lang w:val="en-US" w:eastAsia="zh-CN"/>
        </w:rPr>
      </w:pPr>
      <w:r>
        <w:rPr>
          <w:rFonts w:hint="default"/>
          <w:sz w:val="20"/>
          <w:szCs w:val="20"/>
          <w:u w:val="none"/>
          <w:lang w:val="en-US" w:eastAsia="zh-CN"/>
        </w:rPr>
        <w:t xml:space="preserve"> </w:t>
      </w:r>
      <w:r>
        <w:rPr>
          <w:rFonts w:hint="eastAsia"/>
          <w:sz w:val="20"/>
          <w:szCs w:val="20"/>
          <w:u w:val="none"/>
          <w:lang w:val="en-US" w:eastAsia="zh-CN"/>
        </w:rPr>
        <w:t>1、“白沙镇农业农村服务中心运转工作经费”项目</w:t>
      </w:r>
    </w:p>
    <w:p w14:paraId="4F3D6B01">
      <w:pPr>
        <w:spacing w:line="540" w:lineRule="atLeast"/>
        <w:ind w:left="23" w:right="62" w:firstLine="380"/>
        <w:textAlignment w:val="baseline"/>
        <w:rPr>
          <w:rFonts w:hint="eastAsia"/>
          <w:sz w:val="20"/>
          <w:szCs w:val="20"/>
          <w:u w:val="none"/>
          <w:lang w:val="en-US" w:eastAsia="zh-CN"/>
        </w:rPr>
      </w:pPr>
      <w:r>
        <w:rPr>
          <w:rFonts w:hint="eastAsia"/>
          <w:sz w:val="20"/>
          <w:szCs w:val="20"/>
          <w:u w:val="none"/>
          <w:lang w:val="en-US" w:eastAsia="zh-CN"/>
        </w:rPr>
        <w:t>项目主要内容：用于白沙镇农业农村服务中心工作经费支出。2026年预算安排28万元，资金来源为一般公共预算财政拨款。</w:t>
      </w:r>
    </w:p>
    <w:p w14:paraId="5295D536">
      <w:pPr>
        <w:spacing w:line="540" w:lineRule="atLeast"/>
        <w:ind w:left="23" w:right="62" w:firstLine="380"/>
        <w:textAlignment w:val="baseline"/>
        <w:rPr>
          <w:rFonts w:hint="eastAsia"/>
          <w:sz w:val="20"/>
          <w:szCs w:val="20"/>
          <w:u w:val="none"/>
          <w:lang w:val="en-US" w:eastAsia="zh-CN"/>
        </w:rPr>
      </w:pPr>
      <w:r>
        <w:rPr>
          <w:rFonts w:hint="eastAsia"/>
          <w:sz w:val="20"/>
          <w:szCs w:val="20"/>
          <w:u w:val="none"/>
          <w:lang w:val="en-US" w:eastAsia="zh-CN"/>
        </w:rPr>
        <w:t>年度绩效目标：保障中心正常运转，完成镇区工作任务</w:t>
      </w:r>
    </w:p>
    <w:p w14:paraId="51DAA438">
      <w:pPr>
        <w:spacing w:line="540" w:lineRule="atLeast"/>
        <w:ind w:left="23" w:right="62" w:firstLine="380"/>
        <w:textAlignment w:val="baseline"/>
        <w:rPr>
          <w:rFonts w:hint="eastAsia"/>
          <w:sz w:val="20"/>
          <w:szCs w:val="20"/>
          <w:u w:val="none"/>
          <w:lang w:val="en-US" w:eastAsia="zh-CN"/>
        </w:rPr>
      </w:pPr>
      <w:r>
        <w:rPr>
          <w:rFonts w:hint="eastAsia"/>
          <w:sz w:val="20"/>
          <w:szCs w:val="20"/>
          <w:u w:val="none"/>
          <w:lang w:val="en-US" w:eastAsia="zh-CN"/>
        </w:rPr>
        <w:t>成本指标：项目资金总额28万元。对社会发展的无负面影响。对生态环境无负面影响。</w:t>
      </w:r>
    </w:p>
    <w:p w14:paraId="7ECABECD">
      <w:pPr>
        <w:spacing w:line="540" w:lineRule="atLeast"/>
        <w:ind w:left="23" w:right="62" w:firstLine="380"/>
        <w:textAlignment w:val="baseline"/>
        <w:rPr>
          <w:rFonts w:hint="eastAsia"/>
          <w:sz w:val="20"/>
          <w:szCs w:val="20"/>
          <w:u w:val="none"/>
          <w:lang w:val="en-US" w:eastAsia="zh-CN"/>
        </w:rPr>
      </w:pPr>
      <w:r>
        <w:rPr>
          <w:rFonts w:hint="eastAsia"/>
          <w:sz w:val="20"/>
          <w:szCs w:val="20"/>
          <w:u w:val="none"/>
          <w:lang w:val="en-US" w:eastAsia="zh-CN"/>
        </w:rPr>
        <w:t>产出指标：农村集体“三资”监管行政村数/年</w:t>
      </w:r>
      <w:r>
        <w:rPr>
          <w:rFonts w:hint="eastAsia"/>
          <w:sz w:val="20"/>
          <w:szCs w:val="20"/>
          <w:u w:val="none"/>
        </w:rPr>
        <w:t>=</w:t>
      </w:r>
      <w:r>
        <w:rPr>
          <w:rFonts w:hint="eastAsia"/>
          <w:sz w:val="20"/>
          <w:szCs w:val="20"/>
          <w:u w:val="none"/>
          <w:lang w:val="en-US" w:eastAsia="zh-CN"/>
        </w:rPr>
        <w:t>38</w:t>
      </w:r>
      <w:r>
        <w:rPr>
          <w:rFonts w:hint="eastAsia"/>
          <w:sz w:val="20"/>
          <w:szCs w:val="20"/>
          <w:u w:val="none"/>
        </w:rPr>
        <w:t>个</w:t>
      </w:r>
      <w:r>
        <w:rPr>
          <w:rFonts w:hint="eastAsia"/>
          <w:sz w:val="20"/>
          <w:szCs w:val="20"/>
          <w:u w:val="none"/>
          <w:lang w:val="en-US" w:eastAsia="zh-CN"/>
        </w:rPr>
        <w:t>；惠农惠民补贴政策宣传发放行政村数/年</w:t>
      </w:r>
      <w:r>
        <w:rPr>
          <w:rFonts w:hint="eastAsia"/>
          <w:sz w:val="20"/>
          <w:szCs w:val="20"/>
          <w:u w:val="none"/>
        </w:rPr>
        <w:t>=</w:t>
      </w:r>
      <w:r>
        <w:rPr>
          <w:rFonts w:hint="eastAsia"/>
          <w:sz w:val="20"/>
          <w:szCs w:val="20"/>
          <w:u w:val="none"/>
          <w:lang w:val="en-US" w:eastAsia="zh-CN"/>
        </w:rPr>
        <w:t>38</w:t>
      </w:r>
      <w:r>
        <w:rPr>
          <w:rFonts w:hint="eastAsia"/>
          <w:sz w:val="20"/>
          <w:szCs w:val="20"/>
          <w:u w:val="none"/>
        </w:rPr>
        <w:t>个</w:t>
      </w:r>
      <w:r>
        <w:rPr>
          <w:rFonts w:hint="eastAsia"/>
          <w:sz w:val="20"/>
          <w:szCs w:val="20"/>
          <w:u w:val="none"/>
          <w:lang w:val="en-US" w:eastAsia="zh-CN"/>
        </w:rPr>
        <w:t>；推动提升土地流转率/年≥5%；宅基地巡查审批管理次数/年≥24次；质量指标=100%；时效指标＝12个月。</w:t>
      </w:r>
    </w:p>
    <w:p w14:paraId="56B1249D">
      <w:pPr>
        <w:spacing w:line="540" w:lineRule="atLeast"/>
        <w:ind w:left="23" w:right="62" w:firstLine="380"/>
        <w:textAlignment w:val="baseline"/>
        <w:rPr>
          <w:rFonts w:hint="eastAsia"/>
          <w:sz w:val="20"/>
          <w:szCs w:val="20"/>
          <w:u w:val="none"/>
          <w:lang w:val="en-US" w:eastAsia="zh-CN"/>
        </w:rPr>
      </w:pPr>
      <w:r>
        <w:rPr>
          <w:rFonts w:hint="eastAsia"/>
          <w:sz w:val="20"/>
          <w:szCs w:val="20"/>
          <w:u w:val="none"/>
          <w:lang w:val="en-US" w:eastAsia="zh-CN"/>
        </w:rPr>
        <w:t>效益指标：提升镇区经济；提升居民生活质量；提升人居环境质量。</w:t>
      </w:r>
    </w:p>
    <w:p w14:paraId="216284B9">
      <w:pPr>
        <w:spacing w:line="540" w:lineRule="atLeast"/>
        <w:ind w:left="23" w:right="62" w:firstLine="380"/>
        <w:textAlignment w:val="baseline"/>
        <w:rPr>
          <w:rFonts w:hint="eastAsia"/>
          <w:sz w:val="20"/>
          <w:szCs w:val="20"/>
          <w:u w:val="none"/>
          <w:lang w:val="en-US" w:eastAsia="zh-CN"/>
        </w:rPr>
      </w:pPr>
      <w:r>
        <w:rPr>
          <w:rFonts w:hint="default"/>
          <w:sz w:val="20"/>
          <w:szCs w:val="20"/>
          <w:u w:val="none"/>
          <w:lang w:val="en-US" w:eastAsia="zh-CN"/>
        </w:rPr>
        <w:t>满意度指标：</w:t>
      </w:r>
      <w:r>
        <w:rPr>
          <w:rFonts w:hint="eastAsia"/>
          <w:sz w:val="20"/>
          <w:szCs w:val="20"/>
          <w:u w:val="none"/>
          <w:lang w:val="en-US" w:eastAsia="zh-CN"/>
        </w:rPr>
        <w:t>群众</w:t>
      </w:r>
      <w:r>
        <w:rPr>
          <w:rFonts w:hint="default"/>
          <w:sz w:val="20"/>
          <w:szCs w:val="20"/>
          <w:u w:val="none"/>
          <w:lang w:val="en-US" w:eastAsia="zh-CN"/>
        </w:rPr>
        <w:t>满意度</w:t>
      </w:r>
      <w:r>
        <w:rPr>
          <w:rFonts w:hint="eastAsia"/>
          <w:sz w:val="20"/>
          <w:szCs w:val="20"/>
          <w:u w:val="none"/>
          <w:lang w:val="en-US" w:eastAsia="zh-CN"/>
        </w:rPr>
        <w:t>≥95%。</w:t>
      </w:r>
    </w:p>
    <w:p w14:paraId="6C8462AA">
      <w:pPr>
        <w:wordWrap w:val="0"/>
        <w:spacing w:line="520" w:lineRule="atLeast"/>
        <w:ind w:left="440"/>
        <w:textAlignment w:val="baseline"/>
        <w:rPr>
          <w:rFonts w:hint="eastAsia"/>
          <w:sz w:val="24"/>
        </w:rPr>
      </w:pPr>
      <w:r>
        <w:rPr>
          <w:rFonts w:ascii="宋体" w:hAnsi="宋体" w:eastAsia="宋体" w:cs="宋体"/>
          <w:b/>
          <w:color w:val="000000"/>
          <w:sz w:val="24"/>
        </w:rPr>
        <w:t>九、其他需要说明的情况</w:t>
      </w:r>
    </w:p>
    <w:p w14:paraId="0FCD8974">
      <w:pPr>
        <w:spacing w:line="540" w:lineRule="atLeast"/>
        <w:ind w:left="23" w:right="62" w:firstLine="380"/>
        <w:rPr>
          <w:rFonts w:hint="eastAsia"/>
          <w:sz w:val="20"/>
          <w:szCs w:val="20"/>
          <w:u w:val="none"/>
        </w:rPr>
      </w:pPr>
      <w:r>
        <w:rPr>
          <w:rFonts w:hint="eastAsia"/>
          <w:sz w:val="20"/>
          <w:szCs w:val="20"/>
          <w:u w:val="none"/>
        </w:rPr>
        <w:t>（一）对空表的说明：</w:t>
      </w:r>
    </w:p>
    <w:p w14:paraId="079DE35A">
      <w:pPr>
        <w:spacing w:line="540" w:lineRule="atLeast"/>
        <w:ind w:left="23" w:right="62" w:firstLine="380"/>
        <w:rPr>
          <w:rFonts w:hint="eastAsia"/>
          <w:sz w:val="20"/>
          <w:szCs w:val="20"/>
          <w:u w:val="none"/>
        </w:rPr>
      </w:pPr>
      <w:r>
        <w:rPr>
          <w:rFonts w:hint="eastAsia"/>
          <w:sz w:val="20"/>
          <w:szCs w:val="20"/>
          <w:u w:val="none"/>
        </w:rPr>
        <w:t>1．本单位无政府性基金收支情况</w:t>
      </w:r>
      <w:r>
        <w:rPr>
          <w:rFonts w:hint="eastAsia"/>
          <w:sz w:val="20"/>
          <w:szCs w:val="20"/>
          <w:u w:val="none"/>
          <w:lang w:eastAsia="zh-CN"/>
        </w:rPr>
        <w:t>，</w:t>
      </w:r>
      <w:r>
        <w:rPr>
          <w:rFonts w:hint="eastAsia"/>
          <w:sz w:val="20"/>
          <w:szCs w:val="20"/>
          <w:u w:val="none"/>
        </w:rPr>
        <w:t>因此表格为空；</w:t>
      </w:r>
    </w:p>
    <w:p w14:paraId="56D88C53">
      <w:pPr>
        <w:spacing w:line="540" w:lineRule="atLeast"/>
        <w:ind w:left="23" w:right="62" w:firstLine="380"/>
        <w:rPr>
          <w:rFonts w:hint="eastAsia"/>
          <w:sz w:val="20"/>
          <w:szCs w:val="20"/>
          <w:u w:val="none"/>
        </w:rPr>
      </w:pPr>
      <w:r>
        <w:rPr>
          <w:rFonts w:hint="eastAsia"/>
          <w:sz w:val="20"/>
          <w:szCs w:val="20"/>
          <w:u w:val="none"/>
        </w:rPr>
        <w:t>2．本单位无三公经费支出，因此表格为空；</w:t>
      </w:r>
    </w:p>
    <w:p w14:paraId="6E0B50A9">
      <w:pPr>
        <w:spacing w:line="540" w:lineRule="atLeast"/>
        <w:ind w:left="23" w:right="62" w:firstLine="380"/>
        <w:rPr>
          <w:rFonts w:hint="eastAsia"/>
          <w:sz w:val="20"/>
          <w:szCs w:val="20"/>
          <w:u w:val="none"/>
        </w:rPr>
      </w:pPr>
      <w:r>
        <w:rPr>
          <w:rFonts w:hint="eastAsia"/>
          <w:sz w:val="20"/>
          <w:szCs w:val="20"/>
          <w:u w:val="none"/>
        </w:rPr>
        <w:t>3.</w:t>
      </w:r>
      <w:r>
        <w:rPr>
          <w:rFonts w:hint="eastAsia"/>
          <w:sz w:val="20"/>
          <w:szCs w:val="20"/>
          <w:u w:val="none"/>
          <w:lang w:val="en-US" w:eastAsia="zh-CN"/>
        </w:rPr>
        <w:t xml:space="preserve">   </w:t>
      </w:r>
      <w:r>
        <w:rPr>
          <w:rFonts w:hint="eastAsia"/>
          <w:sz w:val="20"/>
          <w:szCs w:val="20"/>
          <w:u w:val="none"/>
        </w:rPr>
        <w:t>本单位无国有资本经营支出，因此表格为空。</w:t>
      </w:r>
    </w:p>
    <w:p w14:paraId="52F65EFC">
      <w:pPr>
        <w:spacing w:line="540" w:lineRule="atLeast"/>
        <w:ind w:left="23" w:right="62" w:firstLine="380"/>
        <w:rPr>
          <w:rFonts w:hint="eastAsia"/>
          <w:sz w:val="20"/>
          <w:szCs w:val="20"/>
          <w:u w:val="none"/>
          <w:lang w:eastAsia="zh-CN"/>
        </w:rPr>
      </w:pPr>
      <w:r>
        <w:rPr>
          <w:rFonts w:hint="eastAsia"/>
          <w:sz w:val="20"/>
          <w:szCs w:val="20"/>
          <w:u w:val="none"/>
        </w:rPr>
        <w:t>（二）对其他情况的说明：</w:t>
      </w:r>
      <w:r>
        <w:rPr>
          <w:rFonts w:hint="eastAsia"/>
          <w:sz w:val="20"/>
          <w:szCs w:val="20"/>
          <w:u w:val="none"/>
          <w:lang w:eastAsia="zh-CN"/>
        </w:rPr>
        <w:t>无。</w:t>
      </w:r>
    </w:p>
    <w:p w14:paraId="55A4D81E">
      <w:pPr>
        <w:rPr>
          <w:rFonts w:hint="eastAsia" w:ascii="宋体" w:hAnsi="宋体" w:eastAsia="宋体" w:cs="宋体"/>
          <w:color w:val="000000"/>
          <w:sz w:val="20"/>
          <w:u w:val="none"/>
        </w:rPr>
      </w:pPr>
    </w:p>
    <w:p w14:paraId="1265861E">
      <w:pPr>
        <w:wordWrap w:val="0"/>
        <w:spacing w:line="640" w:lineRule="atLeast"/>
        <w:ind w:left="420"/>
        <w:textAlignment w:val="baseline"/>
        <w:rPr>
          <w:rFonts w:hint="eastAsia"/>
          <w:sz w:val="24"/>
        </w:rPr>
      </w:pPr>
      <w:r>
        <w:rPr>
          <w:rFonts w:ascii="宋体" w:hAnsi="宋体" w:eastAsia="宋体" w:cs="宋体"/>
          <w:b/>
          <w:color w:val="000000"/>
          <w:sz w:val="24"/>
        </w:rPr>
        <w:t>十、专业名词解释</w:t>
      </w:r>
    </w:p>
    <w:p w14:paraId="5BD6DF8C">
      <w:pPr>
        <w:wordWrap w:val="0"/>
        <w:spacing w:line="640" w:lineRule="atLeast"/>
        <w:ind w:right="80" w:firstLine="420"/>
        <w:textAlignment w:val="baseline"/>
        <w:rPr>
          <w:rFonts w:hint="eastAsia"/>
          <w:sz w:val="20"/>
          <w:szCs w:val="20"/>
        </w:rPr>
      </w:pPr>
      <w:r>
        <w:rPr>
          <w:rFonts w:ascii="宋体" w:hAnsi="宋体" w:eastAsia="宋体" w:cs="宋体"/>
          <w:color w:val="000000"/>
          <w:sz w:val="20"/>
          <w:szCs w:val="20"/>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14:paraId="5D4AF5F8">
      <w:pPr>
        <w:wordWrap w:val="0"/>
        <w:spacing w:line="640" w:lineRule="atLeast"/>
        <w:ind w:firstLine="400"/>
        <w:textAlignment w:val="baseline"/>
        <w:rPr>
          <w:rFonts w:hint="eastAsia"/>
          <w:sz w:val="20"/>
          <w:szCs w:val="20"/>
        </w:rPr>
      </w:pPr>
      <w:r>
        <w:rPr>
          <w:rFonts w:ascii="宋体" w:hAnsi="宋体" w:eastAsia="宋体" w:cs="宋体"/>
          <w:color w:val="000000"/>
          <w:sz w:val="20"/>
          <w:szCs w:val="20"/>
        </w:rPr>
        <w:t>2.“三公”经费：指使用一般公共预算财政拨款安排的因公出国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费、公务用车购置及运行维护费和公务接待费。其中，因公出国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费用反映单位公务出国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的国际旅费、国外城市间交通费、住宿费、伙食费、培训费、公杂费等支出； 公务用车购置及运行维护费反映单位公务用车车辆购置支出</w:t>
      </w:r>
      <w:r>
        <w:rPr>
          <w:rFonts w:hint="eastAsia" w:ascii="宋体" w:hAnsi="宋体" w:eastAsia="宋体" w:cs="宋体"/>
          <w:color w:val="000000"/>
          <w:sz w:val="20"/>
          <w:szCs w:val="20"/>
        </w:rPr>
        <w:t>（</w:t>
      </w:r>
      <w:r>
        <w:rPr>
          <w:rFonts w:ascii="宋体" w:hAnsi="宋体" w:eastAsia="宋体" w:cs="宋体"/>
          <w:color w:val="000000"/>
          <w:sz w:val="20"/>
          <w:szCs w:val="20"/>
        </w:rPr>
        <w:t>含车辆购置税、牌照费</w:t>
      </w:r>
      <w:r>
        <w:rPr>
          <w:rFonts w:hint="eastAsia" w:ascii="宋体" w:hAnsi="宋体" w:eastAsia="宋体" w:cs="宋体"/>
          <w:color w:val="000000"/>
          <w:sz w:val="20"/>
          <w:szCs w:val="20"/>
        </w:rPr>
        <w:t>）</w:t>
      </w:r>
      <w:r>
        <w:rPr>
          <w:rFonts w:ascii="宋体" w:hAnsi="宋体" w:eastAsia="宋体" w:cs="宋体"/>
          <w:color w:val="000000"/>
          <w:sz w:val="20"/>
          <w:szCs w:val="20"/>
        </w:rPr>
        <w:t>、燃料费、维修费、过桥过路费、保险费、安全奖励费用等支出；公务接待费反映单位按规定开支的各类公务接待</w:t>
      </w:r>
      <w:r>
        <w:rPr>
          <w:rFonts w:hint="eastAsia" w:ascii="宋体" w:hAnsi="宋体" w:eastAsia="宋体" w:cs="宋体"/>
          <w:color w:val="000000"/>
          <w:sz w:val="20"/>
          <w:szCs w:val="20"/>
        </w:rPr>
        <w:t>（</w:t>
      </w:r>
      <w:r>
        <w:rPr>
          <w:rFonts w:ascii="宋体" w:hAnsi="宋体" w:eastAsia="宋体" w:cs="宋体"/>
          <w:color w:val="000000"/>
          <w:sz w:val="20"/>
          <w:szCs w:val="20"/>
        </w:rPr>
        <w:t>含外宾接待</w:t>
      </w:r>
      <w:r>
        <w:rPr>
          <w:rFonts w:hint="eastAsia" w:ascii="宋体" w:hAnsi="宋体" w:eastAsia="宋体" w:cs="宋体"/>
          <w:color w:val="000000"/>
          <w:sz w:val="20"/>
          <w:szCs w:val="20"/>
        </w:rPr>
        <w:t>）</w:t>
      </w:r>
      <w:r>
        <w:rPr>
          <w:rFonts w:ascii="宋体" w:hAnsi="宋体" w:eastAsia="宋体" w:cs="宋体"/>
          <w:color w:val="000000"/>
          <w:sz w:val="20"/>
          <w:szCs w:val="20"/>
        </w:rPr>
        <w:t>费用。</w:t>
      </w:r>
    </w:p>
    <w:p w14:paraId="1FCB0B74">
      <w:pPr>
        <w:wordWrap w:val="0"/>
        <w:spacing w:line="640" w:lineRule="atLeast"/>
        <w:ind w:right="20" w:firstLine="400"/>
        <w:textAlignment w:val="baseline"/>
        <w:rPr>
          <w:rFonts w:hint="eastAsia"/>
          <w:sz w:val="20"/>
          <w:szCs w:val="20"/>
        </w:rPr>
      </w:pPr>
      <w:r>
        <w:rPr>
          <w:rFonts w:ascii="宋体" w:hAnsi="宋体" w:eastAsia="宋体" w:cs="宋体"/>
          <w:color w:val="000000"/>
          <w:sz w:val="20"/>
          <w:szCs w:val="20"/>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B832B3F">
      <w:pPr>
        <w:wordWrap w:val="0"/>
        <w:spacing w:line="260" w:lineRule="exact"/>
        <w:textAlignment w:val="baseline"/>
        <w:rPr>
          <w:rFonts w:hint="eastAsia"/>
          <w:sz w:val="20"/>
          <w:szCs w:val="20"/>
        </w:rPr>
      </w:pPr>
    </w:p>
    <w:p w14:paraId="021EDC05">
      <w:pPr>
        <w:ind w:firstLine="400" w:firstLineChars="200"/>
        <w:rPr>
          <w:rFonts w:hint="eastAsia"/>
          <w:sz w:val="20"/>
          <w:szCs w:val="20"/>
        </w:rPr>
      </w:pPr>
      <w:r>
        <w:rPr>
          <w:rFonts w:ascii="宋体" w:hAnsi="宋体" w:eastAsia="宋体" w:cs="宋体"/>
          <w:color w:val="000000"/>
          <w:sz w:val="20"/>
          <w:szCs w:val="20"/>
        </w:rPr>
        <w:t>4.财政拨款</w:t>
      </w:r>
      <w:r>
        <w:rPr>
          <w:rFonts w:hint="eastAsia" w:ascii="宋体" w:hAnsi="宋体" w:eastAsia="宋体" w:cs="宋体"/>
          <w:color w:val="000000"/>
          <w:sz w:val="20"/>
          <w:szCs w:val="20"/>
        </w:rPr>
        <w:t>（</w:t>
      </w:r>
      <w:r>
        <w:rPr>
          <w:rFonts w:ascii="宋体" w:hAnsi="宋体" w:eastAsia="宋体" w:cs="宋体"/>
          <w:color w:val="000000"/>
          <w:sz w:val="20"/>
          <w:szCs w:val="20"/>
        </w:rPr>
        <w:t>补助</w:t>
      </w:r>
      <w:r>
        <w:rPr>
          <w:rFonts w:hint="eastAsia" w:ascii="宋体" w:hAnsi="宋体" w:eastAsia="宋体" w:cs="宋体"/>
          <w:color w:val="000000"/>
          <w:sz w:val="20"/>
          <w:szCs w:val="20"/>
        </w:rPr>
        <w:t>）</w:t>
      </w:r>
      <w:r>
        <w:rPr>
          <w:rFonts w:ascii="宋体" w:hAnsi="宋体" w:eastAsia="宋体" w:cs="宋体"/>
          <w:color w:val="000000"/>
          <w:sz w:val="20"/>
          <w:szCs w:val="20"/>
        </w:rPr>
        <w:t>收入：指从同级财政部门取得的财政预算资金。</w:t>
      </w:r>
    </w:p>
    <w:p w14:paraId="74EB4DE8">
      <w:pPr>
        <w:rPr>
          <w:rFonts w:hint="eastAsia" w:ascii="宋体" w:hAnsi="宋体" w:eastAsia="宋体" w:cs="宋体"/>
          <w:color w:val="000000"/>
          <w:sz w:val="20"/>
          <w:szCs w:val="20"/>
        </w:rPr>
      </w:pPr>
    </w:p>
    <w:p w14:paraId="0218AFEE">
      <w:pPr>
        <w:wordWrap w:val="0"/>
        <w:spacing w:before="220" w:line="260" w:lineRule="atLeast"/>
        <w:ind w:firstLine="400" w:firstLineChars="200"/>
        <w:textAlignment w:val="baseline"/>
        <w:rPr>
          <w:rFonts w:hint="eastAsia"/>
          <w:sz w:val="20"/>
          <w:szCs w:val="20"/>
        </w:rPr>
      </w:pPr>
      <w:r>
        <w:rPr>
          <w:rFonts w:ascii="宋体" w:hAnsi="宋体" w:eastAsia="宋体" w:cs="宋体"/>
          <w:color w:val="000000"/>
          <w:sz w:val="20"/>
          <w:szCs w:val="20"/>
        </w:rPr>
        <w:t>5.其他收入：指除上述“财政拨款收入”以外任务相应安排的资金</w:t>
      </w:r>
    </w:p>
    <w:p w14:paraId="0821DE35">
      <w:pPr>
        <w:wordWrap w:val="0"/>
        <w:spacing w:before="440" w:line="260" w:lineRule="atLeast"/>
        <w:ind w:firstLine="400" w:firstLineChars="200"/>
        <w:textAlignment w:val="baseline"/>
        <w:rPr>
          <w:rFonts w:hint="eastAsia"/>
          <w:sz w:val="20"/>
          <w:szCs w:val="20"/>
        </w:rPr>
      </w:pPr>
      <w:r>
        <w:rPr>
          <w:rFonts w:ascii="宋体" w:hAnsi="宋体" w:eastAsia="宋体" w:cs="宋体"/>
          <w:color w:val="000000"/>
          <w:sz w:val="20"/>
          <w:szCs w:val="20"/>
        </w:rPr>
        <w:t>6.基本支出：指为保障机构正常运转、完成日常工作任务而发生的人员支出和公用支出。</w:t>
      </w:r>
    </w:p>
    <w:p w14:paraId="16565932">
      <w:pPr>
        <w:wordWrap w:val="0"/>
        <w:spacing w:line="340" w:lineRule="atLeast"/>
        <w:textAlignment w:val="baseline"/>
        <w:rPr>
          <w:rFonts w:hint="eastAsia"/>
          <w:sz w:val="20"/>
          <w:szCs w:val="20"/>
        </w:rPr>
      </w:pPr>
    </w:p>
    <w:p w14:paraId="13FF0A44">
      <w:pPr>
        <w:wordWrap w:val="0"/>
        <w:spacing w:line="340" w:lineRule="atLeast"/>
        <w:ind w:firstLine="400" w:firstLineChars="200"/>
        <w:textAlignment w:val="baseline"/>
        <w:rPr>
          <w:rFonts w:hint="eastAsia"/>
          <w:sz w:val="24"/>
          <w:szCs w:val="36"/>
          <w:highlight w:val="yellow"/>
        </w:rPr>
      </w:pPr>
      <w:r>
        <w:rPr>
          <w:rFonts w:ascii="宋体" w:hAnsi="宋体" w:eastAsia="宋体" w:cs="宋体"/>
          <w:color w:val="000000"/>
          <w:sz w:val="20"/>
          <w:szCs w:val="20"/>
        </w:rPr>
        <w:t>7.项目支出：指在基本支出之外为完成特定行政任务和事业发展目标所发生的支出。</w:t>
      </w:r>
    </w:p>
    <w:sectPr>
      <w:pgSz w:w="11900" w:h="16820"/>
      <w:pgMar w:top="1420" w:right="1780" w:bottom="1420" w:left="1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hNmRhMDExZWNlNjAxZmZiYjM3ODViMzM1MzMyYzgifQ=="/>
  </w:docVars>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26815"/>
    <w:rsid w:val="00136B63"/>
    <w:rsid w:val="001C28BC"/>
    <w:rsid w:val="00214E9B"/>
    <w:rsid w:val="00226FE1"/>
    <w:rsid w:val="00243377"/>
    <w:rsid w:val="0026437B"/>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62567D"/>
    <w:rsid w:val="006450A0"/>
    <w:rsid w:val="00674CEB"/>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40F95"/>
    <w:rsid w:val="00860A94"/>
    <w:rsid w:val="00884DC1"/>
    <w:rsid w:val="008855DC"/>
    <w:rsid w:val="0089232D"/>
    <w:rsid w:val="008C3B72"/>
    <w:rsid w:val="008C5BDB"/>
    <w:rsid w:val="009004B3"/>
    <w:rsid w:val="00996E04"/>
    <w:rsid w:val="009B141A"/>
    <w:rsid w:val="009D0252"/>
    <w:rsid w:val="00A40A88"/>
    <w:rsid w:val="00A51F64"/>
    <w:rsid w:val="00A60649"/>
    <w:rsid w:val="00A60B70"/>
    <w:rsid w:val="00A815C4"/>
    <w:rsid w:val="00AA50CA"/>
    <w:rsid w:val="00AB0E39"/>
    <w:rsid w:val="00AE3722"/>
    <w:rsid w:val="00B13F09"/>
    <w:rsid w:val="00B25A97"/>
    <w:rsid w:val="00B56001"/>
    <w:rsid w:val="00B63DF2"/>
    <w:rsid w:val="00B63E76"/>
    <w:rsid w:val="00B920B9"/>
    <w:rsid w:val="00BC0352"/>
    <w:rsid w:val="00BF1951"/>
    <w:rsid w:val="00C12D45"/>
    <w:rsid w:val="00C15A65"/>
    <w:rsid w:val="00C2793F"/>
    <w:rsid w:val="00C34179"/>
    <w:rsid w:val="00C479CB"/>
    <w:rsid w:val="00C64A52"/>
    <w:rsid w:val="00C805CB"/>
    <w:rsid w:val="00CA6EF4"/>
    <w:rsid w:val="00CB7B08"/>
    <w:rsid w:val="00CC2FA0"/>
    <w:rsid w:val="00CE2E67"/>
    <w:rsid w:val="00D00274"/>
    <w:rsid w:val="00D67C62"/>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973F0"/>
    <w:rsid w:val="00FA637B"/>
    <w:rsid w:val="00FA7D96"/>
    <w:rsid w:val="00FE72D3"/>
    <w:rsid w:val="357F2506"/>
    <w:rsid w:val="37DF2062"/>
    <w:rsid w:val="39FF2E72"/>
    <w:rsid w:val="3B0FD972"/>
    <w:rsid w:val="3CC91911"/>
    <w:rsid w:val="453F7628"/>
    <w:rsid w:val="4D136A8F"/>
    <w:rsid w:val="5FDFE992"/>
    <w:rsid w:val="63BB8F8A"/>
    <w:rsid w:val="64FFEE66"/>
    <w:rsid w:val="77A66997"/>
    <w:rsid w:val="79B155D3"/>
    <w:rsid w:val="7CEBB78C"/>
    <w:rsid w:val="7E214E80"/>
    <w:rsid w:val="7E7AC9D9"/>
    <w:rsid w:val="7EF7A6C9"/>
    <w:rsid w:val="7EFF1767"/>
    <w:rsid w:val="7FB74962"/>
    <w:rsid w:val="AFFEC4DA"/>
    <w:rsid w:val="B9FF8A54"/>
    <w:rsid w:val="C7FF658F"/>
    <w:rsid w:val="D0ABF0F2"/>
    <w:rsid w:val="DD2ED388"/>
    <w:rsid w:val="DFEF378A"/>
    <w:rsid w:val="E7FB147D"/>
    <w:rsid w:val="EBFF0456"/>
    <w:rsid w:val="EFFF501A"/>
    <w:rsid w:val="F8FDE833"/>
    <w:rsid w:val="FDFE37DD"/>
    <w:rsid w:val="FEFE2A52"/>
    <w:rsid w:val="FFDE71B3"/>
    <w:rsid w:val="FFE93FE0"/>
    <w:rsid w:val="FFEF3CC8"/>
    <w:rsid w:val="FFF68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821AE492-19D2-4730-A2E7-131ABF58107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2181</Words>
  <Characters>2306</Characters>
  <Lines>42</Lines>
  <Paragraphs>11</Paragraphs>
  <TotalTime>1</TotalTime>
  <ScaleCrop>false</ScaleCrop>
  <LinksUpToDate>false</LinksUpToDate>
  <CharactersWithSpaces>2787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2023-12-31T10:08:00Z</dcterms:created>
  <dc:creator>Apache POI</dc:creator>
  <cp:lastModifiedBy>锁骨的印迹</cp:lastModifiedBy>
  <dcterms:modified xsi:type="dcterms:W3CDTF">2026-02-06T06:26:20Z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7B135922FE6C440BB214D044CC530985_13</vt:lpwstr>
  </property>
  <property fmtid="{D5CDD505-2E9C-101B-9397-08002B2CF9AE}" pid="4" name="KSOTemplateDocerSaveRecord">
    <vt:lpwstr>eyJoZGlkIjoiMDI1NGEzM2Q2MGQyYzM4NjFiMTgyMDNlYjA4ZGEzMmQiLCJ1c2VySWQiOiIzMTI0NTAyMjcifQ==</vt:lpwstr>
  </property>
</Properties>
</file>