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76" w:tblpY="258"/>
        <w:tblOverlap w:val="never"/>
        <w:tblW w:w="100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595"/>
        <w:gridCol w:w="334"/>
        <w:gridCol w:w="421"/>
        <w:gridCol w:w="915"/>
        <w:gridCol w:w="114"/>
        <w:gridCol w:w="554"/>
        <w:gridCol w:w="699"/>
        <w:gridCol w:w="303"/>
        <w:gridCol w:w="1002"/>
        <w:gridCol w:w="110"/>
        <w:gridCol w:w="558"/>
        <w:gridCol w:w="925"/>
        <w:gridCol w:w="413"/>
        <w:gridCol w:w="332"/>
        <w:gridCol w:w="395"/>
        <w:gridCol w:w="12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02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080" w:firstLineChars="3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阳新县制造业高质量发展专项资金奖励申请表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企业法人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项目批文或备案依据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批文时间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技术改造</w:t>
            </w: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其中：设备投资（含安装费用）</w:t>
            </w: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其中：软件投资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项目完工时间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项目经办人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0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项目建设情况简介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22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2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002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9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新增收入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新增利润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新增税收</w:t>
            </w: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新增产品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新增就业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新增收入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新增利润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新增税收</w:t>
            </w: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新增产品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新增就业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jUxMDMyZDgwOTdjMzIyNjFmOWE0NGI4NTc3NDkifQ=="/>
  </w:docVars>
  <w:rsids>
    <w:rsidRoot w:val="55E70408"/>
    <w:rsid w:val="55E7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sz w:val="21"/>
    </w:rPr>
  </w:style>
  <w:style w:type="paragraph" w:styleId="3">
    <w:name w:val="Date"/>
    <w:basedOn w:val="1"/>
    <w:next w:val="1"/>
    <w:qFormat/>
    <w:uiPriority w:val="99"/>
    <w:rPr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2022-07-21T01:11:00Z</dcterms:created>
  <dc:creator>WPS_1591326232</dc:creator>
  <cp:lastModifiedBy>WPS_1591326232</cp:lastModifiedBy>
  <dcterms:modified xsi:type="dcterms:W3CDTF">2022-07-21T01:12:20Z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53B0B8149471428E9DFEA2B289E607DA</vt:lpwstr>
  </property>
</Properties>
</file>