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3090B">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阳新县市场监督管理局</w:t>
      </w:r>
    </w:p>
    <w:p w14:paraId="7D4BE5DE">
      <w:pPr>
        <w:pStyle w:val="2"/>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行政处罚</w:t>
      </w:r>
      <w:r>
        <w:rPr>
          <w:rFonts w:hint="eastAsia" w:cs="Times New Roman"/>
          <w:color w:val="auto"/>
          <w:lang w:val="en-US" w:eastAsia="zh-CN"/>
        </w:rPr>
        <w:t>听证</w:t>
      </w:r>
      <w:r>
        <w:rPr>
          <w:rFonts w:hint="default" w:ascii="Times New Roman" w:hAnsi="Times New Roman" w:cs="Times New Roman"/>
          <w:color w:val="auto"/>
          <w:lang w:val="en-US" w:eastAsia="zh-CN"/>
        </w:rPr>
        <w:t>告知书</w:t>
      </w:r>
    </w:p>
    <w:p w14:paraId="3941B6DE">
      <w:pPr>
        <w:keepNext w:val="0"/>
        <w:keepLines w:val="0"/>
        <w:pageBreakBefore w:val="0"/>
        <w:widowControl w:val="0"/>
        <w:kinsoku/>
        <w:wordWrap/>
        <w:overflowPunct w:val="0"/>
        <w:topLinePunct/>
        <w:autoSpaceDE/>
        <w:autoSpaceDN/>
        <w:bidi w:val="0"/>
        <w:adjustRightInd/>
        <w:snapToGrid/>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阳市监</w:t>
      </w:r>
      <w:r>
        <w:rPr>
          <w:rFonts w:hint="eastAsia" w:cs="Times New Roman"/>
          <w:color w:val="auto"/>
          <w:lang w:val="en-US" w:eastAsia="zh-CN"/>
        </w:rPr>
        <w:t>听</w:t>
      </w:r>
      <w:r>
        <w:rPr>
          <w:rFonts w:hint="default" w:ascii="Times New Roman" w:hAnsi="Times New Roman" w:cs="Times New Roman"/>
          <w:color w:val="auto"/>
          <w:lang w:val="en-US" w:eastAsia="zh-CN"/>
        </w:rPr>
        <w:t>告〔202</w:t>
      </w:r>
      <w:r>
        <w:rPr>
          <w:rFonts w:hint="eastAsia" w:cs="Times New Roman"/>
          <w:color w:val="auto"/>
          <w:lang w:val="en-US" w:eastAsia="zh-CN"/>
        </w:rPr>
        <w:t>6</w:t>
      </w:r>
      <w:r>
        <w:rPr>
          <w:rFonts w:hint="default" w:ascii="Times New Roman" w:hAnsi="Times New Roman" w:cs="Times New Roman"/>
          <w:color w:val="auto"/>
          <w:lang w:val="en-US" w:eastAsia="zh-CN"/>
        </w:rPr>
        <w:t>〕</w:t>
      </w:r>
      <w:r>
        <w:rPr>
          <w:rFonts w:hint="eastAsia" w:cs="Times New Roman"/>
          <w:color w:val="auto"/>
          <w:lang w:val="en-US" w:eastAsia="zh-CN"/>
        </w:rPr>
        <w:t>2</w:t>
      </w:r>
      <w:r>
        <w:rPr>
          <w:rFonts w:hint="default" w:ascii="Times New Roman" w:hAnsi="Times New Roman" w:cs="Times New Roman"/>
          <w:color w:val="auto"/>
          <w:lang w:val="en-US" w:eastAsia="zh-CN"/>
        </w:rPr>
        <w:t>号</w:t>
      </w:r>
    </w:p>
    <w:p w14:paraId="2ABF8425">
      <w:pPr>
        <w:keepNext w:val="0"/>
        <w:keepLines w:val="0"/>
        <w:pageBreakBefore w:val="0"/>
        <w:widowControl w:val="0"/>
        <w:kinsoku/>
        <w:wordWrap/>
        <w:overflowPunct w:val="0"/>
        <w:topLinePunct/>
        <w:autoSpaceDE/>
        <w:autoSpaceDN/>
        <w:bidi w:val="0"/>
        <w:adjustRightInd/>
        <w:snapToGrid/>
        <w:spacing w:line="240" w:lineRule="exact"/>
        <w:textAlignment w:val="auto"/>
        <w:rPr>
          <w:rFonts w:hint="default" w:ascii="Times New Roman" w:hAnsi="Times New Roman" w:cs="Times New Roman"/>
          <w:color w:val="auto"/>
          <w:lang w:val="en-US" w:eastAsia="zh-CN"/>
        </w:rPr>
      </w:pPr>
    </w:p>
    <w:p w14:paraId="0EB98456">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textAlignment w:val="auto"/>
        <w:rPr>
          <w:rFonts w:hint="default" w:ascii="Times New Roman" w:hAnsi="Times New Roman" w:cs="Times New Roman"/>
          <w:color w:val="auto"/>
          <w:lang w:val="en-US" w:eastAsia="zh-CN"/>
        </w:rPr>
      </w:pPr>
      <w:r>
        <w:rPr>
          <w:rFonts w:hint="eastAsia" w:ascii="仿宋_GB2312" w:hAnsi="仿宋_GB2312" w:eastAsia="仿宋_GB2312" w:cs="仿宋_GB2312"/>
          <w:sz w:val="32"/>
          <w:szCs w:val="32"/>
          <w:lang w:val="en-US" w:eastAsia="zh-CN"/>
        </w:rPr>
        <w:t>玉湖冷链物流（武汉）有限公司D8号楼D8-3C05冻库存放的羊胴体的货主</w:t>
      </w:r>
      <w:r>
        <w:rPr>
          <w:rFonts w:hint="default" w:ascii="Times New Roman" w:hAnsi="Times New Roman" w:cs="Times New Roman"/>
          <w:color w:val="auto"/>
          <w:lang w:val="en-US" w:eastAsia="zh-CN"/>
        </w:rPr>
        <w:t>：</w:t>
      </w:r>
    </w:p>
    <w:p w14:paraId="675CB412">
      <w:pPr>
        <w:keepNext w:val="0"/>
        <w:keepLines w:val="0"/>
        <w:pageBreakBefore w:val="0"/>
        <w:widowControl w:val="0"/>
        <w:kinsoku/>
        <w:wordWrap/>
        <w:overflowPunct w:val="0"/>
        <w:topLinePunct/>
        <w:autoSpaceDE/>
        <w:autoSpaceDN/>
        <w:bidi w:val="0"/>
        <w:adjustRightInd/>
        <w:snapToGrid/>
        <w:spacing w:line="240" w:lineRule="auto"/>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由本局立案调查的你</w:t>
      </w:r>
      <w:r>
        <w:rPr>
          <w:rFonts w:hint="eastAsia" w:ascii="仿宋_GB2312" w:hAnsi="仿宋_GB2312" w:eastAsia="仿宋_GB2312" w:cs="仿宋_GB2312"/>
          <w:sz w:val="32"/>
          <w:szCs w:val="32"/>
        </w:rPr>
        <w:t>涉嫌</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未按规定进行检疫的肉类</w:t>
      </w:r>
      <w:r>
        <w:rPr>
          <w:rFonts w:hint="eastAsia" w:ascii="仿宋_GB2312" w:hAnsi="仿宋_GB2312" w:cs="仿宋_GB2312"/>
          <w:sz w:val="32"/>
          <w:szCs w:val="32"/>
          <w:lang w:val="en-US" w:eastAsia="zh-CN"/>
        </w:rPr>
        <w:t>一</w:t>
      </w:r>
      <w:r>
        <w:rPr>
          <w:rFonts w:hint="default" w:ascii="Times New Roman" w:hAnsi="Times New Roman" w:cs="Times New Roman"/>
          <w:color w:val="auto"/>
          <w:lang w:val="en-US" w:eastAsia="zh-CN"/>
        </w:rPr>
        <w:t>案，已调查终结。依据《中华人民共和国行政处罚法》第四十四条的规定，现将本局拟作出行政处罚的事实、理由、依据及处罚内容告知如下：</w:t>
      </w:r>
    </w:p>
    <w:p w14:paraId="3A07839B">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2025年11月18日，湖北省市场监督管理局执法人员在</w:t>
      </w:r>
      <w:r>
        <w:rPr>
          <w:rFonts w:hint="eastAsia" w:ascii="仿宋_GB2312" w:hAnsi="仿宋_GB2312" w:eastAsia="仿宋_GB2312" w:cs="仿宋_GB2312"/>
          <w:sz w:val="32"/>
          <w:szCs w:val="32"/>
          <w:lang w:eastAsia="zh-CN"/>
        </w:rPr>
        <w:t>肉制品市场专项整治行动中</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玉湖冷链物流（武汉）有限公司</w:t>
      </w:r>
      <w:r>
        <w:rPr>
          <w:rFonts w:hint="eastAsia" w:ascii="仿宋_GB2312" w:hAnsi="仿宋_GB2312" w:eastAsia="仿宋_GB2312" w:cs="仿宋_GB2312"/>
          <w:sz w:val="32"/>
          <w:szCs w:val="32"/>
          <w:lang w:val="en-US" w:eastAsia="zh-CN"/>
        </w:rPr>
        <w:t>D8号楼D8-3C05冻库</w:t>
      </w:r>
      <w:r>
        <w:rPr>
          <w:rFonts w:hint="eastAsia" w:ascii="仿宋_GB2312" w:hAnsi="仿宋_GB2312" w:eastAsia="仿宋_GB2312" w:cs="仿宋_GB2312"/>
          <w:sz w:val="32"/>
          <w:szCs w:val="32"/>
          <w:lang w:eastAsia="zh-CN"/>
        </w:rPr>
        <w:t>进行监督检查，在该公司</w:t>
      </w:r>
      <w:r>
        <w:rPr>
          <w:rFonts w:hint="eastAsia" w:ascii="仿宋_GB2312" w:hAnsi="仿宋_GB2312" w:eastAsia="仿宋_GB2312" w:cs="仿宋_GB2312"/>
          <w:sz w:val="32"/>
          <w:szCs w:val="32"/>
          <w:lang w:val="en-US" w:eastAsia="zh-CN"/>
        </w:rPr>
        <w:t>D8-3C05冷库发现一批羊胴体，数量516只，</w:t>
      </w:r>
      <w:r>
        <w:rPr>
          <w:rFonts w:hint="eastAsia" w:ascii="仿宋" w:hAnsi="仿宋" w:eastAsia="仿宋" w:cs="仿宋_GB2312"/>
          <w:sz w:val="32"/>
          <w:szCs w:val="32"/>
          <w:lang w:val="en-US" w:eastAsia="zh-CN"/>
        </w:rPr>
        <w:t>该批</w:t>
      </w:r>
      <w:r>
        <w:rPr>
          <w:rFonts w:hint="eastAsia" w:ascii="仿宋_GB2312" w:hAnsi="仿宋_GB2312" w:eastAsia="仿宋_GB2312" w:cs="仿宋_GB2312"/>
          <w:sz w:val="32"/>
          <w:szCs w:val="32"/>
          <w:lang w:val="en-US" w:eastAsia="zh-CN"/>
        </w:rPr>
        <w:t>羊胴体</w:t>
      </w:r>
      <w:r>
        <w:rPr>
          <w:rFonts w:hint="eastAsia" w:ascii="仿宋" w:hAnsi="仿宋" w:eastAsia="仿宋" w:cs="仿宋_GB2312"/>
          <w:sz w:val="32"/>
          <w:szCs w:val="32"/>
          <w:lang w:val="en-US" w:eastAsia="zh-CN"/>
        </w:rPr>
        <w:t>外包装为白色棉纱布、透明塑料袋，无生产日期、生产厂家及生产地址等任何信息，包装内外均无动物检疫合格证明标签标识。湖北省市场监督管理局执法人员对该批羊胴体采取扣押的行政强制措施，并转运至玉湖冷链（武汉）有限公司D8号楼D8-4C20号冷库保管存放。</w:t>
      </w:r>
      <w:r>
        <w:rPr>
          <w:rFonts w:hint="eastAsia" w:ascii="仿宋_GB2312" w:hAnsi="仿宋_GB2312" w:eastAsia="仿宋_GB2312" w:cs="仿宋_GB2312"/>
          <w:sz w:val="32"/>
          <w:szCs w:val="32"/>
          <w:lang w:val="en-US" w:eastAsia="zh-CN"/>
        </w:rPr>
        <w:t>2025年12月11日，湖北省市场监督管理局下达案件交办通知书（鄂市监交办〔2025〕7号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，将该案移交本局办理。</w:t>
      </w:r>
    </w:p>
    <w:p w14:paraId="52FA8A9B">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经调查，</w:t>
      </w:r>
      <w:r>
        <w:rPr>
          <w:rFonts w:hint="eastAsia" w:ascii="仿宋" w:hAnsi="仿宋" w:eastAsia="仿宋" w:cs="仿宋_GB2312"/>
          <w:sz w:val="32"/>
          <w:szCs w:val="32"/>
          <w:lang w:val="en-US" w:eastAsia="zh-CN"/>
        </w:rPr>
        <w:t>玉湖冷链物流（武汉）有限公司D8号楼D8-3C05冻库是武汉市黄陂区金泰冷链食品商行租赁使用的，但无租赁合同。</w:t>
      </w:r>
      <w:r>
        <w:rPr>
          <w:rFonts w:hint="eastAsia" w:ascii="仿宋_GB2312" w:hAnsi="仿宋_GB2312" w:eastAsia="仿宋_GB2312" w:cs="仿宋_GB2312"/>
          <w:sz w:val="32"/>
          <w:szCs w:val="32"/>
          <w:lang w:val="en-US" w:eastAsia="zh-CN"/>
        </w:rPr>
        <w:t>该商行经营者谭*生因父亲生病在北京住院，委托其弟弟谭*伦处理相关事宜。谭*伦陈述是其一个朋友邹伟通过电话（15971410763）联系委托其储存的</w:t>
      </w:r>
      <w:r>
        <w:rPr>
          <w:rFonts w:hint="eastAsia" w:ascii="仿宋_GB2312" w:hAnsi="仿宋_GB2312" w:cs="仿宋_GB2312"/>
          <w:sz w:val="32"/>
          <w:szCs w:val="32"/>
          <w:lang w:val="en-US" w:eastAsia="zh-CN"/>
        </w:rPr>
        <w:t>该</w:t>
      </w:r>
      <w:r>
        <w:rPr>
          <w:rFonts w:hint="eastAsia" w:ascii="仿宋_GB2312" w:hAnsi="仿宋_GB2312" w:eastAsia="仿宋_GB2312" w:cs="仿宋_GB2312"/>
          <w:sz w:val="32"/>
          <w:szCs w:val="32"/>
          <w:lang w:val="en-US" w:eastAsia="zh-CN"/>
        </w:rPr>
        <w:t>批羊胴体，双方于2025年9月27日签订货物储存委托合同，并现金支付给谭*伦2000元的定金作为储存费用。后谭*生回武汉后，主动联系本局配合调查，谭*生陈述称上述羊胴体是其弟谭*伦私自存放的，要求去冻库现场辨认该批羊胴体是否是其商行购进的，后经现场确认，其商行购进的羊胴体都是纸箱包装的，该批羊胴体不是</w:t>
      </w:r>
      <w:r>
        <w:rPr>
          <w:rFonts w:hint="eastAsia" w:ascii="仿宋_GB2312" w:hAnsi="仿宋_GB2312" w:cs="仿宋_GB2312"/>
          <w:sz w:val="32"/>
          <w:szCs w:val="32"/>
          <w:lang w:val="en-US" w:eastAsia="zh-CN"/>
        </w:rPr>
        <w:t>其</w:t>
      </w:r>
      <w:r>
        <w:rPr>
          <w:rFonts w:hint="eastAsia" w:ascii="仿宋_GB2312" w:hAnsi="仿宋_GB2312" w:eastAsia="仿宋_GB2312" w:cs="仿宋_GB2312"/>
          <w:sz w:val="32"/>
          <w:szCs w:val="32"/>
          <w:lang w:val="en-US" w:eastAsia="zh-CN"/>
        </w:rPr>
        <w:t>商行的。截止案发之日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谭*伦通过电话联系邹伟，电话显示无法接通，执法人员多次联系邹伟的号码，显示该号码为停机状态。</w:t>
      </w:r>
    </w:p>
    <w:p w14:paraId="437A4C5B">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该批冷冻羊胴体货主不明，结合现有证据均无法确定上述物品所有人，2026年1月30日、2月3日，本局分别在《阳新县人民政府网》、《中华工商时报》发布《扣押物品招领公告》（2026年第1号），告知涉案物品所有人在公告期间持相关合法手续到</w:t>
      </w:r>
      <w:r>
        <w:rPr>
          <w:rFonts w:hint="eastAsia" w:ascii="仿宋_GB2312" w:hAnsi="仿宋_GB2312" w:cs="仿宋_GB2312"/>
          <w:sz w:val="32"/>
          <w:szCs w:val="32"/>
          <w:lang w:val="en-US" w:eastAsia="zh-CN"/>
        </w:rPr>
        <w:t>本</w:t>
      </w:r>
      <w:r>
        <w:rPr>
          <w:rFonts w:hint="eastAsia" w:ascii="仿宋_GB2312" w:hAnsi="仿宋_GB2312" w:eastAsia="仿宋_GB2312" w:cs="仿宋_GB2312"/>
          <w:sz w:val="32"/>
          <w:szCs w:val="32"/>
          <w:lang w:val="en-US" w:eastAsia="zh-CN"/>
        </w:rPr>
        <w:t>局认领并接受调查。公告期满，仍无人到本局认领，因涉案物品易腐烂变质，不宜长期保存，且公告后无人认领，依据《市场监督管理行政处罚程序规定》第四十一条第三项“…… ；权利人不明确的，可以依法公告，公告期满后仍没有权利人同意或者申请的，可以依法先行处置。先行处置所得款项按照涉案现金管理”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本局依法委托黄冈大别山检测认证有限公司和武汉尚码生物科技有限公司对该批冷冻羊胴体进行检验和检疫，</w:t>
      </w:r>
      <w:r>
        <w:rPr>
          <w:rFonts w:hint="eastAsia" w:ascii="仿宋" w:hAnsi="仿宋" w:eastAsia="仿宋" w:cs="仿宋_GB2312"/>
          <w:sz w:val="32"/>
          <w:szCs w:val="32"/>
          <w:lang w:val="en-US" w:eastAsia="zh-CN"/>
        </w:rPr>
        <w:t>上述冷冻羊胴体均所检项目合格。</w:t>
      </w:r>
      <w:r>
        <w:rPr>
          <w:rFonts w:hint="eastAsia" w:ascii="仿宋_GB2312" w:hAnsi="仿宋_GB2312" w:eastAsia="仿宋_GB2312" w:cs="仿宋_GB2312"/>
          <w:sz w:val="32"/>
          <w:szCs w:val="32"/>
          <w:lang w:val="en-US" w:eastAsia="zh-CN"/>
        </w:rPr>
        <w:t>依据《罚没财物管理办法》第十六条“执法机关依法取得的罚没物品，除法律、行政法规禁止买卖的物品或者财产权利、按国家规定另行处置外，应当按照国家规定进行公开拍卖。……”的规定，本局通过依法委托评估、委托拍卖的程序</w:t>
      </w:r>
      <w:r>
        <w:rPr>
          <w:rFonts w:hint="eastAsia" w:ascii="仿宋_GB2312" w:hAnsi="仿宋_GB2312" w:cs="仿宋_GB2312"/>
          <w:sz w:val="32"/>
          <w:szCs w:val="32"/>
          <w:lang w:val="en-US" w:eastAsia="zh-CN"/>
        </w:rPr>
        <w:t>将该批冷冻羊胴体依法拍卖</w:t>
      </w:r>
      <w:r>
        <w:rPr>
          <w:rFonts w:hint="eastAsia" w:ascii="仿宋_GB2312" w:hAnsi="仿宋_GB2312" w:eastAsia="仿宋_GB2312" w:cs="仿宋_GB2312"/>
          <w:sz w:val="32"/>
          <w:szCs w:val="32"/>
          <w:lang w:val="en-US" w:eastAsia="zh-CN"/>
        </w:rPr>
        <w:t>，涉案物品拍卖所得</w:t>
      </w:r>
      <w:r>
        <w:rPr>
          <w:rFonts w:hint="eastAsia" w:ascii="仿宋_GB2312" w:hAnsi="仿宋_GB2312" w:cs="仿宋_GB2312"/>
          <w:sz w:val="32"/>
          <w:szCs w:val="32"/>
          <w:lang w:val="en-US" w:eastAsia="zh-CN"/>
        </w:rPr>
        <w:t>款</w:t>
      </w:r>
      <w:r>
        <w:rPr>
          <w:rFonts w:hint="eastAsia" w:ascii="仿宋_GB2312" w:hAnsi="仿宋_GB2312" w:eastAsia="仿宋_GB2312" w:cs="仿宋_GB2312"/>
          <w:sz w:val="32"/>
          <w:szCs w:val="32"/>
          <w:lang w:val="en-US" w:eastAsia="zh-CN"/>
        </w:rPr>
        <w:t xml:space="preserve">为8万元。 </w:t>
      </w:r>
    </w:p>
    <w:p w14:paraId="726A08F8">
      <w:pPr>
        <w:keepNext w:val="0"/>
        <w:keepLines w:val="0"/>
        <w:pageBreakBefore w:val="0"/>
        <w:widowControl w:val="0"/>
        <w:kinsoku/>
        <w:wordWrap/>
        <w:overflowPunct w:val="0"/>
        <w:topLinePunct/>
        <w:autoSpaceDE/>
        <w:autoSpaceDN/>
        <w:bidi w:val="0"/>
        <w:adjustRightInd/>
        <w:snapToGrid/>
        <w:spacing w:line="240" w:lineRule="auto"/>
        <w:textAlignment w:val="auto"/>
        <w:rPr>
          <w:rFonts w:hint="default" w:ascii="Times New Roman" w:hAnsi="Times New Roman" w:eastAsia="仿宋_GB2312" w:cs="Times New Roman"/>
          <w:b w:val="0"/>
          <w:bCs w:val="0"/>
          <w:i w:val="0"/>
          <w:iCs w:val="0"/>
          <w:color w:val="auto"/>
          <w:kern w:val="2"/>
          <w:sz w:val="32"/>
          <w:szCs w:val="22"/>
          <w:highlight w:val="none"/>
          <w:vertAlign w:val="baseline"/>
          <w:lang w:val="en-US" w:eastAsia="zh-CN" w:bidi="ar-SA"/>
        </w:rPr>
      </w:pPr>
      <w:r>
        <w:rPr>
          <w:rFonts w:hint="default" w:ascii="Times New Roman" w:hAnsi="Times New Roman" w:cs="Times New Roman"/>
          <w:color w:val="auto"/>
          <w:lang w:val="en-US" w:eastAsia="zh-CN"/>
        </w:rPr>
        <w:t>你</w:t>
      </w:r>
      <w:r>
        <w:rPr>
          <w:rFonts w:hint="eastAsia" w:ascii="Times New Roman" w:hAnsi="Times New Roman" w:eastAsia="仿宋_GB2312" w:cs="Times New Roman"/>
          <w:color w:val="auto"/>
          <w:kern w:val="2"/>
          <w:sz w:val="32"/>
          <w:szCs w:val="22"/>
          <w:lang w:val="en-US" w:eastAsia="zh-CN" w:bidi="ar-SA"/>
        </w:rPr>
        <w:t>的行为，</w:t>
      </w:r>
      <w:r>
        <w:rPr>
          <w:rFonts w:hint="default" w:ascii="Times New Roman" w:hAnsi="Times New Roman" w:eastAsia="仿宋_GB2312" w:cs="Times New Roman"/>
          <w:b w:val="0"/>
          <w:bCs w:val="0"/>
          <w:i w:val="0"/>
          <w:iCs w:val="0"/>
          <w:color w:val="auto"/>
          <w:kern w:val="2"/>
          <w:sz w:val="32"/>
          <w:szCs w:val="22"/>
          <w:highlight w:val="none"/>
          <w:vertAlign w:val="baseline"/>
          <w:lang w:val="en-US" w:eastAsia="zh-CN" w:bidi="ar-SA"/>
        </w:rPr>
        <w:t>违反了</w:t>
      </w:r>
      <w:r>
        <w:rPr>
          <w:rFonts w:hint="eastAsia" w:ascii="仿宋_GB2312" w:hAnsi="仿宋_GB2312" w:eastAsia="仿宋_GB2312" w:cs="仿宋_GB2312"/>
          <w:sz w:val="32"/>
          <w:szCs w:val="32"/>
          <w:lang w:val="en-US" w:eastAsia="zh-CN"/>
        </w:rPr>
        <w:t>《中华人民共和国食品安全法》第三十四条“禁止生产经营下列食品、食品添加剂、食品相关产品：（八）未按规定进行检疫或者检疫不合格的肉类，或者未经检验或者检验不合格的肉类制品。”</w:t>
      </w:r>
      <w:r>
        <w:rPr>
          <w:rFonts w:hint="default" w:ascii="Times New Roman" w:hAnsi="Times New Roman" w:eastAsia="仿宋_GB2312" w:cs="Times New Roman"/>
          <w:b w:val="0"/>
          <w:bCs w:val="0"/>
          <w:i w:val="0"/>
          <w:iCs w:val="0"/>
          <w:color w:val="auto"/>
          <w:kern w:val="2"/>
          <w:sz w:val="32"/>
          <w:szCs w:val="22"/>
          <w:highlight w:val="none"/>
          <w:vertAlign w:val="baseline"/>
          <w:lang w:val="en-US" w:eastAsia="zh-CN" w:bidi="ar-SA"/>
        </w:rPr>
        <w:t>的规定，构成了</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未按规定进行检疫的肉类</w:t>
      </w:r>
      <w:r>
        <w:rPr>
          <w:rFonts w:hint="default" w:ascii="Times New Roman" w:hAnsi="Times New Roman" w:eastAsia="仿宋_GB2312" w:cs="Times New Roman"/>
          <w:b w:val="0"/>
          <w:bCs w:val="0"/>
          <w:i w:val="0"/>
          <w:iCs w:val="0"/>
          <w:color w:val="auto"/>
          <w:kern w:val="2"/>
          <w:sz w:val="32"/>
          <w:szCs w:val="22"/>
          <w:highlight w:val="none"/>
          <w:vertAlign w:val="baseline"/>
          <w:lang w:val="en-US" w:eastAsia="zh-CN" w:bidi="ar-SA"/>
        </w:rPr>
        <w:t>的违法行为。</w:t>
      </w:r>
    </w:p>
    <w:p w14:paraId="67BE370A">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食品安全法》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由公安机关对其直接负责的主管人员和其他直接责任人员处以五日以上十五日以下的拘留：（四）经营未按规定进行检疫或者检疫不合格的肉类，或者生产经营未经检验或者检验不合格的肉类制品”和《罚没财物管理办法》第二十四条“ 罚没收入属于政府非税收入，应当按照国库集中收缴管理有关规定，全额上缴国库，纳入一般公共预算管理。” 及《市场监督管理行政处罚程序规定》第四十二条第三款“当事人下落不明或者无法确定涉案物品所有人的，应当按照第八十二条第五项规定的公告送达方式告知领取。公告期满仍无人领取的，经市场监督管理部门负责人批准，将涉案物品上缴或者依法拍卖后将所得款项上缴国库。”的规定，</w:t>
      </w:r>
      <w:r>
        <w:rPr>
          <w:rFonts w:hint="eastAsia" w:ascii="仿宋_GB2312" w:hAnsi="仿宋_GB2312" w:cs="仿宋_GB2312"/>
          <w:sz w:val="32"/>
          <w:szCs w:val="32"/>
          <w:lang w:val="en-US" w:eastAsia="zh-CN"/>
        </w:rPr>
        <w:t>本局拟</w:t>
      </w:r>
      <w:r>
        <w:rPr>
          <w:rFonts w:hint="eastAsia" w:ascii="仿宋_GB2312" w:hAnsi="仿宋_GB2312" w:eastAsia="仿宋_GB2312" w:cs="仿宋_GB2312"/>
          <w:sz w:val="32"/>
          <w:szCs w:val="32"/>
          <w:lang w:val="en-US" w:eastAsia="zh-CN"/>
        </w:rPr>
        <w:t>将涉案物品的拍卖所得款8</w:t>
      </w:r>
      <w:r>
        <w:rPr>
          <w:rFonts w:hint="eastAsia" w:ascii="仿宋_GB2312" w:hAnsi="仿宋_GB2312" w:cs="仿宋_GB2312"/>
          <w:sz w:val="32"/>
          <w:szCs w:val="32"/>
          <w:lang w:val="en-US" w:eastAsia="zh-CN"/>
        </w:rPr>
        <w:t>万元</w:t>
      </w:r>
      <w:r>
        <w:rPr>
          <w:rFonts w:hint="eastAsia" w:ascii="仿宋_GB2312" w:hAnsi="仿宋_GB2312" w:eastAsia="仿宋_GB2312" w:cs="仿宋_GB2312"/>
          <w:sz w:val="32"/>
          <w:szCs w:val="32"/>
          <w:lang w:val="en-US" w:eastAsia="zh-CN"/>
        </w:rPr>
        <w:t>上缴国库，且不免除追究</w:t>
      </w:r>
      <w:r>
        <w:rPr>
          <w:rFonts w:hint="eastAsia" w:ascii="仿宋_GB2312" w:hAnsi="仿宋_GB2312" w:cs="仿宋_GB2312"/>
          <w:sz w:val="32"/>
          <w:szCs w:val="32"/>
          <w:lang w:val="en-US" w:eastAsia="zh-CN"/>
        </w:rPr>
        <w:t>你</w:t>
      </w:r>
      <w:r>
        <w:rPr>
          <w:rFonts w:hint="eastAsia" w:ascii="仿宋_GB2312" w:hAnsi="仿宋_GB2312" w:eastAsia="仿宋_GB2312" w:cs="仿宋_GB2312"/>
          <w:sz w:val="32"/>
          <w:szCs w:val="32"/>
          <w:lang w:val="en-US" w:eastAsia="zh-CN"/>
        </w:rPr>
        <w:t>的法律责任。</w:t>
      </w:r>
    </w:p>
    <w:p w14:paraId="090AA481">
      <w:pPr>
        <w:keepNext w:val="0"/>
        <w:keepLines w:val="0"/>
        <w:pageBreakBefore w:val="0"/>
        <w:widowControl w:val="0"/>
        <w:kinsoku/>
        <w:wordWrap/>
        <w:overflowPunct w:val="0"/>
        <w:topLinePunct/>
        <w:autoSpaceDE/>
        <w:autoSpaceDN/>
        <w:bidi w:val="0"/>
        <w:adjustRightInd/>
        <w:snapToGrid/>
        <w:spacing w:line="240" w:lineRule="auto"/>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根据《中华人民共和国行政处罚法》第四十四条、四十五条以及《</w:t>
      </w:r>
      <w:r>
        <w:rPr>
          <w:rFonts w:hint="eastAsia" w:cs="Times New Roman"/>
          <w:color w:val="auto"/>
          <w:lang w:val="en-US" w:eastAsia="zh-CN"/>
        </w:rPr>
        <w:t>湖北省行政处罚听证规则</w:t>
      </w:r>
      <w:r>
        <w:rPr>
          <w:rFonts w:hint="default" w:ascii="Times New Roman" w:hAnsi="Times New Roman" w:cs="Times New Roman"/>
          <w:color w:val="auto"/>
          <w:lang w:val="en-US" w:eastAsia="zh-CN"/>
        </w:rPr>
        <w:t>》第</w:t>
      </w:r>
      <w:r>
        <w:rPr>
          <w:rFonts w:hint="eastAsia" w:cs="Times New Roman"/>
          <w:color w:val="auto"/>
          <w:lang w:val="en-US" w:eastAsia="zh-CN"/>
        </w:rPr>
        <w:t>二</w:t>
      </w:r>
      <w:r>
        <w:rPr>
          <w:rFonts w:hint="default" w:ascii="Times New Roman" w:hAnsi="Times New Roman" w:cs="Times New Roman"/>
          <w:color w:val="auto"/>
          <w:lang w:val="en-US" w:eastAsia="zh-CN"/>
        </w:rPr>
        <w:t>条的规定，你有权进行陈述、申辩</w:t>
      </w:r>
      <w:r>
        <w:rPr>
          <w:rFonts w:hint="eastAsia" w:cs="Times New Roman"/>
          <w:color w:val="auto"/>
          <w:lang w:val="en-US" w:eastAsia="zh-CN"/>
        </w:rPr>
        <w:t>，并可以要求听证</w:t>
      </w:r>
      <w:r>
        <w:rPr>
          <w:rFonts w:hint="default" w:ascii="Times New Roman" w:hAnsi="Times New Roman" w:cs="Times New Roman"/>
          <w:color w:val="auto"/>
          <w:lang w:val="en-US" w:eastAsia="zh-CN"/>
        </w:rPr>
        <w:t>。你自收到本告知书之日起五个工作日内未行使陈述、申辩</w:t>
      </w:r>
      <w:r>
        <w:rPr>
          <w:rFonts w:hint="eastAsia" w:cs="Times New Roman"/>
          <w:color w:val="auto"/>
          <w:lang w:val="en-US" w:eastAsia="zh-CN"/>
        </w:rPr>
        <w:t>权，未要求听证</w:t>
      </w:r>
      <w:r>
        <w:rPr>
          <w:rFonts w:hint="default" w:ascii="Times New Roman" w:hAnsi="Times New Roman" w:cs="Times New Roman"/>
          <w:color w:val="auto"/>
          <w:lang w:val="en-US" w:eastAsia="zh-CN"/>
        </w:rPr>
        <w:t>的，视为放弃此权利。</w:t>
      </w:r>
    </w:p>
    <w:p w14:paraId="31F6601F">
      <w:pPr>
        <w:keepNext w:val="0"/>
        <w:keepLines w:val="0"/>
        <w:pageBreakBefore w:val="0"/>
        <w:widowControl w:val="0"/>
        <w:kinsoku/>
        <w:wordWrap/>
        <w:overflowPunct w:val="0"/>
        <w:topLinePunct/>
        <w:autoSpaceDE/>
        <w:autoSpaceDN/>
        <w:bidi w:val="0"/>
        <w:adjustRightInd/>
        <w:snapToGrid/>
        <w:spacing w:line="240" w:lineRule="auto"/>
        <w:textAlignment w:val="auto"/>
        <w:rPr>
          <w:rFonts w:hint="eastAsia" w:cs="Times New Roman"/>
          <w:color w:val="auto"/>
          <w:lang w:val="en-US" w:eastAsia="zh-CN"/>
        </w:rPr>
      </w:pPr>
      <w:r>
        <w:rPr>
          <w:rFonts w:hint="default" w:ascii="Times New Roman" w:hAnsi="Times New Roman" w:cs="Times New Roman"/>
          <w:color w:val="auto"/>
          <w:lang w:val="en-US" w:eastAsia="zh-CN"/>
        </w:rPr>
        <w:t>联系人：</w:t>
      </w:r>
      <w:r>
        <w:rPr>
          <w:rFonts w:hint="eastAsia" w:cs="Times New Roman"/>
          <w:color w:val="auto"/>
          <w:lang w:val="en-US" w:eastAsia="zh-CN"/>
        </w:rPr>
        <w:t>叶松柏</w:t>
      </w:r>
      <w:r>
        <w:rPr>
          <w:rFonts w:hint="default" w:ascii="Times New Roman" w:hAnsi="Times New Roman" w:cs="Times New Roman"/>
          <w:color w:val="auto"/>
          <w:lang w:val="en-US" w:eastAsia="zh-CN"/>
        </w:rPr>
        <w:t xml:space="preserve">  </w:t>
      </w:r>
      <w:r>
        <w:rPr>
          <w:rFonts w:hint="eastAsia" w:cs="Times New Roman"/>
          <w:color w:val="auto"/>
          <w:lang w:val="en-US" w:eastAsia="zh-CN"/>
        </w:rPr>
        <w:t xml:space="preserve"> </w:t>
      </w:r>
      <w:r>
        <w:rPr>
          <w:rFonts w:hint="default" w:ascii="Times New Roman" w:hAnsi="Times New Roman" w:cs="Times New Roman"/>
          <w:color w:val="auto"/>
          <w:lang w:val="en-US" w:eastAsia="zh-CN"/>
        </w:rPr>
        <w:t>联系电话：</w:t>
      </w:r>
      <w:r>
        <w:rPr>
          <w:rFonts w:hint="eastAsia" w:cs="Times New Roman"/>
          <w:color w:val="auto"/>
          <w:lang w:val="en-US" w:eastAsia="zh-CN"/>
        </w:rPr>
        <w:t>0714-7393415</w:t>
      </w:r>
    </w:p>
    <w:p w14:paraId="1861530E">
      <w:pPr>
        <w:keepNext w:val="0"/>
        <w:keepLines w:val="0"/>
        <w:pageBreakBefore w:val="0"/>
        <w:widowControl w:val="0"/>
        <w:kinsoku/>
        <w:wordWrap/>
        <w:overflowPunct w:val="0"/>
        <w:topLinePunct/>
        <w:autoSpaceDE/>
        <w:autoSpaceDN/>
        <w:bidi w:val="0"/>
        <w:adjustRightInd/>
        <w:snapToGrid/>
        <w:spacing w:line="240" w:lineRule="auto"/>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联系地址：阳新县</w:t>
      </w:r>
      <w:r>
        <w:rPr>
          <w:rFonts w:hint="eastAsia" w:ascii="仿宋_GB2312" w:hAnsi="仿宋_GB2312" w:cs="仿宋_GB2312"/>
          <w:color w:val="auto"/>
          <w:lang w:val="en-US" w:eastAsia="zh-CN"/>
        </w:rPr>
        <w:t>兴国大道15号</w:t>
      </w:r>
    </w:p>
    <w:p w14:paraId="2AB40DDA">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textAlignment w:val="auto"/>
        <w:rPr>
          <w:rFonts w:hint="default" w:ascii="Times New Roman" w:hAnsi="Times New Roman" w:cs="Times New Roman"/>
          <w:color w:val="auto"/>
          <w:lang w:val="en-US" w:eastAsia="zh-CN"/>
        </w:rPr>
      </w:pPr>
    </w:p>
    <w:p w14:paraId="67C13DF0">
      <w:pPr>
        <w:keepNext w:val="0"/>
        <w:keepLines w:val="0"/>
        <w:pageBreakBefore w:val="0"/>
        <w:widowControl w:val="0"/>
        <w:kinsoku/>
        <w:wordWrap/>
        <w:overflowPunct w:val="0"/>
        <w:topLinePunct/>
        <w:autoSpaceDE/>
        <w:autoSpaceDN/>
        <w:bidi w:val="0"/>
        <w:adjustRightInd/>
        <w:snapToGrid/>
        <w:spacing w:line="240" w:lineRule="auto"/>
        <w:ind w:left="0" w:leftChars="0" w:firstLine="0" w:firstLineChars="0"/>
        <w:textAlignment w:val="auto"/>
        <w:rPr>
          <w:rFonts w:hint="default" w:ascii="Times New Roman" w:hAnsi="Times New Roman" w:cs="Times New Roman"/>
          <w:color w:val="auto"/>
          <w:lang w:val="en-US" w:eastAsia="zh-CN"/>
        </w:rPr>
      </w:pPr>
    </w:p>
    <w:p w14:paraId="174AD218">
      <w:pPr>
        <w:keepNext w:val="0"/>
        <w:keepLines w:val="0"/>
        <w:pageBreakBefore w:val="0"/>
        <w:widowControl w:val="0"/>
        <w:kinsoku/>
        <w:wordWrap/>
        <w:overflowPunct w:val="0"/>
        <w:topLinePunct/>
        <w:autoSpaceDE/>
        <w:autoSpaceDN/>
        <w:bidi w:val="0"/>
        <w:adjustRightInd/>
        <w:snapToGrid/>
        <w:spacing w:line="240" w:lineRule="auto"/>
        <w:ind w:right="640" w:rightChars="200" w:firstLine="0" w:firstLineChars="0"/>
        <w:jc w:val="right"/>
        <w:textAlignment w:val="auto"/>
        <w:rPr>
          <w:rFonts w:hint="default" w:ascii="Times New Roman" w:hAnsi="Times New Roman" w:cs="Times New Roman"/>
          <w:color w:val="auto"/>
        </w:rPr>
      </w:pPr>
      <w:r>
        <w:rPr>
          <w:rFonts w:hint="default" w:ascii="Times New Roman" w:hAnsi="Times New Roman" w:cs="Times New Roman"/>
          <w:color w:val="auto"/>
        </w:rPr>
        <w:t>阳新县市场监督管理局</w:t>
      </w:r>
    </w:p>
    <w:p w14:paraId="431ED654">
      <w:pPr>
        <w:keepNext w:val="0"/>
        <w:keepLines w:val="0"/>
        <w:pageBreakBefore w:val="0"/>
        <w:widowControl w:val="0"/>
        <w:kinsoku/>
        <w:wordWrap/>
        <w:overflowPunct w:val="0"/>
        <w:topLinePunct/>
        <w:autoSpaceDE/>
        <w:autoSpaceDN/>
        <w:bidi w:val="0"/>
        <w:adjustRightInd/>
        <w:snapToGrid/>
        <w:spacing w:line="240" w:lineRule="auto"/>
        <w:ind w:right="1600" w:rightChars="500" w:firstLine="0" w:firstLineChars="0"/>
        <w:jc w:val="right"/>
        <w:textAlignment w:val="auto"/>
        <w:rPr>
          <w:rFonts w:hint="default" w:ascii="Times New Roman" w:hAnsi="Times New Roman" w:cs="Times New Roman"/>
          <w:color w:val="auto"/>
        </w:rPr>
      </w:pPr>
      <w:r>
        <w:rPr>
          <w:rFonts w:hint="default" w:ascii="Times New Roman" w:hAnsi="Times New Roman" w:cs="Times New Roman"/>
          <w:color w:val="auto"/>
        </w:rPr>
        <w:t>（印 章）</w:t>
      </w:r>
    </w:p>
    <w:p w14:paraId="7637A457">
      <w:pPr>
        <w:keepNext w:val="0"/>
        <w:keepLines w:val="0"/>
        <w:pageBreakBefore w:val="0"/>
        <w:widowControl w:val="0"/>
        <w:kinsoku/>
        <w:wordWrap/>
        <w:overflowPunct w:val="0"/>
        <w:topLinePunct/>
        <w:autoSpaceDE/>
        <w:autoSpaceDN/>
        <w:bidi w:val="0"/>
        <w:adjustRightInd/>
        <w:snapToGrid/>
        <w:spacing w:line="240" w:lineRule="auto"/>
        <w:ind w:right="960" w:rightChars="300" w:firstLine="0" w:firstLineChars="0"/>
        <w:jc w:val="right"/>
        <w:textAlignment w:val="auto"/>
        <w:rPr>
          <w:rFonts w:hint="default" w:ascii="Times New Roman" w:hAnsi="Times New Roman" w:cs="Times New Roman"/>
          <w:color w:val="auto"/>
        </w:rPr>
      </w:pPr>
      <w:r>
        <w:rPr>
          <w:rFonts w:hint="default" w:ascii="Times New Roman" w:hAnsi="Times New Roman" w:eastAsia="仿宋_GB2312" w:cs="Times New Roman"/>
          <w:color w:val="auto"/>
          <w:lang w:val="en-US" w:eastAsia="zh-CN"/>
        </w:rPr>
        <w:t>202</w:t>
      </w:r>
      <w:r>
        <w:rPr>
          <w:rFonts w:hint="eastAsia" w:cs="Times New Roman"/>
          <w:color w:val="auto"/>
          <w:lang w:val="en-US" w:eastAsia="zh-CN"/>
        </w:rPr>
        <w:t>6</w:t>
      </w:r>
      <w:r>
        <w:rPr>
          <w:rFonts w:hint="default" w:ascii="Times New Roman" w:hAnsi="Times New Roman" w:cs="Times New Roman"/>
          <w:color w:val="auto"/>
        </w:rPr>
        <w:t>年</w:t>
      </w:r>
      <w:r>
        <w:rPr>
          <w:rFonts w:hint="eastAsia" w:cs="Times New Roman"/>
          <w:color w:val="auto"/>
          <w:lang w:val="en-US" w:eastAsia="zh-CN"/>
        </w:rPr>
        <w:t>4</w:t>
      </w:r>
      <w:r>
        <w:rPr>
          <w:rFonts w:hint="default" w:ascii="Times New Roman" w:hAnsi="Times New Roman" w:cs="Times New Roman"/>
          <w:color w:val="auto"/>
        </w:rPr>
        <w:t>月</w:t>
      </w:r>
      <w:r>
        <w:rPr>
          <w:rFonts w:hint="eastAsia" w:cs="Times New Roman"/>
          <w:color w:val="auto"/>
          <w:lang w:val="en-US" w:eastAsia="zh-CN"/>
        </w:rPr>
        <w:t>23</w:t>
      </w:r>
      <w:r>
        <w:rPr>
          <w:rFonts w:hint="default" w:ascii="Times New Roman" w:hAnsi="Times New Roman" w:cs="Times New Roman"/>
          <w:color w:val="auto"/>
        </w:rPr>
        <w:t>日</w:t>
      </w:r>
    </w:p>
    <w:p w14:paraId="68EA549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center"/>
        <w:rPr>
          <w:rFonts w:hint="default" w:ascii="Times New Roman" w:hAnsi="Times New Roman" w:eastAsia="仿宋_GB2312" w:cs="Times New Roman"/>
          <w:color w:val="auto"/>
          <w:kern w:val="2"/>
          <w:sz w:val="32"/>
          <w:szCs w:val="32"/>
        </w:rPr>
      </w:pPr>
    </w:p>
    <w:p w14:paraId="7167817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center"/>
        <w:rPr>
          <w:rFonts w:hint="default" w:ascii="Times New Roman" w:hAnsi="Times New Roman" w:eastAsia="仿宋_GB2312" w:cs="Times New Roman"/>
          <w:color w:val="auto"/>
          <w:kern w:val="2"/>
          <w:sz w:val="32"/>
          <w:szCs w:val="32"/>
        </w:rPr>
      </w:pPr>
    </w:p>
    <w:p w14:paraId="413F0C8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center"/>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mc:AlternateContent>
          <mc:Choice Requires="wps">
            <w:drawing>
              <wp:anchor distT="0" distB="0" distL="0" distR="0" simplePos="0" relativeHeight="251659264" behindDoc="0" locked="0" layoutInCell="1" allowOverlap="1">
                <wp:simplePos x="0" y="0"/>
                <wp:positionH relativeFrom="column">
                  <wp:posOffset>10160</wp:posOffset>
                </wp:positionH>
                <wp:positionV relativeFrom="paragraph">
                  <wp:posOffset>240665</wp:posOffset>
                </wp:positionV>
                <wp:extent cx="5312410" cy="10160"/>
                <wp:effectExtent l="0" t="4445" r="6350" b="8255"/>
                <wp:wrapNone/>
                <wp:docPr id="1026" name="直接连接符 2"/>
                <wp:cNvGraphicFramePr/>
                <a:graphic xmlns:a="http://schemas.openxmlformats.org/drawingml/2006/main">
                  <a:graphicData uri="http://schemas.microsoft.com/office/word/2010/wordprocessingShape">
                    <wps:wsp>
                      <wps:cNvCnPr/>
                      <wps:spPr>
                        <a:xfrm flipH="1">
                          <a:off x="0" y="0"/>
                          <a:ext cx="5312410" cy="10158"/>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flip:x;margin-left:0.8pt;margin-top:18.95pt;height:0.8pt;width:418.3pt;z-index:251659264;mso-width-relative:page;mso-height-relative:page;" filled="f" stroked="t" coordsize="21600,21600" o:gfxdata="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r5Gv/UAAAABwEAAA8AAAAAAAAAAQAgAAAAIgAAAGRycy9kb3ducmV2Lnht&#10;bFBLAQIUABQAAAAIAIdO4kApwPjq/QEAAPMDAAAOAAAAAAAAAAEAIAAAACMBAABkcnMvZTJvRG9j&#10;LnhtbFBLBQYAAAAABgAGAFkBAACSBQAAAAA=&#10;">
                <v:fill on="f" focussize="0,0"/>
                <v:stroke color="#000000" joinstyle="round"/>
                <v:imagedata o:title=""/>
                <o:lock v:ext="edit" aspectratio="f"/>
              </v:line>
            </w:pict>
          </mc:Fallback>
        </mc:AlternateContent>
      </w:r>
    </w:p>
    <w:p w14:paraId="6F4B2F68">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本文书</w:t>
      </w:r>
      <w:bookmarkStart w:id="0" w:name="_GoBack"/>
      <w:r>
        <w:rPr>
          <w:rFonts w:hint="default" w:ascii="Times New Roman" w:hAnsi="Times New Roman" w:eastAsia="仿宋_GB2312" w:cs="Times New Roman"/>
          <w:color w:val="auto"/>
          <w:kern w:val="0"/>
          <w:sz w:val="32"/>
          <w:szCs w:val="32"/>
        </w:rPr>
        <w:t>一式二份，一份</w:t>
      </w:r>
      <w:bookmarkEnd w:id="0"/>
      <w:r>
        <w:rPr>
          <w:rFonts w:hint="default" w:ascii="Times New Roman" w:hAnsi="Times New Roman" w:eastAsia="仿宋_GB2312" w:cs="Times New Roman"/>
          <w:color w:val="auto"/>
          <w:kern w:val="0"/>
          <w:sz w:val="32"/>
          <w:szCs w:val="32"/>
        </w:rPr>
        <w:t>送达，一份归档。</w:t>
      </w: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4770">
    <w:pPr>
      <w:tabs>
        <w:tab w:val="center" w:pos="4153"/>
        <w:tab w:val="right" w:pos="8306"/>
      </w:tabs>
      <w:snapToGrid w:val="0"/>
      <w:ind w:firstLine="360" w:firstLineChars="200"/>
      <w:jc w:val="left"/>
      <w:rPr>
        <w:rFonts w:ascii="Times New Roman" w:hAnsi="Times New Roman" w:eastAsia="仿宋_GB2312" w:cs="Times New Roman"/>
        <w:kern w:val="2"/>
        <w:sz w:val="18"/>
        <w:szCs w:val="22"/>
        <w:lang w:val="en-US" w:eastAsia="zh-CN" w:bidi="ar-S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349741">
                          <w:pPr>
                            <w:pStyle w:val="3"/>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6349741">
                    <w:pPr>
                      <w:pStyle w:val="3"/>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4BE2">
    <w:pPr>
      <w:tabs>
        <w:tab w:val="center" w:pos="4153"/>
        <w:tab w:val="right" w:pos="8306"/>
      </w:tabs>
      <w:snapToGrid w:val="0"/>
      <w:ind w:firstLine="360" w:firstLineChars="200"/>
      <w:jc w:val="left"/>
      <w:rPr>
        <w:rFonts w:ascii="Times New Roman" w:hAnsi="Times New Roman" w:eastAsia="仿宋_GB2312" w:cs="Times New Roman"/>
        <w:kern w:val="2"/>
        <w:sz w:val="18"/>
        <w:szCs w:val="22"/>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15AC">
    <w:pPr>
      <w:pBdr>
        <w:top w:val="none" w:color="auto" w:sz="0" w:space="1"/>
        <w:left w:val="none" w:color="auto" w:sz="0" w:space="4"/>
        <w:bottom w:val="none" w:color="auto" w:sz="0" w:space="1"/>
        <w:right w:val="none" w:color="auto" w:sz="0" w:space="4"/>
      </w:pBdr>
      <w:tabs>
        <w:tab w:val="center" w:pos="4153"/>
        <w:tab w:val="right" w:pos="8306"/>
      </w:tabs>
      <w:snapToGrid w:val="0"/>
      <w:ind w:firstLine="0" w:firstLineChars="0"/>
      <w:jc w:val="both"/>
      <w:rPr>
        <w:rFonts w:ascii="Times New Roman" w:hAnsi="Times New Roman" w:eastAsia="仿宋_GB2312"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6BA4">
    <w:pPr>
      <w:pBdr>
        <w:top w:val="none" w:color="auto" w:sz="0" w:space="1"/>
        <w:left w:val="none" w:color="auto" w:sz="0" w:space="4"/>
        <w:bottom w:val="none" w:color="auto" w:sz="0" w:space="1"/>
        <w:right w:val="none" w:color="auto" w:sz="0" w:space="4"/>
      </w:pBdr>
      <w:tabs>
        <w:tab w:val="center" w:pos="4153"/>
        <w:tab w:val="right" w:pos="8306"/>
      </w:tabs>
      <w:snapToGrid w:val="0"/>
      <w:ind w:firstLine="360" w:firstLineChars="200"/>
      <w:jc w:val="both"/>
      <w:rPr>
        <w:rFonts w:ascii="Times New Roman" w:hAnsi="Times New Roman" w:eastAsia="仿宋_GB2312"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B270">
    <w:pPr>
      <w:pBdr>
        <w:top w:val="none" w:color="auto" w:sz="0" w:space="1"/>
        <w:left w:val="none" w:color="auto" w:sz="0" w:space="4"/>
        <w:bottom w:val="none" w:color="auto" w:sz="0" w:space="1"/>
        <w:right w:val="none" w:color="auto" w:sz="0" w:space="4"/>
      </w:pBdr>
      <w:tabs>
        <w:tab w:val="center" w:pos="4153"/>
        <w:tab w:val="right" w:pos="8306"/>
      </w:tabs>
      <w:snapToGrid w:val="0"/>
      <w:ind w:firstLine="360" w:firstLineChars="200"/>
      <w:jc w:val="both"/>
      <w:rPr>
        <w:rFonts w:ascii="Times New Roman" w:hAnsi="Times New Roman" w:eastAsia="仿宋_GB2312"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B3858"/>
    <w:rsid w:val="1E5E3FBE"/>
    <w:rsid w:val="21360B28"/>
    <w:rsid w:val="2D5611D0"/>
    <w:rsid w:val="30280EDB"/>
    <w:rsid w:val="544F115F"/>
    <w:rsid w:val="58FD552F"/>
    <w:rsid w:val="F2FDD42F"/>
    <w:rsid w:val="FD7D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_GB2312" w:cs="宋体"/>
      <w:kern w:val="2"/>
      <w:sz w:val="32"/>
      <w:szCs w:val="22"/>
      <w:lang w:val="en-US" w:eastAsia="zh-CN" w:bidi="ar-SA"/>
    </w:rPr>
  </w:style>
  <w:style w:type="paragraph" w:styleId="2">
    <w:name w:val="heading 1"/>
    <w:basedOn w:val="1"/>
    <w:next w:val="1"/>
    <w:qFormat/>
    <w:uiPriority w:val="0"/>
    <w:pPr>
      <w:keepNext w:val="0"/>
      <w:keepLines w:val="0"/>
      <w:widowControl w:val="0"/>
      <w:overflowPunct w:val="0"/>
      <w:spacing w:beforeAutospacing="0" w:afterAutospacing="0" w:line="700" w:lineRule="exact"/>
      <w:ind w:firstLine="0" w:firstLineChars="0"/>
      <w:jc w:val="center"/>
      <w:outlineLvl w:val="0"/>
    </w:pPr>
    <w:rPr>
      <w:rFonts w:ascii="Times New Roman" w:hAnsi="Times New Roman" w:eastAsia="方正小标宋简体"/>
      <w:kern w:val="44"/>
      <w:sz w:val="44"/>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next w:val="1"/>
    <w:qFormat/>
    <w:uiPriority w:val="99"/>
    <w:pPr>
      <w:widowControl w:val="0"/>
      <w:adjustRightInd w:val="0"/>
      <w:spacing w:line="360" w:lineRule="atLeast"/>
      <w:ind w:firstLine="420" w:firstLineChars="200"/>
      <w:textAlignment w:val="baseline"/>
    </w:pPr>
    <w:rPr>
      <w:rFonts w:hint="eastAsia" w:ascii="黑体" w:hAnsi="宋体" w:eastAsia="黑体" w:cs="Times New Roman"/>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1049eec0-dec7-4552-a146-756f9869e05e</errorID>
      <errorWord>是否是</errorWord>
      <group>L1_Word</group>
      <groupName>字词问题</groupName>
      <ability>L2_Typo</ability>
      <abilityName>字词错误</abilityName>
      <candidateList>
        <item>是不是</item>
      </candidateList>
      <explain/>
      <paraID>52FA8A9B</paraID>
      <start>243</start>
      <end>246</end>
      <status>unmodified</status>
      <modifiedWord/>
      <trackRevisions>false</trackRevisions>
    </reviewItem>
    <reviewItem>
      <errorID>7d6d85dc-a3dd-4f27-b8f6-259b89b3320c</errorID>
      <errorWord>截止</errorWord>
      <group>L1_Word</group>
      <groupName>字词问题</groupName>
      <ability>L2_Typo</ability>
      <abilityName>字词错误</abilityName>
      <candidateList>
        <item>截至</item>
      </candidateList>
      <explain>存在发音相同字词的误用。</explain>
      <paraID>52FA8A9B</paraID>
      <start>289</start>
      <end>291</end>
      <status>unmodified</status>
      <modifiedWord/>
      <trackRevisions>false</trackRevisions>
    </reviewItem>
    <reviewItem>
      <errorID>05311d29-4490-47a0-b9ea-62cb36e4d4bf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437A4C5B</paraID>
      <start>62</start>
      <end>65</end>
      <status>unmodified</status>
      <modifiedWord/>
      <trackRevisions>false</trackRevisions>
    </reviewItem>
    <reviewItem>
      <errorID>cfb91e93-07af-47d0-ac23-fc9aa4fa4707</errorID>
      <errorWord>万</errorWord>
      <group>L1_Word</group>
      <groupName>字词问题</groupName>
      <ability>L2_Typo</ability>
      <abilityName>字词错误</abilityName>
      <candidateList>
        <item>万元</item>
      </candidateList>
      <explain/>
      <paraID>67BE370A</paraID>
      <start>489</start>
      <end>491</end>
      <status>modified</status>
      <modifiedWord>万元</modifiedWord>
      <trackRevisions>false</trackRevisions>
    </reviewItem>
    <reviewItem>
      <errorID>ddec7be3-28b9-4ede-8baa-752ebb47c610</errorID>
      <errorWord>、</errorWord>
      <group>L1_Word</group>
      <groupName>字词问题</groupName>
      <ability>L2_Typo</ability>
      <abilityName>字词错误</abilityName>
      <candidateList>
        <item>、第</item>
      </candidateList>
      <explain/>
      <paraID> 90AA481</paraID>
      <start>21</start>
      <end>22</end>
      <status>unmodified</status>
      <modifiedWord/>
      <trackRevisions>false</trackRevisions>
    </reviewItem>
    <reviewItem>
      <errorID>8401b6d3-8267-4d33-91ae-23895a556a92</errorID>
      <errorWord>一式二份，一份</errorWord>
      <group>L1_Word</group>
      <groupName>字词问题</groupName>
      <ability>L2_Typo</ability>
      <abilityName>字词错误</abilityName>
      <candidateList>
        <item>一式两份，一份</item>
      </candidateList>
      <explain/>
      <paraID>6F4B2F68</paraID>
      <start>3</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28519-3238-4878-951b-d5aed2cd3ef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1963</Words>
  <Characters>2055</Characters>
  <Paragraphs>45</Paragraphs>
  <TotalTime>31</TotalTime>
  <ScaleCrop>false</ScaleCrop>
  <LinksUpToDate>false</LinksUpToDate>
  <CharactersWithSpaces>2063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2023-05-10T18:42:00Z</dcterms:created>
  <dc:creator>御风</dc:creator>
  <cp:lastModifiedBy>WPS_1717575087</cp:lastModifiedBy>
  <cp:lastPrinted>2026-04-23T17:21:00Z</cp:lastPrinted>
  <dcterms:modified xsi:type="dcterms:W3CDTF">2026-04-23T08:15:12Z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0DDCC038F75044598FAEB2244B07AF39_13</vt:lpwstr>
  </property>
  <property fmtid="{D5CDD505-2E9C-101B-9397-08002B2CF9AE}" pid="4" name="KSOTemplateDocerSaveRecord">
    <vt:lpwstr>eyJoZGlkIjoiN2JjY2RmZTdiZDAwYTQzZGU2MDgxODM0OGZhYTkwZGUiLCJ1c2VySWQiOiIxNjA0NDM1MzA4In0=</vt:lpwstr>
  </property>
</Properties>
</file>