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7789E">
      <w:pPr>
        <w:pStyle w:val="2"/>
        <w:bidi w:val="0"/>
        <w:rPr>
          <w:rFonts w:hint="default" w:ascii="Times New Roman" w:hAnsi="Times New Roman" w:cs="Times New Roman"/>
          <w:color w:val="auto"/>
          <w:lang w:val="en-US" w:eastAsia="zh-CN"/>
        </w:rPr>
      </w:pPr>
      <w:bookmarkStart w:id="0" w:name="_GoBack"/>
      <w:r>
        <w:rPr>
          <w:rFonts w:hint="default" w:ascii="Times New Roman" w:hAnsi="Times New Roman" w:cs="Times New Roman"/>
          <w:color w:val="auto"/>
          <w:lang w:val="en-US" w:eastAsia="zh-CN"/>
        </w:rPr>
        <w:t>阳新县市场监督管理局</w:t>
      </w:r>
      <w:bookmarkEnd w:id="0"/>
    </w:p>
    <w:p w14:paraId="66101866">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行政处罚告知书</w:t>
      </w:r>
    </w:p>
    <w:p w14:paraId="59D2D5BE">
      <w:pPr>
        <w:keepNext w:val="0"/>
        <w:keepLines w:val="0"/>
        <w:pageBreakBefore w:val="0"/>
        <w:widowControl w:val="0"/>
        <w:kinsoku/>
        <w:wordWrap/>
        <w:overflowPunct w:val="0"/>
        <w:topLinePunct/>
        <w:autoSpaceDE/>
        <w:autoSpaceDN/>
        <w:bidi w:val="0"/>
        <w:adjustRightInd/>
        <w:snapToGrid/>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b w:val="0"/>
          <w:bCs w:val="0"/>
          <w:color w:val="auto"/>
          <w:sz w:val="32"/>
          <w:szCs w:val="32"/>
          <w:lang w:val="en-US" w:eastAsia="zh-CN"/>
        </w:rPr>
        <w:t>阳市监罚告</w:t>
      </w:r>
      <w:r>
        <w:rPr>
          <w:rFonts w:hint="eastAsia" w:ascii="仿宋" w:hAnsi="仿宋" w:eastAsia="仿宋" w:cs="仿宋"/>
          <w:b w:val="0"/>
          <w:bCs w:val="0"/>
          <w:sz w:val="32"/>
          <w:szCs w:val="32"/>
          <w:lang w:val="en-US" w:eastAsia="zh-CN"/>
        </w:rPr>
        <w:t>〔2026〕3号</w:t>
      </w:r>
    </w:p>
    <w:p w14:paraId="578F78F7">
      <w:pPr>
        <w:keepNext w:val="0"/>
        <w:keepLines w:val="0"/>
        <w:pageBreakBefore w:val="0"/>
        <w:widowControl w:val="0"/>
        <w:kinsoku/>
        <w:wordWrap/>
        <w:overflowPunct w:val="0"/>
        <w:topLinePunct/>
        <w:autoSpaceDE/>
        <w:autoSpaceDN/>
        <w:bidi w:val="0"/>
        <w:adjustRightInd/>
        <w:snapToGrid/>
        <w:spacing w:line="240" w:lineRule="exact"/>
        <w:textAlignment w:val="auto"/>
        <w:rPr>
          <w:rFonts w:hint="eastAsia" w:ascii="方正仿宋_GBK" w:hAnsi="方正仿宋_GBK" w:eastAsia="方正仿宋_GBK" w:cs="方正仿宋_GBK"/>
          <w:color w:val="auto"/>
          <w:sz w:val="32"/>
          <w:szCs w:val="32"/>
          <w:lang w:val="en-US" w:eastAsia="zh-CN"/>
        </w:rPr>
      </w:pPr>
    </w:p>
    <w:p w14:paraId="24015B4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lang w:val="en-US" w:eastAsia="zh-CN"/>
        </w:rPr>
        <w:t>轻型厢式货车晋</w:t>
      </w:r>
      <w:r>
        <w:rPr>
          <w:rFonts w:hint="eastAsia" w:ascii="仿宋_GB2312" w:hAnsi="仿宋_GB2312" w:eastAsia="仿宋_GB2312" w:cs="仿宋_GB2312"/>
          <w:sz w:val="32"/>
          <w:szCs w:val="32"/>
          <w:lang w:val="en-US" w:eastAsia="zh-CN"/>
        </w:rPr>
        <w:t>A0G6D8</w:t>
      </w:r>
      <w:r>
        <w:rPr>
          <w:rFonts w:hint="eastAsia"/>
          <w:lang w:val="en-US" w:eastAsia="zh-CN"/>
        </w:rPr>
        <w:t>运载的冷冻猪大肠</w:t>
      </w:r>
      <w:r>
        <w:rPr>
          <w:rFonts w:hint="eastAsia" w:ascii="仿宋_GB2312" w:hAnsi="仿宋_GB2312" w:eastAsia="仿宋_GB2312" w:cs="仿宋_GB2312"/>
          <w:sz w:val="32"/>
          <w:szCs w:val="32"/>
          <w:lang w:val="en-US" w:eastAsia="zh-CN"/>
        </w:rPr>
        <w:t>的货主：</w:t>
      </w:r>
    </w:p>
    <w:p w14:paraId="3E5300CD">
      <w:pPr>
        <w:keepNext w:val="0"/>
        <w:keepLines w:val="0"/>
        <w:pageBreakBefore w:val="0"/>
        <w:widowControl w:val="0"/>
        <w:kinsoku/>
        <w:wordWrap/>
        <w:overflowPunct w:val="0"/>
        <w:topLinePunct/>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lang w:val="en-US" w:eastAsia="zh-CN"/>
        </w:rPr>
        <w:t>由本局立案调查的你涉嫌经营未按规定进行检疫的肉类一案，已调查终结。依据《中华人民共和国行政处罚法》第四十四条的规定，现将本局拟作出行政处罚的事实、理由、依据及处罚内容告知如下：</w:t>
      </w:r>
    </w:p>
    <w:p w14:paraId="6D480608">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2026年2月1</w:t>
      </w:r>
      <w:r>
        <w:rPr>
          <w:rFonts w:hint="eastAsia"/>
        </w:rPr>
        <w:t>日，</w:t>
      </w:r>
      <w:r>
        <w:rPr>
          <w:rFonts w:hint="eastAsia"/>
          <w:lang w:val="en-US" w:eastAsia="zh-CN"/>
        </w:rPr>
        <w:t>本局接到投诉举报，称有运输未经检验检疫的走私肉的车辆途径杭瑞高速排市服务区，遂即，本局执法人员一行在</w:t>
      </w:r>
      <w:r>
        <w:rPr>
          <w:rFonts w:hint="eastAsia" w:ascii="仿宋_GB2312" w:hAnsi="仿宋_GB2312" w:eastAsia="仿宋_GB2312" w:cs="仿宋_GB2312"/>
          <w:sz w:val="32"/>
          <w:szCs w:val="32"/>
          <w:lang w:val="en-US" w:eastAsia="zh-CN"/>
        </w:rPr>
        <w:t>G56杭瑞高速阳新排市服务区，在湖北省公安厅高警总队二支队阳新大队执法人员的协助下，对轻型厢式货车晋A0G6D8进行检查，发现有猪大肠800</w:t>
      </w:r>
      <w:r>
        <w:rPr>
          <w:rFonts w:hint="eastAsia"/>
          <w:lang w:val="en-US" w:eastAsia="zh-CN"/>
        </w:rPr>
        <w:t>件，</w:t>
      </w:r>
      <w:r>
        <w:rPr>
          <w:rFonts w:hint="eastAsia" w:ascii="仿宋_GB2312" w:hAnsi="仿宋_GB2312" w:eastAsia="仿宋_GB2312" w:cs="仿宋_GB2312"/>
          <w:sz w:val="32"/>
          <w:szCs w:val="32"/>
          <w:lang w:val="en-US" w:eastAsia="zh-CN"/>
        </w:rPr>
        <w:t>10KG/</w:t>
      </w:r>
      <w:r>
        <w:rPr>
          <w:rFonts w:hint="eastAsia"/>
          <w:lang w:val="en-US" w:eastAsia="zh-CN"/>
        </w:rPr>
        <w:t>件，外包装是白色塑料膜包裹，外包装无生产日期、生产厂家，无任何标签标识，司机现场未能提供动物检疫合格证明及合法手续，湖北省公安厅高警总队二支队阳新大队执法人员将该案移交本局执法人员处理。通过称重过磅该批猪大肠重量</w:t>
      </w:r>
      <w:r>
        <w:rPr>
          <w:rFonts w:hint="eastAsia" w:ascii="仿宋_GB2312" w:hAnsi="仿宋_GB2312" w:eastAsia="仿宋_GB2312" w:cs="仿宋_GB2312"/>
          <w:sz w:val="32"/>
          <w:szCs w:val="32"/>
          <w:lang w:val="en-US" w:eastAsia="zh-CN"/>
        </w:rPr>
        <w:t>8.06</w:t>
      </w:r>
      <w:r>
        <w:rPr>
          <w:rFonts w:hint="eastAsia"/>
          <w:lang w:val="en-US" w:eastAsia="zh-CN"/>
        </w:rPr>
        <w:t>吨，本局执法人员依法对该批涉嫌未按规定进行检疫的冷冻猪大肠采取了扣押的行政强制措施。</w:t>
      </w:r>
    </w:p>
    <w:p w14:paraId="07975C6E">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lang w:val="en-US" w:eastAsia="zh-CN"/>
        </w:rPr>
        <w:t>经调查，</w:t>
      </w:r>
      <w:r>
        <w:rPr>
          <w:rFonts w:hint="eastAsia" w:ascii="仿宋_GB2312" w:hAnsi="仿宋_GB2312" w:eastAsia="仿宋_GB2312" w:cs="仿宋_GB2312"/>
          <w:sz w:val="32"/>
          <w:szCs w:val="32"/>
          <w:lang w:val="en-US" w:eastAsia="zh-CN"/>
        </w:rPr>
        <w:t>2026年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31</w:t>
      </w:r>
      <w:r>
        <w:rPr>
          <w:rFonts w:hint="eastAsia" w:ascii="仿宋_GB2312" w:hAnsi="仿宋_GB2312" w:eastAsia="仿宋_GB2312" w:cs="仿宋_GB2312"/>
          <w:sz w:val="32"/>
          <w:szCs w:val="32"/>
          <w:lang w:val="en-US" w:eastAsia="zh-CN"/>
        </w:rPr>
        <w:t>日，贾*超运输的冷冻猪大肠是在“运满满”接的单，运输公司通过微信联系贾*超，微信名（国内陆运物流），运输公司给贾*超一个装货人（13978568530）和收货人（15106628909）的电话号码，并给贾*超装货和卸货的导航地图，导航图显示起点为玉林市北流市大道苏村，终点为临沂市沂南县范明涛水产（铜井店）。本局于2026年2月2日通知收货人来</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lang w:val="en-US" w:eastAsia="zh-CN"/>
        </w:rPr>
        <w:t>局接受调查，2026年2月3日丰*志来</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lang w:val="en-US" w:eastAsia="zh-CN"/>
        </w:rPr>
        <w:t>局执法大队接受调查。丰某称其于2026年1月31日在谢*海手上购买了一批冷冻猪大肠，并</w:t>
      </w:r>
      <w:r>
        <w:rPr>
          <w:rFonts w:hint="eastAsia" w:ascii="仿宋_GB2312" w:hAnsi="仿宋_GB2312" w:cs="仿宋_GB2312"/>
          <w:sz w:val="32"/>
          <w:szCs w:val="32"/>
          <w:lang w:val="en-US" w:eastAsia="zh-CN"/>
        </w:rPr>
        <w:t>通过</w:t>
      </w:r>
      <w:r>
        <w:rPr>
          <w:rFonts w:hint="eastAsia" w:ascii="仿宋_GB2312" w:hAnsi="仿宋_GB2312" w:eastAsia="仿宋_GB2312" w:cs="仿宋_GB2312"/>
          <w:sz w:val="32"/>
          <w:szCs w:val="32"/>
          <w:lang w:val="en-US" w:eastAsia="zh-CN"/>
        </w:rPr>
        <w:t>微信向他支付了64000元的货款，谢*海推荐</w:t>
      </w:r>
      <w:r>
        <w:rPr>
          <w:rFonts w:hint="eastAsia" w:ascii="仿宋_GB2312" w:hAnsi="仿宋_GB2312" w:cs="仿宋_GB2312"/>
          <w:sz w:val="32"/>
          <w:szCs w:val="32"/>
          <w:lang w:val="en-US" w:eastAsia="zh-CN"/>
        </w:rPr>
        <w:t>了</w:t>
      </w:r>
      <w:r>
        <w:rPr>
          <w:rFonts w:hint="eastAsia" w:ascii="仿宋_GB2312" w:hAnsi="仿宋_GB2312" w:eastAsia="仿宋_GB2312" w:cs="仿宋_GB2312"/>
          <w:sz w:val="32"/>
          <w:szCs w:val="32"/>
          <w:lang w:val="en-US" w:eastAsia="zh-CN"/>
        </w:rPr>
        <w:t>物流公司，通过物流将其购买的冷冻猪大肠从广西省北流市西埌镇苏村运到山东省临沂市沂南县铜井镇铜井邮局南20米，同时谢*海还</w:t>
      </w:r>
      <w:r>
        <w:rPr>
          <w:rFonts w:hint="eastAsia" w:ascii="仿宋_GB2312" w:hAnsi="仿宋_GB2312" w:cs="仿宋_GB2312"/>
          <w:sz w:val="32"/>
          <w:szCs w:val="32"/>
          <w:lang w:val="en-US" w:eastAsia="zh-CN"/>
        </w:rPr>
        <w:t>通过</w:t>
      </w:r>
      <w:r>
        <w:rPr>
          <w:rFonts w:hint="eastAsia" w:ascii="仿宋_GB2312" w:hAnsi="仿宋_GB2312" w:eastAsia="仿宋_GB2312" w:cs="仿宋_GB2312"/>
          <w:sz w:val="32"/>
          <w:szCs w:val="32"/>
          <w:lang w:val="en-US" w:eastAsia="zh-CN"/>
        </w:rPr>
        <w:t>微信转发给了他3张动物检疫证明及1张营业执照，但是没有随运输车辆同行。经</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lang w:val="en-US" w:eastAsia="zh-CN"/>
        </w:rPr>
        <w:t>局执法人员核实，丰*志提供的检疫证明的产品名称是猪胴体77头，合计8084.6公斤，而</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lang w:val="en-US" w:eastAsia="zh-CN"/>
        </w:rPr>
        <w:t>局扣押的该批产品是冷冻猪大肠8.06吨，数量不对应；且丰*志的经营地址为临沂市沂水县许家湖镇，执照名称为沂水县鸿顺食品批发商行，名称和地址均与导航图目的地不符，故无法确认该批冷冻猪大肠的所有人是丰*志。</w:t>
      </w:r>
    </w:p>
    <w:p w14:paraId="4CD9BB97">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该批冷冻猪大肠货主不明，结合现有证据均无法确定上述物品所有人，2026年2月10日、2月12日，本局分别在《阳新县人民政府网》、《中华工商时报》发布《扣押物品招领公告》（2026年第2号），告知涉案物品所有人在公告期间持相关合法手续到本局认领并接受调查。公告期满，仍无人到本局认领，因涉案物品易腐烂变质，不宜长期保存，且公告后无人认领，依据《市场监督管理行政处罚程序规定》第四十一条第三项“…… ；权利人不明确的，可以依法公告，公告期满后仍没有权利人同意或者申请的，可以依法先行处置。先行处置所得款项按照涉案现金管理”。本局依法委托黄冈大别山检测认证有限公司和武汉尚码生物科技有限公司对该批冷冻猪大肠进行检疫和检</w:t>
      </w:r>
      <w:r>
        <w:rPr>
          <w:rFonts w:hint="eastAsia" w:ascii="仿宋_GB2312" w:hAnsi="仿宋_GB2312" w:cs="仿宋_GB2312"/>
          <w:sz w:val="32"/>
          <w:szCs w:val="32"/>
          <w:lang w:val="en-US" w:eastAsia="zh-CN"/>
        </w:rPr>
        <w:t>测</w:t>
      </w:r>
      <w:r>
        <w:rPr>
          <w:rFonts w:hint="eastAsia" w:ascii="仿宋_GB2312" w:hAnsi="仿宋_GB2312" w:eastAsia="仿宋_GB2312" w:cs="仿宋_GB2312"/>
          <w:sz w:val="32"/>
          <w:szCs w:val="32"/>
          <w:lang w:val="en-US" w:eastAsia="zh-CN"/>
        </w:rPr>
        <w:t xml:space="preserve">，上述冷冻猪大肠均所检项目合格。依据《罚没财物管理办法》第十六条“执法机关依法取得的罚没物品，除法律、行政法规禁止买卖的物品或者财产权利、按国家规定另行处置外，应当按照国家规定进行公开拍卖。……”的规定，本局通过依法委托评估、委托拍卖的程序将该批冷冻猪大肠依法拍卖，涉案物品拍卖所得款为3.10万元。 </w:t>
      </w:r>
    </w:p>
    <w:p w14:paraId="187EB75C">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的行为，违反了《中华人民共和国食品安全法》第三十四条“禁止生产经营下列食品、食品添加剂、食品相关产品：（八）未按规定进行检疫或者检疫不合格的肉类，或者未经检验或者检验不合格的肉类制品。”的规定，构成了经营未按规定进行检疫的肉类的违法行为。</w:t>
      </w:r>
    </w:p>
    <w:p w14:paraId="61ED8427">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食品安全法》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由公安机关对其直接负责的主管人员和其他直接责任人员处以五日以上十五日以下的拘留：（四）经营未按规定进行检疫或者检疫不合格的肉类，或者生产经营未经检验或者检验不合格的肉类制品”和《罚没财物管理办法》第二十四条“ 罚没收入属于政府非税收入，应当按照国库集中收缴管理有关规定，全额上缴国库，纳入一般公共预算管理。” 及《市场监督管理行政处罚程序规定》第四十二条第三款“当事人下落不明或者无法确定涉案物品所有人的，应当按照第八十二条第五项规定的公告送达方式告知领取。公告期满仍无人领取的，经市场监督管理部门负责人批准，将涉案物品上缴或者依法拍卖后将所得款项上缴国库。”的规定，本局拟将涉案物品的拍卖所得款3.10万上缴国库，且不免除追究你的法律责任。</w:t>
      </w:r>
    </w:p>
    <w:p w14:paraId="22C643F6">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处罚法》第四十四条、四十五条以及《湖北省行政处罚听证规则》第二条的规定，你有权进行陈述、申辩，并可以要求听证。你自收到本告知书之日起五个工作日内未行使陈述、申辩权，未要求听证的，视为放弃此权利。</w:t>
      </w:r>
    </w:p>
    <w:p w14:paraId="1698CBA6">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联系人：叶松柏   联系电话：0714-7393415</w:t>
      </w:r>
    </w:p>
    <w:p w14:paraId="135CE208">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联系地址：阳新县兴国大道15号</w:t>
      </w:r>
      <w:r>
        <w:rPr>
          <w:rFonts w:hint="eastAsia" w:ascii="仿宋_GB2312" w:hAnsi="仿宋_GB2312" w:cs="仿宋_GB2312"/>
          <w:sz w:val="32"/>
          <w:szCs w:val="32"/>
          <w:lang w:val="en-US" w:eastAsia="zh-CN"/>
        </w:rPr>
        <w:t xml:space="preserve">  邮编：435200</w:t>
      </w:r>
    </w:p>
    <w:p w14:paraId="07FB46FC">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p>
    <w:p w14:paraId="389E1073">
      <w:pPr>
        <w:keepNext w:val="0"/>
        <w:keepLines w:val="0"/>
        <w:pageBreakBefore w:val="0"/>
        <w:widowControl w:val="0"/>
        <w:kinsoku/>
        <w:wordWrap w:val="0"/>
        <w:overflowPunct/>
        <w:topLinePunct w:val="0"/>
        <w:autoSpaceDE/>
        <w:autoSpaceDN/>
        <w:bidi w:val="0"/>
        <w:adjustRightInd/>
        <w:snapToGrid/>
        <w:spacing w:line="57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阳新县市场监督管理局</w:t>
      </w:r>
    </w:p>
    <w:p w14:paraId="2D1D2BDF">
      <w:pPr>
        <w:keepNext w:val="0"/>
        <w:keepLines w:val="0"/>
        <w:pageBreakBefore w:val="0"/>
        <w:widowControl w:val="0"/>
        <w:kinsoku/>
        <w:wordWrap w:val="0"/>
        <w:overflowPunct/>
        <w:topLinePunct w:val="0"/>
        <w:autoSpaceDE/>
        <w:autoSpaceDN/>
        <w:bidi w:val="0"/>
        <w:adjustRightInd/>
        <w:snapToGrid/>
        <w:spacing w:line="570"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（印 章）</w:t>
      </w:r>
    </w:p>
    <w:p w14:paraId="0A70DC0B">
      <w:pPr>
        <w:keepNext w:val="0"/>
        <w:keepLines w:val="0"/>
        <w:pageBreakBefore w:val="0"/>
        <w:widowControl w:val="0"/>
        <w:kinsoku/>
        <w:wordWrap w:val="0"/>
        <w:overflowPunct/>
        <w:topLinePunct w:val="0"/>
        <w:autoSpaceDE/>
        <w:autoSpaceDN/>
        <w:bidi w:val="0"/>
        <w:adjustRightInd/>
        <w:snapToGrid/>
        <w:spacing w:line="57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日</w:t>
      </w:r>
    </w:p>
    <w:p w14:paraId="4604A9B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center"/>
        <w:rPr>
          <w:rFonts w:hint="default" w:ascii="Times New Roman" w:hAnsi="Times New Roman" w:eastAsia="仿宋_GB2312" w:cs="Times New Roman"/>
          <w:color w:val="auto"/>
          <w:kern w:val="2"/>
          <w:sz w:val="32"/>
          <w:szCs w:val="32"/>
        </w:rPr>
      </w:pPr>
    </w:p>
    <w:p w14:paraId="58234D5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center"/>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mc:AlternateContent>
          <mc:Choice Requires="wps">
            <w:drawing>
              <wp:anchor distT="0" distB="0" distL="0" distR="0" simplePos="0" relativeHeight="251659264" behindDoc="0" locked="0" layoutInCell="1" allowOverlap="1">
                <wp:simplePos x="0" y="0"/>
                <wp:positionH relativeFrom="column">
                  <wp:posOffset>10160</wp:posOffset>
                </wp:positionH>
                <wp:positionV relativeFrom="paragraph">
                  <wp:posOffset>240665</wp:posOffset>
                </wp:positionV>
                <wp:extent cx="5312410" cy="10160"/>
                <wp:effectExtent l="0" t="4445" r="6350" b="8255"/>
                <wp:wrapNone/>
                <wp:docPr id="1026" name="直接连接符 2"/>
                <wp:cNvGraphicFramePr/>
                <a:graphic xmlns:a="http://schemas.openxmlformats.org/drawingml/2006/main">
                  <a:graphicData uri="http://schemas.microsoft.com/office/word/2010/wordprocessingShape">
                    <wps:wsp>
                      <wps:cNvCnPr/>
                      <wps:spPr>
                        <a:xfrm flipH="1">
                          <a:off x="0" y="0"/>
                          <a:ext cx="5312410" cy="10158"/>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flip:x;margin-left:0.8pt;margin-top:18.95pt;height:0.8pt;width:418.3pt;z-index:251659264;mso-width-relative:page;mso-height-relative:page;" filled="f" stroked="t" coordsize="21600,21600" o:gfxdata="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r5Gv/UAAAABwEAAA8AAAAAAAAAAQAgAAAAIgAAAGRycy9kb3ducmV2Lnht&#10;bFBLAQIUABQAAAAIAIdO4kApwPjq/QEAAPMDAAAOAAAAAAAAAAEAIAAAACMBAABkcnMvZTJvRG9j&#10;LnhtbFBLBQYAAAAABgAGAFkBAACSBQAAAAA=&#10;">
                <v:fill on="f" focussize="0,0"/>
                <v:stroke color="#000000" joinstyle="round"/>
                <v:imagedata o:title=""/>
                <o:lock v:ext="edit" aspectratio="f"/>
              </v:line>
            </w:pict>
          </mc:Fallback>
        </mc:AlternateContent>
      </w:r>
    </w:p>
    <w:p w14:paraId="12D08191">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本文书一式二份，一份送达，一份归档。</w:t>
      </w: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FE27">
    <w:pPr>
      <w:tabs>
        <w:tab w:val="center" w:pos="4153"/>
        <w:tab w:val="right" w:pos="8306"/>
      </w:tabs>
      <w:snapToGrid w:val="0"/>
      <w:ind w:firstLine="360" w:firstLineChars="200"/>
      <w:jc w:val="left"/>
      <w:rPr>
        <w:rFonts w:ascii="Times New Roman" w:hAnsi="Times New Roman" w:eastAsia="仿宋_GB2312" w:cs="Times New Roman"/>
        <w:kern w:val="2"/>
        <w:sz w:val="18"/>
        <w:szCs w:val="22"/>
        <w:lang w:val="en-US" w:eastAsia="zh-CN" w:bidi="ar-S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EC8301">
                          <w:pPr>
                            <w:pStyle w:val="3"/>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BEC8301">
                    <w:pPr>
                      <w:pStyle w:val="3"/>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076C">
    <w:pPr>
      <w:tabs>
        <w:tab w:val="center" w:pos="4153"/>
        <w:tab w:val="right" w:pos="8306"/>
      </w:tabs>
      <w:snapToGrid w:val="0"/>
      <w:ind w:firstLine="360" w:firstLineChars="200"/>
      <w:jc w:val="left"/>
      <w:rPr>
        <w:rFonts w:ascii="Times New Roman" w:hAnsi="Times New Roman" w:eastAsia="仿宋_GB2312" w:cs="Times New Roman"/>
        <w:kern w:val="2"/>
        <w:sz w:val="18"/>
        <w:szCs w:val="22"/>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630F">
    <w:pPr>
      <w:pBdr>
        <w:top w:val="none" w:color="auto" w:sz="0" w:space="1"/>
        <w:left w:val="none" w:color="auto" w:sz="0" w:space="4"/>
        <w:bottom w:val="none" w:color="auto" w:sz="0" w:space="1"/>
        <w:right w:val="none" w:color="auto" w:sz="0" w:space="4"/>
      </w:pBdr>
      <w:tabs>
        <w:tab w:val="center" w:pos="4153"/>
        <w:tab w:val="right" w:pos="8306"/>
      </w:tabs>
      <w:snapToGrid w:val="0"/>
      <w:ind w:firstLine="0" w:firstLineChars="0"/>
      <w:jc w:val="both"/>
      <w:rPr>
        <w:rFonts w:ascii="Times New Roman" w:hAnsi="Times New Roman" w:eastAsia="仿宋_GB2312"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44FD">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jc w:val="both"/>
      <w:rPr>
        <w:rFonts w:ascii="Times New Roman" w:hAnsi="Times New Roman" w:eastAsia="仿宋_GB2312"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EB07">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jc w:val="both"/>
      <w:rPr>
        <w:rFonts w:ascii="Times New Roman" w:hAnsi="Times New Roman" w:eastAsia="仿宋_GB2312"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B3858"/>
    <w:rsid w:val="1E5E3FBE"/>
    <w:rsid w:val="21360B28"/>
    <w:rsid w:val="2D5611D0"/>
    <w:rsid w:val="30280EDB"/>
    <w:rsid w:val="38D40E82"/>
    <w:rsid w:val="544F115F"/>
    <w:rsid w:val="5FFB63B8"/>
    <w:rsid w:val="67A11304"/>
    <w:rsid w:val="6EC77632"/>
    <w:rsid w:val="6F77A142"/>
    <w:rsid w:val="DF8612B3"/>
    <w:rsid w:val="EBF9058A"/>
    <w:rsid w:val="F2FDD42F"/>
    <w:rsid w:val="FABE385A"/>
    <w:rsid w:val="FD7D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宋体"/>
      <w:kern w:val="2"/>
      <w:sz w:val="32"/>
      <w:szCs w:val="22"/>
      <w:lang w:val="en-US" w:eastAsia="zh-CN" w:bidi="ar-SA"/>
    </w:rPr>
  </w:style>
  <w:style w:type="paragraph" w:styleId="2">
    <w:name w:val="heading 1"/>
    <w:basedOn w:val="1"/>
    <w:next w:val="1"/>
    <w:qFormat/>
    <w:uiPriority w:val="0"/>
    <w:pPr>
      <w:keepNext w:val="0"/>
      <w:keepLines w:val="0"/>
      <w:widowControl w:val="0"/>
      <w:overflowPunct w:val="0"/>
      <w:spacing w:beforeAutospacing="0" w:afterAutospacing="0" w:line="700" w:lineRule="exact"/>
      <w:ind w:firstLine="0" w:firstLineChars="0"/>
      <w:jc w:val="center"/>
      <w:outlineLvl w:val="0"/>
    </w:pPr>
    <w:rPr>
      <w:rFonts w:ascii="Times New Roman" w:hAnsi="Times New Roman" w:eastAsia="方正小标宋简体"/>
      <w:kern w:val="44"/>
      <w:sz w:val="44"/>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next w:val="1"/>
    <w:qFormat/>
    <w:uiPriority w:val="99"/>
    <w:pPr>
      <w:widowControl w:val="0"/>
      <w:adjustRightInd w:val="0"/>
      <w:spacing w:line="360" w:lineRule="atLeast"/>
      <w:ind w:firstLine="420" w:firstLineChars="200"/>
      <w:textAlignment w:val="baseline"/>
    </w:pPr>
    <w:rPr>
      <w:rFonts w:hint="eastAsia" w:ascii="黑体" w:hAnsi="宋体" w:eastAsia="黑体" w:cs="Times New Roman"/>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2127</Words>
  <Characters>2236</Characters>
  <Paragraphs>45</Paragraphs>
  <TotalTime>12</TotalTime>
  <ScaleCrop>false</ScaleCrop>
  <LinksUpToDate>false</LinksUpToDate>
  <CharactersWithSpaces>2246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2023-05-12T10:42:00Z</dcterms:created>
  <dc:creator>御风</dc:creator>
  <cp:lastModifiedBy>WPS_1717575087</cp:lastModifiedBy>
  <cp:lastPrinted>2026-06-04T10:45:00Z</cp:lastPrinted>
  <dcterms:modified xsi:type="dcterms:W3CDTF">2026-06-04T03:27:26Z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5EE22B0107474627AB23F4E71D78D829_13</vt:lpwstr>
  </property>
  <property fmtid="{D5CDD505-2E9C-101B-9397-08002B2CF9AE}" pid="4" name="KSOTemplateDocerSaveRecord">
    <vt:lpwstr>eyJoZGlkIjoiN2JjY2RmZTdiZDAwYTQzZGU2MDgxODM0OGZhYTkwZGUiLCJ1c2VySWQiOiIxNjA0NDM1MzA4In0=</vt:lpwstr>
  </property>
</Properties>
</file>