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val="en-US" w:eastAsia="zh-CN" w:bidi="ar"/>
        </w:rPr>
        <w:t>附件1</w:t>
      </w:r>
    </w:p>
    <w:p>
      <w:pPr>
        <w:jc w:val="center"/>
        <w:rPr>
          <w:rFonts w:hint="eastAsia" w:ascii="方正小标宋简体" w:hAnsi="方正小标宋简体" w:eastAsia="方正小标宋简体" w:cs="方正小标宋简体"/>
          <w:b w:val="0"/>
          <w:bCs w:val="0"/>
          <w:sz w:val="36"/>
          <w:szCs w:val="44"/>
          <w:lang w:val="en-US" w:eastAsia="zh-CN"/>
        </w:rPr>
      </w:pPr>
      <w:r>
        <w:rPr>
          <w:rFonts w:hint="eastAsia" w:ascii="方正小标宋简体" w:hAnsi="方正小标宋简体" w:eastAsia="方正小标宋简体" w:cs="方正小标宋简体"/>
          <w:b w:val="0"/>
          <w:bCs w:val="0"/>
          <w:sz w:val="36"/>
          <w:szCs w:val="44"/>
          <w:lang w:val="en-US" w:eastAsia="zh-CN"/>
        </w:rPr>
        <w:t>阳新县市场监督管理局</w:t>
      </w:r>
    </w:p>
    <w:p>
      <w:pPr>
        <w:jc w:val="center"/>
        <w:rPr>
          <w:rFonts w:hint="eastAsia" w:ascii="方正小标宋简体" w:hAnsi="方正小标宋简体" w:eastAsia="方正小标宋简体" w:cs="方正小标宋简体"/>
          <w:b w:val="0"/>
          <w:bCs w:val="0"/>
          <w:sz w:val="36"/>
          <w:szCs w:val="44"/>
          <w:lang w:val="en-US" w:eastAsia="zh-CN"/>
        </w:rPr>
      </w:pPr>
      <w:r>
        <w:rPr>
          <w:rFonts w:hint="eastAsia" w:ascii="方正小标宋简体" w:hAnsi="方正小标宋简体" w:eastAsia="方正小标宋简体" w:cs="方正小标宋简体"/>
          <w:b w:val="0"/>
          <w:bCs w:val="0"/>
          <w:sz w:val="36"/>
          <w:szCs w:val="44"/>
          <w:lang w:val="en-US" w:eastAsia="zh-CN"/>
        </w:rPr>
        <w:t>公司注册资本认缴情况核查表</w:t>
      </w:r>
    </w:p>
    <w:tbl>
      <w:tblPr>
        <w:tblStyle w:val="10"/>
        <w:tblW w:w="9960"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854"/>
        <w:gridCol w:w="1420"/>
        <w:gridCol w:w="1420"/>
        <w:gridCol w:w="1421"/>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公司名称</w:t>
            </w:r>
          </w:p>
        </w:tc>
        <w:tc>
          <w:tcPr>
            <w:tcW w:w="8535" w:type="dxa"/>
            <w:gridSpan w:val="5"/>
            <w:noWrap w:val="0"/>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主营业务</w:t>
            </w:r>
          </w:p>
        </w:tc>
        <w:tc>
          <w:tcPr>
            <w:tcW w:w="8535" w:type="dxa"/>
            <w:gridSpan w:val="5"/>
            <w:noWrap w:val="0"/>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住  所</w:t>
            </w:r>
          </w:p>
        </w:tc>
        <w:tc>
          <w:tcPr>
            <w:tcW w:w="8535" w:type="dxa"/>
            <w:gridSpan w:val="5"/>
            <w:noWrap w:val="0"/>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信用代码</w:t>
            </w:r>
          </w:p>
        </w:tc>
        <w:tc>
          <w:tcPr>
            <w:tcW w:w="1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法定代表人</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行业类别</w:t>
            </w:r>
          </w:p>
        </w:tc>
        <w:tc>
          <w:tcPr>
            <w:tcW w:w="2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成立日期</w:t>
            </w:r>
          </w:p>
        </w:tc>
        <w:tc>
          <w:tcPr>
            <w:tcW w:w="18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联系电话</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出资期限</w:t>
            </w:r>
          </w:p>
        </w:tc>
        <w:tc>
          <w:tcPr>
            <w:tcW w:w="2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联系如否</w:t>
            </w:r>
          </w:p>
        </w:tc>
        <w:tc>
          <w:tcPr>
            <w:tcW w:w="1854" w:type="dxa"/>
            <w:noWrap w:val="0"/>
            <w:vAlign w:val="center"/>
          </w:tcPr>
          <w:p>
            <w:pPr>
              <w:keepNext w:val="0"/>
              <w:keepLines w:val="0"/>
              <w:pageBreakBefore w:val="0"/>
              <w:widowControl w:val="0"/>
              <w:tabs>
                <w:tab w:val="right" w:pos="1270"/>
              </w:tabs>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是否经营</w:t>
            </w:r>
          </w:p>
        </w:tc>
        <w:tc>
          <w:tcPr>
            <w:tcW w:w="1420" w:type="dxa"/>
            <w:noWrap w:val="0"/>
            <w:vAlign w:val="center"/>
          </w:tcPr>
          <w:p>
            <w:pPr>
              <w:keepNext w:val="0"/>
              <w:keepLines w:val="0"/>
              <w:pageBreakBefore w:val="0"/>
              <w:widowControl w:val="0"/>
              <w:tabs>
                <w:tab w:val="center" w:pos="601"/>
              </w:tabs>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p>
        </w:tc>
        <w:tc>
          <w:tcPr>
            <w:tcW w:w="1421" w:type="dxa"/>
            <w:noWrap w:val="0"/>
            <w:vAlign w:val="center"/>
          </w:tcPr>
          <w:p>
            <w:pPr>
              <w:keepNext w:val="0"/>
              <w:keepLines w:val="0"/>
              <w:pageBreakBefore w:val="0"/>
              <w:widowControl w:val="0"/>
              <w:tabs>
                <w:tab w:val="center" w:pos="601"/>
              </w:tabs>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是否异常</w:t>
            </w:r>
          </w:p>
        </w:tc>
        <w:tc>
          <w:tcPr>
            <w:tcW w:w="2420" w:type="dxa"/>
            <w:noWrap w:val="0"/>
            <w:vAlign w:val="center"/>
          </w:tcPr>
          <w:p>
            <w:pPr>
              <w:keepNext w:val="0"/>
              <w:keepLines w:val="0"/>
              <w:pageBreakBefore w:val="0"/>
              <w:widowControl w:val="0"/>
              <w:tabs>
                <w:tab w:val="center" w:pos="601"/>
              </w:tabs>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1" w:hRule="atLeast"/>
        </w:trPr>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核查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事项</w:t>
            </w:r>
          </w:p>
        </w:tc>
        <w:tc>
          <w:tcPr>
            <w:tcW w:w="853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仿宋" w:hAnsi="仿宋" w:eastAsia="仿宋" w:cs="仿宋"/>
                <w:sz w:val="24"/>
                <w:szCs w:val="24"/>
                <w:vertAlign w:val="baseline"/>
              </w:rPr>
            </w:pPr>
            <w:r>
              <w:rPr>
                <w:rFonts w:hint="eastAsia" w:ascii="仿宋" w:hAnsi="仿宋" w:eastAsia="仿宋" w:cs="仿宋"/>
                <w:b/>
                <w:bCs/>
                <w:sz w:val="24"/>
                <w:szCs w:val="24"/>
                <w:vertAlign w:val="baseline"/>
                <w:lang w:val="en-US" w:eastAsia="zh-CN"/>
              </w:rPr>
              <w:t>正常类：</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出资期限在法定范围内，注册资本无明显异常。</w:t>
            </w:r>
            <w:r>
              <w:rPr>
                <w:rFonts w:hint="eastAsia" w:ascii="仿宋" w:hAnsi="仿宋" w:eastAsia="仿宋" w:cs="仿宋"/>
                <w:b/>
                <w:bCs/>
                <w:sz w:val="24"/>
                <w:szCs w:val="24"/>
                <w:vertAlign w:val="baseline"/>
                <w:lang w:val="en-US" w:eastAsia="zh-CN"/>
              </w:rPr>
              <w:t>僵尸类</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1.吊销营业执照；</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2.责令关闭；</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3.撤销登记。</w:t>
            </w:r>
            <w:r>
              <w:rPr>
                <w:rFonts w:hint="eastAsia" w:ascii="仿宋" w:hAnsi="仿宋" w:eastAsia="仿宋" w:cs="仿宋"/>
                <w:b/>
                <w:bCs/>
                <w:sz w:val="24"/>
                <w:szCs w:val="24"/>
                <w:vertAlign w:val="baseline"/>
                <w:lang w:val="en-US" w:eastAsia="zh-CN"/>
              </w:rPr>
              <w:t>出资期限申请豁免类</w:t>
            </w:r>
            <w:r>
              <w:rPr>
                <w:rFonts w:hint="eastAsia" w:ascii="仿宋" w:hAnsi="仿宋" w:eastAsia="仿宋" w:cs="仿宋"/>
                <w:sz w:val="24"/>
                <w:szCs w:val="24"/>
                <w:vertAlign w:val="baseline"/>
                <w:lang w:val="en-US" w:eastAsia="zh-CN"/>
              </w:rPr>
              <w:t>：</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1.承担国家重大战略任务；</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2.经营项目关系国计民生；</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3.涉及国家安全、重大公共利益。</w:t>
            </w:r>
            <w:r>
              <w:rPr>
                <w:rFonts w:hint="eastAsia" w:ascii="仿宋" w:hAnsi="仿宋" w:eastAsia="仿宋" w:cs="仿宋"/>
                <w:b/>
                <w:bCs/>
                <w:sz w:val="24"/>
                <w:szCs w:val="24"/>
                <w:vertAlign w:val="baseline"/>
                <w:lang w:val="en-US" w:eastAsia="zh-CN"/>
              </w:rPr>
              <w:t>超出法定出资期限或出资额类</w:t>
            </w:r>
            <w:r>
              <w:rPr>
                <w:rFonts w:hint="eastAsia" w:ascii="仿宋" w:hAnsi="仿宋" w:eastAsia="仿宋" w:cs="仿宋"/>
                <w:sz w:val="24"/>
                <w:szCs w:val="24"/>
                <w:vertAlign w:val="baseline"/>
                <w:lang w:val="en-US" w:eastAsia="zh-CN"/>
              </w:rPr>
              <w:t>：</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1.出资期限＞30年；</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2.注册资本＞10亿。</w:t>
            </w:r>
            <w:r>
              <w:rPr>
                <w:rFonts w:hint="eastAsia" w:ascii="仿宋" w:hAnsi="仿宋" w:eastAsia="仿宋" w:cs="仿宋"/>
                <w:b/>
                <w:bCs/>
                <w:sz w:val="24"/>
                <w:szCs w:val="24"/>
                <w:vertAlign w:val="baseline"/>
                <w:lang w:val="en-US" w:eastAsia="zh-CN"/>
              </w:rPr>
              <w:t>其他明显异常类</w:t>
            </w:r>
            <w:r>
              <w:rPr>
                <w:rFonts w:hint="eastAsia" w:ascii="仿宋" w:hAnsi="仿宋" w:eastAsia="仿宋" w:cs="仿宋"/>
                <w:sz w:val="24"/>
                <w:szCs w:val="24"/>
                <w:vertAlign w:val="baseline"/>
                <w:lang w:val="en-US" w:eastAsia="zh-CN"/>
              </w:rPr>
              <w:t>：</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1.注册资本≥5；</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2.注册资本≥同行业平均值的10倍；</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3.实缴比例＜注册资本的5%且成立时间≥3年；</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4.认缴期限超过企业法定代表人剩余法定劳动年龄（以70岁为基准）；</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5.注册资本＞企业总负债的5倍；</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6.公司近3年纳税总额＜注册资本×0.1‰（未经营除外）；</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7.股东实缴能力与认缴金额严重不匹配；</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8.经营范围与注册资本规模明显不符；</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9.未出资股东死亡。</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10.其他情形：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9" w:hRule="atLeast"/>
        </w:trPr>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判定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意见</w:t>
            </w:r>
          </w:p>
        </w:tc>
        <w:tc>
          <w:tcPr>
            <w:tcW w:w="8535"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1" w:firstLineChars="10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正常类：</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正常调整。</w:t>
            </w:r>
            <w:r>
              <w:rPr>
                <w:rFonts w:hint="eastAsia" w:ascii="仿宋" w:hAnsi="仿宋" w:eastAsia="仿宋" w:cs="仿宋"/>
                <w:b/>
                <w:bCs/>
                <w:sz w:val="24"/>
                <w:szCs w:val="24"/>
                <w:vertAlign w:val="baseline"/>
                <w:lang w:val="en-US" w:eastAsia="zh-CN"/>
              </w:rPr>
              <w:t>僵尸类</w:t>
            </w:r>
            <w:r>
              <w:rPr>
                <w:rFonts w:hint="eastAsia" w:ascii="仿宋" w:hAnsi="仿宋" w:eastAsia="仿宋" w:cs="仿宋"/>
                <w:sz w:val="24"/>
                <w:szCs w:val="24"/>
                <w:vertAlign w:val="baseline"/>
                <w:lang w:val="en-US" w:eastAsia="zh-CN"/>
              </w:rPr>
              <w:t>：</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另册管理。</w:t>
            </w:r>
            <w:r>
              <w:rPr>
                <w:rFonts w:hint="eastAsia" w:ascii="仿宋" w:hAnsi="仿宋" w:eastAsia="仿宋" w:cs="仿宋"/>
                <w:b/>
                <w:bCs/>
                <w:sz w:val="24"/>
                <w:szCs w:val="24"/>
                <w:vertAlign w:val="baseline"/>
                <w:lang w:val="en-US" w:eastAsia="zh-CN"/>
              </w:rPr>
              <w:t>申请豁免类</w:t>
            </w:r>
            <w:r>
              <w:rPr>
                <w:rFonts w:hint="eastAsia" w:ascii="仿宋" w:hAnsi="仿宋" w:eastAsia="仿宋" w:cs="仿宋"/>
                <w:sz w:val="24"/>
                <w:szCs w:val="24"/>
                <w:vertAlign w:val="baseline"/>
                <w:lang w:val="en-US" w:eastAsia="zh-CN"/>
              </w:rPr>
              <w:t>：</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1.符合申请；</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2.不符合申请。</w:t>
            </w:r>
            <w:r>
              <w:rPr>
                <w:rFonts w:hint="eastAsia" w:ascii="仿宋" w:hAnsi="仿宋" w:eastAsia="仿宋" w:cs="仿宋"/>
                <w:b/>
                <w:bCs/>
                <w:sz w:val="24"/>
                <w:szCs w:val="24"/>
                <w:vertAlign w:val="baseline"/>
                <w:lang w:val="en-US" w:eastAsia="zh-CN"/>
              </w:rPr>
              <w:t>超出法定出资期限或出资额类</w:t>
            </w:r>
            <w:r>
              <w:rPr>
                <w:rFonts w:hint="eastAsia" w:ascii="仿宋" w:hAnsi="仿宋" w:eastAsia="仿宋" w:cs="仿宋"/>
                <w:sz w:val="24"/>
                <w:szCs w:val="24"/>
                <w:vertAlign w:val="baseline"/>
                <w:lang w:val="en-US" w:eastAsia="zh-CN"/>
              </w:rPr>
              <w:t>：</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黑色风险等级监管；</w:t>
            </w:r>
            <w:r>
              <w:rPr>
                <w:rFonts w:hint="eastAsia" w:ascii="仿宋" w:hAnsi="仿宋" w:eastAsia="仿宋" w:cs="仿宋"/>
                <w:b/>
                <w:bCs/>
                <w:sz w:val="24"/>
                <w:szCs w:val="24"/>
                <w:vertAlign w:val="baseline"/>
                <w:lang w:val="en-US" w:eastAsia="zh-CN"/>
              </w:rPr>
              <w:t>其他明显异常类</w:t>
            </w:r>
            <w:r>
              <w:rPr>
                <w:rFonts w:hint="eastAsia" w:ascii="仿宋" w:hAnsi="仿宋" w:eastAsia="仿宋" w:cs="仿宋"/>
                <w:sz w:val="24"/>
                <w:szCs w:val="24"/>
                <w:vertAlign w:val="baseline"/>
                <w:lang w:val="en-US" w:eastAsia="zh-CN"/>
              </w:rPr>
              <w:t>：</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1.红色风险等级监管；</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2.橙色风险等级监管；</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3.黄色风险等级监管。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整改建议</w:t>
            </w:r>
          </w:p>
        </w:tc>
        <w:tc>
          <w:tcPr>
            <w:tcW w:w="8535"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1.调整出资期限；</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2.调整出资额；</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3.调整出资期限和出资额；</w:t>
            </w:r>
            <w:r>
              <w:rPr>
                <w:rFonts w:hint="eastAsia" w:ascii="仿宋" w:hAnsi="仿宋" w:eastAsia="仿宋" w:cs="仿宋"/>
                <w:b w:val="0"/>
                <w:bCs w:val="0"/>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4.调整出资人（股东）。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所长意见</w:t>
            </w:r>
          </w:p>
        </w:tc>
        <w:tc>
          <w:tcPr>
            <w:tcW w:w="8535" w:type="dxa"/>
            <w:gridSpan w:val="5"/>
            <w:noWrap w:val="0"/>
            <w:vAlign w:val="center"/>
          </w:tcPr>
          <w:p>
            <w:pPr>
              <w:ind w:firstLine="5520" w:firstLineChars="2300"/>
              <w:jc w:val="righ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年</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月</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审批和注册股意见</w:t>
            </w:r>
          </w:p>
        </w:tc>
        <w:tc>
          <w:tcPr>
            <w:tcW w:w="8535" w:type="dxa"/>
            <w:gridSpan w:val="5"/>
            <w:noWrap w:val="0"/>
            <w:vAlign w:val="center"/>
          </w:tcPr>
          <w:p>
            <w:pPr>
              <w:jc w:val="right"/>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年</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月</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局领导意见</w:t>
            </w:r>
          </w:p>
        </w:tc>
        <w:tc>
          <w:tcPr>
            <w:tcW w:w="8535" w:type="dxa"/>
            <w:gridSpan w:val="5"/>
            <w:noWrap w:val="0"/>
            <w:vAlign w:val="center"/>
          </w:tcPr>
          <w:p>
            <w:pPr>
              <w:jc w:val="right"/>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年</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月</w:t>
            </w: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日</w:t>
            </w:r>
          </w:p>
        </w:tc>
      </w:tr>
    </w:tbl>
    <w:p>
      <w:pPr>
        <w:jc w:val="right"/>
        <w:rPr>
          <w:rFonts w:hint="default" w:ascii="仿宋" w:hAnsi="仿宋" w:eastAsia="仿宋" w:cs="仿宋"/>
          <w:sz w:val="24"/>
          <w:szCs w:val="24"/>
          <w:lang w:val="en-US" w:eastAsia="zh-CN"/>
        </w:rPr>
      </w:pPr>
      <w:r>
        <w:rPr>
          <w:rFonts w:hint="eastAsia" w:ascii="仿宋" w:hAnsi="仿宋" w:eastAsia="仿宋" w:cs="仿宋"/>
          <w:sz w:val="28"/>
          <w:szCs w:val="28"/>
          <w:lang w:eastAsia="zh-CN"/>
        </w:rPr>
        <w:t>核查单位：</w:t>
      </w: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核查人：</w:t>
      </w: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年  月  日</w:t>
      </w:r>
    </w:p>
    <w:p>
      <w:pPr>
        <w:rPr>
          <w:rFonts w:hint="eastAsia" w:ascii="黑体" w:hAnsi="黑体" w:eastAsia="黑体" w:cs="黑体"/>
          <w:sz w:val="32"/>
          <w:szCs w:val="32"/>
          <w:lang w:val="en-US" w:eastAsia="zh-CN"/>
        </w:rPr>
      </w:pPr>
      <w:r>
        <w:rPr>
          <w:rFonts w:hint="eastAsia" w:ascii="黑体" w:hAnsi="黑体" w:eastAsia="黑体" w:cs="黑体"/>
          <w:sz w:val="24"/>
          <w:szCs w:val="24"/>
          <w:lang w:val="en-US" w:eastAsia="zh-CN"/>
        </w:rPr>
        <w:t>填表说明：1.联系如否：经实地无法联系的，表格后面内容无需填写，按程序列入经营异常名录；2.是否异常：仅指末位因通过登记地址（住所）无法联系被列入经营异常名录的年份。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材料收取清单</w:t>
      </w: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u w:val="single"/>
          <w:lang w:val="en-US" w:eastAsia="zh-CN"/>
        </w:rPr>
        <w:t xml:space="preserve">                        </w:t>
      </w:r>
      <w:r>
        <w:rPr>
          <w:rFonts w:hint="eastAsia" w:ascii="仿宋" w:hAnsi="仿宋" w:eastAsia="仿宋_GB2312" w:cs="仿宋"/>
          <w:sz w:val="32"/>
          <w:szCs w:val="32"/>
          <w:lang w:val="en-US" w:eastAsia="zh-CN"/>
        </w:rPr>
        <w:t>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今收到你司根据《国务院关于实施〈中华人民共和国公司法〉注册资本登记管理制度的规定》《中华人民共和国公司法》《公司登记管理实施办法》等提交的对你司（勾选）：□注册资本、出资期限是否明显异常□出资期限是否属于可豁免调整的特定公司进行研判的申请材料，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 xml:space="preserve">材料提交人及联系电话：                      </w:t>
      </w:r>
      <w:r>
        <w:rPr>
          <w:rFonts w:hint="eastAsia" w:ascii="仿宋" w:hAnsi="仿宋" w:eastAsia="仿宋_GB2312" w:cs="仿宋"/>
          <w:sz w:val="32"/>
          <w:szCs w:val="32"/>
          <w:lang w:val="en-US" w:eastAsia="zh-CN"/>
        </w:rPr>
        <w:cr/>
      </w:r>
      <w:r>
        <w:rPr>
          <w:rFonts w:hint="eastAsia" w:ascii="仿宋" w:hAnsi="仿宋" w:eastAsia="仿宋_GB2312" w:cs="仿宋"/>
          <w:sz w:val="32"/>
          <w:szCs w:val="32"/>
          <w:lang w:val="en-US" w:eastAsia="zh-CN"/>
        </w:rPr>
        <w:t xml:space="preserve">材料收取人及联系电话：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525" w:rightChars="250"/>
        <w:jc w:val="right"/>
        <w:textAlignment w:val="auto"/>
        <w:rPr>
          <w:rFonts w:hint="default" w:ascii="仿宋" w:hAnsi="仿宋" w:eastAsia="仿宋_GB2312" w:cs="仿宋"/>
          <w:kern w:val="2"/>
          <w:sz w:val="32"/>
          <w:szCs w:val="32"/>
          <w:lang w:val="en-US" w:eastAsia="zh-CN" w:bidi="ar-SA"/>
        </w:rPr>
      </w:pPr>
      <w:r>
        <w:rPr>
          <w:rFonts w:hint="eastAsia" w:ascii="仿宋" w:hAnsi="仿宋" w:eastAsia="仿宋" w:cs="仿宋"/>
          <w:sz w:val="32"/>
          <w:szCs w:val="32"/>
          <w:lang w:val="en-US" w:eastAsia="zh-CN"/>
        </w:rPr>
        <w:cr/>
      </w:r>
      <w:r>
        <w:rPr>
          <w:rFonts w:hint="default" w:ascii="仿宋" w:hAnsi="仿宋" w:eastAsia="仿宋_GB2312" w:cs="仿宋"/>
          <w:kern w:val="2"/>
          <w:sz w:val="32"/>
          <w:szCs w:val="32"/>
          <w:lang w:val="en-US" w:eastAsia="zh-CN" w:bidi="ar-SA"/>
        </w:rPr>
        <w:t>阳新县市场监督管理局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1470" w:rightChars="700" w:firstLine="0" w:firstLineChars="0"/>
        <w:jc w:val="right"/>
        <w:textAlignment w:val="auto"/>
        <w:rPr>
          <w:rFonts w:hint="default"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840" w:rightChars="400" w:firstLine="0" w:firstLineChars="0"/>
        <w:jc w:val="right"/>
        <w:textAlignment w:val="auto"/>
        <w:rPr>
          <w:rFonts w:hint="default" w:ascii="仿宋" w:hAnsi="仿宋" w:eastAsia="仿宋_GB2312" w:cs="仿宋"/>
          <w:sz w:val="32"/>
          <w:szCs w:val="32"/>
          <w:lang w:val="en-US" w:eastAsia="zh-CN"/>
        </w:rPr>
      </w:pPr>
      <w:r>
        <w:rPr>
          <w:rFonts w:hint="eastAsia" w:ascii="仿宋" w:hAnsi="仿宋" w:eastAsia="仿宋_GB2312" w:cs="仿宋"/>
          <w:kern w:val="2"/>
          <w:sz w:val="32"/>
          <w:szCs w:val="32"/>
          <w:lang w:val="en-US" w:eastAsia="zh-CN" w:bidi="ar-SA"/>
        </w:rPr>
        <w:t xml:space="preserve"> </w:t>
      </w:r>
      <w:r>
        <w:rPr>
          <w:rFonts w:hint="default" w:ascii="仿宋" w:hAnsi="仿宋" w:eastAsia="仿宋_GB2312" w:cs="仿宋"/>
          <w:kern w:val="2"/>
          <w:sz w:val="32"/>
          <w:szCs w:val="32"/>
          <w:lang w:val="en-US" w:eastAsia="zh-CN" w:bidi="ar-SA"/>
        </w:rPr>
        <w:t>年</w:t>
      </w:r>
      <w:r>
        <w:rPr>
          <w:rFonts w:hint="eastAsia" w:ascii="仿宋" w:hAnsi="仿宋" w:eastAsia="仿宋_GB2312" w:cs="仿宋"/>
          <w:kern w:val="2"/>
          <w:sz w:val="32"/>
          <w:szCs w:val="32"/>
          <w:lang w:val="en-US" w:eastAsia="zh-CN" w:bidi="ar-SA"/>
        </w:rPr>
        <w:t xml:space="preserve">  </w:t>
      </w:r>
      <w:r>
        <w:rPr>
          <w:rFonts w:hint="default" w:ascii="仿宋" w:hAnsi="仿宋" w:eastAsia="仿宋_GB2312" w:cs="仿宋"/>
          <w:kern w:val="2"/>
          <w:sz w:val="32"/>
          <w:szCs w:val="32"/>
          <w:lang w:val="en-US" w:eastAsia="zh-CN" w:bidi="ar-SA"/>
        </w:rPr>
        <w:t>月</w:t>
      </w:r>
      <w:r>
        <w:rPr>
          <w:rFonts w:hint="eastAsia" w:ascii="仿宋" w:hAnsi="仿宋" w:eastAsia="仿宋_GB2312" w:cs="仿宋"/>
          <w:kern w:val="2"/>
          <w:sz w:val="32"/>
          <w:szCs w:val="32"/>
          <w:lang w:val="en-US" w:eastAsia="zh-CN" w:bidi="ar-SA"/>
        </w:rPr>
        <w:t xml:space="preserve">  </w:t>
      </w:r>
      <w:r>
        <w:rPr>
          <w:rFonts w:hint="default" w:ascii="仿宋" w:hAnsi="仿宋" w:eastAsia="仿宋_GB2312" w:cs="仿宋"/>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注册资本判定结果通知（明显异常类）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_GB2312" w:cs="仿宋"/>
          <w:sz w:val="32"/>
          <w:szCs w:val="32"/>
          <w:lang w:val="en-US" w:eastAsia="zh-CN"/>
        </w:rPr>
      </w:pPr>
      <w:r>
        <w:rPr>
          <w:rFonts w:hint="default" w:ascii="仿宋" w:hAnsi="仿宋" w:eastAsia="仿宋_GB2312" w:cs="仿宋"/>
          <w:sz w:val="32"/>
          <w:szCs w:val="32"/>
          <w:u w:val="single"/>
          <w:lang w:val="en-US" w:eastAsia="zh-CN"/>
        </w:rPr>
        <w:t xml:space="preserve">                     </w:t>
      </w:r>
      <w:r>
        <w:rPr>
          <w:rFonts w:hint="default" w:ascii="仿宋" w:hAnsi="仿宋" w:eastAsia="仿宋_GB2312" w:cs="仿宋"/>
          <w:sz w:val="32"/>
          <w:szCs w:val="32"/>
          <w:lang w:val="en-US" w:eastAsia="zh-CN"/>
        </w:rPr>
        <w:t>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r>
        <w:rPr>
          <w:rFonts w:hint="default" w:ascii="仿宋" w:hAnsi="仿宋" w:eastAsia="仿宋_GB2312" w:cs="仿宋"/>
          <w:sz w:val="32"/>
          <w:szCs w:val="32"/>
          <w:lang w:val="en-US" w:eastAsia="zh-CN"/>
        </w:rPr>
        <w:t>根据《国务院关于实施〈中华人民共和国公司法〉注册资本登记管理制度的规定》《</w:t>
      </w:r>
      <w:r>
        <w:rPr>
          <w:rFonts w:hint="eastAsia" w:ascii="仿宋" w:hAnsi="仿宋" w:eastAsia="仿宋_GB2312" w:cs="仿宋"/>
          <w:sz w:val="32"/>
          <w:szCs w:val="32"/>
          <w:lang w:val="en-US" w:eastAsia="zh-CN"/>
        </w:rPr>
        <w:t>中华人民共和国公司法</w:t>
      </w:r>
      <w:r>
        <w:rPr>
          <w:rFonts w:hint="default" w:ascii="仿宋" w:hAnsi="仿宋" w:eastAsia="仿宋_GB2312" w:cs="仿宋"/>
          <w:sz w:val="32"/>
          <w:szCs w:val="32"/>
          <w:lang w:val="en-US" w:eastAsia="zh-CN"/>
        </w:rPr>
        <w:t>》《公司登记管理实施办法》等规定，我局组织专人对你司提交的有关注册资本的情况说明及证明材料进行了综合研判。现将判定结果通知如下：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r>
        <w:rPr>
          <w:rFonts w:hint="default" w:ascii="仿宋" w:hAnsi="仿宋" w:eastAsia="仿宋_GB2312" w:cs="仿宋"/>
          <w:sz w:val="32"/>
          <w:szCs w:val="32"/>
          <w:lang w:val="en-US" w:eastAsia="zh-CN"/>
        </w:rPr>
        <w:t>因注册资本（勾选）：</w:t>
      </w:r>
      <w:r>
        <w:rPr>
          <w:rFonts w:hint="eastAsia" w:ascii="仿宋" w:hAnsi="仿宋" w:eastAsia="仿宋_GB2312" w:cs="仿宋"/>
          <w:sz w:val="32"/>
          <w:szCs w:val="32"/>
          <w:lang w:val="en-US" w:eastAsia="zh-CN"/>
        </w:rPr>
        <w:t>□</w:t>
      </w:r>
      <w:r>
        <w:rPr>
          <w:rFonts w:hint="default" w:ascii="仿宋" w:hAnsi="仿宋" w:eastAsia="仿宋_GB2312" w:cs="仿宋"/>
          <w:sz w:val="32"/>
          <w:szCs w:val="32"/>
          <w:lang w:val="en-US" w:eastAsia="zh-CN"/>
        </w:rPr>
        <w:t>认缴出资期限超过三十年□数额超过十亿元人民币□存在其他明显不符合客观常识的情形，违背注册资本的真实性、合理性原则，你司为注册资本明显异常公司。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r>
        <w:rPr>
          <w:rFonts w:hint="default" w:ascii="仿宋" w:hAnsi="仿宋" w:eastAsia="仿宋_GB2312" w:cs="仿宋"/>
          <w:sz w:val="32"/>
          <w:szCs w:val="32"/>
          <w:lang w:val="en-US" w:eastAsia="zh-CN"/>
        </w:rPr>
        <w:t>请你司依法将注册资本明显异常项进行调整，并办理相应变更登记（备案）手续、通过国家企业信用信息公示系统向社会公示。逾期未办理的，你司将无法办理相关事项的登记（备案）手续。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525" w:rightChars="250"/>
        <w:jc w:val="right"/>
        <w:textAlignment w:val="auto"/>
        <w:rPr>
          <w:rFonts w:hint="default" w:ascii="仿宋" w:hAnsi="仿宋" w:eastAsia="仿宋_GB2312" w:cs="仿宋"/>
          <w:kern w:val="2"/>
          <w:sz w:val="32"/>
          <w:szCs w:val="32"/>
          <w:lang w:val="en-US" w:eastAsia="zh-CN" w:bidi="ar-SA"/>
        </w:rPr>
      </w:pPr>
      <w:r>
        <w:rPr>
          <w:rFonts w:hint="default" w:ascii="仿宋" w:hAnsi="仿宋" w:eastAsia="仿宋_GB2312" w:cs="仿宋"/>
          <w:kern w:val="2"/>
          <w:sz w:val="32"/>
          <w:szCs w:val="32"/>
          <w:lang w:val="en-US" w:eastAsia="zh-CN" w:bidi="ar-SA"/>
        </w:rPr>
        <w:t>阳新县市场监督管理局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1470" w:rightChars="700" w:firstLine="0" w:firstLineChars="0"/>
        <w:jc w:val="right"/>
        <w:textAlignment w:val="auto"/>
        <w:rPr>
          <w:rFonts w:hint="default"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840" w:rightChars="400" w:firstLine="0" w:firstLineChars="0"/>
        <w:jc w:val="right"/>
        <w:textAlignment w:val="auto"/>
        <w:rPr>
          <w:rFonts w:hint="default"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 xml:space="preserve"> </w:t>
      </w:r>
      <w:r>
        <w:rPr>
          <w:rFonts w:hint="default" w:ascii="仿宋" w:hAnsi="仿宋" w:eastAsia="仿宋_GB2312" w:cs="仿宋"/>
          <w:kern w:val="2"/>
          <w:sz w:val="32"/>
          <w:szCs w:val="32"/>
          <w:lang w:val="en-US" w:eastAsia="zh-CN" w:bidi="ar-SA"/>
        </w:rPr>
        <w:t>年</w:t>
      </w:r>
      <w:r>
        <w:rPr>
          <w:rFonts w:hint="eastAsia" w:ascii="仿宋" w:hAnsi="仿宋" w:eastAsia="仿宋_GB2312" w:cs="仿宋"/>
          <w:kern w:val="2"/>
          <w:sz w:val="32"/>
          <w:szCs w:val="32"/>
          <w:lang w:val="en-US" w:eastAsia="zh-CN" w:bidi="ar-SA"/>
        </w:rPr>
        <w:t xml:space="preserve">  </w:t>
      </w:r>
      <w:r>
        <w:rPr>
          <w:rFonts w:hint="default" w:ascii="仿宋" w:hAnsi="仿宋" w:eastAsia="仿宋_GB2312" w:cs="仿宋"/>
          <w:kern w:val="2"/>
          <w:sz w:val="32"/>
          <w:szCs w:val="32"/>
          <w:lang w:val="en-US" w:eastAsia="zh-CN" w:bidi="ar-SA"/>
        </w:rPr>
        <w:t>月</w:t>
      </w:r>
      <w:r>
        <w:rPr>
          <w:rFonts w:hint="eastAsia" w:ascii="仿宋" w:hAnsi="仿宋" w:eastAsia="仿宋_GB2312" w:cs="仿宋"/>
          <w:kern w:val="2"/>
          <w:sz w:val="32"/>
          <w:szCs w:val="32"/>
          <w:lang w:val="en-US" w:eastAsia="zh-CN" w:bidi="ar-SA"/>
        </w:rPr>
        <w:t xml:space="preserve">  </w:t>
      </w:r>
      <w:r>
        <w:rPr>
          <w:rFonts w:hint="default" w:ascii="仿宋" w:hAnsi="仿宋" w:eastAsia="仿宋_GB2312" w:cs="仿宋"/>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840" w:rightChars="400" w:firstLine="0" w:firstLineChars="0"/>
        <w:jc w:val="both"/>
        <w:textAlignment w:val="auto"/>
        <w:rPr>
          <w:rFonts w:hint="default" w:ascii="仿宋" w:hAnsi="仿宋" w:eastAsia="仿宋_GB2312"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840" w:rightChars="400" w:firstLine="0" w:firstLineChars="0"/>
        <w:jc w:val="both"/>
        <w:textAlignment w:val="auto"/>
        <w:rPr>
          <w:rFonts w:hint="eastAsia" w:ascii="仿宋" w:hAnsi="仿宋" w:eastAsia="仿宋_GB2312"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注册资本判定结果通知（正常类）</w:t>
      </w:r>
    </w:p>
    <w:p>
      <w:pPr>
        <w:keepNext w:val="0"/>
        <w:keepLines w:val="0"/>
        <w:pageBreakBefore w:val="0"/>
        <w:widowControl w:val="0"/>
        <w:kinsoku/>
        <w:wordWrap/>
        <w:overflowPunct/>
        <w:topLinePunct w:val="0"/>
        <w:autoSpaceDE/>
        <w:autoSpaceDN/>
        <w:bidi w:val="0"/>
        <w:adjustRightInd/>
        <w:snapToGrid/>
        <w:spacing w:line="560" w:lineRule="exact"/>
        <w:ind w:left="0" w:leftChars="0" w:right="840" w:rightChars="400" w:firstLine="0" w:firstLineChars="0"/>
        <w:jc w:val="both"/>
        <w:textAlignment w:val="auto"/>
        <w:rPr>
          <w:rFonts w:hint="eastAsia" w:ascii="仿宋" w:hAnsi="仿宋" w:eastAsia="仿宋_GB2312"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u w:val="single"/>
          <w:lang w:val="en-US" w:eastAsia="zh-CN" w:bidi="ar-SA"/>
        </w:rPr>
        <w:t xml:space="preserve">                      </w:t>
      </w:r>
      <w:r>
        <w:rPr>
          <w:rFonts w:hint="eastAsia" w:ascii="仿宋" w:hAnsi="仿宋" w:eastAsia="仿宋_GB2312" w:cs="仿宋"/>
          <w:kern w:val="2"/>
          <w:sz w:val="32"/>
          <w:szCs w:val="32"/>
          <w:lang w:val="en-US" w:eastAsia="zh-CN" w:bidi="ar-SA"/>
        </w:rPr>
        <w:t>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根据《国务院关于实施〈中华人民共和国公司法〉注册资本登记管理制度的规定》《公司登记管理实施办法》等规定，我局组织专人对你司提交的有关注册资本的情况说明及证明材料进行了综合研判。现将判定结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你司为注册资本正常类公司。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请你司依照相关法律法规及公司章程规定，按期足额缴纳注册资本，并通过国家企业信用信息公示系统向社会公示，诚实守信经营，承担应有主体责任。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_GB2312"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_GB2312"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_GB2312" w:cs="仿宋"/>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525" w:rightChars="250"/>
        <w:jc w:val="right"/>
        <w:textAlignment w:val="auto"/>
        <w:rPr>
          <w:rFonts w:hint="default" w:ascii="仿宋" w:hAnsi="仿宋" w:eastAsia="仿宋_GB2312" w:cs="仿宋"/>
          <w:kern w:val="2"/>
          <w:sz w:val="32"/>
          <w:szCs w:val="32"/>
          <w:lang w:val="en-US" w:eastAsia="zh-CN" w:bidi="ar-SA"/>
        </w:rPr>
      </w:pPr>
      <w:r>
        <w:rPr>
          <w:rFonts w:hint="default" w:ascii="仿宋" w:hAnsi="仿宋" w:eastAsia="仿宋_GB2312" w:cs="仿宋"/>
          <w:kern w:val="2"/>
          <w:sz w:val="32"/>
          <w:szCs w:val="32"/>
          <w:lang w:val="en-US" w:eastAsia="zh-CN" w:bidi="ar-SA"/>
        </w:rPr>
        <w:t>阳新县市场监督管理局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1470" w:rightChars="700" w:firstLine="0" w:firstLineChars="0"/>
        <w:jc w:val="right"/>
        <w:textAlignment w:val="auto"/>
        <w:rPr>
          <w:rFonts w:hint="default"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840" w:rightChars="400" w:firstLine="0" w:firstLineChars="0"/>
        <w:jc w:val="right"/>
        <w:textAlignment w:val="auto"/>
        <w:rPr>
          <w:rFonts w:hint="default" w:ascii="仿宋" w:hAnsi="仿宋" w:eastAsia="仿宋_GB2312" w:cs="仿宋"/>
          <w:kern w:val="2"/>
          <w:sz w:val="32"/>
          <w:szCs w:val="32"/>
          <w:lang w:val="en-US" w:eastAsia="zh-CN" w:bidi="ar-SA"/>
        </w:rPr>
      </w:pPr>
      <w:r>
        <w:rPr>
          <w:rFonts w:hint="eastAsia" w:ascii="仿宋" w:hAnsi="仿宋" w:eastAsia="仿宋_GB2312" w:cs="仿宋"/>
          <w:kern w:val="2"/>
          <w:sz w:val="32"/>
          <w:szCs w:val="32"/>
          <w:lang w:val="en-US" w:eastAsia="zh-CN" w:bidi="ar-SA"/>
        </w:rPr>
        <w:t xml:space="preserve"> </w:t>
      </w:r>
      <w:r>
        <w:rPr>
          <w:rFonts w:hint="default" w:ascii="仿宋" w:hAnsi="仿宋" w:eastAsia="仿宋_GB2312" w:cs="仿宋"/>
          <w:kern w:val="2"/>
          <w:sz w:val="32"/>
          <w:szCs w:val="32"/>
          <w:lang w:val="en-US" w:eastAsia="zh-CN" w:bidi="ar-SA"/>
        </w:rPr>
        <w:t>年</w:t>
      </w:r>
      <w:r>
        <w:rPr>
          <w:rFonts w:hint="eastAsia" w:ascii="仿宋" w:hAnsi="仿宋" w:eastAsia="仿宋_GB2312" w:cs="仿宋"/>
          <w:kern w:val="2"/>
          <w:sz w:val="32"/>
          <w:szCs w:val="32"/>
          <w:lang w:val="en-US" w:eastAsia="zh-CN" w:bidi="ar-SA"/>
        </w:rPr>
        <w:t xml:space="preserve">  </w:t>
      </w:r>
      <w:r>
        <w:rPr>
          <w:rFonts w:hint="default" w:ascii="仿宋" w:hAnsi="仿宋" w:eastAsia="仿宋_GB2312" w:cs="仿宋"/>
          <w:kern w:val="2"/>
          <w:sz w:val="32"/>
          <w:szCs w:val="32"/>
          <w:lang w:val="en-US" w:eastAsia="zh-CN" w:bidi="ar-SA"/>
        </w:rPr>
        <w:t>月</w:t>
      </w:r>
      <w:r>
        <w:rPr>
          <w:rFonts w:hint="eastAsia" w:ascii="仿宋" w:hAnsi="仿宋" w:eastAsia="仿宋_GB2312" w:cs="仿宋"/>
          <w:kern w:val="2"/>
          <w:sz w:val="32"/>
          <w:szCs w:val="32"/>
          <w:lang w:val="en-US" w:eastAsia="zh-CN" w:bidi="ar-SA"/>
        </w:rPr>
        <w:t xml:space="preserve">  </w:t>
      </w:r>
      <w:r>
        <w:rPr>
          <w:rFonts w:hint="default" w:ascii="仿宋" w:hAnsi="仿宋" w:eastAsia="仿宋_GB2312" w:cs="仿宋"/>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hint="eastAsia" w:ascii="宋体" w:hAnsi="宋体" w:eastAsia="宋体" w:cs="宋体"/>
          <w:sz w:val="36"/>
          <w:szCs w:val="44"/>
          <w:lang w:val="en-US" w:eastAsia="zh-CN"/>
        </w:rPr>
      </w:pPr>
    </w:p>
    <w:p>
      <w:pPr>
        <w:jc w:val="center"/>
        <w:rPr>
          <w:rFonts w:hint="eastAsia" w:ascii="方正小标宋简体" w:hAnsi="方正小标宋简体" w:eastAsia="方正小标宋简体" w:cs="方正小标宋简体"/>
          <w:b w:val="0"/>
          <w:bCs w:val="0"/>
          <w:sz w:val="36"/>
          <w:szCs w:val="44"/>
          <w:lang w:val="en-US" w:eastAsia="zh-CN"/>
        </w:rPr>
      </w:pPr>
      <w:r>
        <w:rPr>
          <w:rFonts w:hint="eastAsia" w:ascii="方正小标宋简体" w:hAnsi="方正小标宋简体" w:eastAsia="方正小标宋简体" w:cs="方正小标宋简体"/>
          <w:b w:val="0"/>
          <w:bCs w:val="0"/>
          <w:sz w:val="36"/>
          <w:szCs w:val="44"/>
          <w:lang w:val="en-US" w:eastAsia="zh-CN"/>
        </w:rPr>
        <w:t>阳新县市场监管局</w:t>
      </w:r>
    </w:p>
    <w:p>
      <w:pPr>
        <w:jc w:val="center"/>
        <w:rPr>
          <w:rFonts w:hint="default" w:ascii="宋体" w:hAnsi="宋体" w:eastAsia="宋体" w:cs="宋体"/>
          <w:sz w:val="36"/>
          <w:szCs w:val="44"/>
          <w:lang w:val="en-US" w:eastAsia="zh-CN"/>
        </w:rPr>
      </w:pPr>
      <w:r>
        <w:rPr>
          <w:rFonts w:hint="eastAsia" w:ascii="方正小标宋简体" w:hAnsi="方正小标宋简体" w:eastAsia="方正小标宋简体" w:cs="方正小标宋简体"/>
          <w:b w:val="0"/>
          <w:bCs w:val="0"/>
          <w:sz w:val="36"/>
          <w:szCs w:val="44"/>
          <w:lang w:val="en-US" w:eastAsia="zh-CN"/>
        </w:rPr>
        <w:t>僵尸公司清理情况核查表</w:t>
      </w:r>
    </w:p>
    <w:tbl>
      <w:tblPr>
        <w:tblStyle w:val="10"/>
        <w:tblW w:w="10200"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30"/>
        <w:gridCol w:w="1800"/>
        <w:gridCol w:w="1665"/>
        <w:gridCol w:w="199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trPr>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公司名称</w:t>
            </w:r>
          </w:p>
        </w:tc>
        <w:tc>
          <w:tcPr>
            <w:tcW w:w="886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r>
      <w:tr>
        <w:trPr>
          <w:trHeight w:val="476" w:hRule="exact"/>
        </w:trPr>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w:t>
            </w:r>
          </w:p>
        </w:tc>
        <w:tc>
          <w:tcPr>
            <w:tcW w:w="886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trPr>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886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r>
      <w:tr>
        <w:trPr>
          <w:trHeight w:val="476" w:hRule="exact"/>
        </w:trPr>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信用代码</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成立日期</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exact"/>
        </w:trPr>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注册资本</w:t>
            </w:r>
          </w:p>
        </w:tc>
        <w:tc>
          <w:tcPr>
            <w:tcW w:w="18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实收资本</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出资期限（剩余）</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r>
      <w:tr>
        <w:trPr>
          <w:trHeight w:val="1986" w:hRule="exact"/>
        </w:trPr>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检查内容</w:t>
            </w:r>
          </w:p>
        </w:tc>
        <w:tc>
          <w:tcPr>
            <w:tcW w:w="886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因被吊销营业执照、责令关闭、撤销，或者通过登记的住所、经营场所无法联系被列入经营异常名录（2024年6月30日前成立的公司），导致无法对不符合法律规定的出资期限、注册资本进行调整的公司现有状况。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核查事项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p>
        </w:tc>
        <w:tc>
          <w:tcPr>
            <w:tcW w:w="886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1.列异能重新联系；</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2.列异仍无法联系；</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3.其他类型能联系；</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4.其他类型无法联系；</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5.吊销营业执照；</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6.责令关闭；</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7.撤销登记；</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8.通过登记地址/住所无法联系列入经营异常名录（根据检查内容不同类型选择）。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8" w:hRule="atLeast"/>
        </w:trPr>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检查结果</w:t>
            </w:r>
          </w:p>
        </w:tc>
        <w:tc>
          <w:tcPr>
            <w:tcW w:w="886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整改建议</w:t>
            </w:r>
          </w:p>
        </w:tc>
        <w:tc>
          <w:tcPr>
            <w:tcW w:w="886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1.申辩移出经营异常名录，依法合规调整；</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2.申请注销；</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3.强制注销；</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4.吊销营业执照；</w:t>
            </w:r>
            <w:r>
              <w:rPr>
                <w:rFonts w:hint="eastAsia" w:ascii="仿宋" w:hAnsi="仿宋" w:eastAsia="仿宋" w:cs="仿宋"/>
                <w:sz w:val="24"/>
                <w:szCs w:val="24"/>
                <w:vertAlign w:val="baseline"/>
                <w:lang w:val="en-US" w:eastAsia="zh-CN"/>
              </w:rPr>
              <w:sym w:font="Wingdings" w:char="00A8"/>
            </w:r>
            <w:r>
              <w:rPr>
                <w:rFonts w:hint="eastAsia" w:ascii="仿宋" w:hAnsi="仿宋" w:eastAsia="仿宋" w:cs="仿宋"/>
                <w:sz w:val="24"/>
                <w:szCs w:val="24"/>
                <w:vertAlign w:val="baseline"/>
                <w:lang w:val="en-US" w:eastAsia="zh-CN"/>
              </w:rPr>
              <w:t>5.另册管理。</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检查单位：                   核查人员：           核查日期：    年  月  日</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法定代表人（负责人、经营者）签字或加盖公章：</w:t>
      </w:r>
      <w:r>
        <w:rPr>
          <w:rFonts w:hint="eastAsia" w:ascii="仿宋" w:hAnsi="仿宋" w:eastAsia="仿宋" w:cs="仿宋"/>
          <w:sz w:val="24"/>
          <w:szCs w:val="24"/>
          <w:u w:val="none"/>
          <w:vertAlign w:val="baseline"/>
          <w:lang w:val="en-US" w:eastAsia="zh-CN"/>
        </w:rPr>
        <w:t xml:space="preserve">         </w:t>
      </w:r>
      <w:r>
        <w:rPr>
          <w:rFonts w:hint="eastAsia" w:ascii="仿宋" w:hAnsi="仿宋" w:eastAsia="仿宋" w:cs="仿宋"/>
          <w:sz w:val="24"/>
          <w:szCs w:val="24"/>
          <w:vertAlign w:val="baseline"/>
          <w:lang w:val="en-US" w:eastAsia="zh-CN"/>
        </w:rPr>
        <w:t>见证人（签字）：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联系电话（签字人）：                                   联系电话：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填表说明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_GB2312" w:cs="仿宋"/>
          <w:sz w:val="32"/>
          <w:szCs w:val="32"/>
          <w:lang w:val="en-US" w:eastAsia="zh-CN"/>
        </w:rPr>
      </w:pPr>
      <w:r>
        <w:rPr>
          <w:rFonts w:hint="eastAsia" w:ascii="仿宋" w:hAnsi="仿宋" w:eastAsia="仿宋" w:cs="仿宋"/>
          <w:sz w:val="24"/>
          <w:szCs w:val="24"/>
          <w:vertAlign w:val="baseline"/>
          <w:lang w:val="en-US" w:eastAsia="zh-CN"/>
        </w:rPr>
        <w:t>1.出资期限（剩余）：公司如果已实缴，填写“0”；如果已过出资时间仍未实缴，填写已超过年限计数；2.核查事项1-4选一项，5-8选一项；3.强制注销：针对公司被吊销营业执照、责令关闭或者被撤销，满三年未向公司登记机关申请注销公司登记而采取的措施；4.能联系上的由法定代表人等签字，无法联系的见证人签字。</w:t>
      </w:r>
    </w:p>
    <w:sectPr>
      <w:footerReference r:id="rId3" w:type="default"/>
      <w:pgSz w:w="11906" w:h="16838"/>
      <w:pgMar w:top="1701" w:right="1474" w:bottom="1134" w:left="1587" w:header="851" w:footer="1134" w:gutter="0"/>
      <w:pgBorders w:display="firstPage">
        <w:top w:val="none" w:sz="0" w:space="0"/>
        <w:left w:val="none" w:sz="0" w:space="0"/>
        <w:bottom w:val="none" w:sz="0" w:space="0"/>
        <w:right w:val="none" w:sz="0" w:space="0"/>
      </w:pgBorders>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国标宋体-超大字符集">
    <w:altName w:val="汉仪书宋二KW"/>
    <w:panose1 w:val="03000509000000000000"/>
    <w:charset w:val="86"/>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bHqHHeAQAAvgMAAA4AAABkcnMv&#10;ZTJvRG9jLnhtbK1TzY7TMBC+I/EOlu802a6E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xseocd4BAAC+AwAADgAAAAAAAAABACAAAAA0AQAAZHJzL2Uyb0RvYy54bWxQSwUGAAAAAAYA&#10;BgBZAQAAhAU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C6278"/>
    <w:rsid w:val="05CE6B3E"/>
    <w:rsid w:val="07030D67"/>
    <w:rsid w:val="07772110"/>
    <w:rsid w:val="093828BB"/>
    <w:rsid w:val="0B927856"/>
    <w:rsid w:val="0E0D528E"/>
    <w:rsid w:val="0E7C659C"/>
    <w:rsid w:val="115F2023"/>
    <w:rsid w:val="11AA3420"/>
    <w:rsid w:val="14700951"/>
    <w:rsid w:val="160B5672"/>
    <w:rsid w:val="17FF7C95"/>
    <w:rsid w:val="1A0062D3"/>
    <w:rsid w:val="1C6944CC"/>
    <w:rsid w:val="1D955317"/>
    <w:rsid w:val="1FC05E77"/>
    <w:rsid w:val="1FD04999"/>
    <w:rsid w:val="204D7D98"/>
    <w:rsid w:val="228C745A"/>
    <w:rsid w:val="22D12F02"/>
    <w:rsid w:val="24233884"/>
    <w:rsid w:val="24252C91"/>
    <w:rsid w:val="268F6585"/>
    <w:rsid w:val="28E53263"/>
    <w:rsid w:val="293555BC"/>
    <w:rsid w:val="2BF74CA0"/>
    <w:rsid w:val="2C767175"/>
    <w:rsid w:val="2E0C1292"/>
    <w:rsid w:val="2F5C3B54"/>
    <w:rsid w:val="2F690D26"/>
    <w:rsid w:val="3025488D"/>
    <w:rsid w:val="319D1F3B"/>
    <w:rsid w:val="32BA66BD"/>
    <w:rsid w:val="3377245A"/>
    <w:rsid w:val="34EB7E53"/>
    <w:rsid w:val="35A52C64"/>
    <w:rsid w:val="36AD7829"/>
    <w:rsid w:val="3777B37C"/>
    <w:rsid w:val="37E172EC"/>
    <w:rsid w:val="37EC1B62"/>
    <w:rsid w:val="3890447E"/>
    <w:rsid w:val="39FF5A5B"/>
    <w:rsid w:val="3BFF426D"/>
    <w:rsid w:val="3BFFBB1E"/>
    <w:rsid w:val="3C942B7F"/>
    <w:rsid w:val="3CE55188"/>
    <w:rsid w:val="3DFD1EB6"/>
    <w:rsid w:val="3DFD725A"/>
    <w:rsid w:val="4292558D"/>
    <w:rsid w:val="42A81083"/>
    <w:rsid w:val="42DE4B54"/>
    <w:rsid w:val="43CD6DAB"/>
    <w:rsid w:val="465667E2"/>
    <w:rsid w:val="4AD60806"/>
    <w:rsid w:val="4C97227E"/>
    <w:rsid w:val="4D6E11CA"/>
    <w:rsid w:val="4EA829AE"/>
    <w:rsid w:val="52FB705C"/>
    <w:rsid w:val="56903F5F"/>
    <w:rsid w:val="57C2639A"/>
    <w:rsid w:val="5A866524"/>
    <w:rsid w:val="5BBE2274"/>
    <w:rsid w:val="5C4F3653"/>
    <w:rsid w:val="5D9D79EF"/>
    <w:rsid w:val="64420296"/>
    <w:rsid w:val="66E418B0"/>
    <w:rsid w:val="6A132F25"/>
    <w:rsid w:val="6A2B7DCF"/>
    <w:rsid w:val="6C1B79C0"/>
    <w:rsid w:val="6EB72579"/>
    <w:rsid w:val="6F7F9547"/>
    <w:rsid w:val="6FFA7403"/>
    <w:rsid w:val="70F05B9D"/>
    <w:rsid w:val="725E2D0C"/>
    <w:rsid w:val="746D6AA0"/>
    <w:rsid w:val="74BA06F2"/>
    <w:rsid w:val="74D15A17"/>
    <w:rsid w:val="75032C55"/>
    <w:rsid w:val="772A10D3"/>
    <w:rsid w:val="77FF3557"/>
    <w:rsid w:val="7ADFADC6"/>
    <w:rsid w:val="7C9FBE7D"/>
    <w:rsid w:val="7E79062E"/>
    <w:rsid w:val="7ED21F06"/>
    <w:rsid w:val="7EEA442A"/>
    <w:rsid w:val="7F3C544E"/>
    <w:rsid w:val="7FAF88CE"/>
    <w:rsid w:val="7FEFDF14"/>
    <w:rsid w:val="7FF7CC03"/>
    <w:rsid w:val="82E0016F"/>
    <w:rsid w:val="ADD92962"/>
    <w:rsid w:val="BBFBC672"/>
    <w:rsid w:val="BDFB8887"/>
    <w:rsid w:val="BFE4A56D"/>
    <w:rsid w:val="CFBE7584"/>
    <w:rsid w:val="F5F9E6D0"/>
    <w:rsid w:val="FC358E38"/>
    <w:rsid w:val="FDFFBC19"/>
    <w:rsid w:val="FEBF1D75"/>
    <w:rsid w:val="FECC56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720" w:firstLineChars="225"/>
    </w:pPr>
    <w:rPr>
      <w:rFonts w:eastAsia="方正仿宋简体"/>
      <w:sz w:val="32"/>
    </w:rPr>
  </w:style>
  <w:style w:type="paragraph" w:styleId="3">
    <w:name w:val="Body Text First Indent 2"/>
    <w:basedOn w:val="2"/>
    <w:next w:val="1"/>
    <w:qFormat/>
    <w:uiPriority w:val="0"/>
    <w:pPr>
      <w:ind w:left="200" w:firstLine="20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9"/>
    <w:basedOn w:val="1"/>
    <w:next w:val="1"/>
    <w:qFormat/>
    <w:uiPriority w:val="0"/>
    <w:rPr>
      <w:rFonts w:ascii="Calibri" w:hAnsi="Calibri" w:cs="Calibri"/>
      <w:sz w:val="2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7980</Words>
  <Characters>8173</Characters>
  <Lines>0</Lines>
  <Paragraphs>0</Paragraphs>
  <TotalTime>9</TotalTime>
  <ScaleCrop>false</ScaleCrop>
  <LinksUpToDate>false</LinksUpToDate>
  <CharactersWithSpaces>8511</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2025-03-14T07:30:00Z</dcterms:created>
  <dc:creator>user</dc:creator>
  <cp:lastModifiedBy>周玉洁</cp:lastModifiedBy>
  <cp:lastPrinted>2025-03-14T18:40:00Z</cp:lastPrinted>
  <dcterms:modified xsi:type="dcterms:W3CDTF">2025-07-30T10:55:20Z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17B2C8A179C14C4688C7B781A9A63FBB_13</vt:lpwstr>
  </property>
  <property fmtid="{D5CDD505-2E9C-101B-9397-08002B2CF9AE}" pid="4" name="KSOTemplateDocerSaveRecord">
    <vt:lpwstr>eyJoZGlkIjoiZjNiYWIzZDM5NWE1NGM3YzlmMmY4ZmViNDExZTgxOGQiLCJ1c2VySWQiOiIxNjA0NDM1MzA4In0=</vt:lpwstr>
  </property>
</Properties>
</file>