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2637">
      <w:pPr>
        <w:pStyle w:val="2"/>
        <w:widowControl/>
        <w:spacing w:beforeAutospacing="0" w:afterAutospacing="0" w:line="600" w:lineRule="atLeast"/>
        <w:jc w:val="center"/>
        <w:rPr>
          <w:color w:val="333333"/>
        </w:rPr>
      </w:pPr>
      <w:r>
        <w:rPr>
          <w:rFonts w:ascii="方正大标宋简体" w:hAnsi="方正大标宋简体" w:eastAsia="方正大标宋简体" w:cs="方正大标宋简体"/>
          <w:color w:val="212529"/>
          <w:sz w:val="43"/>
          <w:szCs w:val="43"/>
          <w:shd w:val="clear" w:color="auto" w:fill="FFFFFF"/>
        </w:rPr>
        <w:t>“双随机</w:t>
      </w:r>
      <w:r>
        <w:rPr>
          <w:rFonts w:hint="eastAsia" w:ascii="方正大标宋简体" w:hAnsi="方正大标宋简体" w:eastAsia="方正大标宋简体" w:cs="方正大标宋简体"/>
          <w:color w:val="212529"/>
          <w:sz w:val="43"/>
          <w:szCs w:val="43"/>
          <w:shd w:val="clear" w:color="auto" w:fill="FFFFFF"/>
          <w:lang w:eastAsia="zh-CN"/>
        </w:rPr>
        <w:t>、</w:t>
      </w:r>
      <w:r>
        <w:rPr>
          <w:rFonts w:ascii="方正大标宋简体" w:hAnsi="方正大标宋简体" w:eastAsia="方正大标宋简体" w:cs="方正大标宋简体"/>
          <w:color w:val="212529"/>
          <w:sz w:val="43"/>
          <w:szCs w:val="43"/>
          <w:shd w:val="clear" w:color="auto" w:fill="FFFFFF"/>
        </w:rPr>
        <w:t>一公开”执法检查问题一览表 </w:t>
      </w:r>
    </w:p>
    <w:tbl>
      <w:tblPr>
        <w:tblStyle w:val="3"/>
        <w:tblW w:w="107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805"/>
        <w:gridCol w:w="1890"/>
        <w:gridCol w:w="2040"/>
        <w:gridCol w:w="3319"/>
      </w:tblGrid>
      <w:tr w14:paraId="2B535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98582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序号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5F08AD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项目名称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A793D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招标人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76BA6B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中标单位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D9DCE9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检查结果</w:t>
            </w:r>
          </w:p>
        </w:tc>
      </w:tr>
      <w:tr w14:paraId="63A7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0843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5C6D8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阳新县城东实验学校初中部教学楼及室外工程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862A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阳新县城东实验学校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6460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湖北联畅建设工程有限公司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FA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1、无劳务资质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2、资质进场未审批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3、未见施工日志、监理日志</w:t>
            </w:r>
          </w:p>
        </w:tc>
      </w:tr>
      <w:tr w14:paraId="4407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39B6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296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阳新屯鸟深加工厂房建设工程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4519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阳新县农发畜牧产业有限公司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4F2C8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湖北梓云建设工程有限公司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E21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1、监理未提供备查资料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2、未提供消防合同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3、材料进场未申报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4、资质人员、专业分包未报审</w:t>
            </w:r>
          </w:p>
        </w:tc>
      </w:tr>
      <w:tr w14:paraId="7D848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63D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B7A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经济开发区扩园土地红线外平整项目(EPC)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38BD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阳新城发经开区投资开发有限公司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666FE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阳新县城发绿色环保有限公司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湖北省地质局第一地质大队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湖北锦天禹建设工程有限公司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DF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1、施工单位无备查资料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2、施工现场无管理人员</w:t>
            </w:r>
          </w:p>
        </w:tc>
      </w:tr>
      <w:tr w14:paraId="1701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2F0E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DF4D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育才府二期 (B 地块)(63 -B#)工程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1224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阳新县城镇建设投资开发有限公司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0D32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湖北诺铭建筑工程有限公司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B3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1、施工日志项目经理、施工员未签字；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2、项目完工，人员部分撤场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3、部分分包合同未报审</w:t>
            </w:r>
          </w:p>
        </w:tc>
      </w:tr>
      <w:tr w14:paraId="72A6F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5168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4174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军山矿业、金誉欣矿业运输廊道工程总承包（EPC）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964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湖北畅建科技有限公司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6F96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湖北华博重工集团有限公司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湖北阳安工程建设有限公司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中赟国际工程有限公司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22B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1、现场监理人员与投标文件人员不符；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2、劳务专业分包人员社保不全，未签订劳动合同；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3、施工单位监理通知单未回复</w:t>
            </w:r>
          </w:p>
        </w:tc>
      </w:tr>
      <w:tr w14:paraId="4842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5F70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A4A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G351阳新县界首至枫林（K841+865～K849+000）路面改造工程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5E4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阳新县公路事业发展中心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5435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阳新县通畅公路养护有限公司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26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项目已完工，施工、监理内业资料未见，正在归档</w:t>
            </w:r>
          </w:p>
        </w:tc>
      </w:tr>
      <w:tr w14:paraId="5681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968E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AC8C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阳新县2025年国土绿化质量提升荒山造林项目EPC总承包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BCC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阳新城发绿色产业投资有限公司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4761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（联合体）武汉天慧林泽林业有限公司、阳新县整合园林绿化有限公司、阳新县城发市政工程有限公司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B3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1、监理未提供-备查资料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2、施工单位未提供分包合同、施工资料</w:t>
            </w:r>
          </w:p>
        </w:tc>
      </w:tr>
      <w:tr w14:paraId="10176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708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4FB3A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阳新经开区路网及配套工程建设项目EPC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03C4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阳新城发经开区投资开发有限公司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0352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武汉市市政建设集团有限公司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湖北省规划设计研究总院有限责任公司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阳新县宏发建筑有限公司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0683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未施工、项目暂停中</w:t>
            </w:r>
          </w:p>
        </w:tc>
      </w:tr>
      <w:tr w14:paraId="4119D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13D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D24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阳新县城区生态修复及基础设施更新一期工程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4F06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阳新县城市管理执法局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4CCD0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湖北锦天航建设工程有限公司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E5B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1、劳务人员无劳务合同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2、机械租赁合同未提供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3、项目管理人员社保未更新</w:t>
            </w:r>
          </w:p>
        </w:tc>
      </w:tr>
      <w:tr w14:paraId="1965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9E28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42887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阳新县农产品加工产业园二期建设项目（智慧能源工程）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21FA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阳新县农业产业发展有限公司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2A07E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北方一建建设集团有限公司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2EDB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1、监理未提供备查资料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2、施工单位未提供相关合同</w:t>
            </w:r>
          </w:p>
        </w:tc>
      </w:tr>
      <w:tr w14:paraId="7D2DE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F69D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4B200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S356阳新县滴水崖至梧桐村段路面修复养护工程（K24+800-K32+396）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6374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阳新县公路事业发展中心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12D3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阳新县路兴机械工程有限公司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0DFC1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项目已完工，施工、监理内业资料未见，正在归档</w:t>
            </w:r>
          </w:p>
        </w:tc>
      </w:tr>
      <w:tr w14:paraId="2003A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18F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3BF6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S203阳新县富池隧道至浩化洞段路面修复养护工程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4634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阳新县公路事业发展中心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20F0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阳新县通畅公路养护有限公司</w:t>
            </w:r>
          </w:p>
        </w:tc>
        <w:tc>
          <w:tcPr>
            <w:tcW w:w="3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1907D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项目已完工，施工、监理内业资料未见，正在归档</w:t>
            </w:r>
          </w:p>
        </w:tc>
      </w:tr>
    </w:tbl>
    <w:p w14:paraId="79B241B5"/>
    <w:p w14:paraId="449041B3"/>
    <w:p w14:paraId="68C642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0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2026-01-13T06:57:55Z</dcterms:created>
  <dc:creator>ZWFW</dc:creator>
  <cp:lastModifiedBy>周玉洁</cp:lastModifiedBy>
  <dcterms:modified xsi:type="dcterms:W3CDTF">2026-01-13T06:58:08Z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1E51F21615984E1FA426DEE4174051BB_12</vt:lpwstr>
  </property>
</Properties>
</file>