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6FC79">
      <w:pPr>
        <w:pStyle w:val="4"/>
        <w:bidi w:val="0"/>
        <w:rPr>
          <w:sz w:val="30"/>
          <w:szCs w:val="30"/>
        </w:rPr>
      </w:pPr>
      <w:bookmarkStart w:id="0" w:name="_GoBack"/>
      <w:r>
        <w:rPr>
          <w:rFonts w:hint="eastAsia"/>
          <w:sz w:val="30"/>
          <w:szCs w:val="30"/>
        </w:rPr>
        <w:t>阳新县招标代理机构“双随机</w:t>
      </w:r>
      <w:r>
        <w:rPr>
          <w:rFonts w:hint="eastAsia"/>
          <w:sz w:val="30"/>
          <w:szCs w:val="30"/>
          <w:lang w:eastAsia="zh-CN"/>
        </w:rPr>
        <w:t>、</w:t>
      </w:r>
      <w:r>
        <w:rPr>
          <w:rFonts w:hint="eastAsia"/>
          <w:sz w:val="30"/>
          <w:szCs w:val="30"/>
        </w:rPr>
        <w:t>一公开”</w:t>
      </w:r>
      <w:r>
        <w:rPr>
          <w:rFonts w:hint="eastAsia"/>
          <w:sz w:val="30"/>
          <w:szCs w:val="30"/>
          <w:lang w:eastAsia="zh-CN"/>
        </w:rPr>
        <w:t>检查</w:t>
      </w:r>
      <w:r>
        <w:rPr>
          <w:rFonts w:hint="eastAsia"/>
          <w:sz w:val="30"/>
          <w:szCs w:val="30"/>
        </w:rPr>
        <w:t>和</w:t>
      </w:r>
      <w:r>
        <w:rPr>
          <w:rFonts w:hint="eastAsia"/>
          <w:sz w:val="30"/>
          <w:szCs w:val="30"/>
          <w:lang w:val="en-US" w:eastAsia="zh-CN"/>
        </w:rPr>
        <w:t>服务</w:t>
      </w:r>
      <w:r>
        <w:rPr>
          <w:rFonts w:hint="eastAsia"/>
          <w:sz w:val="30"/>
          <w:szCs w:val="30"/>
        </w:rPr>
        <w:t>评价评分表</w:t>
      </w:r>
    </w:p>
    <w:bookmarkEnd w:id="0"/>
    <w:tbl>
      <w:tblPr>
        <w:tblStyle w:val="6"/>
        <w:tblW w:w="1004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80"/>
        <w:gridCol w:w="678"/>
        <w:gridCol w:w="1082"/>
        <w:gridCol w:w="5339"/>
        <w:gridCol w:w="735"/>
        <w:gridCol w:w="825"/>
        <w:gridCol w:w="809"/>
      </w:tblGrid>
      <w:tr w14:paraId="57B43F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80" w:type="dxa"/>
            <w:tcBorders>
              <w:top w:val="single" w:color="auto" w:sz="6" w:space="0"/>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82089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b/>
                <w:bCs/>
                <w:color w:val="333333"/>
                <w:sz w:val="22"/>
                <w:szCs w:val="22"/>
              </w:rPr>
            </w:pPr>
            <w:r>
              <w:rPr>
                <w:b/>
                <w:bCs/>
                <w:color w:val="333333"/>
                <w:sz w:val="22"/>
                <w:szCs w:val="22"/>
              </w:rPr>
              <w:t>序号</w:t>
            </w:r>
          </w:p>
        </w:tc>
        <w:tc>
          <w:tcPr>
            <w:tcW w:w="678" w:type="dxa"/>
            <w:tcBorders>
              <w:top w:val="single" w:color="auto" w:sz="6" w:space="0"/>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0F1A3A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b/>
                <w:bCs/>
                <w:color w:val="333333"/>
                <w:sz w:val="22"/>
                <w:szCs w:val="22"/>
              </w:rPr>
            </w:pPr>
            <w:r>
              <w:rPr>
                <w:b/>
                <w:bCs/>
                <w:color w:val="333333"/>
                <w:sz w:val="22"/>
                <w:szCs w:val="22"/>
              </w:rPr>
              <w:t>类别</w:t>
            </w:r>
          </w:p>
        </w:tc>
        <w:tc>
          <w:tcPr>
            <w:tcW w:w="1082" w:type="dxa"/>
            <w:tcBorders>
              <w:top w:val="single" w:color="auto" w:sz="6" w:space="0"/>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F4C7B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b/>
                <w:bCs/>
                <w:color w:val="333333"/>
                <w:sz w:val="22"/>
                <w:szCs w:val="22"/>
              </w:rPr>
            </w:pPr>
            <w:r>
              <w:rPr>
                <w:b/>
                <w:bCs/>
                <w:color w:val="333333"/>
                <w:sz w:val="22"/>
                <w:szCs w:val="22"/>
              </w:rPr>
              <w:t>评价内容</w:t>
            </w:r>
          </w:p>
        </w:tc>
        <w:tc>
          <w:tcPr>
            <w:tcW w:w="5339" w:type="dxa"/>
            <w:tcBorders>
              <w:top w:val="single" w:color="auto" w:sz="6" w:space="0"/>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317A6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b/>
                <w:bCs/>
                <w:color w:val="333333"/>
                <w:sz w:val="22"/>
                <w:szCs w:val="22"/>
              </w:rPr>
            </w:pPr>
            <w:r>
              <w:rPr>
                <w:rFonts w:hint="eastAsia"/>
                <w:b/>
                <w:bCs/>
                <w:color w:val="333333"/>
                <w:sz w:val="22"/>
                <w:szCs w:val="22"/>
                <w:lang w:val="en-US" w:eastAsia="zh-CN"/>
              </w:rPr>
              <w:t>检 查</w:t>
            </w:r>
            <w:r>
              <w:rPr>
                <w:b/>
                <w:bCs/>
                <w:color w:val="333333"/>
                <w:sz w:val="22"/>
                <w:szCs w:val="22"/>
              </w:rPr>
              <w:t> 清 单</w:t>
            </w:r>
          </w:p>
        </w:tc>
        <w:tc>
          <w:tcPr>
            <w:tcW w:w="735" w:type="dxa"/>
            <w:tcBorders>
              <w:top w:val="single" w:color="auto" w:sz="6" w:space="0"/>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499BE0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b/>
                <w:bCs/>
                <w:color w:val="333333"/>
                <w:sz w:val="22"/>
                <w:szCs w:val="22"/>
              </w:rPr>
            </w:pPr>
            <w:r>
              <w:rPr>
                <w:b/>
                <w:bCs/>
                <w:color w:val="333333"/>
                <w:sz w:val="22"/>
                <w:szCs w:val="22"/>
              </w:rPr>
              <w:t>标准</w:t>
            </w:r>
          </w:p>
        </w:tc>
        <w:tc>
          <w:tcPr>
            <w:tcW w:w="825" w:type="dxa"/>
            <w:tcBorders>
              <w:top w:val="single" w:color="auto" w:sz="6" w:space="0"/>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F89E3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b/>
                <w:bCs/>
                <w:color w:val="333333"/>
                <w:sz w:val="22"/>
                <w:szCs w:val="22"/>
              </w:rPr>
            </w:pPr>
            <w:r>
              <w:rPr>
                <w:b/>
                <w:bCs/>
                <w:color w:val="333333"/>
                <w:sz w:val="22"/>
                <w:szCs w:val="22"/>
              </w:rPr>
              <w:t>自评分</w:t>
            </w:r>
          </w:p>
        </w:tc>
        <w:tc>
          <w:tcPr>
            <w:tcW w:w="809" w:type="dxa"/>
            <w:tcBorders>
              <w:top w:val="single" w:color="auto" w:sz="6" w:space="0"/>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5DEBE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right="0" w:firstLine="0"/>
              <w:jc w:val="center"/>
              <w:textAlignment w:val="auto"/>
              <w:rPr>
                <w:b/>
                <w:bCs/>
                <w:color w:val="333333"/>
                <w:sz w:val="22"/>
                <w:szCs w:val="22"/>
              </w:rPr>
            </w:pPr>
            <w:r>
              <w:rPr>
                <w:b/>
                <w:bCs/>
                <w:color w:val="333333"/>
                <w:sz w:val="22"/>
                <w:szCs w:val="22"/>
              </w:rPr>
              <w:t>实得分</w:t>
            </w:r>
          </w:p>
        </w:tc>
      </w:tr>
      <w:tr w14:paraId="1D77C4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11BA94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eastAsia="宋体"/>
                <w:color w:val="333333"/>
                <w:sz w:val="21"/>
                <w:szCs w:val="21"/>
                <w:lang w:val="en-US" w:eastAsia="zh-CN"/>
              </w:rPr>
            </w:pPr>
            <w:r>
              <w:rPr>
                <w:rFonts w:hint="eastAsia"/>
                <w:color w:val="333333"/>
                <w:sz w:val="21"/>
                <w:szCs w:val="21"/>
                <w:lang w:val="en-US" w:eastAsia="zh-CN"/>
              </w:rPr>
              <w:t>1</w:t>
            </w:r>
          </w:p>
        </w:tc>
        <w:tc>
          <w:tcPr>
            <w:tcW w:w="678" w:type="dxa"/>
            <w:vMerge w:val="restart"/>
            <w:tcBorders>
              <w:top w:val="nil"/>
              <w:left w:val="single" w:color="auto" w:sz="6" w:space="0"/>
              <w:right w:val="single" w:color="auto" w:sz="6" w:space="0"/>
            </w:tcBorders>
            <w:noWrap w:val="0"/>
            <w:tcMar>
              <w:top w:w="74" w:type="dxa"/>
              <w:left w:w="0" w:type="dxa"/>
              <w:bottom w:w="74" w:type="dxa"/>
              <w:right w:w="0" w:type="dxa"/>
            </w:tcMar>
            <w:vAlign w:val="center"/>
          </w:tcPr>
          <w:p w14:paraId="671366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必须满足项（不纳入计分）</w:t>
            </w:r>
          </w:p>
        </w:tc>
        <w:tc>
          <w:tcPr>
            <w:tcW w:w="1082"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51DDC0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注册情况</w:t>
            </w:r>
          </w:p>
        </w:tc>
        <w:tc>
          <w:tcPr>
            <w:tcW w:w="533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50E732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color w:val="333333"/>
                <w:sz w:val="21"/>
                <w:szCs w:val="21"/>
              </w:rPr>
            </w:pPr>
            <w:r>
              <w:rPr>
                <w:rFonts w:hint="eastAsia"/>
                <w:color w:val="333333"/>
                <w:sz w:val="21"/>
                <w:szCs w:val="21"/>
              </w:rPr>
              <w:t>有独立承担民事责任的能力；</w:t>
            </w:r>
          </w:p>
        </w:tc>
        <w:tc>
          <w:tcPr>
            <w:tcW w:w="73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6D4BB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√或×</w:t>
            </w:r>
          </w:p>
        </w:tc>
        <w:tc>
          <w:tcPr>
            <w:tcW w:w="82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1F8F66B5">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default" w:eastAsia="宋体"/>
                <w:sz w:val="21"/>
                <w:szCs w:val="21"/>
                <w:lang w:val="en-US" w:eastAsia="zh-CN"/>
              </w:rPr>
            </w:pPr>
            <w:r>
              <w:rPr>
                <w:rFonts w:hint="eastAsia"/>
                <w:sz w:val="21"/>
                <w:szCs w:val="21"/>
                <w:lang w:val="en-US" w:eastAsia="zh-CN"/>
              </w:rPr>
              <w:t>---</w:t>
            </w:r>
          </w:p>
        </w:tc>
        <w:tc>
          <w:tcPr>
            <w:tcW w:w="80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0019104E">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6F7147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3431FD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eastAsia="宋体"/>
                <w:color w:val="333333"/>
                <w:sz w:val="21"/>
                <w:szCs w:val="21"/>
                <w:lang w:val="en-US" w:eastAsia="zh-CN"/>
              </w:rPr>
            </w:pPr>
            <w:r>
              <w:rPr>
                <w:rFonts w:hint="eastAsia"/>
                <w:color w:val="333333"/>
                <w:sz w:val="21"/>
                <w:szCs w:val="21"/>
                <w:lang w:val="en-US" w:eastAsia="zh-CN"/>
              </w:rPr>
              <w:t>2</w:t>
            </w:r>
          </w:p>
        </w:tc>
        <w:tc>
          <w:tcPr>
            <w:tcW w:w="678" w:type="dxa"/>
            <w:vMerge w:val="continue"/>
            <w:tcBorders>
              <w:left w:val="single" w:color="auto" w:sz="6" w:space="0"/>
              <w:right w:val="single" w:color="auto" w:sz="6" w:space="0"/>
            </w:tcBorders>
            <w:noWrap w:val="0"/>
            <w:tcMar>
              <w:top w:w="74" w:type="dxa"/>
              <w:left w:w="0" w:type="dxa"/>
              <w:bottom w:w="74" w:type="dxa"/>
              <w:right w:w="0" w:type="dxa"/>
            </w:tcMar>
            <w:vAlign w:val="center"/>
          </w:tcPr>
          <w:p w14:paraId="6483AB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p>
        </w:tc>
        <w:tc>
          <w:tcPr>
            <w:tcW w:w="1082"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33BB6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color w:val="333333"/>
                <w:sz w:val="21"/>
                <w:szCs w:val="21"/>
                <w:lang w:val="en-US" w:eastAsia="zh-CN"/>
              </w:rPr>
            </w:pPr>
            <w:r>
              <w:rPr>
                <w:rFonts w:hint="eastAsia"/>
                <w:color w:val="333333"/>
                <w:sz w:val="21"/>
                <w:szCs w:val="21"/>
                <w:lang w:val="en-US" w:eastAsia="zh-CN"/>
              </w:rPr>
              <w:t>办公场所</w:t>
            </w:r>
          </w:p>
        </w:tc>
        <w:tc>
          <w:tcPr>
            <w:tcW w:w="533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60FA0E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lang w:eastAsia="zh-CN"/>
              </w:rPr>
              <w:t>有</w:t>
            </w:r>
            <w:r>
              <w:rPr>
                <w:rFonts w:hint="eastAsia"/>
                <w:color w:val="333333"/>
                <w:sz w:val="21"/>
                <w:szCs w:val="21"/>
              </w:rPr>
              <w:t>独立办公场所和</w:t>
            </w:r>
            <w:r>
              <w:rPr>
                <w:rFonts w:hint="eastAsia"/>
                <w:color w:val="333333"/>
                <w:sz w:val="21"/>
                <w:szCs w:val="21"/>
                <w:lang w:eastAsia="zh-CN"/>
              </w:rPr>
              <w:t>必</w:t>
            </w:r>
            <w:r>
              <w:rPr>
                <w:rFonts w:hint="eastAsia"/>
                <w:color w:val="333333"/>
                <w:sz w:val="21"/>
                <w:szCs w:val="21"/>
              </w:rPr>
              <w:t>需的办公条件；</w:t>
            </w:r>
            <w:r>
              <w:rPr>
                <w:rFonts w:hint="eastAsia"/>
                <w:color w:val="333333"/>
                <w:sz w:val="21"/>
                <w:szCs w:val="21"/>
                <w:lang w:eastAsia="zh-CN"/>
              </w:rPr>
              <w:t>独立的档案室、联系电话</w:t>
            </w:r>
          </w:p>
        </w:tc>
        <w:tc>
          <w:tcPr>
            <w:tcW w:w="73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730801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r>
              <w:rPr>
                <w:rFonts w:hint="eastAsia"/>
                <w:color w:val="333333"/>
                <w:sz w:val="21"/>
                <w:szCs w:val="21"/>
                <w:lang w:val="en-US" w:eastAsia="zh-CN"/>
              </w:rPr>
              <w:t>√或×</w:t>
            </w:r>
          </w:p>
        </w:tc>
        <w:tc>
          <w:tcPr>
            <w:tcW w:w="82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13E42FE5">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default" w:eastAsia="宋体"/>
                <w:sz w:val="21"/>
                <w:szCs w:val="21"/>
                <w:lang w:val="en-US" w:eastAsia="zh-CN"/>
              </w:rPr>
            </w:pPr>
            <w:r>
              <w:rPr>
                <w:rFonts w:hint="eastAsia"/>
                <w:sz w:val="21"/>
                <w:szCs w:val="21"/>
                <w:lang w:val="en-US" w:eastAsia="zh-CN"/>
              </w:rPr>
              <w:t>---</w:t>
            </w:r>
          </w:p>
        </w:tc>
        <w:tc>
          <w:tcPr>
            <w:tcW w:w="80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449720E1">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09769C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194F27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eastAsia="宋体"/>
                <w:color w:val="333333"/>
                <w:sz w:val="21"/>
                <w:szCs w:val="21"/>
                <w:lang w:val="en-US" w:eastAsia="zh-CN"/>
              </w:rPr>
            </w:pPr>
            <w:r>
              <w:rPr>
                <w:rFonts w:hint="eastAsia"/>
                <w:color w:val="333333"/>
                <w:sz w:val="21"/>
                <w:szCs w:val="21"/>
                <w:lang w:val="en-US" w:eastAsia="zh-CN"/>
              </w:rPr>
              <w:t>3</w:t>
            </w:r>
          </w:p>
        </w:tc>
        <w:tc>
          <w:tcPr>
            <w:tcW w:w="678" w:type="dxa"/>
            <w:vMerge w:val="continue"/>
            <w:tcBorders>
              <w:left w:val="single" w:color="auto" w:sz="6" w:space="0"/>
              <w:right w:val="single" w:color="auto" w:sz="6" w:space="0"/>
            </w:tcBorders>
            <w:noWrap w:val="0"/>
            <w:tcMar>
              <w:top w:w="74" w:type="dxa"/>
              <w:left w:w="0" w:type="dxa"/>
              <w:bottom w:w="74" w:type="dxa"/>
              <w:right w:w="0" w:type="dxa"/>
            </w:tcMar>
            <w:vAlign w:val="center"/>
          </w:tcPr>
          <w:p w14:paraId="5CE605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p>
        </w:tc>
        <w:tc>
          <w:tcPr>
            <w:tcW w:w="1082"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439436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color w:val="333333"/>
                <w:sz w:val="21"/>
                <w:szCs w:val="21"/>
                <w:lang w:val="en-US" w:eastAsia="zh-CN"/>
              </w:rPr>
            </w:pPr>
            <w:r>
              <w:rPr>
                <w:rFonts w:hint="eastAsia"/>
                <w:color w:val="333333"/>
                <w:sz w:val="21"/>
                <w:szCs w:val="21"/>
                <w:lang w:val="en-US" w:eastAsia="zh-CN"/>
              </w:rPr>
              <w:t>从业人员</w:t>
            </w:r>
          </w:p>
        </w:tc>
        <w:tc>
          <w:tcPr>
            <w:tcW w:w="533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2949C9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有不少于</w:t>
            </w:r>
            <w:r>
              <w:rPr>
                <w:rFonts w:hint="eastAsia"/>
                <w:color w:val="333333"/>
                <w:sz w:val="21"/>
                <w:szCs w:val="21"/>
                <w:lang w:val="en-US" w:eastAsia="zh-CN"/>
              </w:rPr>
              <w:t>2</w:t>
            </w:r>
            <w:r>
              <w:rPr>
                <w:rFonts w:hint="eastAsia"/>
                <w:color w:val="333333"/>
                <w:sz w:val="21"/>
                <w:szCs w:val="21"/>
              </w:rPr>
              <w:t>名专业能力的从业人员；</w:t>
            </w:r>
            <w:r>
              <w:rPr>
                <w:rFonts w:hint="eastAsia"/>
                <w:color w:val="333333"/>
                <w:sz w:val="21"/>
                <w:szCs w:val="21"/>
                <w:lang w:val="en-US" w:eastAsia="zh-CN"/>
              </w:rPr>
              <w:t>并</w:t>
            </w:r>
            <w:r>
              <w:rPr>
                <w:rFonts w:hint="eastAsia"/>
                <w:color w:val="333333"/>
                <w:sz w:val="21"/>
                <w:szCs w:val="21"/>
              </w:rPr>
              <w:t>提供人员劳动合同及全年社保情况证明，人员变更情况是否及时报备</w:t>
            </w:r>
          </w:p>
        </w:tc>
        <w:tc>
          <w:tcPr>
            <w:tcW w:w="73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190B75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lang w:val="en-US" w:eastAsia="zh-CN"/>
              </w:rPr>
              <w:t>√或×</w:t>
            </w:r>
          </w:p>
        </w:tc>
        <w:tc>
          <w:tcPr>
            <w:tcW w:w="82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0F34D3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color w:val="333333"/>
                <w:sz w:val="21"/>
                <w:szCs w:val="21"/>
                <w:lang w:val="en-US" w:eastAsia="zh-CN"/>
              </w:rPr>
            </w:pPr>
            <w:r>
              <w:rPr>
                <w:rFonts w:hint="eastAsia"/>
                <w:color w:val="333333"/>
                <w:sz w:val="21"/>
                <w:szCs w:val="21"/>
                <w:lang w:val="en-US" w:eastAsia="zh-CN"/>
              </w:rPr>
              <w:t>---</w:t>
            </w:r>
          </w:p>
        </w:tc>
        <w:tc>
          <w:tcPr>
            <w:tcW w:w="80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4CF92209">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042C03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6AF0D3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eastAsia="宋体"/>
                <w:color w:val="333333"/>
                <w:sz w:val="21"/>
                <w:szCs w:val="21"/>
                <w:lang w:val="en-US" w:eastAsia="zh-CN"/>
              </w:rPr>
            </w:pPr>
            <w:r>
              <w:rPr>
                <w:rFonts w:hint="eastAsia"/>
                <w:color w:val="333333"/>
                <w:sz w:val="21"/>
                <w:szCs w:val="21"/>
                <w:lang w:val="en-US" w:eastAsia="zh-CN"/>
              </w:rPr>
              <w:t>4</w:t>
            </w:r>
          </w:p>
        </w:tc>
        <w:tc>
          <w:tcPr>
            <w:tcW w:w="678" w:type="dxa"/>
            <w:vMerge w:val="continue"/>
            <w:tcBorders>
              <w:left w:val="single" w:color="auto" w:sz="6" w:space="0"/>
              <w:right w:val="single" w:color="auto" w:sz="6" w:space="0"/>
            </w:tcBorders>
            <w:noWrap w:val="0"/>
            <w:tcMar>
              <w:top w:w="74" w:type="dxa"/>
              <w:left w:w="0" w:type="dxa"/>
              <w:bottom w:w="74" w:type="dxa"/>
              <w:right w:w="0" w:type="dxa"/>
            </w:tcMar>
            <w:vAlign w:val="center"/>
          </w:tcPr>
          <w:p w14:paraId="3A738B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p>
        </w:tc>
        <w:tc>
          <w:tcPr>
            <w:tcW w:w="1082"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0D59A8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lang w:val="en-US" w:eastAsia="zh-CN"/>
              </w:rPr>
            </w:pPr>
          </w:p>
        </w:tc>
        <w:tc>
          <w:tcPr>
            <w:tcW w:w="533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3B015B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lang w:val="en-US" w:eastAsia="zh-CN"/>
              </w:rPr>
              <w:t>未</w:t>
            </w:r>
            <w:r>
              <w:rPr>
                <w:rFonts w:hint="eastAsia"/>
                <w:color w:val="333333"/>
                <w:sz w:val="21"/>
                <w:szCs w:val="21"/>
              </w:rPr>
              <w:t>在所代理的招标项目中投标、代理投标</w:t>
            </w:r>
          </w:p>
        </w:tc>
        <w:tc>
          <w:tcPr>
            <w:tcW w:w="73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79106E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lang w:val="en-US" w:eastAsia="zh-CN"/>
              </w:rPr>
              <w:t>√或×</w:t>
            </w:r>
          </w:p>
        </w:tc>
        <w:tc>
          <w:tcPr>
            <w:tcW w:w="82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2BDF55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color w:val="333333"/>
                <w:sz w:val="21"/>
                <w:szCs w:val="21"/>
                <w:lang w:val="en-US" w:eastAsia="zh-CN"/>
              </w:rPr>
            </w:pPr>
            <w:r>
              <w:rPr>
                <w:rFonts w:hint="eastAsia"/>
                <w:color w:val="333333"/>
                <w:sz w:val="21"/>
                <w:szCs w:val="21"/>
                <w:lang w:val="en-US" w:eastAsia="zh-CN"/>
              </w:rPr>
              <w:t>---</w:t>
            </w:r>
          </w:p>
        </w:tc>
        <w:tc>
          <w:tcPr>
            <w:tcW w:w="80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035D4842">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3F897C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121972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5</w:t>
            </w:r>
          </w:p>
        </w:tc>
        <w:tc>
          <w:tcPr>
            <w:tcW w:w="678" w:type="dxa"/>
            <w:vMerge w:val="continue"/>
            <w:tcBorders>
              <w:left w:val="single" w:color="auto" w:sz="6" w:space="0"/>
              <w:right w:val="single" w:color="auto" w:sz="6" w:space="0"/>
            </w:tcBorders>
            <w:noWrap w:val="0"/>
            <w:tcMar>
              <w:top w:w="74" w:type="dxa"/>
              <w:left w:w="0" w:type="dxa"/>
              <w:bottom w:w="74" w:type="dxa"/>
              <w:right w:w="0" w:type="dxa"/>
            </w:tcMar>
            <w:vAlign w:val="center"/>
          </w:tcPr>
          <w:p w14:paraId="33F63E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p>
        </w:tc>
        <w:tc>
          <w:tcPr>
            <w:tcW w:w="1082"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483B40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lang w:val="en-US" w:eastAsia="zh-CN"/>
              </w:rPr>
            </w:pPr>
          </w:p>
        </w:tc>
        <w:tc>
          <w:tcPr>
            <w:tcW w:w="533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5F1B84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lang w:eastAsia="zh-CN"/>
              </w:rPr>
            </w:pPr>
            <w:r>
              <w:rPr>
                <w:rFonts w:hint="eastAsia"/>
                <w:color w:val="333333"/>
                <w:sz w:val="21"/>
                <w:szCs w:val="21"/>
                <w:lang w:eastAsia="zh-CN"/>
              </w:rPr>
              <w:t>未受到行业主管部门、公安、审计、纪委、检察、法院的处理</w:t>
            </w:r>
          </w:p>
        </w:tc>
        <w:tc>
          <w:tcPr>
            <w:tcW w:w="73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2877F9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lang w:val="en-US" w:eastAsia="zh-CN"/>
              </w:rPr>
              <w:t>√或×</w:t>
            </w:r>
          </w:p>
        </w:tc>
        <w:tc>
          <w:tcPr>
            <w:tcW w:w="82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5943D2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color w:val="333333"/>
                <w:sz w:val="21"/>
                <w:szCs w:val="21"/>
                <w:lang w:val="en-US" w:eastAsia="zh-CN"/>
              </w:rPr>
            </w:pPr>
            <w:r>
              <w:rPr>
                <w:rFonts w:hint="eastAsia"/>
                <w:color w:val="333333"/>
                <w:sz w:val="21"/>
                <w:szCs w:val="21"/>
                <w:lang w:val="en-US" w:eastAsia="zh-CN"/>
              </w:rPr>
              <w:t>---</w:t>
            </w:r>
          </w:p>
        </w:tc>
        <w:tc>
          <w:tcPr>
            <w:tcW w:w="80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2EEFD31A">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24F6F4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1986C3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6</w:t>
            </w:r>
          </w:p>
        </w:tc>
        <w:tc>
          <w:tcPr>
            <w:tcW w:w="678" w:type="dxa"/>
            <w:vMerge w:val="continue"/>
            <w:tcBorders>
              <w:left w:val="single" w:color="auto" w:sz="6" w:space="0"/>
              <w:right w:val="single" w:color="auto" w:sz="6" w:space="0"/>
            </w:tcBorders>
            <w:noWrap w:val="0"/>
            <w:tcMar>
              <w:top w:w="74" w:type="dxa"/>
              <w:left w:w="0" w:type="dxa"/>
              <w:bottom w:w="74" w:type="dxa"/>
              <w:right w:w="0" w:type="dxa"/>
            </w:tcMar>
            <w:vAlign w:val="center"/>
          </w:tcPr>
          <w:p w14:paraId="160194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p>
        </w:tc>
        <w:tc>
          <w:tcPr>
            <w:tcW w:w="1082"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26C3DE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color w:val="333333"/>
                <w:sz w:val="21"/>
                <w:szCs w:val="21"/>
                <w:lang w:val="en-US" w:eastAsia="zh-CN"/>
              </w:rPr>
            </w:pPr>
            <w:r>
              <w:rPr>
                <w:rFonts w:hint="eastAsia"/>
                <w:color w:val="333333"/>
                <w:sz w:val="21"/>
                <w:szCs w:val="21"/>
                <w:lang w:val="en-US" w:eastAsia="zh-CN"/>
              </w:rPr>
              <w:t>在县政府网公示信息</w:t>
            </w:r>
          </w:p>
        </w:tc>
        <w:tc>
          <w:tcPr>
            <w:tcW w:w="533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5989F7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基本信息包括：</w:t>
            </w:r>
          </w:p>
          <w:p w14:paraId="73DBE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（一）机构名称、统一社会信用代码、办公场所地址、联系电话等机构信息；</w:t>
            </w:r>
          </w:p>
          <w:p w14:paraId="5A5C0D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（二）法定代表人及从业人员姓名；</w:t>
            </w:r>
          </w:p>
          <w:p w14:paraId="6B3CAB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（三）证明从业人员招标专业能力的相关信息；</w:t>
            </w:r>
          </w:p>
          <w:p w14:paraId="684FB5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lang w:eastAsia="zh-CN"/>
              </w:rPr>
            </w:pPr>
            <w:r>
              <w:rPr>
                <w:rFonts w:hint="eastAsia"/>
                <w:color w:val="333333"/>
                <w:sz w:val="21"/>
                <w:szCs w:val="21"/>
              </w:rPr>
              <w:t>（四）</w:t>
            </w:r>
            <w:r>
              <w:rPr>
                <w:rFonts w:hint="eastAsia"/>
                <w:color w:val="333333"/>
                <w:sz w:val="21"/>
                <w:szCs w:val="21"/>
                <w:lang w:eastAsia="zh-CN"/>
              </w:rPr>
              <w:t>承诺函</w:t>
            </w:r>
          </w:p>
        </w:tc>
        <w:tc>
          <w:tcPr>
            <w:tcW w:w="73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center"/>
          </w:tcPr>
          <w:p w14:paraId="79437E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lang w:val="en-US" w:eastAsia="zh-CN"/>
              </w:rPr>
              <w:t>√或×</w:t>
            </w:r>
          </w:p>
        </w:tc>
        <w:tc>
          <w:tcPr>
            <w:tcW w:w="825"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40EBD5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color w:val="333333"/>
                <w:sz w:val="21"/>
                <w:szCs w:val="21"/>
                <w:lang w:val="en-US" w:eastAsia="zh-CN"/>
              </w:rPr>
            </w:pPr>
            <w:r>
              <w:rPr>
                <w:rFonts w:hint="eastAsia"/>
                <w:color w:val="333333"/>
                <w:sz w:val="21"/>
                <w:szCs w:val="21"/>
                <w:lang w:val="en-US" w:eastAsia="zh-CN"/>
              </w:rPr>
              <w:t>---</w:t>
            </w:r>
          </w:p>
        </w:tc>
        <w:tc>
          <w:tcPr>
            <w:tcW w:w="809" w:type="dxa"/>
            <w:tcBorders>
              <w:top w:val="nil"/>
              <w:left w:val="single" w:color="auto" w:sz="6" w:space="0"/>
              <w:bottom w:val="single" w:color="auto" w:sz="6" w:space="0"/>
              <w:right w:val="single" w:color="auto" w:sz="6" w:space="0"/>
            </w:tcBorders>
            <w:noWrap w:val="0"/>
            <w:tcMar>
              <w:top w:w="74" w:type="dxa"/>
              <w:left w:w="0" w:type="dxa"/>
              <w:bottom w:w="74" w:type="dxa"/>
              <w:right w:w="0" w:type="dxa"/>
            </w:tcMar>
            <w:vAlign w:val="top"/>
          </w:tcPr>
          <w:p w14:paraId="5DE48212">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198DC0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048" w:type="dxa"/>
            <w:gridSpan w:val="7"/>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0F77B7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lang w:val="en-US" w:eastAsia="zh-CN"/>
              </w:rPr>
            </w:pPr>
            <w:r>
              <w:rPr>
                <w:rFonts w:hint="eastAsia"/>
                <w:color w:val="333333"/>
                <w:sz w:val="21"/>
                <w:szCs w:val="21"/>
                <w:lang w:val="en-US" w:eastAsia="zh-CN"/>
              </w:rPr>
              <w:t>打  分  项</w:t>
            </w:r>
          </w:p>
        </w:tc>
      </w:tr>
      <w:tr w14:paraId="051239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521C5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b/>
                <w:bCs/>
                <w:color w:val="333333"/>
                <w:sz w:val="22"/>
                <w:szCs w:val="22"/>
              </w:rPr>
            </w:pPr>
            <w:r>
              <w:rPr>
                <w:b/>
                <w:bCs/>
                <w:color w:val="333333"/>
                <w:sz w:val="22"/>
                <w:szCs w:val="22"/>
              </w:rPr>
              <w:t>序号</w:t>
            </w:r>
          </w:p>
        </w:tc>
        <w:tc>
          <w:tcPr>
            <w:tcW w:w="678"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28C2F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b/>
                <w:bCs/>
                <w:color w:val="333333"/>
                <w:sz w:val="22"/>
                <w:szCs w:val="22"/>
              </w:rPr>
            </w:pPr>
            <w:r>
              <w:rPr>
                <w:b/>
                <w:bCs/>
                <w:color w:val="333333"/>
                <w:sz w:val="22"/>
                <w:szCs w:val="22"/>
              </w:rPr>
              <w:t>类别</w:t>
            </w: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CBA77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b/>
                <w:bCs/>
                <w:color w:val="333333"/>
                <w:sz w:val="22"/>
                <w:szCs w:val="22"/>
              </w:rPr>
            </w:pPr>
            <w:r>
              <w:rPr>
                <w:rFonts w:hint="eastAsia"/>
                <w:b/>
                <w:bCs/>
                <w:color w:val="333333"/>
                <w:sz w:val="22"/>
                <w:szCs w:val="22"/>
              </w:rPr>
              <w:t>评价内容</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2C686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b/>
                <w:bCs/>
                <w:color w:val="333333"/>
                <w:sz w:val="22"/>
                <w:szCs w:val="22"/>
              </w:rPr>
            </w:pPr>
            <w:r>
              <w:rPr>
                <w:rFonts w:hint="eastAsia"/>
                <w:b/>
                <w:bCs/>
                <w:color w:val="333333"/>
                <w:sz w:val="22"/>
                <w:szCs w:val="22"/>
                <w:lang w:val="en-US" w:eastAsia="zh-CN"/>
              </w:rPr>
              <w:t>检 查</w:t>
            </w:r>
            <w:r>
              <w:rPr>
                <w:rFonts w:hint="eastAsia"/>
                <w:b/>
                <w:bCs/>
                <w:color w:val="333333"/>
                <w:sz w:val="22"/>
                <w:szCs w:val="22"/>
              </w:rPr>
              <w:t> 清 单</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0F1EB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b/>
                <w:bCs/>
                <w:color w:val="333333"/>
                <w:sz w:val="22"/>
                <w:szCs w:val="22"/>
              </w:rPr>
            </w:pPr>
            <w:r>
              <w:rPr>
                <w:rFonts w:hint="eastAsia"/>
                <w:b/>
                <w:bCs/>
                <w:color w:val="333333"/>
                <w:sz w:val="22"/>
                <w:szCs w:val="22"/>
              </w:rPr>
              <w:t>标准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02755A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b/>
                <w:bCs/>
                <w:color w:val="333333"/>
                <w:sz w:val="22"/>
                <w:szCs w:val="22"/>
              </w:rPr>
            </w:pPr>
            <w:r>
              <w:rPr>
                <w:rFonts w:hint="eastAsia"/>
                <w:b/>
                <w:bCs/>
                <w:color w:val="333333"/>
                <w:sz w:val="22"/>
                <w:szCs w:val="22"/>
              </w:rPr>
              <w:t>自评分</w:t>
            </w: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2795C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b/>
                <w:bCs/>
                <w:color w:val="333333"/>
                <w:sz w:val="22"/>
                <w:szCs w:val="22"/>
              </w:rPr>
            </w:pPr>
            <w:r>
              <w:rPr>
                <w:b/>
                <w:bCs/>
                <w:color w:val="333333"/>
                <w:sz w:val="22"/>
                <w:szCs w:val="22"/>
              </w:rPr>
              <w:t>实得分</w:t>
            </w:r>
          </w:p>
        </w:tc>
      </w:tr>
      <w:tr w14:paraId="731471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BFEAB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1</w:t>
            </w:r>
          </w:p>
        </w:tc>
        <w:tc>
          <w:tcPr>
            <w:tcW w:w="678" w:type="dxa"/>
            <w:vMerge w:val="restart"/>
            <w:tcBorders>
              <w:top w:val="nil"/>
              <w:left w:val="single" w:color="auto" w:sz="6" w:space="0"/>
              <w:right w:val="single" w:color="auto" w:sz="6" w:space="0"/>
            </w:tcBorders>
            <w:noWrap w:val="0"/>
            <w:tcMar>
              <w:top w:w="75" w:type="dxa"/>
              <w:left w:w="75" w:type="dxa"/>
              <w:bottom w:w="75" w:type="dxa"/>
              <w:right w:w="75" w:type="dxa"/>
            </w:tcMar>
            <w:vAlign w:val="center"/>
          </w:tcPr>
          <w:p w14:paraId="40B4440E">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color w:val="333333"/>
                <w:sz w:val="21"/>
                <w:szCs w:val="21"/>
                <w:lang w:val="en-US" w:eastAsia="zh-CN"/>
              </w:rPr>
            </w:pPr>
            <w:r>
              <w:rPr>
                <w:rFonts w:hint="eastAsia"/>
                <w:color w:val="333333"/>
                <w:sz w:val="21"/>
                <w:szCs w:val="21"/>
                <w:lang w:val="en-US" w:eastAsia="zh-CN"/>
              </w:rPr>
              <w:t>内</w:t>
            </w:r>
          </w:p>
          <w:p w14:paraId="33B9CF3F">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color w:val="333333"/>
                <w:sz w:val="21"/>
                <w:szCs w:val="21"/>
                <w:lang w:val="en-US" w:eastAsia="zh-CN"/>
              </w:rPr>
            </w:pPr>
            <w:r>
              <w:rPr>
                <w:rFonts w:hint="eastAsia"/>
                <w:color w:val="333333"/>
                <w:sz w:val="21"/>
                <w:szCs w:val="21"/>
                <w:lang w:val="en-US" w:eastAsia="zh-CN"/>
              </w:rPr>
              <w:t>部</w:t>
            </w:r>
          </w:p>
          <w:p w14:paraId="1137A58B">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color w:val="333333"/>
                <w:sz w:val="21"/>
                <w:szCs w:val="21"/>
                <w:lang w:val="en-US" w:eastAsia="zh-CN"/>
              </w:rPr>
            </w:pPr>
            <w:r>
              <w:rPr>
                <w:rFonts w:hint="eastAsia"/>
                <w:color w:val="333333"/>
                <w:sz w:val="21"/>
                <w:szCs w:val="21"/>
                <w:lang w:val="en-US" w:eastAsia="zh-CN"/>
              </w:rPr>
              <w:t>管</w:t>
            </w:r>
          </w:p>
          <w:p w14:paraId="2AF2C1C1">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eastAsia="宋体"/>
                <w:sz w:val="21"/>
                <w:szCs w:val="21"/>
                <w:lang w:eastAsia="zh-CN"/>
              </w:rPr>
            </w:pPr>
            <w:r>
              <w:rPr>
                <w:rFonts w:hint="eastAsia"/>
                <w:color w:val="333333"/>
                <w:sz w:val="21"/>
                <w:szCs w:val="21"/>
                <w:lang w:val="en-US" w:eastAsia="zh-CN"/>
              </w:rPr>
              <w:t>理</w:t>
            </w: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244A2C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规章制度</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652A68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内部管理规章制度健全（人事管理、代理工作规则、合同管理、财务管理、档案管理等制度），工作人员熟知并按规定执行</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05869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color w:val="333333"/>
                <w:sz w:val="21"/>
                <w:szCs w:val="21"/>
              </w:rPr>
            </w:pPr>
            <w:r>
              <w:rPr>
                <w:rFonts w:hint="eastAsia"/>
                <w:color w:val="333333"/>
                <w:sz w:val="21"/>
                <w:szCs w:val="21"/>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7476E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043B82C">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5A409B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247F2D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2</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374E3AB2">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6443B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lang w:eastAsia="zh-CN"/>
              </w:rPr>
            </w:pPr>
            <w:r>
              <w:rPr>
                <w:rFonts w:hint="eastAsia"/>
                <w:color w:val="333333"/>
                <w:sz w:val="21"/>
                <w:szCs w:val="21"/>
                <w:lang w:val="en-US" w:eastAsia="zh-CN"/>
              </w:rPr>
              <w:t>信息变更</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973DA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lang w:val="en-US" w:eastAsia="zh-CN"/>
              </w:rPr>
              <w:t>信息发生变更的，代理机构应当自信息变更之日起10个工作日内在一体化平台录入自行更新并报送我局。</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A3D95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color w:val="333333"/>
                <w:sz w:val="21"/>
                <w:szCs w:val="21"/>
              </w:rPr>
            </w:pPr>
            <w:r>
              <w:rPr>
                <w:rFonts w:hint="eastAsia"/>
                <w:color w:val="333333"/>
                <w:sz w:val="21"/>
                <w:szCs w:val="21"/>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252A5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18C12143">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6A63DE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42053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3</w:t>
            </w:r>
          </w:p>
        </w:tc>
        <w:tc>
          <w:tcPr>
            <w:tcW w:w="678" w:type="dxa"/>
            <w:vMerge w:val="continue"/>
            <w:tcBorders>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FCEBD6E">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6427F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学习培训</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BE887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按要求完成省市有关业务学习（</w:t>
            </w:r>
            <w:r>
              <w:rPr>
                <w:rFonts w:hint="eastAsia"/>
                <w:color w:val="333333"/>
                <w:sz w:val="21"/>
                <w:szCs w:val="21"/>
                <w:lang w:val="en-US" w:eastAsia="zh-CN"/>
              </w:rPr>
              <w:t>1</w:t>
            </w:r>
            <w:r>
              <w:rPr>
                <w:rFonts w:hint="eastAsia"/>
                <w:color w:val="333333"/>
                <w:sz w:val="21"/>
                <w:szCs w:val="21"/>
              </w:rPr>
              <w:t>分），按时参加县</w:t>
            </w:r>
            <w:r>
              <w:rPr>
                <w:rFonts w:hint="eastAsia"/>
                <w:color w:val="333333"/>
                <w:sz w:val="21"/>
                <w:szCs w:val="21"/>
                <w:lang w:eastAsia="zh-CN"/>
              </w:rPr>
              <w:t>、市</w:t>
            </w:r>
            <w:r>
              <w:rPr>
                <w:rFonts w:hint="eastAsia"/>
                <w:color w:val="333333"/>
                <w:sz w:val="21"/>
                <w:szCs w:val="21"/>
              </w:rPr>
              <w:t>级监管部门组织的有关业务培训（</w:t>
            </w:r>
            <w:r>
              <w:rPr>
                <w:rFonts w:hint="eastAsia"/>
                <w:color w:val="333333"/>
                <w:sz w:val="21"/>
                <w:szCs w:val="21"/>
                <w:lang w:val="en-US" w:eastAsia="zh-CN"/>
              </w:rPr>
              <w:t>3</w:t>
            </w:r>
            <w:r>
              <w:rPr>
                <w:rFonts w:hint="eastAsia"/>
                <w:color w:val="333333"/>
                <w:sz w:val="21"/>
                <w:szCs w:val="21"/>
              </w:rPr>
              <w:t>分）</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6109A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color w:val="333333"/>
                <w:sz w:val="21"/>
                <w:szCs w:val="21"/>
              </w:rPr>
            </w:pPr>
            <w:r>
              <w:rPr>
                <w:rFonts w:hint="eastAsia"/>
                <w:color w:val="333333"/>
                <w:sz w:val="21"/>
                <w:szCs w:val="21"/>
                <w:lang w:val="en-US" w:eastAsia="zh-CN"/>
              </w:rPr>
              <w:t>4</w:t>
            </w:r>
            <w:r>
              <w:rPr>
                <w:rFonts w:hint="eastAsia"/>
                <w:color w:val="333333"/>
                <w:sz w:val="21"/>
                <w:szCs w:val="21"/>
              </w:rPr>
              <w:t>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2D386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FE49C7B">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default" w:eastAsia="宋体"/>
                <w:sz w:val="21"/>
                <w:szCs w:val="21"/>
                <w:lang w:val="en-US" w:eastAsia="zh-CN"/>
              </w:rPr>
            </w:pPr>
          </w:p>
        </w:tc>
      </w:tr>
      <w:tr w14:paraId="5F4C3F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4E5B4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4</w:t>
            </w:r>
          </w:p>
        </w:tc>
        <w:tc>
          <w:tcPr>
            <w:tcW w:w="678" w:type="dxa"/>
            <w:vMerge w:val="restart"/>
            <w:tcBorders>
              <w:left w:val="single" w:color="auto" w:sz="6" w:space="0"/>
              <w:right w:val="single" w:color="auto" w:sz="6" w:space="0"/>
            </w:tcBorders>
            <w:noWrap w:val="0"/>
            <w:tcMar>
              <w:top w:w="75" w:type="dxa"/>
              <w:left w:w="75" w:type="dxa"/>
              <w:bottom w:w="75" w:type="dxa"/>
              <w:right w:w="75" w:type="dxa"/>
            </w:tcMar>
            <w:vAlign w:val="center"/>
          </w:tcPr>
          <w:p w14:paraId="2C7E4F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r>
              <w:rPr>
                <w:color w:val="333333"/>
                <w:sz w:val="21"/>
                <w:szCs w:val="21"/>
              </w:rPr>
              <w:t>市</w:t>
            </w:r>
          </w:p>
          <w:p w14:paraId="0FC8FF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r>
              <w:rPr>
                <w:color w:val="333333"/>
                <w:sz w:val="21"/>
                <w:szCs w:val="21"/>
              </w:rPr>
              <w:t>场</w:t>
            </w:r>
          </w:p>
          <w:p w14:paraId="3F66E4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r>
              <w:rPr>
                <w:color w:val="333333"/>
                <w:sz w:val="21"/>
                <w:szCs w:val="21"/>
              </w:rPr>
              <w:t>行</w:t>
            </w:r>
          </w:p>
          <w:p w14:paraId="33F1DF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r>
              <w:rPr>
                <w:color w:val="333333"/>
                <w:sz w:val="21"/>
                <w:szCs w:val="21"/>
              </w:rPr>
              <w:t>为</w:t>
            </w: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FAC44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color w:val="333333"/>
                <w:sz w:val="21"/>
                <w:szCs w:val="21"/>
                <w:lang w:val="en-US" w:eastAsia="zh-CN"/>
              </w:rPr>
            </w:pPr>
            <w:r>
              <w:rPr>
                <w:rFonts w:hint="eastAsia"/>
                <w:color w:val="333333"/>
                <w:sz w:val="21"/>
                <w:szCs w:val="21"/>
                <w:lang w:val="en-US" w:eastAsia="zh-CN"/>
              </w:rPr>
              <w:t>项目负责人制</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A2AC5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代理机构开展招标代理业务，实行项目负责人制。</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593A7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color w:val="333333"/>
                <w:sz w:val="21"/>
                <w:szCs w:val="21"/>
                <w:lang w:val="en-US" w:eastAsia="zh-CN"/>
              </w:rPr>
            </w:pPr>
            <w:r>
              <w:rPr>
                <w:rFonts w:hint="eastAsia"/>
                <w:color w:val="333333"/>
                <w:sz w:val="21"/>
                <w:szCs w:val="21"/>
                <w:lang w:val="en-US" w:eastAsia="zh-CN"/>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14E216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6BD7BE01">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08A033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082E0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5</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663335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0932D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lang w:val="en-US" w:eastAsia="zh-CN"/>
              </w:rPr>
            </w:pPr>
            <w:r>
              <w:rPr>
                <w:rFonts w:hint="eastAsia"/>
                <w:color w:val="333333"/>
                <w:sz w:val="21"/>
                <w:szCs w:val="21"/>
                <w:lang w:val="en-US" w:eastAsia="zh-CN"/>
              </w:rPr>
              <w:t>从业人员</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3046C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从业人员</w:t>
            </w:r>
            <w:r>
              <w:rPr>
                <w:rFonts w:hint="eastAsia"/>
                <w:color w:val="333333"/>
                <w:sz w:val="21"/>
                <w:szCs w:val="21"/>
                <w:lang w:val="en-US" w:eastAsia="zh-CN"/>
              </w:rPr>
              <w:t>未</w:t>
            </w:r>
            <w:r>
              <w:rPr>
                <w:rFonts w:hint="eastAsia"/>
                <w:color w:val="333333"/>
                <w:sz w:val="21"/>
                <w:szCs w:val="21"/>
              </w:rPr>
              <w:t>同时在两个以上代理机构从事招标代理业务，</w:t>
            </w:r>
            <w:r>
              <w:rPr>
                <w:rFonts w:hint="eastAsia"/>
                <w:color w:val="333333"/>
                <w:sz w:val="21"/>
                <w:szCs w:val="21"/>
                <w:lang w:val="en-US" w:eastAsia="zh-CN"/>
              </w:rPr>
              <w:t>未</w:t>
            </w:r>
            <w:r>
              <w:rPr>
                <w:rFonts w:hint="eastAsia"/>
                <w:color w:val="333333"/>
                <w:sz w:val="21"/>
                <w:szCs w:val="21"/>
              </w:rPr>
              <w:t>以他人名义从业。代理机构</w:t>
            </w:r>
            <w:r>
              <w:rPr>
                <w:rFonts w:hint="eastAsia"/>
                <w:color w:val="333333"/>
                <w:sz w:val="21"/>
                <w:szCs w:val="21"/>
                <w:lang w:val="en-US" w:eastAsia="zh-CN"/>
              </w:rPr>
              <w:t>未</w:t>
            </w:r>
            <w:r>
              <w:rPr>
                <w:rFonts w:hint="eastAsia"/>
                <w:color w:val="333333"/>
                <w:sz w:val="21"/>
                <w:szCs w:val="21"/>
              </w:rPr>
              <w:t>聘用已受聘于其他代理机构的从业人员。</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73641B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color w:val="333333"/>
                <w:sz w:val="21"/>
                <w:szCs w:val="21"/>
                <w:lang w:val="en-US" w:eastAsia="zh-CN"/>
              </w:rPr>
            </w:pPr>
            <w:r>
              <w:rPr>
                <w:rFonts w:hint="eastAsia"/>
                <w:color w:val="333333"/>
                <w:sz w:val="21"/>
                <w:szCs w:val="21"/>
                <w:lang w:val="en-US" w:eastAsia="zh-CN"/>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8292F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083234F">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2196EF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restart"/>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710650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6</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7E0D69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p>
        </w:tc>
        <w:tc>
          <w:tcPr>
            <w:tcW w:w="1082" w:type="dxa"/>
            <w:vMerge w:val="restart"/>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59D06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代理服务费</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99295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r>
              <w:rPr>
                <w:rFonts w:hint="eastAsia"/>
                <w:color w:val="333333"/>
                <w:sz w:val="21"/>
                <w:szCs w:val="21"/>
              </w:rPr>
              <w:t>代理服务费曾有由招标人支付的（</w:t>
            </w:r>
            <w:r>
              <w:rPr>
                <w:rFonts w:hint="eastAsia"/>
                <w:color w:val="333333"/>
                <w:sz w:val="21"/>
                <w:szCs w:val="21"/>
                <w:lang w:val="en-US" w:eastAsia="zh-CN"/>
              </w:rPr>
              <w:t>1</w:t>
            </w:r>
            <w:r>
              <w:rPr>
                <w:rFonts w:hint="eastAsia"/>
                <w:color w:val="333333"/>
                <w:sz w:val="21"/>
                <w:szCs w:val="21"/>
              </w:rPr>
              <w:t>分）</w:t>
            </w:r>
          </w:p>
        </w:tc>
        <w:tc>
          <w:tcPr>
            <w:tcW w:w="735" w:type="dxa"/>
            <w:vMerge w:val="restart"/>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D3E47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color w:val="333333"/>
                <w:sz w:val="21"/>
                <w:szCs w:val="21"/>
              </w:rPr>
            </w:pPr>
            <w:r>
              <w:rPr>
                <w:rFonts w:hint="eastAsia"/>
                <w:color w:val="333333"/>
                <w:sz w:val="21"/>
                <w:szCs w:val="21"/>
                <w:lang w:val="en-US" w:eastAsia="zh-CN"/>
              </w:rPr>
              <w:t>2</w:t>
            </w:r>
            <w:r>
              <w:rPr>
                <w:rFonts w:hint="eastAsia"/>
                <w:color w:val="333333"/>
                <w:sz w:val="21"/>
                <w:szCs w:val="21"/>
              </w:rPr>
              <w:t>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13144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38EA89EE">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01B92F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48B2204">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517F8861">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51D7A91">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73F20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代理服务费曾有打折收费的（1分）</w:t>
            </w:r>
          </w:p>
        </w:tc>
        <w:tc>
          <w:tcPr>
            <w:tcW w:w="735" w:type="dxa"/>
            <w:vMerge w:val="continue"/>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A163008">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B80FD65">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1D0764C1">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5F5D31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0579EB04">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68CE3877">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BE2F1A6">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1F99A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除代理服务费外，无其他乱收费、乱摊派等无法律依据的费用的</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BBF2A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4D05073">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0F96CC4">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5B2B91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restart"/>
            <w:tcBorders>
              <w:top w:val="nil"/>
              <w:left w:val="single" w:color="auto" w:sz="6" w:space="0"/>
              <w:right w:val="single" w:color="auto" w:sz="6" w:space="0"/>
            </w:tcBorders>
            <w:noWrap w:val="0"/>
            <w:tcMar>
              <w:top w:w="75" w:type="dxa"/>
              <w:left w:w="75" w:type="dxa"/>
              <w:bottom w:w="75" w:type="dxa"/>
              <w:right w:w="75" w:type="dxa"/>
            </w:tcMar>
            <w:vAlign w:val="center"/>
          </w:tcPr>
          <w:p w14:paraId="468406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ascii="宋体" w:eastAsia="宋体"/>
                <w:sz w:val="21"/>
                <w:szCs w:val="21"/>
                <w:lang w:val="en-US" w:eastAsia="zh-CN"/>
              </w:rPr>
            </w:pPr>
            <w:r>
              <w:rPr>
                <w:rFonts w:hint="eastAsia" w:ascii="宋体"/>
                <w:sz w:val="21"/>
                <w:szCs w:val="21"/>
                <w:lang w:val="en-US" w:eastAsia="zh-CN"/>
              </w:rPr>
              <w:t>7</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31AE66F6">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restart"/>
            <w:tcBorders>
              <w:top w:val="nil"/>
              <w:left w:val="single" w:color="auto" w:sz="6" w:space="0"/>
              <w:right w:val="single" w:color="auto" w:sz="6" w:space="0"/>
            </w:tcBorders>
            <w:noWrap w:val="0"/>
            <w:tcMar>
              <w:top w:w="75" w:type="dxa"/>
              <w:left w:w="75" w:type="dxa"/>
              <w:bottom w:w="75" w:type="dxa"/>
              <w:right w:w="75" w:type="dxa"/>
            </w:tcMar>
            <w:vAlign w:val="center"/>
          </w:tcPr>
          <w:p w14:paraId="792C1E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标后监督</w:t>
            </w:r>
          </w:p>
        </w:tc>
        <w:tc>
          <w:tcPr>
            <w:tcW w:w="5339"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top"/>
          </w:tcPr>
          <w:p w14:paraId="76244D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协助招标人在中标候选人公示前认真审查评标委员会提交的书面评标报告并盖章</w:t>
            </w:r>
          </w:p>
        </w:tc>
        <w:tc>
          <w:tcPr>
            <w:tcW w:w="735"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center"/>
          </w:tcPr>
          <w:p w14:paraId="66A276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top"/>
          </w:tcPr>
          <w:p w14:paraId="239957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top"/>
          </w:tcPr>
          <w:p w14:paraId="1CD98FC6">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020E99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07916AC9">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63929BC5">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4" w:space="0"/>
            </w:tcBorders>
            <w:noWrap w:val="0"/>
            <w:tcMar>
              <w:top w:w="75" w:type="dxa"/>
              <w:left w:w="75" w:type="dxa"/>
              <w:bottom w:w="75" w:type="dxa"/>
              <w:right w:w="75" w:type="dxa"/>
            </w:tcMar>
            <w:vAlign w:val="center"/>
          </w:tcPr>
          <w:p w14:paraId="2493479E">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single" w:color="auto" w:sz="4" w:space="0"/>
              <w:left w:val="single" w:color="auto" w:sz="4" w:space="0"/>
              <w:bottom w:val="single" w:color="auto" w:sz="4" w:space="0"/>
              <w:right w:val="single" w:color="auto" w:sz="6" w:space="0"/>
            </w:tcBorders>
            <w:noWrap w:val="0"/>
            <w:tcMar>
              <w:top w:w="75" w:type="dxa"/>
              <w:left w:w="75" w:type="dxa"/>
              <w:bottom w:w="75" w:type="dxa"/>
              <w:right w:w="75" w:type="dxa"/>
            </w:tcMar>
            <w:vAlign w:val="top"/>
          </w:tcPr>
          <w:p w14:paraId="7CE306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依法经项目审批、核准部门确定的招标范围、招标方式、招标组织形式，未协助未经批准随意变更规避</w:t>
            </w:r>
          </w:p>
        </w:tc>
        <w:tc>
          <w:tcPr>
            <w:tcW w:w="735" w:type="dxa"/>
            <w:tcBorders>
              <w:top w:val="single" w:color="auto" w:sz="4" w:space="0"/>
              <w:left w:val="single" w:color="auto" w:sz="6" w:space="0"/>
              <w:bottom w:val="single" w:color="auto" w:sz="4" w:space="0"/>
              <w:right w:val="single" w:color="auto" w:sz="6" w:space="0"/>
            </w:tcBorders>
            <w:noWrap w:val="0"/>
            <w:tcMar>
              <w:top w:w="75" w:type="dxa"/>
              <w:left w:w="75" w:type="dxa"/>
              <w:bottom w:w="75" w:type="dxa"/>
              <w:right w:w="75" w:type="dxa"/>
            </w:tcMar>
            <w:vAlign w:val="center"/>
          </w:tcPr>
          <w:p w14:paraId="5CC7C6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single" w:color="auto" w:sz="4" w:space="0"/>
              <w:left w:val="single" w:color="auto" w:sz="6" w:space="0"/>
              <w:bottom w:val="single" w:color="auto" w:sz="4" w:space="0"/>
              <w:right w:val="single" w:color="auto" w:sz="6" w:space="0"/>
            </w:tcBorders>
            <w:noWrap w:val="0"/>
            <w:tcMar>
              <w:top w:w="75" w:type="dxa"/>
              <w:left w:w="75" w:type="dxa"/>
              <w:bottom w:w="75" w:type="dxa"/>
              <w:right w:w="75" w:type="dxa"/>
            </w:tcMar>
            <w:vAlign w:val="top"/>
          </w:tcPr>
          <w:p w14:paraId="145D99D3">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single" w:color="auto" w:sz="4" w:space="0"/>
              <w:left w:val="single" w:color="auto" w:sz="6" w:space="0"/>
              <w:bottom w:val="single" w:color="auto" w:sz="4" w:space="0"/>
              <w:right w:val="single" w:color="auto" w:sz="4" w:space="0"/>
            </w:tcBorders>
            <w:noWrap w:val="0"/>
            <w:tcMar>
              <w:top w:w="75" w:type="dxa"/>
              <w:left w:w="75" w:type="dxa"/>
              <w:bottom w:w="75" w:type="dxa"/>
              <w:right w:w="75" w:type="dxa"/>
            </w:tcMar>
            <w:vAlign w:val="top"/>
          </w:tcPr>
          <w:p w14:paraId="4EB60E3B">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24CB96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3420FA9D">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4404CA1B">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6DD740A9">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4075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无协助“先建后招”虚假招标</w:t>
            </w:r>
          </w:p>
        </w:tc>
        <w:tc>
          <w:tcPr>
            <w:tcW w:w="735"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55881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867F149">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F2F06C3">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3C12EB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18084641">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1EAEA1E9">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1E62554E">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1B843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将依法必须招标项目协助转为采用谈判、询比、竞价或者直接采购等非招标方式</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071FB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4DFA136">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1D2DD13E">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18013B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F50CAE7">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eastAsia="宋体"/>
                <w:sz w:val="21"/>
                <w:szCs w:val="21"/>
                <w:lang w:val="en-US" w:eastAsia="zh-CN"/>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32A9282E">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3F2B5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25EFA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对评委存在的违规行为及时向监管部门反馈</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DDCB3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1DA1E8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B9C6009">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15AFF4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9D46D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8</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3E361833">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D8FB8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异议回复</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09456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收到纸质异议清单及时回复处理的，收到电子异议及时电子交易系统回复的，且回复不敷衍。</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3BC83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3C06F9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BCB8E03">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5C006A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4D9CF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9</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4566187C">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014CDB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履约评价</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179A59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有招标人对代理机构（2分）、对评委履约（2分）的“一标一评”表并盖章</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03C6F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4分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91885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C10B645">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18B5D8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00" w:hRule="atLeast"/>
          <w:jc w:val="center"/>
        </w:trPr>
        <w:tc>
          <w:tcPr>
            <w:tcW w:w="580" w:type="dxa"/>
            <w:tcBorders>
              <w:top w:val="nil"/>
              <w:left w:val="single" w:color="auto" w:sz="6" w:space="0"/>
              <w:right w:val="single" w:color="auto" w:sz="6" w:space="0"/>
            </w:tcBorders>
            <w:noWrap w:val="0"/>
            <w:tcMar>
              <w:top w:w="75" w:type="dxa"/>
              <w:left w:w="75" w:type="dxa"/>
              <w:bottom w:w="75" w:type="dxa"/>
              <w:right w:w="75" w:type="dxa"/>
            </w:tcMar>
            <w:vAlign w:val="center"/>
          </w:tcPr>
          <w:p w14:paraId="20940D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10</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1153E949">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7C60C6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合同网签</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78638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10天内签订完成的（4分）</w:t>
            </w:r>
          </w:p>
          <w:p w14:paraId="6DF8A1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11-20天签订完成的（3分）</w:t>
            </w:r>
          </w:p>
          <w:p w14:paraId="49B795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21-30天签订完成的（2分）</w:t>
            </w:r>
          </w:p>
          <w:p w14:paraId="227848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30天以上签订的（0分）</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7129E3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4分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EC2E5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16E1FB8C">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7F07DF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CCD36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11</w:t>
            </w:r>
          </w:p>
        </w:tc>
        <w:tc>
          <w:tcPr>
            <w:tcW w:w="678" w:type="dxa"/>
            <w:vMerge w:val="continue"/>
            <w:tcBorders>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CE159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22BDA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评委记录情况</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C67D2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评委的签到及迟到记录情况完整（1分），评委组成及评委费转账支付情况明了（1分）</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5940B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E5BBA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398F3995">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4A4F9B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restart"/>
            <w:tcBorders>
              <w:top w:val="nil"/>
              <w:left w:val="single" w:color="auto" w:sz="6" w:space="0"/>
              <w:right w:val="single" w:color="auto" w:sz="6" w:space="0"/>
            </w:tcBorders>
            <w:noWrap w:val="0"/>
            <w:tcMar>
              <w:top w:w="75" w:type="dxa"/>
              <w:left w:w="75" w:type="dxa"/>
              <w:bottom w:w="75" w:type="dxa"/>
              <w:right w:w="75" w:type="dxa"/>
            </w:tcMar>
            <w:vAlign w:val="center"/>
          </w:tcPr>
          <w:p w14:paraId="17DBBEE2">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default" w:ascii="宋体" w:eastAsia="宋体"/>
                <w:sz w:val="21"/>
                <w:szCs w:val="21"/>
                <w:lang w:val="en-US" w:eastAsia="zh-CN"/>
              </w:rPr>
            </w:pPr>
            <w:r>
              <w:rPr>
                <w:rFonts w:hint="eastAsia" w:ascii="宋体"/>
                <w:sz w:val="21"/>
                <w:szCs w:val="21"/>
                <w:lang w:val="en-US" w:eastAsia="zh-CN"/>
              </w:rPr>
              <w:t>12</w:t>
            </w:r>
          </w:p>
        </w:tc>
        <w:tc>
          <w:tcPr>
            <w:tcW w:w="678" w:type="dxa"/>
            <w:vMerge w:val="restart"/>
            <w:tcBorders>
              <w:top w:val="nil"/>
              <w:left w:val="single" w:color="auto" w:sz="6" w:space="0"/>
              <w:right w:val="single" w:color="auto" w:sz="6" w:space="0"/>
            </w:tcBorders>
            <w:noWrap w:val="0"/>
            <w:tcMar>
              <w:top w:w="75" w:type="dxa"/>
              <w:left w:w="75" w:type="dxa"/>
              <w:bottom w:w="75" w:type="dxa"/>
              <w:right w:w="75" w:type="dxa"/>
            </w:tcMar>
            <w:vAlign w:val="center"/>
          </w:tcPr>
          <w:p w14:paraId="1E8A10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r>
              <w:rPr>
                <w:color w:val="333333"/>
                <w:sz w:val="21"/>
                <w:szCs w:val="21"/>
              </w:rPr>
              <w:t>工</w:t>
            </w:r>
          </w:p>
          <w:p w14:paraId="3FF3D2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r>
              <w:rPr>
                <w:color w:val="333333"/>
                <w:sz w:val="21"/>
                <w:szCs w:val="21"/>
              </w:rPr>
              <w:t>作</w:t>
            </w:r>
          </w:p>
          <w:p w14:paraId="74D295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0"/>
              <w:jc w:val="center"/>
              <w:textAlignment w:val="auto"/>
              <w:rPr>
                <w:color w:val="333333"/>
                <w:sz w:val="21"/>
                <w:szCs w:val="21"/>
              </w:rPr>
            </w:pPr>
            <w:r>
              <w:rPr>
                <w:color w:val="333333"/>
                <w:sz w:val="21"/>
                <w:szCs w:val="21"/>
              </w:rPr>
              <w:t>质</w:t>
            </w:r>
          </w:p>
          <w:p w14:paraId="15C642B9">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r>
              <w:rPr>
                <w:color w:val="333333"/>
                <w:sz w:val="21"/>
                <w:szCs w:val="21"/>
              </w:rPr>
              <w:t>量</w:t>
            </w:r>
          </w:p>
        </w:tc>
        <w:tc>
          <w:tcPr>
            <w:tcW w:w="1082" w:type="dxa"/>
            <w:vMerge w:val="restart"/>
            <w:tcBorders>
              <w:top w:val="nil"/>
              <w:left w:val="single" w:color="auto" w:sz="6" w:space="0"/>
              <w:right w:val="single" w:color="auto" w:sz="6" w:space="0"/>
            </w:tcBorders>
            <w:noWrap w:val="0"/>
            <w:tcMar>
              <w:top w:w="75" w:type="dxa"/>
              <w:left w:w="75" w:type="dxa"/>
              <w:bottom w:w="75" w:type="dxa"/>
              <w:right w:w="75" w:type="dxa"/>
            </w:tcMar>
            <w:vAlign w:val="center"/>
          </w:tcPr>
          <w:p w14:paraId="204E91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项目进场登记时</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358296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依法必须招标的政府投资项目在招标文件未出现由中标单位垫资建设的条款</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D8815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71F0E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504569E">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4CB366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0AD4A3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eastAsia="宋体"/>
                <w:color w:val="333333"/>
                <w:sz w:val="21"/>
                <w:szCs w:val="21"/>
                <w:lang w:eastAsia="zh-CN"/>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7861D552">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4FD68B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0108E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招标人提交了签署并盖章的招标文件公平竞争性审查表</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A8ABB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3B76F2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ADBB8D6">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117A30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280EFA87">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4C491D84">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279D118E">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A9B1C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招标人对项目没有开工的书面承诺书并盖章</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66B1EC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88A52FF">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474AB3F">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012579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71324802">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3BC49AC2">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1E845155">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C7864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招标文件严格按照省示范文本执行的</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20A9E5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4分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245CA86">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68D2126F">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2A2206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4C15B006">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08AEE553">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58634509">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A2F20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未强制要求投标人组建联合体</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7BCA1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66B7E606">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3A49673D">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366A6A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4B554B50">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29E3C061">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64E96DC4">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E9E60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评委超过5人以上单数说明原因的（2分）；招标文件制作不严谨一个项目进行2次及以上澄清修改的（2分）</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FA20A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4分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8BC7118">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C3CF5F3">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65E461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02406139">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default" w:ascii="宋体" w:eastAsia="宋体"/>
                <w:sz w:val="21"/>
                <w:szCs w:val="21"/>
                <w:lang w:val="en-US" w:eastAsia="zh-CN"/>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00C2EA0E">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09A880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信息公开</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3791AA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代理机构每年提交一次代理机构信息报送和年度业绩公示（2分），并对其从业人员进行考核、评价（1分）</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0021A3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3分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B6912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6F1749E">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517AB5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431BFCB5">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default" w:ascii="宋体" w:eastAsia="宋体"/>
                <w:sz w:val="21"/>
                <w:szCs w:val="21"/>
                <w:lang w:val="en-US" w:eastAsia="zh-CN"/>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4F14F801">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2FCFA5BB">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1D445F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评标结束后，3日内发布中标候选人公示的</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F78CE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1DFB46D">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6C04FDF0">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2BC978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restart"/>
            <w:tcBorders>
              <w:left w:val="single" w:color="auto" w:sz="6" w:space="0"/>
              <w:right w:val="single" w:color="auto" w:sz="6" w:space="0"/>
            </w:tcBorders>
            <w:noWrap w:val="0"/>
            <w:tcMar>
              <w:top w:w="75" w:type="dxa"/>
              <w:left w:w="75" w:type="dxa"/>
              <w:bottom w:w="75" w:type="dxa"/>
              <w:right w:w="75" w:type="dxa"/>
            </w:tcMar>
            <w:vAlign w:val="center"/>
          </w:tcPr>
          <w:p w14:paraId="4F5A18C1">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default" w:ascii="宋体" w:eastAsia="宋体"/>
                <w:sz w:val="21"/>
                <w:szCs w:val="21"/>
                <w:lang w:val="en-US" w:eastAsia="zh-CN"/>
              </w:rPr>
            </w:pPr>
            <w:r>
              <w:rPr>
                <w:rFonts w:hint="eastAsia" w:ascii="宋体"/>
                <w:sz w:val="21"/>
                <w:szCs w:val="21"/>
                <w:lang w:val="en-US" w:eastAsia="zh-CN"/>
              </w:rPr>
              <w:t>13</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6682F417">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restart"/>
            <w:tcBorders>
              <w:left w:val="single" w:color="auto" w:sz="6" w:space="0"/>
              <w:right w:val="single" w:color="auto" w:sz="6" w:space="0"/>
            </w:tcBorders>
            <w:noWrap w:val="0"/>
            <w:tcMar>
              <w:top w:w="75" w:type="dxa"/>
              <w:left w:w="75" w:type="dxa"/>
              <w:bottom w:w="75" w:type="dxa"/>
              <w:right w:w="75" w:type="dxa"/>
            </w:tcMar>
            <w:vAlign w:val="center"/>
          </w:tcPr>
          <w:p w14:paraId="28981964">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评定分离远程异地评标</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68621C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严格执行我县“招标计划”和“招标文件提前公式”制度</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23560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4分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351AC008">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EDC0A43">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46602E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2E546395">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2699FC58">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22065B01">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3F8E0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在发布中标候选人公示时，一并将投标人未通过预审（1分）、投标被否决的原因（1分）、未中标原因（1分）以及评委评分表（1分）公开的</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9123E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4分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63D82275">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6326BD7D">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0307C7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1CD5CAA4">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77F49884">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029C24B8">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top"/>
          </w:tcPr>
          <w:p w14:paraId="4857C2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无正当理由擅自中止、终止招标的</w:t>
            </w:r>
          </w:p>
        </w:tc>
        <w:tc>
          <w:tcPr>
            <w:tcW w:w="735"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center"/>
          </w:tcPr>
          <w:p w14:paraId="243527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top"/>
          </w:tcPr>
          <w:p w14:paraId="1134202D">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top"/>
          </w:tcPr>
          <w:p w14:paraId="35D8FCEB">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4E8FF1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1D7FF4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宋体"/>
                <w:sz w:val="21"/>
                <w:szCs w:val="21"/>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1F63FB59">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4" w:space="0"/>
            </w:tcBorders>
            <w:noWrap w:val="0"/>
            <w:tcMar>
              <w:top w:w="75" w:type="dxa"/>
              <w:left w:w="75" w:type="dxa"/>
              <w:bottom w:w="75" w:type="dxa"/>
              <w:right w:w="75" w:type="dxa"/>
            </w:tcMar>
            <w:vAlign w:val="center"/>
          </w:tcPr>
          <w:p w14:paraId="26850C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5339" w:type="dxa"/>
            <w:tcBorders>
              <w:top w:val="single" w:color="auto" w:sz="4" w:space="0"/>
              <w:left w:val="single" w:color="auto" w:sz="4" w:space="0"/>
              <w:bottom w:val="single" w:color="auto" w:sz="6" w:space="0"/>
              <w:right w:val="single" w:color="auto" w:sz="6" w:space="0"/>
            </w:tcBorders>
            <w:noWrap w:val="0"/>
            <w:tcMar>
              <w:top w:w="75" w:type="dxa"/>
              <w:left w:w="75" w:type="dxa"/>
              <w:bottom w:w="75" w:type="dxa"/>
              <w:right w:w="75" w:type="dxa"/>
            </w:tcMar>
            <w:vAlign w:val="top"/>
          </w:tcPr>
          <w:p w14:paraId="47CBAD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1、依法必须招标政府投资项目到达下列标准以上的采用远程异地评标的（工程1000万元，工程有关的货物500万元，工程有关的服务200万元）</w:t>
            </w:r>
          </w:p>
          <w:p w14:paraId="26BF62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2、抽查项目开展了评定分离的（房建市政或其他项目）</w:t>
            </w:r>
          </w:p>
          <w:p w14:paraId="4609EA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default"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3、抽查的项目实行技术暗标评审的（房建市政或其他项目）</w:t>
            </w:r>
          </w:p>
        </w:tc>
        <w:tc>
          <w:tcPr>
            <w:tcW w:w="735"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73F811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p>
          <w:p w14:paraId="7326FA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3分</w:t>
            </w:r>
          </w:p>
          <w:p w14:paraId="5E2C23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p w14:paraId="597D0D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0604B7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single" w:color="auto" w:sz="4" w:space="0"/>
              <w:left w:val="single" w:color="auto" w:sz="6" w:space="0"/>
              <w:bottom w:val="single" w:color="auto" w:sz="6" w:space="0"/>
              <w:right w:val="single" w:color="auto" w:sz="4" w:space="0"/>
            </w:tcBorders>
            <w:noWrap w:val="0"/>
            <w:tcMar>
              <w:top w:w="75" w:type="dxa"/>
              <w:left w:w="75" w:type="dxa"/>
              <w:bottom w:w="75" w:type="dxa"/>
              <w:right w:w="75" w:type="dxa"/>
            </w:tcMar>
            <w:vAlign w:val="top"/>
          </w:tcPr>
          <w:p w14:paraId="529A6A6B">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rFonts w:hint="default" w:eastAsia="宋体"/>
                <w:color w:val="FF0000"/>
                <w:sz w:val="21"/>
                <w:szCs w:val="21"/>
                <w:lang w:val="en-US" w:eastAsia="zh-CN"/>
              </w:rPr>
            </w:pPr>
          </w:p>
        </w:tc>
      </w:tr>
      <w:tr w14:paraId="34EC77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608E9E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ascii="宋体" w:eastAsia="宋体"/>
                <w:sz w:val="21"/>
                <w:szCs w:val="21"/>
                <w:lang w:val="en-US" w:eastAsia="zh-CN"/>
              </w:rPr>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69D26185">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continue"/>
            <w:tcBorders>
              <w:left w:val="single" w:color="auto" w:sz="6" w:space="0"/>
              <w:right w:val="single" w:color="auto" w:sz="4" w:space="0"/>
            </w:tcBorders>
            <w:noWrap w:val="0"/>
            <w:tcMar>
              <w:top w:w="75" w:type="dxa"/>
              <w:left w:w="75" w:type="dxa"/>
              <w:bottom w:w="75" w:type="dxa"/>
              <w:right w:w="75" w:type="dxa"/>
            </w:tcMar>
            <w:vAlign w:val="center"/>
          </w:tcPr>
          <w:p w14:paraId="61AEC4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4" w:space="0"/>
              <w:bottom w:val="single" w:color="auto" w:sz="4" w:space="0"/>
              <w:right w:val="single" w:color="auto" w:sz="6" w:space="0"/>
            </w:tcBorders>
            <w:noWrap w:val="0"/>
            <w:tcMar>
              <w:top w:w="75" w:type="dxa"/>
              <w:left w:w="75" w:type="dxa"/>
              <w:bottom w:w="75" w:type="dxa"/>
              <w:right w:w="75" w:type="dxa"/>
            </w:tcMar>
            <w:vAlign w:val="top"/>
          </w:tcPr>
          <w:p w14:paraId="75D584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评标结束后，10天内开展了定标工作的</w:t>
            </w:r>
          </w:p>
          <w:p w14:paraId="045299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曾开展了清标的</w:t>
            </w:r>
          </w:p>
          <w:p w14:paraId="0F3761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曾开展了考察的</w:t>
            </w:r>
          </w:p>
          <w:p w14:paraId="279241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曾开展了现场答辩的</w:t>
            </w:r>
          </w:p>
        </w:tc>
        <w:tc>
          <w:tcPr>
            <w:tcW w:w="735"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center"/>
          </w:tcPr>
          <w:p w14:paraId="4200DF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4分</w:t>
            </w:r>
          </w:p>
          <w:p w14:paraId="56CFEC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p w14:paraId="5BB879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p w14:paraId="0B4B1D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4" w:space="0"/>
              <w:right w:val="single" w:color="auto" w:sz="6" w:space="0"/>
            </w:tcBorders>
            <w:noWrap w:val="0"/>
            <w:tcMar>
              <w:top w:w="75" w:type="dxa"/>
              <w:left w:w="75" w:type="dxa"/>
              <w:bottom w:w="75" w:type="dxa"/>
              <w:right w:w="75" w:type="dxa"/>
            </w:tcMar>
            <w:vAlign w:val="top"/>
          </w:tcPr>
          <w:p w14:paraId="2DD1F1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4" w:space="0"/>
              <w:right w:val="single" w:color="auto" w:sz="4" w:space="0"/>
            </w:tcBorders>
            <w:noWrap w:val="0"/>
            <w:tcMar>
              <w:top w:w="75" w:type="dxa"/>
              <w:left w:w="75" w:type="dxa"/>
              <w:bottom w:w="75" w:type="dxa"/>
              <w:right w:w="75" w:type="dxa"/>
            </w:tcMar>
            <w:vAlign w:val="top"/>
          </w:tcPr>
          <w:p w14:paraId="04BCAB01">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013C8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604B0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14</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1D1B72BB">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BA221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否决投标</w:t>
            </w:r>
          </w:p>
        </w:tc>
        <w:tc>
          <w:tcPr>
            <w:tcW w:w="5339"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6A1031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有效投标人不足3家，评委认定缺乏竞争性，否决投标，出具了论证报告的</w:t>
            </w:r>
          </w:p>
        </w:tc>
        <w:tc>
          <w:tcPr>
            <w:tcW w:w="735"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6A714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5DDFC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single" w:color="auto" w:sz="4" w:space="0"/>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5B4E041">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03F881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B3D4C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15</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38B07E91">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04CA1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容缺受理</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4C867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代理项目容缺受理项目材料是否及时补交</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5D2606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24070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6A838C5">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49358A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D2A9A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16</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449ADCDC">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2DD63A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招标文件澄清和修改</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57165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项目无不合理的澄清与修改的</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1405F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B92A2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666E8F0">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1C392A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80"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15B1F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17</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6E1F0D8C">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13561C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资料归档</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3AA6F6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档案汇编资料齐全并及时送至招标人和交易中心留存归档的（看移交手续）</w:t>
            </w:r>
          </w:p>
        </w:tc>
        <w:tc>
          <w:tcPr>
            <w:tcW w:w="73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4B9261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2分</w:t>
            </w:r>
          </w:p>
        </w:tc>
        <w:tc>
          <w:tcPr>
            <w:tcW w:w="825"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24447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C1BB81C">
            <w:pPr>
              <w:keepNext w:val="0"/>
              <w:keepLines w:val="0"/>
              <w:pageBreakBefore w:val="0"/>
              <w:widowControl/>
              <w:suppressLineNumbers w:val="0"/>
              <w:kinsoku/>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4EBC69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1" w:hRule="atLeast"/>
          <w:jc w:val="center"/>
        </w:trPr>
        <w:tc>
          <w:tcPr>
            <w:tcW w:w="580" w:type="dxa"/>
            <w:vMerge w:val="restart"/>
            <w:tcBorders>
              <w:top w:val="nil"/>
              <w:left w:val="single" w:color="auto" w:sz="6" w:space="0"/>
              <w:right w:val="single" w:color="auto" w:sz="6" w:space="0"/>
            </w:tcBorders>
            <w:noWrap w:val="0"/>
            <w:tcMar>
              <w:top w:w="75" w:type="dxa"/>
              <w:left w:w="75" w:type="dxa"/>
              <w:bottom w:w="75" w:type="dxa"/>
              <w:right w:w="75" w:type="dxa"/>
            </w:tcMar>
            <w:vAlign w:val="center"/>
          </w:tcPr>
          <w:p w14:paraId="634C2B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eastAsia="宋体"/>
                <w:color w:val="333333"/>
                <w:sz w:val="21"/>
                <w:szCs w:val="21"/>
                <w:lang w:val="en-US" w:eastAsia="zh-CN"/>
              </w:rPr>
            </w:pPr>
            <w:r>
              <w:rPr>
                <w:rFonts w:hint="eastAsia"/>
                <w:color w:val="333333"/>
                <w:sz w:val="21"/>
                <w:szCs w:val="21"/>
                <w:lang w:val="en-US" w:eastAsia="zh-CN"/>
              </w:rPr>
              <w:t>18</w:t>
            </w: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380304C5">
            <w:pPr>
              <w:keepNext w:val="0"/>
              <w:keepLines w:val="0"/>
              <w:pageBreakBefore w:val="0"/>
              <w:widowControl/>
              <w:kinsoku/>
              <w:overflowPunct/>
              <w:topLinePunct w:val="0"/>
              <w:autoSpaceDE/>
              <w:autoSpaceDN/>
              <w:bidi w:val="0"/>
              <w:adjustRightInd/>
              <w:snapToGrid/>
              <w:spacing w:before="0" w:after="0"/>
              <w:ind w:firstLine="0"/>
              <w:jc w:val="center"/>
              <w:textAlignment w:val="auto"/>
              <w:rPr>
                <w:rFonts w:hint="eastAsia" w:ascii="宋体"/>
                <w:sz w:val="21"/>
                <w:szCs w:val="21"/>
              </w:rPr>
            </w:pPr>
          </w:p>
        </w:tc>
        <w:tc>
          <w:tcPr>
            <w:tcW w:w="1082" w:type="dxa"/>
            <w:vMerge w:val="restart"/>
            <w:tcBorders>
              <w:top w:val="nil"/>
              <w:left w:val="single" w:color="auto" w:sz="6" w:space="0"/>
              <w:right w:val="single" w:color="auto" w:sz="6" w:space="0"/>
            </w:tcBorders>
            <w:noWrap w:val="0"/>
            <w:tcMar>
              <w:top w:w="75" w:type="dxa"/>
              <w:left w:w="75" w:type="dxa"/>
              <w:bottom w:w="75" w:type="dxa"/>
              <w:right w:w="75" w:type="dxa"/>
            </w:tcMar>
            <w:vAlign w:val="center"/>
          </w:tcPr>
          <w:p w14:paraId="17E909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荣誉奖惩</w:t>
            </w: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26ED95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每次获得县级表彰的+1分，市级表彰的+2分，省级表彰的+3分</w:t>
            </w:r>
          </w:p>
        </w:tc>
        <w:tc>
          <w:tcPr>
            <w:tcW w:w="735" w:type="dxa"/>
            <w:tcBorders>
              <w:top w:val="nil"/>
              <w:left w:val="single" w:color="auto" w:sz="6" w:space="0"/>
              <w:right w:val="single" w:color="auto" w:sz="6" w:space="0"/>
            </w:tcBorders>
            <w:noWrap w:val="0"/>
            <w:tcMar>
              <w:top w:w="75" w:type="dxa"/>
              <w:left w:w="75" w:type="dxa"/>
              <w:bottom w:w="75" w:type="dxa"/>
              <w:right w:w="75" w:type="dxa"/>
            </w:tcMar>
            <w:vAlign w:val="center"/>
          </w:tcPr>
          <w:p w14:paraId="5A2D5C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3分</w:t>
            </w:r>
          </w:p>
        </w:tc>
        <w:tc>
          <w:tcPr>
            <w:tcW w:w="825" w:type="dxa"/>
            <w:tcBorders>
              <w:top w:val="nil"/>
              <w:left w:val="single" w:color="auto" w:sz="6" w:space="0"/>
              <w:right w:val="single" w:color="auto" w:sz="6" w:space="0"/>
            </w:tcBorders>
            <w:noWrap w:val="0"/>
            <w:tcMar>
              <w:top w:w="75" w:type="dxa"/>
              <w:left w:w="75" w:type="dxa"/>
              <w:bottom w:w="75" w:type="dxa"/>
              <w:right w:w="75" w:type="dxa"/>
            </w:tcMar>
            <w:vAlign w:val="top"/>
          </w:tcPr>
          <w:p w14:paraId="52D1EC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top w:val="nil"/>
              <w:left w:val="single" w:color="auto" w:sz="6" w:space="0"/>
              <w:right w:val="single" w:color="auto" w:sz="6" w:space="0"/>
            </w:tcBorders>
            <w:noWrap w:val="0"/>
            <w:tcMar>
              <w:top w:w="75" w:type="dxa"/>
              <w:left w:w="75" w:type="dxa"/>
              <w:bottom w:w="75" w:type="dxa"/>
              <w:right w:w="75" w:type="dxa"/>
            </w:tcMar>
            <w:vAlign w:val="top"/>
          </w:tcPr>
          <w:p w14:paraId="001F9974">
            <w:pPr>
              <w:keepNext w:val="0"/>
              <w:keepLines w:val="0"/>
              <w:pageBreakBefore w:val="0"/>
              <w:widowControl/>
              <w:suppressLineNumbers w:val="0"/>
              <w:kinsoku/>
              <w:wordWrap w:val="0"/>
              <w:overflowPunct/>
              <w:topLinePunct w:val="0"/>
              <w:autoSpaceDE/>
              <w:autoSpaceDN/>
              <w:bidi w:val="0"/>
              <w:adjustRightInd/>
              <w:snapToGrid/>
              <w:spacing w:beforeAutospacing="0" w:afterAutospacing="0"/>
              <w:ind w:left="0" w:right="0" w:firstLine="0"/>
              <w:jc w:val="center"/>
              <w:textAlignment w:val="auto"/>
              <w:rPr>
                <w:sz w:val="21"/>
                <w:szCs w:val="21"/>
              </w:rPr>
            </w:pPr>
          </w:p>
        </w:tc>
      </w:tr>
      <w:tr w14:paraId="2D782D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7" w:hRule="atLeast"/>
          <w:jc w:val="center"/>
        </w:trPr>
        <w:tc>
          <w:tcPr>
            <w:tcW w:w="580" w:type="dxa"/>
            <w:vMerge w:val="continue"/>
            <w:tcBorders>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01C39B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pPr>
          </w:p>
        </w:tc>
        <w:tc>
          <w:tcPr>
            <w:tcW w:w="678" w:type="dxa"/>
            <w:vMerge w:val="continue"/>
            <w:tcBorders>
              <w:left w:val="single" w:color="auto" w:sz="6" w:space="0"/>
              <w:right w:val="single" w:color="auto" w:sz="6" w:space="0"/>
            </w:tcBorders>
            <w:noWrap w:val="0"/>
            <w:tcMar>
              <w:top w:w="75" w:type="dxa"/>
              <w:left w:w="75" w:type="dxa"/>
              <w:bottom w:w="75" w:type="dxa"/>
              <w:right w:w="75" w:type="dxa"/>
            </w:tcMar>
            <w:vAlign w:val="center"/>
          </w:tcPr>
          <w:p w14:paraId="347BCA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pPr>
          </w:p>
        </w:tc>
        <w:tc>
          <w:tcPr>
            <w:tcW w:w="1082" w:type="dxa"/>
            <w:vMerge w:val="continue"/>
            <w:tcBorders>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058B43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5339" w:type="dxa"/>
            <w:tcBorders>
              <w:top w:val="nil"/>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40142D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基础分3分，每次被县级通报的-1分，市级通报的-2分，省级通报的-3分</w:t>
            </w:r>
          </w:p>
        </w:tc>
        <w:tc>
          <w:tcPr>
            <w:tcW w:w="735" w:type="dxa"/>
            <w:tcBorders>
              <w:left w:val="single" w:color="auto" w:sz="6" w:space="0"/>
              <w:bottom w:val="single" w:color="auto" w:sz="6" w:space="0"/>
              <w:right w:val="single" w:color="auto" w:sz="6" w:space="0"/>
            </w:tcBorders>
            <w:noWrap w:val="0"/>
            <w:tcMar>
              <w:top w:w="75" w:type="dxa"/>
              <w:left w:w="75" w:type="dxa"/>
              <w:bottom w:w="75" w:type="dxa"/>
              <w:right w:w="75" w:type="dxa"/>
            </w:tcMar>
            <w:vAlign w:val="center"/>
          </w:tcPr>
          <w:p w14:paraId="3195D2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jc w:val="center"/>
              <w:textAlignment w:val="auto"/>
              <w:rPr>
                <w:rFonts w:hint="default" w:ascii="Calibri" w:hAnsi="Calibri" w:eastAsia="宋体" w:cs="Times New Roman"/>
                <w:color w:val="333333"/>
                <w:kern w:val="0"/>
                <w:sz w:val="21"/>
                <w:szCs w:val="21"/>
                <w:lang w:val="en-US" w:eastAsia="zh-CN" w:bidi="ar"/>
              </w:rPr>
            </w:pPr>
            <w:r>
              <w:rPr>
                <w:rFonts w:hint="eastAsia" w:ascii="Calibri" w:hAnsi="Calibri" w:eastAsia="宋体" w:cs="Times New Roman"/>
                <w:color w:val="333333"/>
                <w:kern w:val="0"/>
                <w:sz w:val="21"/>
                <w:szCs w:val="21"/>
                <w:lang w:val="en-US" w:eastAsia="zh-CN" w:bidi="ar"/>
              </w:rPr>
              <w:t>3分</w:t>
            </w:r>
          </w:p>
        </w:tc>
        <w:tc>
          <w:tcPr>
            <w:tcW w:w="825" w:type="dxa"/>
            <w:tcBorders>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7EA467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ascii="Calibri" w:hAnsi="Calibri" w:eastAsia="宋体" w:cs="Times New Roman"/>
                <w:color w:val="333333"/>
                <w:kern w:val="0"/>
                <w:sz w:val="21"/>
                <w:szCs w:val="21"/>
                <w:lang w:val="en-US" w:eastAsia="zh-CN" w:bidi="ar"/>
              </w:rPr>
            </w:pPr>
          </w:p>
        </w:tc>
        <w:tc>
          <w:tcPr>
            <w:tcW w:w="809" w:type="dxa"/>
            <w:tcBorders>
              <w:left w:val="single" w:color="auto" w:sz="6" w:space="0"/>
              <w:bottom w:val="single" w:color="auto" w:sz="6" w:space="0"/>
              <w:right w:val="single" w:color="auto" w:sz="6" w:space="0"/>
            </w:tcBorders>
            <w:noWrap w:val="0"/>
            <w:tcMar>
              <w:top w:w="75" w:type="dxa"/>
              <w:left w:w="75" w:type="dxa"/>
              <w:bottom w:w="75" w:type="dxa"/>
              <w:right w:w="75" w:type="dxa"/>
            </w:tcMar>
            <w:vAlign w:val="top"/>
          </w:tcPr>
          <w:p w14:paraId="1935D0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0"/>
              <w:textAlignment w:val="auto"/>
              <w:rPr>
                <w:rFonts w:hint="eastAsia"/>
                <w:color w:val="333333"/>
                <w:sz w:val="21"/>
                <w:szCs w:val="21"/>
                <w:lang w:eastAsia="zh-CN"/>
              </w:rPr>
            </w:pPr>
          </w:p>
        </w:tc>
      </w:tr>
    </w:tbl>
    <w:p w14:paraId="5CB6B4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urce Han Sans SC">
    <w:altName w:val="宋体"/>
    <w:panose1 w:val="020B0500000000000000"/>
    <w:charset w:val="86"/>
    <w:family w:val="auto"/>
    <w:pitch w:val="default"/>
    <w:sig w:usb0="00000000" w:usb1="0000000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70B08"/>
    <w:rsid w:val="6631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1783</Words>
  <Characters>1829</Characters>
  <Lines>0</Lines>
  <Paragraphs>0</Paragraphs>
  <TotalTime>0</TotalTime>
  <ScaleCrop>false</ScaleCrop>
  <LinksUpToDate>false</LinksUpToDate>
  <CharactersWithSpaces>1835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2026-01-13T07:00:00Z</dcterms:created>
  <dc:creator>ZWFW</dc:creator>
  <cp:lastModifiedBy>周玉洁</cp:lastModifiedBy>
  <dcterms:modified xsi:type="dcterms:W3CDTF">2026-01-13T07:01:35Z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eyJoZGlkIjoiNDIxODNkYWJhZGJmNWQxYzZkYjNkOWM3N2E1NTNkZjkiLCJ1c2VySWQiOiIyMTEwNTgyODQifQ==</vt:lpwstr>
  </property>
  <property fmtid="{D5CDD505-2E9C-101B-9397-08002B2CF9AE}" pid="4" name="ICV">
    <vt:lpwstr>665FBF2A9CF94F7AAABD4E1BD2C1422A_12</vt:lpwstr>
  </property>
</Properties>
</file>