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655D">
      <w:pPr>
        <w:widowControl/>
        <w:spacing w:after="312" w:afterLines="100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方正小标宋简体"/>
          <w:sz w:val="36"/>
          <w:szCs w:val="36"/>
        </w:rPr>
        <w:t>部门整体绩效表</w:t>
      </w:r>
    </w:p>
    <w:p w14:paraId="08A580A2">
      <w:pPr>
        <w:widowControl/>
        <w:ind w:firstLine="3640" w:firstLineChars="1300"/>
        <w:rPr>
          <w:rFonts w:ascii="楷体_GB2312" w:hAnsi="Times New Roman" w:eastAsia="楷体_GB2312"/>
          <w:sz w:val="28"/>
          <w:szCs w:val="28"/>
        </w:rPr>
      </w:pPr>
      <w:r>
        <w:rPr>
          <w:rFonts w:ascii="楷体_GB2312" w:hAnsi="Times New Roman" w:eastAsia="楷体_GB2312" w:cs="楷体_GB2312"/>
          <w:sz w:val="28"/>
          <w:szCs w:val="28"/>
        </w:rPr>
        <w:t xml:space="preserve">         </w:t>
      </w:r>
      <w:r>
        <w:rPr>
          <w:rFonts w:hint="eastAsia" w:ascii="楷体_GB2312" w:hAnsi="Times New Roman" w:eastAsia="楷体_GB2312" w:cs="楷体_GB2312"/>
          <w:sz w:val="28"/>
          <w:szCs w:val="28"/>
          <w:lang w:val="en-US" w:eastAsia="zh-CN"/>
        </w:rPr>
        <w:t xml:space="preserve">     </w:t>
      </w:r>
      <w:r>
        <w:rPr>
          <w:rFonts w:ascii="楷体_GB2312" w:hAnsi="Times New Roman" w:eastAsia="楷体_GB2312" w:cs="楷体_GB2312"/>
          <w:sz w:val="28"/>
          <w:szCs w:val="28"/>
        </w:rPr>
        <w:t xml:space="preserve">        </w:t>
      </w:r>
      <w:r>
        <w:rPr>
          <w:rFonts w:hint="eastAsia" w:ascii="楷体_GB2312" w:hAnsi="Times New Roman" w:eastAsia="楷体_GB2312" w:cs="楷体_GB2312"/>
          <w:sz w:val="28"/>
          <w:szCs w:val="28"/>
        </w:rPr>
        <w:t>单位：万元</w:t>
      </w: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23"/>
        <w:gridCol w:w="1527"/>
        <w:gridCol w:w="1693"/>
        <w:gridCol w:w="333"/>
        <w:gridCol w:w="389"/>
        <w:gridCol w:w="583"/>
        <w:gridCol w:w="1005"/>
        <w:gridCol w:w="182"/>
        <w:gridCol w:w="500"/>
        <w:gridCol w:w="687"/>
      </w:tblGrid>
      <w:tr w14:paraId="007B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37C386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部门（单位）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名称</w:t>
            </w:r>
          </w:p>
        </w:tc>
        <w:tc>
          <w:tcPr>
            <w:tcW w:w="7722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62F75C5C">
            <w:pPr>
              <w:widowControl/>
              <w:snapToGrid w:val="0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阳新县蔬菜产业发展中心</w:t>
            </w:r>
          </w:p>
        </w:tc>
      </w:tr>
      <w:tr w14:paraId="6752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56F8184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填报人</w:t>
            </w:r>
          </w:p>
        </w:tc>
        <w:tc>
          <w:tcPr>
            <w:tcW w:w="2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56B246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刘高枫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53CC5C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联系电话</w:t>
            </w:r>
          </w:p>
        </w:tc>
        <w:tc>
          <w:tcPr>
            <w:tcW w:w="367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3B04247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13451055115</w:t>
            </w:r>
          </w:p>
        </w:tc>
      </w:tr>
      <w:tr w14:paraId="215D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13A0ABF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部门职能概述</w:t>
            </w:r>
          </w:p>
        </w:tc>
        <w:tc>
          <w:tcPr>
            <w:tcW w:w="7722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76C333E2"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1.参与制订全县蔬菜(含食用菌、西甜瓜)生产计划并组织实施；</w:t>
            </w:r>
          </w:p>
          <w:p w14:paraId="3AEA0D4F"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2.组织开展蔬菜生产技术的引进、试验、培训、示范、推广；</w:t>
            </w:r>
          </w:p>
          <w:p w14:paraId="328D534F"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3.开展蔬菜生产信息服务；</w:t>
            </w:r>
          </w:p>
          <w:p w14:paraId="2F739DA4"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4.指导全县蔬菜基地的建设，宣传贯彻执行有关的法律、法规；</w:t>
            </w:r>
          </w:p>
          <w:p w14:paraId="2FDBB793"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5.对全县蔬菜产销与市场进行预警预报；参与组织协调“菜篮子工程”的有关工作；</w:t>
            </w:r>
          </w:p>
          <w:p w14:paraId="327549E7">
            <w:pPr>
              <w:pStyle w:val="3"/>
              <w:spacing w:before="0" w:beforeAutospacing="0" w:after="0" w:afterAutospacing="0"/>
              <w:jc w:val="both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6.承担上级交办的其他事项。</w:t>
            </w:r>
          </w:p>
        </w:tc>
      </w:tr>
      <w:tr w14:paraId="543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57AD07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年度工作任务</w:t>
            </w:r>
          </w:p>
        </w:tc>
        <w:tc>
          <w:tcPr>
            <w:tcW w:w="7722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455A6D9F">
            <w:pPr>
              <w:widowControl/>
              <w:snapToGrid w:val="0"/>
              <w:rPr>
                <w:rFonts w:ascii="仿宋_GB2312" w:hAnsi="宋体" w:eastAsia="仿宋_GB2312" w:cs="仿宋_GB2312"/>
                <w:kern w:val="0"/>
                <w:sz w:val="15"/>
                <w:szCs w:val="16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  <w:p w14:paraId="47F02612"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（1）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参与制定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本年度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蔬菜“三新”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技术推广计划并组织实施；</w:t>
            </w:r>
          </w:p>
          <w:p w14:paraId="39401B3D"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每周定期下乡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提供农业技术，信息服务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技术指导服务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</w:t>
            </w:r>
          </w:p>
          <w:p w14:paraId="28784CF9">
            <w:pPr>
              <w:pStyle w:val="3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（4）对确定推广的农业技术进行实验、示范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追踪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</w:t>
            </w:r>
          </w:p>
          <w:p w14:paraId="1EA07934">
            <w:pPr>
              <w:pStyle w:val="3"/>
              <w:spacing w:before="0" w:beforeAutospacing="0" w:after="0" w:afterAutospacing="0"/>
              <w:jc w:val="both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（5）指导下级农业技术推广结构、群众性科技组织和农民技术人员的农业技术推广活动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</w:t>
            </w:r>
          </w:p>
        </w:tc>
      </w:tr>
      <w:tr w14:paraId="1513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6542AA1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长期目标：</w:t>
            </w:r>
          </w:p>
          <w:p w14:paraId="7B75D2F6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截止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年）</w:t>
            </w:r>
          </w:p>
        </w:tc>
        <w:tc>
          <w:tcPr>
            <w:tcW w:w="7722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23148AB4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目标1：保障本单位人员工资正常发放，职工正常履职</w:t>
            </w:r>
          </w:p>
          <w:p w14:paraId="0EAC6DCE"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目标2：保障本单位运转经费正常拨付，单位运转正常</w:t>
            </w:r>
          </w:p>
          <w:p w14:paraId="6030E286">
            <w:pPr>
              <w:widowControl/>
              <w:snapToGrid w:val="0"/>
              <w:rPr>
                <w:rFonts w:hint="eastAsia" w:ascii="仿宋_GB2312" w:hAnsi="宋体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</w:rPr>
              <w:t>目标3：保障单位各项业务项目支出，各项工作有序开展</w:t>
            </w:r>
          </w:p>
          <w:p w14:paraId="57322957">
            <w:pPr>
              <w:widowControl/>
              <w:snapToGrid w:val="0"/>
              <w:rPr>
                <w:rFonts w:ascii="仿宋_GB2312" w:hAnsi="宋体" w:eastAsia="仿宋_GB2312"/>
                <w:kern w:val="0"/>
                <w:u w:val="none"/>
              </w:rPr>
            </w:pPr>
            <w:r>
              <w:rPr>
                <w:rFonts w:ascii="仿宋_GB2312" w:hAnsi="宋体" w:eastAsia="仿宋_GB2312" w:cs="仿宋_GB2312"/>
                <w:kern w:val="0"/>
                <w:u w:val="none"/>
              </w:rPr>
              <w:t>1.</w:t>
            </w:r>
            <w:r>
              <w:rPr>
                <w:rFonts w:hint="eastAsia" w:ascii="仿宋_GB2312" w:hAnsi="宋体" w:eastAsia="仿宋_GB2312" w:cs="仿宋_GB2312"/>
                <w:kern w:val="0"/>
                <w:u w:val="none"/>
                <w:lang w:val="en-US" w:eastAsia="zh-CN"/>
              </w:rPr>
              <w:t>农业技术推广与宣传</w:t>
            </w:r>
            <w:r>
              <w:rPr>
                <w:rFonts w:hint="eastAsia" w:ascii="仿宋_GB2312" w:hAnsi="宋体" w:eastAsia="仿宋_GB2312" w:cs="仿宋_GB2312"/>
                <w:kern w:val="0"/>
                <w:u w:val="none"/>
              </w:rPr>
              <w:t>；</w:t>
            </w:r>
          </w:p>
          <w:p w14:paraId="0A889A66">
            <w:pPr>
              <w:widowControl/>
              <w:snapToGrid w:val="0"/>
              <w:rPr>
                <w:rFonts w:ascii="仿宋_GB2312" w:hAnsi="宋体" w:eastAsia="仿宋_GB2312"/>
                <w:kern w:val="0"/>
                <w:u w:val="none"/>
              </w:rPr>
            </w:pPr>
            <w:r>
              <w:rPr>
                <w:rFonts w:ascii="仿宋_GB2312" w:hAnsi="宋体" w:eastAsia="仿宋_GB2312" w:cs="仿宋_GB2312"/>
                <w:kern w:val="0"/>
                <w:u w:val="none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u w:val="none"/>
              </w:rPr>
              <w:t>科普</w:t>
            </w:r>
            <w:r>
              <w:rPr>
                <w:rFonts w:hint="eastAsia" w:ascii="仿宋_GB2312" w:hAnsi="宋体" w:eastAsia="仿宋_GB2312" w:cs="仿宋_GB2312"/>
                <w:kern w:val="0"/>
                <w:u w:val="none"/>
                <w:lang w:val="en-US" w:eastAsia="zh-CN"/>
              </w:rPr>
              <w:t>相关农业技术和培训</w:t>
            </w:r>
            <w:r>
              <w:rPr>
                <w:rFonts w:hint="eastAsia" w:ascii="仿宋_GB2312" w:hAnsi="宋体" w:eastAsia="仿宋_GB2312" w:cs="仿宋_GB2312"/>
                <w:kern w:val="0"/>
                <w:u w:val="none"/>
              </w:rPr>
              <w:t>；</w:t>
            </w:r>
          </w:p>
          <w:p w14:paraId="620FA5BE">
            <w:pPr>
              <w:widowControl/>
              <w:numPr>
                <w:ilvl w:val="0"/>
                <w:numId w:val="0"/>
              </w:numPr>
              <w:snapToGrid w:val="0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none"/>
                <w:lang w:val="en-US" w:eastAsia="zh-CN"/>
              </w:rPr>
              <w:t>3.其他</w:t>
            </w:r>
            <w:r>
              <w:rPr>
                <w:rFonts w:hint="eastAsia" w:ascii="仿宋_GB2312" w:hAnsi="宋体" w:eastAsia="仿宋_GB2312" w:cs="仿宋_GB2312"/>
                <w:kern w:val="0"/>
                <w:u w:val="none"/>
              </w:rPr>
              <w:t>公共事务管理</w:t>
            </w:r>
            <w:r>
              <w:rPr>
                <w:rFonts w:hint="eastAsia" w:ascii="仿宋_GB2312" w:hAnsi="宋体" w:eastAsia="仿宋_GB2312" w:cs="仿宋_GB2312"/>
                <w:kern w:val="0"/>
                <w:u w:val="none"/>
                <w:lang w:eastAsia="zh-CN"/>
              </w:rPr>
              <w:t>。</w:t>
            </w:r>
          </w:p>
        </w:tc>
      </w:tr>
      <w:tr w14:paraId="1C25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0F9F30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</w:t>
            </w:r>
          </w:p>
          <w:p w14:paraId="6572813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效指标</w:t>
            </w:r>
          </w:p>
        </w:tc>
        <w:tc>
          <w:tcPr>
            <w:tcW w:w="823" w:type="dxa"/>
            <w:noWrap w:val="0"/>
            <w:tcMar>
              <w:left w:w="57" w:type="dxa"/>
              <w:right w:w="57" w:type="dxa"/>
            </w:tcMar>
            <w:vAlign w:val="center"/>
          </w:tcPr>
          <w:p w14:paraId="5DF55C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 w14:paraId="2E4355F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659CD43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07F002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3B16D7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BFD87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D3693E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 w14:paraId="12EB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BB0C9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7CFD74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 w14:paraId="2C30258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41613BB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4E1A21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61D072E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8F83EE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E066E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4BEE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25BBE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5D5C4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51FEC9D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0F92FD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kern w:val="0"/>
              </w:rPr>
              <w:t>人员控制率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FA667D2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0EA46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C032F4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29EA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0FA33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D870D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ABA8B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0D5FF3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822B704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61AE4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EF7B4C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13A6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34ED2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A7863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856C3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4620209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11BA57A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2CF11C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DE9E5E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3C6B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E8CC4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1024C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A5190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C489700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项目支出成本控制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ED8DB82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0BA3F7C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90D50C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7743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9393D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53484B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 w14:paraId="6505081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6819D7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83754E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42FD345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与政府战略匹配、与部门职能相符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41B472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A27213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5EB3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77DBD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67353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7D0E9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C57C34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5DD8AD7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建立</w:t>
            </w:r>
            <w:r>
              <w:rPr>
                <w:rFonts w:hint="eastAsia" w:ascii="仿宋_GB2312" w:hAnsi="宋体" w:eastAsia="仿宋_GB2312"/>
                <w:kern w:val="0"/>
              </w:rPr>
              <w:t>健全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机制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工作计划制定明确，与部门职能和中长期规划相符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749B32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AC4BC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7402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4015A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C0C82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F54B8C7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52EA6B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2D235B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基本信息内容真实、完整、准确，基本支出预算按规定标准编制，项目测算依据充分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AF86AA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6F682F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1B78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59A93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7110B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1F7D6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7CF3B8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23D0EC7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重点项目预算由保障，项目之间不存在交叉重复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458B6A4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F4D5B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4E15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F5E96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531E3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F828D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8D1104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6E827AB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设立依据充分，按规定程序设立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14AD79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762B1F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68F3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302E6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9BB7A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9A0B06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E370304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9C6223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618AE0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4993A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5825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F2388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B95C3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0421D9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AF197D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61E73E4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46A3A7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3CB6F7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177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DB770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A9E62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B5A19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340277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49A62D6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C7368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46A8B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39EF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D006F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C9BB0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8338B1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4A8EC3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74EFB36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517D4C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5B414D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349D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D495B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B3524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CC334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162D32F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297D800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38650F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D2008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</w:p>
        </w:tc>
      </w:tr>
      <w:tr w14:paraId="7A8B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59E87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378CB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31141A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E709BC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975AD2B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无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128C0D0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无200万元以上项目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F08C37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>无200万元以上项目</w:t>
            </w:r>
          </w:p>
        </w:tc>
      </w:tr>
      <w:tr w14:paraId="3232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5550A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61B08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57DAC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339584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B5CCDAF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  <w:t>符合部门制定的中长期规划和年度工作计划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BC899F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E8A64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4622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6C51A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93110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29363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4719670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5DD6672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27BE0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AA135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34CF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E26DB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34BA9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4CE74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389AFC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332B077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E183DD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ABF6BB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2A09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D7C59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55AE7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FE37D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4A43EEA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1B131D6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9017C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431804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132B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FE4B7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F10AB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8D1FEA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54B5A0B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ED34A7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资产配置、使用、处置等管理制度完善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C3AB2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D6518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6832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D01F2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0D348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7934D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1F68128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677E0BD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资产保存完整，使用合规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BFB377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398D5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2A88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5121A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18A48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BD3393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32B1A8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6AACA3C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已制定收入支出管理、内控管理等制度，制度合法合规、完整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C07257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209AE3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191F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14139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787D2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1C95C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FCEAC9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D59AB28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F7877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2DDF1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659D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5C8C2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886B7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47D73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5B6B570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1AB41DB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符合国家财经法规和财务管理制度有关规定，公用经费不存在超标准支出情况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BCB011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9D7F6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3C20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46CCC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6A9957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 w14:paraId="653BC65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3424544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BFDAEBD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蔬菜技术推广宣传，技术指导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0D06C40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200次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AD6044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ADFD5A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6FD8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DF55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0657C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2A3CE82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47643B75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蔬菜技术相关培训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A6145E5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10次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2DC3F6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CCE633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60CE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55A7A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B5100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710A186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核心业务产出3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C98602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指导下级农业技术推广结构、群众性科技组织和农民技术人员的农业技术推广活动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3218FFF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10次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C91E3A2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A1F463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48E0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50365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AFA364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社会</w:t>
            </w:r>
          </w:p>
          <w:p w14:paraId="67A286D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效应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04A92E0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46854A9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有利于农业产业规模迅速发展和农业生产产值提高和农户增收。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F9751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有效增长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CD5F402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0798B7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7F26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126A7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B5DD6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22AAFD3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A5ADA6B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推动重点产业生产、加工、流通一体化发展，培育壮大农业产业化龙头企业加快建设农业强县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9A9C953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效果明显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D9990D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B74DBF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026E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E3180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711F8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564E169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1961996E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改善农业发展生态环境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D019B5C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显著提高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3FAF66D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A44F9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5EE2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9506A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E05B4F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802D48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089A23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8A43A9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服务型政府建设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3312C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9F509E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绩效创新型</w:t>
            </w:r>
          </w:p>
        </w:tc>
      </w:tr>
      <w:tr w14:paraId="5383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4504E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55ACF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2566D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CC964C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0B9AB2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机构、职能、权力、责任、程序法定化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2D7BB7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B1109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绩效创新型</w:t>
            </w:r>
          </w:p>
        </w:tc>
      </w:tr>
      <w:tr w14:paraId="7895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8E710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DCFCC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5D7CD2B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C79294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56A5D1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94CA7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0EDE78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绩效创新型</w:t>
            </w:r>
          </w:p>
        </w:tc>
      </w:tr>
      <w:tr w14:paraId="49A1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D952E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EFB45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547CA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F959E0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C566F8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完成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人才储备规划符合单位发展需求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3B4525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0EAF5E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绩效创新型</w:t>
            </w:r>
          </w:p>
        </w:tc>
      </w:tr>
      <w:tr w14:paraId="1700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550B2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38375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808CC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6808EA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16DDADF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C2C089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385F09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绩效创新型</w:t>
            </w:r>
          </w:p>
        </w:tc>
      </w:tr>
      <w:tr w14:paraId="7870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3D5CF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55CE0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254A658F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09B4755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8BB63D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农业部直联直报系统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F21F3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4E63C9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绩效创新型</w:t>
            </w:r>
          </w:p>
        </w:tc>
      </w:tr>
      <w:tr w14:paraId="1E2F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F7BC3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1B4667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40E7FD5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36915C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农户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满意度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3398AA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≥95%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86E5D0B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15611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649D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81CC8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2CB46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37DB39A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C60D14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FEFFB6B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≥95%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3556850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计划标准/行业标准</w:t>
            </w:r>
          </w:p>
        </w:tc>
        <w:tc>
          <w:tcPr>
            <w:tcW w:w="118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5FA32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绩效基本型</w:t>
            </w:r>
          </w:p>
        </w:tc>
      </w:tr>
      <w:tr w14:paraId="182C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8" w:type="dxa"/>
            <w:noWrap w:val="0"/>
            <w:tcMar>
              <w:left w:w="57" w:type="dxa"/>
              <w:right w:w="57" w:type="dxa"/>
            </w:tcMar>
            <w:vAlign w:val="center"/>
          </w:tcPr>
          <w:p w14:paraId="07CD066F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年度目标：</w:t>
            </w:r>
          </w:p>
        </w:tc>
        <w:tc>
          <w:tcPr>
            <w:tcW w:w="7722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 w14:paraId="1A609D8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推动重点产业生产、加工、流通一体化发展，培育壮大农业产业化龙头企业加快建设农业强县。</w:t>
            </w:r>
          </w:p>
        </w:tc>
      </w:tr>
      <w:tr w14:paraId="0EC8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4C1F16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年度绩效指标</w:t>
            </w: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3A31D5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 w14:paraId="1973CE9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A024FE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69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1C2DD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333" w:type="dxa"/>
            <w:tcBorders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594A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977" w:type="dxa"/>
            <w:gridSpan w:val="3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204B3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指标值</w:t>
            </w:r>
          </w:p>
        </w:tc>
        <w:tc>
          <w:tcPr>
            <w:tcW w:w="68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793DF2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68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793F21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 w14:paraId="6F48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2F48C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B6AEA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B7A8E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9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328D0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CD0139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近两年指标值</w:t>
            </w:r>
          </w:p>
        </w:tc>
        <w:tc>
          <w:tcPr>
            <w:tcW w:w="100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F656F8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预期当年实现值</w:t>
            </w:r>
          </w:p>
        </w:tc>
        <w:tc>
          <w:tcPr>
            <w:tcW w:w="68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01A81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8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D835D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50A7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F610F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AAD04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9948B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9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4215D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812CEC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</w:rPr>
              <w:t>前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55A14D3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u w:val="single"/>
              </w:rPr>
              <w:t>上</w:t>
            </w:r>
            <w:r>
              <w:rPr>
                <w:rFonts w:ascii="仿宋_GB2312" w:hAnsi="宋体" w:eastAsia="仿宋_GB2312" w:cs="仿宋_GB2312"/>
                <w:kern w:val="0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</w:p>
        </w:tc>
        <w:tc>
          <w:tcPr>
            <w:tcW w:w="100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E2CA8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8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C49D7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87" w:type="dxa"/>
            <w:vMerge w:val="continue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34FF4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66CA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1EF0F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1975ED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 w14:paraId="31D5B0F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372FA3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3C8070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EB08680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6069BBA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15F84C3E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B3883E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006CB72B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绩效基本型</w:t>
            </w:r>
          </w:p>
        </w:tc>
      </w:tr>
      <w:tr w14:paraId="33D2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5020F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88AAB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167DF34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144E41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kern w:val="0"/>
              </w:rPr>
              <w:t>人员控制率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ABED24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22920C2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701A89A5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D146553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567ACA0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绩效基本型</w:t>
            </w:r>
          </w:p>
        </w:tc>
      </w:tr>
      <w:tr w14:paraId="2438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6991F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965FB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C2B263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CF6EBA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DA6AFDF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3AA439D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30891F49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BFA798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4089A6E2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绩效基本型</w:t>
            </w:r>
          </w:p>
        </w:tc>
      </w:tr>
      <w:tr w14:paraId="4CF4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38B7F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685F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C2861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8348B4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9C3DCD3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4EDE3623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7446B913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51A7046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3C6EB134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绩效基本型</w:t>
            </w:r>
          </w:p>
        </w:tc>
      </w:tr>
      <w:tr w14:paraId="678D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45F80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4C0B5D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 w14:paraId="21C7AC8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72DEE2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EABC3E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35AC9D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与政府战略匹配、与部门职能相符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410A2D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与政府战略匹配、与部门职能相符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195A31B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与政府战略匹配、与部门职能相符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DC40E92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60ED825C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4BCC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4CFFC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44B45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42996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830B65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A01C0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工作计划制定明确，与部门职能和中长期规划相符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9CA856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工作计划制定明确，与部门职能和中长期规划相符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3C04D2B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工作计划制定明确，与部门职能和中长期规划相符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6E8F77A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2B3618C3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6C06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B77F6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91CF7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38B0796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143A0E5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44F3A2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基本信息内容真实、完整、准确，基本支出预算按规定标准编制，项目测算依据充分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50E05FA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基本信息内容真实、完整、准确，基本支出预算按规定标准编制，项目测算依据充分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41722D9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基本信息内容真实、完整、准确，基本支出预算按规定标准编制，项目测算依据充分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5D0D189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2FB984E9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10D1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65752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12B34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A82E7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  <w:u w:val="single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F0F608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6639C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重点项目预算由保障，项目之间不存在交叉重复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6B04242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重点项目预算由保障，项目之间不存在交叉重复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4B2C666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重点项目预算由保障，项目之间不存在交叉重复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6FE82E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08A0BB61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7EE4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ADBFAD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9E1F5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1B16A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1816B5A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C6DF6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设立依据充分，按规定程序设立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52B4FBC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设立依据充分，按规定程序设立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68A55CD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设立依据充分，按规定程序设立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0FB0370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预算支出标准/行业标准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145F2962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719E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96817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E9EF0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CFF95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40F8EBEF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7E75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457878D1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1546FC2C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7CB53E0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2D655635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68E1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68074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9F0AC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E48EA3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59F93AF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D44B369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383A979D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2B85993D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A29C796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1C92FCF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7443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F4F2C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BC4E9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282A88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46FDC15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97F1B1B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45650C8E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41316D7F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3DEB13A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49EF7815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7DEA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57A42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DBE89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5B7B4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1685A8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E6C05D1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28D801A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31A70C0F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55D1ADE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5061EFC6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0552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F0C7A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53E25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3D972A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079E07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DDCA333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421A0305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25B15E61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D764752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223E4FC4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无</w:t>
            </w:r>
          </w:p>
        </w:tc>
      </w:tr>
      <w:tr w14:paraId="703A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4E2BD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B1323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F956CC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E9745B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5715A9E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712D987E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5600E790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无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6B97289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08925221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绩效基本型</w:t>
            </w:r>
          </w:p>
        </w:tc>
      </w:tr>
      <w:tr w14:paraId="16FE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577F1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1CD61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36C99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5745CA2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301C6D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  <w:t>符合部门制定的中长期规划和年度工作计划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629AE88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  <w:t>符合部门制定的中长期规划和年度工作计划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1C25A8D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  <w:t>符合部门制定的中长期规划和年度工作计划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CA1C8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032A07A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32D3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0E439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85AF3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0A1591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BD375C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741B9F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02C5D44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32D6900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394B8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63CF981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55D7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87D45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18B9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F0A39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8E7CA6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FA9E2B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CB4BCF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163D728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55062F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4284694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2A2C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7E432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CEB9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1B732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1EA9D79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AB46D7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7627FB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2DAF26A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0A959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1E75CBF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06B9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1D57D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3E56A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5A15E7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7D5D3A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C24D0F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资产配置、使用、处置等管理制度完善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2249263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资产配置、使用、处置等管理制度完善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2DEABDE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资产配置、使用、处置等管理制度完善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23A74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行业标准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161355E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08CD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883EB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786DB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B42CB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4F3277B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97DC5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资产保存完整，使用合规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CA35BF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资产保存完整，使用合规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7EF6744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资产保存完整，使用合规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C6B05B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行业标准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37A230B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71E7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2D342C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6F331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C42A5C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73D825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A96C1D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已制定收入支出管理、内控管理等制度，制度合法合规、完整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441CE5B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已制定收入支出管理、内控管理等制度，制度合法合规、完整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198776A0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已制定收入支出管理、内控管理等制度，制度合法合规、完整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B7263A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行业标准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4D1C864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53C3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1778C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01FB3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7F84D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B5BFEA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731AE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744970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3DC56889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C3EB5C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行业标准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29459FA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21D6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9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E216B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A941E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1E0650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1A31EB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8A36DB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符合国家财经法规和财务管理制度有关规定，公用经费不存在超标准支出情况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4A6DBF8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符合国家财经法规和财务管理制度有关规定，公用经费不存在超标准支出情况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490EC38E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符合国家财经法规和财务管理制度有关规定，公用经费不存在超标准支出情况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E1D71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行业标准/预算支出标准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53CE4F7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5764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22F75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B78302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 w14:paraId="419A374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57A1E17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38B1482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农业技术推广宣传，技术指导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5F8068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100次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30D6ECB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100次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263288CE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100次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B5AAAA3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409ECD22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7431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E0AC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FF887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148802C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1F9DA9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农业技术相关培训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BA995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10次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0E38EC4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10次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56F68580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10次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C8E2C9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28F2D44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5DAF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AF294A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ECE15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398C4CA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00979B4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指导下级农业技术推广结构、群众性科技组织和农民技术人员的农业技术推广活动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BD341C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10次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4148B50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10次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46D48365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次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9DD4A6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10C34B8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2263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2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4072F5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E9E3C8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社会</w:t>
            </w:r>
          </w:p>
          <w:p w14:paraId="71E29FE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效应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4803F82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6090E677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有利于农业产业规模迅速发展和农业生产产值提高和农户增收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77523D5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有效增长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7F57C75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有效增长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118E51A3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有效增长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E75FF72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24158D6E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6D4F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9F1A9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239AC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1F0F1E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0650C33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推动重点产业生产、加工、流通一体化发展，培育壮大农业产业化龙头企业加快建设农业强县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BE733B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效果明显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745AD65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效果明显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0CDC7852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效果明显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1E0AA0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253BAB6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2861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A2216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02F7F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7306507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1857F03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改善农业发展生态环境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55BB05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提高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2BEDF4CD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平稳提高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78C1571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显著提高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6B43F1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4B02AD0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38FE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F3B39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E05EA1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597E84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CB0BFF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76608F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  <w:lang w:val="en-US" w:eastAsia="zh-CN"/>
              </w:rPr>
              <w:t>服务型政府建设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21763A6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  <w:lang w:val="en-US" w:eastAsia="zh-CN"/>
              </w:rPr>
              <w:t>服务型政府建设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0E2F2280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  <w:lang w:val="en-US" w:eastAsia="zh-CN"/>
              </w:rPr>
              <w:t>服务型政府建设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393E80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计划标准/历史标准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11E64F7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3ADD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A8062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EEEFC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359EB4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0B0DA3C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A7FBC3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  <w:lang w:val="en-US" w:eastAsia="zh-CN"/>
              </w:rPr>
              <w:t>机构、职能、权力、责任、程序法定化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F696E8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  <w:lang w:val="en-US" w:eastAsia="zh-CN"/>
              </w:rPr>
              <w:t>机构、职能、权力、责任、程序法定化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32D2D6E7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  <w:lang w:val="en-US" w:eastAsia="zh-CN"/>
              </w:rPr>
              <w:t>机构、职能、权力、责任、程序法定化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A44CD6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计划标准/历史标准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77D39C0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511D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23CCE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C47B1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EEEA0B2"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196A02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319E21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60251D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43DFEF17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  <w:lang w:val="en-US" w:eastAsia="zh-CN"/>
              </w:rPr>
              <w:t>100%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AB746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51E53C3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49B2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8B404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B2126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A3B3CD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20FA3E0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3978B7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完成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人才储备规划符合单位发展需求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28ABCA5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完成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人才储备规划符合单位发展需求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7E710E0E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完成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人才储备规划符合单位发展需求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058F67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计划标准/历史标准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749A7FD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7BF1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89CD0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36387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255E55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0F0F901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08AE9F2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12%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963FB2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270C7DE1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7C5A212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计划标准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4EC07138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基本型</w:t>
            </w:r>
          </w:p>
        </w:tc>
      </w:tr>
      <w:tr w14:paraId="13FD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0E622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7CA05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6A9C4ABD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49EF24B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C47286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农业部直联直报系统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3346B3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农业部直联直报系统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0C198D3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农业部直联直报系统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1B88C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lang w:val="en-US" w:eastAsia="zh-CN"/>
              </w:rPr>
              <w:t>计划标准/历史标准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7E75B93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lang w:val="en-US" w:eastAsia="zh-CN"/>
              </w:rPr>
              <w:t>绩效基本型</w:t>
            </w:r>
          </w:p>
        </w:tc>
      </w:tr>
      <w:tr w14:paraId="3295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D266D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127563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35C7A61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0F691A5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农户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满意度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A1ECCC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7D28F2B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022E25A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676A4D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23AAF80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  <w:tr w14:paraId="03EC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B2755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9831E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7" w:type="dxa"/>
            <w:noWrap w:val="0"/>
            <w:tcMar>
              <w:left w:w="57" w:type="dxa"/>
              <w:right w:w="57" w:type="dxa"/>
            </w:tcMar>
            <w:vAlign w:val="center"/>
          </w:tcPr>
          <w:p w14:paraId="0FE3DAE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693" w:type="dxa"/>
            <w:noWrap w:val="0"/>
            <w:tcMar>
              <w:left w:w="57" w:type="dxa"/>
              <w:right w:w="57" w:type="dxa"/>
            </w:tcMar>
            <w:vAlign w:val="center"/>
          </w:tcPr>
          <w:p w14:paraId="716F9A5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72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847C45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583" w:type="dxa"/>
            <w:noWrap w:val="0"/>
            <w:tcMar>
              <w:left w:w="57" w:type="dxa"/>
              <w:right w:w="57" w:type="dxa"/>
            </w:tcMar>
            <w:vAlign w:val="center"/>
          </w:tcPr>
          <w:p w14:paraId="16A4305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23837F5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68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F87172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20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20"/>
              </w:rPr>
              <w:t>标准</w:t>
            </w:r>
          </w:p>
        </w:tc>
        <w:tc>
          <w:tcPr>
            <w:tcW w:w="687" w:type="dxa"/>
            <w:noWrap w:val="0"/>
            <w:tcMar>
              <w:left w:w="57" w:type="dxa"/>
              <w:right w:w="57" w:type="dxa"/>
            </w:tcMar>
            <w:vAlign w:val="center"/>
          </w:tcPr>
          <w:p w14:paraId="19DFEA1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20"/>
              </w:rPr>
              <w:t>基本型</w:t>
            </w:r>
          </w:p>
        </w:tc>
      </w:tr>
    </w:tbl>
    <w:p w14:paraId="39DE852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FE0C2F2-98AA-408C-B5A8-768226A04B4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3A6DE05-E79C-4C9E-A063-AF152EF82ED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4F9FF2A-D90D-425F-AA70-45507AF634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9B71FDD-7AB8-4AB0-8A76-4875196581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4E33060-34D8-4005-A2D5-AC9A27584404}"/>
  </w:font>
  <w:font w:name="FangSong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jBhZmU5ZTZiMjMyYTYyOTMyMDY0NjFlNjVmNTgifQ=="/>
  </w:docVars>
  <w:rsids>
    <w:rsidRoot w:val="00000000"/>
    <w:rsid w:val="02E62FD5"/>
    <w:rsid w:val="0AC3360E"/>
    <w:rsid w:val="0AFF2278"/>
    <w:rsid w:val="11E5720D"/>
    <w:rsid w:val="14740176"/>
    <w:rsid w:val="158A3C94"/>
    <w:rsid w:val="184335CC"/>
    <w:rsid w:val="1D5C7CC4"/>
    <w:rsid w:val="1DFB20FD"/>
    <w:rsid w:val="320C1DA0"/>
    <w:rsid w:val="3C6E5B83"/>
    <w:rsid w:val="494315FB"/>
    <w:rsid w:val="50207D9D"/>
    <w:rsid w:val="54F75F49"/>
    <w:rsid w:val="600C65F7"/>
    <w:rsid w:val="631E1D3B"/>
    <w:rsid w:val="676D53A8"/>
    <w:rsid w:val="69076303"/>
    <w:rsid w:val="6CCF0862"/>
    <w:rsid w:val="765B4774"/>
    <w:rsid w:val="78127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3692</Words>
  <Characters>3876</Characters>
  <Lines>0</Lines>
  <Paragraphs>0</Paragraphs>
  <TotalTime>4</TotalTime>
  <ScaleCrop>false</ScaleCrop>
  <LinksUpToDate>false</LinksUpToDate>
  <CharactersWithSpaces>3905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2023-10-25T02:17:00Z</dcterms:created>
  <dc:creator>Administrator</dc:creator>
  <cp:lastModifiedBy>Administrator</cp:lastModifiedBy>
  <cp:lastPrinted>2023-11-27T03:49:00Z</cp:lastPrinted>
  <dcterms:modified xsi:type="dcterms:W3CDTF">2025-09-12T01:15:39Z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880F0059A7F84431B275E2930FDDDB84_13</vt:lpwstr>
  </property>
  <property fmtid="{D5CDD505-2E9C-101B-9397-08002B2CF9AE}" pid="4" name="KSOTemplateDocerSaveRecord">
    <vt:lpwstr>eyJoZGlkIjoiMGU3MzFkY2Q4YzVmMzRmOGNkYTA5M2Y4YWQzZmEyMGQifQ==</vt:lpwstr>
  </property>
</Properties>
</file>