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3E3FC3">
      <w:pPr>
        <w:pageBreakBefore w:val="0"/>
        <w:kinsoku/>
        <w:wordWrap/>
        <w:overflowPunct/>
        <w:topLinePunct w:val="0"/>
        <w:autoSpaceDE/>
        <w:autoSpaceDN/>
        <w:bidi w:val="0"/>
        <w:adjustRightInd/>
        <w:spacing w:line="560" w:lineRule="exact"/>
        <w:ind w:firstLine="720" w:firstLineChars="200"/>
        <w:jc w:val="center"/>
        <w:rPr>
          <w:rFonts w:ascii="方正小标宋简体" w:hAnsi="等线" w:eastAsia="方正小标宋简体"/>
          <w:sz w:val="36"/>
          <w:szCs w:val="36"/>
        </w:rPr>
      </w:pPr>
      <w:r>
        <w:rPr>
          <w:rFonts w:hint="eastAsia" w:ascii="方正小标宋简体" w:hAnsi="等线" w:eastAsia="方正小标宋简体"/>
          <w:sz w:val="36"/>
          <w:szCs w:val="36"/>
          <w:lang w:val="en-US" w:eastAsia="zh-CN"/>
        </w:rPr>
        <w:t>阳新县</w:t>
      </w:r>
      <w:r>
        <w:rPr>
          <w:rFonts w:ascii="方正小标宋简体" w:hAnsi="等线" w:eastAsia="方正小标宋简体"/>
          <w:sz w:val="36"/>
          <w:szCs w:val="36"/>
        </w:rPr>
        <w:t>预算绩效评价报告</w:t>
      </w:r>
    </w:p>
    <w:p w14:paraId="73A2A826">
      <w:pPr>
        <w:pageBreakBefore w:val="0"/>
        <w:kinsoku/>
        <w:wordWrap/>
        <w:overflowPunct/>
        <w:topLinePunct w:val="0"/>
        <w:autoSpaceDE/>
        <w:autoSpaceDN/>
        <w:bidi w:val="0"/>
        <w:adjustRightInd/>
        <w:spacing w:line="560" w:lineRule="exact"/>
        <w:ind w:firstLine="720" w:firstLineChars="200"/>
        <w:jc w:val="center"/>
        <w:rPr>
          <w:rFonts w:ascii="方正小标宋简体" w:hAnsi="楷体" w:eastAsia="方正小标宋简体"/>
          <w:sz w:val="36"/>
          <w:szCs w:val="36"/>
          <w:highlight w:val="none"/>
        </w:rPr>
      </w:pPr>
      <w:r>
        <w:rPr>
          <w:rFonts w:ascii="方正小标宋简体" w:hAnsi="楷体" w:eastAsia="方正小标宋简体"/>
          <w:sz w:val="36"/>
          <w:szCs w:val="36"/>
          <w:highlight w:val="none"/>
        </w:rPr>
        <w:t>（</w:t>
      </w:r>
      <w:r>
        <w:rPr>
          <w:rFonts w:hint="eastAsia" w:ascii="方正小标宋简体" w:hAnsi="楷体" w:eastAsia="方正小标宋简体"/>
          <w:sz w:val="36"/>
          <w:szCs w:val="36"/>
          <w:highlight w:val="none"/>
        </w:rPr>
        <w:t>缩略</w:t>
      </w:r>
      <w:r>
        <w:rPr>
          <w:rFonts w:ascii="方正小标宋简体" w:hAnsi="楷体" w:eastAsia="方正小标宋简体"/>
          <w:sz w:val="36"/>
          <w:szCs w:val="36"/>
          <w:highlight w:val="none"/>
        </w:rPr>
        <w:t>版）</w:t>
      </w:r>
    </w:p>
    <w:p w14:paraId="23F41EB7">
      <w:pPr>
        <w:pageBreakBefore w:val="0"/>
        <w:tabs>
          <w:tab w:val="left" w:pos="6355"/>
        </w:tabs>
        <w:kinsoku/>
        <w:wordWrap/>
        <w:overflowPunct/>
        <w:topLinePunct w:val="0"/>
        <w:autoSpaceDE/>
        <w:autoSpaceDN/>
        <w:bidi w:val="0"/>
        <w:adjustRightInd/>
        <w:spacing w:line="560" w:lineRule="exact"/>
        <w:ind w:firstLine="420" w:firstLineChars="200"/>
        <w:jc w:val="center"/>
        <w:rPr>
          <w:rFonts w:ascii="等线" w:hAnsi="等线" w:eastAsia="等线"/>
          <w:szCs w:val="22"/>
        </w:rPr>
      </w:pPr>
    </w:p>
    <w:p w14:paraId="010E7D3B">
      <w:pPr>
        <w:keepNext w:val="0"/>
        <w:keepLines w:val="0"/>
        <w:pageBreakBefore w:val="0"/>
        <w:kinsoku/>
        <w:wordWrap/>
        <w:overflowPunct/>
        <w:topLinePunct w:val="0"/>
        <w:autoSpaceDE/>
        <w:autoSpaceDN/>
        <w:bidi w:val="0"/>
        <w:adjustRightInd/>
        <w:snapToGrid/>
        <w:spacing w:before="120" w:after="120" w:line="560" w:lineRule="exact"/>
        <w:ind w:firstLine="560" w:firstLineChars="200"/>
        <w:jc w:val="both"/>
        <w:rPr>
          <w:rFonts w:ascii="Times New Roman" w:hAnsi="Times New Roman" w:eastAsia="黑体" w:cs="Times New Roman"/>
          <w:bCs/>
          <w:sz w:val="28"/>
          <w:szCs w:val="28"/>
          <w:highlight w:val="none"/>
        </w:rPr>
      </w:pPr>
      <w:r>
        <w:rPr>
          <w:rFonts w:ascii="Times New Roman" w:hAnsi="Times New Roman" w:eastAsia="黑体" w:cs="Times New Roman"/>
          <w:bCs/>
          <w:sz w:val="28"/>
          <w:szCs w:val="28"/>
          <w:highlight w:val="none"/>
        </w:rPr>
        <w:t>报告名称：</w:t>
      </w:r>
      <w:r>
        <w:rPr>
          <w:rFonts w:hint="eastAsia" w:ascii="Times New Roman" w:hAnsi="Times New Roman" w:eastAsia="黑体" w:cs="Times New Roman"/>
          <w:bCs/>
          <w:sz w:val="28"/>
          <w:szCs w:val="28"/>
          <w:highlight w:val="none"/>
        </w:rPr>
        <w:t>20</w:t>
      </w:r>
      <w:r>
        <w:rPr>
          <w:rFonts w:hint="eastAsia" w:ascii="Times New Roman" w:hAnsi="Times New Roman" w:eastAsia="黑体" w:cs="Times New Roman"/>
          <w:bCs/>
          <w:sz w:val="28"/>
          <w:szCs w:val="28"/>
          <w:highlight w:val="none"/>
          <w:lang w:val="en-US" w:eastAsia="zh-CN"/>
        </w:rPr>
        <w:t>24</w:t>
      </w:r>
      <w:r>
        <w:rPr>
          <w:rFonts w:hint="eastAsia" w:ascii="Times New Roman" w:hAnsi="Times New Roman" w:eastAsia="黑体" w:cs="Times New Roman"/>
          <w:bCs/>
          <w:sz w:val="28"/>
          <w:szCs w:val="28"/>
          <w:highlight w:val="none"/>
        </w:rPr>
        <w:t>年</w:t>
      </w:r>
      <w:r>
        <w:rPr>
          <w:rFonts w:hint="eastAsia" w:ascii="Times New Roman" w:hAnsi="Times New Roman" w:eastAsia="黑体" w:cs="Times New Roman"/>
          <w:bCs/>
          <w:sz w:val="28"/>
          <w:szCs w:val="28"/>
          <w:highlight w:val="none"/>
          <w:lang w:val="en-US" w:eastAsia="zh-CN"/>
        </w:rPr>
        <w:t>阳新县交通运输费局整体支出</w:t>
      </w:r>
      <w:r>
        <w:rPr>
          <w:rFonts w:hint="eastAsia" w:ascii="Times New Roman" w:hAnsi="Times New Roman" w:eastAsia="黑体" w:cs="Times New Roman"/>
          <w:bCs/>
          <w:sz w:val="28"/>
          <w:szCs w:val="28"/>
          <w:highlight w:val="none"/>
        </w:rPr>
        <w:t>绩效评价报告</w:t>
      </w:r>
    </w:p>
    <w:p w14:paraId="3F0FF8F1">
      <w:pPr>
        <w:keepNext w:val="0"/>
        <w:keepLines w:val="0"/>
        <w:pageBreakBefore w:val="0"/>
        <w:kinsoku/>
        <w:wordWrap/>
        <w:overflowPunct/>
        <w:topLinePunct w:val="0"/>
        <w:autoSpaceDE/>
        <w:autoSpaceDN/>
        <w:bidi w:val="0"/>
        <w:adjustRightInd/>
        <w:snapToGrid/>
        <w:spacing w:before="120" w:after="120" w:line="560" w:lineRule="exact"/>
        <w:ind w:firstLine="560" w:firstLineChars="200"/>
        <w:jc w:val="both"/>
        <w:rPr>
          <w:rFonts w:ascii="Times New Roman" w:hAnsi="Times New Roman" w:eastAsia="黑体" w:cs="Times New Roman"/>
          <w:bCs/>
          <w:sz w:val="28"/>
          <w:szCs w:val="28"/>
          <w:highlight w:val="none"/>
        </w:rPr>
      </w:pPr>
      <w:r>
        <w:rPr>
          <w:rFonts w:ascii="Times New Roman" w:hAnsi="Times New Roman" w:eastAsia="黑体" w:cs="Times New Roman"/>
          <w:bCs/>
          <w:sz w:val="28"/>
          <w:szCs w:val="28"/>
          <w:highlight w:val="none"/>
        </w:rPr>
        <w:t>预算部门（单位）：</w:t>
      </w:r>
      <w:r>
        <w:rPr>
          <w:rFonts w:hint="eastAsia" w:ascii="Times New Roman" w:hAnsi="Times New Roman" w:eastAsia="黑体" w:cs="Times New Roman"/>
          <w:bCs/>
          <w:sz w:val="28"/>
          <w:szCs w:val="28"/>
          <w:highlight w:val="none"/>
          <w:lang w:val="en-US" w:eastAsia="zh-CN"/>
        </w:rPr>
        <w:t>阳新县交通运输费局</w:t>
      </w:r>
      <w:r>
        <w:rPr>
          <w:rFonts w:ascii="Times New Roman" w:hAnsi="Times New Roman" w:eastAsia="黑体" w:cs="Times New Roman"/>
          <w:bCs/>
          <w:sz w:val="28"/>
          <w:szCs w:val="28"/>
          <w:highlight w:val="none"/>
        </w:rPr>
        <w:t xml:space="preserve">                                </w:t>
      </w:r>
    </w:p>
    <w:p w14:paraId="6AC5E559">
      <w:pPr>
        <w:keepNext w:val="0"/>
        <w:keepLines w:val="0"/>
        <w:pageBreakBefore w:val="0"/>
        <w:kinsoku/>
        <w:wordWrap/>
        <w:overflowPunct/>
        <w:topLinePunct w:val="0"/>
        <w:autoSpaceDE/>
        <w:autoSpaceDN/>
        <w:bidi w:val="0"/>
        <w:adjustRightInd/>
        <w:snapToGrid/>
        <w:spacing w:before="120" w:after="120" w:line="560" w:lineRule="exact"/>
        <w:ind w:firstLine="560" w:firstLineChars="200"/>
        <w:jc w:val="both"/>
        <w:rPr>
          <w:rFonts w:ascii="Times New Roman" w:hAnsi="Times New Roman" w:eastAsia="黑体" w:cs="Times New Roman"/>
          <w:bCs/>
          <w:sz w:val="28"/>
          <w:szCs w:val="28"/>
          <w:highlight w:val="none"/>
        </w:rPr>
      </w:pPr>
      <w:r>
        <w:rPr>
          <w:rFonts w:ascii="Times New Roman" w:hAnsi="Times New Roman" w:eastAsia="黑体" w:cs="Times New Roman"/>
          <w:bCs/>
          <w:sz w:val="28"/>
          <w:szCs w:val="28"/>
          <w:highlight w:val="none"/>
        </w:rPr>
        <w:t>预算年度：</w:t>
      </w:r>
      <w:r>
        <w:rPr>
          <w:rFonts w:hint="eastAsia" w:ascii="Times New Roman" w:hAnsi="Times New Roman" w:eastAsia="黑体" w:cs="Times New Roman"/>
          <w:bCs/>
          <w:sz w:val="28"/>
          <w:szCs w:val="28"/>
          <w:highlight w:val="none"/>
        </w:rPr>
        <w:t>2</w:t>
      </w:r>
      <w:r>
        <w:rPr>
          <w:rFonts w:ascii="Times New Roman" w:hAnsi="Times New Roman" w:eastAsia="黑体" w:cs="Times New Roman"/>
          <w:bCs/>
          <w:sz w:val="28"/>
          <w:szCs w:val="28"/>
          <w:highlight w:val="none"/>
        </w:rPr>
        <w:t>0</w:t>
      </w:r>
      <w:r>
        <w:rPr>
          <w:rFonts w:hint="eastAsia" w:ascii="Times New Roman" w:hAnsi="Times New Roman" w:eastAsia="黑体" w:cs="Times New Roman"/>
          <w:bCs/>
          <w:sz w:val="28"/>
          <w:szCs w:val="28"/>
          <w:highlight w:val="none"/>
        </w:rPr>
        <w:t>2</w:t>
      </w:r>
      <w:r>
        <w:rPr>
          <w:rFonts w:hint="eastAsia" w:ascii="Times New Roman" w:hAnsi="Times New Roman" w:eastAsia="黑体" w:cs="Times New Roman"/>
          <w:bCs/>
          <w:sz w:val="28"/>
          <w:szCs w:val="28"/>
          <w:highlight w:val="none"/>
          <w:lang w:val="en-US" w:eastAsia="zh-CN"/>
        </w:rPr>
        <w:t>4</w:t>
      </w:r>
      <w:r>
        <w:rPr>
          <w:rFonts w:ascii="Times New Roman" w:hAnsi="Times New Roman" w:eastAsia="黑体" w:cs="Times New Roman"/>
          <w:bCs/>
          <w:sz w:val="28"/>
          <w:szCs w:val="28"/>
          <w:highlight w:val="none"/>
        </w:rPr>
        <w:t xml:space="preserve">年                                       </w:t>
      </w:r>
    </w:p>
    <w:p w14:paraId="0EAD621A">
      <w:pPr>
        <w:keepNext w:val="0"/>
        <w:keepLines w:val="0"/>
        <w:pageBreakBefore w:val="0"/>
        <w:kinsoku/>
        <w:wordWrap/>
        <w:overflowPunct/>
        <w:topLinePunct w:val="0"/>
        <w:autoSpaceDE/>
        <w:autoSpaceDN/>
        <w:bidi w:val="0"/>
        <w:adjustRightInd/>
        <w:snapToGrid/>
        <w:spacing w:before="120" w:after="120" w:line="560" w:lineRule="exact"/>
        <w:ind w:firstLine="560" w:firstLineChars="200"/>
        <w:jc w:val="both"/>
        <w:rPr>
          <w:rFonts w:ascii="Times New Roman" w:hAnsi="Times New Roman" w:eastAsia="黑体" w:cs="Times New Roman"/>
          <w:bCs/>
          <w:sz w:val="28"/>
          <w:szCs w:val="28"/>
          <w:highlight w:val="none"/>
        </w:rPr>
      </w:pPr>
      <w:r>
        <w:rPr>
          <w:rFonts w:ascii="Times New Roman" w:hAnsi="Times New Roman" w:eastAsia="黑体" w:cs="Times New Roman"/>
          <w:bCs/>
          <w:sz w:val="28"/>
          <w:szCs w:val="28"/>
          <w:highlight w:val="none"/>
        </w:rPr>
        <w:t>评价类型：项目</w:t>
      </w:r>
      <w:r>
        <w:rPr>
          <w:rFonts w:ascii="Times New Roman" w:hAnsi="Times New Roman" w:eastAsia="黑体" w:cs="Times New Roman"/>
          <w:bCs/>
          <w:sz w:val="28"/>
          <w:szCs w:val="28"/>
          <w:highlight w:val="none"/>
        </w:rPr>
        <w:sym w:font="Wingdings 2" w:char="00A3"/>
      </w:r>
      <w:r>
        <w:rPr>
          <w:rFonts w:hint="eastAsia" w:ascii="Times New Roman" w:hAnsi="Times New Roman" w:eastAsia="黑体" w:cs="Times New Roman"/>
          <w:bCs/>
          <w:sz w:val="28"/>
          <w:szCs w:val="28"/>
          <w:highlight w:val="none"/>
        </w:rPr>
        <w:t xml:space="preserve">   </w:t>
      </w:r>
      <w:r>
        <w:rPr>
          <w:rFonts w:ascii="Times New Roman" w:hAnsi="Times New Roman" w:eastAsia="黑体" w:cs="Times New Roman"/>
          <w:bCs/>
          <w:sz w:val="28"/>
          <w:szCs w:val="28"/>
          <w:highlight w:val="none"/>
        </w:rPr>
        <w:t xml:space="preserve"> 政策</w:t>
      </w:r>
      <w:r>
        <w:rPr>
          <w:rFonts w:ascii="Times New Roman" w:hAnsi="Times New Roman" w:eastAsia="黑体" w:cs="Times New Roman"/>
          <w:bCs/>
          <w:sz w:val="28"/>
          <w:szCs w:val="28"/>
          <w:highlight w:val="none"/>
        </w:rPr>
        <w:sym w:font="Wingdings 2" w:char="00A3"/>
      </w:r>
      <w:r>
        <w:rPr>
          <w:rFonts w:ascii="Times New Roman" w:hAnsi="Times New Roman" w:eastAsia="黑体" w:cs="Times New Roman"/>
          <w:bCs/>
          <w:sz w:val="28"/>
          <w:szCs w:val="28"/>
          <w:highlight w:val="none"/>
        </w:rPr>
        <w:t xml:space="preserve">    部门整体</w:t>
      </w:r>
      <w:r>
        <w:rPr>
          <w:rFonts w:hint="eastAsia" w:ascii="Times New Roman" w:hAnsi="Times New Roman" w:eastAsia="黑体" w:cs="Times New Roman"/>
          <w:bCs/>
          <w:sz w:val="28"/>
          <w:szCs w:val="28"/>
          <w:highlight w:val="none"/>
        </w:rPr>
        <w:sym w:font="Wingdings 2" w:char="0052"/>
      </w:r>
      <w:r>
        <w:rPr>
          <w:rFonts w:ascii="Times New Roman" w:hAnsi="Times New Roman" w:eastAsia="黑体" w:cs="Times New Roman"/>
          <w:bCs/>
          <w:sz w:val="28"/>
          <w:szCs w:val="28"/>
          <w:highlight w:val="none"/>
        </w:rPr>
        <w:t xml:space="preserve"> </w:t>
      </w:r>
    </w:p>
    <w:p w14:paraId="680A37E1">
      <w:pPr>
        <w:pageBreakBefore w:val="0"/>
        <w:kinsoku/>
        <w:wordWrap/>
        <w:overflowPunct/>
        <w:topLinePunct w:val="0"/>
        <w:autoSpaceDE/>
        <w:autoSpaceDN/>
        <w:bidi w:val="0"/>
        <w:adjustRightInd/>
        <w:spacing w:line="560" w:lineRule="exact"/>
        <w:ind w:firstLine="720" w:firstLineChars="200"/>
        <w:rPr>
          <w:rFonts w:ascii="方正小标宋简体" w:hAnsi="等线" w:eastAsia="方正小标宋简体"/>
          <w:sz w:val="36"/>
          <w:szCs w:val="36"/>
        </w:rPr>
      </w:pPr>
    </w:p>
    <w:p w14:paraId="17C50CD8">
      <w:pPr>
        <w:pageBreakBefore w:val="0"/>
        <w:kinsoku/>
        <w:wordWrap/>
        <w:overflowPunct/>
        <w:topLinePunct w:val="0"/>
        <w:autoSpaceDE/>
        <w:autoSpaceDN/>
        <w:bidi w:val="0"/>
        <w:adjustRightInd/>
        <w:spacing w:line="560" w:lineRule="exact"/>
        <w:ind w:firstLine="720" w:firstLineChars="200"/>
        <w:rPr>
          <w:rFonts w:ascii="方正小标宋简体" w:hAnsi="等线" w:eastAsia="方正小标宋简体"/>
          <w:sz w:val="36"/>
          <w:szCs w:val="36"/>
        </w:rPr>
      </w:pPr>
    </w:p>
    <w:p w14:paraId="0AC21DF8">
      <w:pPr>
        <w:pageBreakBefore w:val="0"/>
        <w:kinsoku/>
        <w:wordWrap/>
        <w:overflowPunct/>
        <w:topLinePunct w:val="0"/>
        <w:autoSpaceDE/>
        <w:autoSpaceDN/>
        <w:bidi w:val="0"/>
        <w:adjustRightInd/>
        <w:spacing w:line="560" w:lineRule="exact"/>
        <w:ind w:firstLine="720" w:firstLineChars="200"/>
        <w:rPr>
          <w:rFonts w:ascii="方正小标宋简体" w:hAnsi="等线" w:eastAsia="方正小标宋简体"/>
          <w:sz w:val="36"/>
          <w:szCs w:val="36"/>
        </w:rPr>
      </w:pPr>
    </w:p>
    <w:p w14:paraId="634C61A1">
      <w:pPr>
        <w:pageBreakBefore w:val="0"/>
        <w:kinsoku/>
        <w:wordWrap/>
        <w:overflowPunct/>
        <w:topLinePunct w:val="0"/>
        <w:autoSpaceDE/>
        <w:autoSpaceDN/>
        <w:bidi w:val="0"/>
        <w:adjustRightInd/>
        <w:spacing w:line="560" w:lineRule="exact"/>
        <w:ind w:firstLine="720" w:firstLineChars="200"/>
        <w:rPr>
          <w:rFonts w:ascii="方正小标宋简体" w:hAnsi="等线" w:eastAsia="方正小标宋简体"/>
          <w:sz w:val="36"/>
          <w:szCs w:val="36"/>
        </w:rPr>
      </w:pPr>
    </w:p>
    <w:p w14:paraId="0FC5B8BD">
      <w:pPr>
        <w:pageBreakBefore w:val="0"/>
        <w:kinsoku/>
        <w:wordWrap/>
        <w:overflowPunct/>
        <w:topLinePunct w:val="0"/>
        <w:autoSpaceDE/>
        <w:autoSpaceDN/>
        <w:bidi w:val="0"/>
        <w:adjustRightInd/>
        <w:spacing w:line="560" w:lineRule="exact"/>
        <w:ind w:firstLine="720" w:firstLineChars="200"/>
        <w:rPr>
          <w:rFonts w:ascii="方正小标宋简体" w:hAnsi="等线" w:eastAsia="方正小标宋简体"/>
          <w:sz w:val="36"/>
          <w:szCs w:val="36"/>
        </w:rPr>
      </w:pPr>
    </w:p>
    <w:p w14:paraId="6F08537A">
      <w:pPr>
        <w:pageBreakBefore w:val="0"/>
        <w:kinsoku/>
        <w:wordWrap/>
        <w:overflowPunct/>
        <w:topLinePunct w:val="0"/>
        <w:autoSpaceDE/>
        <w:autoSpaceDN/>
        <w:bidi w:val="0"/>
        <w:adjustRightInd/>
        <w:spacing w:line="560" w:lineRule="exact"/>
        <w:ind w:firstLine="720" w:firstLineChars="200"/>
        <w:rPr>
          <w:rFonts w:ascii="方正小标宋简体" w:hAnsi="等线" w:eastAsia="方正小标宋简体"/>
          <w:sz w:val="36"/>
          <w:szCs w:val="36"/>
        </w:rPr>
      </w:pPr>
    </w:p>
    <w:p w14:paraId="6BB14AE0">
      <w:pPr>
        <w:pageBreakBefore w:val="0"/>
        <w:kinsoku/>
        <w:wordWrap/>
        <w:overflowPunct/>
        <w:topLinePunct w:val="0"/>
        <w:autoSpaceDE/>
        <w:autoSpaceDN/>
        <w:bidi w:val="0"/>
        <w:adjustRightInd/>
        <w:spacing w:line="560" w:lineRule="exact"/>
        <w:ind w:firstLine="720" w:firstLineChars="200"/>
        <w:rPr>
          <w:rFonts w:ascii="方正小标宋简体" w:hAnsi="等线" w:eastAsia="方正小标宋简体"/>
          <w:sz w:val="36"/>
          <w:szCs w:val="36"/>
        </w:rPr>
      </w:pPr>
    </w:p>
    <w:p w14:paraId="3F170CB6">
      <w:pPr>
        <w:keepNext w:val="0"/>
        <w:keepLines w:val="0"/>
        <w:pageBreakBefore w:val="0"/>
        <w:kinsoku/>
        <w:wordWrap/>
        <w:overflowPunct/>
        <w:topLinePunct w:val="0"/>
        <w:autoSpaceDE/>
        <w:autoSpaceDN/>
        <w:bidi w:val="0"/>
        <w:adjustRightInd/>
        <w:snapToGrid/>
        <w:spacing w:before="120" w:after="120" w:line="560" w:lineRule="exact"/>
        <w:ind w:firstLine="560" w:firstLineChars="200"/>
        <w:jc w:val="both"/>
        <w:rPr>
          <w:rFonts w:ascii="Times New Roman" w:hAnsi="Times New Roman" w:eastAsia="黑体" w:cs="Times New Roman"/>
          <w:bCs/>
          <w:sz w:val="28"/>
          <w:szCs w:val="28"/>
          <w:highlight w:val="none"/>
        </w:rPr>
      </w:pPr>
      <w:r>
        <w:rPr>
          <w:rFonts w:ascii="Times New Roman" w:hAnsi="Times New Roman" w:eastAsia="黑体" w:cs="Times New Roman"/>
          <w:bCs/>
          <w:sz w:val="28"/>
          <w:szCs w:val="28"/>
          <w:highlight w:val="none"/>
        </w:rPr>
        <w:t>评价单位：</w:t>
      </w:r>
      <w:r>
        <w:rPr>
          <w:rFonts w:hint="eastAsia" w:ascii="Times New Roman" w:hAnsi="Times New Roman" w:eastAsia="黑体" w:cs="Times New Roman"/>
          <w:bCs/>
          <w:sz w:val="28"/>
          <w:szCs w:val="28"/>
          <w:highlight w:val="none"/>
          <w:lang w:val="en-US" w:eastAsia="zh-CN"/>
        </w:rPr>
        <w:t>阳新县恒泰会计事务服务有限公司</w:t>
      </w:r>
      <w:r>
        <w:rPr>
          <w:rFonts w:ascii="Times New Roman" w:hAnsi="Times New Roman" w:eastAsia="黑体" w:cs="Times New Roman"/>
          <w:bCs/>
          <w:sz w:val="28"/>
          <w:szCs w:val="28"/>
          <w:highlight w:val="none"/>
        </w:rPr>
        <w:t xml:space="preserve">                                      </w:t>
      </w:r>
    </w:p>
    <w:p w14:paraId="5506EBC5">
      <w:pPr>
        <w:keepNext w:val="0"/>
        <w:keepLines w:val="0"/>
        <w:pageBreakBefore w:val="0"/>
        <w:kinsoku/>
        <w:wordWrap/>
        <w:overflowPunct/>
        <w:topLinePunct w:val="0"/>
        <w:autoSpaceDE/>
        <w:autoSpaceDN/>
        <w:bidi w:val="0"/>
        <w:adjustRightInd/>
        <w:snapToGrid/>
        <w:spacing w:before="120" w:after="120" w:line="560" w:lineRule="exact"/>
        <w:ind w:firstLine="560" w:firstLineChars="200"/>
        <w:jc w:val="both"/>
        <w:rPr>
          <w:rFonts w:ascii="Times New Roman" w:hAnsi="Times New Roman" w:eastAsia="黑体" w:cs="Times New Roman"/>
          <w:bCs/>
          <w:sz w:val="28"/>
          <w:szCs w:val="28"/>
          <w:highlight w:val="none"/>
        </w:rPr>
      </w:pPr>
      <w:r>
        <w:rPr>
          <w:rFonts w:ascii="Times New Roman" w:hAnsi="Times New Roman" w:eastAsia="黑体" w:cs="Times New Roman"/>
          <w:bCs/>
          <w:sz w:val="28"/>
          <w:szCs w:val="28"/>
          <w:highlight w:val="none"/>
        </w:rPr>
        <w:t xml:space="preserve">主评人1：       </w:t>
      </w:r>
      <w:r>
        <w:rPr>
          <w:rFonts w:hint="eastAsia" w:ascii="Times New Roman" w:hAnsi="Times New Roman" w:eastAsia="黑体" w:cs="Times New Roman"/>
          <w:bCs/>
          <w:sz w:val="28"/>
          <w:szCs w:val="28"/>
          <w:highlight w:val="none"/>
          <w:lang w:val="en-US" w:eastAsia="zh-CN"/>
        </w:rPr>
        <w:t>李茂林</w:t>
      </w:r>
      <w:r>
        <w:rPr>
          <w:rFonts w:ascii="Times New Roman" w:hAnsi="Times New Roman" w:eastAsia="黑体" w:cs="Times New Roman"/>
          <w:bCs/>
          <w:sz w:val="28"/>
          <w:szCs w:val="28"/>
          <w:highlight w:val="none"/>
        </w:rPr>
        <w:t xml:space="preserve">                           </w:t>
      </w:r>
    </w:p>
    <w:p w14:paraId="105229C0">
      <w:pPr>
        <w:keepNext w:val="0"/>
        <w:keepLines w:val="0"/>
        <w:pageBreakBefore w:val="0"/>
        <w:kinsoku/>
        <w:wordWrap/>
        <w:overflowPunct/>
        <w:topLinePunct w:val="0"/>
        <w:autoSpaceDE/>
        <w:autoSpaceDN/>
        <w:bidi w:val="0"/>
        <w:adjustRightInd/>
        <w:snapToGrid/>
        <w:spacing w:before="120" w:after="120" w:line="560" w:lineRule="exact"/>
        <w:ind w:firstLine="560" w:firstLineChars="200"/>
        <w:jc w:val="both"/>
        <w:rPr>
          <w:rFonts w:hint="default" w:ascii="Times New Roman" w:hAnsi="Times New Roman" w:eastAsia="黑体" w:cs="Times New Roman"/>
          <w:bCs/>
          <w:sz w:val="28"/>
          <w:szCs w:val="28"/>
          <w:highlight w:val="none"/>
          <w:lang w:val="en-US" w:eastAsia="zh-CN"/>
        </w:rPr>
      </w:pPr>
      <w:r>
        <w:rPr>
          <w:rFonts w:ascii="Times New Roman" w:hAnsi="Times New Roman" w:eastAsia="黑体" w:cs="Times New Roman"/>
          <w:bCs/>
          <w:sz w:val="28"/>
          <w:szCs w:val="28"/>
          <w:highlight w:val="none"/>
        </w:rPr>
        <w:t>主评人2：</w:t>
      </w:r>
      <w:r>
        <w:rPr>
          <w:rFonts w:hint="eastAsia" w:ascii="Times New Roman" w:hAnsi="Times New Roman" w:eastAsia="黑体" w:cs="Times New Roman"/>
          <w:bCs/>
          <w:sz w:val="28"/>
          <w:szCs w:val="28"/>
          <w:highlight w:val="none"/>
          <w:lang w:val="en-US" w:eastAsia="zh-CN"/>
        </w:rPr>
        <w:t xml:space="preserve">       </w:t>
      </w:r>
      <w:bookmarkStart w:id="44" w:name="_GoBack"/>
      <w:bookmarkEnd w:id="44"/>
      <w:r>
        <w:rPr>
          <w:rFonts w:hint="eastAsia" w:ascii="Times New Roman" w:hAnsi="Times New Roman" w:eastAsia="黑体" w:cs="Times New Roman"/>
          <w:bCs/>
          <w:sz w:val="28"/>
          <w:szCs w:val="28"/>
          <w:highlight w:val="none"/>
          <w:lang w:val="en-US" w:eastAsia="zh-CN"/>
        </w:rPr>
        <w:t>张 慧</w:t>
      </w:r>
    </w:p>
    <w:p w14:paraId="1E57949B">
      <w:pPr>
        <w:keepNext w:val="0"/>
        <w:keepLines w:val="0"/>
        <w:pageBreakBefore w:val="0"/>
        <w:kinsoku/>
        <w:wordWrap/>
        <w:overflowPunct/>
        <w:topLinePunct w:val="0"/>
        <w:autoSpaceDE/>
        <w:autoSpaceDN/>
        <w:bidi w:val="0"/>
        <w:adjustRightInd/>
        <w:snapToGrid/>
        <w:spacing w:before="120" w:after="120" w:line="560" w:lineRule="exact"/>
        <w:ind w:firstLine="560" w:firstLineChars="200"/>
        <w:jc w:val="both"/>
        <w:rPr>
          <w:rFonts w:hint="default" w:ascii="Times New Roman" w:hAnsi="Times New Roman" w:eastAsia="黑体" w:cs="Times New Roman"/>
          <w:bCs/>
          <w:sz w:val="28"/>
          <w:szCs w:val="28"/>
          <w:highlight w:val="none"/>
          <w:lang w:val="en-US" w:eastAsia="zh-CN"/>
        </w:rPr>
      </w:pPr>
      <w:r>
        <w:rPr>
          <w:rFonts w:hint="eastAsia" w:ascii="Times New Roman" w:hAnsi="Times New Roman" w:eastAsia="黑体" w:cs="Times New Roman"/>
          <w:bCs/>
          <w:sz w:val="28"/>
          <w:szCs w:val="28"/>
          <w:highlight w:val="none"/>
        </w:rPr>
        <w:t>报告文号：</w:t>
      </w:r>
      <w:r>
        <w:rPr>
          <w:rFonts w:hint="eastAsia" w:ascii="Times New Roman" w:hAnsi="Times New Roman" w:eastAsia="黑体" w:cs="Times New Roman"/>
          <w:bCs/>
          <w:sz w:val="28"/>
          <w:szCs w:val="28"/>
          <w:highlight w:val="none"/>
          <w:lang w:val="en-US" w:eastAsia="zh-CN"/>
        </w:rPr>
        <w:t>恒泰绩后字[2025]080001号</w:t>
      </w:r>
    </w:p>
    <w:p w14:paraId="45B63113">
      <w:pPr>
        <w:keepNext w:val="0"/>
        <w:keepLines w:val="0"/>
        <w:pageBreakBefore w:val="0"/>
        <w:kinsoku/>
        <w:wordWrap/>
        <w:overflowPunct/>
        <w:topLinePunct w:val="0"/>
        <w:autoSpaceDE/>
        <w:autoSpaceDN/>
        <w:bidi w:val="0"/>
        <w:adjustRightInd/>
        <w:snapToGrid/>
        <w:spacing w:before="120" w:after="120" w:line="560" w:lineRule="exact"/>
        <w:ind w:firstLine="560" w:firstLineChars="200"/>
        <w:jc w:val="both"/>
        <w:rPr>
          <w:rFonts w:hint="eastAsia" w:ascii="Times New Roman" w:hAnsi="Times New Roman" w:eastAsia="黑体" w:cs="Times New Roman"/>
          <w:bCs/>
          <w:sz w:val="28"/>
          <w:szCs w:val="28"/>
          <w:highlight w:val="none"/>
        </w:rPr>
      </w:pPr>
      <w:r>
        <w:rPr>
          <w:rFonts w:ascii="Times New Roman" w:hAnsi="Times New Roman" w:eastAsia="黑体" w:cs="Times New Roman"/>
          <w:bCs/>
          <w:sz w:val="28"/>
          <w:szCs w:val="28"/>
          <w:highlight w:val="none"/>
        </w:rPr>
        <w:t>正式提交日期：</w:t>
      </w:r>
      <w:r>
        <w:rPr>
          <w:rFonts w:hint="eastAsia" w:ascii="Times New Roman" w:hAnsi="Times New Roman" w:eastAsia="黑体" w:cs="Times New Roman"/>
          <w:bCs/>
          <w:sz w:val="28"/>
          <w:szCs w:val="28"/>
          <w:highlight w:val="none"/>
        </w:rPr>
        <w:t>二〇二</w:t>
      </w:r>
      <w:r>
        <w:rPr>
          <w:rFonts w:hint="eastAsia" w:ascii="Times New Roman" w:hAnsi="Times New Roman" w:eastAsia="黑体" w:cs="Times New Roman"/>
          <w:bCs/>
          <w:sz w:val="28"/>
          <w:szCs w:val="28"/>
          <w:highlight w:val="none"/>
          <w:lang w:val="en-US" w:eastAsia="zh-CN"/>
        </w:rPr>
        <w:t>五</w:t>
      </w:r>
      <w:r>
        <w:rPr>
          <w:rFonts w:hint="eastAsia" w:ascii="Times New Roman" w:hAnsi="Times New Roman" w:eastAsia="黑体" w:cs="Times New Roman"/>
          <w:bCs/>
          <w:sz w:val="28"/>
          <w:szCs w:val="28"/>
          <w:highlight w:val="none"/>
        </w:rPr>
        <w:t>年</w:t>
      </w:r>
      <w:r>
        <w:rPr>
          <w:rFonts w:hint="eastAsia" w:ascii="Times New Roman" w:hAnsi="Times New Roman" w:eastAsia="黑体" w:cs="Times New Roman"/>
          <w:bCs/>
          <w:sz w:val="28"/>
          <w:szCs w:val="28"/>
          <w:highlight w:val="none"/>
          <w:lang w:val="en-US" w:eastAsia="zh-CN"/>
        </w:rPr>
        <w:t>九</w:t>
      </w:r>
      <w:r>
        <w:rPr>
          <w:rFonts w:hint="eastAsia" w:ascii="Times New Roman" w:hAnsi="Times New Roman" w:eastAsia="黑体" w:cs="Times New Roman"/>
          <w:bCs/>
          <w:sz w:val="28"/>
          <w:szCs w:val="28"/>
          <w:highlight w:val="none"/>
        </w:rPr>
        <w:t>月</w:t>
      </w:r>
      <w:r>
        <w:rPr>
          <w:rFonts w:hint="eastAsia" w:ascii="Times New Roman" w:hAnsi="Times New Roman" w:eastAsia="黑体" w:cs="Times New Roman"/>
          <w:bCs/>
          <w:sz w:val="28"/>
          <w:szCs w:val="28"/>
          <w:highlight w:val="none"/>
          <w:lang w:val="en-US" w:eastAsia="zh-CN"/>
        </w:rPr>
        <w:t>十</w:t>
      </w:r>
      <w:r>
        <w:rPr>
          <w:rFonts w:hint="eastAsia" w:ascii="Times New Roman" w:hAnsi="Times New Roman" w:eastAsia="黑体" w:cs="Times New Roman"/>
          <w:bCs/>
          <w:sz w:val="28"/>
          <w:szCs w:val="28"/>
          <w:highlight w:val="none"/>
        </w:rPr>
        <w:t>日</w:t>
      </w:r>
    </w:p>
    <w:p w14:paraId="1AD45CAE">
      <w:pPr>
        <w:keepNext w:val="0"/>
        <w:keepLines w:val="0"/>
        <w:pageBreakBefore w:val="0"/>
        <w:kinsoku/>
        <w:wordWrap/>
        <w:overflowPunct/>
        <w:topLinePunct w:val="0"/>
        <w:autoSpaceDE/>
        <w:autoSpaceDN/>
        <w:bidi w:val="0"/>
        <w:adjustRightInd/>
        <w:snapToGrid/>
        <w:spacing w:before="120" w:after="120" w:line="560" w:lineRule="exact"/>
        <w:ind w:firstLine="560" w:firstLineChars="200"/>
        <w:jc w:val="both"/>
        <w:rPr>
          <w:rFonts w:hint="eastAsia" w:ascii="Times New Roman" w:hAnsi="Times New Roman" w:eastAsia="黑体" w:cs="Times New Roman"/>
          <w:bCs/>
          <w:sz w:val="28"/>
          <w:szCs w:val="28"/>
          <w:highlight w:val="none"/>
        </w:rPr>
      </w:pPr>
    </w:p>
    <w:p w14:paraId="028FE630">
      <w:pPr>
        <w:keepNext w:val="0"/>
        <w:keepLines w:val="0"/>
        <w:pageBreakBefore w:val="0"/>
        <w:kinsoku/>
        <w:wordWrap/>
        <w:overflowPunct/>
        <w:topLinePunct w:val="0"/>
        <w:autoSpaceDE/>
        <w:autoSpaceDN/>
        <w:bidi w:val="0"/>
        <w:adjustRightInd/>
        <w:snapToGrid/>
        <w:spacing w:before="120" w:after="120" w:line="560" w:lineRule="exact"/>
        <w:ind w:firstLine="560" w:firstLineChars="200"/>
        <w:jc w:val="both"/>
        <w:rPr>
          <w:rFonts w:hint="eastAsia" w:ascii="Times New Roman" w:hAnsi="Times New Roman" w:eastAsia="黑体" w:cs="Times New Roman"/>
          <w:bCs/>
          <w:sz w:val="28"/>
          <w:szCs w:val="28"/>
          <w:highlight w:val="none"/>
        </w:rPr>
      </w:pPr>
    </w:p>
    <w:p w14:paraId="35F8F44F">
      <w:pPr>
        <w:keepNext w:val="0"/>
        <w:keepLines w:val="0"/>
        <w:pageBreakBefore w:val="0"/>
        <w:kinsoku/>
        <w:wordWrap/>
        <w:overflowPunct/>
        <w:topLinePunct w:val="0"/>
        <w:autoSpaceDE/>
        <w:autoSpaceDN/>
        <w:bidi w:val="0"/>
        <w:adjustRightInd/>
        <w:snapToGrid/>
        <w:spacing w:before="120" w:after="120" w:line="560" w:lineRule="exact"/>
        <w:ind w:firstLine="560" w:firstLineChars="200"/>
        <w:jc w:val="both"/>
        <w:rPr>
          <w:rFonts w:hint="eastAsia" w:ascii="Times New Roman" w:hAnsi="Times New Roman" w:eastAsia="黑体" w:cs="Times New Roman"/>
          <w:bCs/>
          <w:sz w:val="28"/>
          <w:szCs w:val="28"/>
          <w:highlight w:val="none"/>
        </w:rPr>
      </w:pPr>
    </w:p>
    <w:sdt>
      <w:sdtPr>
        <w:rPr>
          <w:rFonts w:hint="eastAsia" w:ascii="方正公文小标宋" w:hAnsi="方正公文小标宋" w:eastAsia="方正公文小标宋" w:cs="方正公文小标宋"/>
          <w:kern w:val="2"/>
          <w:sz w:val="21"/>
          <w:szCs w:val="24"/>
          <w:lang w:val="en-US" w:eastAsia="zh-CN" w:bidi="ar-SA"/>
        </w:rPr>
        <w:id w:val="147466809"/>
        <w15:color w:val="DBDBDB"/>
        <w:docPartObj>
          <w:docPartGallery w:val="Table of Contents"/>
          <w:docPartUnique/>
        </w:docPartObj>
      </w:sdtPr>
      <w:sdtEndPr>
        <w:rPr>
          <w:rFonts w:hint="eastAsia" w:ascii="仿宋" w:hAnsi="仿宋" w:eastAsia="仿宋" w:cs="Times New Roman"/>
          <w:kern w:val="2"/>
          <w:sz w:val="32"/>
          <w:szCs w:val="24"/>
          <w:lang w:val="en-US" w:eastAsia="zh-CN" w:bidi="ar-SA"/>
        </w:rPr>
      </w:sdtEndPr>
      <w:sdtContent>
        <w:p w14:paraId="67E796D1">
          <w:pPr>
            <w:spacing w:before="0" w:beforeLines="0" w:after="0" w:afterLines="0" w:line="240" w:lineRule="auto"/>
            <w:ind w:left="0" w:leftChars="0" w:right="0" w:rightChars="0" w:firstLine="0" w:firstLineChars="0"/>
            <w:jc w:val="center"/>
            <w:rPr>
              <w:rFonts w:hint="eastAsia" w:ascii="方正公文小标宋" w:hAnsi="方正公文小标宋" w:eastAsia="方正公文小标宋" w:cs="方正公文小标宋"/>
            </w:rPr>
          </w:pPr>
          <w:r>
            <w:rPr>
              <w:rStyle w:val="44"/>
              <w:rFonts w:hint="eastAsia"/>
            </w:rPr>
            <w:t>目</w:t>
          </w:r>
          <w:r>
            <w:rPr>
              <w:rStyle w:val="44"/>
              <w:rFonts w:hint="eastAsia" w:eastAsia="方正小标宋_GBK"/>
              <w:lang w:val="en-US" w:eastAsia="zh-CN"/>
            </w:rPr>
            <w:t xml:space="preserve">  </w:t>
          </w:r>
          <w:r>
            <w:rPr>
              <w:rStyle w:val="44"/>
              <w:rFonts w:hint="eastAsia"/>
            </w:rPr>
            <w:t>录</w:t>
          </w:r>
        </w:p>
        <w:p w14:paraId="07B35FD7">
          <w:pPr>
            <w:pStyle w:val="13"/>
            <w:tabs>
              <w:tab w:val="right" w:leader="dot" w:pos="8306"/>
            </w:tabs>
            <w:rPr>
              <w:sz w:val="28"/>
              <w:szCs w:val="28"/>
            </w:rPr>
          </w:pPr>
          <w:r>
            <w:rPr>
              <w:sz w:val="28"/>
              <w:szCs w:val="28"/>
            </w:rPr>
            <w:fldChar w:fldCharType="begin"/>
          </w:r>
          <w:r>
            <w:rPr>
              <w:sz w:val="28"/>
              <w:szCs w:val="28"/>
            </w:rPr>
            <w:instrText xml:space="preserve">TOC \o "1-2" \h \u </w:instrText>
          </w:r>
          <w:r>
            <w:rPr>
              <w:sz w:val="28"/>
              <w:szCs w:val="28"/>
            </w:rPr>
            <w:fldChar w:fldCharType="separate"/>
          </w:r>
          <w:r>
            <w:rPr>
              <w:sz w:val="28"/>
              <w:szCs w:val="28"/>
            </w:rPr>
            <w:fldChar w:fldCharType="begin"/>
          </w:r>
          <w:r>
            <w:rPr>
              <w:sz w:val="28"/>
              <w:szCs w:val="28"/>
            </w:rPr>
            <w:instrText xml:space="preserve"> HYPERLINK \l _Toc21662 </w:instrText>
          </w:r>
          <w:r>
            <w:rPr>
              <w:sz w:val="28"/>
              <w:szCs w:val="28"/>
            </w:rPr>
            <w:fldChar w:fldCharType="separate"/>
          </w:r>
          <w:r>
            <w:rPr>
              <w:rFonts w:hint="eastAsia" w:ascii="黑体" w:hAnsi="黑体" w:eastAsia="黑体" w:cs="黑体"/>
              <w:kern w:val="2"/>
              <w:sz w:val="28"/>
              <w:szCs w:val="28"/>
              <w:lang w:val="en-US" w:eastAsia="zh-CN" w:bidi="ar-SA"/>
            </w:rPr>
            <w:t>一、评价结论</w:t>
          </w:r>
          <w:r>
            <w:rPr>
              <w:sz w:val="28"/>
              <w:szCs w:val="28"/>
            </w:rPr>
            <w:tab/>
          </w:r>
          <w:r>
            <w:rPr>
              <w:rFonts w:hint="eastAsia"/>
              <w:sz w:val="28"/>
              <w:szCs w:val="28"/>
              <w:lang w:val="en-US" w:eastAsia="zh-CN"/>
            </w:rPr>
            <w:t>1</w:t>
          </w:r>
          <w:r>
            <w:rPr>
              <w:sz w:val="28"/>
              <w:szCs w:val="28"/>
            </w:rPr>
            <w:fldChar w:fldCharType="end"/>
          </w:r>
        </w:p>
        <w:p w14:paraId="797FF667">
          <w:pPr>
            <w:pStyle w:val="14"/>
            <w:tabs>
              <w:tab w:val="right" w:leader="dot" w:pos="8306"/>
            </w:tabs>
            <w:rPr>
              <w:sz w:val="28"/>
              <w:szCs w:val="28"/>
            </w:rPr>
          </w:pPr>
          <w:r>
            <w:rPr>
              <w:sz w:val="28"/>
              <w:szCs w:val="28"/>
            </w:rPr>
            <w:fldChar w:fldCharType="begin"/>
          </w:r>
          <w:r>
            <w:rPr>
              <w:sz w:val="28"/>
              <w:szCs w:val="28"/>
            </w:rPr>
            <w:instrText xml:space="preserve"> HYPERLINK \l _Toc3978 </w:instrText>
          </w:r>
          <w:r>
            <w:rPr>
              <w:sz w:val="28"/>
              <w:szCs w:val="28"/>
            </w:rPr>
            <w:fldChar w:fldCharType="separate"/>
          </w:r>
          <w:r>
            <w:rPr>
              <w:rFonts w:hint="eastAsia" w:ascii="楷体" w:hAnsi="楷体" w:eastAsia="楷体" w:cs="楷体"/>
              <w:kern w:val="2"/>
              <w:sz w:val="28"/>
              <w:szCs w:val="28"/>
              <w:lang w:val="en-US" w:eastAsia="zh-CN" w:bidi="ar-SA"/>
            </w:rPr>
            <w:t>（一）</w:t>
          </w:r>
          <w:r>
            <w:rPr>
              <w:rFonts w:hint="eastAsia" w:ascii="楷体" w:hAnsi="楷体" w:eastAsia="楷体" w:cs="楷体"/>
              <w:sz w:val="28"/>
              <w:szCs w:val="28"/>
              <w:lang w:val="en-US" w:eastAsia="zh-CN"/>
            </w:rPr>
            <w:t>绩效评价分数和等级</w:t>
          </w:r>
          <w:r>
            <w:rPr>
              <w:sz w:val="28"/>
              <w:szCs w:val="28"/>
            </w:rPr>
            <w:tab/>
          </w:r>
          <w:r>
            <w:rPr>
              <w:rFonts w:hint="eastAsia"/>
              <w:sz w:val="28"/>
              <w:szCs w:val="28"/>
              <w:lang w:val="en-US" w:eastAsia="zh-CN"/>
            </w:rPr>
            <w:t>1</w:t>
          </w:r>
          <w:r>
            <w:rPr>
              <w:sz w:val="28"/>
              <w:szCs w:val="28"/>
            </w:rPr>
            <w:fldChar w:fldCharType="end"/>
          </w:r>
        </w:p>
        <w:p w14:paraId="1896BC71">
          <w:pPr>
            <w:pStyle w:val="14"/>
            <w:tabs>
              <w:tab w:val="right" w:leader="dot" w:pos="8306"/>
            </w:tabs>
            <w:rPr>
              <w:sz w:val="28"/>
              <w:szCs w:val="28"/>
            </w:rPr>
          </w:pPr>
          <w:r>
            <w:rPr>
              <w:sz w:val="28"/>
              <w:szCs w:val="28"/>
            </w:rPr>
            <w:fldChar w:fldCharType="begin"/>
          </w:r>
          <w:r>
            <w:rPr>
              <w:sz w:val="28"/>
              <w:szCs w:val="28"/>
            </w:rPr>
            <w:instrText xml:space="preserve"> HYPERLINK \l _Toc29195 </w:instrText>
          </w:r>
          <w:r>
            <w:rPr>
              <w:sz w:val="28"/>
              <w:szCs w:val="28"/>
            </w:rPr>
            <w:fldChar w:fldCharType="separate"/>
          </w:r>
          <w:r>
            <w:rPr>
              <w:rFonts w:hint="eastAsia" w:ascii="楷体" w:hAnsi="楷体" w:eastAsia="楷体" w:cs="楷体"/>
              <w:sz w:val="28"/>
              <w:szCs w:val="28"/>
              <w:lang w:val="en-US" w:eastAsia="zh-CN"/>
            </w:rPr>
            <w:t>（二）指标总体评价结论</w:t>
          </w:r>
          <w:r>
            <w:rPr>
              <w:sz w:val="28"/>
              <w:szCs w:val="28"/>
            </w:rPr>
            <w:tab/>
          </w:r>
          <w:r>
            <w:rPr>
              <w:rFonts w:hint="eastAsia"/>
              <w:sz w:val="28"/>
              <w:szCs w:val="28"/>
              <w:lang w:val="en-US" w:eastAsia="zh-CN"/>
            </w:rPr>
            <w:t>1</w:t>
          </w:r>
          <w:r>
            <w:rPr>
              <w:sz w:val="28"/>
              <w:szCs w:val="28"/>
            </w:rPr>
            <w:fldChar w:fldCharType="end"/>
          </w:r>
        </w:p>
        <w:p w14:paraId="29463958">
          <w:pPr>
            <w:pStyle w:val="14"/>
            <w:tabs>
              <w:tab w:val="right" w:leader="dot" w:pos="8306"/>
            </w:tabs>
            <w:rPr>
              <w:sz w:val="28"/>
              <w:szCs w:val="28"/>
            </w:rPr>
          </w:pPr>
          <w:r>
            <w:rPr>
              <w:sz w:val="28"/>
              <w:szCs w:val="28"/>
            </w:rPr>
            <w:fldChar w:fldCharType="begin"/>
          </w:r>
          <w:r>
            <w:rPr>
              <w:sz w:val="28"/>
              <w:szCs w:val="28"/>
            </w:rPr>
            <w:instrText xml:space="preserve"> HYPERLINK \l _Toc5036 </w:instrText>
          </w:r>
          <w:r>
            <w:rPr>
              <w:sz w:val="28"/>
              <w:szCs w:val="28"/>
            </w:rPr>
            <w:fldChar w:fldCharType="separate"/>
          </w:r>
          <w:r>
            <w:rPr>
              <w:rFonts w:hint="eastAsia" w:ascii="楷体" w:hAnsi="楷体" w:eastAsia="楷体" w:cs="楷体"/>
              <w:sz w:val="28"/>
              <w:szCs w:val="28"/>
              <w:lang w:val="en-US" w:eastAsia="zh-CN"/>
            </w:rPr>
            <w:t>（三）绩效目标完成情况</w:t>
          </w:r>
          <w:r>
            <w:rPr>
              <w:sz w:val="28"/>
              <w:szCs w:val="28"/>
            </w:rPr>
            <w:tab/>
          </w:r>
          <w:r>
            <w:rPr>
              <w:rFonts w:hint="eastAsia"/>
              <w:sz w:val="28"/>
              <w:szCs w:val="28"/>
              <w:lang w:val="en-US" w:eastAsia="zh-CN"/>
            </w:rPr>
            <w:t>1</w:t>
          </w:r>
          <w:r>
            <w:rPr>
              <w:sz w:val="28"/>
              <w:szCs w:val="28"/>
            </w:rPr>
            <w:fldChar w:fldCharType="end"/>
          </w:r>
        </w:p>
        <w:p w14:paraId="78694C77">
          <w:pPr>
            <w:pStyle w:val="13"/>
            <w:tabs>
              <w:tab w:val="right" w:leader="dot" w:pos="8306"/>
            </w:tabs>
            <w:rPr>
              <w:sz w:val="28"/>
              <w:szCs w:val="28"/>
            </w:rPr>
          </w:pPr>
          <w:r>
            <w:rPr>
              <w:sz w:val="28"/>
              <w:szCs w:val="28"/>
            </w:rPr>
            <w:fldChar w:fldCharType="begin"/>
          </w:r>
          <w:r>
            <w:rPr>
              <w:sz w:val="28"/>
              <w:szCs w:val="28"/>
            </w:rPr>
            <w:instrText xml:space="preserve"> HYPERLINK \l _Toc8395 </w:instrText>
          </w:r>
          <w:r>
            <w:rPr>
              <w:sz w:val="28"/>
              <w:szCs w:val="28"/>
            </w:rPr>
            <w:fldChar w:fldCharType="separate"/>
          </w:r>
          <w:r>
            <w:rPr>
              <w:rFonts w:hint="eastAsia" w:ascii="黑体" w:hAnsi="黑体" w:eastAsia="黑体" w:cs="黑体"/>
              <w:sz w:val="28"/>
              <w:szCs w:val="28"/>
              <w:lang w:val="en-US" w:eastAsia="zh-CN"/>
            </w:rPr>
            <w:t>二、预算绩效评价详细情况</w:t>
          </w:r>
          <w:r>
            <w:rPr>
              <w:sz w:val="28"/>
              <w:szCs w:val="28"/>
            </w:rPr>
            <w:tab/>
          </w:r>
          <w:r>
            <w:rPr>
              <w:rFonts w:hint="eastAsia"/>
              <w:sz w:val="28"/>
              <w:szCs w:val="28"/>
              <w:lang w:val="en-US" w:eastAsia="zh-CN"/>
            </w:rPr>
            <w:t>3</w:t>
          </w:r>
          <w:r>
            <w:rPr>
              <w:sz w:val="28"/>
              <w:szCs w:val="28"/>
            </w:rPr>
            <w:fldChar w:fldCharType="end"/>
          </w:r>
        </w:p>
        <w:p w14:paraId="35BF824A">
          <w:pPr>
            <w:pStyle w:val="14"/>
            <w:tabs>
              <w:tab w:val="right" w:leader="dot" w:pos="8306"/>
            </w:tabs>
            <w:rPr>
              <w:sz w:val="28"/>
              <w:szCs w:val="28"/>
            </w:rPr>
          </w:pPr>
          <w:r>
            <w:rPr>
              <w:sz w:val="28"/>
              <w:szCs w:val="28"/>
            </w:rPr>
            <w:fldChar w:fldCharType="begin"/>
          </w:r>
          <w:r>
            <w:rPr>
              <w:sz w:val="28"/>
              <w:szCs w:val="28"/>
            </w:rPr>
            <w:instrText xml:space="preserve"> HYPERLINK \l _Toc8638 </w:instrText>
          </w:r>
          <w:r>
            <w:rPr>
              <w:sz w:val="28"/>
              <w:szCs w:val="28"/>
            </w:rPr>
            <w:fldChar w:fldCharType="separate"/>
          </w:r>
          <w:r>
            <w:rPr>
              <w:rFonts w:hint="eastAsia" w:ascii="楷体" w:hAnsi="楷体" w:eastAsia="楷体" w:cs="楷体"/>
              <w:sz w:val="28"/>
              <w:szCs w:val="28"/>
              <w:lang w:val="en-US" w:eastAsia="zh-CN"/>
            </w:rPr>
            <w:t>（一）基本情况</w:t>
          </w:r>
          <w:r>
            <w:rPr>
              <w:sz w:val="28"/>
              <w:szCs w:val="28"/>
            </w:rPr>
            <w:tab/>
          </w:r>
          <w:r>
            <w:rPr>
              <w:rFonts w:hint="eastAsia"/>
              <w:sz w:val="28"/>
              <w:szCs w:val="28"/>
              <w:lang w:val="en-US" w:eastAsia="zh-CN"/>
            </w:rPr>
            <w:t>3</w:t>
          </w:r>
          <w:r>
            <w:rPr>
              <w:sz w:val="28"/>
              <w:szCs w:val="28"/>
            </w:rPr>
            <w:fldChar w:fldCharType="end"/>
          </w:r>
        </w:p>
        <w:p w14:paraId="7ED8E2BD">
          <w:pPr>
            <w:pStyle w:val="14"/>
            <w:tabs>
              <w:tab w:val="right" w:leader="dot" w:pos="8306"/>
            </w:tabs>
            <w:rPr>
              <w:rFonts w:hint="eastAsia" w:eastAsia="宋体"/>
              <w:sz w:val="28"/>
              <w:szCs w:val="28"/>
              <w:lang w:val="en-US" w:eastAsia="zh-CN"/>
            </w:rPr>
          </w:pPr>
          <w:r>
            <w:rPr>
              <w:sz w:val="28"/>
              <w:szCs w:val="28"/>
            </w:rPr>
            <w:fldChar w:fldCharType="begin"/>
          </w:r>
          <w:r>
            <w:rPr>
              <w:sz w:val="28"/>
              <w:szCs w:val="28"/>
            </w:rPr>
            <w:instrText xml:space="preserve"> HYPERLINK \l _Toc159 </w:instrText>
          </w:r>
          <w:r>
            <w:rPr>
              <w:sz w:val="28"/>
              <w:szCs w:val="28"/>
            </w:rPr>
            <w:fldChar w:fldCharType="separate"/>
          </w:r>
          <w:r>
            <w:rPr>
              <w:rFonts w:hint="eastAsia" w:ascii="楷体" w:hAnsi="楷体" w:eastAsia="楷体" w:cs="楷体"/>
              <w:sz w:val="28"/>
              <w:szCs w:val="28"/>
              <w:lang w:val="en-US" w:eastAsia="zh-CN"/>
            </w:rPr>
            <w:t>（二）绩效评价工作情况</w:t>
          </w:r>
          <w:r>
            <w:rPr>
              <w:sz w:val="28"/>
              <w:szCs w:val="28"/>
            </w:rPr>
            <w:tab/>
          </w:r>
          <w:r>
            <w:rPr>
              <w:sz w:val="28"/>
              <w:szCs w:val="28"/>
            </w:rPr>
            <w:fldChar w:fldCharType="end"/>
          </w:r>
          <w:r>
            <w:rPr>
              <w:rFonts w:hint="eastAsia"/>
              <w:sz w:val="28"/>
              <w:szCs w:val="28"/>
              <w:lang w:val="en-US" w:eastAsia="zh-CN"/>
            </w:rPr>
            <w:t>4</w:t>
          </w:r>
        </w:p>
        <w:p w14:paraId="3E3B5308">
          <w:pPr>
            <w:pStyle w:val="13"/>
            <w:tabs>
              <w:tab w:val="right" w:leader="dot" w:pos="8306"/>
            </w:tabs>
            <w:rPr>
              <w:rFonts w:hint="eastAsia" w:eastAsia="仿宋"/>
              <w:sz w:val="28"/>
              <w:szCs w:val="28"/>
              <w:lang w:val="en-US" w:eastAsia="zh-CN"/>
            </w:rPr>
          </w:pPr>
          <w:r>
            <w:rPr>
              <w:sz w:val="28"/>
              <w:szCs w:val="28"/>
            </w:rPr>
            <w:fldChar w:fldCharType="begin"/>
          </w:r>
          <w:r>
            <w:rPr>
              <w:sz w:val="28"/>
              <w:szCs w:val="28"/>
            </w:rPr>
            <w:instrText xml:space="preserve"> HYPERLINK \l _Toc24295 </w:instrText>
          </w:r>
          <w:r>
            <w:rPr>
              <w:sz w:val="28"/>
              <w:szCs w:val="28"/>
            </w:rPr>
            <w:fldChar w:fldCharType="separate"/>
          </w:r>
          <w:r>
            <w:rPr>
              <w:rFonts w:hint="eastAsia" w:ascii="黑体" w:hAnsi="黑体" w:eastAsia="黑体" w:cs="黑体"/>
              <w:sz w:val="28"/>
              <w:szCs w:val="28"/>
              <w:lang w:val="en-US" w:eastAsia="zh-CN"/>
            </w:rPr>
            <w:t>三、绩效结果拟应用</w:t>
          </w:r>
          <w:r>
            <w:rPr>
              <w:sz w:val="28"/>
              <w:szCs w:val="28"/>
            </w:rPr>
            <w:tab/>
          </w:r>
          <w:r>
            <w:rPr>
              <w:sz w:val="28"/>
              <w:szCs w:val="28"/>
            </w:rPr>
            <w:fldChar w:fldCharType="end"/>
          </w:r>
          <w:r>
            <w:rPr>
              <w:rFonts w:hint="eastAsia"/>
              <w:sz w:val="28"/>
              <w:szCs w:val="28"/>
              <w:lang w:val="en-US" w:eastAsia="zh-CN"/>
            </w:rPr>
            <w:t>5</w:t>
          </w:r>
        </w:p>
        <w:p w14:paraId="0EBB6478">
          <w:pPr>
            <w:pStyle w:val="14"/>
            <w:tabs>
              <w:tab w:val="right" w:leader="dot" w:pos="8306"/>
            </w:tabs>
            <w:rPr>
              <w:rFonts w:hint="eastAsia" w:eastAsia="宋体"/>
              <w:sz w:val="28"/>
              <w:szCs w:val="28"/>
              <w:lang w:val="en-US" w:eastAsia="zh-CN"/>
            </w:rPr>
          </w:pPr>
          <w:r>
            <w:rPr>
              <w:sz w:val="28"/>
              <w:szCs w:val="28"/>
            </w:rPr>
            <w:fldChar w:fldCharType="begin"/>
          </w:r>
          <w:r>
            <w:rPr>
              <w:sz w:val="28"/>
              <w:szCs w:val="28"/>
            </w:rPr>
            <w:instrText xml:space="preserve"> HYPERLINK \l _Toc13059 </w:instrText>
          </w:r>
          <w:r>
            <w:rPr>
              <w:sz w:val="28"/>
              <w:szCs w:val="28"/>
            </w:rPr>
            <w:fldChar w:fldCharType="separate"/>
          </w:r>
          <w:r>
            <w:rPr>
              <w:rFonts w:hint="eastAsia" w:ascii="楷体" w:hAnsi="楷体" w:eastAsia="楷体" w:cs="楷体"/>
              <w:sz w:val="28"/>
              <w:szCs w:val="28"/>
              <w:lang w:val="en-US" w:eastAsia="zh-CN"/>
            </w:rPr>
            <w:t>（一）运行成本绩效指标完成情况分析</w:t>
          </w:r>
          <w:r>
            <w:rPr>
              <w:sz w:val="28"/>
              <w:szCs w:val="28"/>
            </w:rPr>
            <w:tab/>
          </w:r>
          <w:r>
            <w:rPr>
              <w:sz w:val="28"/>
              <w:szCs w:val="28"/>
            </w:rPr>
            <w:fldChar w:fldCharType="end"/>
          </w:r>
          <w:r>
            <w:rPr>
              <w:rFonts w:hint="eastAsia"/>
              <w:sz w:val="28"/>
              <w:szCs w:val="28"/>
              <w:lang w:val="en-US" w:eastAsia="zh-CN"/>
            </w:rPr>
            <w:t>5</w:t>
          </w:r>
        </w:p>
        <w:p w14:paraId="59FBF09B">
          <w:pPr>
            <w:pStyle w:val="14"/>
            <w:tabs>
              <w:tab w:val="right" w:leader="dot" w:pos="8306"/>
            </w:tabs>
            <w:rPr>
              <w:rFonts w:hint="eastAsia" w:eastAsia="宋体"/>
              <w:sz w:val="28"/>
              <w:szCs w:val="28"/>
              <w:lang w:val="en-US" w:eastAsia="zh-CN"/>
            </w:rPr>
          </w:pPr>
          <w:r>
            <w:rPr>
              <w:sz w:val="28"/>
              <w:szCs w:val="28"/>
            </w:rPr>
            <w:fldChar w:fldCharType="begin"/>
          </w:r>
          <w:r>
            <w:rPr>
              <w:sz w:val="28"/>
              <w:szCs w:val="28"/>
            </w:rPr>
            <w:instrText xml:space="preserve"> HYPERLINK \l _Toc21637 </w:instrText>
          </w:r>
          <w:r>
            <w:rPr>
              <w:sz w:val="28"/>
              <w:szCs w:val="28"/>
            </w:rPr>
            <w:fldChar w:fldCharType="separate"/>
          </w:r>
          <w:r>
            <w:rPr>
              <w:rFonts w:hint="eastAsia" w:ascii="楷体" w:hAnsi="楷体" w:eastAsia="楷体" w:cs="楷体"/>
              <w:kern w:val="2"/>
              <w:sz w:val="28"/>
              <w:szCs w:val="28"/>
              <w:lang w:val="en-US" w:eastAsia="zh-CN" w:bidi="ar-SA"/>
            </w:rPr>
            <w:t>（二）</w:t>
          </w:r>
          <w:r>
            <w:rPr>
              <w:rFonts w:hint="eastAsia" w:ascii="楷体" w:hAnsi="楷体" w:eastAsia="楷体" w:cs="楷体"/>
              <w:sz w:val="28"/>
              <w:szCs w:val="28"/>
              <w:lang w:val="en-US" w:eastAsia="zh-CN"/>
            </w:rPr>
            <w:t>管理效率绩效指标完成情况分析</w:t>
          </w:r>
          <w:r>
            <w:rPr>
              <w:sz w:val="28"/>
              <w:szCs w:val="28"/>
            </w:rPr>
            <w:tab/>
          </w:r>
          <w:r>
            <w:rPr>
              <w:sz w:val="28"/>
              <w:szCs w:val="28"/>
            </w:rPr>
            <w:fldChar w:fldCharType="end"/>
          </w:r>
          <w:r>
            <w:rPr>
              <w:rFonts w:hint="eastAsia"/>
              <w:sz w:val="28"/>
              <w:szCs w:val="28"/>
              <w:lang w:val="en-US" w:eastAsia="zh-CN"/>
            </w:rPr>
            <w:t>6</w:t>
          </w:r>
        </w:p>
        <w:p w14:paraId="25902702">
          <w:pPr>
            <w:pStyle w:val="14"/>
            <w:tabs>
              <w:tab w:val="right" w:leader="dot" w:pos="8306"/>
            </w:tabs>
            <w:rPr>
              <w:rFonts w:hint="eastAsia" w:eastAsia="仿宋"/>
              <w:sz w:val="28"/>
              <w:szCs w:val="28"/>
              <w:lang w:val="en-US" w:eastAsia="zh-CN"/>
            </w:rPr>
          </w:pPr>
          <w:r>
            <w:rPr>
              <w:sz w:val="28"/>
              <w:szCs w:val="28"/>
            </w:rPr>
            <w:fldChar w:fldCharType="begin"/>
          </w:r>
          <w:r>
            <w:rPr>
              <w:sz w:val="28"/>
              <w:szCs w:val="28"/>
            </w:rPr>
            <w:instrText xml:space="preserve"> HYPERLINK \l _Toc18924 </w:instrText>
          </w:r>
          <w:r>
            <w:rPr>
              <w:sz w:val="28"/>
              <w:szCs w:val="28"/>
            </w:rPr>
            <w:fldChar w:fldCharType="separate"/>
          </w:r>
          <w:r>
            <w:rPr>
              <w:rFonts w:hint="eastAsia" w:ascii="楷体" w:hAnsi="楷体" w:eastAsia="楷体" w:cs="楷体"/>
              <w:kern w:val="2"/>
              <w:sz w:val="28"/>
              <w:szCs w:val="28"/>
              <w:lang w:val="en-US" w:eastAsia="zh-CN" w:bidi="ar-SA"/>
            </w:rPr>
            <w:t>（三）</w:t>
          </w:r>
          <w:r>
            <w:rPr>
              <w:rFonts w:hint="eastAsia" w:ascii="楷体" w:hAnsi="楷体" w:eastAsia="楷体" w:cs="楷体"/>
              <w:sz w:val="28"/>
              <w:szCs w:val="28"/>
              <w:lang w:val="en-US" w:eastAsia="zh-CN"/>
            </w:rPr>
            <w:t>履职效能绩效指标完成情况分析</w:t>
          </w:r>
          <w:r>
            <w:rPr>
              <w:sz w:val="28"/>
              <w:szCs w:val="28"/>
            </w:rPr>
            <w:tab/>
          </w:r>
          <w:r>
            <w:rPr>
              <w:sz w:val="28"/>
              <w:szCs w:val="28"/>
            </w:rPr>
            <w:fldChar w:fldCharType="begin"/>
          </w:r>
          <w:r>
            <w:rPr>
              <w:sz w:val="28"/>
              <w:szCs w:val="28"/>
            </w:rPr>
            <w:instrText xml:space="preserve"> PAGEREF _Toc18924 \h </w:instrText>
          </w:r>
          <w:r>
            <w:rPr>
              <w:sz w:val="28"/>
              <w:szCs w:val="28"/>
            </w:rPr>
            <w:fldChar w:fldCharType="separate"/>
          </w:r>
          <w:r>
            <w:rPr>
              <w:sz w:val="28"/>
              <w:szCs w:val="28"/>
            </w:rPr>
            <w:t>1</w:t>
          </w:r>
          <w:r>
            <w:rPr>
              <w:sz w:val="28"/>
              <w:szCs w:val="28"/>
            </w:rPr>
            <w:fldChar w:fldCharType="end"/>
          </w:r>
          <w:r>
            <w:rPr>
              <w:sz w:val="28"/>
              <w:szCs w:val="28"/>
            </w:rPr>
            <w:fldChar w:fldCharType="end"/>
          </w:r>
          <w:r>
            <w:rPr>
              <w:rFonts w:hint="eastAsia"/>
              <w:sz w:val="28"/>
              <w:szCs w:val="28"/>
              <w:lang w:val="en-US" w:eastAsia="zh-CN"/>
            </w:rPr>
            <w:t>1</w:t>
          </w:r>
        </w:p>
        <w:p w14:paraId="01A4AB53">
          <w:pPr>
            <w:pStyle w:val="14"/>
            <w:tabs>
              <w:tab w:val="right" w:leader="dot" w:pos="8306"/>
            </w:tabs>
            <w:rPr>
              <w:rFonts w:hint="eastAsia" w:eastAsia="宋体"/>
              <w:sz w:val="28"/>
              <w:szCs w:val="28"/>
              <w:lang w:val="en-US" w:eastAsia="zh-CN"/>
            </w:rPr>
          </w:pPr>
          <w:r>
            <w:rPr>
              <w:sz w:val="28"/>
              <w:szCs w:val="28"/>
            </w:rPr>
            <w:fldChar w:fldCharType="begin"/>
          </w:r>
          <w:r>
            <w:rPr>
              <w:sz w:val="28"/>
              <w:szCs w:val="28"/>
            </w:rPr>
            <w:instrText xml:space="preserve"> HYPERLINK \l _Toc415 </w:instrText>
          </w:r>
          <w:r>
            <w:rPr>
              <w:sz w:val="28"/>
              <w:szCs w:val="28"/>
            </w:rPr>
            <w:fldChar w:fldCharType="separate"/>
          </w:r>
          <w:r>
            <w:rPr>
              <w:rFonts w:hint="eastAsia" w:ascii="楷体" w:hAnsi="楷体" w:eastAsia="楷体" w:cs="楷体"/>
              <w:kern w:val="2"/>
              <w:sz w:val="28"/>
              <w:szCs w:val="28"/>
              <w:lang w:val="en-US" w:eastAsia="zh-CN" w:bidi="ar-SA"/>
            </w:rPr>
            <w:t>（四）</w:t>
          </w:r>
          <w:r>
            <w:rPr>
              <w:rFonts w:hint="eastAsia" w:ascii="楷体" w:hAnsi="楷体" w:eastAsia="楷体" w:cs="楷体"/>
              <w:sz w:val="28"/>
              <w:szCs w:val="28"/>
              <w:lang w:val="en-US" w:eastAsia="zh-CN"/>
            </w:rPr>
            <w:t>社会效应绩效指标完成情况分析</w:t>
          </w:r>
          <w:r>
            <w:rPr>
              <w:sz w:val="28"/>
              <w:szCs w:val="28"/>
            </w:rPr>
            <w:tab/>
          </w:r>
          <w:r>
            <w:rPr>
              <w:sz w:val="28"/>
              <w:szCs w:val="28"/>
            </w:rPr>
            <w:fldChar w:fldCharType="begin"/>
          </w:r>
          <w:r>
            <w:rPr>
              <w:sz w:val="28"/>
              <w:szCs w:val="28"/>
            </w:rPr>
            <w:instrText xml:space="preserve"> PAGEREF _Toc415 \h </w:instrText>
          </w:r>
          <w:r>
            <w:rPr>
              <w:sz w:val="28"/>
              <w:szCs w:val="28"/>
            </w:rPr>
            <w:fldChar w:fldCharType="separate"/>
          </w:r>
          <w:r>
            <w:rPr>
              <w:sz w:val="28"/>
              <w:szCs w:val="28"/>
            </w:rPr>
            <w:t>1</w:t>
          </w:r>
          <w:r>
            <w:rPr>
              <w:sz w:val="28"/>
              <w:szCs w:val="28"/>
            </w:rPr>
            <w:fldChar w:fldCharType="end"/>
          </w:r>
          <w:r>
            <w:rPr>
              <w:sz w:val="28"/>
              <w:szCs w:val="28"/>
            </w:rPr>
            <w:fldChar w:fldCharType="end"/>
          </w:r>
          <w:r>
            <w:rPr>
              <w:rFonts w:hint="eastAsia"/>
              <w:sz w:val="28"/>
              <w:szCs w:val="28"/>
              <w:lang w:val="en-US" w:eastAsia="zh-CN"/>
            </w:rPr>
            <w:t>5</w:t>
          </w:r>
        </w:p>
        <w:p w14:paraId="12BA0A28">
          <w:pPr>
            <w:pStyle w:val="14"/>
            <w:tabs>
              <w:tab w:val="right" w:leader="dot" w:pos="8306"/>
            </w:tabs>
            <w:rPr>
              <w:rFonts w:hint="eastAsia" w:eastAsia="宋体"/>
              <w:sz w:val="28"/>
              <w:szCs w:val="28"/>
              <w:lang w:val="en-US" w:eastAsia="zh-CN"/>
            </w:rPr>
          </w:pPr>
          <w:r>
            <w:rPr>
              <w:sz w:val="28"/>
              <w:szCs w:val="28"/>
            </w:rPr>
            <w:fldChar w:fldCharType="begin"/>
          </w:r>
          <w:r>
            <w:rPr>
              <w:sz w:val="28"/>
              <w:szCs w:val="28"/>
            </w:rPr>
            <w:instrText xml:space="preserve"> HYPERLINK \l _Toc25024 </w:instrText>
          </w:r>
          <w:r>
            <w:rPr>
              <w:sz w:val="28"/>
              <w:szCs w:val="28"/>
            </w:rPr>
            <w:fldChar w:fldCharType="separate"/>
          </w:r>
          <w:r>
            <w:rPr>
              <w:rFonts w:hint="eastAsia" w:ascii="楷体" w:hAnsi="楷体" w:eastAsia="楷体" w:cs="楷体"/>
              <w:kern w:val="2"/>
              <w:sz w:val="28"/>
              <w:szCs w:val="28"/>
              <w:lang w:val="en-US" w:eastAsia="zh-CN" w:bidi="ar-SA"/>
            </w:rPr>
            <w:t>（五）</w:t>
          </w:r>
          <w:r>
            <w:rPr>
              <w:rFonts w:hint="eastAsia" w:ascii="楷体" w:hAnsi="楷体" w:eastAsia="楷体" w:cs="楷体"/>
              <w:sz w:val="28"/>
              <w:szCs w:val="28"/>
              <w:lang w:val="en-US" w:eastAsia="zh-CN"/>
            </w:rPr>
            <w:t>可持续发展能力绩效指标完成情况分析</w:t>
          </w:r>
          <w:r>
            <w:rPr>
              <w:sz w:val="28"/>
              <w:szCs w:val="28"/>
            </w:rPr>
            <w:tab/>
          </w:r>
          <w:r>
            <w:rPr>
              <w:sz w:val="28"/>
              <w:szCs w:val="28"/>
            </w:rPr>
            <w:fldChar w:fldCharType="begin"/>
          </w:r>
          <w:r>
            <w:rPr>
              <w:sz w:val="28"/>
              <w:szCs w:val="28"/>
            </w:rPr>
            <w:instrText xml:space="preserve"> PAGEREF _Toc25024 \h </w:instrText>
          </w:r>
          <w:r>
            <w:rPr>
              <w:sz w:val="28"/>
              <w:szCs w:val="28"/>
            </w:rPr>
            <w:fldChar w:fldCharType="separate"/>
          </w:r>
          <w:r>
            <w:rPr>
              <w:sz w:val="28"/>
              <w:szCs w:val="28"/>
            </w:rPr>
            <w:t>1</w:t>
          </w:r>
          <w:r>
            <w:rPr>
              <w:sz w:val="28"/>
              <w:szCs w:val="28"/>
            </w:rPr>
            <w:fldChar w:fldCharType="end"/>
          </w:r>
          <w:r>
            <w:rPr>
              <w:sz w:val="28"/>
              <w:szCs w:val="28"/>
            </w:rPr>
            <w:fldChar w:fldCharType="end"/>
          </w:r>
          <w:r>
            <w:rPr>
              <w:rFonts w:hint="eastAsia"/>
              <w:sz w:val="28"/>
              <w:szCs w:val="28"/>
              <w:lang w:val="en-US" w:eastAsia="zh-CN"/>
            </w:rPr>
            <w:t>7</w:t>
          </w:r>
        </w:p>
        <w:p w14:paraId="3FB5DD8F">
          <w:pPr>
            <w:pStyle w:val="14"/>
            <w:tabs>
              <w:tab w:val="right" w:leader="dot" w:pos="8306"/>
            </w:tabs>
            <w:rPr>
              <w:rFonts w:hint="eastAsia" w:eastAsia="宋体"/>
              <w:sz w:val="28"/>
              <w:szCs w:val="28"/>
              <w:lang w:val="en-US" w:eastAsia="zh-CN"/>
            </w:rPr>
          </w:pPr>
          <w:r>
            <w:rPr>
              <w:sz w:val="28"/>
              <w:szCs w:val="28"/>
            </w:rPr>
            <w:fldChar w:fldCharType="begin"/>
          </w:r>
          <w:r>
            <w:rPr>
              <w:sz w:val="28"/>
              <w:szCs w:val="28"/>
            </w:rPr>
            <w:instrText xml:space="preserve"> HYPERLINK \l _Toc32478 </w:instrText>
          </w:r>
          <w:r>
            <w:rPr>
              <w:sz w:val="28"/>
              <w:szCs w:val="28"/>
            </w:rPr>
            <w:fldChar w:fldCharType="separate"/>
          </w:r>
          <w:r>
            <w:rPr>
              <w:rFonts w:hint="eastAsia" w:ascii="楷体" w:hAnsi="楷体" w:eastAsia="楷体" w:cs="楷体"/>
              <w:kern w:val="2"/>
              <w:sz w:val="28"/>
              <w:szCs w:val="28"/>
              <w:lang w:val="en-US" w:eastAsia="zh-CN" w:bidi="ar-SA"/>
            </w:rPr>
            <w:t>（六）</w:t>
          </w:r>
          <w:r>
            <w:rPr>
              <w:rFonts w:hint="eastAsia" w:ascii="楷体" w:hAnsi="楷体" w:eastAsia="楷体" w:cs="楷体"/>
              <w:sz w:val="28"/>
              <w:szCs w:val="28"/>
              <w:lang w:val="en-US" w:eastAsia="zh-CN"/>
            </w:rPr>
            <w:t>满意度绩效指标完成情况分析</w:t>
          </w:r>
          <w:r>
            <w:rPr>
              <w:sz w:val="28"/>
              <w:szCs w:val="28"/>
            </w:rPr>
            <w:tab/>
          </w:r>
          <w:r>
            <w:rPr>
              <w:sz w:val="28"/>
              <w:szCs w:val="28"/>
            </w:rPr>
            <w:fldChar w:fldCharType="begin"/>
          </w:r>
          <w:r>
            <w:rPr>
              <w:sz w:val="28"/>
              <w:szCs w:val="28"/>
            </w:rPr>
            <w:instrText xml:space="preserve"> PAGEREF _Toc32478 \h </w:instrText>
          </w:r>
          <w:r>
            <w:rPr>
              <w:sz w:val="28"/>
              <w:szCs w:val="28"/>
            </w:rPr>
            <w:fldChar w:fldCharType="separate"/>
          </w:r>
          <w:r>
            <w:rPr>
              <w:sz w:val="28"/>
              <w:szCs w:val="28"/>
            </w:rPr>
            <w:t>1</w:t>
          </w:r>
          <w:r>
            <w:rPr>
              <w:sz w:val="28"/>
              <w:szCs w:val="28"/>
            </w:rPr>
            <w:fldChar w:fldCharType="end"/>
          </w:r>
          <w:r>
            <w:rPr>
              <w:sz w:val="28"/>
              <w:szCs w:val="28"/>
            </w:rPr>
            <w:fldChar w:fldCharType="end"/>
          </w:r>
          <w:r>
            <w:rPr>
              <w:rFonts w:hint="eastAsia"/>
              <w:sz w:val="28"/>
              <w:szCs w:val="28"/>
              <w:lang w:val="en-US" w:eastAsia="zh-CN"/>
            </w:rPr>
            <w:t>8</w:t>
          </w:r>
        </w:p>
        <w:p w14:paraId="412E4BFC">
          <w:pPr>
            <w:pStyle w:val="13"/>
            <w:tabs>
              <w:tab w:val="right" w:leader="dot" w:pos="8306"/>
            </w:tabs>
            <w:rPr>
              <w:rFonts w:hint="eastAsia" w:eastAsia="仿宋"/>
              <w:sz w:val="28"/>
              <w:szCs w:val="28"/>
              <w:lang w:val="en-US" w:eastAsia="zh-CN"/>
            </w:rPr>
          </w:pPr>
          <w:r>
            <w:rPr>
              <w:sz w:val="28"/>
              <w:szCs w:val="28"/>
            </w:rPr>
            <w:fldChar w:fldCharType="begin"/>
          </w:r>
          <w:r>
            <w:rPr>
              <w:sz w:val="28"/>
              <w:szCs w:val="28"/>
            </w:rPr>
            <w:instrText xml:space="preserve"> HYPERLINK \l _Toc10447 </w:instrText>
          </w:r>
          <w:r>
            <w:rPr>
              <w:sz w:val="28"/>
              <w:szCs w:val="28"/>
            </w:rPr>
            <w:fldChar w:fldCharType="separate"/>
          </w:r>
          <w:r>
            <w:rPr>
              <w:rFonts w:hint="eastAsia" w:ascii="黑体" w:hAnsi="黑体" w:eastAsia="黑体" w:cs="黑体"/>
              <w:kern w:val="2"/>
              <w:sz w:val="28"/>
              <w:szCs w:val="28"/>
              <w:lang w:val="en-US" w:eastAsia="zh-CN" w:bidi="ar-SA"/>
            </w:rPr>
            <w:t>四、存在的问题和建议</w:t>
          </w:r>
          <w:r>
            <w:rPr>
              <w:sz w:val="28"/>
              <w:szCs w:val="28"/>
            </w:rPr>
            <w:tab/>
          </w:r>
          <w:r>
            <w:rPr>
              <w:sz w:val="28"/>
              <w:szCs w:val="28"/>
            </w:rPr>
            <w:fldChar w:fldCharType="end"/>
          </w:r>
          <w:r>
            <w:rPr>
              <w:rFonts w:hint="eastAsia"/>
              <w:sz w:val="28"/>
              <w:szCs w:val="28"/>
              <w:lang w:val="en-US" w:eastAsia="zh-CN"/>
            </w:rPr>
            <w:t>20</w:t>
          </w:r>
        </w:p>
        <w:p w14:paraId="33436CF5">
          <w:pPr>
            <w:pStyle w:val="14"/>
            <w:tabs>
              <w:tab w:val="right" w:leader="dot" w:pos="8306"/>
            </w:tabs>
            <w:rPr>
              <w:rFonts w:hint="default" w:eastAsia="宋体"/>
              <w:sz w:val="28"/>
              <w:szCs w:val="28"/>
              <w:lang w:val="en-US" w:eastAsia="zh-CN"/>
            </w:rPr>
          </w:pPr>
          <w:r>
            <w:rPr>
              <w:sz w:val="28"/>
              <w:szCs w:val="28"/>
            </w:rPr>
            <w:fldChar w:fldCharType="begin"/>
          </w:r>
          <w:r>
            <w:rPr>
              <w:sz w:val="28"/>
              <w:szCs w:val="28"/>
            </w:rPr>
            <w:instrText xml:space="preserve"> HYPERLINK \l _Toc27082 </w:instrText>
          </w:r>
          <w:r>
            <w:rPr>
              <w:sz w:val="28"/>
              <w:szCs w:val="28"/>
            </w:rPr>
            <w:fldChar w:fldCharType="separate"/>
          </w:r>
          <w:r>
            <w:rPr>
              <w:rFonts w:hint="eastAsia" w:ascii="楷体" w:hAnsi="楷体" w:eastAsia="楷体" w:cs="楷体"/>
              <w:kern w:val="2"/>
              <w:sz w:val="28"/>
              <w:szCs w:val="28"/>
              <w:lang w:val="en-US" w:eastAsia="zh-CN" w:bidi="ar-SA"/>
            </w:rPr>
            <w:t>（一）存在的问题</w:t>
          </w:r>
          <w:r>
            <w:rPr>
              <w:sz w:val="28"/>
              <w:szCs w:val="28"/>
            </w:rPr>
            <w:tab/>
          </w:r>
          <w:r>
            <w:rPr>
              <w:sz w:val="28"/>
              <w:szCs w:val="28"/>
            </w:rPr>
            <w:fldChar w:fldCharType="end"/>
          </w:r>
          <w:r>
            <w:rPr>
              <w:rFonts w:hint="eastAsia"/>
              <w:sz w:val="28"/>
              <w:szCs w:val="28"/>
              <w:lang w:val="en-US" w:eastAsia="zh-CN"/>
            </w:rPr>
            <w:t>20</w:t>
          </w:r>
        </w:p>
        <w:p w14:paraId="03C24461">
          <w:pPr>
            <w:pStyle w:val="14"/>
            <w:tabs>
              <w:tab w:val="right" w:leader="dot" w:pos="8306"/>
            </w:tabs>
            <w:rPr>
              <w:rFonts w:hint="eastAsia" w:eastAsia="仿宋"/>
              <w:sz w:val="28"/>
              <w:szCs w:val="28"/>
              <w:lang w:val="en-US" w:eastAsia="zh-CN"/>
            </w:rPr>
          </w:pPr>
          <w:r>
            <w:rPr>
              <w:sz w:val="28"/>
              <w:szCs w:val="28"/>
            </w:rPr>
            <w:fldChar w:fldCharType="begin"/>
          </w:r>
          <w:r>
            <w:rPr>
              <w:sz w:val="28"/>
              <w:szCs w:val="28"/>
            </w:rPr>
            <w:instrText xml:space="preserve"> HYPERLINK \l _Toc13983 </w:instrText>
          </w:r>
          <w:r>
            <w:rPr>
              <w:sz w:val="28"/>
              <w:szCs w:val="28"/>
            </w:rPr>
            <w:fldChar w:fldCharType="separate"/>
          </w:r>
          <w:r>
            <w:rPr>
              <w:rFonts w:hint="eastAsia" w:ascii="楷体" w:hAnsi="楷体" w:eastAsia="楷体" w:cs="楷体"/>
              <w:kern w:val="2"/>
              <w:sz w:val="28"/>
              <w:szCs w:val="28"/>
              <w:highlight w:val="none"/>
              <w:lang w:val="en-US" w:eastAsia="zh-CN" w:bidi="ar-SA"/>
            </w:rPr>
            <w:t>（二）相差整改建议</w:t>
          </w:r>
          <w:r>
            <w:rPr>
              <w:sz w:val="28"/>
              <w:szCs w:val="28"/>
            </w:rPr>
            <w:tab/>
          </w:r>
          <w:r>
            <w:rPr>
              <w:sz w:val="28"/>
              <w:szCs w:val="28"/>
            </w:rPr>
            <w:fldChar w:fldCharType="end"/>
          </w:r>
          <w:r>
            <w:rPr>
              <w:rFonts w:hint="eastAsia"/>
              <w:sz w:val="28"/>
              <w:szCs w:val="28"/>
              <w:lang w:val="en-US" w:eastAsia="zh-CN"/>
            </w:rPr>
            <w:t>21</w:t>
          </w:r>
        </w:p>
        <w:p w14:paraId="6C3360E6">
          <w:pPr>
            <w:pStyle w:val="13"/>
            <w:tabs>
              <w:tab w:val="right" w:leader="dot" w:pos="8306"/>
            </w:tabs>
            <w:rPr>
              <w:rFonts w:hint="default" w:eastAsia="宋体"/>
              <w:sz w:val="28"/>
              <w:szCs w:val="28"/>
              <w:lang w:val="en-US" w:eastAsia="zh-CN"/>
            </w:rPr>
          </w:pPr>
          <w:r>
            <w:rPr>
              <w:sz w:val="28"/>
              <w:szCs w:val="28"/>
            </w:rPr>
            <w:fldChar w:fldCharType="begin"/>
          </w:r>
          <w:r>
            <w:rPr>
              <w:sz w:val="28"/>
              <w:szCs w:val="28"/>
            </w:rPr>
            <w:instrText xml:space="preserve"> HYPERLINK \l _Toc4774 </w:instrText>
          </w:r>
          <w:r>
            <w:rPr>
              <w:sz w:val="28"/>
              <w:szCs w:val="28"/>
            </w:rPr>
            <w:fldChar w:fldCharType="separate"/>
          </w:r>
          <w:r>
            <w:rPr>
              <w:rFonts w:hint="eastAsia" w:ascii="黑体" w:hAnsi="黑体" w:eastAsia="黑体" w:cs="黑体"/>
              <w:sz w:val="28"/>
              <w:szCs w:val="28"/>
              <w:lang w:val="en-US" w:eastAsia="zh-CN"/>
            </w:rPr>
            <w:t>五、</w:t>
          </w:r>
          <w:r>
            <w:rPr>
              <w:sz w:val="28"/>
              <w:szCs w:val="28"/>
            </w:rPr>
            <w:fldChar w:fldCharType="end"/>
          </w:r>
          <w:r>
            <w:rPr>
              <w:sz w:val="28"/>
              <w:szCs w:val="28"/>
            </w:rPr>
            <w:fldChar w:fldCharType="begin"/>
          </w:r>
          <w:r>
            <w:rPr>
              <w:sz w:val="28"/>
              <w:szCs w:val="28"/>
            </w:rPr>
            <w:instrText xml:space="preserve"> HYPERLINK \l _Toc22308 </w:instrText>
          </w:r>
          <w:r>
            <w:rPr>
              <w:sz w:val="28"/>
              <w:szCs w:val="28"/>
            </w:rPr>
            <w:fldChar w:fldCharType="separate"/>
          </w:r>
          <w:r>
            <w:rPr>
              <w:rFonts w:hint="eastAsia"/>
              <w:sz w:val="28"/>
              <w:szCs w:val="28"/>
              <w:lang w:val="en-US" w:eastAsia="zh-CN"/>
            </w:rPr>
            <w:t>与报告内容相关的附件</w:t>
          </w:r>
          <w:r>
            <w:rPr>
              <w:sz w:val="28"/>
              <w:szCs w:val="28"/>
            </w:rPr>
            <w:tab/>
          </w:r>
          <w:r>
            <w:rPr>
              <w:sz w:val="28"/>
              <w:szCs w:val="28"/>
            </w:rPr>
            <w:fldChar w:fldCharType="end"/>
          </w:r>
          <w:r>
            <w:rPr>
              <w:rFonts w:hint="eastAsia"/>
              <w:sz w:val="28"/>
              <w:szCs w:val="28"/>
              <w:lang w:val="en-US" w:eastAsia="zh-CN"/>
            </w:rPr>
            <w:t>22</w:t>
          </w:r>
        </w:p>
        <w:p w14:paraId="3790E6D3">
          <w:pPr>
            <w:keepNext w:val="0"/>
            <w:keepLines w:val="0"/>
            <w:pageBreakBefore w:val="0"/>
            <w:kinsoku/>
            <w:wordWrap/>
            <w:overflowPunct/>
            <w:topLinePunct w:val="0"/>
            <w:autoSpaceDE/>
            <w:autoSpaceDN/>
            <w:bidi w:val="0"/>
            <w:adjustRightInd/>
            <w:snapToGrid/>
            <w:spacing w:before="120" w:after="120" w:line="560" w:lineRule="exact"/>
            <w:ind w:firstLine="560" w:firstLineChars="200"/>
            <w:jc w:val="both"/>
            <w:rPr>
              <w:rFonts w:hint="eastAsia" w:ascii="仿宋" w:hAnsi="仿宋" w:eastAsia="仿宋" w:cs="Times New Roman"/>
              <w:kern w:val="2"/>
              <w:sz w:val="32"/>
              <w:szCs w:val="24"/>
              <w:lang w:val="en-US" w:eastAsia="zh-CN" w:bidi="ar-SA"/>
            </w:rPr>
          </w:pPr>
          <w:r>
            <w:rPr>
              <w:sz w:val="28"/>
              <w:szCs w:val="28"/>
            </w:rPr>
            <w:fldChar w:fldCharType="end"/>
          </w:r>
        </w:p>
      </w:sdtContent>
    </w:sdt>
    <w:p w14:paraId="3F261516">
      <w:pPr>
        <w:pStyle w:val="13"/>
        <w:pageBreakBefore w:val="0"/>
        <w:tabs>
          <w:tab w:val="right" w:leader="dot" w:pos="8296"/>
        </w:tabs>
        <w:kinsoku/>
        <w:wordWrap/>
        <w:overflowPunct/>
        <w:topLinePunct w:val="0"/>
        <w:autoSpaceDE/>
        <w:autoSpaceDN/>
        <w:bidi w:val="0"/>
        <w:adjustRightInd/>
        <w:spacing w:line="560" w:lineRule="exact"/>
        <w:jc w:val="center"/>
        <w:rPr>
          <w:rFonts w:hint="eastAsia" w:ascii="宋体" w:hAnsi="宋体" w:eastAsia="方正仿宋_GB2312" w:cs="宋体"/>
          <w:b/>
          <w:color w:val="000000" w:themeColor="text1"/>
          <w:kern w:val="0"/>
          <w:sz w:val="36"/>
          <w:szCs w:val="30"/>
          <w:highlight w:val="none"/>
          <w:lang w:val="en-US" w:eastAsia="zh-CN"/>
          <w14:textFill>
            <w14:solidFill>
              <w14:schemeClr w14:val="tx1"/>
            </w14:solidFill>
          </w14:textFill>
        </w:rPr>
      </w:pPr>
    </w:p>
    <w:p w14:paraId="62FFCC36">
      <w:pPr>
        <w:pStyle w:val="13"/>
        <w:pageBreakBefore w:val="0"/>
        <w:tabs>
          <w:tab w:val="right" w:leader="dot" w:pos="8296"/>
        </w:tabs>
        <w:kinsoku/>
        <w:wordWrap/>
        <w:overflowPunct/>
        <w:topLinePunct w:val="0"/>
        <w:autoSpaceDE/>
        <w:autoSpaceDN/>
        <w:bidi w:val="0"/>
        <w:adjustRightInd/>
        <w:spacing w:line="560" w:lineRule="exact"/>
        <w:jc w:val="center"/>
        <w:rPr>
          <w:rFonts w:hint="eastAsia" w:ascii="宋体" w:hAnsi="宋体" w:eastAsia="方正仿宋_GB2312" w:cs="宋体"/>
          <w:b/>
          <w:color w:val="000000" w:themeColor="text1"/>
          <w:kern w:val="0"/>
          <w:sz w:val="36"/>
          <w:szCs w:val="30"/>
          <w:highlight w:val="none"/>
          <w:lang w:val="en-US" w:eastAsia="zh-CN"/>
          <w14:textFill>
            <w14:solidFill>
              <w14:schemeClr w14:val="tx1"/>
            </w14:solidFill>
          </w14:textFill>
        </w:rPr>
      </w:pPr>
    </w:p>
    <w:p w14:paraId="52AF154A">
      <w:pPr>
        <w:pStyle w:val="13"/>
        <w:pageBreakBefore w:val="0"/>
        <w:tabs>
          <w:tab w:val="right" w:leader="dot" w:pos="8296"/>
        </w:tabs>
        <w:kinsoku/>
        <w:wordWrap/>
        <w:overflowPunct/>
        <w:topLinePunct w:val="0"/>
        <w:autoSpaceDE/>
        <w:autoSpaceDN/>
        <w:bidi w:val="0"/>
        <w:adjustRightInd/>
        <w:spacing w:line="560" w:lineRule="exact"/>
        <w:jc w:val="center"/>
        <w:rPr>
          <w:rFonts w:hint="eastAsia" w:ascii="宋体" w:hAnsi="宋体" w:eastAsia="方正仿宋_GB2312" w:cs="宋体"/>
          <w:b/>
          <w:color w:val="000000" w:themeColor="text1"/>
          <w:kern w:val="0"/>
          <w:sz w:val="36"/>
          <w:szCs w:val="30"/>
          <w:highlight w:val="none"/>
          <w:lang w:val="en-US" w:eastAsia="zh-CN"/>
          <w14:textFill>
            <w14:solidFill>
              <w14:schemeClr w14:val="tx1"/>
            </w14:solidFill>
          </w14:textFill>
        </w:rPr>
      </w:pPr>
      <w:r>
        <w:rPr>
          <w:rFonts w:hint="eastAsia" w:ascii="宋体" w:hAnsi="宋体" w:eastAsia="方正仿宋_GB2312" w:cs="宋体"/>
          <w:b/>
          <w:color w:val="000000" w:themeColor="text1"/>
          <w:kern w:val="0"/>
          <w:sz w:val="36"/>
          <w:szCs w:val="30"/>
          <w:highlight w:val="none"/>
          <w:lang w:val="en-US" w:eastAsia="zh-CN"/>
          <w14:textFill>
            <w14:solidFill>
              <w14:schemeClr w14:val="tx1"/>
            </w14:solidFill>
          </w14:textFill>
        </w:rPr>
        <w:t>2024年阳新县交通运输局部门整体支出</w:t>
      </w:r>
    </w:p>
    <w:p w14:paraId="492768DF">
      <w:pPr>
        <w:keepNext w:val="0"/>
        <w:keepLines w:val="0"/>
        <w:pageBreakBefore w:val="0"/>
        <w:kinsoku/>
        <w:wordWrap/>
        <w:overflowPunct/>
        <w:topLinePunct w:val="0"/>
        <w:autoSpaceDE/>
        <w:autoSpaceDN/>
        <w:bidi w:val="0"/>
        <w:adjustRightInd/>
        <w:snapToGrid/>
        <w:spacing w:before="120" w:after="120" w:line="560" w:lineRule="exact"/>
        <w:jc w:val="center"/>
        <w:textAlignment w:val="auto"/>
        <w:outlineLvl w:val="9"/>
        <w:rPr>
          <w:rFonts w:ascii="楷体" w:hAnsi="楷体" w:eastAsia="楷体" w:cs="楷体"/>
          <w:sz w:val="28"/>
          <w:szCs w:val="28"/>
        </w:rPr>
      </w:pPr>
      <w:r>
        <w:rPr>
          <w:rFonts w:hint="eastAsia" w:ascii="宋体" w:hAnsi="宋体" w:eastAsia="方正仿宋_GB2312" w:cs="宋体"/>
          <w:b/>
          <w:color w:val="000000" w:themeColor="text1"/>
          <w:kern w:val="0"/>
          <w:sz w:val="36"/>
          <w:szCs w:val="30"/>
          <w:highlight w:val="none"/>
          <w:lang w:val="en-US" w:eastAsia="zh-CN"/>
          <w14:textFill>
            <w14:solidFill>
              <w14:schemeClr w14:val="tx1"/>
            </w14:solidFill>
          </w14:textFill>
        </w:rPr>
        <w:t>绩效评价报告</w:t>
      </w:r>
      <w:r>
        <w:rPr>
          <w:rFonts w:ascii="楷体" w:hAnsi="楷体" w:eastAsia="楷体" w:cs="楷体"/>
          <w:sz w:val="28"/>
          <w:szCs w:val="28"/>
        </w:rPr>
        <w:t>（缩略版）</w:t>
      </w:r>
    </w:p>
    <w:p w14:paraId="040951A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60" w:lineRule="exact"/>
        <w:ind w:right="0" w:firstLine="643" w:firstLineChars="200"/>
        <w:rPr>
          <w:rFonts w:hint="default" w:ascii="仿宋" w:hAnsi="仿宋" w:eastAsia="黑体" w:cs="仿宋"/>
          <w:b/>
          <w:sz w:val="32"/>
          <w:szCs w:val="32"/>
          <w:highlight w:val="none"/>
          <w:lang w:val="en-US" w:eastAsia="zh-CN"/>
        </w:rPr>
      </w:pPr>
      <w:bookmarkStart w:id="0" w:name="_Toc4322"/>
      <w:bookmarkStart w:id="1" w:name="_Toc108605913"/>
      <w:r>
        <w:rPr>
          <w:rFonts w:hint="eastAsia" w:ascii="仿宋" w:hAnsi="仿宋" w:eastAsia="黑体" w:cs="仿宋"/>
          <w:b/>
          <w:sz w:val="32"/>
          <w:szCs w:val="32"/>
          <w:highlight w:val="none"/>
          <w:lang w:val="en-US" w:eastAsia="zh-CN"/>
        </w:rPr>
        <w:t>一、评价结论</w:t>
      </w:r>
      <w:bookmarkEnd w:id="0"/>
      <w:bookmarkEnd w:id="1"/>
    </w:p>
    <w:p w14:paraId="6E9DF01D">
      <w:pPr>
        <w:keepNext w:val="0"/>
        <w:keepLines w:val="0"/>
        <w:pageBreakBefore w:val="0"/>
        <w:kinsoku/>
        <w:wordWrap/>
        <w:overflowPunct/>
        <w:topLinePunct w:val="0"/>
        <w:autoSpaceDE/>
        <w:autoSpaceDN/>
        <w:bidi w:val="0"/>
        <w:spacing w:before="120" w:after="120" w:line="560" w:lineRule="exact"/>
        <w:ind w:firstLine="643" w:firstLineChars="200"/>
        <w:rPr>
          <w:rFonts w:hint="default" w:ascii="Times New Roman" w:hAnsi="Times New Roman" w:eastAsia="楷体" w:cs="Times New Roman"/>
          <w:b/>
          <w:bCs/>
          <w:kern w:val="0"/>
          <w:sz w:val="32"/>
          <w:szCs w:val="28"/>
          <w:highlight w:val="none"/>
          <w:lang w:val="en-US" w:eastAsia="zh-CN" w:bidi="ar-SA"/>
        </w:rPr>
      </w:pPr>
      <w:bookmarkStart w:id="2" w:name="_Toc108605914"/>
      <w:bookmarkStart w:id="3" w:name="_Toc29979"/>
      <w:r>
        <w:rPr>
          <w:rFonts w:hint="eastAsia" w:ascii="Times New Roman" w:hAnsi="Times New Roman" w:eastAsia="楷体" w:cs="Times New Roman"/>
          <w:b/>
          <w:bCs/>
          <w:kern w:val="0"/>
          <w:sz w:val="32"/>
          <w:szCs w:val="28"/>
          <w:highlight w:val="none"/>
          <w:lang w:val="en-US" w:eastAsia="zh-CN" w:bidi="ar-SA"/>
        </w:rPr>
        <w:t>（一）</w:t>
      </w:r>
      <w:bookmarkEnd w:id="2"/>
      <w:bookmarkStart w:id="4" w:name="_Toc4283_WPSOffice_Level2"/>
      <w:bookmarkEnd w:id="4"/>
      <w:bookmarkStart w:id="5" w:name="_Toc8575217"/>
      <w:bookmarkEnd w:id="5"/>
      <w:bookmarkStart w:id="6" w:name="_Toc21014"/>
      <w:bookmarkEnd w:id="6"/>
      <w:bookmarkStart w:id="7" w:name="_Toc8929762"/>
      <w:bookmarkEnd w:id="7"/>
      <w:r>
        <w:rPr>
          <w:rFonts w:hint="eastAsia" w:ascii="Times New Roman" w:hAnsi="Times New Roman" w:eastAsia="楷体" w:cs="Times New Roman"/>
          <w:b/>
          <w:bCs/>
          <w:kern w:val="0"/>
          <w:sz w:val="32"/>
          <w:szCs w:val="28"/>
          <w:highlight w:val="none"/>
          <w:lang w:val="en-US" w:eastAsia="zh-CN" w:bidi="ar-SA"/>
        </w:rPr>
        <w:t>绩效评价分数和等级</w:t>
      </w:r>
      <w:bookmarkEnd w:id="3"/>
    </w:p>
    <w:p w14:paraId="5626E8B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bookmarkStart w:id="8" w:name="_Toc108605915"/>
      <w:bookmarkStart w:id="9" w:name="_Toc51331927"/>
      <w:bookmarkStart w:id="10" w:name="_Toc29874"/>
      <w:bookmarkStart w:id="11" w:name="_Toc5750"/>
      <w:r>
        <w:rPr>
          <w:rFonts w:hint="eastAsia" w:ascii="仿宋" w:hAnsi="仿宋" w:eastAsia="仿宋" w:cs="仿宋"/>
          <w:kern w:val="2"/>
          <w:sz w:val="32"/>
          <w:szCs w:val="28"/>
          <w:highlight w:val="none"/>
          <w:lang w:val="en-US" w:eastAsia="zh-CN" w:bidi="ar-SA"/>
        </w:rPr>
        <w:t>本次绩效评价分别从运行成本、管理效率、履职效能、社会效应、可持续发展能力、满意度等6个维度进行评价，评价结果划分四个等级，满分 100，分别为：60分以下级为“差”；60-80 分级别为“一般”；80-90 分级别为“良”；≥90分级别为“优”</w:t>
      </w:r>
    </w:p>
    <w:p w14:paraId="4EA02FFD">
      <w:pPr>
        <w:keepNext w:val="0"/>
        <w:keepLines w:val="0"/>
        <w:pageBreakBefore w:val="0"/>
        <w:kinsoku/>
        <w:wordWrap/>
        <w:overflowPunct/>
        <w:topLinePunct w:val="0"/>
        <w:autoSpaceDE/>
        <w:autoSpaceDN/>
        <w:bidi w:val="0"/>
        <w:spacing w:before="120" w:after="120" w:line="560" w:lineRule="exact"/>
        <w:ind w:firstLine="643" w:firstLineChars="200"/>
        <w:rPr>
          <w:rFonts w:hint="eastAsia" w:ascii="Times New Roman" w:hAnsi="Times New Roman" w:eastAsia="楷体" w:cs="Times New Roman"/>
          <w:b/>
          <w:bCs/>
          <w:kern w:val="0"/>
          <w:sz w:val="32"/>
          <w:szCs w:val="28"/>
          <w:highlight w:val="none"/>
          <w:lang w:val="en-US" w:eastAsia="zh-CN" w:bidi="ar-SA"/>
        </w:rPr>
      </w:pPr>
      <w:r>
        <w:rPr>
          <w:rFonts w:hint="eastAsia" w:ascii="Times New Roman" w:hAnsi="Times New Roman" w:eastAsia="楷体" w:cs="Times New Roman"/>
          <w:b/>
          <w:bCs/>
          <w:kern w:val="0"/>
          <w:sz w:val="32"/>
          <w:szCs w:val="28"/>
          <w:highlight w:val="none"/>
          <w:lang w:val="en-US" w:eastAsia="zh-CN" w:bidi="ar-SA"/>
        </w:rPr>
        <w:t>（二）指标总体评价结论</w:t>
      </w:r>
    </w:p>
    <w:p w14:paraId="1FF7AF9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经综合评价，2024年度阳新县交通运输局（以下简称“交通局”）整体支出绩效评价得分83.19分，等级为“良”。具体得分情况如下表所示：</w:t>
      </w:r>
    </w:p>
    <w:p w14:paraId="387DC4A7">
      <w:pPr>
        <w:keepNext w:val="0"/>
        <w:keepLines w:val="0"/>
        <w:pageBreakBefore w:val="0"/>
        <w:widowControl w:val="0"/>
        <w:kinsoku/>
        <w:wordWrap/>
        <w:overflowPunct/>
        <w:topLinePunct w:val="0"/>
        <w:autoSpaceDE/>
        <w:autoSpaceDN/>
        <w:bidi w:val="0"/>
        <w:adjustRightInd/>
        <w:snapToGrid/>
        <w:spacing w:line="560" w:lineRule="exact"/>
        <w:ind w:firstLine="482" w:firstLineChars="200"/>
        <w:contextualSpacing/>
        <w:jc w:val="center"/>
        <w:textAlignment w:val="auto"/>
        <w:outlineLvl w:val="9"/>
        <w:rPr>
          <w:rStyle w:val="22"/>
          <w:rFonts w:hint="eastAsia" w:ascii="仿宋" w:hAnsi="仿宋" w:eastAsia="仿宋" w:cs="仿宋"/>
          <w:bCs/>
          <w:sz w:val="24"/>
          <w:highlight w:val="none"/>
        </w:rPr>
      </w:pPr>
      <w:r>
        <w:rPr>
          <w:rStyle w:val="22"/>
          <w:rFonts w:hint="eastAsia" w:ascii="仿宋" w:hAnsi="仿宋" w:eastAsia="仿宋" w:cs="仿宋"/>
          <w:bCs/>
          <w:sz w:val="24"/>
          <w:highlight w:val="none"/>
        </w:rPr>
        <w:t>202</w:t>
      </w:r>
      <w:r>
        <w:rPr>
          <w:rStyle w:val="22"/>
          <w:rFonts w:hint="eastAsia" w:ascii="仿宋" w:hAnsi="仿宋" w:eastAsia="仿宋" w:cs="仿宋"/>
          <w:bCs/>
          <w:sz w:val="24"/>
          <w:highlight w:val="none"/>
          <w:lang w:val="en-US" w:eastAsia="zh-CN"/>
        </w:rPr>
        <w:t>4</w:t>
      </w:r>
      <w:r>
        <w:rPr>
          <w:rStyle w:val="22"/>
          <w:rFonts w:hint="eastAsia" w:ascii="仿宋" w:hAnsi="仿宋" w:eastAsia="仿宋" w:cs="仿宋"/>
          <w:bCs/>
          <w:sz w:val="24"/>
          <w:highlight w:val="none"/>
        </w:rPr>
        <w:t>年</w:t>
      </w:r>
      <w:r>
        <w:rPr>
          <w:rStyle w:val="22"/>
          <w:rFonts w:hint="eastAsia" w:ascii="仿宋" w:hAnsi="仿宋" w:eastAsia="仿宋" w:cs="仿宋"/>
          <w:bCs/>
          <w:sz w:val="24"/>
          <w:highlight w:val="none"/>
          <w:lang w:val="en-US" w:eastAsia="zh-CN"/>
        </w:rPr>
        <w:t>交通运输局</w:t>
      </w:r>
      <w:r>
        <w:rPr>
          <w:rStyle w:val="22"/>
          <w:rFonts w:hint="eastAsia" w:ascii="仿宋" w:hAnsi="仿宋" w:eastAsia="仿宋" w:cs="仿宋"/>
          <w:bCs/>
          <w:sz w:val="24"/>
          <w:highlight w:val="none"/>
        </w:rPr>
        <w:t>整体支出评价总分情况表</w:t>
      </w:r>
    </w:p>
    <w:tbl>
      <w:tblPr>
        <w:tblStyle w:val="19"/>
        <w:tblW w:w="8417" w:type="dxa"/>
        <w:tblInd w:w="40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567"/>
        <w:gridCol w:w="700"/>
        <w:gridCol w:w="1200"/>
        <w:gridCol w:w="1267"/>
        <w:gridCol w:w="1216"/>
        <w:gridCol w:w="1467"/>
      </w:tblGrid>
      <w:tr w14:paraId="7F5B5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256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466F8E7">
            <w:pPr>
              <w:keepNext w:val="0"/>
              <w:keepLines w:val="0"/>
              <w:widowControl/>
              <w:suppressLineNumbers w:val="0"/>
              <w:ind w:firstLineChars="200"/>
              <w:jc w:val="center"/>
              <w:textAlignment w:val="center"/>
              <w:rPr>
                <w:rFonts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评价指标</w:t>
            </w:r>
          </w:p>
        </w:tc>
        <w:tc>
          <w:tcPr>
            <w:tcW w:w="700" w:type="dxa"/>
            <w:tcBorders>
              <w:top w:val="single" w:color="000000" w:sz="8" w:space="0"/>
              <w:left w:val="nil"/>
              <w:bottom w:val="single" w:color="000000" w:sz="8" w:space="0"/>
              <w:right w:val="single" w:color="000000" w:sz="8" w:space="0"/>
            </w:tcBorders>
            <w:shd w:val="clear" w:color="auto" w:fill="auto"/>
            <w:vAlign w:val="center"/>
          </w:tcPr>
          <w:p w14:paraId="58E9B953">
            <w:pPr>
              <w:keepNext w:val="0"/>
              <w:keepLines w:val="0"/>
              <w:widowControl/>
              <w:suppressLineNumbers w:val="0"/>
              <w:jc w:val="both"/>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权重</w:t>
            </w:r>
          </w:p>
        </w:tc>
        <w:tc>
          <w:tcPr>
            <w:tcW w:w="1200" w:type="dxa"/>
            <w:tcBorders>
              <w:top w:val="single" w:color="000000" w:sz="8" w:space="0"/>
              <w:left w:val="nil"/>
              <w:bottom w:val="single" w:color="000000" w:sz="8" w:space="0"/>
              <w:right w:val="single" w:color="000000" w:sz="8" w:space="0"/>
            </w:tcBorders>
            <w:shd w:val="clear" w:color="auto" w:fill="auto"/>
            <w:vAlign w:val="center"/>
          </w:tcPr>
          <w:p w14:paraId="520FFC7D">
            <w:pPr>
              <w:keepNext w:val="0"/>
              <w:keepLines w:val="0"/>
              <w:widowControl/>
              <w:suppressLineNumbers w:val="0"/>
              <w:jc w:val="both"/>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评级分值</w:t>
            </w:r>
          </w:p>
        </w:tc>
        <w:tc>
          <w:tcPr>
            <w:tcW w:w="1267" w:type="dxa"/>
            <w:tcBorders>
              <w:top w:val="single" w:color="000000" w:sz="8" w:space="0"/>
              <w:left w:val="nil"/>
              <w:bottom w:val="single" w:color="000000" w:sz="8" w:space="0"/>
              <w:right w:val="single" w:color="000000" w:sz="8" w:space="0"/>
            </w:tcBorders>
            <w:shd w:val="clear" w:color="auto" w:fill="auto"/>
            <w:vAlign w:val="center"/>
          </w:tcPr>
          <w:p w14:paraId="784C50E9">
            <w:pPr>
              <w:keepNext w:val="0"/>
              <w:keepLines w:val="0"/>
              <w:widowControl/>
              <w:suppressLineNumbers w:val="0"/>
              <w:jc w:val="both"/>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项目得分</w:t>
            </w:r>
          </w:p>
        </w:tc>
        <w:tc>
          <w:tcPr>
            <w:tcW w:w="1216" w:type="dxa"/>
            <w:tcBorders>
              <w:top w:val="single" w:color="000000" w:sz="8" w:space="0"/>
              <w:left w:val="nil"/>
              <w:bottom w:val="single" w:color="000000" w:sz="8" w:space="0"/>
              <w:right w:val="single" w:color="000000" w:sz="8" w:space="0"/>
            </w:tcBorders>
            <w:shd w:val="clear" w:color="auto" w:fill="auto"/>
            <w:vAlign w:val="center"/>
          </w:tcPr>
          <w:p w14:paraId="632638F7">
            <w:pPr>
              <w:keepNext w:val="0"/>
              <w:keepLines w:val="0"/>
              <w:widowControl/>
              <w:suppressLineNumbers w:val="0"/>
              <w:jc w:val="both"/>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得分率</w:t>
            </w:r>
          </w:p>
        </w:tc>
        <w:tc>
          <w:tcPr>
            <w:tcW w:w="1467" w:type="dxa"/>
            <w:tcBorders>
              <w:top w:val="single" w:color="000000" w:sz="8" w:space="0"/>
              <w:left w:val="nil"/>
              <w:bottom w:val="single" w:color="000000" w:sz="8" w:space="0"/>
              <w:right w:val="single" w:color="000000" w:sz="8" w:space="0"/>
            </w:tcBorders>
            <w:shd w:val="clear" w:color="auto" w:fill="auto"/>
            <w:vAlign w:val="center"/>
          </w:tcPr>
          <w:p w14:paraId="4EBB974F">
            <w:pPr>
              <w:keepNext w:val="0"/>
              <w:keepLines w:val="0"/>
              <w:widowControl/>
              <w:suppressLineNumbers w:val="0"/>
              <w:jc w:val="both"/>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绩效评价</w:t>
            </w:r>
          </w:p>
        </w:tc>
      </w:tr>
      <w:tr w14:paraId="7207C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2567" w:type="dxa"/>
            <w:tcBorders>
              <w:top w:val="nil"/>
              <w:left w:val="single" w:color="000000" w:sz="8" w:space="0"/>
              <w:bottom w:val="single" w:color="000000" w:sz="8" w:space="0"/>
              <w:right w:val="single" w:color="000000" w:sz="8" w:space="0"/>
            </w:tcBorders>
            <w:shd w:val="clear" w:color="auto" w:fill="auto"/>
            <w:vAlign w:val="center"/>
          </w:tcPr>
          <w:p w14:paraId="182BD2E6">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运行成本绩效</w:t>
            </w:r>
          </w:p>
        </w:tc>
        <w:tc>
          <w:tcPr>
            <w:tcW w:w="700" w:type="dxa"/>
            <w:tcBorders>
              <w:top w:val="nil"/>
              <w:left w:val="nil"/>
              <w:bottom w:val="single" w:color="000000" w:sz="8" w:space="0"/>
              <w:right w:val="single" w:color="000000" w:sz="8" w:space="0"/>
            </w:tcBorders>
            <w:shd w:val="clear" w:color="auto" w:fill="auto"/>
            <w:vAlign w:val="center"/>
          </w:tcPr>
          <w:p w14:paraId="096DE27B">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200" w:type="dxa"/>
            <w:tcBorders>
              <w:top w:val="nil"/>
              <w:left w:val="nil"/>
              <w:bottom w:val="single" w:color="000000" w:sz="8" w:space="0"/>
              <w:right w:val="single" w:color="000000" w:sz="8" w:space="0"/>
            </w:tcBorders>
            <w:shd w:val="clear" w:color="auto" w:fill="auto"/>
            <w:vAlign w:val="center"/>
          </w:tcPr>
          <w:p w14:paraId="0E00E65C">
            <w:pPr>
              <w:keepNext w:val="0"/>
              <w:keepLines w:val="0"/>
              <w:widowControl/>
              <w:suppressLineNumbers w:val="0"/>
              <w:ind w:firstLineChars="2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267" w:type="dxa"/>
            <w:tcBorders>
              <w:top w:val="nil"/>
              <w:left w:val="nil"/>
              <w:bottom w:val="single" w:color="000000" w:sz="8" w:space="0"/>
              <w:right w:val="single" w:color="000000" w:sz="8" w:space="0"/>
            </w:tcBorders>
            <w:shd w:val="clear" w:color="auto" w:fill="auto"/>
            <w:vAlign w:val="center"/>
          </w:tcPr>
          <w:p w14:paraId="0B12CBD4">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1216" w:type="dxa"/>
            <w:tcBorders>
              <w:top w:val="nil"/>
              <w:left w:val="nil"/>
              <w:bottom w:val="single" w:color="000000" w:sz="8" w:space="0"/>
              <w:right w:val="single" w:color="000000" w:sz="8" w:space="0"/>
            </w:tcBorders>
            <w:shd w:val="clear" w:color="auto" w:fill="auto"/>
            <w:vAlign w:val="center"/>
          </w:tcPr>
          <w:p w14:paraId="19226D57">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40.00%</w:t>
            </w:r>
          </w:p>
        </w:tc>
        <w:tc>
          <w:tcPr>
            <w:tcW w:w="1467" w:type="dxa"/>
            <w:tcBorders>
              <w:top w:val="nil"/>
              <w:left w:val="nil"/>
              <w:bottom w:val="single" w:color="000000" w:sz="8" w:space="0"/>
              <w:right w:val="single" w:color="000000" w:sz="8" w:space="0"/>
            </w:tcBorders>
            <w:shd w:val="clear" w:color="auto" w:fill="auto"/>
            <w:vAlign w:val="center"/>
          </w:tcPr>
          <w:p w14:paraId="7B967B80">
            <w:pPr>
              <w:keepNext w:val="0"/>
              <w:keepLines w:val="0"/>
              <w:widowControl/>
              <w:suppressLineNumbers w:val="0"/>
              <w:ind w:firstLineChars="20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差</w:t>
            </w:r>
          </w:p>
        </w:tc>
      </w:tr>
      <w:tr w14:paraId="0918C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2567" w:type="dxa"/>
            <w:tcBorders>
              <w:top w:val="nil"/>
              <w:left w:val="single" w:color="000000" w:sz="8" w:space="0"/>
              <w:bottom w:val="single" w:color="000000" w:sz="8" w:space="0"/>
              <w:right w:val="single" w:color="000000" w:sz="8" w:space="0"/>
            </w:tcBorders>
            <w:shd w:val="clear" w:color="auto" w:fill="auto"/>
            <w:vAlign w:val="center"/>
          </w:tcPr>
          <w:p w14:paraId="538C2AB1">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管理效率绩效</w:t>
            </w:r>
          </w:p>
        </w:tc>
        <w:tc>
          <w:tcPr>
            <w:tcW w:w="700" w:type="dxa"/>
            <w:tcBorders>
              <w:top w:val="nil"/>
              <w:left w:val="nil"/>
              <w:bottom w:val="single" w:color="000000" w:sz="8" w:space="0"/>
              <w:right w:val="single" w:color="000000" w:sz="8" w:space="0"/>
            </w:tcBorders>
            <w:shd w:val="clear" w:color="auto" w:fill="auto"/>
            <w:vAlign w:val="center"/>
          </w:tcPr>
          <w:p w14:paraId="1E809EF0">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1200" w:type="dxa"/>
            <w:tcBorders>
              <w:top w:val="nil"/>
              <w:left w:val="nil"/>
              <w:bottom w:val="single" w:color="000000" w:sz="8" w:space="0"/>
              <w:right w:val="single" w:color="000000" w:sz="8" w:space="0"/>
            </w:tcBorders>
            <w:shd w:val="clear" w:color="auto" w:fill="auto"/>
            <w:vAlign w:val="center"/>
          </w:tcPr>
          <w:p w14:paraId="257A20D8">
            <w:pPr>
              <w:keepNext w:val="0"/>
              <w:keepLines w:val="0"/>
              <w:widowControl/>
              <w:suppressLineNumbers w:val="0"/>
              <w:ind w:firstLineChars="2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1267" w:type="dxa"/>
            <w:tcBorders>
              <w:top w:val="nil"/>
              <w:left w:val="nil"/>
              <w:bottom w:val="single" w:color="000000" w:sz="8" w:space="0"/>
              <w:right w:val="single" w:color="000000" w:sz="8" w:space="0"/>
            </w:tcBorders>
            <w:shd w:val="clear" w:color="auto" w:fill="auto"/>
            <w:vAlign w:val="center"/>
          </w:tcPr>
          <w:p w14:paraId="08DA369E">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25.6</w:t>
            </w:r>
          </w:p>
        </w:tc>
        <w:tc>
          <w:tcPr>
            <w:tcW w:w="1216" w:type="dxa"/>
            <w:tcBorders>
              <w:top w:val="nil"/>
              <w:left w:val="nil"/>
              <w:bottom w:val="single" w:color="000000" w:sz="8" w:space="0"/>
              <w:right w:val="single" w:color="000000" w:sz="8" w:space="0"/>
            </w:tcBorders>
            <w:shd w:val="clear" w:color="auto" w:fill="auto"/>
            <w:vAlign w:val="center"/>
          </w:tcPr>
          <w:p w14:paraId="55793DFC">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85.33%</w:t>
            </w:r>
          </w:p>
        </w:tc>
        <w:tc>
          <w:tcPr>
            <w:tcW w:w="1467" w:type="dxa"/>
            <w:tcBorders>
              <w:top w:val="nil"/>
              <w:left w:val="nil"/>
              <w:bottom w:val="single" w:color="000000" w:sz="8" w:space="0"/>
              <w:right w:val="single" w:color="000000" w:sz="8" w:space="0"/>
            </w:tcBorders>
            <w:shd w:val="clear" w:color="auto" w:fill="auto"/>
            <w:vAlign w:val="center"/>
          </w:tcPr>
          <w:p w14:paraId="3082763E">
            <w:pPr>
              <w:keepNext w:val="0"/>
              <w:keepLines w:val="0"/>
              <w:widowControl/>
              <w:suppressLineNumbers w:val="0"/>
              <w:ind w:firstLineChars="20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良</w:t>
            </w:r>
          </w:p>
        </w:tc>
      </w:tr>
      <w:tr w14:paraId="3106E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2567" w:type="dxa"/>
            <w:tcBorders>
              <w:top w:val="nil"/>
              <w:left w:val="single" w:color="000000" w:sz="8" w:space="0"/>
              <w:bottom w:val="single" w:color="000000" w:sz="8" w:space="0"/>
              <w:right w:val="single" w:color="000000" w:sz="8" w:space="0"/>
            </w:tcBorders>
            <w:shd w:val="clear" w:color="auto" w:fill="auto"/>
            <w:vAlign w:val="center"/>
          </w:tcPr>
          <w:p w14:paraId="42DC8F02">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履职效能绩效</w:t>
            </w:r>
          </w:p>
        </w:tc>
        <w:tc>
          <w:tcPr>
            <w:tcW w:w="700" w:type="dxa"/>
            <w:tcBorders>
              <w:top w:val="nil"/>
              <w:left w:val="nil"/>
              <w:bottom w:val="single" w:color="000000" w:sz="8" w:space="0"/>
              <w:right w:val="single" w:color="000000" w:sz="8" w:space="0"/>
            </w:tcBorders>
            <w:shd w:val="clear" w:color="auto" w:fill="auto"/>
            <w:vAlign w:val="center"/>
          </w:tcPr>
          <w:p w14:paraId="439E4CD0">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1200" w:type="dxa"/>
            <w:tcBorders>
              <w:top w:val="nil"/>
              <w:left w:val="nil"/>
              <w:bottom w:val="single" w:color="000000" w:sz="8" w:space="0"/>
              <w:right w:val="single" w:color="000000" w:sz="8" w:space="0"/>
            </w:tcBorders>
            <w:shd w:val="clear" w:color="auto" w:fill="auto"/>
            <w:vAlign w:val="center"/>
          </w:tcPr>
          <w:p w14:paraId="17D337DB">
            <w:pPr>
              <w:keepNext w:val="0"/>
              <w:keepLines w:val="0"/>
              <w:widowControl/>
              <w:suppressLineNumbers w:val="0"/>
              <w:ind w:firstLineChars="2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1267" w:type="dxa"/>
            <w:tcBorders>
              <w:top w:val="nil"/>
              <w:left w:val="nil"/>
              <w:bottom w:val="single" w:color="000000" w:sz="8" w:space="0"/>
              <w:right w:val="single" w:color="000000" w:sz="8" w:space="0"/>
            </w:tcBorders>
            <w:shd w:val="clear" w:color="auto" w:fill="auto"/>
            <w:vAlign w:val="center"/>
          </w:tcPr>
          <w:p w14:paraId="30E2737B">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29.59 </w:t>
            </w:r>
          </w:p>
        </w:tc>
        <w:tc>
          <w:tcPr>
            <w:tcW w:w="1216" w:type="dxa"/>
            <w:tcBorders>
              <w:top w:val="nil"/>
              <w:left w:val="nil"/>
              <w:bottom w:val="single" w:color="000000" w:sz="8" w:space="0"/>
              <w:right w:val="single" w:color="000000" w:sz="8" w:space="0"/>
            </w:tcBorders>
            <w:shd w:val="clear" w:color="auto" w:fill="auto"/>
            <w:vAlign w:val="center"/>
          </w:tcPr>
          <w:p w14:paraId="203DD161">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84.53%</w:t>
            </w:r>
          </w:p>
        </w:tc>
        <w:tc>
          <w:tcPr>
            <w:tcW w:w="1467" w:type="dxa"/>
            <w:tcBorders>
              <w:top w:val="nil"/>
              <w:left w:val="nil"/>
              <w:bottom w:val="single" w:color="000000" w:sz="8" w:space="0"/>
              <w:right w:val="single" w:color="000000" w:sz="8" w:space="0"/>
            </w:tcBorders>
            <w:shd w:val="clear" w:color="auto" w:fill="auto"/>
            <w:vAlign w:val="center"/>
          </w:tcPr>
          <w:p w14:paraId="73526B75">
            <w:pPr>
              <w:keepNext w:val="0"/>
              <w:keepLines w:val="0"/>
              <w:widowControl/>
              <w:suppressLineNumbers w:val="0"/>
              <w:ind w:firstLineChars="20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良</w:t>
            </w:r>
          </w:p>
        </w:tc>
      </w:tr>
      <w:tr w14:paraId="7A9C3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2567" w:type="dxa"/>
            <w:tcBorders>
              <w:top w:val="nil"/>
              <w:left w:val="single" w:color="000000" w:sz="8" w:space="0"/>
              <w:bottom w:val="single" w:color="000000" w:sz="8" w:space="0"/>
              <w:right w:val="single" w:color="000000" w:sz="8" w:space="0"/>
            </w:tcBorders>
            <w:shd w:val="clear" w:color="auto" w:fill="auto"/>
            <w:vAlign w:val="center"/>
          </w:tcPr>
          <w:p w14:paraId="33F73F34">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社会效应绩效</w:t>
            </w:r>
          </w:p>
        </w:tc>
        <w:tc>
          <w:tcPr>
            <w:tcW w:w="700" w:type="dxa"/>
            <w:tcBorders>
              <w:top w:val="nil"/>
              <w:left w:val="nil"/>
              <w:bottom w:val="single" w:color="000000" w:sz="8" w:space="0"/>
              <w:right w:val="single" w:color="000000" w:sz="8" w:space="0"/>
            </w:tcBorders>
            <w:shd w:val="clear" w:color="auto" w:fill="auto"/>
            <w:vAlign w:val="center"/>
          </w:tcPr>
          <w:p w14:paraId="7431552F">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200" w:type="dxa"/>
            <w:tcBorders>
              <w:top w:val="nil"/>
              <w:left w:val="nil"/>
              <w:bottom w:val="single" w:color="000000" w:sz="8" w:space="0"/>
              <w:right w:val="single" w:color="000000" w:sz="8" w:space="0"/>
            </w:tcBorders>
            <w:shd w:val="clear" w:color="auto" w:fill="auto"/>
            <w:vAlign w:val="center"/>
          </w:tcPr>
          <w:p w14:paraId="78720989">
            <w:pPr>
              <w:keepNext w:val="0"/>
              <w:keepLines w:val="0"/>
              <w:widowControl/>
              <w:suppressLineNumbers w:val="0"/>
              <w:ind w:firstLineChars="2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267" w:type="dxa"/>
            <w:tcBorders>
              <w:top w:val="nil"/>
              <w:left w:val="nil"/>
              <w:bottom w:val="single" w:color="000000" w:sz="8" w:space="0"/>
              <w:right w:val="single" w:color="000000" w:sz="8" w:space="0"/>
            </w:tcBorders>
            <w:shd w:val="clear" w:color="auto" w:fill="auto"/>
            <w:vAlign w:val="center"/>
          </w:tcPr>
          <w:p w14:paraId="2DC7B0EF">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1216" w:type="dxa"/>
            <w:tcBorders>
              <w:top w:val="nil"/>
              <w:left w:val="nil"/>
              <w:bottom w:val="single" w:color="000000" w:sz="8" w:space="0"/>
              <w:right w:val="single" w:color="000000" w:sz="8" w:space="0"/>
            </w:tcBorders>
            <w:shd w:val="clear" w:color="auto" w:fill="auto"/>
            <w:vAlign w:val="center"/>
          </w:tcPr>
          <w:p w14:paraId="3E2E6C59">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100.00%</w:t>
            </w:r>
          </w:p>
        </w:tc>
        <w:tc>
          <w:tcPr>
            <w:tcW w:w="1467" w:type="dxa"/>
            <w:tcBorders>
              <w:top w:val="nil"/>
              <w:left w:val="nil"/>
              <w:bottom w:val="single" w:color="000000" w:sz="8" w:space="0"/>
              <w:right w:val="single" w:color="000000" w:sz="8" w:space="0"/>
            </w:tcBorders>
            <w:shd w:val="clear" w:color="auto" w:fill="auto"/>
            <w:vAlign w:val="center"/>
          </w:tcPr>
          <w:p w14:paraId="29C88C90">
            <w:pPr>
              <w:keepNext w:val="0"/>
              <w:keepLines w:val="0"/>
              <w:widowControl/>
              <w:suppressLineNumbers w:val="0"/>
              <w:ind w:firstLineChars="20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优</w:t>
            </w:r>
          </w:p>
        </w:tc>
      </w:tr>
      <w:tr w14:paraId="02662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2567" w:type="dxa"/>
            <w:tcBorders>
              <w:top w:val="nil"/>
              <w:left w:val="single" w:color="000000" w:sz="8" w:space="0"/>
              <w:bottom w:val="single" w:color="000000" w:sz="8" w:space="0"/>
              <w:right w:val="single" w:color="000000" w:sz="8" w:space="0"/>
            </w:tcBorders>
            <w:shd w:val="clear" w:color="auto" w:fill="auto"/>
            <w:vAlign w:val="center"/>
          </w:tcPr>
          <w:p w14:paraId="31DAD93C">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可持续发展能力绩效</w:t>
            </w:r>
          </w:p>
        </w:tc>
        <w:tc>
          <w:tcPr>
            <w:tcW w:w="700" w:type="dxa"/>
            <w:tcBorders>
              <w:top w:val="nil"/>
              <w:left w:val="nil"/>
              <w:bottom w:val="single" w:color="000000" w:sz="8" w:space="0"/>
              <w:right w:val="single" w:color="000000" w:sz="8" w:space="0"/>
            </w:tcBorders>
            <w:shd w:val="clear" w:color="auto" w:fill="auto"/>
            <w:vAlign w:val="center"/>
          </w:tcPr>
          <w:p w14:paraId="4E838406">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200" w:type="dxa"/>
            <w:tcBorders>
              <w:top w:val="nil"/>
              <w:left w:val="nil"/>
              <w:bottom w:val="single" w:color="000000" w:sz="8" w:space="0"/>
              <w:right w:val="single" w:color="000000" w:sz="8" w:space="0"/>
            </w:tcBorders>
            <w:shd w:val="clear" w:color="auto" w:fill="auto"/>
            <w:vAlign w:val="center"/>
          </w:tcPr>
          <w:p w14:paraId="1F83296B">
            <w:pPr>
              <w:keepNext w:val="0"/>
              <w:keepLines w:val="0"/>
              <w:widowControl/>
              <w:suppressLineNumbers w:val="0"/>
              <w:ind w:firstLineChars="2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267" w:type="dxa"/>
            <w:tcBorders>
              <w:top w:val="nil"/>
              <w:left w:val="nil"/>
              <w:bottom w:val="single" w:color="000000" w:sz="8" w:space="0"/>
              <w:right w:val="single" w:color="000000" w:sz="8" w:space="0"/>
            </w:tcBorders>
            <w:shd w:val="clear" w:color="auto" w:fill="auto"/>
            <w:vAlign w:val="center"/>
          </w:tcPr>
          <w:p w14:paraId="6387D590">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1216" w:type="dxa"/>
            <w:tcBorders>
              <w:top w:val="nil"/>
              <w:left w:val="nil"/>
              <w:bottom w:val="single" w:color="000000" w:sz="8" w:space="0"/>
              <w:right w:val="single" w:color="000000" w:sz="8" w:space="0"/>
            </w:tcBorders>
            <w:shd w:val="clear" w:color="auto" w:fill="auto"/>
            <w:vAlign w:val="center"/>
          </w:tcPr>
          <w:p w14:paraId="68C19228">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90.00%</w:t>
            </w:r>
          </w:p>
        </w:tc>
        <w:tc>
          <w:tcPr>
            <w:tcW w:w="1467" w:type="dxa"/>
            <w:tcBorders>
              <w:top w:val="nil"/>
              <w:left w:val="nil"/>
              <w:bottom w:val="single" w:color="000000" w:sz="8" w:space="0"/>
              <w:right w:val="single" w:color="000000" w:sz="8" w:space="0"/>
            </w:tcBorders>
            <w:shd w:val="clear" w:color="auto" w:fill="auto"/>
            <w:vAlign w:val="center"/>
          </w:tcPr>
          <w:p w14:paraId="7A32869B">
            <w:pPr>
              <w:keepNext w:val="0"/>
              <w:keepLines w:val="0"/>
              <w:widowControl/>
              <w:suppressLineNumbers w:val="0"/>
              <w:ind w:firstLineChars="20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优</w:t>
            </w:r>
          </w:p>
        </w:tc>
      </w:tr>
      <w:tr w14:paraId="4A763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2567" w:type="dxa"/>
            <w:tcBorders>
              <w:top w:val="nil"/>
              <w:left w:val="single" w:color="000000" w:sz="8" w:space="0"/>
              <w:bottom w:val="single" w:color="000000" w:sz="8" w:space="0"/>
              <w:right w:val="single" w:color="000000" w:sz="8" w:space="0"/>
            </w:tcBorders>
            <w:shd w:val="clear" w:color="auto" w:fill="auto"/>
            <w:vAlign w:val="center"/>
          </w:tcPr>
          <w:p w14:paraId="178F16A0">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满意度绩效</w:t>
            </w:r>
          </w:p>
        </w:tc>
        <w:tc>
          <w:tcPr>
            <w:tcW w:w="700" w:type="dxa"/>
            <w:tcBorders>
              <w:top w:val="nil"/>
              <w:left w:val="nil"/>
              <w:bottom w:val="single" w:color="000000" w:sz="8" w:space="0"/>
              <w:right w:val="single" w:color="000000" w:sz="8" w:space="0"/>
            </w:tcBorders>
            <w:shd w:val="clear" w:color="auto" w:fill="auto"/>
            <w:vAlign w:val="center"/>
          </w:tcPr>
          <w:p w14:paraId="68432FD6">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1200" w:type="dxa"/>
            <w:tcBorders>
              <w:top w:val="nil"/>
              <w:left w:val="nil"/>
              <w:bottom w:val="single" w:color="000000" w:sz="8" w:space="0"/>
              <w:right w:val="single" w:color="000000" w:sz="8" w:space="0"/>
            </w:tcBorders>
            <w:shd w:val="clear" w:color="auto" w:fill="auto"/>
            <w:vAlign w:val="center"/>
          </w:tcPr>
          <w:p w14:paraId="523A49ED">
            <w:pPr>
              <w:keepNext w:val="0"/>
              <w:keepLines w:val="0"/>
              <w:widowControl/>
              <w:suppressLineNumbers w:val="0"/>
              <w:ind w:firstLineChars="2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1267" w:type="dxa"/>
            <w:tcBorders>
              <w:top w:val="nil"/>
              <w:left w:val="nil"/>
              <w:bottom w:val="single" w:color="000000" w:sz="8" w:space="0"/>
              <w:right w:val="single" w:color="000000" w:sz="8" w:space="0"/>
            </w:tcBorders>
            <w:shd w:val="clear" w:color="auto" w:fill="auto"/>
            <w:vAlign w:val="center"/>
          </w:tcPr>
          <w:p w14:paraId="3222F2E2">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216" w:type="dxa"/>
            <w:tcBorders>
              <w:top w:val="nil"/>
              <w:left w:val="nil"/>
              <w:bottom w:val="single" w:color="000000" w:sz="8" w:space="0"/>
              <w:right w:val="single" w:color="000000" w:sz="8" w:space="0"/>
            </w:tcBorders>
            <w:shd w:val="clear" w:color="auto" w:fill="auto"/>
            <w:vAlign w:val="center"/>
          </w:tcPr>
          <w:p w14:paraId="36DDE353">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66.67%</w:t>
            </w:r>
          </w:p>
        </w:tc>
        <w:tc>
          <w:tcPr>
            <w:tcW w:w="1467" w:type="dxa"/>
            <w:tcBorders>
              <w:top w:val="nil"/>
              <w:left w:val="nil"/>
              <w:bottom w:val="single" w:color="000000" w:sz="8" w:space="0"/>
              <w:right w:val="single" w:color="000000" w:sz="8" w:space="0"/>
            </w:tcBorders>
            <w:shd w:val="clear" w:color="auto" w:fill="auto"/>
            <w:vAlign w:val="center"/>
          </w:tcPr>
          <w:p w14:paraId="7FECBDB8">
            <w:pPr>
              <w:keepNext w:val="0"/>
              <w:keepLines w:val="0"/>
              <w:widowControl/>
              <w:suppressLineNumbers w:val="0"/>
              <w:ind w:firstLineChars="20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优</w:t>
            </w:r>
          </w:p>
        </w:tc>
      </w:tr>
      <w:tr w14:paraId="08529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2567" w:type="dxa"/>
            <w:tcBorders>
              <w:top w:val="nil"/>
              <w:left w:val="single" w:color="000000" w:sz="8" w:space="0"/>
              <w:bottom w:val="single" w:color="000000" w:sz="8" w:space="0"/>
              <w:right w:val="single" w:color="000000" w:sz="8" w:space="0"/>
            </w:tcBorders>
            <w:shd w:val="clear" w:color="auto" w:fill="auto"/>
            <w:vAlign w:val="center"/>
          </w:tcPr>
          <w:p w14:paraId="4C7E8634">
            <w:pPr>
              <w:keepNext w:val="0"/>
              <w:keepLines w:val="0"/>
              <w:widowControl/>
              <w:suppressLineNumbers w:val="0"/>
              <w:ind w:firstLine="480" w:firstLineChars="20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综合绩效</w:t>
            </w:r>
          </w:p>
        </w:tc>
        <w:tc>
          <w:tcPr>
            <w:tcW w:w="700" w:type="dxa"/>
            <w:tcBorders>
              <w:top w:val="nil"/>
              <w:left w:val="nil"/>
              <w:bottom w:val="single" w:color="000000" w:sz="8" w:space="0"/>
              <w:right w:val="single" w:color="000000" w:sz="8" w:space="0"/>
            </w:tcBorders>
            <w:shd w:val="clear" w:color="auto" w:fill="auto"/>
            <w:vAlign w:val="center"/>
          </w:tcPr>
          <w:p w14:paraId="3CF06F15">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1200" w:type="dxa"/>
            <w:tcBorders>
              <w:top w:val="nil"/>
              <w:left w:val="nil"/>
              <w:bottom w:val="single" w:color="000000" w:sz="8" w:space="0"/>
              <w:right w:val="single" w:color="000000" w:sz="8" w:space="0"/>
            </w:tcBorders>
            <w:shd w:val="clear" w:color="auto" w:fill="auto"/>
            <w:vAlign w:val="center"/>
          </w:tcPr>
          <w:p w14:paraId="7344474F">
            <w:pPr>
              <w:keepNext w:val="0"/>
              <w:keepLines w:val="0"/>
              <w:widowControl/>
              <w:suppressLineNumbers w:val="0"/>
              <w:ind w:firstLineChars="20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1267" w:type="dxa"/>
            <w:tcBorders>
              <w:top w:val="nil"/>
              <w:left w:val="nil"/>
              <w:bottom w:val="single" w:color="000000" w:sz="8" w:space="0"/>
              <w:right w:val="single" w:color="000000" w:sz="8" w:space="0"/>
            </w:tcBorders>
            <w:shd w:val="clear" w:color="auto" w:fill="auto"/>
            <w:vAlign w:val="center"/>
          </w:tcPr>
          <w:p w14:paraId="31015B7B">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82.19 </w:t>
            </w:r>
          </w:p>
        </w:tc>
        <w:tc>
          <w:tcPr>
            <w:tcW w:w="1216" w:type="dxa"/>
            <w:tcBorders>
              <w:top w:val="nil"/>
              <w:left w:val="nil"/>
              <w:bottom w:val="single" w:color="000000" w:sz="8" w:space="0"/>
              <w:right w:val="single" w:color="000000" w:sz="8" w:space="0"/>
            </w:tcBorders>
            <w:shd w:val="clear" w:color="auto" w:fill="auto"/>
            <w:vAlign w:val="center"/>
          </w:tcPr>
          <w:p w14:paraId="51483587">
            <w:pPr>
              <w:keepNext w:val="0"/>
              <w:keepLines w:val="0"/>
              <w:widowControl/>
              <w:suppressLineNumbers w:val="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82.19%</w:t>
            </w:r>
          </w:p>
        </w:tc>
        <w:tc>
          <w:tcPr>
            <w:tcW w:w="1467" w:type="dxa"/>
            <w:tcBorders>
              <w:top w:val="nil"/>
              <w:left w:val="nil"/>
              <w:bottom w:val="single" w:color="000000" w:sz="8" w:space="0"/>
              <w:right w:val="single" w:color="000000" w:sz="8" w:space="0"/>
            </w:tcBorders>
            <w:shd w:val="clear" w:color="auto" w:fill="auto"/>
            <w:vAlign w:val="center"/>
          </w:tcPr>
          <w:p w14:paraId="66ED7E63">
            <w:pPr>
              <w:keepNext w:val="0"/>
              <w:keepLines w:val="0"/>
              <w:widowControl/>
              <w:suppressLineNumbers w:val="0"/>
              <w:ind w:firstLineChars="200"/>
              <w:jc w:val="both"/>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良</w:t>
            </w:r>
          </w:p>
        </w:tc>
      </w:tr>
    </w:tbl>
    <w:p w14:paraId="3B9844B5">
      <w:pPr>
        <w:keepNext w:val="0"/>
        <w:keepLines w:val="0"/>
        <w:pageBreakBefore w:val="0"/>
        <w:kinsoku/>
        <w:wordWrap/>
        <w:overflowPunct/>
        <w:topLinePunct w:val="0"/>
        <w:autoSpaceDE/>
        <w:autoSpaceDN/>
        <w:bidi w:val="0"/>
        <w:spacing w:before="120" w:after="120" w:line="560" w:lineRule="exact"/>
        <w:ind w:firstLine="643" w:firstLineChars="200"/>
        <w:rPr>
          <w:rFonts w:hint="eastAsia" w:ascii="Times New Roman" w:hAnsi="Times New Roman" w:eastAsia="楷体" w:cs="Times New Roman"/>
          <w:b/>
          <w:bCs/>
          <w:kern w:val="0"/>
          <w:sz w:val="32"/>
          <w:szCs w:val="28"/>
          <w:highlight w:val="none"/>
          <w:lang w:val="en-US" w:eastAsia="zh-CN" w:bidi="ar-SA"/>
        </w:rPr>
      </w:pPr>
      <w:r>
        <w:rPr>
          <w:rFonts w:hint="eastAsia" w:ascii="Times New Roman" w:hAnsi="Times New Roman" w:eastAsia="楷体" w:cs="Times New Roman"/>
          <w:b/>
          <w:bCs/>
          <w:kern w:val="0"/>
          <w:sz w:val="32"/>
          <w:szCs w:val="28"/>
          <w:highlight w:val="none"/>
          <w:lang w:val="en-US" w:eastAsia="zh-CN" w:bidi="ar-SA"/>
        </w:rPr>
        <w:t>（三）</w:t>
      </w:r>
      <w:bookmarkEnd w:id="8"/>
      <w:bookmarkEnd w:id="9"/>
      <w:bookmarkEnd w:id="10"/>
      <w:r>
        <w:rPr>
          <w:rFonts w:hint="eastAsia" w:ascii="Times New Roman" w:hAnsi="Times New Roman" w:eastAsia="楷体" w:cs="Times New Roman"/>
          <w:b/>
          <w:bCs/>
          <w:kern w:val="0"/>
          <w:sz w:val="32"/>
          <w:szCs w:val="28"/>
          <w:highlight w:val="none"/>
          <w:lang w:val="en-US" w:eastAsia="zh-CN" w:bidi="ar-SA"/>
        </w:rPr>
        <w:t>绩效目标完成情况</w:t>
      </w:r>
    </w:p>
    <w:p w14:paraId="1793A7B7">
      <w:pPr>
        <w:keepNext w:val="0"/>
        <w:keepLines w:val="0"/>
        <w:pageBreakBefore w:val="0"/>
        <w:kinsoku/>
        <w:wordWrap/>
        <w:overflowPunct/>
        <w:topLinePunct w:val="0"/>
        <w:autoSpaceDE/>
        <w:autoSpaceDN/>
        <w:bidi w:val="0"/>
        <w:spacing w:before="120" w:after="120"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2024年度交通运输局部门整体绩效目标总体完成情况良好。在交通基础设施建设、交通运输管理、行业服务提升等核心目标上，均按计划推进并取得了一定成效，主要如下：</w:t>
      </w:r>
    </w:p>
    <w:p w14:paraId="4094A185">
      <w:pPr>
        <w:pageBreakBefore w:val="0"/>
        <w:kinsoku/>
        <w:wordWrap/>
        <w:overflowPunct/>
        <w:topLinePunct w:val="0"/>
        <w:autoSpaceDE/>
        <w:autoSpaceDN/>
        <w:bidi w:val="0"/>
        <w:adjustRightInd/>
        <w:spacing w:line="560" w:lineRule="exact"/>
        <w:ind w:firstLine="640" w:firstLineChars="200"/>
        <w:contextualSpacing/>
        <w:rPr>
          <w:rFonts w:hint="eastAsia" w:ascii="仿宋" w:hAnsi="仿宋" w:eastAsia="仿宋" w:cs="仿宋"/>
          <w:sz w:val="32"/>
          <w:szCs w:val="32"/>
          <w:highlight w:val="none"/>
        </w:rPr>
      </w:pPr>
      <w:r>
        <w:rPr>
          <w:rFonts w:hint="eastAsia" w:ascii="仿宋" w:hAnsi="仿宋" w:eastAsia="仿宋" w:cs="仿宋"/>
          <w:sz w:val="32"/>
          <w:szCs w:val="32"/>
          <w:highlight w:val="none"/>
        </w:rPr>
        <w:t>（1）运行成本绩效</w:t>
      </w:r>
    </w:p>
    <w:p w14:paraId="563C2A4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基本运行绩效指标标准分值10分，评价得分4分，得分率为40.00%。</w:t>
      </w:r>
    </w:p>
    <w:p w14:paraId="09135A0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具体情况为：公用经费控制率超支240.03%；项目总成本超支11122.61万元，三公经费超支103.01%。</w:t>
      </w:r>
    </w:p>
    <w:p w14:paraId="68125327">
      <w:pPr>
        <w:pageBreakBefore w:val="0"/>
        <w:kinsoku/>
        <w:wordWrap/>
        <w:overflowPunct/>
        <w:topLinePunct w:val="0"/>
        <w:autoSpaceDE/>
        <w:autoSpaceDN/>
        <w:bidi w:val="0"/>
        <w:adjustRightInd/>
        <w:spacing w:line="560" w:lineRule="exact"/>
        <w:ind w:firstLine="640" w:firstLineChars="200"/>
        <w:contextualSpacing/>
        <w:rPr>
          <w:rFonts w:hint="eastAsia" w:ascii="仿宋" w:hAnsi="仿宋" w:eastAsia="仿宋" w:cs="仿宋"/>
          <w:sz w:val="32"/>
          <w:szCs w:val="32"/>
          <w:highlight w:val="none"/>
        </w:rPr>
      </w:pPr>
      <w:r>
        <w:rPr>
          <w:rFonts w:hint="eastAsia" w:ascii="仿宋" w:hAnsi="仿宋" w:eastAsia="仿宋" w:cs="仿宋"/>
          <w:sz w:val="32"/>
          <w:szCs w:val="32"/>
          <w:highlight w:val="none"/>
        </w:rPr>
        <w:t>（2）管理效率绩效</w:t>
      </w:r>
    </w:p>
    <w:p w14:paraId="4A9CAB8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管理效率绩效指标标准分值30分，评价得分25.6分，得分85.33%。</w:t>
      </w:r>
    </w:p>
    <w:p w14:paraId="0214B58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具体情况为：工作规划符合预期；内控管理制度较为健全。</w:t>
      </w:r>
    </w:p>
    <w:p w14:paraId="3410D9C0">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未完成的绩效目标扣4.4分，具体情况为：预算编制偏离目标超过139.53以上（不含项目支出数据）；预算调整率14.83倍；公共基础设施未列入资产管理；部分项目事中事后监控工作滞后。</w:t>
      </w:r>
    </w:p>
    <w:p w14:paraId="026B6672">
      <w:pPr>
        <w:pageBreakBefore w:val="0"/>
        <w:kinsoku/>
        <w:wordWrap/>
        <w:overflowPunct/>
        <w:topLinePunct w:val="0"/>
        <w:autoSpaceDE/>
        <w:autoSpaceDN/>
        <w:bidi w:val="0"/>
        <w:adjustRightInd/>
        <w:spacing w:line="560" w:lineRule="exact"/>
        <w:ind w:firstLine="640" w:firstLineChars="200"/>
        <w:contextualSpacing/>
        <w:rPr>
          <w:rFonts w:hint="eastAsia" w:ascii="仿宋" w:hAnsi="仿宋" w:eastAsia="仿宋" w:cs="仿宋"/>
          <w:sz w:val="32"/>
          <w:szCs w:val="32"/>
          <w:highlight w:val="none"/>
        </w:rPr>
      </w:pPr>
      <w:r>
        <w:rPr>
          <w:rFonts w:hint="eastAsia" w:ascii="仿宋" w:hAnsi="仿宋" w:eastAsia="仿宋" w:cs="仿宋"/>
          <w:sz w:val="32"/>
          <w:szCs w:val="32"/>
          <w:highlight w:val="none"/>
        </w:rPr>
        <w:t>（3）履职效能绩效</w:t>
      </w:r>
    </w:p>
    <w:p w14:paraId="7E435B4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履职效能绩效指标标准分值35分，评价得分29.59分，得分率为84.53%。</w:t>
      </w:r>
    </w:p>
    <w:p w14:paraId="601B7465">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未完成的绩效扣分5.41分，具体情况为：项目计划进度完成不及时，主要是危桥改造达成率40%；水上建设项目达成率80.45%；农村公路生命安全养护26.39%；</w:t>
      </w:r>
    </w:p>
    <w:p w14:paraId="751C07FD">
      <w:pPr>
        <w:pageBreakBefore w:val="0"/>
        <w:kinsoku/>
        <w:wordWrap/>
        <w:overflowPunct/>
        <w:topLinePunct w:val="0"/>
        <w:autoSpaceDE/>
        <w:autoSpaceDN/>
        <w:bidi w:val="0"/>
        <w:adjustRightInd/>
        <w:spacing w:line="560" w:lineRule="exact"/>
        <w:ind w:firstLine="640" w:firstLineChars="200"/>
        <w:contextualSpacing/>
        <w:rPr>
          <w:rFonts w:hint="eastAsia" w:ascii="仿宋" w:hAnsi="仿宋" w:eastAsia="仿宋" w:cs="仿宋"/>
          <w:sz w:val="32"/>
          <w:szCs w:val="32"/>
          <w:highlight w:val="none"/>
        </w:rPr>
      </w:pPr>
      <w:r>
        <w:rPr>
          <w:rFonts w:hint="eastAsia" w:ascii="仿宋" w:hAnsi="仿宋" w:eastAsia="仿宋" w:cs="仿宋"/>
          <w:sz w:val="32"/>
          <w:szCs w:val="32"/>
          <w:highlight w:val="none"/>
        </w:rPr>
        <w:t>（4）社会效应绩效</w:t>
      </w:r>
    </w:p>
    <w:p w14:paraId="5891F9E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部门综合绩效指标标准分值12分，评价得分12分，得分率为100.00%。</w:t>
      </w:r>
    </w:p>
    <w:p w14:paraId="15A5F8C2">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具体情况为：交通运输改善促进了农业和旅游业的蓬勃发展；交通建筑业的发展带来就业1150人，交通的改善降低交通噪声污染；</w:t>
      </w:r>
    </w:p>
    <w:p w14:paraId="1EBAA4A2">
      <w:pPr>
        <w:pageBreakBefore w:val="0"/>
        <w:kinsoku/>
        <w:wordWrap/>
        <w:overflowPunct/>
        <w:topLinePunct w:val="0"/>
        <w:autoSpaceDE/>
        <w:autoSpaceDN/>
        <w:bidi w:val="0"/>
        <w:adjustRightInd/>
        <w:spacing w:line="560" w:lineRule="exact"/>
        <w:ind w:firstLine="640" w:firstLineChars="200"/>
        <w:contextualSpacing/>
        <w:rPr>
          <w:rFonts w:hint="eastAsia" w:ascii="仿宋" w:hAnsi="仿宋" w:eastAsia="仿宋" w:cs="仿宋"/>
          <w:sz w:val="32"/>
          <w:szCs w:val="32"/>
          <w:highlight w:val="none"/>
        </w:rPr>
      </w:pPr>
      <w:r>
        <w:rPr>
          <w:rFonts w:hint="eastAsia" w:ascii="仿宋" w:hAnsi="仿宋" w:eastAsia="仿宋" w:cs="仿宋"/>
          <w:sz w:val="32"/>
          <w:szCs w:val="32"/>
          <w:highlight w:val="none"/>
        </w:rPr>
        <w:t>（5）可持续发展能力绩效</w:t>
      </w:r>
    </w:p>
    <w:p w14:paraId="787E67C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部门综合绩效指标标准分值10分，评价得分9分，扣1分，得分率为</w:t>
      </w:r>
      <w:r>
        <w:rPr>
          <w:rFonts w:hint="default" w:ascii="仿宋" w:hAnsi="仿宋" w:eastAsia="仿宋" w:cs="仿宋"/>
          <w:kern w:val="2"/>
          <w:sz w:val="32"/>
          <w:szCs w:val="28"/>
          <w:highlight w:val="none"/>
          <w:lang w:val="en-US" w:eastAsia="zh-CN" w:bidi="ar-SA"/>
        </w:rPr>
        <w:t>9</w:t>
      </w:r>
      <w:r>
        <w:rPr>
          <w:rFonts w:hint="eastAsia" w:ascii="仿宋" w:hAnsi="仿宋" w:eastAsia="仿宋" w:cs="仿宋"/>
          <w:kern w:val="2"/>
          <w:sz w:val="32"/>
          <w:szCs w:val="28"/>
          <w:highlight w:val="none"/>
          <w:lang w:val="en-US" w:eastAsia="zh-CN" w:bidi="ar-SA"/>
        </w:rPr>
        <w:t>0.00%。</w:t>
      </w:r>
    </w:p>
    <w:p w14:paraId="4E2A319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具体情况为：高学历、高层次人才储备率偏低。</w:t>
      </w:r>
    </w:p>
    <w:p w14:paraId="179D8808">
      <w:pPr>
        <w:pageBreakBefore w:val="0"/>
        <w:kinsoku/>
        <w:wordWrap/>
        <w:overflowPunct/>
        <w:topLinePunct w:val="0"/>
        <w:autoSpaceDE/>
        <w:autoSpaceDN/>
        <w:bidi w:val="0"/>
        <w:adjustRightInd/>
        <w:spacing w:line="560" w:lineRule="exact"/>
        <w:ind w:firstLine="640" w:firstLineChars="200"/>
        <w:contextualSpacing/>
        <w:rPr>
          <w:rFonts w:hint="eastAsia" w:ascii="仿宋" w:hAnsi="仿宋" w:eastAsia="仿宋" w:cs="仿宋"/>
          <w:sz w:val="32"/>
          <w:szCs w:val="32"/>
          <w:highlight w:val="none"/>
        </w:rPr>
      </w:pPr>
      <w:r>
        <w:rPr>
          <w:rFonts w:hint="eastAsia" w:ascii="仿宋" w:hAnsi="仿宋" w:eastAsia="仿宋" w:cs="仿宋"/>
          <w:sz w:val="32"/>
          <w:szCs w:val="32"/>
          <w:highlight w:val="none"/>
        </w:rPr>
        <w:t>（6）满意度绩效</w:t>
      </w:r>
    </w:p>
    <w:p w14:paraId="6A415E3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部门综合绩效指标标准分值5分，评价得分5分，得分率为100%。</w:t>
      </w:r>
    </w:p>
    <w:bookmarkEnd w:id="11"/>
    <w:p w14:paraId="1057A94C">
      <w:pPr>
        <w:pStyle w:val="2"/>
        <w:pageBreakBefore w:val="0"/>
        <w:widowControl/>
        <w:kinsoku/>
        <w:wordWrap/>
        <w:overflowPunct/>
        <w:topLinePunct w:val="0"/>
        <w:autoSpaceDE/>
        <w:autoSpaceDN/>
        <w:bidi w:val="0"/>
        <w:adjustRightInd/>
        <w:spacing w:beforeAutospacing="0" w:afterAutospacing="0" w:line="560" w:lineRule="exact"/>
        <w:ind w:firstLine="620" w:firstLineChars="200"/>
        <w:rPr>
          <w:rFonts w:hint="default"/>
          <w:sz w:val="24"/>
          <w:szCs w:val="24"/>
        </w:rPr>
      </w:pPr>
      <w:bookmarkStart w:id="12" w:name="_Toc108605918"/>
      <w:bookmarkStart w:id="13" w:name="_Toc228"/>
      <w:r>
        <w:rPr>
          <w:rFonts w:ascii="黑体" w:eastAsia="黑体" w:cs="黑体"/>
          <w:b w:val="0"/>
          <w:bCs w:val="0"/>
          <w:sz w:val="31"/>
          <w:szCs w:val="31"/>
        </w:rPr>
        <w:t>二、</w:t>
      </w:r>
      <w:bookmarkEnd w:id="12"/>
      <w:r>
        <w:rPr>
          <w:rFonts w:ascii="黑体" w:eastAsia="黑体" w:cs="黑体"/>
          <w:b w:val="0"/>
          <w:bCs w:val="0"/>
          <w:sz w:val="31"/>
          <w:szCs w:val="31"/>
        </w:rPr>
        <w:t>预算绩效评价详细情况</w:t>
      </w:r>
      <w:bookmarkEnd w:id="13"/>
    </w:p>
    <w:p w14:paraId="57810F66">
      <w:pPr>
        <w:keepNext w:val="0"/>
        <w:keepLines w:val="0"/>
        <w:pageBreakBefore w:val="0"/>
        <w:kinsoku/>
        <w:wordWrap/>
        <w:overflowPunct/>
        <w:topLinePunct w:val="0"/>
        <w:autoSpaceDE/>
        <w:autoSpaceDN/>
        <w:bidi w:val="0"/>
        <w:spacing w:before="120" w:after="120" w:line="560" w:lineRule="exact"/>
        <w:ind w:firstLine="643" w:firstLineChars="200"/>
        <w:rPr>
          <w:rFonts w:hint="default" w:ascii="Times New Roman" w:hAnsi="Times New Roman" w:eastAsia="楷体" w:cs="Times New Roman"/>
          <w:b/>
          <w:bCs/>
          <w:kern w:val="0"/>
          <w:sz w:val="32"/>
          <w:szCs w:val="28"/>
          <w:highlight w:val="none"/>
          <w:lang w:val="en-US" w:eastAsia="zh-CN" w:bidi="ar-SA"/>
        </w:rPr>
      </w:pPr>
      <w:bookmarkStart w:id="14" w:name="_Toc108605919"/>
      <w:bookmarkStart w:id="15" w:name="_Toc24723"/>
      <w:r>
        <w:rPr>
          <w:rFonts w:hint="eastAsia" w:ascii="Times New Roman" w:hAnsi="Times New Roman" w:eastAsia="楷体" w:cs="Times New Roman"/>
          <w:b/>
          <w:bCs/>
          <w:kern w:val="0"/>
          <w:sz w:val="32"/>
          <w:szCs w:val="28"/>
          <w:highlight w:val="none"/>
          <w:lang w:val="en-US" w:eastAsia="zh-CN" w:bidi="ar-SA"/>
        </w:rPr>
        <w:t>（一）基本情况</w:t>
      </w:r>
      <w:bookmarkEnd w:id="14"/>
      <w:bookmarkEnd w:id="15"/>
    </w:p>
    <w:p w14:paraId="7A5C9F3E">
      <w:pPr>
        <w:pageBreakBefore w:val="0"/>
        <w:kinsoku/>
        <w:wordWrap/>
        <w:overflowPunct/>
        <w:topLinePunct w:val="0"/>
        <w:autoSpaceDE/>
        <w:autoSpaceDN/>
        <w:bidi w:val="0"/>
        <w:adjustRightInd/>
        <w:spacing w:line="560" w:lineRule="exact"/>
        <w:ind w:firstLine="643" w:firstLineChars="200"/>
        <w:outlineLvl w:val="0"/>
        <w:rPr>
          <w:rFonts w:ascii="仿宋" w:hAnsi="仿宋" w:eastAsia="仿宋" w:cs="仿宋"/>
          <w:b/>
          <w:bCs/>
          <w:sz w:val="32"/>
          <w:szCs w:val="32"/>
        </w:rPr>
      </w:pPr>
      <w:bookmarkStart w:id="16" w:name="_Toc108605920"/>
      <w:bookmarkStart w:id="17" w:name="_Toc5890"/>
      <w:r>
        <w:rPr>
          <w:rFonts w:hint="eastAsia" w:ascii="仿宋" w:hAnsi="仿宋" w:eastAsia="仿宋" w:cs="仿宋"/>
          <w:b/>
          <w:bCs/>
          <w:sz w:val="32"/>
          <w:szCs w:val="32"/>
        </w:rPr>
        <w:t>1</w:t>
      </w:r>
      <w:bookmarkEnd w:id="16"/>
      <w:r>
        <w:rPr>
          <w:rFonts w:hint="eastAsia" w:ascii="仿宋" w:hAnsi="仿宋" w:eastAsia="仿宋" w:cs="仿宋"/>
          <w:b/>
          <w:bCs/>
          <w:sz w:val="32"/>
          <w:szCs w:val="32"/>
        </w:rPr>
        <w:t>.部门支出情况</w:t>
      </w:r>
      <w:bookmarkEnd w:id="17"/>
    </w:p>
    <w:p w14:paraId="7405750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bookmarkStart w:id="18" w:name="_Toc108605921"/>
      <w:bookmarkStart w:id="19" w:name="_Toc4016"/>
      <w:r>
        <w:rPr>
          <w:rFonts w:hint="eastAsia" w:ascii="仿宋" w:hAnsi="仿宋" w:eastAsia="仿宋" w:cs="仿宋"/>
          <w:kern w:val="2"/>
          <w:sz w:val="32"/>
          <w:szCs w:val="28"/>
          <w:highlight w:val="none"/>
          <w:lang w:val="en-US" w:eastAsia="zh-CN" w:bidi="ar-SA"/>
        </w:rPr>
        <w:t>交通运输局2024年整体财政拨款支出年初预算金额765.6万元，其中：基本支出585.60万元，项目支出180万元；决算金额12,119.71万元，其中：基本支出817.09万元，项目支出11,302.61万元。扣除项目支出资金执行率为139.53%。</w:t>
      </w:r>
    </w:p>
    <w:p w14:paraId="3BE54C2B">
      <w:pPr>
        <w:pageBreakBefore w:val="0"/>
        <w:kinsoku/>
        <w:wordWrap/>
        <w:overflowPunct/>
        <w:topLinePunct w:val="0"/>
        <w:autoSpaceDE/>
        <w:autoSpaceDN/>
        <w:bidi w:val="0"/>
        <w:adjustRightInd/>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w:t>
      </w:r>
      <w:bookmarkEnd w:id="18"/>
      <w:r>
        <w:rPr>
          <w:rFonts w:hint="eastAsia" w:ascii="仿宋" w:hAnsi="仿宋" w:eastAsia="仿宋" w:cs="仿宋"/>
          <w:b/>
          <w:bCs/>
          <w:sz w:val="32"/>
          <w:szCs w:val="32"/>
        </w:rPr>
        <w:t>.年度部门整体绩效目标</w:t>
      </w:r>
      <w:bookmarkEnd w:id="19"/>
    </w:p>
    <w:p w14:paraId="6FB7A8F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bookmarkStart w:id="20" w:name="_Toc15462"/>
      <w:bookmarkStart w:id="21" w:name="_Toc108605925"/>
      <w:r>
        <w:rPr>
          <w:rFonts w:hint="eastAsia" w:ascii="仿宋" w:hAnsi="仿宋" w:eastAsia="仿宋" w:cs="仿宋"/>
          <w:kern w:val="2"/>
          <w:sz w:val="32"/>
          <w:szCs w:val="28"/>
          <w:highlight w:val="none"/>
          <w:lang w:val="en-US" w:eastAsia="zh-CN" w:bidi="ar-SA"/>
        </w:rPr>
        <w:t>（1）持续加强交通基础设施建设力度；</w:t>
      </w:r>
    </w:p>
    <w:p w14:paraId="732275C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（2）推进交通运输基本服务均等化；</w:t>
      </w:r>
    </w:p>
    <w:p w14:paraId="771F7B9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（3）建设智慧绿色平安综合运输体系，推进交通运输组织智能化、管理服务高效化和决策支持科学化；</w:t>
      </w:r>
    </w:p>
    <w:p w14:paraId="0E75AAC4">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（4）全面健全交通运输行业安全生产体系，提升整体水平，实施达标管理；</w:t>
      </w:r>
    </w:p>
    <w:p w14:paraId="1339DEC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20" w:beforeAutospacing="0" w:after="120" w:afterAutospacing="0" w:line="560" w:lineRule="exact"/>
        <w:ind w:left="0" w:right="0" w:firstLine="640" w:firstLineChars="200"/>
        <w:jc w:val="both"/>
        <w:textAlignment w:val="auto"/>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(5)强化机关作风建设，认真落实履职尽责责任制，不断提升服务基层工作的能力;</w:t>
      </w:r>
    </w:p>
    <w:p w14:paraId="416304D7">
      <w:pPr>
        <w:keepNext w:val="0"/>
        <w:keepLines w:val="0"/>
        <w:pageBreakBefore w:val="0"/>
        <w:kinsoku/>
        <w:wordWrap/>
        <w:overflowPunct/>
        <w:topLinePunct w:val="0"/>
        <w:autoSpaceDE/>
        <w:autoSpaceDN/>
        <w:bidi w:val="0"/>
        <w:spacing w:before="120" w:after="120" w:line="560" w:lineRule="exact"/>
        <w:ind w:firstLine="643" w:firstLineChars="200"/>
        <w:rPr>
          <w:rFonts w:hint="default" w:ascii="Times New Roman" w:hAnsi="Times New Roman" w:eastAsia="楷体" w:cs="Times New Roman"/>
          <w:b/>
          <w:bCs/>
          <w:kern w:val="0"/>
          <w:sz w:val="32"/>
          <w:szCs w:val="28"/>
          <w:highlight w:val="none"/>
          <w:lang w:val="en-US" w:eastAsia="zh-CN" w:bidi="ar-SA"/>
        </w:rPr>
      </w:pPr>
      <w:r>
        <w:rPr>
          <w:rFonts w:hint="eastAsia" w:ascii="Times New Roman" w:hAnsi="Times New Roman" w:eastAsia="楷体" w:cs="Times New Roman"/>
          <w:b/>
          <w:bCs/>
          <w:kern w:val="0"/>
          <w:sz w:val="32"/>
          <w:szCs w:val="28"/>
          <w:highlight w:val="none"/>
          <w:lang w:val="en-US" w:eastAsia="zh-CN" w:bidi="ar-SA"/>
        </w:rPr>
        <w:t>（二）绩效评价工作情况</w:t>
      </w:r>
      <w:bookmarkEnd w:id="20"/>
      <w:bookmarkEnd w:id="21"/>
    </w:p>
    <w:p w14:paraId="2B31E52B">
      <w:pPr>
        <w:pageBreakBefore w:val="0"/>
        <w:kinsoku/>
        <w:wordWrap/>
        <w:overflowPunct/>
        <w:topLinePunct w:val="0"/>
        <w:autoSpaceDE/>
        <w:autoSpaceDN/>
        <w:bidi w:val="0"/>
        <w:adjustRightInd/>
        <w:spacing w:line="560" w:lineRule="exact"/>
        <w:ind w:firstLine="643" w:firstLineChars="200"/>
        <w:rPr>
          <w:rFonts w:ascii="仿宋" w:hAnsi="仿宋" w:eastAsia="仿宋" w:cs="仿宋"/>
          <w:b/>
          <w:bCs/>
          <w:sz w:val="32"/>
          <w:szCs w:val="32"/>
        </w:rPr>
      </w:pPr>
      <w:bookmarkStart w:id="22" w:name="_Toc108605927"/>
      <w:bookmarkStart w:id="23" w:name="_Toc27278"/>
      <w:bookmarkStart w:id="24" w:name="_Toc108605931"/>
      <w:r>
        <w:rPr>
          <w:rFonts w:hint="eastAsia" w:ascii="仿宋" w:hAnsi="仿宋" w:eastAsia="仿宋" w:cs="仿宋"/>
          <w:b/>
          <w:bCs/>
          <w:sz w:val="32"/>
          <w:szCs w:val="32"/>
        </w:rPr>
        <w:t>1.评价目的、对象和</w:t>
      </w:r>
      <w:bookmarkEnd w:id="22"/>
      <w:r>
        <w:rPr>
          <w:rFonts w:hint="eastAsia" w:ascii="仿宋" w:hAnsi="仿宋" w:eastAsia="仿宋" w:cs="仿宋"/>
          <w:b/>
          <w:bCs/>
          <w:sz w:val="32"/>
          <w:szCs w:val="32"/>
        </w:rPr>
        <w:t>范围</w:t>
      </w:r>
      <w:bookmarkEnd w:id="23"/>
    </w:p>
    <w:p w14:paraId="75E87A8D">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bookmarkStart w:id="25" w:name="_Toc25315"/>
      <w:bookmarkStart w:id="26" w:name="_Toc108605928"/>
      <w:r>
        <w:rPr>
          <w:rFonts w:hint="eastAsia" w:ascii="仿宋" w:hAnsi="仿宋" w:eastAsia="仿宋" w:cs="仿宋"/>
          <w:kern w:val="2"/>
          <w:sz w:val="32"/>
          <w:szCs w:val="28"/>
          <w:highlight w:val="none"/>
          <w:lang w:val="en-US" w:eastAsia="zh-CN" w:bidi="ar-SA"/>
        </w:rPr>
        <w:t>通过对部门整体支出绩效的评价，全面了解部门资金使用的合理性、有效性，发现预算管理、履职过程中存在的问题，为今后优化预算编制、提高管理水平、提升履职效能提供依据，促进部门更好地履行职责，保障交通事业持续健康发展。</w:t>
      </w:r>
    </w:p>
    <w:p w14:paraId="6D46CF55">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评价工作由阳新县财政局部署，于</w:t>
      </w:r>
      <w:r>
        <w:rPr>
          <w:rFonts w:hint="default" w:ascii="仿宋" w:hAnsi="仿宋" w:eastAsia="仿宋" w:cs="仿宋"/>
          <w:kern w:val="2"/>
          <w:sz w:val="32"/>
          <w:szCs w:val="28"/>
          <w:highlight w:val="none"/>
          <w:lang w:val="en-US" w:eastAsia="zh-CN" w:bidi="ar-SA"/>
        </w:rPr>
        <w:t>202</w:t>
      </w:r>
      <w:r>
        <w:rPr>
          <w:rFonts w:hint="eastAsia" w:ascii="仿宋" w:hAnsi="仿宋" w:eastAsia="仿宋" w:cs="仿宋"/>
          <w:kern w:val="2"/>
          <w:sz w:val="32"/>
          <w:szCs w:val="28"/>
          <w:highlight w:val="none"/>
          <w:lang w:val="en-US" w:eastAsia="zh-CN" w:bidi="ar-SA"/>
        </w:rPr>
        <w:t>5年5月16日由阳新县财政局预算科及绩效科与阳新县交通运输局协调，由阳新县恒泰会计服务有限公司组成评价工作组实施评价。</w:t>
      </w:r>
    </w:p>
    <w:p w14:paraId="2DD08ADE">
      <w:pPr>
        <w:pageBreakBefore w:val="0"/>
        <w:kinsoku/>
        <w:wordWrap/>
        <w:overflowPunct/>
        <w:topLinePunct w:val="0"/>
        <w:autoSpaceDE/>
        <w:autoSpaceDN/>
        <w:bidi w:val="0"/>
        <w:adjustRightInd/>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2.评价方法</w:t>
      </w:r>
      <w:bookmarkEnd w:id="25"/>
      <w:bookmarkEnd w:id="26"/>
    </w:p>
    <w:p w14:paraId="3AE287B0">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bookmarkStart w:id="27" w:name="_Toc599"/>
      <w:r>
        <w:rPr>
          <w:rFonts w:hint="eastAsia" w:ascii="仿宋" w:hAnsi="仿宋" w:eastAsia="仿宋" w:cs="仿宋"/>
          <w:kern w:val="2"/>
          <w:sz w:val="32"/>
          <w:szCs w:val="28"/>
          <w:highlight w:val="none"/>
          <w:lang w:val="en-US" w:eastAsia="zh-CN" w:bidi="ar-SA"/>
        </w:rPr>
        <w:t>本次评价采用了定量与定性相结合、自查与重点检查相结合的方法，依据各项绩效指标的完成数据，采取“一听、二看、三查、四评”的方式。“一听”主要指现场座谈，听取项目负责人对项目实施情况的介绍和建议；“二看”主要是指看项目现场实施情况；“三查”主要是指查阅项目实施档案和财务资料；“四评”主要是指根据听、看、查情况，遵循公平、公正、独立的原则，同时，组织了自查自纠工作，并对重点项目支出、资产管理等进行了实地检查，确保评价结果的客观公正。</w:t>
      </w:r>
    </w:p>
    <w:bookmarkEnd w:id="27"/>
    <w:p w14:paraId="4D75D36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60" w:lineRule="exact"/>
        <w:ind w:right="0"/>
        <w:rPr>
          <w:rFonts w:hint="default" w:ascii="仿宋" w:hAnsi="仿宋" w:eastAsia="黑体" w:cs="仿宋"/>
          <w:b/>
          <w:sz w:val="32"/>
          <w:szCs w:val="32"/>
          <w:highlight w:val="none"/>
          <w:lang w:val="en-US" w:eastAsia="zh-CN"/>
        </w:rPr>
      </w:pPr>
      <w:bookmarkStart w:id="28" w:name="_Toc29175"/>
      <w:r>
        <w:rPr>
          <w:rFonts w:hint="eastAsia" w:ascii="仿宋" w:hAnsi="仿宋" w:eastAsia="黑体" w:cs="仿宋"/>
          <w:b/>
          <w:sz w:val="32"/>
          <w:szCs w:val="32"/>
          <w:highlight w:val="none"/>
          <w:lang w:val="en-US" w:eastAsia="zh-CN"/>
        </w:rPr>
        <w:t>三、绩效评价指标完成情况分析</w:t>
      </w:r>
      <w:bookmarkEnd w:id="24"/>
      <w:bookmarkEnd w:id="28"/>
    </w:p>
    <w:p w14:paraId="701718F3">
      <w:pPr>
        <w:keepNext w:val="0"/>
        <w:keepLines w:val="0"/>
        <w:pageBreakBefore w:val="0"/>
        <w:kinsoku/>
        <w:wordWrap/>
        <w:overflowPunct/>
        <w:topLinePunct w:val="0"/>
        <w:autoSpaceDE/>
        <w:autoSpaceDN/>
        <w:bidi w:val="0"/>
        <w:spacing w:before="120" w:after="120" w:line="560" w:lineRule="exact"/>
        <w:ind w:firstLine="643" w:firstLineChars="200"/>
        <w:rPr>
          <w:rFonts w:hint="default" w:ascii="Times New Roman" w:hAnsi="Times New Roman" w:eastAsia="楷体" w:cs="Times New Roman"/>
          <w:b/>
          <w:bCs/>
          <w:kern w:val="0"/>
          <w:sz w:val="32"/>
          <w:szCs w:val="28"/>
          <w:highlight w:val="none"/>
          <w:lang w:val="en-US" w:eastAsia="zh-CN" w:bidi="ar-SA"/>
        </w:rPr>
      </w:pPr>
      <w:bookmarkStart w:id="29" w:name="_Toc108605932"/>
      <w:bookmarkStart w:id="30" w:name="_Toc24157"/>
      <w:r>
        <w:rPr>
          <w:rFonts w:hint="eastAsia" w:ascii="Times New Roman" w:hAnsi="Times New Roman" w:eastAsia="楷体" w:cs="Times New Roman"/>
          <w:b/>
          <w:bCs/>
          <w:kern w:val="0"/>
          <w:sz w:val="32"/>
          <w:szCs w:val="28"/>
          <w:highlight w:val="none"/>
          <w:lang w:val="en-US" w:eastAsia="zh-CN" w:bidi="ar-SA"/>
        </w:rPr>
        <w:t>（一）运行成本绩效指标完成情况分析</w:t>
      </w:r>
      <w:bookmarkEnd w:id="29"/>
      <w:bookmarkEnd w:id="30"/>
      <w:bookmarkStart w:id="31" w:name="_Toc108605933"/>
    </w:p>
    <w:p w14:paraId="3CDCB636">
      <w:pPr>
        <w:pageBreakBefore w:val="0"/>
        <w:kinsoku/>
        <w:wordWrap/>
        <w:overflowPunct/>
        <w:topLinePunct w:val="0"/>
        <w:autoSpaceDE/>
        <w:autoSpaceDN/>
        <w:bidi w:val="0"/>
        <w:adjustRightInd/>
        <w:spacing w:line="560" w:lineRule="exact"/>
        <w:ind w:firstLine="640" w:firstLineChars="200"/>
        <w:contextualSpacing/>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eastAsia="zh-CN"/>
        </w:rPr>
        <w:t>.</w:t>
      </w:r>
      <w:r>
        <w:rPr>
          <w:rFonts w:hint="eastAsia" w:ascii="仿宋" w:hAnsi="仿宋" w:eastAsia="仿宋"/>
          <w:sz w:val="32"/>
          <w:szCs w:val="32"/>
          <w:lang w:val="en-US" w:eastAsia="zh-CN"/>
        </w:rPr>
        <w:t xml:space="preserve"> </w:t>
      </w:r>
      <w:r>
        <w:rPr>
          <w:rFonts w:hint="eastAsia" w:ascii="仿宋" w:hAnsi="仿宋" w:eastAsia="仿宋"/>
          <w:sz w:val="32"/>
          <w:szCs w:val="32"/>
        </w:rPr>
        <w:t>公用经费控制率</w:t>
      </w:r>
    </w:p>
    <w:p w14:paraId="3F01D960">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交通运输局2024年预算“公用经费”总额54.84万元，部门决算报表实际“公用经费”总额186.47万元，实际支出的“公用经费”总额超过预算131.63万元。公用经费控制率超支240.03%。</w:t>
      </w:r>
    </w:p>
    <w:p w14:paraId="5CE23C0C">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本指标标准分值2分，实际得0分。</w:t>
      </w:r>
    </w:p>
    <w:p w14:paraId="0D1BE4C5">
      <w:pPr>
        <w:pageBreakBefore w:val="0"/>
        <w:numPr>
          <w:ilvl w:val="0"/>
          <w:numId w:val="1"/>
        </w:numPr>
        <w:kinsoku/>
        <w:wordWrap/>
        <w:overflowPunct/>
        <w:topLinePunct w:val="0"/>
        <w:autoSpaceDE/>
        <w:autoSpaceDN/>
        <w:bidi w:val="0"/>
        <w:adjustRightInd/>
        <w:spacing w:line="560" w:lineRule="exact"/>
        <w:ind w:firstLine="640" w:firstLineChars="200"/>
        <w:rPr>
          <w:rFonts w:ascii="仿宋" w:hAnsi="仿宋" w:eastAsia="仿宋"/>
          <w:sz w:val="32"/>
          <w:szCs w:val="32"/>
        </w:rPr>
      </w:pPr>
      <w:r>
        <w:rPr>
          <w:rFonts w:hint="eastAsia" w:ascii="仿宋" w:hAnsi="仿宋" w:eastAsia="仿宋"/>
          <w:sz w:val="32"/>
          <w:szCs w:val="32"/>
          <w:lang w:val="en-US" w:eastAsia="zh-CN"/>
        </w:rPr>
        <w:t>在</w:t>
      </w:r>
      <w:r>
        <w:rPr>
          <w:rFonts w:hint="eastAsia" w:ascii="仿宋" w:hAnsi="仿宋" w:eastAsia="仿宋"/>
          <w:sz w:val="32"/>
          <w:szCs w:val="32"/>
        </w:rPr>
        <w:t>职人员控制率</w:t>
      </w:r>
    </w:p>
    <w:p w14:paraId="0DFD3E52">
      <w:pPr>
        <w:pageBreakBefore w:val="0"/>
        <w:kinsoku/>
        <w:wordWrap/>
        <w:overflowPunct/>
        <w:topLinePunct w:val="0"/>
        <w:autoSpaceDE/>
        <w:autoSpaceDN/>
        <w:bidi w:val="0"/>
        <w:adjustRightInd/>
        <w:spacing w:line="560" w:lineRule="exact"/>
        <w:ind w:firstLine="640" w:firstLineChars="200"/>
        <w:rPr>
          <w:rFonts w:hint="eastAsia" w:ascii="仿宋" w:hAnsi="仿宋" w:eastAsia="仿宋"/>
          <w:kern w:val="44"/>
          <w:sz w:val="32"/>
          <w:szCs w:val="32"/>
          <w:lang w:val="en-US" w:eastAsia="zh-CN"/>
        </w:rPr>
      </w:pPr>
      <w:r>
        <w:rPr>
          <w:rFonts w:hint="eastAsia" w:ascii="仿宋" w:hAnsi="仿宋" w:eastAsia="仿宋" w:cs="仿宋"/>
          <w:kern w:val="2"/>
          <w:sz w:val="32"/>
          <w:szCs w:val="28"/>
          <w:highlight w:val="none"/>
          <w:lang w:val="en-US" w:eastAsia="zh-CN" w:bidi="ar-SA"/>
        </w:rPr>
        <w:t>根据《中共阳新县委办公室 县政府办公室 关于印发〈阳新县交通运输局职能配置、内设机构和人员编制规定〉的通知》阳办文〔2019〕27号，交通运输局总编制人数360人；其中：交通运输综合执法大队150人、公路事业发展中心70人、港航事业发展中心40人、道路运输事业发展中心30人、公共客运事业发展中心20人、农村公路事业发展中心24人、物流事业发展中心（阳新县邮政事业发展中心）20人均不在本次交通运输局人员编制</w:t>
      </w:r>
      <w:r>
        <w:rPr>
          <w:rFonts w:hint="eastAsia" w:ascii="仿宋" w:hAnsi="仿宋" w:eastAsia="仿宋"/>
          <w:kern w:val="44"/>
          <w:sz w:val="32"/>
          <w:szCs w:val="32"/>
          <w:lang w:val="en-US" w:eastAsia="zh-CN"/>
        </w:rPr>
        <w:t>内核算。</w:t>
      </w:r>
    </w:p>
    <w:p w14:paraId="78375025">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实际纳入本次整体项目支出三定总编制人数27人（阳新县交通运输局机关21人，阳新县交通工程质量监督站6人），2024年12月交通运输局年末实有在职人员25人（阳新县交通运输局机关20人，阳新县交通工程质量监督站5人），符合人员编制管理要求，未出现超编现象，人员规模控制合理。</w:t>
      </w:r>
    </w:p>
    <w:p w14:paraId="15B6BFEF">
      <w:pPr>
        <w:pageBreakBefore w:val="0"/>
        <w:kinsoku/>
        <w:wordWrap/>
        <w:overflowPunct/>
        <w:topLinePunct w:val="0"/>
        <w:autoSpaceDE/>
        <w:autoSpaceDN/>
        <w:bidi w:val="0"/>
        <w:adjustRightInd/>
        <w:spacing w:line="560" w:lineRule="exact"/>
        <w:ind w:firstLine="640" w:firstLineChars="200"/>
        <w:rPr>
          <w:rFonts w:hint="eastAsia" w:ascii="仿宋" w:hAnsi="仿宋" w:eastAsia="仿宋"/>
          <w:kern w:val="44"/>
          <w:sz w:val="32"/>
          <w:szCs w:val="32"/>
        </w:rPr>
      </w:pPr>
      <w:r>
        <w:rPr>
          <w:rFonts w:hint="eastAsia" w:ascii="仿宋" w:hAnsi="仿宋" w:eastAsia="仿宋"/>
          <w:kern w:val="44"/>
          <w:sz w:val="32"/>
          <w:szCs w:val="32"/>
        </w:rPr>
        <w:t>本指标标准分值</w:t>
      </w:r>
      <w:r>
        <w:rPr>
          <w:rFonts w:ascii="Times New Roman" w:hAnsi="Times New Roman" w:eastAsia="仿宋"/>
          <w:kern w:val="44"/>
          <w:sz w:val="32"/>
          <w:szCs w:val="32"/>
        </w:rPr>
        <w:t>2</w:t>
      </w:r>
      <w:r>
        <w:rPr>
          <w:rFonts w:hint="eastAsia" w:ascii="仿宋" w:hAnsi="仿宋" w:eastAsia="仿宋"/>
          <w:kern w:val="44"/>
          <w:sz w:val="32"/>
          <w:szCs w:val="32"/>
        </w:rPr>
        <w:t>分，实际得</w:t>
      </w:r>
      <w:r>
        <w:rPr>
          <w:rFonts w:hint="eastAsia" w:ascii="仿宋" w:hAnsi="仿宋" w:eastAsia="仿宋"/>
          <w:kern w:val="44"/>
          <w:sz w:val="32"/>
          <w:szCs w:val="32"/>
          <w:lang w:val="en-US" w:eastAsia="zh-CN"/>
        </w:rPr>
        <w:t>2</w:t>
      </w:r>
      <w:r>
        <w:rPr>
          <w:rFonts w:hint="eastAsia" w:ascii="仿宋" w:hAnsi="仿宋" w:eastAsia="仿宋"/>
          <w:kern w:val="44"/>
          <w:sz w:val="32"/>
          <w:szCs w:val="32"/>
        </w:rPr>
        <w:t>分。</w:t>
      </w:r>
    </w:p>
    <w:p w14:paraId="59A0B64E">
      <w:pPr>
        <w:pageBreakBefore w:val="0"/>
        <w:kinsoku/>
        <w:wordWrap/>
        <w:overflowPunct/>
        <w:topLinePunct w:val="0"/>
        <w:autoSpaceDE/>
        <w:autoSpaceDN/>
        <w:bidi w:val="0"/>
        <w:adjustRightInd/>
        <w:spacing w:line="560" w:lineRule="exact"/>
        <w:ind w:firstLine="640" w:firstLineChars="200"/>
        <w:rPr>
          <w:rFonts w:ascii="仿宋" w:hAnsi="仿宋" w:eastAsia="仿宋"/>
          <w:sz w:val="32"/>
          <w:szCs w:val="32"/>
        </w:rPr>
      </w:pPr>
      <w:r>
        <w:rPr>
          <w:rFonts w:hint="eastAsia" w:ascii="仿宋" w:hAnsi="仿宋" w:eastAsia="仿宋"/>
          <w:kern w:val="44"/>
          <w:sz w:val="32"/>
          <w:szCs w:val="32"/>
          <w:lang w:val="en-US" w:eastAsia="zh-CN"/>
        </w:rPr>
        <w:t>3.</w:t>
      </w:r>
      <w:r>
        <w:rPr>
          <w:rFonts w:hint="eastAsia" w:ascii="仿宋" w:hAnsi="仿宋" w:eastAsia="仿宋"/>
          <w:sz w:val="32"/>
          <w:szCs w:val="32"/>
        </w:rPr>
        <w:t>重点支出安排率</w:t>
      </w:r>
    </w:p>
    <w:p w14:paraId="5B5D79CE">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交通运输局年初重点项目预算180万元，2024年决算报表项目支出11302.61万元，其中：中央省级上级拨款7271万元，县级本级配套4031.61万元，本级配套重点支出超过3851.61万元，超预算2139.79%，虽然资金是确保了重点交通建设项目、民生交通服务等重点领域的资金需求。</w:t>
      </w:r>
    </w:p>
    <w:p w14:paraId="038C226F">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本指标标准分值2分，实际得0分。</w:t>
      </w:r>
    </w:p>
    <w:p w14:paraId="1BFF84AA">
      <w:pPr>
        <w:pageBreakBefore w:val="0"/>
        <w:numPr>
          <w:ilvl w:val="0"/>
          <w:numId w:val="2"/>
        </w:numPr>
        <w:kinsoku/>
        <w:wordWrap/>
        <w:overflowPunct/>
        <w:topLinePunct w:val="0"/>
        <w:autoSpaceDE/>
        <w:autoSpaceDN/>
        <w:bidi w:val="0"/>
        <w:adjustRightInd/>
        <w:spacing w:line="560" w:lineRule="exact"/>
        <w:ind w:left="0" w:leftChars="0" w:firstLine="640" w:firstLineChars="200"/>
        <w:contextualSpacing/>
        <w:rPr>
          <w:rFonts w:ascii="仿宋" w:hAnsi="仿宋" w:eastAsia="仿宋"/>
          <w:sz w:val="32"/>
          <w:szCs w:val="32"/>
        </w:rPr>
      </w:pPr>
      <w:r>
        <w:rPr>
          <w:rFonts w:hint="eastAsia" w:ascii="仿宋" w:hAnsi="仿宋" w:eastAsia="仿宋"/>
          <w:sz w:val="32"/>
          <w:szCs w:val="32"/>
        </w:rPr>
        <w:t>会议费控制率</w:t>
      </w:r>
    </w:p>
    <w:p w14:paraId="39CD9738">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交通运输局年初预算会议费0.5万元，2024年决算报表会议费支出0.2万元，本年度会议费达成率60.00%，严格控制了会议费开支，通过精简会议次数、压缩会议规模等方式，降低了行政运行成本。</w:t>
      </w:r>
    </w:p>
    <w:p w14:paraId="78DFEF7F">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w:t>
      </w:r>
      <w:r>
        <w:rPr>
          <w:rFonts w:hint="default" w:ascii="仿宋" w:hAnsi="仿宋" w:eastAsia="仿宋" w:cs="仿宋"/>
          <w:kern w:val="2"/>
          <w:sz w:val="32"/>
          <w:szCs w:val="28"/>
          <w:highlight w:val="none"/>
          <w:lang w:val="en-US" w:eastAsia="zh-CN" w:bidi="ar-SA"/>
        </w:rPr>
        <w:t>2</w:t>
      </w:r>
      <w:r>
        <w:rPr>
          <w:rFonts w:hint="eastAsia" w:ascii="仿宋" w:hAnsi="仿宋" w:eastAsia="仿宋" w:cs="仿宋"/>
          <w:kern w:val="2"/>
          <w:sz w:val="32"/>
          <w:szCs w:val="28"/>
          <w:highlight w:val="none"/>
          <w:lang w:val="en-US" w:eastAsia="zh-CN" w:bidi="ar-SA"/>
        </w:rPr>
        <w:t>分。</w:t>
      </w:r>
    </w:p>
    <w:p w14:paraId="775256A8">
      <w:pPr>
        <w:pageBreakBefore w:val="0"/>
        <w:kinsoku/>
        <w:wordWrap/>
        <w:overflowPunct/>
        <w:topLinePunct w:val="0"/>
        <w:autoSpaceDE/>
        <w:autoSpaceDN/>
        <w:bidi w:val="0"/>
        <w:adjustRightInd/>
        <w:spacing w:line="560" w:lineRule="exact"/>
        <w:ind w:firstLine="640" w:firstLineChars="200"/>
        <w:contextualSpacing/>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lang w:eastAsia="zh-CN"/>
        </w:rPr>
        <w:t>.</w:t>
      </w:r>
      <w:r>
        <w:rPr>
          <w:rFonts w:hint="eastAsia" w:ascii="仿宋" w:hAnsi="仿宋" w:eastAsia="仿宋"/>
          <w:sz w:val="32"/>
          <w:szCs w:val="32"/>
          <w:lang w:val="en-US" w:eastAsia="zh-CN"/>
        </w:rPr>
        <w:t xml:space="preserve"> </w:t>
      </w:r>
      <w:r>
        <w:rPr>
          <w:rFonts w:hint="eastAsia" w:ascii="仿宋" w:hAnsi="仿宋" w:eastAsia="仿宋"/>
          <w:sz w:val="32"/>
          <w:szCs w:val="32"/>
        </w:rPr>
        <w:t>“三公经费”变动率</w:t>
      </w:r>
    </w:p>
    <w:p w14:paraId="4814B6EF">
      <w:pPr>
        <w:pageBreakBefore w:val="0"/>
        <w:kinsoku/>
        <w:wordWrap/>
        <w:overflowPunct/>
        <w:topLinePunct w:val="0"/>
        <w:autoSpaceDE/>
        <w:autoSpaceDN/>
        <w:bidi w:val="0"/>
        <w:adjustRightInd/>
        <w:spacing w:line="560" w:lineRule="exact"/>
        <w:ind w:firstLine="640" w:firstLineChars="200"/>
        <w:rPr>
          <w:rFonts w:hint="eastAsia" w:ascii="仿宋" w:hAnsi="仿宋" w:eastAsia="仿宋"/>
          <w:kern w:val="44"/>
          <w:sz w:val="32"/>
          <w:szCs w:val="32"/>
          <w:lang w:val="en-US" w:eastAsia="zh-CN"/>
        </w:rPr>
      </w:pPr>
      <w:bookmarkStart w:id="32" w:name="_Toc29006"/>
      <w:r>
        <w:rPr>
          <w:rFonts w:hint="eastAsia" w:ascii="仿宋" w:hAnsi="仿宋" w:eastAsia="仿宋" w:cs="仿宋"/>
          <w:kern w:val="2"/>
          <w:sz w:val="32"/>
          <w:szCs w:val="28"/>
          <w:highlight w:val="none"/>
          <w:lang w:val="en-US" w:eastAsia="zh-CN" w:bidi="ar-SA"/>
        </w:rPr>
        <w:t>交通运输局2024年度部门决算报表和决算分析报告，2024年度三公经费预算数13.5万元，实际执行数13.91</w:t>
      </w:r>
      <w:r>
        <w:rPr>
          <w:rFonts w:ascii="仿宋" w:hAnsi="仿宋" w:eastAsia="仿宋"/>
          <w:b/>
          <w:bCs/>
          <w:kern w:val="44"/>
          <w:sz w:val="32"/>
          <w:szCs w:val="32"/>
        </w:rPr>
        <w:t>万</w:t>
      </w:r>
      <w:r>
        <w:rPr>
          <w:rFonts w:hint="eastAsia" w:ascii="仿宋" w:hAnsi="仿宋" w:eastAsia="仿宋"/>
          <w:b/>
          <w:bCs/>
          <w:kern w:val="44"/>
          <w:sz w:val="32"/>
          <w:szCs w:val="32"/>
          <w:lang w:val="en-US" w:eastAsia="zh-CN"/>
        </w:rPr>
        <w:t>元，其中：业务招待费10.33万元、公务用车费用3.57万元</w:t>
      </w:r>
      <w:r>
        <w:rPr>
          <w:rFonts w:ascii="仿宋" w:hAnsi="仿宋" w:eastAsia="仿宋"/>
          <w:b/>
          <w:bCs/>
          <w:kern w:val="44"/>
          <w:sz w:val="32"/>
          <w:szCs w:val="32"/>
        </w:rPr>
        <w:t>。三公经费预算变动</w:t>
      </w:r>
      <w:r>
        <w:rPr>
          <w:rFonts w:hint="eastAsia" w:ascii="仿宋" w:hAnsi="仿宋" w:eastAsia="仿宋"/>
          <w:b/>
          <w:bCs/>
          <w:kern w:val="44"/>
          <w:sz w:val="32"/>
          <w:szCs w:val="32"/>
          <w:lang w:val="en-US" w:eastAsia="zh-CN"/>
        </w:rPr>
        <w:t>率超支3.01%</w:t>
      </w:r>
      <w:r>
        <w:rPr>
          <w:rFonts w:hint="eastAsia" w:ascii="仿宋" w:hAnsi="仿宋" w:eastAsia="仿宋"/>
          <w:kern w:val="44"/>
          <w:sz w:val="32"/>
          <w:szCs w:val="32"/>
          <w:lang w:val="en-US" w:eastAsia="zh-CN"/>
        </w:rPr>
        <w:t>。</w:t>
      </w:r>
    </w:p>
    <w:p w14:paraId="68016985">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本指标标准分值2分，实际得0分。</w:t>
      </w:r>
    </w:p>
    <w:p w14:paraId="607A090F">
      <w:pPr>
        <w:keepNext w:val="0"/>
        <w:keepLines w:val="0"/>
        <w:pageBreakBefore w:val="0"/>
        <w:kinsoku/>
        <w:wordWrap/>
        <w:overflowPunct/>
        <w:topLinePunct w:val="0"/>
        <w:autoSpaceDE/>
        <w:autoSpaceDN/>
        <w:bidi w:val="0"/>
        <w:spacing w:before="120" w:after="120" w:line="560" w:lineRule="exact"/>
        <w:ind w:firstLine="643" w:firstLineChars="200"/>
        <w:rPr>
          <w:rFonts w:hint="eastAsia" w:ascii="Times New Roman" w:hAnsi="Times New Roman" w:eastAsia="楷体" w:cs="Times New Roman"/>
          <w:b/>
          <w:bCs/>
          <w:kern w:val="0"/>
          <w:sz w:val="32"/>
          <w:szCs w:val="28"/>
          <w:highlight w:val="none"/>
          <w:lang w:val="en-US" w:eastAsia="zh-CN" w:bidi="ar-SA"/>
        </w:rPr>
      </w:pPr>
      <w:r>
        <w:rPr>
          <w:rFonts w:hint="eastAsia" w:ascii="Times New Roman" w:hAnsi="Times New Roman" w:eastAsia="楷体" w:cs="Times New Roman"/>
          <w:b/>
          <w:bCs/>
          <w:kern w:val="0"/>
          <w:sz w:val="32"/>
          <w:szCs w:val="28"/>
          <w:highlight w:val="none"/>
          <w:lang w:val="en-US" w:eastAsia="zh-CN" w:bidi="ar-SA"/>
        </w:rPr>
        <w:t>（二）管理效率绩效指标完成情况分析</w:t>
      </w:r>
      <w:bookmarkEnd w:id="32"/>
    </w:p>
    <w:p w14:paraId="4C989113">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44"/>
          <w:sz w:val="32"/>
          <w:szCs w:val="32"/>
          <w:lang w:val="en-US" w:eastAsia="zh-CN" w:bidi="ar"/>
        </w:rPr>
      </w:pPr>
      <w:r>
        <w:rPr>
          <w:rFonts w:hint="eastAsia" w:ascii="仿宋" w:hAnsi="仿宋" w:eastAsia="仿宋" w:cs="仿宋"/>
          <w:kern w:val="44"/>
          <w:sz w:val="32"/>
          <w:szCs w:val="32"/>
          <w:lang w:bidi="ar"/>
        </w:rPr>
        <w:t>1</w:t>
      </w:r>
      <w:r>
        <w:rPr>
          <w:rFonts w:hint="eastAsia" w:ascii="仿宋" w:hAnsi="仿宋" w:eastAsia="仿宋" w:cs="仿宋"/>
          <w:kern w:val="44"/>
          <w:sz w:val="32"/>
          <w:szCs w:val="32"/>
          <w:lang w:eastAsia="zh-CN" w:bidi="ar"/>
        </w:rPr>
        <w:t>.</w:t>
      </w:r>
      <w:r>
        <w:rPr>
          <w:rFonts w:hint="eastAsia" w:ascii="仿宋" w:hAnsi="仿宋" w:eastAsia="仿宋" w:cs="仿宋"/>
          <w:kern w:val="44"/>
          <w:sz w:val="32"/>
          <w:szCs w:val="32"/>
          <w:lang w:val="en-US" w:eastAsia="zh-CN" w:bidi="ar"/>
        </w:rPr>
        <w:t xml:space="preserve"> 战略管理分析</w:t>
      </w:r>
    </w:p>
    <w:p w14:paraId="02055429">
      <w:pPr>
        <w:pageBreakBefore w:val="0"/>
        <w:kinsoku/>
        <w:wordWrap/>
        <w:overflowPunct/>
        <w:topLinePunct w:val="0"/>
        <w:autoSpaceDE/>
        <w:autoSpaceDN/>
        <w:bidi w:val="0"/>
        <w:adjustRightInd/>
        <w:spacing w:line="560" w:lineRule="exact"/>
        <w:ind w:firstLine="640" w:firstLineChars="200"/>
        <w:rPr>
          <w:rFonts w:ascii="仿宋" w:hAnsi="仿宋" w:eastAsia="仿宋" w:cs="仿宋"/>
          <w:kern w:val="44"/>
          <w:sz w:val="32"/>
          <w:szCs w:val="32"/>
          <w:lang w:bidi="ar"/>
        </w:rPr>
      </w:pPr>
      <w:r>
        <w:rPr>
          <w:rFonts w:hint="eastAsia" w:ascii="仿宋" w:hAnsi="仿宋" w:eastAsia="仿宋" w:cs="仿宋"/>
          <w:kern w:val="44"/>
          <w:sz w:val="32"/>
          <w:szCs w:val="32"/>
          <w:lang w:val="en-US" w:eastAsia="zh-CN" w:bidi="ar"/>
        </w:rPr>
        <w:t>（1）</w:t>
      </w:r>
      <w:r>
        <w:rPr>
          <w:rFonts w:hint="eastAsia" w:ascii="仿宋" w:hAnsi="仿宋" w:eastAsia="仿宋" w:cs="仿宋"/>
          <w:kern w:val="44"/>
          <w:sz w:val="32"/>
          <w:szCs w:val="32"/>
          <w:lang w:bidi="ar"/>
        </w:rPr>
        <w:t>中长期规划相符性</w:t>
      </w:r>
    </w:p>
    <w:p w14:paraId="186F1A13">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部门年度工作任务与交通行业中长期发展规划的相符度较高，年度重点工作如农村四好公路建设、水上建设项目、站场物流园建设项目等均是中长期规划中的重要内容，确保了部门工作的连续性和前瞻性，为交通事业的长远发展奠定了基础，部门规划与国家、县委县政府战略相匹配、与部门职能相符。</w:t>
      </w:r>
    </w:p>
    <w:p w14:paraId="32571234">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w:t>
      </w:r>
      <w:r>
        <w:rPr>
          <w:rFonts w:hint="default" w:ascii="仿宋" w:hAnsi="仿宋" w:eastAsia="仿宋" w:cs="仿宋"/>
          <w:kern w:val="2"/>
          <w:sz w:val="32"/>
          <w:szCs w:val="28"/>
          <w:highlight w:val="none"/>
          <w:lang w:val="en-US" w:eastAsia="zh-CN" w:bidi="ar-SA"/>
        </w:rPr>
        <w:t>1</w:t>
      </w:r>
      <w:r>
        <w:rPr>
          <w:rFonts w:hint="eastAsia" w:ascii="仿宋" w:hAnsi="仿宋" w:eastAsia="仿宋" w:cs="仿宋"/>
          <w:kern w:val="2"/>
          <w:sz w:val="32"/>
          <w:szCs w:val="28"/>
          <w:highlight w:val="none"/>
          <w:lang w:val="en-US" w:eastAsia="zh-CN" w:bidi="ar-SA"/>
        </w:rPr>
        <w:t>分，实际得1分。</w:t>
      </w:r>
    </w:p>
    <w:p w14:paraId="60458C6E">
      <w:pPr>
        <w:pageBreakBefore w:val="0"/>
        <w:kinsoku/>
        <w:wordWrap/>
        <w:overflowPunct/>
        <w:topLinePunct w:val="0"/>
        <w:autoSpaceDE/>
        <w:autoSpaceDN/>
        <w:bidi w:val="0"/>
        <w:adjustRightInd/>
        <w:spacing w:line="560" w:lineRule="exact"/>
        <w:ind w:firstLine="640" w:firstLineChars="200"/>
        <w:rPr>
          <w:rFonts w:ascii="仿宋" w:hAnsi="仿宋" w:eastAsia="仿宋"/>
          <w:kern w:val="44"/>
          <w:sz w:val="32"/>
          <w:szCs w:val="32"/>
        </w:rPr>
      </w:pPr>
      <w:r>
        <w:rPr>
          <w:rFonts w:hint="eastAsia" w:ascii="仿宋" w:hAnsi="仿宋" w:eastAsia="仿宋" w:cs="仿宋"/>
          <w:kern w:val="44"/>
          <w:sz w:val="32"/>
          <w:szCs w:val="32"/>
          <w:lang w:eastAsia="zh-CN" w:bidi="ar"/>
        </w:rPr>
        <w:t>（</w:t>
      </w:r>
      <w:r>
        <w:rPr>
          <w:rFonts w:hint="eastAsia" w:ascii="仿宋" w:hAnsi="仿宋" w:eastAsia="仿宋" w:cs="仿宋"/>
          <w:kern w:val="44"/>
          <w:sz w:val="32"/>
          <w:szCs w:val="32"/>
          <w:lang w:val="en-US" w:eastAsia="zh-CN" w:bidi="ar"/>
        </w:rPr>
        <w:t>2</w:t>
      </w:r>
      <w:r>
        <w:rPr>
          <w:rFonts w:hint="eastAsia" w:ascii="仿宋" w:hAnsi="仿宋" w:eastAsia="仿宋" w:cs="仿宋"/>
          <w:kern w:val="44"/>
          <w:sz w:val="32"/>
          <w:szCs w:val="32"/>
          <w:lang w:eastAsia="zh-CN" w:bidi="ar"/>
        </w:rPr>
        <w:t>）</w:t>
      </w:r>
      <w:r>
        <w:rPr>
          <w:rFonts w:hint="eastAsia" w:ascii="仿宋" w:hAnsi="仿宋" w:eastAsia="仿宋" w:cs="仿宋"/>
          <w:kern w:val="44"/>
          <w:sz w:val="32"/>
          <w:szCs w:val="32"/>
          <w:lang w:bidi="ar"/>
        </w:rPr>
        <w:t>工作计划健全性</w:t>
      </w:r>
    </w:p>
    <w:p w14:paraId="5933DA3D">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根据《阳新县交通运输局2024年工作总结及2025年工作计划》，我县交通运输局年度有工作计划，有未来中长期规划，目标明确、可操作性强。</w:t>
      </w:r>
    </w:p>
    <w:p w14:paraId="6E1F2C00">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w:t>
      </w:r>
      <w:r>
        <w:rPr>
          <w:rFonts w:hint="default" w:ascii="仿宋" w:hAnsi="仿宋" w:eastAsia="仿宋" w:cs="仿宋"/>
          <w:kern w:val="2"/>
          <w:sz w:val="32"/>
          <w:szCs w:val="28"/>
          <w:highlight w:val="none"/>
          <w:lang w:val="en-US" w:eastAsia="zh-CN" w:bidi="ar-SA"/>
        </w:rPr>
        <w:t>1</w:t>
      </w:r>
      <w:r>
        <w:rPr>
          <w:rFonts w:hint="eastAsia" w:ascii="仿宋" w:hAnsi="仿宋" w:eastAsia="仿宋" w:cs="仿宋"/>
          <w:kern w:val="2"/>
          <w:sz w:val="32"/>
          <w:szCs w:val="28"/>
          <w:highlight w:val="none"/>
          <w:lang w:val="en-US" w:eastAsia="zh-CN" w:bidi="ar-SA"/>
        </w:rPr>
        <w:t>分，实际得</w:t>
      </w:r>
      <w:r>
        <w:rPr>
          <w:rFonts w:hint="default" w:ascii="仿宋" w:hAnsi="仿宋" w:eastAsia="仿宋" w:cs="仿宋"/>
          <w:kern w:val="2"/>
          <w:sz w:val="32"/>
          <w:szCs w:val="28"/>
          <w:highlight w:val="none"/>
          <w:lang w:val="en-US" w:eastAsia="zh-CN" w:bidi="ar-SA"/>
        </w:rPr>
        <w:t>1</w:t>
      </w:r>
      <w:r>
        <w:rPr>
          <w:rFonts w:hint="eastAsia" w:ascii="仿宋" w:hAnsi="仿宋" w:eastAsia="仿宋" w:cs="仿宋"/>
          <w:kern w:val="2"/>
          <w:sz w:val="32"/>
          <w:szCs w:val="28"/>
          <w:highlight w:val="none"/>
          <w:lang w:val="en-US" w:eastAsia="zh-CN" w:bidi="ar-SA"/>
        </w:rPr>
        <w:t>分。</w:t>
      </w:r>
    </w:p>
    <w:p w14:paraId="1B5B37BE">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Times New Roman"/>
          <w:kern w:val="44"/>
          <w:sz w:val="32"/>
          <w:szCs w:val="32"/>
          <w:lang w:val="en-US" w:eastAsia="zh-CN"/>
        </w:rPr>
      </w:pPr>
      <w:r>
        <w:rPr>
          <w:rFonts w:hint="eastAsia" w:ascii="仿宋" w:hAnsi="仿宋" w:eastAsia="仿宋" w:cs="Times New Roman"/>
          <w:kern w:val="44"/>
          <w:sz w:val="32"/>
          <w:szCs w:val="32"/>
          <w:lang w:val="en-US" w:eastAsia="zh-CN"/>
        </w:rPr>
        <w:t>2. 预算编制分析</w:t>
      </w:r>
    </w:p>
    <w:p w14:paraId="4176353E">
      <w:pPr>
        <w:pageBreakBefore w:val="0"/>
        <w:kinsoku/>
        <w:wordWrap/>
        <w:overflowPunct/>
        <w:topLinePunct w:val="0"/>
        <w:autoSpaceDE/>
        <w:autoSpaceDN/>
        <w:bidi w:val="0"/>
        <w:adjustRightInd/>
        <w:spacing w:line="560" w:lineRule="exact"/>
        <w:ind w:firstLine="640" w:firstLineChars="200"/>
        <w:rPr>
          <w:rFonts w:ascii="仿宋" w:hAnsi="仿宋" w:eastAsia="仿宋" w:cs="仿宋"/>
          <w:kern w:val="44"/>
          <w:sz w:val="32"/>
          <w:szCs w:val="32"/>
          <w:lang w:bidi="ar"/>
        </w:rPr>
      </w:pPr>
      <w:r>
        <w:rPr>
          <w:rFonts w:hint="eastAsia" w:ascii="仿宋" w:hAnsi="仿宋" w:eastAsia="仿宋" w:cs="仿宋"/>
          <w:kern w:val="44"/>
          <w:sz w:val="32"/>
          <w:szCs w:val="32"/>
          <w:lang w:eastAsia="zh-CN" w:bidi="ar"/>
        </w:rPr>
        <w:t>（</w:t>
      </w:r>
      <w:r>
        <w:rPr>
          <w:rFonts w:hint="eastAsia" w:ascii="仿宋" w:hAnsi="仿宋" w:eastAsia="仿宋" w:cs="仿宋"/>
          <w:kern w:val="44"/>
          <w:sz w:val="32"/>
          <w:szCs w:val="32"/>
          <w:lang w:val="en-US" w:eastAsia="zh-CN" w:bidi="ar"/>
        </w:rPr>
        <w:t>1</w:t>
      </w:r>
      <w:r>
        <w:rPr>
          <w:rFonts w:hint="eastAsia" w:ascii="仿宋" w:hAnsi="仿宋" w:eastAsia="仿宋" w:cs="仿宋"/>
          <w:kern w:val="44"/>
          <w:sz w:val="32"/>
          <w:szCs w:val="32"/>
          <w:lang w:eastAsia="zh-CN" w:bidi="ar"/>
        </w:rPr>
        <w:t>）</w:t>
      </w:r>
      <w:r>
        <w:rPr>
          <w:rFonts w:hint="eastAsia" w:ascii="仿宋" w:hAnsi="仿宋" w:eastAsia="仿宋" w:cs="仿宋"/>
          <w:kern w:val="44"/>
          <w:sz w:val="32"/>
          <w:szCs w:val="32"/>
          <w:lang w:val="en-US" w:eastAsia="zh-CN" w:bidi="ar"/>
        </w:rPr>
        <w:t>预算</w:t>
      </w:r>
      <w:r>
        <w:rPr>
          <w:rFonts w:hint="eastAsia" w:ascii="仿宋" w:hAnsi="仿宋" w:eastAsia="仿宋" w:cs="仿宋"/>
          <w:kern w:val="44"/>
          <w:sz w:val="32"/>
          <w:szCs w:val="32"/>
          <w:lang w:bidi="ar"/>
        </w:rPr>
        <w:t>编制科学性</w:t>
      </w:r>
    </w:p>
    <w:p w14:paraId="603A3727">
      <w:pPr>
        <w:pageBreakBefore w:val="0"/>
        <w:kinsoku/>
        <w:wordWrap/>
        <w:overflowPunct/>
        <w:topLinePunct w:val="0"/>
        <w:autoSpaceDE/>
        <w:autoSpaceDN/>
        <w:bidi w:val="0"/>
        <w:adjustRightInd/>
        <w:spacing w:line="560" w:lineRule="exact"/>
        <w:ind w:firstLine="640" w:firstLineChars="200"/>
        <w:rPr>
          <w:rFonts w:hint="eastAsia" w:ascii="仿宋" w:hAnsi="仿宋" w:eastAsia="仿宋"/>
          <w:kern w:val="44"/>
          <w:sz w:val="32"/>
          <w:szCs w:val="32"/>
        </w:rPr>
      </w:pPr>
      <w:r>
        <w:rPr>
          <w:rFonts w:hint="eastAsia" w:ascii="仿宋" w:hAnsi="仿宋" w:eastAsia="仿宋" w:cs="仿宋"/>
          <w:kern w:val="2"/>
          <w:sz w:val="32"/>
          <w:szCs w:val="28"/>
          <w:highlight w:val="none"/>
          <w:lang w:val="en-US" w:eastAsia="zh-CN" w:bidi="ar-SA"/>
        </w:rPr>
        <w:t>通过核查单位预算和决算相关材料，2024年交通运输局预算765.60万元，实际决算金额4,848.71万元，偏离目标超过5.33</w:t>
      </w:r>
      <w:r>
        <w:rPr>
          <w:rFonts w:hint="eastAsia" w:ascii="仿宋" w:hAnsi="仿宋" w:eastAsia="仿宋"/>
          <w:kern w:val="44"/>
          <w:sz w:val="32"/>
          <w:szCs w:val="32"/>
          <w:lang w:val="en-US" w:eastAsia="zh-CN"/>
        </w:rPr>
        <w:t>倍，由于</w:t>
      </w:r>
      <w:r>
        <w:rPr>
          <w:rFonts w:hint="eastAsia" w:ascii="仿宋" w:hAnsi="仿宋" w:eastAsia="仿宋"/>
          <w:b/>
          <w:bCs/>
          <w:kern w:val="44"/>
          <w:sz w:val="32"/>
          <w:szCs w:val="32"/>
          <w:lang w:val="en-US" w:eastAsia="zh-CN"/>
        </w:rPr>
        <w:t>预算与实际支出相差甚远，只能在预算年度内以立项目来满足此部分开支</w:t>
      </w:r>
      <w:r>
        <w:rPr>
          <w:rFonts w:hint="eastAsia" w:ascii="仿宋" w:hAnsi="仿宋" w:eastAsia="仿宋"/>
          <w:b/>
          <w:bCs/>
          <w:kern w:val="44"/>
          <w:sz w:val="32"/>
          <w:szCs w:val="32"/>
        </w:rPr>
        <w:t>。</w:t>
      </w:r>
    </w:p>
    <w:p w14:paraId="2B8A73E0">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本指标分值2分，依据评分标准得分1分。</w:t>
      </w:r>
    </w:p>
    <w:p w14:paraId="322BBC3B">
      <w:pPr>
        <w:pageBreakBefore w:val="0"/>
        <w:kinsoku/>
        <w:wordWrap/>
        <w:overflowPunct/>
        <w:topLinePunct w:val="0"/>
        <w:autoSpaceDE/>
        <w:autoSpaceDN/>
        <w:bidi w:val="0"/>
        <w:adjustRightInd/>
        <w:spacing w:line="560" w:lineRule="exact"/>
        <w:ind w:firstLine="640" w:firstLineChars="200"/>
        <w:rPr>
          <w:rFonts w:ascii="仿宋" w:hAnsi="仿宋" w:eastAsia="仿宋"/>
          <w:kern w:val="44"/>
          <w:sz w:val="32"/>
          <w:szCs w:val="32"/>
        </w:rPr>
      </w:pPr>
      <w:r>
        <w:rPr>
          <w:rFonts w:hint="eastAsia" w:ascii="仿宋" w:hAnsi="仿宋" w:eastAsia="仿宋" w:cs="仿宋"/>
          <w:kern w:val="44"/>
          <w:sz w:val="32"/>
          <w:szCs w:val="32"/>
          <w:lang w:eastAsia="zh-CN" w:bidi="ar"/>
        </w:rPr>
        <w:t>（</w:t>
      </w:r>
      <w:r>
        <w:rPr>
          <w:rFonts w:hint="eastAsia" w:ascii="仿宋" w:hAnsi="仿宋" w:eastAsia="仿宋" w:cs="仿宋"/>
          <w:kern w:val="44"/>
          <w:sz w:val="32"/>
          <w:szCs w:val="32"/>
          <w:lang w:val="en-US" w:eastAsia="zh-CN" w:bidi="ar"/>
        </w:rPr>
        <w:t>2</w:t>
      </w:r>
      <w:r>
        <w:rPr>
          <w:rFonts w:hint="eastAsia" w:ascii="仿宋" w:hAnsi="仿宋" w:eastAsia="仿宋" w:cs="仿宋"/>
          <w:kern w:val="44"/>
          <w:sz w:val="32"/>
          <w:szCs w:val="32"/>
          <w:lang w:eastAsia="zh-CN" w:bidi="ar"/>
        </w:rPr>
        <w:t>）</w:t>
      </w:r>
      <w:r>
        <w:rPr>
          <w:rFonts w:hint="eastAsia" w:ascii="仿宋" w:hAnsi="仿宋" w:eastAsia="仿宋" w:cs="仿宋"/>
          <w:kern w:val="44"/>
          <w:sz w:val="32"/>
          <w:szCs w:val="32"/>
          <w:lang w:bidi="ar"/>
        </w:rPr>
        <w:t>预算编制合理性</w:t>
      </w:r>
    </w:p>
    <w:p w14:paraId="03DC863F">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预算编制与部门的实际需求和工作重点相匹配，基本支出能够保障部门的日常运转，项目支出重点投向了交通基础设施建设、行业管理等关键领域。预算编制的合理性较好，但在部分项目的预算细化程度上仍有提升空间，如危桥改造项目、站场物流园建设项目预算细化程度上仍有提升空间。</w:t>
      </w:r>
    </w:p>
    <w:p w14:paraId="67D94969">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本指标分值2分，依据评分标准得分2分。</w:t>
      </w:r>
    </w:p>
    <w:p w14:paraId="5F4AD1DB">
      <w:pPr>
        <w:pageBreakBefore w:val="0"/>
        <w:kinsoku/>
        <w:wordWrap/>
        <w:overflowPunct/>
        <w:topLinePunct w:val="0"/>
        <w:autoSpaceDE/>
        <w:autoSpaceDN/>
        <w:bidi w:val="0"/>
        <w:adjustRightInd/>
        <w:spacing w:line="560" w:lineRule="exact"/>
        <w:ind w:firstLine="640" w:firstLineChars="200"/>
        <w:rPr>
          <w:rFonts w:ascii="仿宋" w:hAnsi="仿宋" w:eastAsia="仿宋"/>
          <w:kern w:val="44"/>
          <w:sz w:val="32"/>
          <w:szCs w:val="32"/>
        </w:rPr>
      </w:pPr>
      <w:r>
        <w:rPr>
          <w:rFonts w:hint="eastAsia" w:ascii="仿宋" w:hAnsi="仿宋" w:eastAsia="仿宋" w:cs="仿宋"/>
          <w:kern w:val="44"/>
          <w:sz w:val="32"/>
          <w:szCs w:val="32"/>
          <w:lang w:bidi="ar"/>
        </w:rPr>
        <w:t>（</w:t>
      </w:r>
      <w:r>
        <w:rPr>
          <w:rFonts w:hint="eastAsia" w:ascii="仿宋" w:hAnsi="仿宋" w:eastAsia="仿宋" w:cs="仿宋"/>
          <w:kern w:val="44"/>
          <w:sz w:val="32"/>
          <w:szCs w:val="32"/>
          <w:lang w:val="en-US" w:eastAsia="zh-CN" w:bidi="ar"/>
        </w:rPr>
        <w:t>3</w:t>
      </w:r>
      <w:r>
        <w:rPr>
          <w:rFonts w:hint="eastAsia" w:ascii="仿宋" w:hAnsi="仿宋" w:eastAsia="仿宋" w:cs="仿宋"/>
          <w:kern w:val="44"/>
          <w:sz w:val="32"/>
          <w:szCs w:val="32"/>
          <w:lang w:bidi="ar"/>
        </w:rPr>
        <w:t>）</w:t>
      </w:r>
      <w:r>
        <w:rPr>
          <w:rFonts w:hint="eastAsia" w:ascii="仿宋" w:hAnsi="仿宋" w:eastAsia="仿宋" w:cs="仿宋"/>
          <w:kern w:val="44"/>
          <w:sz w:val="32"/>
          <w:szCs w:val="32"/>
          <w:lang w:val="en-US" w:eastAsia="zh-CN" w:bidi="ar"/>
        </w:rPr>
        <w:t>项目</w:t>
      </w:r>
      <w:r>
        <w:rPr>
          <w:rFonts w:hint="eastAsia" w:ascii="仿宋" w:hAnsi="仿宋" w:eastAsia="仿宋" w:cs="仿宋"/>
          <w:kern w:val="44"/>
          <w:sz w:val="32"/>
          <w:szCs w:val="32"/>
          <w:lang w:bidi="ar"/>
        </w:rPr>
        <w:t>立项规范性</w:t>
      </w:r>
    </w:p>
    <w:p w14:paraId="7DE48412">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预算项目支出均经县财政局、县人大常委会批复预算资金，予以立项。按照规定的程序申请设立，各项目设立依据充分。</w:t>
      </w:r>
    </w:p>
    <w:p w14:paraId="02436A3B">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本指标分值</w:t>
      </w:r>
      <w:r>
        <w:rPr>
          <w:rFonts w:hint="default" w:ascii="仿宋" w:hAnsi="仿宋" w:eastAsia="仿宋" w:cs="仿宋"/>
          <w:kern w:val="2"/>
          <w:sz w:val="32"/>
          <w:szCs w:val="28"/>
          <w:highlight w:val="none"/>
          <w:lang w:val="en-US" w:eastAsia="zh-CN" w:bidi="ar-SA"/>
        </w:rPr>
        <w:t>1</w:t>
      </w:r>
      <w:r>
        <w:rPr>
          <w:rFonts w:hint="eastAsia" w:ascii="仿宋" w:hAnsi="仿宋" w:eastAsia="仿宋" w:cs="仿宋"/>
          <w:kern w:val="2"/>
          <w:sz w:val="32"/>
          <w:szCs w:val="28"/>
          <w:highlight w:val="none"/>
          <w:lang w:val="en-US" w:eastAsia="zh-CN" w:bidi="ar-SA"/>
        </w:rPr>
        <w:t>分，依据评分标准得分1分。</w:t>
      </w:r>
    </w:p>
    <w:p w14:paraId="569127B6">
      <w:pPr>
        <w:pageBreakBefore w:val="0"/>
        <w:kinsoku/>
        <w:wordWrap/>
        <w:overflowPunct/>
        <w:topLinePunct w:val="0"/>
        <w:autoSpaceDE/>
        <w:autoSpaceDN/>
        <w:bidi w:val="0"/>
        <w:adjustRightInd/>
        <w:spacing w:line="560" w:lineRule="exact"/>
        <w:ind w:firstLine="640" w:firstLineChars="200"/>
        <w:rPr>
          <w:rFonts w:ascii="仿宋" w:hAnsi="仿宋" w:eastAsia="仿宋"/>
          <w:kern w:val="44"/>
          <w:sz w:val="32"/>
          <w:szCs w:val="32"/>
        </w:rPr>
      </w:pPr>
      <w:r>
        <w:rPr>
          <w:rFonts w:hint="eastAsia" w:ascii="仿宋" w:hAnsi="仿宋" w:eastAsia="仿宋" w:cs="仿宋"/>
          <w:kern w:val="44"/>
          <w:sz w:val="32"/>
          <w:szCs w:val="32"/>
          <w:lang w:bidi="ar"/>
        </w:rPr>
        <w:t>（</w:t>
      </w:r>
      <w:r>
        <w:rPr>
          <w:rFonts w:hint="eastAsia" w:ascii="仿宋" w:hAnsi="仿宋" w:eastAsia="仿宋" w:cs="仿宋"/>
          <w:kern w:val="44"/>
          <w:sz w:val="32"/>
          <w:szCs w:val="32"/>
          <w:lang w:val="en-US" w:eastAsia="zh-CN" w:bidi="ar"/>
        </w:rPr>
        <w:t>4</w:t>
      </w:r>
      <w:r>
        <w:rPr>
          <w:rFonts w:hint="eastAsia" w:ascii="仿宋" w:hAnsi="仿宋" w:eastAsia="仿宋" w:cs="仿宋"/>
          <w:kern w:val="44"/>
          <w:sz w:val="32"/>
          <w:szCs w:val="32"/>
          <w:lang w:bidi="ar"/>
        </w:rPr>
        <w:t>）预算调整率</w:t>
      </w:r>
    </w:p>
    <w:p w14:paraId="4442C0C2">
      <w:pPr>
        <w:pageBreakBefore w:val="0"/>
        <w:kinsoku/>
        <w:wordWrap/>
        <w:overflowPunct/>
        <w:topLinePunct w:val="0"/>
        <w:autoSpaceDE/>
        <w:autoSpaceDN/>
        <w:bidi w:val="0"/>
        <w:adjustRightInd/>
        <w:spacing w:line="560" w:lineRule="exact"/>
        <w:ind w:firstLine="640" w:firstLineChars="200"/>
        <w:rPr>
          <w:rFonts w:hint="eastAsia" w:ascii="仿宋" w:hAnsi="仿宋" w:eastAsia="仿宋"/>
          <w:kern w:val="44"/>
          <w:sz w:val="32"/>
          <w:szCs w:val="32"/>
        </w:rPr>
      </w:pPr>
      <w:r>
        <w:rPr>
          <w:rFonts w:hint="eastAsia" w:ascii="仿宋" w:hAnsi="仿宋" w:eastAsia="仿宋" w:cs="仿宋"/>
          <w:kern w:val="2"/>
          <w:sz w:val="32"/>
          <w:szCs w:val="28"/>
          <w:highlight w:val="none"/>
          <w:lang w:val="en-US" w:eastAsia="zh-CN" w:bidi="ar-SA"/>
        </w:rPr>
        <w:t>根据交通运输局2024年度财政拨款收入支出决算总表，2024年</w:t>
      </w:r>
      <w:r>
        <w:rPr>
          <w:rFonts w:hint="eastAsia" w:ascii="仿宋" w:hAnsi="仿宋" w:eastAsia="仿宋"/>
          <w:kern w:val="44"/>
          <w:sz w:val="32"/>
          <w:szCs w:val="32"/>
        </w:rPr>
        <w:t>度</w:t>
      </w:r>
      <w:r>
        <w:rPr>
          <w:rFonts w:hint="eastAsia" w:ascii="仿宋" w:hAnsi="仿宋" w:eastAsia="仿宋"/>
          <w:kern w:val="44"/>
          <w:sz w:val="32"/>
          <w:szCs w:val="32"/>
          <w:lang w:val="en-US" w:eastAsia="zh-CN"/>
        </w:rPr>
        <w:t>交通运输局</w:t>
      </w:r>
      <w:r>
        <w:rPr>
          <w:rFonts w:hint="eastAsia" w:ascii="仿宋" w:hAnsi="仿宋" w:eastAsia="仿宋"/>
          <w:kern w:val="44"/>
          <w:sz w:val="32"/>
          <w:szCs w:val="32"/>
        </w:rPr>
        <w:t>预算金额</w:t>
      </w:r>
      <w:r>
        <w:rPr>
          <w:rFonts w:hint="eastAsia" w:ascii="仿宋" w:hAnsi="仿宋" w:eastAsia="仿宋"/>
          <w:kern w:val="44"/>
          <w:sz w:val="32"/>
          <w:szCs w:val="32"/>
          <w:lang w:val="en-US" w:eastAsia="zh-CN"/>
        </w:rPr>
        <w:t>预算765.6万元，实际4848.71万元，</w:t>
      </w:r>
      <w:r>
        <w:rPr>
          <w:rFonts w:hint="eastAsia" w:ascii="仿宋" w:hAnsi="仿宋" w:eastAsia="仿宋"/>
          <w:b/>
          <w:bCs/>
          <w:kern w:val="44"/>
          <w:sz w:val="32"/>
          <w:szCs w:val="32"/>
          <w:lang w:val="en-US" w:eastAsia="zh-CN"/>
        </w:rPr>
        <w:t>预算调整5.33倍，偏离目标过大</w:t>
      </w:r>
      <w:r>
        <w:rPr>
          <w:rFonts w:hint="eastAsia" w:ascii="仿宋" w:hAnsi="仿宋" w:eastAsia="仿宋"/>
          <w:kern w:val="44"/>
          <w:sz w:val="32"/>
          <w:szCs w:val="32"/>
        </w:rPr>
        <w:t>。</w:t>
      </w:r>
    </w:p>
    <w:p w14:paraId="2B64D624">
      <w:pPr>
        <w:pageBreakBefore w:val="0"/>
        <w:kinsoku/>
        <w:wordWrap/>
        <w:overflowPunct/>
        <w:topLinePunct w:val="0"/>
        <w:autoSpaceDE/>
        <w:autoSpaceDN/>
        <w:bidi w:val="0"/>
        <w:adjustRightInd/>
        <w:spacing w:line="560" w:lineRule="exact"/>
        <w:ind w:firstLine="640" w:firstLineChars="200"/>
        <w:rPr>
          <w:rFonts w:hint="eastAsia" w:ascii="仿宋" w:hAnsi="仿宋" w:eastAsia="仿宋"/>
          <w:kern w:val="44"/>
          <w:sz w:val="32"/>
          <w:szCs w:val="32"/>
        </w:rPr>
      </w:pPr>
      <w:r>
        <w:rPr>
          <w:rFonts w:hint="eastAsia" w:ascii="仿宋" w:hAnsi="仿宋" w:eastAsia="仿宋"/>
          <w:kern w:val="44"/>
          <w:sz w:val="32"/>
          <w:szCs w:val="32"/>
        </w:rPr>
        <w:t>本指标标准分值</w:t>
      </w:r>
      <w:r>
        <w:rPr>
          <w:rFonts w:ascii="Times New Roman" w:hAnsi="Times New Roman" w:eastAsia="仿宋"/>
          <w:kern w:val="44"/>
          <w:sz w:val="32"/>
          <w:szCs w:val="32"/>
        </w:rPr>
        <w:t>2</w:t>
      </w:r>
      <w:r>
        <w:rPr>
          <w:rFonts w:hint="eastAsia" w:ascii="仿宋" w:hAnsi="仿宋" w:eastAsia="仿宋"/>
          <w:kern w:val="44"/>
          <w:sz w:val="32"/>
          <w:szCs w:val="32"/>
        </w:rPr>
        <w:t>分，实际</w:t>
      </w:r>
      <w:r>
        <w:rPr>
          <w:rFonts w:hint="eastAsia" w:ascii="仿宋" w:hAnsi="仿宋" w:eastAsia="仿宋"/>
          <w:kern w:val="44"/>
          <w:sz w:val="32"/>
          <w:szCs w:val="32"/>
          <w:lang w:eastAsia="zh-CN"/>
        </w:rPr>
        <w:t>得</w:t>
      </w:r>
      <w:r>
        <w:rPr>
          <w:rFonts w:hint="eastAsia" w:ascii="Times New Roman" w:hAnsi="Times New Roman" w:eastAsia="仿宋"/>
          <w:kern w:val="44"/>
          <w:sz w:val="32"/>
          <w:szCs w:val="32"/>
          <w:lang w:val="en-US" w:eastAsia="zh-CN"/>
        </w:rPr>
        <w:t>0</w:t>
      </w:r>
      <w:r>
        <w:rPr>
          <w:rFonts w:hint="eastAsia" w:ascii="仿宋" w:hAnsi="仿宋" w:eastAsia="仿宋"/>
          <w:kern w:val="44"/>
          <w:sz w:val="32"/>
          <w:szCs w:val="32"/>
        </w:rPr>
        <w:t>分。</w:t>
      </w:r>
    </w:p>
    <w:p w14:paraId="669D3DC1">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44"/>
          <w:sz w:val="32"/>
          <w:szCs w:val="32"/>
          <w:lang w:val="en-US" w:eastAsia="zh-CN" w:bidi="ar"/>
        </w:rPr>
      </w:pPr>
      <w:r>
        <w:rPr>
          <w:rFonts w:hint="eastAsia" w:ascii="仿宋" w:hAnsi="仿宋" w:eastAsia="仿宋" w:cs="仿宋"/>
          <w:kern w:val="44"/>
          <w:sz w:val="32"/>
          <w:szCs w:val="32"/>
          <w:lang w:val="en-US" w:eastAsia="zh-CN" w:bidi="ar"/>
        </w:rPr>
        <w:t xml:space="preserve">3. </w:t>
      </w:r>
      <w:r>
        <w:rPr>
          <w:rFonts w:hint="eastAsia" w:ascii="仿宋" w:hAnsi="仿宋" w:eastAsia="仿宋" w:cs="仿宋"/>
          <w:kern w:val="44"/>
          <w:sz w:val="32"/>
          <w:szCs w:val="32"/>
          <w:lang w:bidi="ar"/>
        </w:rPr>
        <w:t>预算执行</w:t>
      </w:r>
      <w:r>
        <w:rPr>
          <w:rFonts w:hint="eastAsia" w:ascii="仿宋" w:hAnsi="仿宋" w:eastAsia="仿宋" w:cs="仿宋"/>
          <w:kern w:val="44"/>
          <w:sz w:val="32"/>
          <w:szCs w:val="32"/>
          <w:lang w:val="en-US" w:eastAsia="zh-CN" w:bidi="ar"/>
        </w:rPr>
        <w:t>分析</w:t>
      </w:r>
    </w:p>
    <w:p w14:paraId="379D5F2F">
      <w:pPr>
        <w:pageBreakBefore w:val="0"/>
        <w:kinsoku/>
        <w:wordWrap/>
        <w:overflowPunct/>
        <w:topLinePunct w:val="0"/>
        <w:autoSpaceDE/>
        <w:autoSpaceDN/>
        <w:bidi w:val="0"/>
        <w:adjustRightInd/>
        <w:spacing w:line="560" w:lineRule="exact"/>
        <w:ind w:firstLine="640" w:firstLineChars="200"/>
        <w:rPr>
          <w:rFonts w:ascii="仿宋" w:hAnsi="仿宋" w:eastAsia="仿宋"/>
          <w:kern w:val="44"/>
          <w:sz w:val="32"/>
          <w:szCs w:val="32"/>
        </w:rPr>
      </w:pPr>
      <w:r>
        <w:rPr>
          <w:rFonts w:hint="eastAsia" w:ascii="仿宋" w:hAnsi="仿宋" w:eastAsia="仿宋" w:cs="仿宋"/>
          <w:kern w:val="44"/>
          <w:sz w:val="32"/>
          <w:szCs w:val="32"/>
          <w:lang w:eastAsia="zh-CN" w:bidi="ar"/>
        </w:rPr>
        <w:t>（</w:t>
      </w:r>
      <w:r>
        <w:rPr>
          <w:rFonts w:hint="eastAsia" w:ascii="仿宋" w:hAnsi="仿宋" w:eastAsia="仿宋" w:cs="仿宋"/>
          <w:kern w:val="44"/>
          <w:sz w:val="32"/>
          <w:szCs w:val="32"/>
          <w:lang w:val="en-US" w:eastAsia="zh-CN" w:bidi="ar"/>
        </w:rPr>
        <w:t>1</w:t>
      </w:r>
      <w:r>
        <w:rPr>
          <w:rFonts w:hint="eastAsia" w:ascii="仿宋" w:hAnsi="仿宋" w:eastAsia="仿宋" w:cs="仿宋"/>
          <w:kern w:val="44"/>
          <w:sz w:val="32"/>
          <w:szCs w:val="32"/>
          <w:lang w:eastAsia="zh-CN" w:bidi="ar"/>
        </w:rPr>
        <w:t>）</w:t>
      </w:r>
      <w:r>
        <w:rPr>
          <w:rFonts w:hint="eastAsia" w:ascii="仿宋" w:hAnsi="仿宋" w:eastAsia="仿宋" w:cs="仿宋"/>
          <w:kern w:val="44"/>
          <w:sz w:val="32"/>
          <w:szCs w:val="32"/>
          <w:lang w:val="en-US" w:eastAsia="zh-CN" w:bidi="ar"/>
        </w:rPr>
        <w:t>预算执行</w:t>
      </w:r>
      <w:r>
        <w:rPr>
          <w:rFonts w:hint="eastAsia" w:ascii="仿宋" w:hAnsi="仿宋" w:eastAsia="仿宋" w:cs="仿宋"/>
          <w:kern w:val="44"/>
          <w:sz w:val="32"/>
          <w:szCs w:val="32"/>
          <w:lang w:bidi="ar"/>
        </w:rPr>
        <w:t>率</w:t>
      </w:r>
    </w:p>
    <w:p w14:paraId="3E53BF41">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交通运输局2024年度决算实际支出4</w:t>
      </w:r>
      <w:r>
        <w:rPr>
          <w:rFonts w:hint="default" w:ascii="仿宋" w:hAnsi="仿宋" w:eastAsia="仿宋" w:cs="仿宋"/>
          <w:kern w:val="2"/>
          <w:sz w:val="32"/>
          <w:szCs w:val="28"/>
          <w:highlight w:val="none"/>
          <w:lang w:val="en-US" w:eastAsia="zh-CN" w:bidi="ar-SA"/>
        </w:rPr>
        <w:t>,</w:t>
      </w:r>
      <w:r>
        <w:rPr>
          <w:rFonts w:hint="eastAsia" w:ascii="仿宋" w:hAnsi="仿宋" w:eastAsia="仿宋" w:cs="仿宋"/>
          <w:kern w:val="2"/>
          <w:sz w:val="32"/>
          <w:szCs w:val="28"/>
          <w:highlight w:val="none"/>
          <w:lang w:val="en-US" w:eastAsia="zh-CN" w:bidi="ar-SA"/>
        </w:rPr>
        <w:t>848.71</w:t>
      </w:r>
      <w:r>
        <w:rPr>
          <w:rFonts w:hint="default" w:ascii="仿宋" w:hAnsi="仿宋" w:eastAsia="仿宋" w:cs="仿宋"/>
          <w:kern w:val="2"/>
          <w:sz w:val="32"/>
          <w:szCs w:val="28"/>
          <w:highlight w:val="none"/>
          <w:lang w:val="en-US" w:eastAsia="zh-CN" w:bidi="ar-SA"/>
        </w:rPr>
        <w:t>万元</w:t>
      </w:r>
      <w:r>
        <w:rPr>
          <w:rFonts w:hint="eastAsia" w:ascii="仿宋" w:hAnsi="仿宋" w:eastAsia="仿宋" w:cs="仿宋"/>
          <w:kern w:val="2"/>
          <w:sz w:val="32"/>
          <w:szCs w:val="28"/>
          <w:highlight w:val="none"/>
          <w:lang w:val="en-US" w:eastAsia="zh-CN" w:bidi="ar-SA"/>
        </w:rPr>
        <w:t>，其中：基本支出预算执行数817.09</w:t>
      </w:r>
      <w:r>
        <w:rPr>
          <w:rFonts w:hint="default" w:ascii="仿宋" w:hAnsi="仿宋" w:eastAsia="仿宋" w:cs="仿宋"/>
          <w:kern w:val="2"/>
          <w:sz w:val="32"/>
          <w:szCs w:val="28"/>
          <w:highlight w:val="none"/>
          <w:lang w:val="en-US" w:eastAsia="zh-CN" w:bidi="ar-SA"/>
        </w:rPr>
        <w:t>万元</w:t>
      </w:r>
      <w:r>
        <w:rPr>
          <w:rFonts w:hint="eastAsia" w:ascii="仿宋" w:hAnsi="仿宋" w:eastAsia="仿宋" w:cs="仿宋"/>
          <w:kern w:val="2"/>
          <w:sz w:val="32"/>
          <w:szCs w:val="28"/>
          <w:highlight w:val="none"/>
          <w:lang w:val="en-US" w:eastAsia="zh-CN" w:bidi="ar-SA"/>
        </w:rPr>
        <w:t>，执行率100%以上；项目支出预算执行数4</w:t>
      </w:r>
      <w:r>
        <w:rPr>
          <w:rFonts w:hint="default" w:ascii="仿宋" w:hAnsi="仿宋" w:eastAsia="仿宋" w:cs="仿宋"/>
          <w:kern w:val="2"/>
          <w:sz w:val="32"/>
          <w:szCs w:val="28"/>
          <w:highlight w:val="none"/>
          <w:lang w:val="en-US" w:eastAsia="zh-CN" w:bidi="ar-SA"/>
        </w:rPr>
        <w:t>,</w:t>
      </w:r>
      <w:r>
        <w:rPr>
          <w:rFonts w:hint="eastAsia" w:ascii="仿宋" w:hAnsi="仿宋" w:eastAsia="仿宋" w:cs="仿宋"/>
          <w:kern w:val="2"/>
          <w:sz w:val="32"/>
          <w:szCs w:val="28"/>
          <w:highlight w:val="none"/>
          <w:lang w:val="en-US" w:eastAsia="zh-CN" w:bidi="ar-SA"/>
        </w:rPr>
        <w:t>031.61</w:t>
      </w:r>
      <w:r>
        <w:rPr>
          <w:rFonts w:hint="default" w:ascii="仿宋" w:hAnsi="仿宋" w:eastAsia="仿宋" w:cs="仿宋"/>
          <w:kern w:val="2"/>
          <w:sz w:val="32"/>
          <w:szCs w:val="28"/>
          <w:highlight w:val="none"/>
          <w:lang w:val="en-US" w:eastAsia="zh-CN" w:bidi="ar-SA"/>
        </w:rPr>
        <w:t>万元</w:t>
      </w:r>
      <w:r>
        <w:rPr>
          <w:rFonts w:hint="eastAsia" w:ascii="仿宋" w:hAnsi="仿宋" w:eastAsia="仿宋" w:cs="仿宋"/>
          <w:kern w:val="2"/>
          <w:sz w:val="32"/>
          <w:szCs w:val="28"/>
          <w:highlight w:val="none"/>
          <w:lang w:val="en-US" w:eastAsia="zh-CN" w:bidi="ar-SA"/>
        </w:rPr>
        <w:t>，执行率100%以上。</w:t>
      </w:r>
    </w:p>
    <w:p w14:paraId="26D3ACAF">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w:t>
      </w:r>
      <w:r>
        <w:rPr>
          <w:rFonts w:hint="default" w:ascii="仿宋" w:hAnsi="仿宋" w:eastAsia="仿宋" w:cs="仿宋"/>
          <w:kern w:val="2"/>
          <w:sz w:val="32"/>
          <w:szCs w:val="28"/>
          <w:highlight w:val="none"/>
          <w:lang w:val="en-US" w:eastAsia="zh-CN" w:bidi="ar-SA"/>
        </w:rPr>
        <w:t>2</w:t>
      </w:r>
      <w:r>
        <w:rPr>
          <w:rFonts w:hint="eastAsia" w:ascii="仿宋" w:hAnsi="仿宋" w:eastAsia="仿宋" w:cs="仿宋"/>
          <w:kern w:val="2"/>
          <w:sz w:val="32"/>
          <w:szCs w:val="28"/>
          <w:highlight w:val="none"/>
          <w:lang w:val="en-US" w:eastAsia="zh-CN" w:bidi="ar-SA"/>
        </w:rPr>
        <w:t>分，实际得2分。</w:t>
      </w:r>
    </w:p>
    <w:p w14:paraId="7806FF4D">
      <w:pPr>
        <w:pageBreakBefore w:val="0"/>
        <w:kinsoku/>
        <w:wordWrap/>
        <w:overflowPunct/>
        <w:topLinePunct w:val="0"/>
        <w:autoSpaceDE/>
        <w:autoSpaceDN/>
        <w:bidi w:val="0"/>
        <w:adjustRightInd/>
        <w:spacing w:line="560" w:lineRule="exact"/>
        <w:ind w:firstLine="640" w:firstLineChars="200"/>
        <w:rPr>
          <w:rFonts w:ascii="仿宋" w:hAnsi="仿宋" w:eastAsia="仿宋"/>
          <w:kern w:val="44"/>
          <w:sz w:val="32"/>
          <w:szCs w:val="32"/>
        </w:rPr>
      </w:pPr>
      <w:r>
        <w:rPr>
          <w:rFonts w:hint="eastAsia" w:ascii="仿宋" w:hAnsi="仿宋" w:eastAsia="仿宋" w:cs="仿宋"/>
          <w:kern w:val="44"/>
          <w:sz w:val="32"/>
          <w:szCs w:val="32"/>
          <w:lang w:bidi="ar"/>
        </w:rPr>
        <w:t>（</w:t>
      </w:r>
      <w:r>
        <w:rPr>
          <w:rFonts w:hint="eastAsia" w:ascii="仿宋" w:hAnsi="仿宋" w:eastAsia="仿宋" w:cs="仿宋"/>
          <w:kern w:val="44"/>
          <w:sz w:val="32"/>
          <w:szCs w:val="32"/>
          <w:lang w:val="en-US" w:eastAsia="zh-CN" w:bidi="ar"/>
        </w:rPr>
        <w:t>2</w:t>
      </w:r>
      <w:r>
        <w:rPr>
          <w:rFonts w:hint="eastAsia" w:ascii="仿宋" w:hAnsi="仿宋" w:eastAsia="仿宋" w:cs="仿宋"/>
          <w:kern w:val="44"/>
          <w:sz w:val="32"/>
          <w:szCs w:val="32"/>
          <w:lang w:bidi="ar"/>
        </w:rPr>
        <w:t>）结转结余率</w:t>
      </w:r>
    </w:p>
    <w:p w14:paraId="019093E0">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根据交通运输局2024年度决算报告分析，结转结余为0，结转结余率0%。</w:t>
      </w:r>
    </w:p>
    <w:p w14:paraId="55BDD38E">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本指标标准分值1分，实际得1分。</w:t>
      </w:r>
    </w:p>
    <w:p w14:paraId="3FB6FAE4">
      <w:pPr>
        <w:pageBreakBefore w:val="0"/>
        <w:kinsoku/>
        <w:wordWrap/>
        <w:overflowPunct/>
        <w:topLinePunct w:val="0"/>
        <w:autoSpaceDE/>
        <w:autoSpaceDN/>
        <w:bidi w:val="0"/>
        <w:adjustRightInd/>
        <w:spacing w:line="560" w:lineRule="exact"/>
        <w:ind w:firstLine="640" w:firstLineChars="200"/>
        <w:rPr>
          <w:rFonts w:ascii="仿宋" w:hAnsi="仿宋" w:eastAsia="仿宋" w:cs="仿宋"/>
          <w:kern w:val="44"/>
          <w:sz w:val="32"/>
          <w:szCs w:val="32"/>
          <w:lang w:bidi="ar"/>
        </w:rPr>
      </w:pPr>
      <w:r>
        <w:rPr>
          <w:rFonts w:hint="eastAsia" w:ascii="仿宋" w:hAnsi="仿宋" w:eastAsia="仿宋" w:cs="仿宋"/>
          <w:kern w:val="44"/>
          <w:sz w:val="32"/>
          <w:szCs w:val="32"/>
          <w:lang w:bidi="ar"/>
        </w:rPr>
        <w:t>（</w:t>
      </w:r>
      <w:r>
        <w:rPr>
          <w:rFonts w:hint="eastAsia" w:ascii="仿宋" w:hAnsi="仿宋" w:eastAsia="仿宋" w:cs="仿宋"/>
          <w:kern w:val="44"/>
          <w:sz w:val="32"/>
          <w:szCs w:val="32"/>
          <w:lang w:val="en-US" w:eastAsia="zh-CN" w:bidi="ar"/>
        </w:rPr>
        <w:t>3</w:t>
      </w:r>
      <w:r>
        <w:rPr>
          <w:rFonts w:hint="eastAsia" w:ascii="仿宋" w:hAnsi="仿宋" w:eastAsia="仿宋" w:cs="仿宋"/>
          <w:kern w:val="44"/>
          <w:sz w:val="32"/>
          <w:szCs w:val="32"/>
          <w:lang w:bidi="ar"/>
        </w:rPr>
        <w:t>）政府采购执行率</w:t>
      </w:r>
    </w:p>
    <w:p w14:paraId="727C127B">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交通运输局2024年政府采购预算20万元，其中：采购类预算10万元、服务类10万元；实际政府采购金额81.38万元，其中：服务类58.40万元、商品采购类22.98万元，政府采购执行率100%以上，严格执行了政府采购制度，采购程序规范，确保了采购过程的公开、公平、公正。</w:t>
      </w:r>
    </w:p>
    <w:p w14:paraId="0ABCD836">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本指标标准分值2分，实际得2分。</w:t>
      </w:r>
    </w:p>
    <w:p w14:paraId="75D0816D">
      <w:pPr>
        <w:pageBreakBefore w:val="0"/>
        <w:kinsoku/>
        <w:wordWrap/>
        <w:overflowPunct/>
        <w:topLinePunct w:val="0"/>
        <w:autoSpaceDE/>
        <w:autoSpaceDN/>
        <w:bidi w:val="0"/>
        <w:adjustRightInd/>
        <w:spacing w:line="560" w:lineRule="exact"/>
        <w:ind w:firstLine="640" w:firstLineChars="200"/>
        <w:rPr>
          <w:rFonts w:ascii="仿宋" w:hAnsi="仿宋" w:eastAsia="仿宋"/>
          <w:kern w:val="44"/>
          <w:sz w:val="32"/>
          <w:szCs w:val="32"/>
          <w:highlight w:val="none"/>
        </w:rPr>
      </w:pPr>
      <w:r>
        <w:rPr>
          <w:rFonts w:hint="eastAsia" w:ascii="仿宋" w:hAnsi="仿宋" w:eastAsia="仿宋" w:cs="仿宋"/>
          <w:kern w:val="44"/>
          <w:sz w:val="32"/>
          <w:szCs w:val="32"/>
          <w:highlight w:val="none"/>
          <w:lang w:bidi="ar"/>
        </w:rPr>
        <w:t>（</w:t>
      </w:r>
      <w:r>
        <w:rPr>
          <w:rFonts w:hint="eastAsia" w:ascii="仿宋" w:hAnsi="仿宋" w:eastAsia="仿宋" w:cs="仿宋"/>
          <w:kern w:val="44"/>
          <w:sz w:val="32"/>
          <w:szCs w:val="32"/>
          <w:highlight w:val="none"/>
          <w:lang w:val="en-US" w:eastAsia="zh-CN" w:bidi="ar"/>
        </w:rPr>
        <w:t>4</w:t>
      </w:r>
      <w:r>
        <w:rPr>
          <w:rFonts w:hint="eastAsia" w:ascii="仿宋" w:hAnsi="仿宋" w:eastAsia="仿宋" w:cs="仿宋"/>
          <w:kern w:val="44"/>
          <w:sz w:val="32"/>
          <w:szCs w:val="32"/>
          <w:highlight w:val="none"/>
          <w:lang w:bidi="ar"/>
        </w:rPr>
        <w:t>）非税收入预算完成率</w:t>
      </w:r>
    </w:p>
    <w:p w14:paraId="045D82BC">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依据交通运输局2024年度决算报表非税收入征缴情况表，实际非税收入决算金额10.2万元，预算编制非税收入金额0.2万元，非税收入预算完成率100%以上，达成目标。</w:t>
      </w:r>
    </w:p>
    <w:p w14:paraId="4D955477">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本指标标准分值1分，实际得1分。</w:t>
      </w:r>
    </w:p>
    <w:p w14:paraId="44B130A4">
      <w:pPr>
        <w:pageBreakBefore w:val="0"/>
        <w:kinsoku/>
        <w:wordWrap/>
        <w:overflowPunct/>
        <w:topLinePunct w:val="0"/>
        <w:autoSpaceDE/>
        <w:autoSpaceDN/>
        <w:bidi w:val="0"/>
        <w:adjustRightInd/>
        <w:spacing w:line="560" w:lineRule="exact"/>
        <w:ind w:firstLine="640" w:firstLineChars="200"/>
        <w:rPr>
          <w:rFonts w:hint="default" w:ascii="仿宋" w:hAnsi="仿宋" w:eastAsia="仿宋"/>
          <w:kern w:val="44"/>
          <w:sz w:val="32"/>
          <w:szCs w:val="32"/>
          <w:highlight w:val="none"/>
          <w:lang w:val="en-US" w:eastAsia="zh-CN"/>
        </w:rPr>
      </w:pPr>
      <w:r>
        <w:rPr>
          <w:rFonts w:hint="eastAsia" w:ascii="仿宋" w:hAnsi="仿宋" w:eastAsia="仿宋"/>
          <w:kern w:val="44"/>
          <w:sz w:val="32"/>
          <w:szCs w:val="32"/>
          <w:highlight w:val="none"/>
          <w:lang w:val="en-US" w:eastAsia="zh-CN"/>
        </w:rPr>
        <w:t>4. 绩效管理分析</w:t>
      </w:r>
    </w:p>
    <w:p w14:paraId="13CF6707">
      <w:pPr>
        <w:pageBreakBefore w:val="0"/>
        <w:kinsoku/>
        <w:wordWrap/>
        <w:overflowPunct/>
        <w:topLinePunct w:val="0"/>
        <w:autoSpaceDE/>
        <w:autoSpaceDN/>
        <w:bidi w:val="0"/>
        <w:adjustRightInd/>
        <w:spacing w:line="560" w:lineRule="exact"/>
        <w:ind w:firstLine="640" w:firstLineChars="200"/>
        <w:rPr>
          <w:rFonts w:ascii="仿宋" w:hAnsi="仿宋" w:eastAsia="仿宋"/>
          <w:kern w:val="44"/>
          <w:sz w:val="32"/>
          <w:szCs w:val="32"/>
        </w:rPr>
      </w:pPr>
      <w:r>
        <w:rPr>
          <w:rFonts w:hint="eastAsia" w:ascii="仿宋" w:hAnsi="仿宋" w:eastAsia="仿宋" w:cs="仿宋"/>
          <w:kern w:val="44"/>
          <w:sz w:val="32"/>
          <w:szCs w:val="32"/>
          <w:lang w:bidi="ar"/>
        </w:rPr>
        <w:t>（1）</w:t>
      </w:r>
      <w:r>
        <w:rPr>
          <w:rFonts w:hint="eastAsia" w:ascii="仿宋" w:hAnsi="仿宋" w:eastAsia="仿宋" w:cs="仿宋"/>
          <w:kern w:val="44"/>
          <w:sz w:val="32"/>
          <w:szCs w:val="32"/>
          <w:highlight w:val="none"/>
          <w:lang w:bidi="ar"/>
        </w:rPr>
        <w:t>事前绩效评估完成率</w:t>
      </w:r>
    </w:p>
    <w:p w14:paraId="6A74A919">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交通运输局</w:t>
      </w:r>
      <w:r>
        <w:rPr>
          <w:rFonts w:hint="default" w:ascii="仿宋" w:hAnsi="仿宋" w:eastAsia="仿宋" w:cs="仿宋"/>
          <w:kern w:val="2"/>
          <w:sz w:val="32"/>
          <w:szCs w:val="28"/>
          <w:highlight w:val="none"/>
          <w:lang w:val="en-US" w:eastAsia="zh-CN" w:bidi="ar-SA"/>
        </w:rPr>
        <w:t>202</w:t>
      </w:r>
      <w:r>
        <w:rPr>
          <w:rFonts w:hint="eastAsia" w:ascii="仿宋" w:hAnsi="仿宋" w:eastAsia="仿宋" w:cs="仿宋"/>
          <w:kern w:val="2"/>
          <w:sz w:val="32"/>
          <w:szCs w:val="28"/>
          <w:highlight w:val="none"/>
          <w:lang w:val="en-US" w:eastAsia="zh-CN" w:bidi="ar-SA"/>
        </w:rPr>
        <w:t>4年度所有应进行事前绩效评估的项目均完成了评估工作，事前绩效评估完成率为 100%。通过事前绩效评估，提高了项目立项的科学性和合理性，为项目预算的安排提供了重要参考。</w:t>
      </w:r>
    </w:p>
    <w:p w14:paraId="5DFBDBEF">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本指标标准分值1.5分，实际得1.5分。</w:t>
      </w:r>
    </w:p>
    <w:p w14:paraId="4247BFDC">
      <w:pPr>
        <w:pageBreakBefore w:val="0"/>
        <w:kinsoku/>
        <w:wordWrap/>
        <w:overflowPunct/>
        <w:topLinePunct w:val="0"/>
        <w:autoSpaceDE/>
        <w:autoSpaceDN/>
        <w:bidi w:val="0"/>
        <w:adjustRightInd/>
        <w:spacing w:line="560" w:lineRule="exact"/>
        <w:ind w:firstLine="640" w:firstLineChars="200"/>
        <w:rPr>
          <w:rFonts w:ascii="仿宋" w:hAnsi="仿宋" w:eastAsia="仿宋"/>
          <w:kern w:val="44"/>
          <w:sz w:val="32"/>
          <w:szCs w:val="32"/>
        </w:rPr>
      </w:pPr>
      <w:r>
        <w:rPr>
          <w:rFonts w:hint="eastAsia" w:ascii="仿宋" w:hAnsi="仿宋" w:eastAsia="仿宋" w:cs="仿宋"/>
          <w:kern w:val="44"/>
          <w:sz w:val="32"/>
          <w:szCs w:val="32"/>
          <w:lang w:bidi="ar"/>
        </w:rPr>
        <w:t>（2）绩效目标合理性</w:t>
      </w:r>
    </w:p>
    <w:p w14:paraId="41A1A98C">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交通运输局设置的绩效目标依据充分，符合客观实际，符合部门制定的中长期规划和年度工作计划，完整地反映部门工作计划和资金使用情况。</w:t>
      </w:r>
    </w:p>
    <w:p w14:paraId="4025734F">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本指标标准分值1.5分，实际得1.5分。</w:t>
      </w:r>
    </w:p>
    <w:p w14:paraId="43C6B0BB">
      <w:pPr>
        <w:pageBreakBefore w:val="0"/>
        <w:kinsoku/>
        <w:wordWrap/>
        <w:overflowPunct/>
        <w:topLinePunct w:val="0"/>
        <w:autoSpaceDE/>
        <w:autoSpaceDN/>
        <w:bidi w:val="0"/>
        <w:adjustRightInd/>
        <w:spacing w:line="560" w:lineRule="exact"/>
        <w:ind w:firstLine="640" w:firstLineChars="200"/>
        <w:rPr>
          <w:rFonts w:ascii="仿宋" w:hAnsi="仿宋" w:eastAsia="仿宋" w:cs="楷体"/>
          <w:sz w:val="32"/>
          <w:szCs w:val="32"/>
        </w:rPr>
      </w:pPr>
      <w:r>
        <w:rPr>
          <w:rFonts w:hint="eastAsia" w:ascii="仿宋" w:hAnsi="仿宋" w:eastAsia="仿宋" w:cs="仿宋"/>
          <w:sz w:val="32"/>
          <w:szCs w:val="32"/>
          <w:lang w:bidi="ar"/>
        </w:rPr>
        <w:t>（3）</w:t>
      </w:r>
      <w:r>
        <w:rPr>
          <w:rFonts w:hint="eastAsia" w:ascii="仿宋" w:hAnsi="仿宋" w:eastAsia="仿宋" w:cs="仿宋"/>
          <w:sz w:val="32"/>
          <w:szCs w:val="32"/>
          <w:highlight w:val="none"/>
          <w:lang w:bidi="ar"/>
        </w:rPr>
        <w:t>绩效监控开展率</w:t>
      </w:r>
    </w:p>
    <w:p w14:paraId="648D0E4B">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交通运输局2024年度绩效运行监控的范围覆盖所有预算项目支出，按期完成绩效运行监控汇总分析工作并统计上报。</w:t>
      </w:r>
    </w:p>
    <w:p w14:paraId="1B9777E0">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本指标标准分值1.5分，实际得1.5分。</w:t>
      </w:r>
    </w:p>
    <w:p w14:paraId="2329609D">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（4）绩效评价覆盖率</w:t>
      </w:r>
    </w:p>
    <w:p w14:paraId="0AB50A96">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依据绩效评价要求，所有县级预算一级项目和二级项目都需开展部门自评，交通运输局2024年度完成预算项目支出绩效自评工作。</w:t>
      </w:r>
    </w:p>
    <w:p w14:paraId="0B3B7C1B">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本指标标准分值1.5分，实际得1.5分。</w:t>
      </w:r>
    </w:p>
    <w:p w14:paraId="3F0904C5">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（5）评价结果应用率</w:t>
      </w:r>
    </w:p>
    <w:p w14:paraId="7EEF16AD">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核实</w:t>
      </w:r>
      <w:r>
        <w:rPr>
          <w:rFonts w:hint="default" w:ascii="仿宋" w:hAnsi="仿宋" w:eastAsia="仿宋" w:cs="仿宋"/>
          <w:kern w:val="2"/>
          <w:sz w:val="32"/>
          <w:szCs w:val="28"/>
          <w:highlight w:val="none"/>
          <w:lang w:val="en-US" w:eastAsia="zh-CN" w:bidi="ar-SA"/>
        </w:rPr>
        <w:t>202</w:t>
      </w:r>
      <w:r>
        <w:rPr>
          <w:rFonts w:hint="eastAsia" w:ascii="仿宋" w:hAnsi="仿宋" w:eastAsia="仿宋" w:cs="仿宋"/>
          <w:kern w:val="2"/>
          <w:sz w:val="32"/>
          <w:szCs w:val="28"/>
          <w:highlight w:val="none"/>
          <w:lang w:val="en-US" w:eastAsia="zh-CN" w:bidi="ar-SA"/>
        </w:rPr>
        <w:t>4年度交通运输局整体支出绩效自评报告，上年度发现的问题未在本年度得到整改，2024年度编制预算时未能够有效利用</w:t>
      </w:r>
      <w:r>
        <w:rPr>
          <w:rFonts w:hint="default" w:ascii="仿宋" w:hAnsi="仿宋" w:eastAsia="仿宋" w:cs="仿宋"/>
          <w:kern w:val="2"/>
          <w:sz w:val="32"/>
          <w:szCs w:val="28"/>
          <w:highlight w:val="none"/>
          <w:lang w:val="en-US" w:eastAsia="zh-CN" w:bidi="ar-SA"/>
        </w:rPr>
        <w:t>202</w:t>
      </w:r>
      <w:r>
        <w:rPr>
          <w:rFonts w:hint="eastAsia" w:ascii="仿宋" w:hAnsi="仿宋" w:eastAsia="仿宋" w:cs="仿宋"/>
          <w:kern w:val="2"/>
          <w:sz w:val="32"/>
          <w:szCs w:val="28"/>
          <w:highlight w:val="none"/>
          <w:lang w:val="en-US" w:eastAsia="zh-CN" w:bidi="ar-SA"/>
        </w:rPr>
        <w:t>3年自评结果，比如预算编制中项目支出预算没有合理调整预算金额。</w:t>
      </w:r>
    </w:p>
    <w:p w14:paraId="0A1415BC">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本指标分值2分，依据评分标准得分1分。</w:t>
      </w:r>
    </w:p>
    <w:p w14:paraId="01B7C2CD">
      <w:pPr>
        <w:pageBreakBefore w:val="0"/>
        <w:kinsoku/>
        <w:wordWrap/>
        <w:overflowPunct/>
        <w:topLinePunct w:val="0"/>
        <w:autoSpaceDE/>
        <w:autoSpaceDN/>
        <w:bidi w:val="0"/>
        <w:adjustRightInd/>
        <w:spacing w:line="560" w:lineRule="exact"/>
        <w:ind w:firstLine="640" w:firstLineChars="200"/>
        <w:rPr>
          <w:rFonts w:hint="default" w:ascii="仿宋" w:hAnsi="仿宋" w:eastAsia="仿宋"/>
          <w:kern w:val="44"/>
          <w:sz w:val="32"/>
          <w:szCs w:val="32"/>
          <w:lang w:val="en-US" w:eastAsia="zh-CN"/>
        </w:rPr>
      </w:pPr>
      <w:r>
        <w:rPr>
          <w:rFonts w:hint="eastAsia" w:ascii="仿宋" w:hAnsi="仿宋" w:eastAsia="仿宋"/>
          <w:kern w:val="44"/>
          <w:sz w:val="32"/>
          <w:szCs w:val="32"/>
          <w:lang w:val="en-US" w:eastAsia="zh-CN"/>
        </w:rPr>
        <w:t>5. 资产管理</w:t>
      </w:r>
    </w:p>
    <w:p w14:paraId="4F806A7A">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（1）资产管理制度健全性</w:t>
      </w:r>
    </w:p>
    <w:p w14:paraId="10CFE797">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交通运输局为了加强资产管理、规范资产管理行为，制定了《阳新县交通运输局固定资产管理制度》，其中包含固定资产预算管理、购置审批管理、使用和日常管理、处置管理、清查盘点管理，并参照《行政事业单位国有资产管理办法》执行。</w:t>
      </w:r>
    </w:p>
    <w:p w14:paraId="2DCFAA9D">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本指标标准分值2分，实际得2分。</w:t>
      </w:r>
    </w:p>
    <w:p w14:paraId="47BA2F35">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（2）资产管理规范性</w:t>
      </w:r>
    </w:p>
    <w:p w14:paraId="55E75DFD">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经抽查交通运输局2024年度严格按照资产管理制度开展资产管理工作，资产购置履行了审批程序，资产登记及时准确，定期进行了资产清查盘点。资产管理的规范性较好，但交通局负责建设的公共基础设施依据财政部、住房城乡建设部等六部门印发的《市政基础设施资产管理办法（试行）》规定，要将市政基础设施资产管理情况全部纳入行政事业性国有资产报告，同时行政事业性国有资产包括固定资产、公共基础设施等各类国有资产。交通局作为行政事业单位，其建设的公共基础设施属于国有资产，交通运输局需将此部分资产入库管理。</w:t>
      </w:r>
    </w:p>
    <w:p w14:paraId="15E6576C">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本指标标准分值2分，实际得1.6分。</w:t>
      </w:r>
    </w:p>
    <w:p w14:paraId="49EDAE01">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6. 财务管理</w:t>
      </w:r>
    </w:p>
    <w:p w14:paraId="5857173F">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（1）财务管理制度健全性</w:t>
      </w:r>
    </w:p>
    <w:p w14:paraId="2FA7FE30">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交通运输局为加强预算管理、规范财务行为，编制了《阳新县交通运输局财务管理制度》相关管理制度，其中包含预决算管理、支出管理、结算方式、报销审批权限与程序等内容，已制定的各项管理制度符合法律法规的要求。但未编制现金及银行存款管理、政府采购管理、绩效管理等内控制度。</w:t>
      </w:r>
    </w:p>
    <w:p w14:paraId="5AF992A0">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本指标标准分值1分，实际得1分。</w:t>
      </w:r>
    </w:p>
    <w:p w14:paraId="5D481602">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（2）会计核算规范性</w:t>
      </w:r>
    </w:p>
    <w:p w14:paraId="7AF8F565">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单位的财务核算符合国家财经法规和财务管理制度及专项资金管理有关规定，具有完整的会计核算流程、清晰的内部控制管理制度，避免了各项经费混用的情况发生，日常落实会计核算责任制，将会计核算责任落实到人的身上，规范会计人员的行为，提高会计核算效率和质量。</w:t>
      </w:r>
    </w:p>
    <w:p w14:paraId="7E05894E">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本指标标准分值1分，实际得1分。</w:t>
      </w:r>
    </w:p>
    <w:p w14:paraId="54BFA9CF">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（3）资金使用合规性</w:t>
      </w:r>
    </w:p>
    <w:p w14:paraId="6EE97FFC">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bookmarkStart w:id="33" w:name="_Toc29117"/>
      <w:r>
        <w:rPr>
          <w:rFonts w:hint="eastAsia" w:ascii="仿宋" w:hAnsi="仿宋" w:eastAsia="仿宋" w:cs="仿宋"/>
          <w:kern w:val="2"/>
          <w:sz w:val="32"/>
          <w:szCs w:val="28"/>
          <w:highlight w:val="none"/>
          <w:lang w:val="en-US" w:eastAsia="zh-CN" w:bidi="ar-SA"/>
        </w:rPr>
        <w:t>经抽查交通运输局本级决算报表、明细账、记账凭证等相关资料，各单位预算执行符合财务管理制度规定，按财政部门要求的时间节点编制并上报部门预算，预算资金专款专用、票据真实合法，政府采购程序执行到位，未发现截留、挤占、挪用、虚列支出等现象。</w:t>
      </w:r>
    </w:p>
    <w:p w14:paraId="2AD60847">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本指标标准分值1分，实际得1分。</w:t>
      </w:r>
    </w:p>
    <w:p w14:paraId="1B0A0C7A">
      <w:pPr>
        <w:keepNext w:val="0"/>
        <w:keepLines w:val="0"/>
        <w:pageBreakBefore w:val="0"/>
        <w:kinsoku/>
        <w:wordWrap/>
        <w:overflowPunct/>
        <w:topLinePunct w:val="0"/>
        <w:autoSpaceDE/>
        <w:autoSpaceDN/>
        <w:bidi w:val="0"/>
        <w:spacing w:before="120" w:after="120" w:line="560" w:lineRule="exact"/>
        <w:ind w:firstLine="643" w:firstLineChars="200"/>
        <w:rPr>
          <w:rFonts w:hint="eastAsia" w:ascii="Times New Roman" w:hAnsi="Times New Roman" w:eastAsia="楷体" w:cs="Times New Roman"/>
          <w:b/>
          <w:bCs/>
          <w:kern w:val="0"/>
          <w:sz w:val="32"/>
          <w:szCs w:val="28"/>
          <w:highlight w:val="none"/>
          <w:lang w:val="en-US" w:eastAsia="zh-CN" w:bidi="ar-SA"/>
        </w:rPr>
      </w:pPr>
      <w:r>
        <w:rPr>
          <w:rFonts w:hint="eastAsia" w:ascii="Times New Roman" w:hAnsi="Times New Roman" w:eastAsia="楷体" w:cs="Times New Roman"/>
          <w:b/>
          <w:bCs/>
          <w:kern w:val="0"/>
          <w:sz w:val="32"/>
          <w:szCs w:val="28"/>
          <w:highlight w:val="none"/>
          <w:lang w:val="en-US" w:eastAsia="zh-CN" w:bidi="ar-SA"/>
        </w:rPr>
        <w:t>（三）履职效能绩效指标完成情况分析</w:t>
      </w:r>
      <w:bookmarkEnd w:id="33"/>
    </w:p>
    <w:p w14:paraId="6D112BB0">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44"/>
          <w:sz w:val="32"/>
          <w:szCs w:val="32"/>
          <w:highlight w:val="none"/>
          <w:lang w:val="en-US" w:eastAsia="zh-CN" w:bidi="ar"/>
        </w:rPr>
      </w:pPr>
      <w:r>
        <w:rPr>
          <w:rFonts w:hint="eastAsia" w:ascii="仿宋" w:hAnsi="仿宋" w:eastAsia="仿宋" w:cs="仿宋"/>
          <w:kern w:val="44"/>
          <w:sz w:val="32"/>
          <w:szCs w:val="32"/>
          <w:highlight w:val="none"/>
          <w:lang w:bidi="ar"/>
        </w:rPr>
        <w:t>1</w:t>
      </w:r>
      <w:r>
        <w:rPr>
          <w:rFonts w:hint="eastAsia" w:ascii="仿宋" w:hAnsi="仿宋" w:eastAsia="仿宋" w:cs="仿宋"/>
          <w:kern w:val="44"/>
          <w:sz w:val="32"/>
          <w:szCs w:val="32"/>
          <w:highlight w:val="none"/>
          <w:lang w:val="en-US" w:eastAsia="zh-CN" w:bidi="ar"/>
        </w:rPr>
        <w:t>.交通基础设施建设分析</w:t>
      </w:r>
    </w:p>
    <w:p w14:paraId="2A634F3E">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44"/>
          <w:sz w:val="32"/>
          <w:szCs w:val="32"/>
          <w:highlight w:val="none"/>
          <w:lang w:bidi="ar"/>
        </w:rPr>
      </w:pPr>
      <w:r>
        <w:rPr>
          <w:rFonts w:hint="eastAsia" w:ascii="仿宋" w:hAnsi="仿宋" w:eastAsia="仿宋" w:cs="仿宋"/>
          <w:kern w:val="44"/>
          <w:sz w:val="32"/>
          <w:szCs w:val="32"/>
          <w:highlight w:val="none"/>
          <w:lang w:val="en-US" w:eastAsia="zh-CN" w:bidi="ar"/>
        </w:rPr>
        <w:t>（1）美丽</w:t>
      </w:r>
      <w:r>
        <w:rPr>
          <w:rFonts w:hint="eastAsia" w:ascii="仿宋" w:hAnsi="仿宋" w:eastAsia="仿宋" w:cs="仿宋"/>
          <w:kern w:val="44"/>
          <w:sz w:val="32"/>
          <w:szCs w:val="32"/>
          <w:highlight w:val="none"/>
          <w:lang w:bidi="ar"/>
        </w:rPr>
        <w:t>公路交通建设</w:t>
      </w:r>
    </w:p>
    <w:p w14:paraId="450E657E">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2024年县交通</w:t>
      </w:r>
      <w:r>
        <w:rPr>
          <w:rFonts w:hint="eastAsia" w:ascii="仿宋_GB2312" w:hAnsi="仿宋_GB2312" w:eastAsia="仿宋_GB2312" w:cs="仿宋_GB2312"/>
          <w:color w:val="000000"/>
          <w:kern w:val="0"/>
          <w:sz w:val="32"/>
          <w:szCs w:val="32"/>
          <w:highlight w:val="none"/>
          <w:lang w:val="en-US" w:eastAsia="zh-CN" w:bidi="ar"/>
        </w:rPr>
        <w:t>局</w:t>
      </w:r>
      <w:r>
        <w:rPr>
          <w:rFonts w:hint="default" w:ascii="仿宋_GB2312" w:hAnsi="仿宋_GB2312" w:eastAsia="仿宋_GB2312" w:cs="仿宋_GB2312"/>
          <w:color w:val="000000"/>
          <w:kern w:val="0"/>
          <w:sz w:val="32"/>
          <w:szCs w:val="32"/>
          <w:highlight w:val="none"/>
          <w:lang w:val="en-US" w:eastAsia="zh-CN" w:bidi="ar"/>
        </w:rPr>
        <w:t>联合大冶市公路管理局，将我县境内G316国道军垦至三溪大冶界（桩号为K884+939~K904+046，长约19.107公里）段作为美丽公路的示范路段</w:t>
      </w:r>
      <w:r>
        <w:rPr>
          <w:rFonts w:hint="eastAsia" w:ascii="仿宋_GB2312" w:hAnsi="仿宋_GB2312" w:eastAsia="仿宋_GB2312" w:cs="仿宋_GB2312"/>
          <w:color w:val="000000"/>
          <w:kern w:val="0"/>
          <w:sz w:val="32"/>
          <w:szCs w:val="32"/>
          <w:highlight w:val="none"/>
          <w:lang w:val="en-US" w:eastAsia="zh-CN" w:bidi="ar"/>
        </w:rPr>
        <w:t>，</w:t>
      </w:r>
      <w:r>
        <w:rPr>
          <w:rFonts w:hint="default" w:ascii="仿宋_GB2312" w:hAnsi="仿宋_GB2312" w:eastAsia="仿宋_GB2312" w:cs="仿宋_GB2312"/>
          <w:color w:val="000000"/>
          <w:kern w:val="0"/>
          <w:sz w:val="32"/>
          <w:szCs w:val="32"/>
          <w:highlight w:val="none"/>
          <w:lang w:val="en-US" w:eastAsia="zh-CN" w:bidi="ar"/>
        </w:rPr>
        <w:t>按照“畅、安、舒、美”的总体创建思路，围绕“路面畅、设施美、绿化美、路域美”的创建标准，实现PQI</w:t>
      </w:r>
      <w:r>
        <w:rPr>
          <w:rFonts w:hint="eastAsia" w:ascii="仿宋_GB2312" w:hAnsi="仿宋_GB2312" w:eastAsia="仿宋_GB2312" w:cs="仿宋_GB2312"/>
          <w:color w:val="000000"/>
          <w:kern w:val="0"/>
          <w:sz w:val="32"/>
          <w:szCs w:val="32"/>
          <w:highlight w:val="none"/>
          <w:lang w:val="en-US" w:eastAsia="zh-CN" w:bidi="ar"/>
        </w:rPr>
        <w:t>值</w:t>
      </w:r>
      <w:r>
        <w:rPr>
          <w:rFonts w:hint="default" w:ascii="仿宋_GB2312" w:hAnsi="仿宋_GB2312" w:eastAsia="仿宋_GB2312" w:cs="仿宋_GB2312"/>
          <w:color w:val="000000"/>
          <w:kern w:val="0"/>
          <w:sz w:val="32"/>
          <w:szCs w:val="32"/>
          <w:highlight w:val="none"/>
          <w:lang w:val="en-US" w:eastAsia="zh-CN" w:bidi="ar"/>
        </w:rPr>
        <w:t>得分92的评选基准S412黄阳路被评为全省美丽公路；在全省大修工程考核中评为全省“红旗”单位</w:t>
      </w:r>
      <w:r>
        <w:rPr>
          <w:rFonts w:hint="eastAsia" w:ascii="仿宋" w:hAnsi="仿宋" w:eastAsia="仿宋" w:cs="仿宋"/>
          <w:kern w:val="2"/>
          <w:sz w:val="32"/>
          <w:szCs w:val="28"/>
          <w:highlight w:val="none"/>
          <w:lang w:val="en-US" w:eastAsia="zh-CN" w:bidi="ar-SA"/>
        </w:rPr>
        <w:t xml:space="preserve">。 </w:t>
      </w:r>
    </w:p>
    <w:p w14:paraId="3A0837A1">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本指标标准分值2.5分，实际得2.5分。</w:t>
      </w:r>
    </w:p>
    <w:p w14:paraId="1BDA3CAD">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44"/>
          <w:sz w:val="32"/>
          <w:szCs w:val="32"/>
          <w:highlight w:val="none"/>
          <w:lang w:val="en-US" w:eastAsia="zh-CN" w:bidi="ar"/>
        </w:rPr>
      </w:pPr>
      <w:r>
        <w:rPr>
          <w:rFonts w:hint="eastAsia" w:ascii="仿宋" w:hAnsi="仿宋" w:eastAsia="仿宋"/>
          <w:kern w:val="44"/>
          <w:sz w:val="32"/>
          <w:szCs w:val="32"/>
          <w:highlight w:val="none"/>
          <w:lang w:val="en-US" w:eastAsia="zh-CN"/>
        </w:rPr>
        <w:t>（2）</w:t>
      </w:r>
      <w:r>
        <w:rPr>
          <w:rFonts w:hint="eastAsia" w:ascii="仿宋" w:hAnsi="仿宋" w:eastAsia="仿宋" w:cs="仿宋"/>
          <w:kern w:val="44"/>
          <w:sz w:val="32"/>
          <w:szCs w:val="32"/>
          <w:highlight w:val="none"/>
          <w:lang w:val="en-US" w:eastAsia="zh-CN" w:bidi="ar"/>
        </w:rPr>
        <w:t>四好公路完成率</w:t>
      </w:r>
    </w:p>
    <w:p w14:paraId="4B45E017">
      <w:pPr>
        <w:pageBreakBefore w:val="0"/>
        <w:kinsoku/>
        <w:wordWrap/>
        <w:overflowPunct/>
        <w:topLinePunct w:val="0"/>
        <w:autoSpaceDE/>
        <w:autoSpaceDN/>
        <w:bidi w:val="0"/>
        <w:adjustRightInd/>
        <w:spacing w:line="560" w:lineRule="exact"/>
        <w:ind w:firstLine="640" w:firstLineChars="200"/>
        <w:rPr>
          <w:rFonts w:hint="default" w:ascii="仿宋" w:hAnsi="仿宋" w:eastAsia="仿宋"/>
          <w:kern w:val="44"/>
          <w:sz w:val="32"/>
          <w:szCs w:val="32"/>
          <w:lang w:val="en-US" w:eastAsia="zh-CN"/>
        </w:rPr>
      </w:pPr>
      <w:r>
        <w:rPr>
          <w:rFonts w:hint="eastAsia" w:ascii="仿宋_GB2312" w:hAnsi="仿宋_GB2312" w:eastAsia="仿宋_GB2312" w:cs="仿宋_GB2312"/>
          <w:kern w:val="2"/>
          <w:sz w:val="32"/>
          <w:szCs w:val="32"/>
          <w:lang w:val="en-US" w:eastAsia="zh-CN" w:bidi="ar-SA"/>
        </w:rPr>
        <w:t>2024年，县交通局计划建成“四好农村路”350公里；截止报告日止建设完成约350公里，达成率100%</w:t>
      </w:r>
      <w:r>
        <w:rPr>
          <w:rFonts w:hint="eastAsia" w:ascii="仿宋" w:hAnsi="仿宋" w:eastAsia="仿宋"/>
          <w:kern w:val="44"/>
          <w:sz w:val="32"/>
          <w:szCs w:val="32"/>
          <w:lang w:val="en-US" w:eastAsia="zh-CN"/>
        </w:rPr>
        <w:t>。</w:t>
      </w:r>
    </w:p>
    <w:p w14:paraId="08AA5D72">
      <w:pPr>
        <w:pageBreakBefore w:val="0"/>
        <w:kinsoku/>
        <w:wordWrap/>
        <w:overflowPunct/>
        <w:topLinePunct w:val="0"/>
        <w:autoSpaceDE/>
        <w:autoSpaceDN/>
        <w:bidi w:val="0"/>
        <w:adjustRightInd/>
        <w:spacing w:line="560" w:lineRule="exact"/>
        <w:ind w:firstLine="640" w:firstLineChars="200"/>
        <w:rPr>
          <w:rFonts w:ascii="仿宋" w:hAnsi="仿宋" w:eastAsia="仿宋"/>
          <w:kern w:val="44"/>
          <w:sz w:val="32"/>
          <w:szCs w:val="32"/>
        </w:rPr>
      </w:pPr>
      <w:r>
        <w:rPr>
          <w:rFonts w:hint="eastAsia" w:ascii="仿宋" w:hAnsi="仿宋" w:eastAsia="仿宋"/>
          <w:kern w:val="44"/>
          <w:sz w:val="32"/>
          <w:szCs w:val="32"/>
        </w:rPr>
        <w:t>本指标标准分值</w:t>
      </w:r>
      <w:r>
        <w:rPr>
          <w:rFonts w:hint="eastAsia" w:ascii="Times New Roman" w:hAnsi="Times New Roman" w:eastAsia="仿宋"/>
          <w:kern w:val="44"/>
          <w:sz w:val="32"/>
          <w:szCs w:val="32"/>
          <w:lang w:val="en-US" w:eastAsia="zh-CN"/>
        </w:rPr>
        <w:t>2.5</w:t>
      </w:r>
      <w:r>
        <w:rPr>
          <w:rFonts w:hint="eastAsia" w:ascii="仿宋" w:hAnsi="仿宋" w:eastAsia="仿宋"/>
          <w:kern w:val="44"/>
          <w:sz w:val="32"/>
          <w:szCs w:val="32"/>
        </w:rPr>
        <w:t>分，实际得</w:t>
      </w:r>
      <w:r>
        <w:rPr>
          <w:rFonts w:hint="eastAsia" w:ascii="仿宋" w:hAnsi="仿宋" w:eastAsia="仿宋"/>
          <w:kern w:val="44"/>
          <w:sz w:val="32"/>
          <w:szCs w:val="32"/>
          <w:lang w:val="en-US" w:eastAsia="zh-CN"/>
        </w:rPr>
        <w:t>2.5</w:t>
      </w:r>
      <w:r>
        <w:rPr>
          <w:rFonts w:hint="eastAsia" w:ascii="仿宋" w:hAnsi="仿宋" w:eastAsia="仿宋"/>
          <w:kern w:val="44"/>
          <w:sz w:val="32"/>
          <w:szCs w:val="32"/>
        </w:rPr>
        <w:t>分。</w:t>
      </w:r>
    </w:p>
    <w:p w14:paraId="7B77A42C">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44"/>
          <w:sz w:val="32"/>
          <w:szCs w:val="32"/>
          <w:highlight w:val="none"/>
          <w:lang w:bidi="ar"/>
        </w:rPr>
      </w:pPr>
      <w:r>
        <w:rPr>
          <w:rFonts w:hint="eastAsia" w:ascii="仿宋" w:hAnsi="仿宋" w:eastAsia="仿宋" w:cs="仿宋"/>
          <w:kern w:val="44"/>
          <w:sz w:val="32"/>
          <w:szCs w:val="32"/>
          <w:highlight w:val="none"/>
          <w:lang w:bidi="ar"/>
        </w:rPr>
        <w:t>（3）危桥改造达标率</w:t>
      </w:r>
    </w:p>
    <w:p w14:paraId="4E61E522">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_GB2312" w:hAnsi="仿宋_GB2312" w:eastAsia="仿宋_GB2312" w:cs="仿宋_GB2312"/>
          <w:sz w:val="32"/>
          <w:szCs w:val="32"/>
        </w:rPr>
        <w:t>我县2024年“危桥改造”</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主要包含20座危旧桥梁</w:t>
      </w:r>
      <w:r>
        <w:rPr>
          <w:rFonts w:hint="eastAsia" w:ascii="仿宋_GB2312" w:hAnsi="仿宋_GB2312" w:eastAsia="仿宋_GB2312" w:cs="仿宋_GB2312"/>
          <w:sz w:val="32"/>
          <w:szCs w:val="32"/>
          <w:lang w:val="en-US" w:eastAsia="zh-CN"/>
        </w:rPr>
        <w:t>改造</w:t>
      </w:r>
      <w:r>
        <w:rPr>
          <w:rFonts w:hint="eastAsia" w:ascii="仿宋_GB2312" w:hAnsi="仿宋_GB2312" w:eastAsia="仿宋_GB2312" w:cs="仿宋_GB2312"/>
          <w:sz w:val="32"/>
          <w:szCs w:val="32"/>
        </w:rPr>
        <w:t>，其中，国省干线桥梁10座，农村公路桥梁10座。该项目总投资为1160.4656万元，截至目前，</w:t>
      </w:r>
      <w:r>
        <w:rPr>
          <w:rFonts w:hint="eastAsia" w:ascii="仿宋_GB2312" w:hAnsi="仿宋_GB2312" w:eastAsia="仿宋_GB2312" w:cs="仿宋_GB2312"/>
          <w:sz w:val="32"/>
          <w:szCs w:val="32"/>
          <w:lang w:val="en-US" w:eastAsia="zh-CN"/>
        </w:rPr>
        <w:t>20座危旧桥梁已完工8座，</w:t>
      </w:r>
      <w:r>
        <w:rPr>
          <w:rFonts w:hint="eastAsia" w:ascii="仿宋_GB2312" w:hAnsi="仿宋_GB2312" w:eastAsia="仿宋_GB2312" w:cs="仿宋_GB2312"/>
          <w:sz w:val="32"/>
          <w:szCs w:val="32"/>
        </w:rPr>
        <w:t>完成工程量484.9751万元，完成比例41.8%</w:t>
      </w:r>
      <w:r>
        <w:rPr>
          <w:rFonts w:hint="eastAsia" w:ascii="仿宋" w:hAnsi="仿宋" w:eastAsia="仿宋" w:cs="仿宋"/>
          <w:kern w:val="2"/>
          <w:sz w:val="32"/>
          <w:szCs w:val="28"/>
          <w:highlight w:val="none"/>
          <w:lang w:val="en-US" w:eastAsia="zh-CN" w:bidi="ar-SA"/>
        </w:rPr>
        <w:t>。</w:t>
      </w:r>
    </w:p>
    <w:p w14:paraId="44656E52">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本指标标准分值2.5分，按完成率实际得1.05分（41.8%*2.5分）。</w:t>
      </w:r>
    </w:p>
    <w:p w14:paraId="7C90E9F3">
      <w:pPr>
        <w:pageBreakBefore w:val="0"/>
        <w:kinsoku/>
        <w:wordWrap/>
        <w:overflowPunct/>
        <w:topLinePunct w:val="0"/>
        <w:autoSpaceDE/>
        <w:autoSpaceDN/>
        <w:bidi w:val="0"/>
        <w:adjustRightInd/>
        <w:spacing w:line="560" w:lineRule="exact"/>
        <w:ind w:firstLine="640" w:firstLineChars="200"/>
        <w:rPr>
          <w:rFonts w:ascii="仿宋" w:hAnsi="仿宋" w:eastAsia="仿宋" w:cs="仿宋"/>
          <w:kern w:val="44"/>
          <w:sz w:val="32"/>
          <w:szCs w:val="32"/>
          <w:highlight w:val="none"/>
          <w:lang w:bidi="ar"/>
        </w:rPr>
      </w:pPr>
      <w:r>
        <w:rPr>
          <w:rFonts w:hint="eastAsia" w:ascii="仿宋" w:hAnsi="仿宋" w:eastAsia="仿宋" w:cs="仿宋"/>
          <w:kern w:val="44"/>
          <w:sz w:val="32"/>
          <w:szCs w:val="32"/>
          <w:highlight w:val="none"/>
          <w:lang w:bidi="ar"/>
        </w:rPr>
        <w:t>（4）水上建设项目</w:t>
      </w:r>
    </w:p>
    <w:p w14:paraId="1E233BC6">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 xml:space="preserve"> </w:t>
      </w:r>
      <w:r>
        <w:rPr>
          <w:rFonts w:hint="eastAsia" w:ascii="仿宋_GB2312" w:hAnsi="仿宋_GB2312" w:eastAsia="仿宋_GB2312" w:cs="仿宋_GB2312"/>
          <w:b w:val="0"/>
          <w:bCs w:val="0"/>
          <w:color w:val="000000"/>
          <w:sz w:val="32"/>
          <w:szCs w:val="32"/>
          <w:highlight w:val="none"/>
          <w:lang w:val="en-US" w:eastAsia="zh-CN"/>
        </w:rPr>
        <w:t>2024年阳新县</w:t>
      </w:r>
      <w:r>
        <w:rPr>
          <w:rFonts w:hint="eastAsia" w:ascii="仿宋_GB2312" w:hAnsi="仿宋_GB2312" w:eastAsia="仿宋_GB2312" w:cs="仿宋_GB2312"/>
          <w:color w:val="000000"/>
          <w:kern w:val="0"/>
          <w:sz w:val="32"/>
          <w:szCs w:val="32"/>
          <w:highlight w:val="none"/>
          <w:lang w:val="en-US" w:eastAsia="zh-CN" w:bidi="ar"/>
        </w:rPr>
        <w:t>水上建设项目8个，</w:t>
      </w:r>
      <w:r>
        <w:rPr>
          <w:rFonts w:hint="default" w:ascii="仿宋_GB2312" w:hAnsi="仿宋_GB2312" w:eastAsia="仿宋_GB2312" w:cs="仿宋_GB2312"/>
          <w:b w:val="0"/>
          <w:bCs w:val="0"/>
          <w:color w:val="000000"/>
          <w:sz w:val="32"/>
          <w:szCs w:val="32"/>
          <w:highlight w:val="none"/>
          <w:lang w:val="en-US" w:eastAsia="zh-CN"/>
        </w:rPr>
        <w:t>水上建设项目涵盖多个建设年限和规模。</w:t>
      </w:r>
      <w:r>
        <w:rPr>
          <w:rFonts w:hint="eastAsia" w:ascii="仿宋_GB2312" w:hAnsi="仿宋_GB2312" w:eastAsia="仿宋_GB2312" w:cs="仿宋_GB2312"/>
          <w:b w:val="0"/>
          <w:bCs w:val="0"/>
          <w:color w:val="000000"/>
          <w:sz w:val="32"/>
          <w:szCs w:val="32"/>
          <w:highlight w:val="none"/>
          <w:lang w:val="en-US" w:eastAsia="zh-CN"/>
        </w:rPr>
        <w:t>其中包括建设期</w:t>
      </w:r>
      <w:r>
        <w:rPr>
          <w:rFonts w:hint="default" w:ascii="仿宋_GB2312" w:hAnsi="仿宋_GB2312" w:eastAsia="仿宋_GB2312" w:cs="仿宋_GB2312"/>
          <w:b w:val="0"/>
          <w:bCs w:val="0"/>
          <w:color w:val="000000"/>
          <w:sz w:val="32"/>
          <w:szCs w:val="32"/>
          <w:highlight w:val="none"/>
          <w:lang w:val="en-US" w:eastAsia="zh-CN"/>
        </w:rPr>
        <w:t>2021-2025年富水富池至排市段航道工程</w:t>
      </w:r>
      <w:r>
        <w:rPr>
          <w:rFonts w:hint="eastAsia" w:ascii="仿宋_GB2312" w:hAnsi="仿宋_GB2312" w:eastAsia="仿宋_GB2312" w:cs="仿宋_GB2312"/>
          <w:b w:val="0"/>
          <w:bCs w:val="0"/>
          <w:color w:val="000000"/>
          <w:sz w:val="32"/>
          <w:szCs w:val="32"/>
          <w:highlight w:val="none"/>
          <w:lang w:val="en-US" w:eastAsia="zh-CN"/>
        </w:rPr>
        <w:t>的</w:t>
      </w:r>
      <w:r>
        <w:rPr>
          <w:rFonts w:hint="default" w:ascii="仿宋_GB2312" w:hAnsi="仿宋_GB2312" w:eastAsia="仿宋_GB2312" w:cs="仿宋_GB2312"/>
          <w:b w:val="0"/>
          <w:bCs w:val="0"/>
          <w:color w:val="000000"/>
          <w:sz w:val="32"/>
          <w:szCs w:val="32"/>
          <w:highlight w:val="none"/>
          <w:lang w:val="en-US" w:eastAsia="zh-CN"/>
        </w:rPr>
        <w:t>新建1000吨级船闸、新建桥梁3座等项目</w:t>
      </w:r>
      <w:r>
        <w:rPr>
          <w:rFonts w:hint="eastAsia" w:ascii="仿宋_GB2312" w:hAnsi="仿宋_GB2312" w:eastAsia="仿宋_GB2312" w:cs="仿宋_GB2312"/>
          <w:b w:val="0"/>
          <w:bCs w:val="0"/>
          <w:color w:val="000000"/>
          <w:sz w:val="32"/>
          <w:szCs w:val="32"/>
          <w:highlight w:val="none"/>
          <w:lang w:val="en-US" w:eastAsia="zh-CN"/>
        </w:rPr>
        <w:t>；建设期</w:t>
      </w:r>
      <w:r>
        <w:rPr>
          <w:rFonts w:hint="default" w:ascii="仿宋_GB2312" w:hAnsi="仿宋_GB2312" w:eastAsia="仿宋_GB2312" w:cs="仿宋_GB2312"/>
          <w:b w:val="0"/>
          <w:bCs w:val="0"/>
          <w:color w:val="000000"/>
          <w:sz w:val="32"/>
          <w:szCs w:val="32"/>
          <w:highlight w:val="none"/>
          <w:lang w:val="en-US" w:eastAsia="zh-CN"/>
        </w:rPr>
        <w:t>2024-2026年新建华新绿色建材码头4个万吨级泊位</w:t>
      </w:r>
      <w:r>
        <w:rPr>
          <w:rFonts w:hint="eastAsia" w:ascii="仿宋_GB2312" w:hAnsi="仿宋_GB2312" w:eastAsia="仿宋_GB2312" w:cs="仿宋_GB2312"/>
          <w:b w:val="0"/>
          <w:bCs w:val="0"/>
          <w:color w:val="000000"/>
          <w:sz w:val="32"/>
          <w:szCs w:val="32"/>
          <w:highlight w:val="none"/>
          <w:lang w:val="en-US" w:eastAsia="zh-CN"/>
        </w:rPr>
        <w:t>、黄石港棋盘洲港区火山作业区鄂东散货码头工程（砂石集并中心）、黄石电建港务物流有限公司码头</w:t>
      </w:r>
      <w:r>
        <w:rPr>
          <w:rFonts w:hint="default" w:ascii="仿宋_GB2312" w:hAnsi="仿宋_GB2312" w:eastAsia="仿宋_GB2312" w:cs="仿宋_GB2312"/>
          <w:b w:val="0"/>
          <w:bCs w:val="0"/>
          <w:color w:val="000000"/>
          <w:sz w:val="32"/>
          <w:szCs w:val="32"/>
          <w:highlight w:val="none"/>
          <w:lang w:val="en-US" w:eastAsia="zh-CN"/>
        </w:rPr>
        <w:t>等</w:t>
      </w:r>
      <w:r>
        <w:rPr>
          <w:rFonts w:hint="eastAsia" w:ascii="仿宋_GB2312" w:hAnsi="仿宋_GB2312" w:eastAsia="仿宋_GB2312" w:cs="仿宋_GB2312"/>
          <w:b w:val="0"/>
          <w:bCs w:val="0"/>
          <w:color w:val="000000"/>
          <w:sz w:val="32"/>
          <w:szCs w:val="32"/>
          <w:highlight w:val="none"/>
          <w:lang w:val="en-US" w:eastAsia="zh-CN"/>
        </w:rPr>
        <w:t>5000吨级</w:t>
      </w:r>
      <w:r>
        <w:rPr>
          <w:rFonts w:hint="default" w:ascii="仿宋_GB2312" w:hAnsi="仿宋_GB2312" w:eastAsia="仿宋_GB2312" w:cs="仿宋_GB2312"/>
          <w:b w:val="0"/>
          <w:bCs w:val="0"/>
          <w:color w:val="000000"/>
          <w:sz w:val="32"/>
          <w:szCs w:val="32"/>
          <w:highlight w:val="none"/>
          <w:lang w:val="en-US" w:eastAsia="zh-CN"/>
        </w:rPr>
        <w:t>新开工</w:t>
      </w:r>
      <w:r>
        <w:rPr>
          <w:rFonts w:hint="eastAsia" w:ascii="仿宋_GB2312" w:hAnsi="仿宋_GB2312" w:eastAsia="仿宋_GB2312" w:cs="仿宋_GB2312"/>
          <w:b w:val="0"/>
          <w:bCs w:val="0"/>
          <w:color w:val="000000"/>
          <w:sz w:val="32"/>
          <w:szCs w:val="32"/>
          <w:highlight w:val="none"/>
          <w:lang w:val="en-US" w:eastAsia="zh-CN"/>
        </w:rPr>
        <w:t>码头泊位等</w:t>
      </w:r>
      <w:r>
        <w:rPr>
          <w:rFonts w:hint="default" w:ascii="仿宋_GB2312" w:hAnsi="仿宋_GB2312" w:eastAsia="仿宋_GB2312" w:cs="仿宋_GB2312"/>
          <w:b w:val="0"/>
          <w:bCs w:val="0"/>
          <w:color w:val="000000"/>
          <w:sz w:val="32"/>
          <w:szCs w:val="32"/>
          <w:highlight w:val="none"/>
          <w:lang w:val="en-US" w:eastAsia="zh-CN"/>
        </w:rPr>
        <w:t>项目</w:t>
      </w:r>
      <w:r>
        <w:rPr>
          <w:rFonts w:hint="eastAsia" w:ascii="仿宋_GB2312" w:hAnsi="仿宋_GB2312" w:eastAsia="仿宋_GB2312" w:cs="仿宋_GB2312"/>
          <w:b w:val="0"/>
          <w:bCs w:val="0"/>
          <w:color w:val="000000"/>
          <w:sz w:val="32"/>
          <w:szCs w:val="32"/>
          <w:highlight w:val="none"/>
          <w:lang w:val="en-US" w:eastAsia="zh-CN"/>
        </w:rPr>
        <w:t>，水上建设项目</w:t>
      </w:r>
      <w:r>
        <w:rPr>
          <w:rFonts w:hint="eastAsia" w:ascii="仿宋_GB2312" w:hAnsi="仿宋_GB2312" w:eastAsia="仿宋_GB2312" w:cs="仿宋_GB2312"/>
          <w:color w:val="000000"/>
          <w:kern w:val="0"/>
          <w:sz w:val="32"/>
          <w:szCs w:val="32"/>
          <w:highlight w:val="none"/>
          <w:lang w:val="en-US" w:eastAsia="zh-CN" w:bidi="ar"/>
        </w:rPr>
        <w:t>2024年拟计划完成投资约12.53亿元已完成投资10.08亿元</w:t>
      </w:r>
      <w:r>
        <w:rPr>
          <w:rFonts w:hint="default" w:ascii="仿宋_GB2312" w:hAnsi="仿宋_GB2312" w:eastAsia="仿宋_GB2312" w:cs="仿宋_GB2312"/>
          <w:b w:val="0"/>
          <w:bCs w:val="0"/>
          <w:color w:val="000000"/>
          <w:sz w:val="32"/>
          <w:szCs w:val="32"/>
          <w:highlight w:val="none"/>
          <w:lang w:val="en-US" w:eastAsia="zh-CN"/>
        </w:rPr>
        <w:t>。</w:t>
      </w:r>
    </w:p>
    <w:p w14:paraId="6A9C816B">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 xml:space="preserve"> 本指标标准分2.5分，按完成率实得2.01分（80.45*2.5分）。</w:t>
      </w:r>
    </w:p>
    <w:p w14:paraId="45B10844">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44"/>
          <w:sz w:val="32"/>
          <w:szCs w:val="32"/>
          <w:highlight w:val="none"/>
          <w:lang w:bidi="ar"/>
        </w:rPr>
        <w:t>（</w:t>
      </w:r>
      <w:r>
        <w:rPr>
          <w:rFonts w:hint="eastAsia" w:ascii="仿宋" w:hAnsi="仿宋" w:eastAsia="仿宋" w:cs="仿宋"/>
          <w:kern w:val="44"/>
          <w:sz w:val="32"/>
          <w:szCs w:val="32"/>
          <w:highlight w:val="none"/>
          <w:lang w:val="en-US" w:eastAsia="zh-CN" w:bidi="ar"/>
        </w:rPr>
        <w:t>5</w:t>
      </w:r>
      <w:r>
        <w:rPr>
          <w:rFonts w:hint="eastAsia" w:ascii="仿宋" w:hAnsi="仿宋" w:eastAsia="仿宋" w:cs="仿宋"/>
          <w:kern w:val="44"/>
          <w:sz w:val="32"/>
          <w:szCs w:val="32"/>
          <w:highlight w:val="none"/>
          <w:lang w:bidi="ar"/>
        </w:rPr>
        <w:t>）</w:t>
      </w:r>
      <w:r>
        <w:rPr>
          <w:rFonts w:hint="eastAsia" w:ascii="仿宋" w:hAnsi="仿宋" w:eastAsia="仿宋" w:cs="仿宋"/>
          <w:kern w:val="2"/>
          <w:sz w:val="32"/>
          <w:szCs w:val="28"/>
          <w:highlight w:val="none"/>
          <w:lang w:val="en-US" w:eastAsia="zh-CN" w:bidi="ar-SA"/>
        </w:rPr>
        <w:t>农村公路生命安全防护工程</w:t>
      </w:r>
    </w:p>
    <w:p w14:paraId="19B9F547">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_GB2312" w:eastAsia="仿宋_GB2312"/>
          <w:bCs/>
          <w:sz w:val="32"/>
          <w:szCs w:val="32"/>
        </w:rPr>
        <w:t>阳新县2024年农村</w:t>
      </w:r>
      <w:r>
        <w:rPr>
          <w:rFonts w:hint="eastAsia" w:ascii="仿宋_GB2312" w:eastAsia="仿宋_GB2312"/>
          <w:bCs/>
          <w:sz w:val="32"/>
          <w:szCs w:val="32"/>
          <w:lang w:eastAsia="zh-CN"/>
        </w:rPr>
        <w:t>公</w:t>
      </w:r>
      <w:r>
        <w:rPr>
          <w:rFonts w:hint="eastAsia" w:ascii="仿宋_GB2312" w:eastAsia="仿宋_GB2312"/>
          <w:bCs/>
          <w:sz w:val="32"/>
          <w:szCs w:val="32"/>
        </w:rPr>
        <w:t>路生命安全防护工程是市、县十件民生实事之一，围绕2023年、2024年临水临崖隐患路段排查整改清单，累积里程130.033公里。截至</w:t>
      </w:r>
      <w:r>
        <w:rPr>
          <w:rFonts w:hint="eastAsia" w:ascii="仿宋_GB2312" w:eastAsia="仿宋_GB2312"/>
          <w:bCs/>
          <w:sz w:val="32"/>
          <w:szCs w:val="32"/>
          <w:lang w:eastAsia="zh-CN"/>
        </w:rPr>
        <w:t>目前</w:t>
      </w:r>
      <w:r>
        <w:rPr>
          <w:rFonts w:hint="eastAsia" w:ascii="仿宋_GB2312" w:eastAsia="仿宋_GB2312"/>
          <w:bCs/>
          <w:sz w:val="32"/>
          <w:szCs w:val="32"/>
        </w:rPr>
        <w:t>，累积完成里程71.393公里，占比54.9%</w:t>
      </w:r>
      <w:r>
        <w:rPr>
          <w:rFonts w:hint="eastAsia" w:ascii="仿宋" w:hAnsi="仿宋" w:eastAsia="仿宋" w:cs="仿宋"/>
          <w:kern w:val="2"/>
          <w:sz w:val="32"/>
          <w:szCs w:val="28"/>
          <w:highlight w:val="none"/>
          <w:lang w:val="en-US" w:eastAsia="zh-CN" w:bidi="ar-SA"/>
        </w:rPr>
        <w:t>。</w:t>
      </w:r>
    </w:p>
    <w:p w14:paraId="4030A152">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本指标标准分值2.5分，按达成率实际得1.37分（54.9%*2.5分）。</w:t>
      </w:r>
    </w:p>
    <w:p w14:paraId="4C157653">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44"/>
          <w:sz w:val="32"/>
          <w:szCs w:val="32"/>
          <w:highlight w:val="none"/>
          <w:lang w:bidi="ar"/>
        </w:rPr>
      </w:pPr>
      <w:bookmarkStart w:id="34" w:name="_Toc1476"/>
      <w:r>
        <w:rPr>
          <w:rFonts w:hint="eastAsia" w:ascii="仿宋" w:hAnsi="仿宋" w:eastAsia="仿宋" w:cs="仿宋"/>
          <w:kern w:val="2"/>
          <w:sz w:val="32"/>
          <w:szCs w:val="28"/>
          <w:highlight w:val="none"/>
          <w:lang w:val="en-US" w:eastAsia="zh-CN" w:bidi="ar-SA"/>
        </w:rPr>
        <w:t>（6）</w:t>
      </w:r>
      <w:bookmarkEnd w:id="34"/>
      <w:r>
        <w:rPr>
          <w:rFonts w:hint="eastAsia" w:ascii="仿宋" w:hAnsi="仿宋" w:eastAsia="仿宋" w:cs="仿宋"/>
          <w:kern w:val="44"/>
          <w:sz w:val="32"/>
          <w:szCs w:val="32"/>
          <w:highlight w:val="none"/>
          <w:lang w:bidi="ar"/>
        </w:rPr>
        <w:t>站场物流园建设</w:t>
      </w:r>
    </w:p>
    <w:p w14:paraId="532783C4">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 xml:space="preserve"> </w:t>
      </w:r>
      <w:r>
        <w:rPr>
          <w:rFonts w:hint="eastAsia" w:ascii="仿宋_GB2312" w:hAnsi="仿宋_GB2312" w:eastAsia="仿宋_GB2312" w:cs="仿宋_GB2312"/>
          <w:b w:val="0"/>
          <w:bCs w:val="0"/>
          <w:color w:val="000000"/>
          <w:sz w:val="32"/>
          <w:szCs w:val="32"/>
          <w:highlight w:val="none"/>
          <w:lang w:val="en-US" w:eastAsia="zh-CN"/>
        </w:rPr>
        <w:t>2024年站</w:t>
      </w:r>
      <w:r>
        <w:rPr>
          <w:rFonts w:hint="eastAsia" w:ascii="仿宋_GB2312" w:hAnsi="仿宋_GB2312" w:eastAsia="仿宋_GB2312" w:cs="仿宋_GB2312"/>
          <w:color w:val="000000"/>
          <w:kern w:val="0"/>
          <w:sz w:val="32"/>
          <w:szCs w:val="32"/>
          <w:highlight w:val="none"/>
          <w:lang w:val="en-US" w:eastAsia="zh-CN" w:bidi="ar"/>
        </w:rPr>
        <w:t>场物流建设项目8个，</w:t>
      </w:r>
      <w:r>
        <w:rPr>
          <w:rFonts w:hint="default" w:ascii="仿宋_GB2312" w:hAnsi="仿宋_GB2312" w:eastAsia="仿宋_GB2312" w:cs="仿宋_GB2312"/>
          <w:b w:val="0"/>
          <w:bCs w:val="0"/>
          <w:color w:val="000000"/>
          <w:sz w:val="32"/>
          <w:szCs w:val="32"/>
          <w:highlight w:val="none"/>
          <w:lang w:val="en-US" w:eastAsia="zh-CN"/>
        </w:rPr>
        <w:t>包括</w:t>
      </w:r>
      <w:r>
        <w:rPr>
          <w:rFonts w:hint="eastAsia" w:ascii="仿宋_GB2312" w:hAnsi="仿宋_GB2312" w:eastAsia="仿宋_GB2312" w:cs="仿宋_GB2312"/>
          <w:b w:val="0"/>
          <w:bCs w:val="0"/>
          <w:color w:val="000000"/>
          <w:sz w:val="32"/>
          <w:szCs w:val="32"/>
          <w:highlight w:val="none"/>
          <w:lang w:val="en-US" w:eastAsia="zh-CN"/>
        </w:rPr>
        <w:t>建设期</w:t>
      </w:r>
      <w:r>
        <w:rPr>
          <w:rFonts w:hint="default" w:ascii="仿宋_GB2312" w:hAnsi="仿宋_GB2312" w:eastAsia="仿宋_GB2312" w:cs="仿宋_GB2312"/>
          <w:b w:val="0"/>
          <w:bCs w:val="0"/>
          <w:color w:val="000000"/>
          <w:sz w:val="32"/>
          <w:szCs w:val="32"/>
          <w:highlight w:val="none"/>
          <w:lang w:val="en-US" w:eastAsia="zh-CN"/>
        </w:rPr>
        <w:t>2023-2025年黄石国家农业科技园（阳新核心区）</w:t>
      </w:r>
      <w:r>
        <w:rPr>
          <w:rFonts w:hint="eastAsia" w:ascii="仿宋_GB2312" w:hAnsi="仿宋_GB2312" w:eastAsia="仿宋_GB2312" w:cs="仿宋_GB2312"/>
          <w:b w:val="0"/>
          <w:bCs w:val="0"/>
          <w:color w:val="000000"/>
          <w:sz w:val="32"/>
          <w:szCs w:val="32"/>
          <w:highlight w:val="none"/>
          <w:lang w:val="en-US" w:eastAsia="zh-CN"/>
        </w:rPr>
        <w:t>、</w:t>
      </w:r>
      <w:r>
        <w:rPr>
          <w:rFonts w:hint="default" w:ascii="仿宋_GB2312" w:hAnsi="仿宋_GB2312" w:eastAsia="仿宋_GB2312" w:cs="仿宋_GB2312"/>
          <w:b w:val="0"/>
          <w:bCs w:val="0"/>
          <w:color w:val="000000"/>
          <w:sz w:val="32"/>
          <w:szCs w:val="32"/>
          <w:highlight w:val="none"/>
          <w:lang w:val="en-US" w:eastAsia="zh-CN"/>
        </w:rPr>
        <w:t>健康肉食冷链物流园</w:t>
      </w:r>
      <w:r>
        <w:rPr>
          <w:rFonts w:hint="eastAsia" w:ascii="仿宋_GB2312" w:hAnsi="仿宋_GB2312" w:eastAsia="仿宋_GB2312" w:cs="仿宋_GB2312"/>
          <w:b w:val="0"/>
          <w:bCs w:val="0"/>
          <w:color w:val="000000"/>
          <w:sz w:val="32"/>
          <w:szCs w:val="32"/>
          <w:highlight w:val="none"/>
          <w:lang w:val="en-US" w:eastAsia="zh-CN"/>
        </w:rPr>
        <w:t>、湖北恒运发物流园（阳新县物流中心）、阳新县恒达物流中心等</w:t>
      </w:r>
      <w:r>
        <w:rPr>
          <w:rFonts w:hint="default" w:ascii="仿宋_GB2312" w:hAnsi="仿宋_GB2312" w:eastAsia="仿宋_GB2312" w:cs="仿宋_GB2312"/>
          <w:b w:val="0"/>
          <w:bCs w:val="0"/>
          <w:color w:val="000000"/>
          <w:sz w:val="32"/>
          <w:szCs w:val="32"/>
          <w:highlight w:val="none"/>
          <w:lang w:val="en-US" w:eastAsia="zh-CN"/>
        </w:rPr>
        <w:t>相关建设，以及三通一达快递物流电商产业园等项目</w:t>
      </w:r>
      <w:r>
        <w:rPr>
          <w:rFonts w:hint="eastAsia" w:ascii="仿宋_GB2312" w:hAnsi="仿宋_GB2312" w:eastAsia="仿宋_GB2312" w:cs="仿宋_GB2312"/>
          <w:b w:val="0"/>
          <w:bCs w:val="0"/>
          <w:color w:val="000000"/>
          <w:sz w:val="32"/>
          <w:szCs w:val="32"/>
          <w:highlight w:val="none"/>
          <w:lang w:val="en-US" w:eastAsia="zh-CN"/>
        </w:rPr>
        <w:t>，</w:t>
      </w:r>
      <w:r>
        <w:rPr>
          <w:rFonts w:hint="eastAsia" w:ascii="仿宋_GB2312" w:hAnsi="仿宋_GB2312" w:eastAsia="仿宋_GB2312" w:cs="仿宋_GB2312"/>
          <w:color w:val="000000"/>
          <w:kern w:val="0"/>
          <w:sz w:val="32"/>
          <w:szCs w:val="32"/>
          <w:highlight w:val="none"/>
          <w:lang w:val="en-US" w:eastAsia="zh-CN" w:bidi="ar"/>
        </w:rPr>
        <w:t>2024年拟计划完成投资3.6亿元，已完成投资0.95亿元，达成率26.39%</w:t>
      </w:r>
      <w:r>
        <w:rPr>
          <w:rFonts w:hint="default" w:ascii="仿宋_GB2312" w:hAnsi="仿宋_GB2312" w:eastAsia="仿宋_GB2312" w:cs="仿宋_GB2312"/>
          <w:b w:val="0"/>
          <w:bCs w:val="0"/>
          <w:color w:val="000000"/>
          <w:sz w:val="32"/>
          <w:szCs w:val="32"/>
          <w:highlight w:val="none"/>
          <w:lang w:val="en-US" w:eastAsia="zh-CN"/>
        </w:rPr>
        <w:t>。</w:t>
      </w:r>
    </w:p>
    <w:p w14:paraId="1D9ADA86">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本指标标准分值2.5分，按达成率实得0.66分，（26.39%*2.5分）。</w:t>
      </w:r>
    </w:p>
    <w:p w14:paraId="702626D4">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bookmarkStart w:id="35" w:name="_Toc28690"/>
      <w:r>
        <w:rPr>
          <w:rFonts w:hint="eastAsia" w:ascii="仿宋" w:hAnsi="仿宋" w:eastAsia="仿宋" w:cs="仿宋"/>
          <w:kern w:val="2"/>
          <w:sz w:val="32"/>
          <w:szCs w:val="28"/>
          <w:highlight w:val="none"/>
          <w:lang w:val="en-US" w:eastAsia="zh-CN" w:bidi="ar-SA"/>
        </w:rPr>
        <w:t>（7）</w:t>
      </w:r>
      <w:bookmarkEnd w:id="35"/>
      <w:r>
        <w:rPr>
          <w:rFonts w:hint="eastAsia" w:ascii="仿宋" w:hAnsi="仿宋" w:eastAsia="仿宋" w:cs="仿宋"/>
          <w:kern w:val="2"/>
          <w:sz w:val="32"/>
          <w:szCs w:val="28"/>
          <w:highlight w:val="none"/>
          <w:lang w:val="en-US" w:eastAsia="zh-CN" w:bidi="ar-SA"/>
        </w:rPr>
        <w:t>大中修改造工程</w:t>
      </w:r>
    </w:p>
    <w:p w14:paraId="777B2478">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
        </w:rPr>
        <w:t>2024年</w:t>
      </w:r>
      <w:r>
        <w:rPr>
          <w:rFonts w:hint="default" w:ascii="仿宋_GB2312" w:hAnsi="仿宋_GB2312" w:eastAsia="仿宋_GB2312" w:cs="仿宋_GB2312"/>
          <w:color w:val="000000"/>
          <w:kern w:val="0"/>
          <w:sz w:val="32"/>
          <w:szCs w:val="32"/>
          <w:highlight w:val="none"/>
          <w:lang w:val="en-US" w:eastAsia="zh-CN" w:bidi="ar"/>
        </w:rPr>
        <w:t>省厅下达大中修工程计划里程93.15公里，实际实施里程105公里，已完成路面主体工程，3座危桥改造工程，安全设施精细化提升工程100公里，完成工程量2.5亿元</w:t>
      </w:r>
      <w:r>
        <w:rPr>
          <w:rFonts w:hint="eastAsia" w:ascii="仿宋" w:hAnsi="仿宋" w:eastAsia="仿宋" w:cs="仿宋"/>
          <w:kern w:val="2"/>
          <w:sz w:val="32"/>
          <w:szCs w:val="28"/>
          <w:highlight w:val="none"/>
          <w:lang w:val="en-US" w:eastAsia="zh-CN" w:bidi="ar-SA"/>
        </w:rPr>
        <w:t>。</w:t>
      </w:r>
    </w:p>
    <w:p w14:paraId="296015BB">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本指标标准分值2.5分，依达成率实际得2.5分。</w:t>
      </w:r>
    </w:p>
    <w:p w14:paraId="52E55110">
      <w:pPr>
        <w:pageBreakBefore w:val="0"/>
        <w:kinsoku/>
        <w:wordWrap/>
        <w:overflowPunct/>
        <w:topLinePunct w:val="0"/>
        <w:autoSpaceDE/>
        <w:autoSpaceDN/>
        <w:bidi w:val="0"/>
        <w:adjustRightInd/>
        <w:spacing w:line="560" w:lineRule="exact"/>
        <w:ind w:firstLine="640" w:firstLineChars="200"/>
        <w:rPr>
          <w:rFonts w:ascii="仿宋" w:hAnsi="仿宋" w:eastAsia="仿宋" w:cs="仿宋"/>
          <w:kern w:val="44"/>
          <w:sz w:val="32"/>
          <w:szCs w:val="32"/>
          <w:highlight w:val="none"/>
          <w:lang w:bidi="ar"/>
        </w:rPr>
      </w:pPr>
      <w:r>
        <w:rPr>
          <w:rFonts w:hint="eastAsia" w:ascii="仿宋" w:hAnsi="仿宋" w:eastAsia="仿宋" w:cs="仿宋"/>
          <w:kern w:val="44"/>
          <w:sz w:val="32"/>
          <w:szCs w:val="32"/>
          <w:highlight w:val="none"/>
          <w:lang w:val="en-US" w:eastAsia="zh-CN" w:bidi="ar"/>
        </w:rPr>
        <w:t>2. 交通运输管理分</w:t>
      </w:r>
      <w:r>
        <w:rPr>
          <w:rFonts w:hint="eastAsia" w:ascii="仿宋" w:hAnsi="仿宋" w:eastAsia="仿宋" w:cs="仿宋"/>
          <w:b/>
          <w:bCs/>
          <w:kern w:val="44"/>
          <w:sz w:val="32"/>
          <w:szCs w:val="32"/>
          <w:highlight w:val="none"/>
          <w:lang w:bidi="ar"/>
        </w:rPr>
        <w:t>析</w:t>
      </w:r>
    </w:p>
    <w:p w14:paraId="7E40284E">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（1）申请交通建设项目</w:t>
      </w:r>
    </w:p>
    <w:p w14:paraId="76F5B7A6">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2024年交通运输局预算申请交通建设项目≧22个项目，实际推进交通重点项目33个，</w:t>
      </w:r>
      <w:r>
        <w:rPr>
          <w:rFonts w:hint="eastAsia" w:ascii="仿宋_GB2312" w:hAnsi="仿宋_GB2312" w:eastAsia="仿宋_GB2312" w:cs="仿宋_GB2312"/>
          <w:color w:val="000000"/>
          <w:kern w:val="0"/>
          <w:sz w:val="32"/>
          <w:szCs w:val="32"/>
          <w:highlight w:val="none"/>
          <w:lang w:val="en-US" w:eastAsia="zh-CN" w:bidi="ar"/>
        </w:rPr>
        <w:t>其中，公路建设项目10个、水上建设项目8个、站场物流建设项目8个、策划推进前期项目7个</w:t>
      </w:r>
      <w:r>
        <w:rPr>
          <w:rFonts w:hint="eastAsia" w:ascii="仿宋" w:hAnsi="仿宋" w:eastAsia="仿宋" w:cs="仿宋"/>
          <w:kern w:val="2"/>
          <w:sz w:val="32"/>
          <w:szCs w:val="28"/>
          <w:highlight w:val="none"/>
          <w:lang w:val="en-US" w:eastAsia="zh-CN" w:bidi="ar-SA"/>
        </w:rPr>
        <w:t>。</w:t>
      </w:r>
    </w:p>
    <w:p w14:paraId="7E26F66D">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本指标标准分值2.5分，实际得2.5分。</w:t>
      </w:r>
    </w:p>
    <w:p w14:paraId="10C8580A">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w:t>
      </w:r>
      <w:bookmarkStart w:id="36" w:name="_Toc16283"/>
      <w:r>
        <w:rPr>
          <w:rFonts w:hint="eastAsia" w:ascii="仿宋" w:hAnsi="仿宋" w:eastAsia="仿宋" w:cs="仿宋"/>
          <w:kern w:val="2"/>
          <w:sz w:val="32"/>
          <w:szCs w:val="28"/>
          <w:highlight w:val="none"/>
          <w:lang w:val="en-US" w:eastAsia="zh-CN" w:bidi="ar-SA"/>
        </w:rPr>
        <w:t>开展交通建设项目会议次数</w:t>
      </w:r>
    </w:p>
    <w:p w14:paraId="14DF14EA">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2024年交通运输局预算开展交通建设项目会议次数≧20次，实际组织召开党组会12次，研究部署党的建设、干部任用、业务发展等重点工作；理论学习局组集体学习会12次。</w:t>
      </w:r>
    </w:p>
    <w:p w14:paraId="2A6733F2">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本指标标准分值2.5分，实际得2.5分</w:t>
      </w:r>
    </w:p>
    <w:p w14:paraId="73F79B50">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（3）联合治超行动</w:t>
      </w:r>
    </w:p>
    <w:p w14:paraId="085C3B6D">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2024年7月22日起至2024年11月底，阳新县治超办组织城管、交警、特警、治安大队等部门，在富阳路老渡口路口处设立24小时流动治超点联合开展超限超载治理工作。联合出动执法人员840人次，执法车辆252台次，检车车辆1440余台次，查获超限超载车辆60台，罚款36万元，卸载货物1596.5余吨。</w:t>
      </w:r>
    </w:p>
    <w:p w14:paraId="0AB7CC74">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本指标标准分值2.5分，实际得2.5分。</w:t>
      </w:r>
    </w:p>
    <w:p w14:paraId="6784B405">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（4）改善车辆设施与环境</w:t>
      </w:r>
    </w:p>
    <w:p w14:paraId="5E1ADEEA">
      <w:pPr>
        <w:pageBreakBefore w:val="0"/>
        <w:kinsoku/>
        <w:wordWrap/>
        <w:overflowPunct/>
        <w:topLinePunct w:val="0"/>
        <w:autoSpaceDE/>
        <w:autoSpaceDN/>
        <w:bidi w:val="0"/>
        <w:adjustRightInd/>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2024年更新和维护车辆，定期对营运车辆进行维护和更新累计更新出租车180台，</w:t>
      </w:r>
      <w:r>
        <w:rPr>
          <w:rFonts w:hint="eastAsia" w:ascii="仿宋_GB2312" w:eastAsia="仿宋_GB2312"/>
          <w:sz w:val="32"/>
          <w:szCs w:val="32"/>
          <w:lang w:val="en-US" w:eastAsia="zh-CN"/>
        </w:rPr>
        <w:t>以</w:t>
      </w:r>
      <w:r>
        <w:rPr>
          <w:rFonts w:hint="eastAsia" w:ascii="仿宋_GB2312" w:eastAsia="仿宋_GB2312"/>
          <w:sz w:val="32"/>
          <w:szCs w:val="32"/>
        </w:rPr>
        <w:t>确保车辆性能良好，内外整洁，提供舒适的乘车环境，优化车内设施。</w:t>
      </w:r>
    </w:p>
    <w:p w14:paraId="403B40A1">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本指标标准分值2.5分，实际得2.5分。</w:t>
      </w:r>
    </w:p>
    <w:p w14:paraId="37E70CDD">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44"/>
          <w:sz w:val="32"/>
          <w:szCs w:val="32"/>
          <w:highlight w:val="none"/>
          <w:lang w:val="en-US" w:eastAsia="zh-CN" w:bidi="ar"/>
        </w:rPr>
      </w:pPr>
      <w:r>
        <w:rPr>
          <w:rFonts w:hint="eastAsia" w:ascii="仿宋" w:hAnsi="仿宋" w:eastAsia="仿宋" w:cs="仿宋"/>
          <w:kern w:val="44"/>
          <w:sz w:val="32"/>
          <w:szCs w:val="32"/>
          <w:highlight w:val="none"/>
          <w:lang w:val="en-US" w:eastAsia="zh-CN" w:bidi="ar"/>
        </w:rPr>
        <w:t>3. 交通执法监管分析</w:t>
      </w:r>
    </w:p>
    <w:p w14:paraId="0B3F7C39">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（1）稽查涉嫌非法营运和非法网约车辆</w:t>
      </w:r>
    </w:p>
    <w:p w14:paraId="16448CA7">
      <w:pPr>
        <w:pageBreakBefore w:val="0"/>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2024年阳新县交通运输局对公共客运车辆进行稽查，共检查涉嫌非法营运和非法网约车辆600余台次，暂扣120余台，立案处罚120余台。</w:t>
      </w:r>
    </w:p>
    <w:p w14:paraId="51C553E1">
      <w:pPr>
        <w:pageBreakBefore w:val="0"/>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 w:hAnsi="仿宋" w:eastAsia="仿宋" w:cs="仿宋"/>
          <w:kern w:val="2"/>
          <w:sz w:val="32"/>
          <w:szCs w:val="28"/>
          <w:highlight w:val="none"/>
          <w:lang w:val="en-US" w:eastAsia="zh-CN" w:bidi="ar-SA"/>
        </w:rPr>
        <w:t>本指标标准分值2.5分，实际得2.5分。</w:t>
      </w:r>
    </w:p>
    <w:p w14:paraId="5554C103">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（2）公路执法及时率</w:t>
      </w:r>
    </w:p>
    <w:p w14:paraId="16B43120">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2024年阳新县交通运输局在</w:t>
      </w:r>
      <w:r>
        <w:rPr>
          <w:rFonts w:hint="eastAsia" w:ascii="仿宋_GB2312" w:eastAsia="仿宋_GB2312"/>
          <w:color w:val="333333"/>
          <w:sz w:val="32"/>
          <w:szCs w:val="32"/>
          <w:shd w:val="clear" w:color="auto" w:fill="FFFFFF"/>
          <w:lang w:val="en-US" w:eastAsia="zh-CN"/>
        </w:rPr>
        <w:t>公路执法方面，检查车辆8151辆，查处违法超限运输车辆339台次，</w:t>
      </w:r>
      <w:r>
        <w:rPr>
          <w:rFonts w:hint="eastAsia" w:ascii="仿宋_GB2312" w:hAnsi="仿宋_GB2312" w:eastAsia="仿宋_GB2312" w:cs="仿宋_GB2312"/>
          <w:b w:val="0"/>
          <w:bCs w:val="0"/>
          <w:snapToGrid w:val="0"/>
          <w:color w:val="000000"/>
          <w:kern w:val="0"/>
          <w:sz w:val="32"/>
          <w:szCs w:val="32"/>
          <w:highlight w:val="none"/>
          <w:lang w:val="en-US" w:eastAsia="zh-CN" w:bidi="ar-SA"/>
        </w:rPr>
        <w:t>卸载货物</w:t>
      </w:r>
      <w:r>
        <w:rPr>
          <w:rFonts w:hint="eastAsia" w:ascii="仿宋_GB2312" w:eastAsia="仿宋_GB2312"/>
          <w:color w:val="333333"/>
          <w:sz w:val="32"/>
          <w:szCs w:val="32"/>
          <w:shd w:val="clear" w:color="auto" w:fill="FFFFFF"/>
          <w:lang w:val="en-US" w:eastAsia="zh-CN"/>
        </w:rPr>
        <w:t>6449.6余吨，行政罚款计212.4万元。查处损坏路产赔补偿案件24起，收取路产损失赔补偿费共9.4万元。</w:t>
      </w:r>
    </w:p>
    <w:p w14:paraId="2DA5EE89">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本指标标准分值2.5分，实际得2.5分。</w:t>
      </w:r>
    </w:p>
    <w:p w14:paraId="5BFE6922">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（3）排查治理安全隐患</w:t>
      </w:r>
    </w:p>
    <w:p w14:paraId="1E5B19B8">
      <w:pPr>
        <w:pageBreakBefore w:val="0"/>
        <w:kinsoku/>
        <w:wordWrap/>
        <w:overflowPunct/>
        <w:topLinePunct w:val="0"/>
        <w:autoSpaceDE/>
        <w:autoSpaceDN/>
        <w:bidi w:val="0"/>
        <w:adjustRightInd/>
        <w:spacing w:line="560" w:lineRule="exact"/>
        <w:ind w:firstLine="640" w:firstLineChars="200"/>
        <w:outlineLvl w:val="0"/>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2024年阳新县交通运输局</w:t>
      </w:r>
      <w:r>
        <w:rPr>
          <w:rFonts w:hint="eastAsia" w:ascii="仿宋_GB2312" w:hAnsi="仿宋_GB2312" w:eastAsia="仿宋_GB2312" w:cs="仿宋_GB2312"/>
          <w:i w:val="0"/>
          <w:iCs w:val="0"/>
          <w:caps w:val="0"/>
          <w:color w:val="000000" w:themeColor="text1"/>
          <w:spacing w:val="0"/>
          <w:sz w:val="32"/>
          <w:szCs w:val="32"/>
          <w:shd w:val="clear" w:color="auto" w:fill="auto"/>
          <w14:textFill>
            <w14:solidFill>
              <w14:schemeClr w14:val="tx1"/>
            </w14:solidFill>
          </w14:textFill>
        </w:rPr>
        <w:t>投入资金</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9.5</w:t>
      </w:r>
      <w:r>
        <w:rPr>
          <w:rFonts w:hint="eastAsia" w:ascii="仿宋_GB2312" w:hAnsi="仿宋_GB2312" w:eastAsia="仿宋_GB2312" w:cs="仿宋_GB2312"/>
          <w:i w:val="0"/>
          <w:iCs w:val="0"/>
          <w:caps w:val="0"/>
          <w:color w:val="000000" w:themeColor="text1"/>
          <w:spacing w:val="0"/>
          <w:sz w:val="32"/>
          <w:szCs w:val="32"/>
          <w:shd w:val="clear" w:color="auto" w:fill="auto"/>
          <w14:textFill>
            <w14:solidFill>
              <w14:schemeClr w14:val="tx1"/>
            </w14:solidFill>
          </w14:textFill>
        </w:rPr>
        <w:t>万元，更新了车辆</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的</w:t>
      </w:r>
      <w:r>
        <w:rPr>
          <w:rFonts w:hint="eastAsia" w:ascii="仿宋_GB2312" w:hAnsi="仿宋_GB2312" w:eastAsia="仿宋_GB2312" w:cs="仿宋_GB2312"/>
          <w:i w:val="0"/>
          <w:iCs w:val="0"/>
          <w:caps w:val="0"/>
          <w:color w:val="000000" w:themeColor="text1"/>
          <w:spacing w:val="0"/>
          <w:sz w:val="32"/>
          <w:szCs w:val="32"/>
          <w:shd w:val="clear" w:color="auto" w:fill="auto"/>
          <w14:textFill>
            <w14:solidFill>
              <w14:schemeClr w14:val="tx1"/>
            </w14:solidFill>
          </w14:textFill>
        </w:rPr>
        <w:t>旧车载视频监控</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color="auto" w:fill="auto"/>
          <w14:textFill>
            <w14:solidFill>
              <w14:schemeClr w14:val="tx1"/>
            </w14:solidFill>
          </w14:textFill>
        </w:rPr>
        <w:t>货运企业投入资金</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2.9</w:t>
      </w:r>
      <w:r>
        <w:rPr>
          <w:rFonts w:hint="eastAsia" w:ascii="仿宋_GB2312" w:hAnsi="仿宋_GB2312" w:eastAsia="仿宋_GB2312" w:cs="仿宋_GB2312"/>
          <w:i w:val="0"/>
          <w:iCs w:val="0"/>
          <w:caps w:val="0"/>
          <w:color w:val="000000" w:themeColor="text1"/>
          <w:spacing w:val="0"/>
          <w:sz w:val="32"/>
          <w:szCs w:val="32"/>
          <w:shd w:val="clear" w:color="auto" w:fill="auto"/>
          <w14:textFill>
            <w14:solidFill>
              <w14:schemeClr w14:val="tx1"/>
            </w14:solidFill>
          </w14:textFill>
        </w:rPr>
        <w:t>万元，对部分车辆进行维修保养</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和</w:t>
      </w:r>
      <w:r>
        <w:rPr>
          <w:rFonts w:hint="eastAsia" w:ascii="仿宋_GB2312" w:hAnsi="仿宋_GB2312" w:eastAsia="仿宋_GB2312" w:cs="仿宋_GB2312"/>
          <w:i w:val="0"/>
          <w:iCs w:val="0"/>
          <w:caps w:val="0"/>
          <w:color w:val="000000" w:themeColor="text1"/>
          <w:spacing w:val="0"/>
          <w:sz w:val="32"/>
          <w:szCs w:val="32"/>
          <w:shd w:val="clear" w:color="auto" w:fill="auto"/>
          <w14:textFill>
            <w14:solidFill>
              <w14:schemeClr w14:val="tx1"/>
            </w14:solidFill>
          </w14:textFill>
        </w:rPr>
        <w:t>更换老旧轮胎</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shd w:val="clear" w:color="auto" w:fill="auto"/>
          <w14:textFill>
            <w14:solidFill>
              <w14:schemeClr w14:val="tx1"/>
            </w14:solidFill>
          </w14:textFill>
        </w:rPr>
        <w:t>对</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农村</w:t>
      </w:r>
      <w:r>
        <w:rPr>
          <w:rFonts w:hint="eastAsia" w:ascii="仿宋_GB2312" w:hAnsi="仿宋_GB2312" w:eastAsia="仿宋_GB2312" w:cs="仿宋_GB2312"/>
          <w:i w:val="0"/>
          <w:iCs w:val="0"/>
          <w:caps w:val="0"/>
          <w:color w:val="000000" w:themeColor="text1"/>
          <w:spacing w:val="0"/>
          <w:sz w:val="32"/>
          <w:szCs w:val="32"/>
          <w:shd w:val="clear" w:color="auto" w:fill="auto"/>
          <w14:textFill>
            <w14:solidFill>
              <w14:schemeClr w14:val="tx1"/>
            </w14:solidFill>
          </w14:textFill>
        </w:rPr>
        <w:t>公路安全</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防护</w:t>
      </w:r>
      <w:r>
        <w:rPr>
          <w:rFonts w:hint="eastAsia" w:ascii="仿宋_GB2312" w:hAnsi="仿宋_GB2312" w:eastAsia="仿宋_GB2312" w:cs="仿宋_GB2312"/>
          <w:i w:val="0"/>
          <w:iCs w:val="0"/>
          <w:caps w:val="0"/>
          <w:color w:val="000000" w:themeColor="text1"/>
          <w:spacing w:val="0"/>
          <w:sz w:val="32"/>
          <w:szCs w:val="32"/>
          <w:shd w:val="clear" w:color="auto" w:fill="auto"/>
          <w14:textFill>
            <w14:solidFill>
              <w14:schemeClr w14:val="tx1"/>
            </w14:solidFill>
          </w14:textFill>
        </w:rPr>
        <w:t>设施投入资金</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约1449</w:t>
      </w:r>
      <w:r>
        <w:rPr>
          <w:rFonts w:hint="eastAsia" w:ascii="仿宋_GB2312" w:hAnsi="仿宋_GB2312" w:eastAsia="仿宋_GB2312" w:cs="仿宋_GB2312"/>
          <w:i w:val="0"/>
          <w:iCs w:val="0"/>
          <w:caps w:val="0"/>
          <w:color w:val="000000" w:themeColor="text1"/>
          <w:spacing w:val="0"/>
          <w:sz w:val="32"/>
          <w:szCs w:val="32"/>
          <w:shd w:val="clear" w:color="auto" w:fill="auto"/>
          <w14:textFill>
            <w14:solidFill>
              <w14:schemeClr w14:val="tx1"/>
            </w14:solidFill>
          </w14:textFill>
        </w:rPr>
        <w:t>万元，对部分县乡公路的急弯、陡坡、临水临崖等</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130公里</w:t>
      </w:r>
      <w:r>
        <w:rPr>
          <w:rFonts w:hint="eastAsia" w:ascii="仿宋_GB2312" w:hAnsi="仿宋_GB2312" w:eastAsia="仿宋_GB2312" w:cs="仿宋_GB2312"/>
          <w:i w:val="0"/>
          <w:iCs w:val="0"/>
          <w:caps w:val="0"/>
          <w:color w:val="000000" w:themeColor="text1"/>
          <w:spacing w:val="0"/>
          <w:sz w:val="32"/>
          <w:szCs w:val="32"/>
          <w:shd w:val="clear" w:color="auto" w:fill="auto"/>
          <w14:textFill>
            <w14:solidFill>
              <w14:schemeClr w14:val="tx1"/>
            </w14:solidFill>
          </w14:textFill>
        </w:rPr>
        <w:t>危险路段进行了整治，设置了警示标志、防护栏等安全设施。</w:t>
      </w:r>
      <w:r>
        <w:rPr>
          <w:rFonts w:hint="eastAsia" w:ascii="仿宋_GB2312" w:hAnsi="仿宋_GB2312" w:eastAsia="仿宋_GB2312" w:cs="仿宋_GB2312"/>
          <w:i w:val="0"/>
          <w:iCs w:val="0"/>
          <w:caps w:val="0"/>
          <w:color w:val="000000" w:themeColor="text1"/>
          <w:spacing w:val="0"/>
          <w:sz w:val="32"/>
          <w:szCs w:val="32"/>
          <w:shd w:val="clear" w:color="auto" w:fill="auto"/>
          <w:lang w:val="en-US" w:eastAsia="zh-CN"/>
          <w14:textFill>
            <w14:solidFill>
              <w14:schemeClr w14:val="tx1"/>
            </w14:solidFill>
          </w14:textFill>
        </w:rPr>
        <w:t>完成工程量的80％。</w:t>
      </w:r>
    </w:p>
    <w:p w14:paraId="04DE483B">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本指标标准分2.5分，实际按比率得2分（2.5分*80%）。</w:t>
      </w:r>
    </w:p>
    <w:p w14:paraId="616EB9CF">
      <w:pPr>
        <w:pageBreakBefore w:val="0"/>
        <w:kinsoku/>
        <w:wordWrap/>
        <w:overflowPunct/>
        <w:topLinePunct w:val="0"/>
        <w:autoSpaceDE/>
        <w:autoSpaceDN/>
        <w:bidi w:val="0"/>
        <w:adjustRightInd/>
        <w:spacing w:line="560" w:lineRule="exact"/>
        <w:ind w:firstLine="643" w:firstLineChars="200"/>
        <w:outlineLvl w:val="0"/>
        <w:rPr>
          <w:rFonts w:ascii="仿宋" w:hAnsi="仿宋" w:eastAsia="仿宋" w:cs="仿宋"/>
          <w:b/>
          <w:bCs/>
          <w:kern w:val="44"/>
          <w:sz w:val="32"/>
          <w:szCs w:val="32"/>
          <w:highlight w:val="none"/>
          <w:lang w:bidi="ar"/>
        </w:rPr>
      </w:pPr>
      <w:r>
        <w:rPr>
          <w:rFonts w:hint="eastAsia" w:ascii="仿宋" w:hAnsi="仿宋" w:eastAsia="仿宋" w:cs="仿宋"/>
          <w:b/>
          <w:bCs/>
          <w:kern w:val="44"/>
          <w:sz w:val="32"/>
          <w:szCs w:val="32"/>
          <w:highlight w:val="none"/>
          <w:lang w:val="en-US" w:eastAsia="zh-CN" w:bidi="ar"/>
        </w:rPr>
        <w:t>（四）</w:t>
      </w:r>
      <w:r>
        <w:rPr>
          <w:rFonts w:hint="eastAsia" w:ascii="仿宋" w:hAnsi="仿宋" w:eastAsia="仿宋" w:cs="仿宋"/>
          <w:b/>
          <w:bCs/>
          <w:kern w:val="44"/>
          <w:sz w:val="32"/>
          <w:szCs w:val="32"/>
          <w:highlight w:val="none"/>
          <w:lang w:bidi="ar"/>
        </w:rPr>
        <w:t>社会效应绩效指标完成情况分析</w:t>
      </w:r>
      <w:bookmarkEnd w:id="36"/>
    </w:p>
    <w:p w14:paraId="0602ED53">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1. 经济效益分析</w:t>
      </w:r>
    </w:p>
    <w:p w14:paraId="14FAD152">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（1）罚没收入增加</w:t>
      </w:r>
    </w:p>
    <w:p w14:paraId="2CA9F0EB">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根据交通运输局2024年公共客运行政罚款212.4万元，收取路产损失赔补偿款9.4万元，联合治超罚款36万元；通过罚款遏制违规行为，</w:t>
      </w:r>
      <w:r>
        <w:rPr>
          <w:rFonts w:hint="default" w:ascii="仿宋" w:hAnsi="仿宋" w:eastAsia="仿宋" w:cs="仿宋"/>
          <w:kern w:val="2"/>
          <w:sz w:val="32"/>
          <w:szCs w:val="28"/>
          <w:highlight w:val="none"/>
          <w:lang w:val="en-US" w:eastAsia="zh-CN" w:bidi="ar-SA"/>
        </w:rPr>
        <w:t>补偿公共成本</w:t>
      </w:r>
      <w:r>
        <w:rPr>
          <w:rFonts w:hint="eastAsia" w:ascii="仿宋" w:hAnsi="仿宋" w:eastAsia="仿宋" w:cs="仿宋"/>
          <w:kern w:val="2"/>
          <w:sz w:val="32"/>
          <w:szCs w:val="28"/>
          <w:highlight w:val="none"/>
          <w:lang w:val="en-US" w:eastAsia="zh-CN" w:bidi="ar-SA"/>
        </w:rPr>
        <w:t>的损失</w:t>
      </w:r>
      <w:r>
        <w:rPr>
          <w:rFonts w:hint="default" w:ascii="仿宋" w:hAnsi="仿宋" w:eastAsia="仿宋" w:cs="仿宋"/>
          <w:kern w:val="2"/>
          <w:sz w:val="32"/>
          <w:szCs w:val="28"/>
          <w:highlight w:val="none"/>
          <w:lang w:val="en-US" w:eastAsia="zh-CN" w:bidi="ar-SA"/>
        </w:rPr>
        <w:t> </w:t>
      </w:r>
      <w:r>
        <w:rPr>
          <w:rFonts w:hint="eastAsia" w:ascii="仿宋" w:hAnsi="仿宋" w:eastAsia="仿宋" w:cs="仿宋"/>
          <w:kern w:val="2"/>
          <w:sz w:val="32"/>
          <w:szCs w:val="28"/>
          <w:highlight w:val="none"/>
          <w:lang w:val="en-US" w:eastAsia="zh-CN" w:bidi="ar-SA"/>
        </w:rPr>
        <w:t>。</w:t>
      </w:r>
    </w:p>
    <w:p w14:paraId="4F05941D">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本指标标准分值2分，实际得2分。</w:t>
      </w:r>
    </w:p>
    <w:p w14:paraId="1F8A791A">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（2）公路改善衍生效益</w:t>
      </w:r>
    </w:p>
    <w:p w14:paraId="4A9BC2B7">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交通的改善带来企业物流成本降低，企业物流成本降低6%，有效提升了企业的运营效率交通基础设施的完善带动了沿线区域的经济发展，促进了商业、旅游业等相关产业的繁荣，产生了良好的衍生效益。</w:t>
      </w:r>
    </w:p>
    <w:p w14:paraId="7E69AAA4">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本指标标准分值2分，实际得2分。</w:t>
      </w:r>
    </w:p>
    <w:p w14:paraId="70BA701F">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 社会效益分析</w:t>
      </w:r>
    </w:p>
    <w:p w14:paraId="2BF4721A">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（1）公路交通安全事故下降率</w:t>
      </w:r>
    </w:p>
    <w:p w14:paraId="7DBB00B6">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 xml:space="preserve"> 根据荆楚网2024年12月3日阳新县交通运输安全生产形势持续稳定，道路运输领域实现连续三年“零事故”。</w:t>
      </w:r>
    </w:p>
    <w:p w14:paraId="220238C0">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本指标标准分值2分，实际得2分。</w:t>
      </w:r>
    </w:p>
    <w:p w14:paraId="4282C209">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（2）就业带动效应</w:t>
      </w:r>
    </w:p>
    <w:p w14:paraId="18C0228D">
      <w:pPr>
        <w:keepNext w:val="0"/>
        <w:keepLines w:val="0"/>
        <w:widowControl/>
        <w:suppressLineNumbers w:val="0"/>
        <w:shd w:val="clear" w:color="auto" w:fill="FFFFFF"/>
        <w:ind w:left="0" w:firstLine="640" w:firstLineChars="200"/>
        <w:jc w:val="left"/>
        <w:rPr>
          <w:rFonts w:hint="eastAsia" w:ascii="仿宋" w:hAnsi="仿宋" w:eastAsia="仿宋" w:cs="仿宋"/>
          <w:kern w:val="2"/>
          <w:sz w:val="32"/>
          <w:szCs w:val="28"/>
          <w:highlight w:val="none"/>
          <w:lang w:val="en-US" w:eastAsia="zh-CN" w:bidi="ar-SA"/>
        </w:rPr>
      </w:pPr>
      <w:r>
        <w:rPr>
          <w:rFonts w:hint="eastAsia" w:ascii="仿宋_GB2312" w:hAnsi="仿宋_GB2312" w:eastAsia="仿宋_GB2312" w:cs="仿宋_GB2312"/>
          <w:b w:val="0"/>
          <w:bCs w:val="0"/>
          <w:color w:val="000000"/>
          <w:sz w:val="32"/>
          <w:szCs w:val="32"/>
          <w:highlight w:val="none"/>
          <w:lang w:val="en-US" w:eastAsia="zh-CN"/>
        </w:rPr>
        <w:t>阳新县2024年</w:t>
      </w:r>
      <w:r>
        <w:rPr>
          <w:rFonts w:hint="default" w:ascii="仿宋_GB2312" w:hAnsi="仿宋_GB2312" w:eastAsia="仿宋_GB2312" w:cs="仿宋_GB2312"/>
          <w:b w:val="0"/>
          <w:bCs w:val="0"/>
          <w:color w:val="000000"/>
          <w:sz w:val="32"/>
          <w:szCs w:val="32"/>
          <w:highlight w:val="none"/>
          <w:lang w:val="en-US" w:eastAsia="zh-CN"/>
        </w:rPr>
        <w:t>交通项目建设和运营带</w:t>
      </w:r>
      <w:r>
        <w:rPr>
          <w:rFonts w:hint="eastAsia" w:ascii="仿宋_GB2312" w:hAnsi="仿宋_GB2312" w:eastAsia="仿宋_GB2312" w:cs="仿宋_GB2312"/>
          <w:b w:val="0"/>
          <w:bCs w:val="0"/>
          <w:color w:val="000000"/>
          <w:sz w:val="32"/>
          <w:szCs w:val="32"/>
          <w:highlight w:val="none"/>
          <w:lang w:val="en-US" w:eastAsia="zh-CN"/>
        </w:rPr>
        <w:t>动我县的</w:t>
      </w:r>
      <w:r>
        <w:rPr>
          <w:rFonts w:hint="default" w:ascii="仿宋_GB2312" w:hAnsi="仿宋_GB2312" w:eastAsia="仿宋_GB2312" w:cs="仿宋_GB2312"/>
          <w:b w:val="0"/>
          <w:bCs w:val="0"/>
          <w:color w:val="000000"/>
          <w:sz w:val="32"/>
          <w:szCs w:val="32"/>
          <w:highlight w:val="none"/>
          <w:lang w:val="en-US" w:eastAsia="zh-CN"/>
        </w:rPr>
        <w:t>就业人数</w:t>
      </w:r>
      <w:r>
        <w:rPr>
          <w:rFonts w:hint="eastAsia" w:ascii="仿宋_GB2312" w:hAnsi="仿宋_GB2312" w:eastAsia="仿宋_GB2312" w:cs="仿宋_GB2312"/>
          <w:b w:val="0"/>
          <w:bCs w:val="0"/>
          <w:color w:val="000000"/>
          <w:sz w:val="32"/>
          <w:szCs w:val="32"/>
          <w:highlight w:val="none"/>
          <w:lang w:val="en-US" w:eastAsia="zh-CN"/>
        </w:rPr>
        <w:t>700人；其中</w:t>
      </w:r>
      <w:r>
        <w:rPr>
          <w:rFonts w:hint="default" w:ascii="仿宋_GB2312" w:hAnsi="仿宋_GB2312" w:eastAsia="仿宋_GB2312" w:cs="仿宋_GB2312"/>
          <w:b w:val="0"/>
          <w:bCs w:val="0"/>
          <w:color w:val="000000"/>
          <w:sz w:val="32"/>
          <w:szCs w:val="32"/>
          <w:highlight w:val="none"/>
          <w:lang w:val="en-US" w:eastAsia="zh-CN"/>
        </w:rPr>
        <w:t>物流园区建设项目在建设期间平均每天用工</w:t>
      </w:r>
      <w:r>
        <w:rPr>
          <w:rFonts w:hint="eastAsia" w:ascii="仿宋_GB2312" w:hAnsi="仿宋_GB2312" w:eastAsia="仿宋_GB2312" w:cs="仿宋_GB2312"/>
          <w:b w:val="0"/>
          <w:bCs w:val="0"/>
          <w:color w:val="000000"/>
          <w:sz w:val="32"/>
          <w:szCs w:val="32"/>
          <w:highlight w:val="none"/>
          <w:lang w:val="en-US" w:eastAsia="zh-CN"/>
        </w:rPr>
        <w:t>2</w:t>
      </w:r>
      <w:r>
        <w:rPr>
          <w:rFonts w:hint="default" w:ascii="仿宋_GB2312" w:hAnsi="仿宋_GB2312" w:eastAsia="仿宋_GB2312" w:cs="仿宋_GB2312"/>
          <w:b w:val="0"/>
          <w:bCs w:val="0"/>
          <w:color w:val="000000"/>
          <w:sz w:val="32"/>
          <w:szCs w:val="32"/>
          <w:highlight w:val="none"/>
          <w:lang w:val="en-US" w:eastAsia="zh-CN"/>
        </w:rPr>
        <w:t>00人，运营后可提供长期就业岗位</w:t>
      </w:r>
      <w:r>
        <w:rPr>
          <w:rFonts w:hint="eastAsia" w:ascii="仿宋_GB2312" w:hAnsi="仿宋_GB2312" w:eastAsia="仿宋_GB2312" w:cs="仿宋_GB2312"/>
          <w:b w:val="0"/>
          <w:bCs w:val="0"/>
          <w:color w:val="000000"/>
          <w:sz w:val="32"/>
          <w:szCs w:val="32"/>
          <w:highlight w:val="none"/>
          <w:lang w:val="en-US" w:eastAsia="zh-CN"/>
        </w:rPr>
        <w:t>150人，码头建设平均每天用工500人，运营后可提供长期就业岗位300人。</w:t>
      </w:r>
    </w:p>
    <w:p w14:paraId="4B51E7E1">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本指标标准分值2分，实际得2分。</w:t>
      </w:r>
    </w:p>
    <w:p w14:paraId="0AA2D593">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3. 生态效益分析</w:t>
      </w:r>
    </w:p>
    <w:p w14:paraId="7D108483">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（1）交通噪声污染降低量</w:t>
      </w:r>
    </w:p>
    <w:p w14:paraId="27D047FD">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依据黄石市人民政府网和2024年阳新县人民政府发布的生态环境状况公报，2022年阳新县交通噪声污染量昼间平均等效声级为63.4分贝；2023年64.7分贝；2024年进一步降到62.3分贝，创三年新低，显示交通噪声治理成效明显。</w:t>
      </w:r>
    </w:p>
    <w:p w14:paraId="0BF76053">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本指标标准分值2分，实际得2分。</w:t>
      </w:r>
    </w:p>
    <w:p w14:paraId="303BFEE2">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（2）废气排放减少量</w:t>
      </w:r>
    </w:p>
    <w:p w14:paraId="51EA5361">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依据黄石市人民政府网和2024年阳新县人民政府发布的生态环境状况公报，阳新县废气主要污染物二氧化氮（NO2）</w:t>
      </w:r>
      <w:r>
        <w:rPr>
          <w:rFonts w:hint="default" w:ascii="仿宋" w:hAnsi="仿宋" w:eastAsia="仿宋" w:cs="仿宋"/>
          <w:kern w:val="2"/>
          <w:sz w:val="32"/>
          <w:szCs w:val="28"/>
          <w:highlight w:val="none"/>
          <w:lang w:val="en-US" w:eastAsia="zh-CN" w:bidi="ar-SA"/>
        </w:rPr>
        <w:t>：2022 年为21微克/立方米，2023年降至20微克/立方米，2024年进一步降至15微克/立方米，降幅达 28.6%，显示机动车尾气中氮氧化物污染明显缓解</w:t>
      </w:r>
      <w:r>
        <w:rPr>
          <w:rFonts w:hint="eastAsia" w:ascii="仿宋" w:hAnsi="仿宋" w:eastAsia="仿宋" w:cs="仿宋"/>
          <w:kern w:val="2"/>
          <w:sz w:val="32"/>
          <w:szCs w:val="28"/>
          <w:highlight w:val="none"/>
          <w:lang w:val="en-US" w:eastAsia="zh-CN" w:bidi="ar-SA"/>
        </w:rPr>
        <w:t>。</w:t>
      </w:r>
    </w:p>
    <w:p w14:paraId="0F11B5DF">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本指标标准分值2分，实际得2分。</w:t>
      </w:r>
    </w:p>
    <w:p w14:paraId="2B9F4EB7">
      <w:pPr>
        <w:pageBreakBefore w:val="0"/>
        <w:kinsoku/>
        <w:wordWrap/>
        <w:overflowPunct/>
        <w:topLinePunct w:val="0"/>
        <w:autoSpaceDE/>
        <w:autoSpaceDN/>
        <w:bidi w:val="0"/>
        <w:adjustRightInd/>
        <w:spacing w:line="560" w:lineRule="exact"/>
        <w:ind w:firstLine="643" w:firstLineChars="200"/>
        <w:outlineLvl w:val="0"/>
        <w:rPr>
          <w:rFonts w:ascii="仿宋" w:hAnsi="仿宋" w:eastAsia="仿宋" w:cs="仿宋"/>
          <w:kern w:val="44"/>
          <w:sz w:val="32"/>
          <w:szCs w:val="32"/>
          <w:highlight w:val="none"/>
          <w:lang w:bidi="ar"/>
        </w:rPr>
      </w:pPr>
      <w:bookmarkStart w:id="37" w:name="_Toc14259"/>
      <w:r>
        <w:rPr>
          <w:rFonts w:hint="eastAsia" w:ascii="仿宋" w:hAnsi="仿宋" w:eastAsia="仿宋" w:cs="仿宋"/>
          <w:b/>
          <w:bCs/>
          <w:kern w:val="44"/>
          <w:sz w:val="32"/>
          <w:szCs w:val="32"/>
          <w:highlight w:val="none"/>
          <w:lang w:eastAsia="zh-CN" w:bidi="ar"/>
        </w:rPr>
        <w:t>（</w:t>
      </w:r>
      <w:r>
        <w:rPr>
          <w:rFonts w:hint="eastAsia" w:ascii="仿宋" w:hAnsi="仿宋" w:eastAsia="仿宋" w:cs="仿宋"/>
          <w:b/>
          <w:bCs/>
          <w:kern w:val="44"/>
          <w:sz w:val="32"/>
          <w:szCs w:val="32"/>
          <w:highlight w:val="none"/>
          <w:lang w:val="en-US" w:eastAsia="zh-CN" w:bidi="ar"/>
        </w:rPr>
        <w:t>五</w:t>
      </w:r>
      <w:r>
        <w:rPr>
          <w:rFonts w:hint="eastAsia" w:ascii="仿宋" w:hAnsi="仿宋" w:eastAsia="仿宋" w:cs="仿宋"/>
          <w:b/>
          <w:bCs/>
          <w:kern w:val="44"/>
          <w:sz w:val="32"/>
          <w:szCs w:val="32"/>
          <w:highlight w:val="none"/>
          <w:lang w:eastAsia="zh-CN" w:bidi="ar"/>
        </w:rPr>
        <w:t>）</w:t>
      </w:r>
      <w:r>
        <w:rPr>
          <w:rFonts w:hint="eastAsia" w:ascii="仿宋" w:hAnsi="仿宋" w:eastAsia="仿宋" w:cs="仿宋"/>
          <w:b/>
          <w:bCs/>
          <w:kern w:val="44"/>
          <w:sz w:val="32"/>
          <w:szCs w:val="32"/>
          <w:highlight w:val="none"/>
          <w:lang w:bidi="ar"/>
        </w:rPr>
        <w:t>可持续发展能力绩效指标完成情况分析</w:t>
      </w:r>
      <w:bookmarkEnd w:id="37"/>
    </w:p>
    <w:p w14:paraId="52F74E31">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44"/>
          <w:sz w:val="32"/>
          <w:szCs w:val="32"/>
          <w:highlight w:val="none"/>
          <w:lang w:val="en-US" w:eastAsia="zh-CN" w:bidi="ar"/>
        </w:rPr>
      </w:pPr>
      <w:r>
        <w:rPr>
          <w:rFonts w:hint="eastAsia" w:ascii="仿宋" w:hAnsi="仿宋" w:eastAsia="仿宋" w:cs="仿宋"/>
          <w:kern w:val="44"/>
          <w:sz w:val="32"/>
          <w:szCs w:val="32"/>
          <w:highlight w:val="none"/>
          <w:lang w:bidi="ar"/>
        </w:rPr>
        <w:t>1</w:t>
      </w:r>
      <w:r>
        <w:rPr>
          <w:rFonts w:hint="eastAsia" w:ascii="仿宋" w:hAnsi="仿宋" w:eastAsia="仿宋" w:cs="仿宋"/>
          <w:kern w:val="44"/>
          <w:sz w:val="32"/>
          <w:szCs w:val="32"/>
          <w:highlight w:val="none"/>
          <w:lang w:val="en-US" w:eastAsia="zh-CN" w:bidi="ar"/>
        </w:rPr>
        <w:t>. 体制机制改革</w:t>
      </w:r>
    </w:p>
    <w:p w14:paraId="736E83B3">
      <w:pPr>
        <w:pageBreakBefore w:val="0"/>
        <w:kinsoku/>
        <w:wordWrap/>
        <w:overflowPunct/>
        <w:topLinePunct w:val="0"/>
        <w:autoSpaceDE/>
        <w:autoSpaceDN/>
        <w:bidi w:val="0"/>
        <w:adjustRightInd/>
        <w:spacing w:line="560" w:lineRule="exact"/>
        <w:ind w:firstLine="640" w:firstLineChars="200"/>
        <w:rPr>
          <w:rFonts w:ascii="仿宋" w:hAnsi="仿宋" w:eastAsia="仿宋" w:cs="仿宋"/>
          <w:kern w:val="44"/>
          <w:sz w:val="32"/>
          <w:szCs w:val="32"/>
          <w:highlight w:val="none"/>
          <w:lang w:bidi="ar"/>
        </w:rPr>
      </w:pPr>
      <w:r>
        <w:rPr>
          <w:rFonts w:hint="eastAsia" w:ascii="仿宋" w:hAnsi="仿宋" w:eastAsia="仿宋" w:cs="仿宋"/>
          <w:kern w:val="44"/>
          <w:sz w:val="32"/>
          <w:szCs w:val="32"/>
          <w:highlight w:val="none"/>
          <w:lang w:eastAsia="zh-CN" w:bidi="ar"/>
        </w:rPr>
        <w:t>（</w:t>
      </w:r>
      <w:r>
        <w:rPr>
          <w:rFonts w:hint="eastAsia" w:ascii="仿宋" w:hAnsi="仿宋" w:eastAsia="仿宋" w:cs="仿宋"/>
          <w:kern w:val="44"/>
          <w:sz w:val="32"/>
          <w:szCs w:val="32"/>
          <w:highlight w:val="none"/>
          <w:lang w:val="en-US" w:eastAsia="zh-CN" w:bidi="ar"/>
        </w:rPr>
        <w:t>1</w:t>
      </w:r>
      <w:r>
        <w:rPr>
          <w:rFonts w:hint="eastAsia" w:ascii="仿宋" w:hAnsi="仿宋" w:eastAsia="仿宋" w:cs="仿宋"/>
          <w:kern w:val="44"/>
          <w:sz w:val="32"/>
          <w:szCs w:val="32"/>
          <w:highlight w:val="none"/>
          <w:lang w:eastAsia="zh-CN" w:bidi="ar"/>
        </w:rPr>
        <w:t>）</w:t>
      </w:r>
      <w:r>
        <w:rPr>
          <w:rFonts w:hint="eastAsia" w:ascii="仿宋" w:hAnsi="仿宋" w:eastAsia="仿宋" w:cs="仿宋"/>
          <w:kern w:val="44"/>
          <w:sz w:val="32"/>
          <w:szCs w:val="32"/>
          <w:highlight w:val="none"/>
          <w:lang w:bidi="ar"/>
        </w:rPr>
        <w:t>服务体制改革成效</w:t>
      </w:r>
    </w:p>
    <w:p w14:paraId="42DEFB54">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default" w:ascii="仿宋" w:hAnsi="仿宋" w:eastAsia="仿宋" w:cs="仿宋"/>
          <w:kern w:val="2"/>
          <w:sz w:val="32"/>
          <w:szCs w:val="28"/>
          <w:highlight w:val="none"/>
          <w:lang w:val="en-US" w:eastAsia="zh-CN" w:bidi="ar-SA"/>
        </w:rPr>
        <w:t>阳新县 2024 年成功申报全省政务服务增值化改革试点，服务模式</w:t>
      </w:r>
      <w:r>
        <w:rPr>
          <w:rFonts w:hint="eastAsia" w:ascii="仿宋" w:hAnsi="仿宋" w:eastAsia="仿宋" w:cs="仿宋"/>
          <w:kern w:val="2"/>
          <w:sz w:val="32"/>
          <w:szCs w:val="28"/>
          <w:highlight w:val="none"/>
          <w:lang w:val="en-US" w:eastAsia="zh-CN" w:bidi="ar-SA"/>
        </w:rPr>
        <w:t>改</w:t>
      </w:r>
      <w:r>
        <w:rPr>
          <w:rFonts w:hint="default" w:ascii="仿宋" w:hAnsi="仿宋" w:eastAsia="仿宋" w:cs="仿宋"/>
          <w:kern w:val="2"/>
          <w:sz w:val="32"/>
          <w:szCs w:val="28"/>
          <w:highlight w:val="none"/>
          <w:lang w:val="en-US" w:eastAsia="zh-CN" w:bidi="ar-SA"/>
        </w:rPr>
        <w:t>革成果获国家层面肯定，阳新县获评 “智慧政务数据应用示范单位”，城市基础信息交换平台入选湖北省首批数字经济典型应用场景</w:t>
      </w:r>
      <w:r>
        <w:rPr>
          <w:rFonts w:hint="eastAsia" w:ascii="仿宋" w:hAnsi="仿宋" w:eastAsia="仿宋" w:cs="仿宋"/>
          <w:kern w:val="2"/>
          <w:sz w:val="32"/>
          <w:szCs w:val="28"/>
          <w:highlight w:val="none"/>
          <w:lang w:val="en-US" w:eastAsia="zh-CN" w:bidi="ar-SA"/>
        </w:rPr>
        <w:t>。</w:t>
      </w:r>
    </w:p>
    <w:p w14:paraId="50D6CC2E">
      <w:pPr>
        <w:pageBreakBefore w:val="0"/>
        <w:kinsoku/>
        <w:wordWrap/>
        <w:overflowPunct/>
        <w:topLinePunct w:val="0"/>
        <w:autoSpaceDE/>
        <w:autoSpaceDN/>
        <w:bidi w:val="0"/>
        <w:adjustRightInd/>
        <w:spacing w:line="560" w:lineRule="exact"/>
        <w:ind w:firstLine="640" w:firstLineChars="200"/>
        <w:rPr>
          <w:rFonts w:hint="default"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本指标标准分值2分，实际得2分。</w:t>
      </w:r>
    </w:p>
    <w:p w14:paraId="7D07FB6E">
      <w:pPr>
        <w:pageBreakBefore w:val="0"/>
        <w:kinsoku/>
        <w:wordWrap/>
        <w:overflowPunct/>
        <w:topLinePunct w:val="0"/>
        <w:autoSpaceDE/>
        <w:autoSpaceDN/>
        <w:bidi w:val="0"/>
        <w:adjustRightInd/>
        <w:spacing w:line="560" w:lineRule="exact"/>
        <w:ind w:firstLine="640" w:firstLineChars="200"/>
        <w:rPr>
          <w:rFonts w:ascii="仿宋" w:hAnsi="仿宋" w:eastAsia="仿宋" w:cs="仿宋"/>
          <w:kern w:val="44"/>
          <w:sz w:val="32"/>
          <w:szCs w:val="32"/>
          <w:highlight w:val="none"/>
          <w:lang w:bidi="ar"/>
        </w:rPr>
      </w:pPr>
      <w:r>
        <w:rPr>
          <w:rFonts w:hint="eastAsia" w:ascii="仿宋" w:hAnsi="仿宋" w:eastAsia="仿宋" w:cs="仿宋"/>
          <w:kern w:val="44"/>
          <w:sz w:val="32"/>
          <w:szCs w:val="32"/>
          <w:highlight w:val="none"/>
          <w:lang w:bidi="ar"/>
        </w:rPr>
        <w:t>（2）智慧交通建设推进程度</w:t>
      </w:r>
    </w:p>
    <w:p w14:paraId="364A8B3F">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default" w:ascii="仿宋" w:hAnsi="仿宋" w:eastAsia="仿宋" w:cs="仿宋"/>
          <w:kern w:val="2"/>
          <w:sz w:val="32"/>
          <w:szCs w:val="28"/>
          <w:highlight w:val="none"/>
          <w:lang w:val="en-US" w:eastAsia="zh-CN" w:bidi="ar-SA"/>
        </w:rPr>
        <w:t>2021年建成的交通综合智慧平台已通过验收，包含智慧交通一张图、数据融合、建管养一体化系统，实现农村公路 “建、管、养、运” 全流程数字化管理。2024年投入1195.55万元，</w:t>
      </w:r>
      <w:r>
        <w:rPr>
          <w:rFonts w:hint="eastAsia" w:ascii="仿宋" w:hAnsi="仿宋" w:eastAsia="仿宋" w:cs="仿宋"/>
          <w:kern w:val="2"/>
          <w:sz w:val="32"/>
          <w:szCs w:val="28"/>
          <w:highlight w:val="none"/>
          <w:lang w:val="en-US" w:eastAsia="zh-CN" w:bidi="ar-SA"/>
        </w:rPr>
        <w:t>继续升建智慧交通建设，</w:t>
      </w:r>
      <w:r>
        <w:rPr>
          <w:rFonts w:hint="default" w:ascii="仿宋" w:hAnsi="仿宋" w:eastAsia="仿宋" w:cs="仿宋"/>
          <w:kern w:val="2"/>
          <w:sz w:val="32"/>
          <w:szCs w:val="28"/>
          <w:highlight w:val="none"/>
          <w:lang w:val="en-US" w:eastAsia="zh-CN" w:bidi="ar-SA"/>
        </w:rPr>
        <w:t>建设内容包括信号灯、电子警察等设施</w:t>
      </w:r>
      <w:r>
        <w:rPr>
          <w:rFonts w:hint="eastAsia" w:ascii="仿宋" w:hAnsi="仿宋" w:eastAsia="仿宋" w:cs="仿宋"/>
          <w:kern w:val="2"/>
          <w:sz w:val="32"/>
          <w:szCs w:val="28"/>
          <w:highlight w:val="none"/>
          <w:lang w:val="en-US" w:eastAsia="zh-CN" w:bidi="ar-SA"/>
        </w:rPr>
        <w:t>。</w:t>
      </w:r>
    </w:p>
    <w:p w14:paraId="71E23228">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en-US" w:eastAsia="zh-CN" w:bidi="ar-SA"/>
        </w:rPr>
      </w:pPr>
      <w:r>
        <w:rPr>
          <w:rFonts w:hint="eastAsia" w:ascii="仿宋" w:hAnsi="仿宋" w:eastAsia="仿宋" w:cs="仿宋"/>
          <w:kern w:val="2"/>
          <w:sz w:val="32"/>
          <w:szCs w:val="28"/>
          <w:highlight w:val="none"/>
          <w:lang w:val="en-US" w:eastAsia="zh-CN" w:bidi="ar-SA"/>
        </w:rPr>
        <w:t>本指标标准分值2分，实际得2分。</w:t>
      </w:r>
    </w:p>
    <w:p w14:paraId="46E189A3">
      <w:pPr>
        <w:pStyle w:val="11"/>
        <w:keepNext w:val="0"/>
        <w:keepLines w:val="0"/>
        <w:pageBreakBefore w:val="0"/>
        <w:tabs>
          <w:tab w:val="center" w:pos="4153"/>
          <w:tab w:val="right" w:pos="8306"/>
        </w:tabs>
        <w:kinsoku/>
        <w:wordWrap/>
        <w:overflowPunct/>
        <w:topLinePunct w:val="0"/>
        <w:autoSpaceDE/>
        <w:autoSpaceDN/>
        <w:bidi w:val="0"/>
        <w:adjustRightInd/>
        <w:spacing w:line="560" w:lineRule="exact"/>
        <w:ind w:firstLine="640" w:firstLineChars="200"/>
        <w:textAlignment w:val="auto"/>
        <w:outlineLvl w:val="9"/>
        <w:rPr>
          <w:rFonts w:hint="default" w:ascii="仿宋" w:hAnsi="仿宋" w:eastAsia="仿宋" w:cs="Times New Roman"/>
          <w:kern w:val="44"/>
          <w:sz w:val="32"/>
          <w:szCs w:val="32"/>
          <w:highlight w:val="none"/>
          <w:lang w:val="en-US" w:eastAsia="zh-CN"/>
        </w:rPr>
      </w:pPr>
      <w:r>
        <w:rPr>
          <w:rFonts w:hint="eastAsia" w:ascii="仿宋" w:hAnsi="仿宋" w:eastAsia="仿宋" w:cs="Times New Roman"/>
          <w:kern w:val="44"/>
          <w:sz w:val="32"/>
          <w:szCs w:val="32"/>
          <w:highlight w:val="none"/>
          <w:lang w:val="en-US" w:eastAsia="zh-CN"/>
        </w:rPr>
        <w:t>2. 人才支撑</w:t>
      </w:r>
    </w:p>
    <w:p w14:paraId="40BA6DCF">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Times New Roman"/>
          <w:kern w:val="44"/>
          <w:sz w:val="32"/>
          <w:szCs w:val="32"/>
          <w:highlight w:val="none"/>
          <w:lang w:val="en-US" w:eastAsia="zh-CN"/>
        </w:rPr>
      </w:pPr>
      <w:r>
        <w:rPr>
          <w:rFonts w:hint="eastAsia" w:ascii="仿宋" w:hAnsi="仿宋" w:eastAsia="仿宋" w:cs="仿宋"/>
          <w:kern w:val="44"/>
          <w:sz w:val="32"/>
          <w:szCs w:val="32"/>
          <w:highlight w:val="none"/>
          <w:lang w:bidi="ar"/>
        </w:rPr>
        <w:t>（</w:t>
      </w:r>
      <w:r>
        <w:rPr>
          <w:rFonts w:hint="eastAsia" w:ascii="仿宋" w:hAnsi="仿宋" w:eastAsia="仿宋" w:cs="仿宋"/>
          <w:kern w:val="44"/>
          <w:sz w:val="32"/>
          <w:szCs w:val="32"/>
          <w:highlight w:val="none"/>
          <w:lang w:val="en-US" w:eastAsia="zh-CN" w:bidi="ar"/>
        </w:rPr>
        <w:t>1</w:t>
      </w:r>
      <w:r>
        <w:rPr>
          <w:rFonts w:hint="eastAsia" w:ascii="仿宋" w:hAnsi="仿宋" w:eastAsia="仿宋" w:cs="仿宋"/>
          <w:kern w:val="44"/>
          <w:sz w:val="32"/>
          <w:szCs w:val="32"/>
          <w:highlight w:val="none"/>
          <w:lang w:bidi="ar"/>
        </w:rPr>
        <w:t>）</w:t>
      </w:r>
      <w:r>
        <w:rPr>
          <w:rFonts w:hint="eastAsia" w:ascii="仿宋" w:hAnsi="仿宋" w:eastAsia="仿宋" w:cs="Times New Roman"/>
          <w:kern w:val="44"/>
          <w:sz w:val="32"/>
          <w:szCs w:val="32"/>
          <w:highlight w:val="none"/>
          <w:lang w:val="en-US" w:eastAsia="zh-CN"/>
        </w:rPr>
        <w:t>干部队伍体系建设规划情况</w:t>
      </w:r>
    </w:p>
    <w:p w14:paraId="7200A305">
      <w:pPr>
        <w:pStyle w:val="11"/>
        <w:keepNext w:val="0"/>
        <w:keepLines w:val="0"/>
        <w:pageBreakBefore w:val="0"/>
        <w:tabs>
          <w:tab w:val="center" w:pos="4153"/>
          <w:tab w:val="right" w:pos="8306"/>
        </w:tabs>
        <w:kinsoku/>
        <w:wordWrap/>
        <w:overflowPunct/>
        <w:topLinePunct w:val="0"/>
        <w:autoSpaceDE/>
        <w:autoSpaceDN/>
        <w:bidi w:val="0"/>
        <w:adjustRightInd/>
        <w:spacing w:line="560" w:lineRule="exact"/>
        <w:ind w:firstLine="640" w:firstLineChars="200"/>
        <w:textAlignment w:val="auto"/>
        <w:outlineLvl w:val="9"/>
        <w:rPr>
          <w:rFonts w:hint="eastAsia" w:ascii="仿宋" w:hAnsi="仿宋" w:eastAsia="仿宋" w:cs="Times New Roman"/>
          <w:kern w:val="44"/>
          <w:sz w:val="32"/>
          <w:szCs w:val="32"/>
          <w:highlight w:val="none"/>
          <w:lang w:val="en-US" w:eastAsia="zh-CN"/>
        </w:rPr>
      </w:pPr>
      <w:r>
        <w:rPr>
          <w:rFonts w:hint="eastAsia" w:ascii="仿宋" w:hAnsi="仿宋" w:eastAsia="仿宋" w:cs="Times New Roman"/>
          <w:kern w:val="44"/>
          <w:sz w:val="32"/>
          <w:szCs w:val="32"/>
          <w:highlight w:val="none"/>
          <w:lang w:val="en-US" w:eastAsia="zh-CN"/>
        </w:rPr>
        <w:t>交通运输局干部队伍在干部队伍建设有较为科学合理的制度支撑；其中：正科职及一级主任科员4人，占总人数20%，副科职及二级主任科员4人，占总人数20%，三四级科员及机关工勤人员12人，占总人数60%，管理人员的配置符合现代化智慧管理的人员比率，优秀干部队伍科学体系逐渐提升。</w:t>
      </w:r>
    </w:p>
    <w:p w14:paraId="4E1D17E1">
      <w:pPr>
        <w:pStyle w:val="11"/>
        <w:keepNext w:val="0"/>
        <w:keepLines w:val="0"/>
        <w:pageBreakBefore w:val="0"/>
        <w:tabs>
          <w:tab w:val="center" w:pos="4153"/>
          <w:tab w:val="right" w:pos="8306"/>
        </w:tabs>
        <w:kinsoku/>
        <w:wordWrap/>
        <w:overflowPunct/>
        <w:topLinePunct w:val="0"/>
        <w:autoSpaceDE/>
        <w:autoSpaceDN/>
        <w:bidi w:val="0"/>
        <w:adjustRightInd/>
        <w:spacing w:line="560" w:lineRule="exact"/>
        <w:ind w:firstLine="640" w:firstLineChars="200"/>
        <w:textAlignment w:val="auto"/>
        <w:outlineLvl w:val="9"/>
        <w:rPr>
          <w:rFonts w:hint="eastAsia" w:ascii="仿宋" w:hAnsi="仿宋" w:eastAsia="仿宋" w:cs="Times New Roman"/>
          <w:kern w:val="44"/>
          <w:sz w:val="32"/>
          <w:szCs w:val="32"/>
          <w:highlight w:val="none"/>
          <w:lang w:val="en-US" w:eastAsia="zh-CN"/>
        </w:rPr>
      </w:pPr>
      <w:r>
        <w:rPr>
          <w:rFonts w:hint="eastAsia" w:ascii="仿宋" w:hAnsi="仿宋" w:eastAsia="仿宋" w:cs="Times New Roman"/>
          <w:kern w:val="44"/>
          <w:sz w:val="32"/>
          <w:szCs w:val="32"/>
          <w:highlight w:val="none"/>
          <w:lang w:val="en-US" w:eastAsia="zh-CN"/>
        </w:rPr>
        <w:t>本指标标准分值2分，实得得2分。</w:t>
      </w:r>
    </w:p>
    <w:p w14:paraId="418DCA52">
      <w:pPr>
        <w:pStyle w:val="11"/>
        <w:keepNext w:val="0"/>
        <w:keepLines w:val="0"/>
        <w:pageBreakBefore w:val="0"/>
        <w:tabs>
          <w:tab w:val="center" w:pos="4153"/>
          <w:tab w:val="right" w:pos="8306"/>
        </w:tabs>
        <w:kinsoku/>
        <w:wordWrap/>
        <w:overflowPunct/>
        <w:topLinePunct w:val="0"/>
        <w:autoSpaceDE/>
        <w:autoSpaceDN/>
        <w:bidi w:val="0"/>
        <w:adjustRightInd/>
        <w:spacing w:line="560" w:lineRule="exact"/>
        <w:ind w:firstLine="640" w:firstLineChars="200"/>
        <w:textAlignment w:val="auto"/>
        <w:outlineLvl w:val="9"/>
        <w:rPr>
          <w:rFonts w:hint="eastAsia" w:ascii="仿宋" w:hAnsi="仿宋" w:eastAsia="仿宋" w:cs="Times New Roman"/>
          <w:kern w:val="44"/>
          <w:sz w:val="32"/>
          <w:szCs w:val="32"/>
          <w:highlight w:val="none"/>
          <w:lang w:val="en-US" w:eastAsia="zh-CN"/>
        </w:rPr>
      </w:pPr>
      <w:r>
        <w:rPr>
          <w:rFonts w:hint="eastAsia" w:ascii="仿宋" w:hAnsi="仿宋" w:eastAsia="仿宋" w:cs="Times New Roman"/>
          <w:kern w:val="44"/>
          <w:sz w:val="32"/>
          <w:szCs w:val="32"/>
          <w:highlight w:val="none"/>
          <w:lang w:val="en-US" w:eastAsia="zh-CN"/>
        </w:rPr>
        <w:t>（2）高学历、高层次人才储备率</w:t>
      </w:r>
    </w:p>
    <w:p w14:paraId="58B6A51D">
      <w:pPr>
        <w:pStyle w:val="11"/>
        <w:keepNext w:val="0"/>
        <w:keepLines w:val="0"/>
        <w:pageBreakBefore w:val="0"/>
        <w:tabs>
          <w:tab w:val="center" w:pos="4153"/>
          <w:tab w:val="right" w:pos="8306"/>
        </w:tabs>
        <w:kinsoku/>
        <w:wordWrap/>
        <w:overflowPunct/>
        <w:topLinePunct w:val="0"/>
        <w:autoSpaceDE/>
        <w:autoSpaceDN/>
        <w:bidi w:val="0"/>
        <w:adjustRightInd/>
        <w:spacing w:line="560" w:lineRule="exact"/>
        <w:ind w:firstLine="640" w:firstLineChars="200"/>
        <w:textAlignment w:val="auto"/>
        <w:outlineLvl w:val="9"/>
        <w:rPr>
          <w:rFonts w:hint="default" w:ascii="仿宋" w:hAnsi="仿宋" w:eastAsia="仿宋" w:cs="Times New Roman"/>
          <w:kern w:val="44"/>
          <w:sz w:val="32"/>
          <w:szCs w:val="32"/>
          <w:highlight w:val="none"/>
          <w:lang w:val="en-US" w:eastAsia="zh-CN"/>
        </w:rPr>
      </w:pPr>
      <w:r>
        <w:rPr>
          <w:rFonts w:hint="eastAsia" w:ascii="仿宋" w:hAnsi="仿宋" w:eastAsia="仿宋" w:cs="Times New Roman"/>
          <w:kern w:val="44"/>
          <w:sz w:val="32"/>
          <w:szCs w:val="32"/>
          <w:highlight w:val="none"/>
          <w:lang w:val="en-US" w:eastAsia="zh-CN"/>
        </w:rPr>
        <w:t>阳新县交通运输局2024年期末在职总人员25人，其中研究生2人，占全员比1.82%；大学本科12人，占全员比10.91%；高级职称、硕士和博士人才储备低于40%，需制定长远人才规划。</w:t>
      </w:r>
    </w:p>
    <w:p w14:paraId="01DAD3A7">
      <w:pPr>
        <w:pStyle w:val="11"/>
        <w:keepNext w:val="0"/>
        <w:keepLines w:val="0"/>
        <w:pageBreakBefore w:val="0"/>
        <w:tabs>
          <w:tab w:val="center" w:pos="4153"/>
          <w:tab w:val="right" w:pos="8306"/>
        </w:tabs>
        <w:kinsoku/>
        <w:wordWrap/>
        <w:overflowPunct/>
        <w:topLinePunct w:val="0"/>
        <w:autoSpaceDE/>
        <w:autoSpaceDN/>
        <w:bidi w:val="0"/>
        <w:adjustRightInd/>
        <w:spacing w:line="560" w:lineRule="exact"/>
        <w:ind w:firstLine="640" w:firstLineChars="200"/>
        <w:textAlignment w:val="auto"/>
        <w:outlineLvl w:val="9"/>
        <w:rPr>
          <w:rFonts w:hint="eastAsia" w:ascii="仿宋" w:hAnsi="仿宋" w:eastAsia="仿宋" w:cs="Times New Roman"/>
          <w:kern w:val="44"/>
          <w:sz w:val="32"/>
          <w:szCs w:val="32"/>
          <w:highlight w:val="none"/>
          <w:lang w:val="en-US" w:eastAsia="zh-CN"/>
        </w:rPr>
      </w:pPr>
      <w:r>
        <w:rPr>
          <w:rFonts w:hint="eastAsia" w:ascii="仿宋" w:hAnsi="仿宋" w:eastAsia="仿宋" w:cs="Times New Roman"/>
          <w:kern w:val="44"/>
          <w:sz w:val="32"/>
          <w:szCs w:val="32"/>
          <w:highlight w:val="none"/>
          <w:lang w:val="en-US" w:eastAsia="zh-CN"/>
        </w:rPr>
        <w:t>本指标标准分值2分，实际得1分。</w:t>
      </w:r>
    </w:p>
    <w:p w14:paraId="0F59A3A6">
      <w:pPr>
        <w:pStyle w:val="11"/>
        <w:keepNext w:val="0"/>
        <w:keepLines w:val="0"/>
        <w:pageBreakBefore w:val="0"/>
        <w:tabs>
          <w:tab w:val="center" w:pos="4153"/>
          <w:tab w:val="right" w:pos="8306"/>
        </w:tabs>
        <w:kinsoku/>
        <w:wordWrap/>
        <w:overflowPunct/>
        <w:topLinePunct w:val="0"/>
        <w:autoSpaceDE/>
        <w:autoSpaceDN/>
        <w:bidi w:val="0"/>
        <w:adjustRightInd/>
        <w:spacing w:line="560" w:lineRule="exact"/>
        <w:ind w:firstLine="640" w:firstLineChars="200"/>
        <w:textAlignment w:val="auto"/>
        <w:outlineLvl w:val="9"/>
        <w:rPr>
          <w:rFonts w:hint="eastAsia" w:ascii="仿宋" w:hAnsi="仿宋" w:eastAsia="仿宋" w:cs="Times New Roman"/>
          <w:kern w:val="44"/>
          <w:sz w:val="32"/>
          <w:szCs w:val="32"/>
          <w:highlight w:val="none"/>
          <w:lang w:val="en-US" w:eastAsia="zh-CN"/>
        </w:rPr>
      </w:pPr>
      <w:r>
        <w:rPr>
          <w:rFonts w:hint="eastAsia" w:ascii="仿宋" w:hAnsi="仿宋" w:eastAsia="仿宋" w:cs="Times New Roman"/>
          <w:kern w:val="44"/>
          <w:sz w:val="32"/>
          <w:szCs w:val="32"/>
          <w:highlight w:val="none"/>
          <w:lang w:val="en-US" w:eastAsia="zh-CN"/>
        </w:rPr>
        <w:t>3. 信息化建设情况</w:t>
      </w:r>
    </w:p>
    <w:p w14:paraId="08DC350E">
      <w:pPr>
        <w:pStyle w:val="11"/>
        <w:keepNext w:val="0"/>
        <w:keepLines w:val="0"/>
        <w:pageBreakBefore w:val="0"/>
        <w:tabs>
          <w:tab w:val="center" w:pos="4153"/>
          <w:tab w:val="right" w:pos="8306"/>
        </w:tabs>
        <w:kinsoku/>
        <w:wordWrap/>
        <w:overflowPunct/>
        <w:topLinePunct w:val="0"/>
        <w:autoSpaceDE/>
        <w:autoSpaceDN/>
        <w:bidi w:val="0"/>
        <w:adjustRightInd/>
        <w:spacing w:line="560" w:lineRule="exact"/>
        <w:ind w:firstLine="640" w:firstLineChars="200"/>
        <w:textAlignment w:val="auto"/>
        <w:outlineLvl w:val="9"/>
        <w:rPr>
          <w:rFonts w:hint="eastAsia" w:ascii="仿宋" w:hAnsi="仿宋" w:eastAsia="仿宋" w:cs="Times New Roman"/>
          <w:kern w:val="44"/>
          <w:sz w:val="32"/>
          <w:szCs w:val="32"/>
          <w:highlight w:val="none"/>
          <w:lang w:val="en-US" w:eastAsia="zh-CN"/>
        </w:rPr>
      </w:pPr>
      <w:bookmarkStart w:id="38" w:name="_Toc31939"/>
      <w:r>
        <w:rPr>
          <w:rFonts w:hint="eastAsia" w:ascii="仿宋" w:hAnsi="仿宋" w:eastAsia="仿宋" w:cs="Times New Roman"/>
          <w:kern w:val="44"/>
          <w:sz w:val="32"/>
          <w:szCs w:val="32"/>
          <w:highlight w:val="none"/>
          <w:lang w:val="en-US" w:eastAsia="zh-CN"/>
        </w:rPr>
        <w:t>我县2021年已开始使用智慧交通建设信息化管理模式，前期已完成无线数据采集、监督中心受理、协同工作、大屏幕监督指挥、基础数据资源管理、应用维护、综合评价、地理编码、数据交换等信息建设工作，2024年还对全县客运企业共投入资金9.5万元，更新了车辆的旧车载视频监控，已保证信息化建设现代化脚步。</w:t>
      </w:r>
    </w:p>
    <w:p w14:paraId="382A3F70">
      <w:pPr>
        <w:pStyle w:val="11"/>
        <w:keepNext w:val="0"/>
        <w:keepLines w:val="0"/>
        <w:pageBreakBefore w:val="0"/>
        <w:tabs>
          <w:tab w:val="center" w:pos="4153"/>
          <w:tab w:val="right" w:pos="8306"/>
        </w:tabs>
        <w:kinsoku/>
        <w:wordWrap/>
        <w:overflowPunct/>
        <w:topLinePunct w:val="0"/>
        <w:autoSpaceDE/>
        <w:autoSpaceDN/>
        <w:bidi w:val="0"/>
        <w:adjustRightInd/>
        <w:spacing w:line="560" w:lineRule="exact"/>
        <w:ind w:firstLine="640" w:firstLineChars="200"/>
        <w:textAlignment w:val="auto"/>
        <w:outlineLvl w:val="9"/>
        <w:rPr>
          <w:rFonts w:hint="eastAsia" w:ascii="仿宋" w:hAnsi="仿宋" w:eastAsia="仿宋" w:cs="Times New Roman"/>
          <w:kern w:val="44"/>
          <w:sz w:val="32"/>
          <w:szCs w:val="32"/>
          <w:highlight w:val="none"/>
          <w:lang w:val="en-US" w:eastAsia="zh-CN"/>
        </w:rPr>
      </w:pPr>
      <w:r>
        <w:rPr>
          <w:rFonts w:hint="eastAsia" w:ascii="仿宋" w:hAnsi="仿宋" w:eastAsia="仿宋" w:cs="Times New Roman"/>
          <w:kern w:val="44"/>
          <w:sz w:val="32"/>
          <w:szCs w:val="32"/>
          <w:highlight w:val="none"/>
          <w:lang w:val="en-US" w:eastAsia="zh-CN"/>
        </w:rPr>
        <w:t>本指标标准分值</w:t>
      </w:r>
      <w:r>
        <w:rPr>
          <w:rFonts w:hint="default" w:ascii="仿宋" w:hAnsi="仿宋" w:eastAsia="仿宋" w:cs="Times New Roman"/>
          <w:kern w:val="44"/>
          <w:sz w:val="32"/>
          <w:szCs w:val="32"/>
          <w:highlight w:val="none"/>
          <w:lang w:val="en-US" w:eastAsia="zh-CN"/>
        </w:rPr>
        <w:t>2</w:t>
      </w:r>
      <w:r>
        <w:rPr>
          <w:rFonts w:hint="eastAsia" w:ascii="仿宋" w:hAnsi="仿宋" w:eastAsia="仿宋" w:cs="Times New Roman"/>
          <w:kern w:val="44"/>
          <w:sz w:val="32"/>
          <w:szCs w:val="32"/>
          <w:highlight w:val="none"/>
          <w:lang w:val="en-US" w:eastAsia="zh-CN"/>
        </w:rPr>
        <w:t>分，实际得2分。</w:t>
      </w:r>
    </w:p>
    <w:p w14:paraId="00C1E5A5">
      <w:pPr>
        <w:pageBreakBefore w:val="0"/>
        <w:kinsoku/>
        <w:wordWrap/>
        <w:overflowPunct/>
        <w:topLinePunct w:val="0"/>
        <w:autoSpaceDE/>
        <w:autoSpaceDN/>
        <w:bidi w:val="0"/>
        <w:adjustRightInd/>
        <w:spacing w:line="560" w:lineRule="exact"/>
        <w:ind w:firstLine="643" w:firstLineChars="200"/>
        <w:outlineLvl w:val="0"/>
        <w:rPr>
          <w:rFonts w:ascii="仿宋" w:hAnsi="仿宋" w:eastAsia="仿宋" w:cs="仿宋"/>
          <w:b/>
          <w:bCs/>
          <w:kern w:val="44"/>
          <w:sz w:val="32"/>
          <w:szCs w:val="32"/>
          <w:highlight w:val="none"/>
          <w:lang w:bidi="ar"/>
        </w:rPr>
      </w:pPr>
      <w:r>
        <w:rPr>
          <w:rFonts w:hint="eastAsia" w:ascii="仿宋" w:hAnsi="仿宋" w:eastAsia="仿宋" w:cs="仿宋"/>
          <w:b/>
          <w:bCs/>
          <w:kern w:val="44"/>
          <w:sz w:val="32"/>
          <w:szCs w:val="32"/>
          <w:highlight w:val="none"/>
          <w:lang w:eastAsia="zh-CN" w:bidi="ar"/>
        </w:rPr>
        <w:t>（</w:t>
      </w:r>
      <w:r>
        <w:rPr>
          <w:rFonts w:hint="eastAsia" w:ascii="仿宋" w:hAnsi="仿宋" w:eastAsia="仿宋" w:cs="仿宋"/>
          <w:b/>
          <w:bCs/>
          <w:kern w:val="44"/>
          <w:sz w:val="32"/>
          <w:szCs w:val="32"/>
          <w:highlight w:val="none"/>
          <w:lang w:val="en-US" w:eastAsia="zh-CN" w:bidi="ar"/>
        </w:rPr>
        <w:t>六</w:t>
      </w:r>
      <w:r>
        <w:rPr>
          <w:rFonts w:hint="eastAsia" w:ascii="仿宋" w:hAnsi="仿宋" w:eastAsia="仿宋" w:cs="仿宋"/>
          <w:b/>
          <w:bCs/>
          <w:kern w:val="44"/>
          <w:sz w:val="32"/>
          <w:szCs w:val="32"/>
          <w:highlight w:val="none"/>
          <w:lang w:eastAsia="zh-CN" w:bidi="ar"/>
        </w:rPr>
        <w:t>）</w:t>
      </w:r>
      <w:r>
        <w:rPr>
          <w:rFonts w:hint="eastAsia" w:ascii="仿宋" w:hAnsi="仿宋" w:eastAsia="仿宋" w:cs="仿宋"/>
          <w:b/>
          <w:bCs/>
          <w:kern w:val="44"/>
          <w:sz w:val="32"/>
          <w:szCs w:val="32"/>
          <w:highlight w:val="none"/>
          <w:lang w:bidi="ar"/>
        </w:rPr>
        <w:t>满意度绩效指标完成情况分析</w:t>
      </w:r>
      <w:bookmarkEnd w:id="38"/>
    </w:p>
    <w:bookmarkEnd w:id="31"/>
    <w:p w14:paraId="468CB864">
      <w:pPr>
        <w:pStyle w:val="11"/>
        <w:keepNext w:val="0"/>
        <w:keepLines w:val="0"/>
        <w:pageBreakBefore w:val="0"/>
        <w:tabs>
          <w:tab w:val="center" w:pos="4153"/>
          <w:tab w:val="right" w:pos="8306"/>
        </w:tabs>
        <w:kinsoku/>
        <w:wordWrap/>
        <w:overflowPunct/>
        <w:topLinePunct w:val="0"/>
        <w:autoSpaceDE/>
        <w:autoSpaceDN/>
        <w:bidi w:val="0"/>
        <w:adjustRightInd/>
        <w:spacing w:line="560" w:lineRule="exact"/>
        <w:ind w:firstLine="640" w:firstLineChars="200"/>
        <w:textAlignment w:val="auto"/>
        <w:outlineLvl w:val="9"/>
        <w:rPr>
          <w:rFonts w:hint="eastAsia" w:ascii="仿宋" w:hAnsi="仿宋" w:eastAsia="仿宋" w:cs="Times New Roman"/>
          <w:kern w:val="44"/>
          <w:sz w:val="32"/>
          <w:szCs w:val="32"/>
          <w:highlight w:val="none"/>
          <w:lang w:val="en-US" w:eastAsia="zh-CN"/>
        </w:rPr>
      </w:pPr>
      <w:bookmarkStart w:id="39" w:name="_Toc28212"/>
      <w:r>
        <w:rPr>
          <w:rFonts w:hint="eastAsia" w:ascii="仿宋" w:hAnsi="仿宋" w:eastAsia="仿宋" w:cs="Times New Roman"/>
          <w:kern w:val="44"/>
          <w:sz w:val="32"/>
          <w:szCs w:val="32"/>
          <w:highlight w:val="none"/>
          <w:lang w:val="en-US" w:eastAsia="zh-CN"/>
        </w:rPr>
        <w:t>1.群众对交通设施满意度</w:t>
      </w:r>
    </w:p>
    <w:p w14:paraId="2E848818">
      <w:pPr>
        <w:pStyle w:val="11"/>
        <w:keepNext w:val="0"/>
        <w:keepLines w:val="0"/>
        <w:pageBreakBefore w:val="0"/>
        <w:tabs>
          <w:tab w:val="center" w:pos="4153"/>
          <w:tab w:val="right" w:pos="8306"/>
        </w:tabs>
        <w:kinsoku/>
        <w:wordWrap/>
        <w:overflowPunct/>
        <w:topLinePunct w:val="0"/>
        <w:autoSpaceDE/>
        <w:autoSpaceDN/>
        <w:bidi w:val="0"/>
        <w:adjustRightInd/>
        <w:spacing w:line="560" w:lineRule="exact"/>
        <w:ind w:firstLine="640" w:firstLineChars="200"/>
        <w:textAlignment w:val="auto"/>
        <w:outlineLvl w:val="9"/>
        <w:rPr>
          <w:rFonts w:hint="eastAsia" w:ascii="仿宋" w:hAnsi="仿宋" w:eastAsia="仿宋" w:cs="Times New Roman"/>
          <w:kern w:val="44"/>
          <w:sz w:val="32"/>
          <w:szCs w:val="32"/>
          <w:highlight w:val="yellow"/>
          <w:lang w:val="en-US" w:eastAsia="zh-CN"/>
        </w:rPr>
      </w:pPr>
      <w:r>
        <w:rPr>
          <w:rFonts w:hint="eastAsia" w:ascii="仿宋" w:hAnsi="仿宋" w:eastAsia="仿宋" w:cs="Times New Roman"/>
          <w:kern w:val="44"/>
          <w:sz w:val="32"/>
          <w:szCs w:val="32"/>
          <w:highlight w:val="none"/>
          <w:lang w:val="en-US" w:eastAsia="zh-CN"/>
        </w:rPr>
        <w:t>本次满意度调查表分为群众对我县交通局的满意度（通过问卷星发放问卷）和交通局职员及合作单位（现场发放纸质问卷）二种方式，其中，社会群众群体满意度调查分析男女各占50%，，总体对我县交通运输局的满意度为83.34%，不满意16.67%，主要意见是希望道路加宽、加大对车辆乱停处罚力度，取消路边停车收费、提高公共交通服务等交通基础设施建设方面。</w:t>
      </w:r>
    </w:p>
    <w:p w14:paraId="015BBDBF">
      <w:pPr>
        <w:pStyle w:val="11"/>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firstLine="0" w:firstLineChars="0"/>
        <w:textAlignment w:val="auto"/>
        <w:outlineLvl w:val="9"/>
        <w:rPr>
          <w:rFonts w:hint="eastAsia" w:ascii="楷体" w:hAnsi="楷体" w:eastAsia="楷体" w:cs="楷体"/>
          <w:i w:val="0"/>
          <w:iCs w:val="0"/>
          <w:caps w:val="0"/>
          <w:color w:val="262626"/>
          <w:spacing w:val="0"/>
          <w:sz w:val="21"/>
          <w:szCs w:val="21"/>
          <w:shd w:val="clear" w:fill="FFFFFF"/>
        </w:rPr>
      </w:pPr>
    </w:p>
    <w:p w14:paraId="4939D579">
      <w:pPr>
        <w:pStyle w:val="11"/>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firstLine="420" w:firstLineChars="200"/>
        <w:textAlignment w:val="auto"/>
        <w:outlineLvl w:val="9"/>
        <w:rPr>
          <w:rFonts w:hint="eastAsia" w:ascii="楷体" w:hAnsi="楷体" w:eastAsia="楷体" w:cs="楷体"/>
          <w:sz w:val="21"/>
          <w:szCs w:val="21"/>
          <w:lang w:val="en-US" w:eastAsia="zh-CN"/>
        </w:rPr>
      </w:pPr>
      <w:r>
        <w:rPr>
          <w:rFonts w:hint="eastAsia" w:ascii="楷体" w:hAnsi="楷体" w:eastAsia="楷体" w:cs="楷体"/>
          <w:i w:val="0"/>
          <w:iCs w:val="0"/>
          <w:caps w:val="0"/>
          <w:color w:val="262626"/>
          <w:spacing w:val="0"/>
          <w:sz w:val="21"/>
          <w:szCs w:val="21"/>
          <w:shd w:val="clear" w:fill="FFFFFF"/>
        </w:rPr>
        <w:t>对本县及乡镇道路、桥梁等交通基础设施的建设质量</w:t>
      </w:r>
      <w:r>
        <w:rPr>
          <w:rFonts w:hint="eastAsia" w:ascii="楷体" w:hAnsi="楷体" w:eastAsia="楷体" w:cs="楷体"/>
          <w:i w:val="0"/>
          <w:iCs w:val="0"/>
          <w:caps w:val="0"/>
          <w:color w:val="262626"/>
          <w:spacing w:val="0"/>
          <w:sz w:val="21"/>
          <w:szCs w:val="21"/>
          <w:shd w:val="clear" w:fill="FFFFFF"/>
          <w:lang w:val="en-US" w:eastAsia="zh-CN"/>
        </w:rPr>
        <w:t>满意度如下图：</w:t>
      </w:r>
    </w:p>
    <w:p w14:paraId="7AB92917">
      <w:pPr>
        <w:pStyle w:val="11"/>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firstLine="0" w:firstLineChars="0"/>
        <w:textAlignment w:val="auto"/>
        <w:outlineLvl w:val="9"/>
        <w:rPr>
          <w:rFonts w:hint="default" w:ascii="仿宋" w:hAnsi="仿宋" w:eastAsia="宋体" w:cs="Times New Roman"/>
          <w:kern w:val="44"/>
          <w:sz w:val="32"/>
          <w:szCs w:val="32"/>
          <w:highlight w:val="yellow"/>
          <w:lang w:val="en-US" w:eastAsia="zh-CN"/>
        </w:rPr>
      </w:pPr>
      <w:r>
        <w:drawing>
          <wp:inline distT="0" distB="0" distL="114300" distR="114300">
            <wp:extent cx="4629150" cy="3162300"/>
            <wp:effectExtent l="0" t="0" r="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4629150" cy="3162300"/>
                    </a:xfrm>
                    <a:prstGeom prst="rect">
                      <a:avLst/>
                    </a:prstGeom>
                    <a:noFill/>
                    <a:ln>
                      <a:noFill/>
                    </a:ln>
                  </pic:spPr>
                </pic:pic>
              </a:graphicData>
            </a:graphic>
          </wp:inline>
        </w:drawing>
      </w:r>
      <w:r>
        <w:rPr>
          <w:rFonts w:hint="eastAsia"/>
          <w:lang w:val="en-US" w:eastAsia="zh-CN"/>
        </w:rPr>
        <w:t>98</w:t>
      </w:r>
    </w:p>
    <w:p w14:paraId="0CD60488">
      <w:pPr>
        <w:pStyle w:val="11"/>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firstLine="420" w:firstLineChars="200"/>
        <w:textAlignment w:val="auto"/>
        <w:outlineLvl w:val="9"/>
        <w:rPr>
          <w:rFonts w:hint="eastAsia" w:ascii="楷体" w:hAnsi="楷体" w:eastAsia="楷体" w:cs="楷体"/>
          <w:i w:val="0"/>
          <w:iCs w:val="0"/>
          <w:caps w:val="0"/>
          <w:color w:val="262626"/>
          <w:spacing w:val="0"/>
          <w:sz w:val="21"/>
          <w:szCs w:val="21"/>
          <w:shd w:val="clear" w:fill="FFFFFF"/>
          <w:lang w:val="en-US" w:eastAsia="zh-CN"/>
        </w:rPr>
      </w:pPr>
      <w:r>
        <w:rPr>
          <w:rFonts w:hint="eastAsia" w:ascii="楷体" w:hAnsi="楷体" w:eastAsia="楷体" w:cs="楷体"/>
          <w:i w:val="0"/>
          <w:iCs w:val="0"/>
          <w:caps w:val="0"/>
          <w:color w:val="262626"/>
          <w:spacing w:val="0"/>
          <w:sz w:val="21"/>
          <w:szCs w:val="21"/>
          <w:shd w:val="clear" w:fill="FFFFFF"/>
          <w:lang w:val="en-US" w:eastAsia="zh-CN"/>
        </w:rPr>
        <w:t>对</w:t>
      </w:r>
      <w:r>
        <w:rPr>
          <w:rFonts w:hint="eastAsia" w:ascii="楷体" w:hAnsi="楷体" w:eastAsia="楷体" w:cs="楷体"/>
          <w:i w:val="0"/>
          <w:iCs w:val="0"/>
          <w:caps w:val="0"/>
          <w:color w:val="262626"/>
          <w:spacing w:val="0"/>
          <w:sz w:val="21"/>
          <w:szCs w:val="21"/>
          <w:shd w:val="clear" w:fill="FFFFFF"/>
        </w:rPr>
        <w:t>交通执法部门对各类交通违法行为（如闯红灯、违规停车等）的查处力度</w:t>
      </w:r>
      <w:r>
        <w:rPr>
          <w:rFonts w:hint="eastAsia" w:ascii="楷体" w:hAnsi="楷体" w:eastAsia="楷体" w:cs="楷体"/>
          <w:i w:val="0"/>
          <w:iCs w:val="0"/>
          <w:caps w:val="0"/>
          <w:color w:val="262626"/>
          <w:spacing w:val="0"/>
          <w:sz w:val="21"/>
          <w:szCs w:val="21"/>
          <w:shd w:val="clear" w:fill="FFFFFF"/>
          <w:lang w:val="en-US" w:eastAsia="zh-CN"/>
        </w:rPr>
        <w:t>满意度如下：</w:t>
      </w:r>
    </w:p>
    <w:p w14:paraId="51F93B96">
      <w:pPr>
        <w:pStyle w:val="11"/>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firstLine="0" w:firstLineChars="0"/>
        <w:textAlignment w:val="auto"/>
        <w:outlineLvl w:val="9"/>
        <w:rPr>
          <w:rFonts w:hint="eastAsia" w:ascii="仿宋" w:hAnsi="仿宋" w:eastAsia="仿宋" w:cs="Times New Roman"/>
          <w:kern w:val="44"/>
          <w:sz w:val="32"/>
          <w:szCs w:val="32"/>
          <w:highlight w:val="yellow"/>
          <w:lang w:val="en-US" w:eastAsia="zh-CN"/>
        </w:rPr>
      </w:pPr>
      <w:r>
        <w:drawing>
          <wp:inline distT="0" distB="0" distL="114300" distR="114300">
            <wp:extent cx="5613400" cy="2577465"/>
            <wp:effectExtent l="0" t="0" r="6350" b="1333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7"/>
                    <a:stretch>
                      <a:fillRect/>
                    </a:stretch>
                  </pic:blipFill>
                  <pic:spPr>
                    <a:xfrm>
                      <a:off x="0" y="0"/>
                      <a:ext cx="5613400" cy="2577465"/>
                    </a:xfrm>
                    <a:prstGeom prst="rect">
                      <a:avLst/>
                    </a:prstGeom>
                    <a:noFill/>
                    <a:ln>
                      <a:noFill/>
                    </a:ln>
                  </pic:spPr>
                </pic:pic>
              </a:graphicData>
            </a:graphic>
          </wp:inline>
        </w:drawing>
      </w:r>
    </w:p>
    <w:p w14:paraId="1509B4E6">
      <w:pPr>
        <w:pStyle w:val="11"/>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firstLine="640" w:firstLineChars="200"/>
        <w:textAlignment w:val="auto"/>
        <w:outlineLvl w:val="9"/>
        <w:rPr>
          <w:rFonts w:hint="default" w:ascii="仿宋" w:hAnsi="仿宋" w:eastAsia="仿宋" w:cs="Times New Roman"/>
          <w:kern w:val="44"/>
          <w:sz w:val="32"/>
          <w:szCs w:val="32"/>
          <w:highlight w:val="none"/>
          <w:lang w:val="en-US" w:eastAsia="zh-CN"/>
        </w:rPr>
      </w:pPr>
      <w:r>
        <w:rPr>
          <w:rFonts w:hint="eastAsia" w:ascii="仿宋" w:hAnsi="仿宋" w:eastAsia="仿宋" w:cs="Times New Roman"/>
          <w:kern w:val="44"/>
          <w:sz w:val="32"/>
          <w:szCs w:val="32"/>
          <w:highlight w:val="none"/>
          <w:lang w:val="en-US" w:eastAsia="zh-CN"/>
        </w:rPr>
        <w:t>2、交通局职员及合作单位满意度</w:t>
      </w:r>
    </w:p>
    <w:p w14:paraId="40D658C0">
      <w:pPr>
        <w:pStyle w:val="11"/>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firstLine="640" w:firstLineChars="200"/>
        <w:textAlignment w:val="auto"/>
        <w:outlineLvl w:val="9"/>
        <w:rPr>
          <w:rFonts w:hint="default" w:ascii="仿宋" w:hAnsi="仿宋" w:eastAsia="仿宋" w:cs="Times New Roman"/>
          <w:kern w:val="44"/>
          <w:sz w:val="32"/>
          <w:szCs w:val="32"/>
          <w:highlight w:val="none"/>
          <w:lang w:val="en-US" w:eastAsia="zh-CN"/>
        </w:rPr>
      </w:pPr>
      <w:r>
        <w:rPr>
          <w:rFonts w:hint="eastAsia" w:ascii="仿宋" w:hAnsi="仿宋" w:eastAsia="仿宋" w:cs="Times New Roman"/>
          <w:kern w:val="44"/>
          <w:sz w:val="32"/>
          <w:szCs w:val="32"/>
          <w:highlight w:val="none"/>
          <w:lang w:val="en-US" w:eastAsia="zh-CN"/>
        </w:rPr>
        <w:t>对交通局职员及协作单位共计收回有效问卷37份，总体满意度达95%以上，问题主要集中在对工作缺乏灵活性点此问题点29.41%，响应不及时占此问题23.53%，主要提出的见意是希望多招录年轻干部人才，为交通建设添砖加瓦。</w:t>
      </w:r>
    </w:p>
    <w:p w14:paraId="239F9705">
      <w:pPr>
        <w:pStyle w:val="11"/>
        <w:keepNext w:val="0"/>
        <w:keepLines w:val="0"/>
        <w:pageBreakBefore w:val="0"/>
        <w:widowControl w:val="0"/>
        <w:tabs>
          <w:tab w:val="center" w:pos="4153"/>
          <w:tab w:val="right" w:pos="8306"/>
        </w:tabs>
        <w:kinsoku/>
        <w:wordWrap/>
        <w:overflowPunct/>
        <w:topLinePunct w:val="0"/>
        <w:autoSpaceDE/>
        <w:autoSpaceDN/>
        <w:bidi w:val="0"/>
        <w:adjustRightInd/>
        <w:snapToGrid/>
        <w:spacing w:line="240" w:lineRule="auto"/>
        <w:ind w:firstLine="360" w:firstLineChars="200"/>
        <w:textAlignment w:val="auto"/>
        <w:rPr>
          <w:highlight w:val="yellow"/>
        </w:rPr>
      </w:pPr>
      <w:r>
        <w:drawing>
          <wp:inline distT="0" distB="0" distL="114300" distR="114300">
            <wp:extent cx="5235575" cy="2630805"/>
            <wp:effectExtent l="4445" t="4445" r="17780" b="12700"/>
            <wp:docPr id="7" name="图表 2"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BF82207">
      <w:pPr>
        <w:pStyle w:val="11"/>
        <w:keepNext w:val="0"/>
        <w:keepLines w:val="0"/>
        <w:pageBreakBefore w:val="0"/>
        <w:widowControl w:val="0"/>
        <w:tabs>
          <w:tab w:val="center" w:pos="4153"/>
          <w:tab w:val="right" w:pos="8306"/>
        </w:tabs>
        <w:kinsoku/>
        <w:wordWrap/>
        <w:overflowPunct/>
        <w:topLinePunct w:val="0"/>
        <w:autoSpaceDE/>
        <w:autoSpaceDN/>
        <w:bidi w:val="0"/>
        <w:adjustRightInd/>
        <w:snapToGrid/>
        <w:spacing w:line="240" w:lineRule="auto"/>
        <w:ind w:firstLine="360" w:firstLineChars="200"/>
        <w:textAlignment w:val="auto"/>
        <w:rPr>
          <w:rFonts w:hint="default"/>
          <w:highlight w:val="yellow"/>
          <w:lang w:val="en-US" w:eastAsia="zh-CN"/>
        </w:rPr>
      </w:pPr>
    </w:p>
    <w:p w14:paraId="18B51AB4">
      <w:pPr>
        <w:pStyle w:val="11"/>
        <w:keepNext w:val="0"/>
        <w:keepLines w:val="0"/>
        <w:pageBreakBefore w:val="0"/>
        <w:tabs>
          <w:tab w:val="center" w:pos="4153"/>
          <w:tab w:val="right" w:pos="8306"/>
        </w:tabs>
        <w:kinsoku/>
        <w:wordWrap/>
        <w:overflowPunct/>
        <w:topLinePunct w:val="0"/>
        <w:autoSpaceDE/>
        <w:autoSpaceDN/>
        <w:bidi w:val="0"/>
        <w:adjustRightInd/>
        <w:spacing w:line="560" w:lineRule="exact"/>
        <w:ind w:firstLine="640" w:firstLineChars="200"/>
        <w:textAlignment w:val="auto"/>
        <w:outlineLvl w:val="9"/>
        <w:rPr>
          <w:rFonts w:hint="eastAsia" w:ascii="仿宋" w:hAnsi="仿宋" w:eastAsia="仿宋" w:cs="Times New Roman"/>
          <w:kern w:val="44"/>
          <w:sz w:val="32"/>
          <w:szCs w:val="32"/>
          <w:highlight w:val="none"/>
          <w:lang w:val="en-US" w:eastAsia="zh-CN"/>
        </w:rPr>
      </w:pPr>
      <w:r>
        <w:rPr>
          <w:rFonts w:hint="eastAsia" w:ascii="仿宋" w:hAnsi="仿宋" w:eastAsia="仿宋" w:cs="Times New Roman"/>
          <w:kern w:val="44"/>
          <w:sz w:val="32"/>
          <w:szCs w:val="32"/>
          <w:highlight w:val="none"/>
          <w:lang w:val="en-US" w:eastAsia="zh-CN"/>
        </w:rPr>
        <w:t>本指标标准分值3分，实际得2分。</w:t>
      </w:r>
    </w:p>
    <w:bookmarkEnd w:id="39"/>
    <w:p w14:paraId="5C0335F5">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60" w:lineRule="exact"/>
        <w:ind w:right="0"/>
        <w:rPr>
          <w:rFonts w:hint="default" w:ascii="仿宋" w:hAnsi="仿宋" w:eastAsia="黑体" w:cs="仿宋"/>
          <w:b/>
          <w:sz w:val="32"/>
          <w:szCs w:val="32"/>
          <w:highlight w:val="none"/>
          <w:lang w:val="en-US" w:eastAsia="zh-CN"/>
        </w:rPr>
      </w:pPr>
      <w:bookmarkStart w:id="40" w:name="_Toc28871"/>
      <w:r>
        <w:rPr>
          <w:rFonts w:hint="eastAsia" w:ascii="仿宋" w:hAnsi="仿宋" w:eastAsia="黑体" w:cs="仿宋"/>
          <w:b/>
          <w:sz w:val="32"/>
          <w:szCs w:val="32"/>
          <w:highlight w:val="none"/>
          <w:lang w:val="en-US" w:eastAsia="zh-CN"/>
        </w:rPr>
        <w:t>四、存在的问题和建议</w:t>
      </w:r>
      <w:bookmarkEnd w:id="40"/>
    </w:p>
    <w:p w14:paraId="48EDE25E">
      <w:pPr>
        <w:keepNext w:val="0"/>
        <w:keepLines w:val="0"/>
        <w:pageBreakBefore w:val="0"/>
        <w:kinsoku/>
        <w:wordWrap/>
        <w:overflowPunct/>
        <w:topLinePunct w:val="0"/>
        <w:autoSpaceDE/>
        <w:autoSpaceDN/>
        <w:bidi w:val="0"/>
        <w:spacing w:before="120" w:after="120" w:line="560" w:lineRule="exact"/>
        <w:ind w:firstLine="643" w:firstLineChars="200"/>
        <w:rPr>
          <w:rFonts w:hint="default" w:ascii="Times New Roman" w:hAnsi="Times New Roman" w:eastAsia="楷体" w:cs="Times New Roman"/>
          <w:b/>
          <w:bCs/>
          <w:kern w:val="0"/>
          <w:sz w:val="32"/>
          <w:szCs w:val="28"/>
          <w:highlight w:val="none"/>
          <w:lang w:val="en-US" w:eastAsia="zh-CN" w:bidi="ar-SA"/>
        </w:rPr>
      </w:pPr>
      <w:bookmarkStart w:id="41" w:name="_Toc13497"/>
      <w:r>
        <w:rPr>
          <w:rFonts w:hint="eastAsia" w:ascii="Times New Roman" w:hAnsi="Times New Roman" w:eastAsia="楷体" w:cs="Times New Roman"/>
          <w:b/>
          <w:bCs/>
          <w:kern w:val="0"/>
          <w:sz w:val="32"/>
          <w:szCs w:val="28"/>
          <w:highlight w:val="none"/>
          <w:lang w:val="en-US" w:eastAsia="zh-CN" w:bidi="ar-SA"/>
        </w:rPr>
        <w:t>（一）存在的问题</w:t>
      </w:r>
      <w:bookmarkEnd w:id="41"/>
    </w:p>
    <w:p w14:paraId="7D5C7A86">
      <w:pPr>
        <w:pageBreakBefore w:val="0"/>
        <w:kinsoku/>
        <w:wordWrap/>
        <w:overflowPunct/>
        <w:topLinePunct w:val="0"/>
        <w:autoSpaceDE/>
        <w:autoSpaceDN/>
        <w:bidi w:val="0"/>
        <w:adjustRightInd/>
        <w:spacing w:line="560" w:lineRule="exact"/>
        <w:ind w:firstLine="643" w:firstLineChars="200"/>
        <w:contextualSpacing/>
        <w:rPr>
          <w:rFonts w:hint="eastAsia" w:ascii="仿宋" w:hAnsi="仿宋" w:eastAsia="仿宋" w:cs="仿宋"/>
          <w:kern w:val="2"/>
          <w:sz w:val="32"/>
          <w:szCs w:val="28"/>
          <w:highlight w:val="none"/>
          <w:lang w:val="en-US" w:eastAsia="zh-CN" w:bidi="ar-SA"/>
        </w:rPr>
      </w:pPr>
      <w:bookmarkStart w:id="42" w:name="_Toc6524"/>
      <w:r>
        <w:rPr>
          <w:rFonts w:hint="eastAsia" w:ascii="仿宋" w:hAnsi="仿宋" w:eastAsia="仿宋" w:cs="仿宋"/>
          <w:b/>
          <w:bCs/>
          <w:sz w:val="32"/>
          <w:szCs w:val="32"/>
          <w:lang w:val="en-US" w:eastAsia="zh-CN"/>
        </w:rPr>
        <w:t>1. 资产管理：</w:t>
      </w:r>
      <w:r>
        <w:rPr>
          <w:rFonts w:hint="eastAsia" w:ascii="仿宋" w:hAnsi="仿宋" w:eastAsia="仿宋" w:cs="Times New Roman"/>
          <w:kern w:val="44"/>
          <w:sz w:val="32"/>
          <w:szCs w:val="32"/>
          <w:highlight w:val="none"/>
          <w:lang w:val="en-US" w:eastAsia="zh-CN" w:bidi="ar-SA"/>
        </w:rPr>
        <w:t>依据财政部、住房城乡建设部等六部门印发的《市政基础设施资产管理办法（试行）》规定要求，市政基础设施资产管理全部纳入行政事业性国有资产，做到全口径、全覆盖，不重不漏，而交通管理局未列入资产管理系统</w:t>
      </w:r>
      <w:r>
        <w:rPr>
          <w:rFonts w:hint="eastAsia" w:ascii="仿宋" w:hAnsi="仿宋" w:eastAsia="仿宋" w:cs="仿宋"/>
          <w:kern w:val="2"/>
          <w:sz w:val="32"/>
          <w:szCs w:val="28"/>
          <w:highlight w:val="none"/>
          <w:lang w:val="en-US" w:eastAsia="zh-CN" w:bidi="ar-SA"/>
        </w:rPr>
        <w:t>。</w:t>
      </w:r>
    </w:p>
    <w:p w14:paraId="3E1772A3">
      <w:pPr>
        <w:pageBreakBefore w:val="0"/>
        <w:kinsoku/>
        <w:wordWrap/>
        <w:overflowPunct/>
        <w:topLinePunct w:val="0"/>
        <w:autoSpaceDE/>
        <w:autoSpaceDN/>
        <w:bidi w:val="0"/>
        <w:adjustRightInd/>
        <w:spacing w:line="560" w:lineRule="exact"/>
        <w:ind w:firstLine="643" w:firstLineChars="200"/>
        <w:contextualSpacing/>
        <w:rPr>
          <w:rFonts w:hint="eastAsia" w:ascii="仿宋" w:hAnsi="仿宋" w:eastAsia="仿宋" w:cs="仿宋"/>
          <w:kern w:val="2"/>
          <w:sz w:val="32"/>
          <w:szCs w:val="28"/>
          <w:highlight w:val="none"/>
          <w:lang w:val="en-US" w:eastAsia="zh-CN" w:bidi="ar-SA"/>
        </w:rPr>
      </w:pPr>
      <w:r>
        <w:rPr>
          <w:rFonts w:hint="eastAsia" w:ascii="仿宋" w:hAnsi="仿宋" w:eastAsia="仿宋" w:cs="仿宋"/>
          <w:b/>
          <w:bCs/>
          <w:sz w:val="32"/>
          <w:szCs w:val="32"/>
          <w:lang w:val="en-US" w:eastAsia="zh-CN"/>
        </w:rPr>
        <w:t>2. 预算管理方面：</w:t>
      </w:r>
      <w:r>
        <w:rPr>
          <w:rFonts w:hint="eastAsia" w:ascii="仿宋" w:hAnsi="仿宋" w:eastAsia="仿宋" w:cs="仿宋"/>
          <w:kern w:val="2"/>
          <w:sz w:val="32"/>
          <w:szCs w:val="28"/>
          <w:highlight w:val="none"/>
          <w:lang w:val="en-US" w:eastAsia="zh-CN" w:bidi="ar-SA"/>
        </w:rPr>
        <w:t>2024年交通运输局整体预算年初预算585.6万元（未包含项目支出，因此款由财政业务科室预算），实际发生817.09万元，批复占总实际发生额的71.67%，造成指标追加231.49万元。</w:t>
      </w:r>
    </w:p>
    <w:p w14:paraId="3419143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b w:val="0"/>
          <w:bCs w:val="0"/>
          <w:color w:val="000000"/>
          <w:sz w:val="32"/>
          <w:szCs w:val="32"/>
          <w:highlight w:val="none"/>
          <w:lang w:val="en-US" w:eastAsia="zh-CN"/>
        </w:rPr>
      </w:pPr>
      <w:r>
        <w:rPr>
          <w:rFonts w:hint="eastAsia" w:ascii="仿宋" w:hAnsi="仿宋" w:eastAsia="仿宋" w:cs="仿宋"/>
          <w:b/>
          <w:bCs/>
          <w:sz w:val="32"/>
          <w:szCs w:val="32"/>
          <w:lang w:val="en-US" w:eastAsia="zh-CN"/>
        </w:rPr>
        <w:t xml:space="preserve">3. </w:t>
      </w:r>
      <w:r>
        <w:rPr>
          <w:rFonts w:hint="default" w:ascii="仿宋_GB2312" w:hAnsi="仿宋_GB2312" w:eastAsia="仿宋_GB2312" w:cs="仿宋_GB2312"/>
          <w:b/>
          <w:bCs/>
          <w:sz w:val="32"/>
          <w:szCs w:val="32"/>
          <w:lang w:val="en-US" w:eastAsia="zh-CN"/>
        </w:rPr>
        <w:t>项目建设方面</w:t>
      </w:r>
      <w:r>
        <w:rPr>
          <w:rFonts w:hint="eastAsia" w:ascii="仿宋_GB2312" w:hAnsi="仿宋_GB2312" w:eastAsia="仿宋_GB2312" w:cs="仿宋_GB2312"/>
          <w:b/>
          <w:bCs/>
          <w:sz w:val="32"/>
          <w:szCs w:val="32"/>
          <w:lang w:val="en-US" w:eastAsia="zh-CN"/>
        </w:rPr>
        <w:t>：</w:t>
      </w:r>
      <w:r>
        <w:rPr>
          <w:rFonts w:hint="default" w:ascii="仿宋_GB2312" w:hAnsi="仿宋_GB2312" w:eastAsia="仿宋_GB2312" w:cs="仿宋_GB2312"/>
          <w:b w:val="0"/>
          <w:bCs w:val="0"/>
          <w:color w:val="000000"/>
          <w:sz w:val="32"/>
          <w:szCs w:val="32"/>
          <w:highlight w:val="none"/>
          <w:lang w:val="en-US" w:eastAsia="zh-CN"/>
        </w:rPr>
        <w:t>部分项目前期规划不够科学，导致项目实施过程中出现变更调整，影响工程进度和投资控制。</w:t>
      </w:r>
    </w:p>
    <w:p w14:paraId="6E5938CD">
      <w:pPr>
        <w:keepNext w:val="0"/>
        <w:keepLines w:val="0"/>
        <w:widowControl/>
        <w:suppressLineNumbers w:val="0"/>
        <w:shd w:val="clear" w:color="auto" w:fill="FFFFFF"/>
        <w:ind w:left="0" w:firstLine="640" w:firstLineChars="200"/>
        <w:jc w:val="left"/>
        <w:rPr>
          <w:rFonts w:hint="default" w:ascii="仿宋_GB2312" w:hAnsi="仿宋_GB2312" w:eastAsia="仿宋_GB2312" w:cs="仿宋_GB2312"/>
          <w:b w:val="0"/>
          <w:bCs w:val="0"/>
          <w:color w:val="000000"/>
          <w:sz w:val="32"/>
          <w:szCs w:val="32"/>
          <w:highlight w:val="none"/>
          <w:lang w:val="en-US" w:eastAsia="zh-CN"/>
        </w:rPr>
      </w:pPr>
      <w:r>
        <w:rPr>
          <w:rFonts w:hint="eastAsia" w:ascii="仿宋_GB2312" w:hAnsi="仿宋_GB2312" w:eastAsia="仿宋_GB2312" w:cs="仿宋_GB2312"/>
          <w:b w:val="0"/>
          <w:bCs w:val="0"/>
          <w:color w:val="000000"/>
          <w:sz w:val="32"/>
          <w:szCs w:val="32"/>
          <w:highlight w:val="none"/>
          <w:lang w:val="en-US" w:eastAsia="zh-CN"/>
        </w:rPr>
        <w:t xml:space="preserve">4. </w:t>
      </w:r>
      <w:r>
        <w:rPr>
          <w:rFonts w:hint="default" w:ascii="仿宋_GB2312" w:hAnsi="仿宋_GB2312" w:eastAsia="仿宋_GB2312" w:cs="仿宋_GB2312"/>
          <w:b/>
          <w:bCs/>
          <w:sz w:val="32"/>
          <w:szCs w:val="32"/>
          <w:lang w:val="en-US" w:eastAsia="zh-CN"/>
        </w:rPr>
        <w:t>交通服务方面</w:t>
      </w:r>
      <w:r>
        <w:rPr>
          <w:rFonts w:hint="eastAsia" w:ascii="仿宋_GB2312" w:hAnsi="仿宋_GB2312" w:eastAsia="仿宋_GB2312" w:cs="仿宋_GB2312"/>
          <w:b/>
          <w:bCs/>
          <w:sz w:val="32"/>
          <w:szCs w:val="32"/>
          <w:lang w:val="en-US" w:eastAsia="zh-CN"/>
        </w:rPr>
        <w:t>：</w:t>
      </w:r>
      <w:r>
        <w:rPr>
          <w:rFonts w:hint="default" w:ascii="仿宋_GB2312" w:hAnsi="仿宋_GB2312" w:eastAsia="仿宋_GB2312" w:cs="仿宋_GB2312"/>
          <w:b w:val="0"/>
          <w:bCs w:val="0"/>
          <w:color w:val="000000"/>
          <w:sz w:val="32"/>
          <w:szCs w:val="32"/>
          <w:highlight w:val="none"/>
          <w:lang w:val="en-US" w:eastAsia="zh-CN"/>
        </w:rPr>
        <w:t>综合交通运输体系衔接不畅，公路、水路、铁路等不同运输方式之间缺乏有效的协调与配合，运输枢纽设施不完善，信息共享不充分。</w:t>
      </w:r>
    </w:p>
    <w:p w14:paraId="6A49B9C5">
      <w:pPr>
        <w:keepNext w:val="0"/>
        <w:keepLines w:val="0"/>
        <w:widowControl/>
        <w:suppressLineNumbers w:val="0"/>
        <w:shd w:val="clear" w:color="auto" w:fill="FFFFFF"/>
        <w:ind w:left="0" w:firstLine="643" w:firstLineChars="200"/>
        <w:jc w:val="left"/>
        <w:rPr>
          <w:rFonts w:hint="default" w:ascii="仿宋" w:hAnsi="仿宋" w:eastAsia="仿宋" w:cs="Times New Roman"/>
          <w:kern w:val="44"/>
          <w:sz w:val="32"/>
          <w:szCs w:val="32"/>
          <w:highlight w:val="none"/>
          <w:lang w:val="en-US" w:eastAsia="zh-CN" w:bidi="ar-SA"/>
        </w:rPr>
      </w:pPr>
      <w:r>
        <w:rPr>
          <w:rFonts w:hint="eastAsia" w:ascii="仿宋_GB2312" w:hAnsi="仿宋_GB2312" w:eastAsia="仿宋_GB2312" w:cs="仿宋_GB2312"/>
          <w:b/>
          <w:bCs/>
          <w:sz w:val="32"/>
          <w:szCs w:val="32"/>
          <w:lang w:val="en-US" w:eastAsia="zh-CN"/>
        </w:rPr>
        <w:t xml:space="preserve">5. </w:t>
      </w:r>
      <w:r>
        <w:rPr>
          <w:rFonts w:hint="default" w:ascii="仿宋_GB2312" w:hAnsi="仿宋_GB2312" w:eastAsia="仿宋_GB2312" w:cs="仿宋_GB2312"/>
          <w:b/>
          <w:bCs/>
          <w:sz w:val="32"/>
          <w:szCs w:val="32"/>
          <w:lang w:val="en-US" w:eastAsia="zh-CN"/>
        </w:rPr>
        <w:t>行业可持续发展方面</w:t>
      </w:r>
      <w:r>
        <w:rPr>
          <w:rFonts w:hint="eastAsia" w:ascii="仿宋_GB2312" w:hAnsi="仿宋_GB2312" w:eastAsia="仿宋_GB2312" w:cs="仿宋_GB2312"/>
          <w:b/>
          <w:bCs/>
          <w:sz w:val="32"/>
          <w:szCs w:val="32"/>
          <w:lang w:val="en-US" w:eastAsia="zh-CN"/>
        </w:rPr>
        <w:t>：</w:t>
      </w:r>
      <w:r>
        <w:rPr>
          <w:rFonts w:hint="default" w:ascii="仿宋_GB2312" w:hAnsi="仿宋_GB2312" w:eastAsia="仿宋_GB2312" w:cs="仿宋_GB2312"/>
          <w:b w:val="0"/>
          <w:bCs w:val="0"/>
          <w:color w:val="000000"/>
          <w:sz w:val="32"/>
          <w:szCs w:val="32"/>
          <w:highlight w:val="none"/>
          <w:lang w:val="en-US" w:eastAsia="zh-CN"/>
        </w:rPr>
        <w:t>交通科技创新</w:t>
      </w:r>
      <w:r>
        <w:rPr>
          <w:rFonts w:hint="eastAsia" w:ascii="仿宋_GB2312" w:hAnsi="仿宋_GB2312" w:eastAsia="仿宋_GB2312" w:cs="仿宋_GB2312"/>
          <w:b w:val="0"/>
          <w:bCs w:val="0"/>
          <w:color w:val="000000"/>
          <w:sz w:val="32"/>
          <w:szCs w:val="32"/>
          <w:highlight w:val="none"/>
          <w:lang w:val="en-US" w:eastAsia="zh-CN"/>
        </w:rPr>
        <w:t>未见成效</w:t>
      </w:r>
      <w:r>
        <w:rPr>
          <w:rFonts w:hint="default" w:ascii="仿宋_GB2312" w:hAnsi="仿宋_GB2312" w:eastAsia="仿宋_GB2312" w:cs="仿宋_GB2312"/>
          <w:b w:val="0"/>
          <w:bCs w:val="0"/>
          <w:color w:val="000000"/>
          <w:sz w:val="32"/>
          <w:szCs w:val="32"/>
          <w:highlight w:val="none"/>
          <w:lang w:val="en-US" w:eastAsia="zh-CN"/>
        </w:rPr>
        <w:t>，科技创</w:t>
      </w:r>
      <w:r>
        <w:rPr>
          <w:rFonts w:hint="default" w:ascii="仿宋" w:hAnsi="仿宋" w:eastAsia="仿宋" w:cs="Times New Roman"/>
          <w:kern w:val="44"/>
          <w:sz w:val="32"/>
          <w:szCs w:val="32"/>
          <w:highlight w:val="none"/>
          <w:lang w:val="en-US" w:eastAsia="zh-CN" w:bidi="ar-SA"/>
        </w:rPr>
        <w:t>新研发资金主要依赖政府财政投入，新技术、新成果转化应用速度慢。</w:t>
      </w:r>
    </w:p>
    <w:p w14:paraId="459AA95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b w:val="0"/>
          <w:bCs w:val="0"/>
          <w:color w:val="000000"/>
          <w:sz w:val="32"/>
          <w:szCs w:val="32"/>
          <w:highlight w:val="none"/>
          <w:lang w:val="en-US" w:eastAsia="zh-CN"/>
        </w:rPr>
      </w:pPr>
      <w:r>
        <w:rPr>
          <w:rFonts w:hint="eastAsia" w:ascii="仿宋_GB2312" w:hAnsi="仿宋_GB2312" w:eastAsia="仿宋_GB2312" w:cs="仿宋_GB2312"/>
          <w:b/>
          <w:bCs/>
          <w:sz w:val="32"/>
          <w:szCs w:val="32"/>
          <w:lang w:val="en-US" w:eastAsia="zh-CN"/>
        </w:rPr>
        <w:t>6. 乡镇新能源车推广：</w:t>
      </w:r>
      <w:r>
        <w:rPr>
          <w:rFonts w:hint="eastAsia" w:ascii="仿宋_GB2312" w:hAnsi="仿宋_GB2312" w:eastAsia="仿宋_GB2312" w:cs="仿宋_GB2312"/>
          <w:b w:val="0"/>
          <w:bCs w:val="0"/>
          <w:color w:val="000000"/>
          <w:sz w:val="32"/>
          <w:szCs w:val="32"/>
          <w:highlight w:val="none"/>
          <w:lang w:val="en-US" w:eastAsia="zh-CN"/>
        </w:rPr>
        <w:t>因部分乡镇的网络建设及新能源配套充电设施落后，新能源车在乡镇的发展不太理想。</w:t>
      </w:r>
    </w:p>
    <w:p w14:paraId="45F1D77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default" w:ascii="仿宋_GB2312" w:hAnsi="仿宋_GB2312" w:eastAsia="仿宋_GB2312" w:cs="仿宋_GB2312"/>
          <w:b w:val="0"/>
          <w:bCs w:val="0"/>
          <w:color w:val="000000"/>
          <w:sz w:val="32"/>
          <w:szCs w:val="32"/>
          <w:highlight w:val="none"/>
          <w:lang w:val="en-US" w:eastAsia="zh-CN"/>
        </w:rPr>
      </w:pPr>
      <w:r>
        <w:rPr>
          <w:rFonts w:hint="eastAsia" w:ascii="仿宋_GB2312" w:hAnsi="仿宋_GB2312" w:eastAsia="仿宋_GB2312" w:cs="仿宋_GB2312"/>
          <w:b/>
          <w:bCs/>
          <w:sz w:val="32"/>
          <w:szCs w:val="32"/>
          <w:lang w:val="en-US" w:eastAsia="zh-CN"/>
        </w:rPr>
        <w:t>7、三公经费超支</w:t>
      </w:r>
      <w:r>
        <w:rPr>
          <w:rFonts w:hint="eastAsia" w:ascii="仿宋_GB2312" w:hAnsi="仿宋_GB2312" w:eastAsia="仿宋_GB2312" w:cs="仿宋_GB2312"/>
          <w:b w:val="0"/>
          <w:bCs w:val="0"/>
          <w:color w:val="000000"/>
          <w:sz w:val="32"/>
          <w:szCs w:val="32"/>
          <w:highlight w:val="none"/>
          <w:lang w:val="en-US" w:eastAsia="zh-CN"/>
        </w:rPr>
        <w:t>：</w:t>
      </w:r>
      <w:r>
        <w:rPr>
          <w:rFonts w:hint="eastAsia" w:ascii="仿宋" w:hAnsi="仿宋" w:eastAsia="仿宋" w:cs="仿宋"/>
          <w:kern w:val="2"/>
          <w:sz w:val="32"/>
          <w:szCs w:val="28"/>
          <w:highlight w:val="none"/>
          <w:lang w:val="en-US" w:eastAsia="zh-CN" w:bidi="ar-SA"/>
        </w:rPr>
        <w:t>2024年度三公经费预算数13.5万元，实际执行数13.91</w:t>
      </w:r>
      <w:r>
        <w:rPr>
          <w:rFonts w:ascii="仿宋" w:hAnsi="仿宋" w:eastAsia="仿宋"/>
          <w:b/>
          <w:bCs/>
          <w:kern w:val="44"/>
          <w:sz w:val="32"/>
          <w:szCs w:val="32"/>
        </w:rPr>
        <w:t>万</w:t>
      </w:r>
      <w:r>
        <w:rPr>
          <w:rFonts w:hint="eastAsia" w:ascii="仿宋" w:hAnsi="仿宋" w:eastAsia="仿宋"/>
          <w:b/>
          <w:bCs/>
          <w:kern w:val="44"/>
          <w:sz w:val="32"/>
          <w:szCs w:val="32"/>
          <w:lang w:val="en-US" w:eastAsia="zh-CN"/>
        </w:rPr>
        <w:t>元，</w:t>
      </w:r>
      <w:r>
        <w:rPr>
          <w:rFonts w:ascii="仿宋" w:hAnsi="仿宋" w:eastAsia="仿宋"/>
          <w:b/>
          <w:bCs/>
          <w:kern w:val="44"/>
          <w:sz w:val="32"/>
          <w:szCs w:val="32"/>
        </w:rPr>
        <w:t>三公经费</w:t>
      </w:r>
      <w:r>
        <w:rPr>
          <w:rFonts w:hint="eastAsia" w:ascii="仿宋" w:hAnsi="仿宋" w:eastAsia="仿宋"/>
          <w:b/>
          <w:bCs/>
          <w:kern w:val="44"/>
          <w:sz w:val="32"/>
          <w:szCs w:val="32"/>
          <w:lang w:val="en-US" w:eastAsia="zh-CN"/>
        </w:rPr>
        <w:t>超支3.01%</w:t>
      </w:r>
      <w:r>
        <w:rPr>
          <w:rFonts w:hint="eastAsia" w:ascii="仿宋" w:hAnsi="仿宋" w:eastAsia="仿宋"/>
          <w:kern w:val="44"/>
          <w:sz w:val="32"/>
          <w:szCs w:val="32"/>
          <w:lang w:val="en-US" w:eastAsia="zh-CN"/>
        </w:rPr>
        <w:t>。</w:t>
      </w:r>
    </w:p>
    <w:p w14:paraId="2ABE7F3F">
      <w:pPr>
        <w:keepNext w:val="0"/>
        <w:keepLines w:val="0"/>
        <w:pageBreakBefore w:val="0"/>
        <w:kinsoku/>
        <w:wordWrap/>
        <w:overflowPunct/>
        <w:topLinePunct w:val="0"/>
        <w:autoSpaceDE/>
        <w:autoSpaceDN/>
        <w:bidi w:val="0"/>
        <w:spacing w:before="120" w:after="120" w:line="560" w:lineRule="exact"/>
        <w:ind w:firstLine="643" w:firstLineChars="200"/>
        <w:rPr>
          <w:rFonts w:hint="default" w:ascii="Times New Roman" w:hAnsi="Times New Roman" w:eastAsia="楷体" w:cs="Times New Roman"/>
          <w:b/>
          <w:bCs/>
          <w:kern w:val="0"/>
          <w:sz w:val="32"/>
          <w:szCs w:val="28"/>
          <w:highlight w:val="none"/>
          <w:lang w:val="en-US" w:eastAsia="zh-CN" w:bidi="ar-SA"/>
        </w:rPr>
      </w:pPr>
      <w:r>
        <w:rPr>
          <w:rFonts w:hint="eastAsia" w:ascii="Times New Roman" w:hAnsi="Times New Roman" w:eastAsia="楷体" w:cs="Times New Roman"/>
          <w:b/>
          <w:bCs/>
          <w:kern w:val="0"/>
          <w:sz w:val="32"/>
          <w:szCs w:val="28"/>
          <w:highlight w:val="none"/>
          <w:lang w:val="en-US" w:eastAsia="zh-CN" w:bidi="ar-SA"/>
        </w:rPr>
        <w:t>（二）相关整改建议</w:t>
      </w:r>
      <w:bookmarkEnd w:id="42"/>
    </w:p>
    <w:p w14:paraId="4A88C069">
      <w:pPr>
        <w:pageBreakBefore w:val="0"/>
        <w:kinsoku/>
        <w:wordWrap/>
        <w:overflowPunct/>
        <w:topLinePunct w:val="0"/>
        <w:autoSpaceDE/>
        <w:autoSpaceDN/>
        <w:bidi w:val="0"/>
        <w:adjustRightInd/>
        <w:spacing w:line="560" w:lineRule="exact"/>
        <w:ind w:firstLine="643" w:firstLineChars="200"/>
        <w:contextualSpacing/>
        <w:rPr>
          <w:rFonts w:hint="default" w:ascii="仿宋" w:hAnsi="仿宋" w:eastAsia="仿宋" w:cs="仿宋"/>
          <w:kern w:val="2"/>
          <w:sz w:val="32"/>
          <w:szCs w:val="28"/>
          <w:highlight w:val="none"/>
          <w:lang w:val="en-US" w:eastAsia="zh-CN" w:bidi="ar-SA"/>
        </w:rPr>
      </w:pPr>
      <w:bookmarkStart w:id="43" w:name="_Toc9228"/>
      <w:r>
        <w:rPr>
          <w:rFonts w:hint="eastAsia" w:ascii="仿宋" w:hAnsi="仿宋" w:eastAsia="仿宋" w:cs="仿宋"/>
          <w:b/>
          <w:bCs/>
          <w:sz w:val="32"/>
          <w:szCs w:val="32"/>
          <w:lang w:val="en-US" w:eastAsia="zh-CN"/>
        </w:rPr>
        <w:t xml:space="preserve">1. </w:t>
      </w:r>
      <w:r>
        <w:rPr>
          <w:rFonts w:hint="eastAsia" w:ascii="仿宋" w:hAnsi="仿宋" w:eastAsia="仿宋"/>
          <w:b/>
          <w:bCs/>
          <w:sz w:val="32"/>
          <w:szCs w:val="32"/>
          <w:lang w:val="en-US" w:eastAsia="zh-CN"/>
        </w:rPr>
        <w:t>加强</w:t>
      </w:r>
      <w:r>
        <w:rPr>
          <w:rFonts w:hint="eastAsia" w:ascii="仿宋" w:hAnsi="仿宋" w:eastAsia="仿宋"/>
          <w:b/>
          <w:bCs/>
          <w:sz w:val="32"/>
          <w:szCs w:val="32"/>
        </w:rPr>
        <w:t>资产管理</w:t>
      </w:r>
      <w:r>
        <w:rPr>
          <w:rFonts w:hint="eastAsia" w:ascii="仿宋" w:hAnsi="仿宋" w:eastAsia="仿宋"/>
          <w:b/>
          <w:bCs/>
          <w:sz w:val="32"/>
          <w:szCs w:val="32"/>
          <w:lang w:eastAsia="zh-CN"/>
        </w:rPr>
        <w:t>。</w:t>
      </w:r>
      <w:r>
        <w:rPr>
          <w:rFonts w:hint="eastAsia" w:ascii="仿宋" w:hAnsi="仿宋" w:eastAsia="仿宋"/>
          <w:b/>
          <w:bCs/>
          <w:sz w:val="32"/>
          <w:szCs w:val="32"/>
          <w:lang w:val="en-US" w:eastAsia="zh-CN"/>
        </w:rPr>
        <w:t>将市政公共设施</w:t>
      </w:r>
      <w:r>
        <w:rPr>
          <w:rFonts w:hint="eastAsia" w:ascii="仿宋" w:hAnsi="仿宋" w:eastAsia="仿宋" w:cs="仿宋"/>
          <w:kern w:val="2"/>
          <w:sz w:val="32"/>
          <w:szCs w:val="28"/>
          <w:highlight w:val="none"/>
          <w:lang w:val="en-US" w:eastAsia="zh-CN" w:bidi="ar-SA"/>
        </w:rPr>
        <w:t>资产纳入国有资产管理系统，反映资产的数量、价值和使用状况，确保账实相符。</w:t>
      </w:r>
    </w:p>
    <w:p w14:paraId="1846D17F">
      <w:pPr>
        <w:pageBreakBefore w:val="0"/>
        <w:kinsoku/>
        <w:wordWrap/>
        <w:overflowPunct/>
        <w:topLinePunct w:val="0"/>
        <w:autoSpaceDE/>
        <w:autoSpaceDN/>
        <w:bidi w:val="0"/>
        <w:adjustRightInd/>
        <w:spacing w:line="560" w:lineRule="exact"/>
        <w:ind w:firstLine="643" w:firstLineChars="200"/>
        <w:contextualSpacing/>
        <w:rPr>
          <w:rFonts w:hint="default" w:ascii="仿宋" w:hAnsi="仿宋" w:eastAsia="仿宋" w:cs="仿宋"/>
          <w:kern w:val="2"/>
          <w:sz w:val="32"/>
          <w:szCs w:val="28"/>
          <w:highlight w:val="none"/>
          <w:lang w:val="en-US" w:eastAsia="zh-CN" w:bidi="ar-SA"/>
        </w:rPr>
      </w:pPr>
      <w:r>
        <w:rPr>
          <w:rFonts w:hint="eastAsia" w:ascii="仿宋" w:hAnsi="仿宋" w:eastAsia="仿宋" w:cs="仿宋"/>
          <w:b/>
          <w:bCs/>
          <w:sz w:val="32"/>
          <w:szCs w:val="32"/>
          <w:lang w:val="en-US" w:eastAsia="zh-CN"/>
        </w:rPr>
        <w:t xml:space="preserve">2. </w:t>
      </w:r>
      <w:r>
        <w:rPr>
          <w:rFonts w:hint="eastAsia" w:ascii="仿宋" w:hAnsi="仿宋" w:eastAsia="仿宋" w:cs="仿宋"/>
          <w:b/>
          <w:bCs/>
          <w:sz w:val="32"/>
          <w:szCs w:val="32"/>
        </w:rPr>
        <w:t>完善</w:t>
      </w:r>
      <w:r>
        <w:rPr>
          <w:rFonts w:hint="eastAsia" w:ascii="仿宋" w:hAnsi="仿宋" w:eastAsia="仿宋" w:cs="仿宋"/>
          <w:b/>
          <w:bCs/>
          <w:sz w:val="32"/>
          <w:szCs w:val="32"/>
          <w:lang w:val="en-US" w:eastAsia="zh-CN"/>
        </w:rPr>
        <w:t>项目</w:t>
      </w:r>
      <w:r>
        <w:rPr>
          <w:rFonts w:hint="eastAsia" w:ascii="仿宋" w:hAnsi="仿宋" w:eastAsia="仿宋" w:cs="仿宋"/>
          <w:b/>
          <w:bCs/>
          <w:sz w:val="32"/>
          <w:szCs w:val="32"/>
        </w:rPr>
        <w:t>绩效</w:t>
      </w:r>
      <w:r>
        <w:rPr>
          <w:rFonts w:hint="eastAsia" w:ascii="仿宋" w:hAnsi="仿宋" w:eastAsia="仿宋" w:cs="仿宋"/>
          <w:b/>
          <w:bCs/>
          <w:sz w:val="32"/>
          <w:szCs w:val="32"/>
          <w:lang w:val="en-US" w:eastAsia="zh-CN"/>
        </w:rPr>
        <w:t>管理：</w:t>
      </w:r>
      <w:r>
        <w:rPr>
          <w:rFonts w:hint="eastAsia" w:ascii="仿宋" w:hAnsi="仿宋" w:eastAsia="仿宋" w:cs="仿宋"/>
          <w:kern w:val="2"/>
          <w:sz w:val="32"/>
          <w:szCs w:val="28"/>
          <w:highlight w:val="none"/>
          <w:lang w:val="en-US" w:eastAsia="zh-CN" w:bidi="ar-SA"/>
        </w:rPr>
        <w:t>中期绩效目标和年度绩效目标应根据对应的中期和年度重点工作进行设置，与中期和年度实施内容预期产出及效益相关，全面完整反映项目的预期产出和效益，明确工作方向，提高工作效率。</w:t>
      </w:r>
    </w:p>
    <w:p w14:paraId="21B7F9C7">
      <w:pPr>
        <w:pageBreakBefore w:val="0"/>
        <w:kinsoku/>
        <w:wordWrap/>
        <w:overflowPunct/>
        <w:topLinePunct w:val="0"/>
        <w:autoSpaceDE/>
        <w:autoSpaceDN/>
        <w:bidi w:val="0"/>
        <w:adjustRightInd/>
        <w:spacing w:line="560" w:lineRule="exact"/>
        <w:ind w:firstLine="643" w:firstLineChars="200"/>
        <w:rPr>
          <w:rFonts w:ascii="仿宋" w:hAnsi="仿宋" w:eastAsia="仿宋"/>
          <w:sz w:val="32"/>
          <w:szCs w:val="32"/>
        </w:rPr>
      </w:pPr>
      <w:r>
        <w:rPr>
          <w:rFonts w:hint="eastAsia" w:ascii="仿宋" w:hAnsi="仿宋" w:eastAsia="仿宋" w:cs="仿宋"/>
          <w:b/>
          <w:bCs/>
          <w:sz w:val="32"/>
          <w:szCs w:val="32"/>
          <w:lang w:val="en-US" w:eastAsia="zh-CN"/>
        </w:rPr>
        <w:t>3. 优化人员结构，实施有效的人员绩效管理。</w:t>
      </w:r>
      <w:r>
        <w:rPr>
          <w:rFonts w:hint="eastAsia" w:ascii="仿宋" w:hAnsi="仿宋" w:eastAsia="仿宋" w:cs="仿宋"/>
          <w:kern w:val="2"/>
          <w:sz w:val="32"/>
          <w:szCs w:val="28"/>
          <w:highlight w:val="none"/>
          <w:lang w:val="en-US" w:eastAsia="zh-CN" w:bidi="ar-SA"/>
        </w:rPr>
        <w:t>一是确保在职人员符合岗位需求；二是确定合理的在职人员数量，根据岗位需求和预算制定明确的控制计划；三是设定明确的绩效指标，定期评估在职人员控制情况，分析原因，根据实际情况调整控制策略和措施。</w:t>
      </w:r>
    </w:p>
    <w:p w14:paraId="372A6FB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kern w:val="2"/>
          <w:sz w:val="32"/>
          <w:szCs w:val="28"/>
          <w:highlight w:val="none"/>
          <w:lang w:val="en-US" w:eastAsia="zh-CN" w:bidi="ar-SA"/>
        </w:rPr>
      </w:pPr>
      <w:r>
        <w:rPr>
          <w:rFonts w:hint="eastAsia" w:ascii="仿宋" w:hAnsi="仿宋" w:eastAsia="仿宋"/>
          <w:b/>
          <w:bCs/>
          <w:sz w:val="32"/>
          <w:szCs w:val="32"/>
          <w:lang w:val="en-US" w:eastAsia="zh-CN"/>
        </w:rPr>
        <w:t xml:space="preserve">4. </w:t>
      </w:r>
      <w:r>
        <w:rPr>
          <w:rFonts w:hint="default" w:ascii="仿宋_GB2312" w:hAnsi="仿宋_GB2312" w:eastAsia="仿宋_GB2312" w:cs="仿宋_GB2312"/>
          <w:b/>
          <w:bCs/>
          <w:sz w:val="32"/>
          <w:szCs w:val="32"/>
          <w:lang w:val="en-US" w:eastAsia="zh-CN"/>
        </w:rPr>
        <w:t>项目</w:t>
      </w:r>
      <w:r>
        <w:rPr>
          <w:rFonts w:hint="eastAsia" w:ascii="仿宋_GB2312" w:hAnsi="仿宋_GB2312" w:eastAsia="仿宋_GB2312" w:cs="仿宋_GB2312"/>
          <w:b/>
          <w:bCs/>
          <w:sz w:val="32"/>
          <w:szCs w:val="32"/>
          <w:lang w:val="en-US" w:eastAsia="zh-CN"/>
        </w:rPr>
        <w:t>规划前瞻：</w:t>
      </w:r>
      <w:r>
        <w:rPr>
          <w:rFonts w:hint="eastAsia" w:ascii="仿宋_GB2312" w:hAnsi="仿宋_GB2312" w:eastAsia="仿宋_GB2312" w:cs="仿宋_GB2312"/>
          <w:b w:val="0"/>
          <w:bCs w:val="0"/>
          <w:color w:val="000000"/>
          <w:sz w:val="32"/>
          <w:szCs w:val="32"/>
          <w:highlight w:val="none"/>
          <w:lang w:val="en-US" w:eastAsia="zh-CN"/>
        </w:rPr>
        <w:t>依据城市和区域的长远发展规划，制定交通基础设施建设规划。充分考虑人口增长、产业布局调整、城镇化进程等因素，确保规划具有前瞻性，避免短视性建设带来后续改造困难</w:t>
      </w:r>
      <w:r>
        <w:rPr>
          <w:rFonts w:hint="default" w:ascii="仿宋_GB2312" w:hAnsi="仿宋_GB2312" w:eastAsia="仿宋_GB2312" w:cs="仿宋_GB2312"/>
          <w:b w:val="0"/>
          <w:bCs w:val="0"/>
          <w:color w:val="000000"/>
          <w:sz w:val="32"/>
          <w:szCs w:val="32"/>
          <w:highlight w:val="none"/>
          <w:lang w:val="en-US" w:eastAsia="zh-CN"/>
        </w:rPr>
        <w:t>。</w:t>
      </w:r>
    </w:p>
    <w:p w14:paraId="00098E6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kern w:val="2"/>
          <w:sz w:val="32"/>
          <w:szCs w:val="28"/>
          <w:highlight w:val="none"/>
          <w:lang w:val="en-US" w:eastAsia="zh-CN" w:bidi="ar-SA"/>
        </w:rPr>
      </w:pPr>
      <w:r>
        <w:rPr>
          <w:rFonts w:hint="eastAsia" w:ascii="仿宋_GB2312" w:hAnsi="仿宋_GB2312" w:eastAsia="仿宋_GB2312" w:cs="仿宋_GB2312"/>
          <w:b/>
          <w:bCs/>
          <w:sz w:val="32"/>
          <w:szCs w:val="32"/>
          <w:lang w:val="en-US" w:eastAsia="zh-CN"/>
        </w:rPr>
        <w:t xml:space="preserve">5. </w:t>
      </w:r>
      <w:r>
        <w:rPr>
          <w:rFonts w:hint="eastAsia" w:ascii="仿宋" w:hAnsi="仿宋" w:eastAsia="仿宋" w:cs="Times New Roman"/>
          <w:b/>
          <w:bCs/>
          <w:sz w:val="32"/>
          <w:szCs w:val="32"/>
          <w:lang w:val="en-US" w:eastAsia="zh-CN"/>
        </w:rPr>
        <w:t>增强部门可持续发展能力。</w:t>
      </w:r>
      <w:r>
        <w:rPr>
          <w:rFonts w:hint="eastAsia" w:ascii="仿宋" w:hAnsi="仿宋" w:eastAsia="仿宋" w:cs="仿宋"/>
          <w:kern w:val="2"/>
          <w:sz w:val="32"/>
          <w:szCs w:val="28"/>
          <w:highlight w:val="none"/>
          <w:lang w:val="en-US" w:eastAsia="zh-CN" w:bidi="ar-SA"/>
        </w:rPr>
        <w:t>一是针对高层次人才培养和高学历人才储备，制定人才发展规划。二是加强单位信息化建设，在人员、机构、制度、经费等方面保障到位，提高单位信息化技术水平。</w:t>
      </w:r>
    </w:p>
    <w:p w14:paraId="42A6496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cs="仿宋_GB2312"/>
          <w:b w:val="0"/>
          <w:bCs w:val="0"/>
          <w:color w:val="000000"/>
          <w:sz w:val="32"/>
          <w:szCs w:val="32"/>
          <w:highlight w:val="none"/>
          <w:lang w:val="en-US" w:eastAsia="zh-CN"/>
        </w:rPr>
      </w:pPr>
      <w:r>
        <w:rPr>
          <w:rFonts w:hint="eastAsia" w:ascii="仿宋_GB2312" w:hAnsi="仿宋_GB2312" w:eastAsia="仿宋_GB2312" w:cs="仿宋_GB2312"/>
          <w:b/>
          <w:bCs/>
          <w:sz w:val="32"/>
          <w:szCs w:val="32"/>
          <w:lang w:val="en-US" w:eastAsia="zh-CN"/>
        </w:rPr>
        <w:t>6.</w:t>
      </w:r>
      <w:r>
        <w:rPr>
          <w:rFonts w:hint="default" w:ascii="仿宋_GB2312" w:hAnsi="仿宋_GB2312" w:eastAsia="仿宋_GB2312" w:cs="仿宋_GB2312"/>
          <w:b/>
          <w:bCs/>
          <w:sz w:val="32"/>
          <w:szCs w:val="32"/>
          <w:lang w:val="en-US" w:eastAsia="zh-CN"/>
        </w:rPr>
        <w:t>交通</w:t>
      </w:r>
      <w:r>
        <w:rPr>
          <w:rFonts w:hint="eastAsia" w:ascii="仿宋_GB2312" w:hAnsi="仿宋_GB2312" w:eastAsia="仿宋_GB2312" w:cs="仿宋_GB2312"/>
          <w:b/>
          <w:bCs/>
          <w:sz w:val="32"/>
          <w:szCs w:val="32"/>
          <w:lang w:val="en-US" w:eastAsia="zh-CN"/>
        </w:rPr>
        <w:t>建设质量与创新：</w:t>
      </w:r>
      <w:r>
        <w:rPr>
          <w:rFonts w:hint="eastAsia" w:ascii="仿宋_GB2312" w:hAnsi="仿宋_GB2312" w:eastAsia="仿宋_GB2312" w:cs="仿宋_GB2312"/>
          <w:b w:val="0"/>
          <w:bCs w:val="0"/>
          <w:color w:val="000000"/>
          <w:sz w:val="32"/>
          <w:szCs w:val="32"/>
          <w:highlight w:val="none"/>
          <w:lang w:val="en-US" w:eastAsia="zh-CN"/>
        </w:rPr>
        <w:t>严格把控交通基础设施建设质量，采用先进的施工技术和质量检测手段，确保公路、桥梁、隧道等设施的耐久性和安全性。</w:t>
      </w:r>
      <w:r>
        <w:rPr>
          <w:rFonts w:hint="default" w:ascii="仿宋_GB2312" w:hAnsi="仿宋_GB2312" w:eastAsia="仿宋_GB2312" w:cs="仿宋_GB2312"/>
          <w:b w:val="0"/>
          <w:bCs w:val="0"/>
          <w:color w:val="000000"/>
          <w:sz w:val="32"/>
          <w:szCs w:val="32"/>
          <w:highlight w:val="none"/>
          <w:lang w:val="en-US" w:eastAsia="zh-CN"/>
        </w:rPr>
        <w:t>鼓励在建设过程中应用新技术、新材料和新工艺，如推广高性能混凝土、钢结构桥梁、智能建造技术等，提高建设效率和工程质量，降低建设成本和后期维护成本。</w:t>
      </w:r>
    </w:p>
    <w:p w14:paraId="29BDEAD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 w:hAnsi="仿宋" w:eastAsia="仿宋" w:cs="仿宋"/>
          <w:kern w:val="2"/>
          <w:sz w:val="32"/>
          <w:szCs w:val="28"/>
          <w:highlight w:val="none"/>
          <w:lang w:val="en-US" w:eastAsia="zh-CN" w:bidi="ar-SA"/>
        </w:rPr>
      </w:pPr>
      <w:r>
        <w:rPr>
          <w:rFonts w:hint="eastAsia" w:ascii="仿宋_GB2312" w:hAnsi="仿宋_GB2312" w:eastAsia="仿宋_GB2312" w:cs="仿宋_GB2312"/>
          <w:b w:val="0"/>
          <w:bCs w:val="0"/>
          <w:color w:val="000000"/>
          <w:sz w:val="32"/>
          <w:szCs w:val="32"/>
          <w:highlight w:val="none"/>
          <w:lang w:val="en-US" w:eastAsia="zh-CN"/>
        </w:rPr>
        <w:t xml:space="preserve">7. </w:t>
      </w:r>
      <w:r>
        <w:rPr>
          <w:rFonts w:hint="default" w:ascii="仿宋_GB2312" w:hAnsi="仿宋_GB2312" w:eastAsia="仿宋_GB2312" w:cs="仿宋_GB2312"/>
          <w:b/>
          <w:bCs/>
          <w:sz w:val="32"/>
          <w:szCs w:val="32"/>
          <w:lang w:val="en-US" w:eastAsia="zh-CN"/>
        </w:rPr>
        <w:t>行业可持续发展</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val="0"/>
          <w:bCs w:val="0"/>
          <w:color w:val="000000"/>
          <w:sz w:val="32"/>
          <w:szCs w:val="32"/>
          <w:highlight w:val="none"/>
          <w:lang w:val="en-US" w:eastAsia="zh-CN"/>
        </w:rPr>
        <w:t>继续</w:t>
      </w:r>
      <w:r>
        <w:rPr>
          <w:rFonts w:hint="default" w:ascii="仿宋_GB2312" w:hAnsi="仿宋_GB2312" w:eastAsia="仿宋_GB2312" w:cs="仿宋_GB2312"/>
          <w:b w:val="0"/>
          <w:bCs w:val="0"/>
          <w:color w:val="000000"/>
          <w:sz w:val="32"/>
          <w:szCs w:val="32"/>
          <w:highlight w:val="none"/>
          <w:lang w:val="en-US" w:eastAsia="zh-CN"/>
        </w:rPr>
        <w:t>加大</w:t>
      </w:r>
      <w:r>
        <w:rPr>
          <w:rFonts w:hint="eastAsia" w:ascii="仿宋_GB2312" w:hAnsi="仿宋_GB2312" w:eastAsia="仿宋_GB2312" w:cs="仿宋_GB2312"/>
          <w:b w:val="0"/>
          <w:bCs w:val="0"/>
          <w:color w:val="000000"/>
          <w:sz w:val="32"/>
          <w:szCs w:val="32"/>
          <w:highlight w:val="none"/>
          <w:lang w:val="en-US" w:eastAsia="zh-CN"/>
        </w:rPr>
        <w:t>交通基础设施的建设，加大对</w:t>
      </w:r>
      <w:r>
        <w:rPr>
          <w:rFonts w:hint="default" w:ascii="仿宋_GB2312" w:hAnsi="仿宋_GB2312" w:eastAsia="仿宋_GB2312" w:cs="仿宋_GB2312"/>
          <w:b w:val="0"/>
          <w:bCs w:val="0"/>
          <w:color w:val="000000"/>
          <w:sz w:val="32"/>
          <w:szCs w:val="32"/>
          <w:highlight w:val="none"/>
          <w:lang w:val="en-US" w:eastAsia="zh-CN"/>
        </w:rPr>
        <w:t>新能源车的政策支持</w:t>
      </w:r>
      <w:r>
        <w:rPr>
          <w:rFonts w:hint="eastAsia" w:ascii="仿宋_GB2312" w:hAnsi="仿宋_GB2312" w:eastAsia="仿宋_GB2312" w:cs="仿宋_GB2312"/>
          <w:b w:val="0"/>
          <w:bCs w:val="0"/>
          <w:color w:val="000000"/>
          <w:sz w:val="32"/>
          <w:szCs w:val="32"/>
          <w:highlight w:val="none"/>
          <w:lang w:val="en-US" w:eastAsia="zh-CN"/>
        </w:rPr>
        <w:t>引导</w:t>
      </w:r>
      <w:r>
        <w:rPr>
          <w:rFonts w:hint="default" w:ascii="仿宋_GB2312" w:hAnsi="仿宋_GB2312" w:eastAsia="仿宋_GB2312" w:cs="仿宋_GB2312"/>
          <w:b w:val="0"/>
          <w:bCs w:val="0"/>
          <w:color w:val="000000"/>
          <w:sz w:val="32"/>
          <w:szCs w:val="32"/>
          <w:highlight w:val="none"/>
          <w:lang w:val="en-US" w:eastAsia="zh-CN"/>
        </w:rPr>
        <w:t>力度</w:t>
      </w:r>
      <w:r>
        <w:rPr>
          <w:rFonts w:hint="eastAsia" w:ascii="仿宋_GB2312" w:hAnsi="仿宋_GB2312" w:eastAsia="仿宋_GB2312" w:cs="仿宋_GB2312"/>
          <w:b w:val="0"/>
          <w:bCs w:val="0"/>
          <w:color w:val="000000"/>
          <w:sz w:val="32"/>
          <w:szCs w:val="32"/>
          <w:highlight w:val="none"/>
          <w:lang w:val="en-US" w:eastAsia="zh-CN"/>
        </w:rPr>
        <w:t>和新能源基础设施建设</w:t>
      </w:r>
      <w:r>
        <w:rPr>
          <w:rFonts w:hint="default" w:ascii="仿宋_GB2312" w:hAnsi="仿宋_GB2312" w:eastAsia="仿宋_GB2312" w:cs="仿宋_GB2312"/>
          <w:b w:val="0"/>
          <w:bCs w:val="0"/>
          <w:color w:val="000000"/>
          <w:sz w:val="32"/>
          <w:szCs w:val="32"/>
          <w:highlight w:val="none"/>
          <w:lang w:val="en-US" w:eastAsia="zh-CN"/>
        </w:rPr>
        <w:t>，如</w:t>
      </w:r>
      <w:r>
        <w:rPr>
          <w:rFonts w:hint="eastAsia" w:ascii="仿宋_GB2312" w:hAnsi="仿宋_GB2312" w:eastAsia="仿宋_GB2312" w:cs="仿宋_GB2312"/>
          <w:b w:val="0"/>
          <w:bCs w:val="0"/>
          <w:color w:val="000000"/>
          <w:sz w:val="32"/>
          <w:szCs w:val="32"/>
          <w:highlight w:val="none"/>
          <w:lang w:val="en-US" w:eastAsia="zh-CN"/>
        </w:rPr>
        <w:t>增加车辆购置税优惠力度，</w:t>
      </w:r>
      <w:r>
        <w:rPr>
          <w:rFonts w:hint="default" w:ascii="仿宋_GB2312" w:hAnsi="仿宋_GB2312" w:eastAsia="仿宋_GB2312" w:cs="仿宋_GB2312"/>
          <w:b w:val="0"/>
          <w:bCs w:val="0"/>
          <w:color w:val="000000"/>
          <w:sz w:val="32"/>
          <w:szCs w:val="32"/>
          <w:highlight w:val="none"/>
          <w:lang w:val="en-US" w:eastAsia="zh-CN"/>
        </w:rPr>
        <w:t>完善</w:t>
      </w:r>
      <w:r>
        <w:rPr>
          <w:rFonts w:hint="eastAsia" w:ascii="仿宋_GB2312" w:hAnsi="仿宋_GB2312" w:eastAsia="仿宋_GB2312" w:cs="仿宋_GB2312"/>
          <w:b w:val="0"/>
          <w:bCs w:val="0"/>
          <w:color w:val="000000"/>
          <w:sz w:val="32"/>
          <w:szCs w:val="32"/>
          <w:highlight w:val="none"/>
          <w:lang w:val="en-US" w:eastAsia="zh-CN"/>
        </w:rPr>
        <w:t>新能源车供电</w:t>
      </w:r>
      <w:r>
        <w:rPr>
          <w:rFonts w:hint="default" w:ascii="仿宋_GB2312" w:hAnsi="仿宋_GB2312" w:eastAsia="仿宋_GB2312" w:cs="仿宋_GB2312"/>
          <w:b w:val="0"/>
          <w:bCs w:val="0"/>
          <w:color w:val="000000"/>
          <w:sz w:val="32"/>
          <w:szCs w:val="32"/>
          <w:highlight w:val="none"/>
          <w:lang w:val="en-US" w:eastAsia="zh-CN"/>
        </w:rPr>
        <w:t>充电设施建设规划，引导运输企业和个体经营者采用新能源车辆。</w:t>
      </w:r>
    </w:p>
    <w:p w14:paraId="78CA718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20" w:beforeAutospacing="0" w:after="120" w:afterAutospacing="0" w:line="560" w:lineRule="exact"/>
        <w:ind w:right="0"/>
        <w:rPr>
          <w:rFonts w:hint="default" w:ascii="仿宋" w:hAnsi="仿宋" w:eastAsia="黑体" w:cs="仿宋"/>
          <w:b/>
          <w:sz w:val="32"/>
          <w:szCs w:val="32"/>
          <w:highlight w:val="none"/>
          <w:lang w:val="en-US" w:eastAsia="zh-CN"/>
        </w:rPr>
      </w:pPr>
      <w:r>
        <w:rPr>
          <w:rFonts w:hint="eastAsia" w:ascii="仿宋" w:hAnsi="仿宋" w:eastAsia="黑体" w:cs="仿宋"/>
          <w:b/>
          <w:sz w:val="32"/>
          <w:szCs w:val="32"/>
          <w:highlight w:val="none"/>
          <w:lang w:val="en-US" w:eastAsia="zh-CN"/>
        </w:rPr>
        <w:t>五、与报告内容相关的附件</w:t>
      </w:r>
      <w:bookmarkEnd w:id="43"/>
    </w:p>
    <w:p w14:paraId="4E002F7E">
      <w:pPr>
        <w:pageBreakBefore w:val="0"/>
        <w:kinsoku/>
        <w:wordWrap/>
        <w:overflowPunct/>
        <w:topLinePunct w:val="0"/>
        <w:autoSpaceDE/>
        <w:autoSpaceDN/>
        <w:bidi w:val="0"/>
        <w:adjustRightInd/>
        <w:spacing w:line="560" w:lineRule="exact"/>
        <w:ind w:firstLine="640" w:firstLineChars="200"/>
        <w:rPr>
          <w:rFonts w:hint="eastAsia" w:ascii="仿宋" w:hAnsi="仿宋" w:eastAsia="仿宋" w:cs="仿宋"/>
          <w:kern w:val="2"/>
          <w:sz w:val="32"/>
          <w:szCs w:val="28"/>
          <w:highlight w:val="none"/>
          <w:lang w:val="zh-CN" w:eastAsia="zh-CN" w:bidi="ar-SA"/>
        </w:rPr>
      </w:pPr>
      <w:r>
        <w:rPr>
          <w:rFonts w:hint="eastAsia" w:ascii="仿宋" w:hAnsi="仿宋" w:eastAsia="仿宋" w:cs="仿宋"/>
          <w:kern w:val="2"/>
          <w:sz w:val="32"/>
          <w:szCs w:val="28"/>
          <w:highlight w:val="none"/>
          <w:lang w:val="zh-CN" w:eastAsia="zh-CN" w:bidi="ar-SA"/>
        </w:rPr>
        <w:t>本报告专为委托方为本报告所列明的目的以及报送有关部门服务，绩效评价报告书的使用权归委托方所有，除依据法律规定需要公开的情形外，报告的全部或部分内容不得见诸于媒体。</w:t>
      </w:r>
    </w:p>
    <w:p w14:paraId="49413F65">
      <w:pPr>
        <w:pageBreakBefore w:val="0"/>
        <w:numPr>
          <w:ilvl w:val="0"/>
          <w:numId w:val="3"/>
        </w:numPr>
        <w:kinsoku/>
        <w:wordWrap/>
        <w:overflowPunct/>
        <w:topLinePunct w:val="0"/>
        <w:autoSpaceDE/>
        <w:autoSpaceDN/>
        <w:bidi w:val="0"/>
        <w:adjustRightInd/>
        <w:spacing w:line="560" w:lineRule="exact"/>
        <w:ind w:firstLine="640" w:firstLineChars="200"/>
        <w:rPr>
          <w:rFonts w:ascii="仿宋" w:hAnsi="仿宋" w:eastAsia="仿宋"/>
          <w:kern w:val="44"/>
          <w:sz w:val="32"/>
          <w:szCs w:val="32"/>
        </w:rPr>
      </w:pPr>
      <w:r>
        <w:rPr>
          <w:rFonts w:hint="eastAsia" w:ascii="仿宋" w:hAnsi="仿宋" w:eastAsia="仿宋"/>
          <w:kern w:val="44"/>
          <w:sz w:val="32"/>
          <w:szCs w:val="32"/>
        </w:rPr>
        <w:t>绩效评价指标体系及评分表</w:t>
      </w:r>
    </w:p>
    <w:p w14:paraId="353EE0C9">
      <w:pPr>
        <w:pageBreakBefore w:val="0"/>
        <w:numPr>
          <w:ilvl w:val="0"/>
          <w:numId w:val="3"/>
        </w:numPr>
        <w:kinsoku/>
        <w:wordWrap/>
        <w:overflowPunct/>
        <w:topLinePunct w:val="0"/>
        <w:autoSpaceDE/>
        <w:autoSpaceDN/>
        <w:bidi w:val="0"/>
        <w:adjustRightInd/>
        <w:spacing w:line="560" w:lineRule="exact"/>
        <w:ind w:left="0" w:leftChars="0" w:firstLine="640" w:firstLineChars="200"/>
        <w:rPr>
          <w:rFonts w:ascii="仿宋" w:hAnsi="仿宋" w:eastAsia="仿宋"/>
          <w:kern w:val="44"/>
          <w:sz w:val="32"/>
          <w:szCs w:val="32"/>
        </w:rPr>
      </w:pPr>
      <w:r>
        <w:rPr>
          <w:rFonts w:hint="eastAsia" w:ascii="仿宋" w:hAnsi="仿宋" w:eastAsia="仿宋"/>
          <w:kern w:val="44"/>
          <w:sz w:val="32"/>
          <w:szCs w:val="32"/>
        </w:rPr>
        <w:t>基础数据表</w:t>
      </w:r>
    </w:p>
    <w:p w14:paraId="645CBC33">
      <w:pPr>
        <w:pageBreakBefore w:val="0"/>
        <w:numPr>
          <w:ilvl w:val="0"/>
          <w:numId w:val="3"/>
        </w:numPr>
        <w:kinsoku/>
        <w:wordWrap/>
        <w:overflowPunct/>
        <w:topLinePunct w:val="0"/>
        <w:autoSpaceDE/>
        <w:autoSpaceDN/>
        <w:bidi w:val="0"/>
        <w:adjustRightInd/>
        <w:spacing w:line="560" w:lineRule="exact"/>
        <w:ind w:left="0" w:leftChars="0" w:firstLine="640" w:firstLineChars="200"/>
        <w:rPr>
          <w:rFonts w:ascii="仿宋" w:hAnsi="仿宋" w:eastAsia="仿宋"/>
          <w:kern w:val="44"/>
          <w:sz w:val="32"/>
          <w:szCs w:val="32"/>
        </w:rPr>
      </w:pPr>
      <w:r>
        <w:rPr>
          <w:rFonts w:hint="eastAsia" w:ascii="仿宋" w:hAnsi="仿宋" w:eastAsia="仿宋"/>
          <w:kern w:val="44"/>
          <w:sz w:val="32"/>
          <w:szCs w:val="32"/>
        </w:rPr>
        <w:t>调查问卷及结果统计表</w:t>
      </w:r>
    </w:p>
    <w:p w14:paraId="35F73E22">
      <w:pPr>
        <w:pageBreakBefore w:val="0"/>
        <w:kinsoku/>
        <w:wordWrap/>
        <w:overflowPunct/>
        <w:topLinePunct w:val="0"/>
        <w:autoSpaceDE/>
        <w:autoSpaceDN/>
        <w:bidi w:val="0"/>
        <w:adjustRightInd/>
        <w:spacing w:line="560" w:lineRule="exact"/>
        <w:ind w:firstLine="640" w:firstLineChars="200"/>
        <w:rPr>
          <w:rFonts w:ascii="仿宋" w:hAnsi="仿宋" w:eastAsia="仿宋"/>
          <w:kern w:val="44"/>
          <w:sz w:val="32"/>
          <w:szCs w:val="32"/>
        </w:rPr>
      </w:pPr>
    </w:p>
    <w:p w14:paraId="7F3DE0DA">
      <w:pPr>
        <w:pStyle w:val="5"/>
        <w:pageBreakBefore w:val="0"/>
        <w:kinsoku/>
        <w:wordWrap/>
        <w:overflowPunct/>
        <w:topLinePunct w:val="0"/>
        <w:autoSpaceDE/>
        <w:autoSpaceDN/>
        <w:bidi w:val="0"/>
        <w:adjustRightInd/>
        <w:spacing w:line="560" w:lineRule="exact"/>
        <w:ind w:left="0" w:leftChars="0" w:firstLine="422" w:firstLineChars="200"/>
        <w:rPr>
          <w:rFonts w:hint="eastAsia" w:eastAsia="仿宋"/>
          <w:lang w:val="en-US" w:eastAsia="zh-CN"/>
        </w:rPr>
      </w:pPr>
      <w:r>
        <w:rPr>
          <w:rFonts w:hint="eastAsia" w:eastAsia="仿宋"/>
          <w:lang w:val="en-US" w:eastAsia="zh-CN"/>
        </w:rPr>
        <w:t xml:space="preserve">             </w:t>
      </w:r>
    </w:p>
    <w:p w14:paraId="49B06BF6">
      <w:pPr>
        <w:pStyle w:val="5"/>
        <w:pageBreakBefore w:val="0"/>
        <w:kinsoku/>
        <w:wordWrap/>
        <w:overflowPunct/>
        <w:topLinePunct w:val="0"/>
        <w:autoSpaceDE/>
        <w:autoSpaceDN/>
        <w:bidi w:val="0"/>
        <w:adjustRightInd/>
        <w:spacing w:line="560" w:lineRule="exact"/>
        <w:ind w:left="0" w:leftChars="0" w:firstLine="422" w:firstLineChars="200"/>
        <w:rPr>
          <w:rFonts w:hint="eastAsia" w:eastAsia="仿宋"/>
          <w:lang w:val="en-US" w:eastAsia="zh-CN"/>
        </w:rPr>
      </w:pPr>
    </w:p>
    <w:p w14:paraId="3EA05542">
      <w:pPr>
        <w:rPr>
          <w:rFonts w:hint="eastAsia" w:eastAsia="仿宋"/>
          <w:lang w:val="en-US" w:eastAsia="zh-CN"/>
        </w:rPr>
      </w:pPr>
    </w:p>
    <w:p w14:paraId="59399F22">
      <w:pPr>
        <w:rPr>
          <w:rFonts w:hint="eastAsia" w:eastAsia="仿宋"/>
          <w:lang w:val="en-US" w:eastAsia="zh-CN"/>
        </w:rPr>
      </w:pPr>
    </w:p>
    <w:p w14:paraId="024AD0C4">
      <w:pPr>
        <w:rPr>
          <w:rFonts w:hint="eastAsia" w:eastAsia="仿宋"/>
          <w:lang w:val="en-US" w:eastAsia="zh-CN"/>
        </w:rPr>
      </w:pPr>
    </w:p>
    <w:p w14:paraId="22C8945F">
      <w:pPr>
        <w:rPr>
          <w:rFonts w:hint="eastAsia" w:eastAsia="仿宋"/>
          <w:lang w:val="en-US" w:eastAsia="zh-CN"/>
        </w:rPr>
      </w:pPr>
    </w:p>
    <w:p w14:paraId="5452727D">
      <w:pPr>
        <w:rPr>
          <w:rFonts w:hint="eastAsia" w:eastAsia="仿宋"/>
          <w:lang w:val="en-US" w:eastAsia="zh-CN"/>
        </w:rPr>
      </w:pPr>
    </w:p>
    <w:p w14:paraId="4E3A038D">
      <w:pPr>
        <w:rPr>
          <w:rFonts w:hint="eastAsia" w:eastAsia="仿宋"/>
          <w:lang w:val="en-US" w:eastAsia="zh-CN"/>
        </w:rPr>
      </w:pPr>
    </w:p>
    <w:p w14:paraId="55C29B93">
      <w:pPr>
        <w:rPr>
          <w:rFonts w:hint="eastAsia" w:eastAsia="仿宋"/>
          <w:lang w:val="en-US" w:eastAsia="zh-CN"/>
        </w:rPr>
      </w:pPr>
    </w:p>
    <w:p w14:paraId="7A251E2F">
      <w:pPr>
        <w:rPr>
          <w:rFonts w:hint="eastAsia" w:eastAsia="仿宋"/>
          <w:lang w:val="en-US" w:eastAsia="zh-CN"/>
        </w:rPr>
      </w:pPr>
    </w:p>
    <w:p w14:paraId="0A8306E9">
      <w:pPr>
        <w:rPr>
          <w:rFonts w:hint="eastAsia" w:eastAsia="仿宋"/>
          <w:lang w:val="en-US" w:eastAsia="zh-CN"/>
        </w:rPr>
      </w:pPr>
    </w:p>
    <w:p w14:paraId="039C1BCD">
      <w:pPr>
        <w:rPr>
          <w:rFonts w:hint="eastAsia" w:eastAsia="仿宋"/>
          <w:lang w:val="en-US" w:eastAsia="zh-CN"/>
        </w:rPr>
      </w:pPr>
    </w:p>
    <w:p w14:paraId="0895C013">
      <w:pPr>
        <w:pStyle w:val="5"/>
        <w:pageBreakBefore w:val="0"/>
        <w:kinsoku/>
        <w:wordWrap/>
        <w:overflowPunct/>
        <w:topLinePunct w:val="0"/>
        <w:autoSpaceDE/>
        <w:autoSpaceDN/>
        <w:bidi w:val="0"/>
        <w:adjustRightInd/>
        <w:spacing w:line="560" w:lineRule="exact"/>
        <w:ind w:left="0" w:leftChars="0" w:firstLine="422" w:firstLineChars="200"/>
        <w:rPr>
          <w:rFonts w:hint="eastAsia" w:eastAsia="仿宋"/>
          <w:b w:val="0"/>
          <w:bCs/>
          <w:sz w:val="32"/>
          <w:szCs w:val="32"/>
          <w:lang w:val="en-US" w:eastAsia="zh-CN"/>
        </w:rPr>
      </w:pPr>
      <w:r>
        <w:rPr>
          <w:rFonts w:hint="eastAsia" w:eastAsia="仿宋"/>
          <w:lang w:val="en-US" w:eastAsia="zh-CN"/>
        </w:rPr>
        <w:t xml:space="preserve">  </w:t>
      </w:r>
      <w:r>
        <w:rPr>
          <w:rFonts w:hint="eastAsia" w:eastAsia="仿宋"/>
          <w:b w:val="0"/>
          <w:bCs/>
          <w:sz w:val="32"/>
          <w:szCs w:val="32"/>
          <w:lang w:val="en-US" w:eastAsia="zh-CN"/>
        </w:rPr>
        <w:t xml:space="preserve"> （本页无正文）</w:t>
      </w:r>
    </w:p>
    <w:p w14:paraId="2574941F">
      <w:pPr>
        <w:pageBreakBefore w:val="0"/>
        <w:kinsoku/>
        <w:wordWrap/>
        <w:overflowPunct/>
        <w:topLinePunct w:val="0"/>
        <w:autoSpaceDE/>
        <w:autoSpaceDN/>
        <w:bidi w:val="0"/>
        <w:adjustRightInd/>
        <w:spacing w:line="560" w:lineRule="exact"/>
        <w:ind w:firstLine="640" w:firstLineChars="200"/>
        <w:rPr>
          <w:rFonts w:hint="eastAsia" w:eastAsia="仿宋"/>
          <w:b w:val="0"/>
          <w:bCs/>
          <w:sz w:val="32"/>
          <w:szCs w:val="32"/>
          <w:lang w:val="en-US" w:eastAsia="zh-CN"/>
        </w:rPr>
      </w:pPr>
    </w:p>
    <w:p w14:paraId="3FA9725F">
      <w:pPr>
        <w:pageBreakBefore w:val="0"/>
        <w:kinsoku/>
        <w:wordWrap/>
        <w:overflowPunct/>
        <w:topLinePunct w:val="0"/>
        <w:autoSpaceDE/>
        <w:autoSpaceDN/>
        <w:bidi w:val="0"/>
        <w:adjustRightInd/>
        <w:spacing w:line="560" w:lineRule="exact"/>
        <w:ind w:firstLine="640" w:firstLineChars="200"/>
        <w:rPr>
          <w:rFonts w:hint="eastAsia" w:eastAsia="仿宋"/>
          <w:b w:val="0"/>
          <w:bCs/>
          <w:sz w:val="32"/>
          <w:szCs w:val="32"/>
          <w:lang w:val="en-US" w:eastAsia="zh-CN"/>
        </w:rPr>
      </w:pPr>
    </w:p>
    <w:p w14:paraId="058FE424">
      <w:pPr>
        <w:pageBreakBefore w:val="0"/>
        <w:kinsoku/>
        <w:wordWrap/>
        <w:overflowPunct/>
        <w:topLinePunct w:val="0"/>
        <w:autoSpaceDE/>
        <w:autoSpaceDN/>
        <w:bidi w:val="0"/>
        <w:adjustRightInd/>
        <w:spacing w:line="560" w:lineRule="exact"/>
        <w:ind w:firstLine="640" w:firstLineChars="200"/>
        <w:rPr>
          <w:rFonts w:hint="eastAsia" w:eastAsia="仿宋"/>
          <w:b w:val="0"/>
          <w:bCs/>
          <w:sz w:val="32"/>
          <w:szCs w:val="32"/>
          <w:lang w:val="en-US" w:eastAsia="zh-CN"/>
        </w:rPr>
      </w:pPr>
    </w:p>
    <w:p w14:paraId="5011599A">
      <w:pPr>
        <w:pStyle w:val="4"/>
        <w:pageBreakBefore w:val="0"/>
        <w:kinsoku/>
        <w:wordWrap/>
        <w:overflowPunct/>
        <w:topLinePunct w:val="0"/>
        <w:autoSpaceDE/>
        <w:autoSpaceDN/>
        <w:bidi w:val="0"/>
        <w:adjustRightInd/>
        <w:spacing w:line="560" w:lineRule="exact"/>
        <w:ind w:firstLine="960" w:firstLineChars="300"/>
        <w:rPr>
          <w:rFonts w:hint="default" w:ascii="仿宋" w:hAnsi="仿宋" w:eastAsia="仿宋"/>
          <w:b w:val="0"/>
          <w:kern w:val="44"/>
          <w:szCs w:val="32"/>
          <w:lang w:val="en-US" w:eastAsia="zh-CN"/>
        </w:rPr>
      </w:pPr>
      <w:r>
        <w:rPr>
          <w:rFonts w:hint="eastAsia" w:ascii="仿宋" w:hAnsi="仿宋" w:eastAsia="仿宋"/>
          <w:b w:val="0"/>
          <w:kern w:val="44"/>
          <w:szCs w:val="32"/>
          <w:lang w:val="en-US" w:eastAsia="zh-CN"/>
        </w:rPr>
        <w:t>主评人：</w:t>
      </w:r>
    </w:p>
    <w:p w14:paraId="0C550094">
      <w:pPr>
        <w:pStyle w:val="4"/>
        <w:pageBreakBefore w:val="0"/>
        <w:kinsoku/>
        <w:wordWrap/>
        <w:overflowPunct/>
        <w:topLinePunct w:val="0"/>
        <w:autoSpaceDE/>
        <w:autoSpaceDN/>
        <w:bidi w:val="0"/>
        <w:adjustRightInd/>
        <w:spacing w:line="560" w:lineRule="exact"/>
        <w:ind w:firstLine="960" w:firstLineChars="300"/>
        <w:rPr>
          <w:rFonts w:hint="eastAsia" w:ascii="仿宋" w:hAnsi="仿宋" w:eastAsia="仿宋"/>
          <w:b w:val="0"/>
          <w:kern w:val="44"/>
          <w:szCs w:val="32"/>
        </w:rPr>
      </w:pPr>
    </w:p>
    <w:p w14:paraId="6372145F">
      <w:pPr>
        <w:pStyle w:val="4"/>
        <w:pageBreakBefore w:val="0"/>
        <w:kinsoku/>
        <w:wordWrap/>
        <w:overflowPunct/>
        <w:topLinePunct w:val="0"/>
        <w:autoSpaceDE/>
        <w:autoSpaceDN/>
        <w:bidi w:val="0"/>
        <w:adjustRightInd/>
        <w:spacing w:line="560" w:lineRule="exact"/>
        <w:ind w:firstLine="960" w:firstLineChars="300"/>
        <w:rPr>
          <w:rFonts w:ascii="仿宋" w:hAnsi="仿宋" w:eastAsia="仿宋"/>
          <w:kern w:val="44"/>
          <w:szCs w:val="32"/>
        </w:rPr>
      </w:pPr>
      <w:r>
        <w:rPr>
          <w:rFonts w:hint="eastAsia" w:ascii="仿宋" w:hAnsi="仿宋" w:eastAsia="仿宋"/>
          <w:b w:val="0"/>
          <w:kern w:val="44"/>
          <w:szCs w:val="32"/>
        </w:rPr>
        <w:t>主评人：</w:t>
      </w:r>
    </w:p>
    <w:p w14:paraId="3416349E">
      <w:pPr>
        <w:pStyle w:val="5"/>
        <w:pageBreakBefore w:val="0"/>
        <w:kinsoku/>
        <w:wordWrap/>
        <w:overflowPunct/>
        <w:topLinePunct w:val="0"/>
        <w:autoSpaceDE/>
        <w:autoSpaceDN/>
        <w:bidi w:val="0"/>
        <w:adjustRightInd/>
        <w:spacing w:line="560" w:lineRule="exact"/>
        <w:ind w:firstLine="422" w:firstLineChars="200"/>
        <w:rPr>
          <w:rFonts w:hint="default"/>
          <w:lang w:val="en-US" w:eastAsia="zh-CN"/>
        </w:rPr>
      </w:pPr>
    </w:p>
    <w:p w14:paraId="62699BED">
      <w:pPr>
        <w:pStyle w:val="5"/>
        <w:pageBreakBefore w:val="0"/>
        <w:kinsoku/>
        <w:wordWrap/>
        <w:overflowPunct/>
        <w:topLinePunct w:val="0"/>
        <w:autoSpaceDE/>
        <w:autoSpaceDN/>
        <w:bidi w:val="0"/>
        <w:adjustRightInd/>
        <w:spacing w:line="560" w:lineRule="exact"/>
        <w:ind w:firstLine="422" w:firstLineChars="200"/>
        <w:rPr>
          <w:rFonts w:hint="default"/>
          <w:lang w:val="en-US" w:eastAsia="zh-CN"/>
        </w:rPr>
      </w:pPr>
    </w:p>
    <w:p w14:paraId="546E0D82">
      <w:pPr>
        <w:pStyle w:val="4"/>
        <w:pageBreakBefore w:val="0"/>
        <w:kinsoku/>
        <w:wordWrap/>
        <w:overflowPunct/>
        <w:topLinePunct w:val="0"/>
        <w:autoSpaceDE/>
        <w:autoSpaceDN/>
        <w:bidi w:val="0"/>
        <w:adjustRightInd/>
        <w:spacing w:line="560" w:lineRule="exact"/>
        <w:ind w:firstLine="640" w:firstLineChars="200"/>
        <w:rPr>
          <w:rFonts w:hint="eastAsia" w:ascii="仿宋" w:hAnsi="仿宋" w:eastAsia="仿宋"/>
          <w:b w:val="0"/>
          <w:kern w:val="44"/>
          <w:szCs w:val="32"/>
          <w:lang w:val="en-US" w:eastAsia="zh-CN"/>
        </w:rPr>
      </w:pPr>
      <w:r>
        <w:rPr>
          <w:rFonts w:hint="eastAsia" w:ascii="仿宋" w:hAnsi="仿宋" w:eastAsia="仿宋"/>
          <w:b w:val="0"/>
          <w:kern w:val="44"/>
          <w:szCs w:val="32"/>
          <w:highlight w:val="none"/>
          <w:lang w:val="en-US" w:eastAsia="zh-CN"/>
        </w:rPr>
        <w:t xml:space="preserve">阳新县恒泰会计服务有限公司  </w:t>
      </w:r>
      <w:r>
        <w:rPr>
          <w:rFonts w:hint="eastAsia" w:ascii="仿宋" w:hAnsi="仿宋" w:eastAsia="仿宋"/>
          <w:b w:val="0"/>
          <w:kern w:val="44"/>
          <w:szCs w:val="32"/>
          <w:lang w:val="en-US" w:eastAsia="zh-CN"/>
        </w:rPr>
        <w:t xml:space="preserve">     </w:t>
      </w:r>
    </w:p>
    <w:p w14:paraId="07338845">
      <w:pPr>
        <w:pStyle w:val="4"/>
        <w:pageBreakBefore w:val="0"/>
        <w:kinsoku/>
        <w:wordWrap/>
        <w:overflowPunct/>
        <w:topLinePunct w:val="0"/>
        <w:autoSpaceDE/>
        <w:autoSpaceDN/>
        <w:bidi w:val="0"/>
        <w:adjustRightInd/>
        <w:spacing w:line="560" w:lineRule="exact"/>
        <w:ind w:firstLine="960" w:firstLineChars="300"/>
        <w:rPr>
          <w:rFonts w:ascii="仿宋" w:hAnsi="仿宋" w:eastAsia="仿宋"/>
          <w:kern w:val="44"/>
          <w:szCs w:val="32"/>
        </w:rPr>
      </w:pPr>
      <w:r>
        <w:rPr>
          <w:rFonts w:hint="eastAsia" w:ascii="仿宋" w:hAnsi="仿宋" w:eastAsia="仿宋"/>
          <w:b w:val="0"/>
          <w:kern w:val="44"/>
          <w:szCs w:val="32"/>
          <w:lang w:val="en-US" w:eastAsia="zh-CN"/>
        </w:rPr>
        <w:t xml:space="preserve">  </w:t>
      </w:r>
    </w:p>
    <w:p w14:paraId="0DC3722D">
      <w:pPr>
        <w:pStyle w:val="4"/>
        <w:pageBreakBefore w:val="0"/>
        <w:kinsoku/>
        <w:wordWrap/>
        <w:overflowPunct/>
        <w:topLinePunct w:val="0"/>
        <w:autoSpaceDE/>
        <w:autoSpaceDN/>
        <w:bidi w:val="0"/>
        <w:adjustRightInd/>
        <w:spacing w:line="560" w:lineRule="exact"/>
        <w:ind w:firstLine="640" w:firstLineChars="200"/>
        <w:rPr>
          <w:rFonts w:hint="eastAsia" w:ascii="仿宋" w:hAnsi="仿宋" w:eastAsia="仿宋"/>
          <w:b w:val="0"/>
          <w:kern w:val="44"/>
          <w:szCs w:val="32"/>
        </w:rPr>
      </w:pPr>
      <w:r>
        <w:rPr>
          <w:rFonts w:hint="eastAsia" w:ascii="仿宋" w:hAnsi="仿宋" w:eastAsia="仿宋"/>
          <w:b w:val="0"/>
          <w:kern w:val="44"/>
          <w:szCs w:val="32"/>
        </w:rPr>
        <w:t xml:space="preserve">中国 </w:t>
      </w:r>
      <w:r>
        <w:rPr>
          <w:rFonts w:hint="eastAsia" w:ascii="仿宋" w:hAnsi="仿宋" w:eastAsia="仿宋"/>
          <w:b w:val="0"/>
          <w:kern w:val="44"/>
          <w:szCs w:val="32"/>
          <w:lang w:val="en-US" w:eastAsia="zh-CN"/>
        </w:rPr>
        <w:t>阳新</w:t>
      </w:r>
      <w:r>
        <w:rPr>
          <w:rFonts w:hint="eastAsia" w:ascii="仿宋" w:hAnsi="仿宋" w:eastAsia="仿宋"/>
          <w:b w:val="0"/>
          <w:kern w:val="44"/>
          <w:szCs w:val="32"/>
        </w:rPr>
        <w:t xml:space="preserve">    </w:t>
      </w:r>
      <w:r>
        <w:rPr>
          <w:rFonts w:hint="eastAsia" w:ascii="仿宋" w:hAnsi="仿宋" w:eastAsia="仿宋"/>
          <w:b w:val="0"/>
          <w:kern w:val="44"/>
          <w:szCs w:val="32"/>
          <w:lang w:val="en-US" w:eastAsia="zh-CN"/>
        </w:rPr>
        <w:t xml:space="preserve">            </w:t>
      </w:r>
      <w:r>
        <w:rPr>
          <w:rFonts w:hint="eastAsia" w:ascii="仿宋" w:hAnsi="仿宋" w:eastAsia="仿宋"/>
          <w:b w:val="0"/>
          <w:kern w:val="44"/>
          <w:szCs w:val="32"/>
        </w:rPr>
        <w:t>二〇二</w:t>
      </w:r>
      <w:r>
        <w:rPr>
          <w:rFonts w:hint="eastAsia" w:ascii="仿宋" w:hAnsi="仿宋" w:eastAsia="仿宋"/>
          <w:b w:val="0"/>
          <w:kern w:val="44"/>
          <w:szCs w:val="32"/>
          <w:lang w:val="en-US" w:eastAsia="zh-CN"/>
        </w:rPr>
        <w:t>四</w:t>
      </w:r>
      <w:r>
        <w:rPr>
          <w:rFonts w:hint="eastAsia" w:ascii="仿宋" w:hAnsi="仿宋" w:eastAsia="仿宋"/>
          <w:b w:val="0"/>
          <w:kern w:val="44"/>
          <w:szCs w:val="32"/>
        </w:rPr>
        <w:t>年</w:t>
      </w:r>
      <w:r>
        <w:rPr>
          <w:rFonts w:hint="eastAsia" w:ascii="仿宋" w:hAnsi="仿宋" w:eastAsia="仿宋"/>
          <w:b w:val="0"/>
          <w:kern w:val="44"/>
          <w:szCs w:val="32"/>
          <w:lang w:val="en-US" w:eastAsia="zh-CN"/>
        </w:rPr>
        <w:t>九</w:t>
      </w:r>
      <w:r>
        <w:rPr>
          <w:rFonts w:hint="eastAsia" w:ascii="仿宋" w:hAnsi="仿宋" w:eastAsia="仿宋"/>
          <w:b w:val="0"/>
          <w:kern w:val="44"/>
          <w:szCs w:val="32"/>
        </w:rPr>
        <w:t>月三十日</w:t>
      </w:r>
    </w:p>
    <w:p w14:paraId="437550B7">
      <w:pPr>
        <w:rPr>
          <w:rFonts w:hint="eastAsia" w:ascii="仿宋" w:hAnsi="仿宋" w:eastAsia="仿宋"/>
          <w:b w:val="0"/>
          <w:kern w:val="44"/>
          <w:szCs w:val="32"/>
        </w:rPr>
      </w:pPr>
    </w:p>
    <w:p w14:paraId="71F47EBF">
      <w:pPr>
        <w:rPr>
          <w:rFonts w:hint="eastAsia" w:ascii="仿宋" w:hAnsi="仿宋" w:eastAsia="仿宋"/>
          <w:b w:val="0"/>
          <w:kern w:val="44"/>
          <w:szCs w:val="32"/>
        </w:rPr>
      </w:pPr>
    </w:p>
    <w:p w14:paraId="382A0C2D">
      <w:pPr>
        <w:rPr>
          <w:rFonts w:hint="eastAsia" w:ascii="仿宋" w:hAnsi="仿宋" w:eastAsia="仿宋"/>
          <w:b w:val="0"/>
          <w:kern w:val="44"/>
          <w:szCs w:val="32"/>
        </w:rPr>
      </w:pPr>
    </w:p>
    <w:p w14:paraId="24022214">
      <w:pPr>
        <w:rPr>
          <w:rFonts w:hint="eastAsia" w:ascii="仿宋" w:hAnsi="仿宋" w:eastAsia="仿宋"/>
          <w:b w:val="0"/>
          <w:kern w:val="44"/>
          <w:szCs w:val="32"/>
        </w:rPr>
      </w:pPr>
    </w:p>
    <w:p w14:paraId="0C6DF594">
      <w:pPr>
        <w:rPr>
          <w:rFonts w:hint="eastAsia" w:ascii="仿宋" w:hAnsi="仿宋" w:eastAsia="仿宋"/>
          <w:b w:val="0"/>
          <w:kern w:val="44"/>
          <w:szCs w:val="32"/>
        </w:rPr>
      </w:pPr>
    </w:p>
    <w:p w14:paraId="7E426DF3">
      <w:pPr>
        <w:rPr>
          <w:rFonts w:hint="eastAsia" w:ascii="仿宋" w:hAnsi="仿宋" w:eastAsia="仿宋"/>
          <w:b w:val="0"/>
          <w:kern w:val="44"/>
          <w:szCs w:val="32"/>
        </w:rPr>
      </w:pPr>
    </w:p>
    <w:p w14:paraId="12F19644">
      <w:pPr>
        <w:rPr>
          <w:rFonts w:hint="eastAsia" w:ascii="仿宋" w:hAnsi="仿宋" w:eastAsia="仿宋"/>
          <w:b w:val="0"/>
          <w:kern w:val="44"/>
          <w:szCs w:val="32"/>
        </w:rPr>
      </w:pPr>
    </w:p>
    <w:p w14:paraId="482A8579">
      <w:pPr>
        <w:rPr>
          <w:rFonts w:hint="eastAsia" w:ascii="仿宋" w:hAnsi="仿宋" w:eastAsia="仿宋"/>
          <w:b w:val="0"/>
          <w:kern w:val="44"/>
          <w:szCs w:val="32"/>
        </w:rPr>
      </w:pPr>
    </w:p>
    <w:p w14:paraId="5746124C">
      <w:pPr>
        <w:rPr>
          <w:rFonts w:hint="eastAsia" w:ascii="仿宋" w:hAnsi="仿宋" w:eastAsia="仿宋"/>
          <w:b w:val="0"/>
          <w:kern w:val="44"/>
          <w:szCs w:val="32"/>
        </w:rPr>
      </w:pPr>
    </w:p>
    <w:p w14:paraId="16008B00">
      <w:pPr>
        <w:rPr>
          <w:rFonts w:hint="eastAsia" w:ascii="仿宋" w:hAnsi="仿宋" w:eastAsia="仿宋"/>
          <w:b w:val="0"/>
          <w:kern w:val="44"/>
          <w:szCs w:val="32"/>
        </w:rPr>
      </w:pPr>
    </w:p>
    <w:p w14:paraId="483D07B0">
      <w:pPr>
        <w:rPr>
          <w:rFonts w:hint="eastAsia" w:ascii="仿宋" w:hAnsi="仿宋" w:eastAsia="仿宋"/>
          <w:b w:val="0"/>
          <w:kern w:val="44"/>
          <w:szCs w:val="32"/>
        </w:rPr>
      </w:pPr>
    </w:p>
    <w:p w14:paraId="3293E04A">
      <w:pPr>
        <w:rPr>
          <w:rFonts w:hint="eastAsia" w:ascii="仿宋" w:hAnsi="仿宋" w:eastAsia="仿宋"/>
          <w:b w:val="0"/>
          <w:kern w:val="44"/>
          <w:szCs w:val="32"/>
        </w:rPr>
      </w:pPr>
    </w:p>
    <w:p w14:paraId="34641592">
      <w:pPr>
        <w:rPr>
          <w:rFonts w:hint="eastAsia" w:ascii="仿宋" w:hAnsi="仿宋" w:eastAsia="仿宋"/>
          <w:b w:val="0"/>
          <w:kern w:val="44"/>
          <w:szCs w:val="32"/>
        </w:rPr>
      </w:pPr>
    </w:p>
    <w:p w14:paraId="3287C663">
      <w:pPr>
        <w:rPr>
          <w:rFonts w:hint="eastAsia" w:ascii="仿宋" w:hAnsi="仿宋" w:eastAsia="仿宋"/>
          <w:b w:val="0"/>
          <w:kern w:val="44"/>
          <w:szCs w:val="32"/>
        </w:rPr>
      </w:pPr>
    </w:p>
    <w:p w14:paraId="7026D125">
      <w:pPr>
        <w:rPr>
          <w:rFonts w:hint="eastAsia" w:ascii="仿宋" w:hAnsi="仿宋" w:eastAsia="仿宋"/>
          <w:b w:val="0"/>
          <w:kern w:val="44"/>
          <w:szCs w:val="32"/>
        </w:rPr>
      </w:pPr>
    </w:p>
    <w:p w14:paraId="628F3D35">
      <w:pPr>
        <w:rPr>
          <w:rFonts w:hint="eastAsia" w:ascii="仿宋" w:hAnsi="仿宋" w:eastAsia="仿宋"/>
          <w:b w:val="0"/>
          <w:kern w:val="44"/>
          <w:szCs w:val="32"/>
        </w:rPr>
      </w:pPr>
    </w:p>
    <w:p w14:paraId="691ABA3E">
      <w:pPr>
        <w:rPr>
          <w:rFonts w:hint="eastAsia" w:ascii="仿宋" w:hAnsi="仿宋" w:eastAsia="仿宋"/>
          <w:b w:val="0"/>
          <w:kern w:val="44"/>
          <w:szCs w:val="32"/>
        </w:rPr>
      </w:pPr>
    </w:p>
    <w:p w14:paraId="391E42B3">
      <w:pPr>
        <w:rPr>
          <w:rFonts w:hint="eastAsia" w:ascii="仿宋" w:hAnsi="仿宋" w:eastAsia="仿宋"/>
          <w:b w:val="0"/>
          <w:kern w:val="44"/>
          <w:szCs w:val="32"/>
        </w:rPr>
      </w:pPr>
    </w:p>
    <w:p w14:paraId="4F60BCFF">
      <w:pPr>
        <w:rPr>
          <w:rFonts w:hint="eastAsia" w:ascii="仿宋" w:hAnsi="仿宋" w:eastAsia="仿宋"/>
          <w:b w:val="0"/>
          <w:kern w:val="44"/>
          <w:szCs w:val="32"/>
        </w:rPr>
      </w:pPr>
    </w:p>
    <w:p w14:paraId="6EEE65E5">
      <w:pPr>
        <w:rPr>
          <w:rFonts w:hint="eastAsia" w:ascii="仿宋" w:hAnsi="仿宋" w:eastAsia="仿宋"/>
          <w:b w:val="0"/>
          <w:kern w:val="44"/>
          <w:szCs w:val="32"/>
        </w:rPr>
      </w:pPr>
    </w:p>
    <w:p w14:paraId="2E090504">
      <w:pPr>
        <w:rPr>
          <w:rFonts w:hint="eastAsia" w:ascii="仿宋" w:hAnsi="仿宋" w:eastAsia="仿宋"/>
          <w:b w:val="0"/>
          <w:kern w:val="44"/>
          <w:szCs w:val="32"/>
        </w:rPr>
      </w:pPr>
    </w:p>
    <w:p w14:paraId="08ED07C6">
      <w:pPr>
        <w:rPr>
          <w:rFonts w:hint="eastAsia" w:ascii="仿宋" w:hAnsi="仿宋" w:eastAsia="仿宋"/>
          <w:b w:val="0"/>
          <w:kern w:val="44"/>
          <w:szCs w:val="32"/>
        </w:rPr>
      </w:pPr>
    </w:p>
    <w:p w14:paraId="4873740B">
      <w:pPr>
        <w:rPr>
          <w:rFonts w:hint="eastAsia" w:ascii="仿宋" w:hAnsi="仿宋" w:eastAsia="仿宋"/>
          <w:b w:val="0"/>
          <w:kern w:val="44"/>
          <w:szCs w:val="32"/>
        </w:rPr>
      </w:pPr>
    </w:p>
    <w:p w14:paraId="07E7CD8B">
      <w:pPr>
        <w:rPr>
          <w:rFonts w:hint="eastAsia" w:ascii="仿宋" w:hAnsi="仿宋" w:eastAsia="仿宋"/>
          <w:b w:val="0"/>
          <w:kern w:val="44"/>
          <w:szCs w:val="32"/>
        </w:rPr>
      </w:pPr>
    </w:p>
    <w:p w14:paraId="64DFC879">
      <w:pPr>
        <w:rPr>
          <w:rFonts w:hint="eastAsia" w:ascii="仿宋" w:hAnsi="仿宋" w:eastAsia="仿宋"/>
          <w:b w:val="0"/>
          <w:kern w:val="44"/>
          <w:szCs w:val="32"/>
        </w:rPr>
      </w:pPr>
    </w:p>
    <w:p w14:paraId="5BCF3CA2">
      <w:pPr>
        <w:rPr>
          <w:rFonts w:hint="eastAsia" w:ascii="仿宋" w:hAnsi="仿宋" w:eastAsia="仿宋"/>
          <w:b w:val="0"/>
          <w:kern w:val="44"/>
          <w:szCs w:val="32"/>
        </w:rPr>
      </w:pPr>
    </w:p>
    <w:p w14:paraId="48543EF5">
      <w:pPr>
        <w:rPr>
          <w:rFonts w:hint="eastAsia" w:ascii="仿宋" w:hAnsi="仿宋" w:eastAsia="仿宋"/>
          <w:b w:val="0"/>
          <w:kern w:val="44"/>
          <w:szCs w:val="32"/>
        </w:rPr>
      </w:pPr>
    </w:p>
    <w:p w14:paraId="62C426AD">
      <w:pPr>
        <w:rPr>
          <w:rFonts w:hint="eastAsia" w:ascii="仿宋" w:hAnsi="仿宋" w:eastAsia="仿宋"/>
          <w:b w:val="0"/>
          <w:kern w:val="44"/>
          <w:szCs w:val="32"/>
        </w:rPr>
      </w:pPr>
    </w:p>
    <w:p w14:paraId="44858811">
      <w:pPr>
        <w:rPr>
          <w:rFonts w:hint="eastAsia" w:ascii="仿宋" w:hAnsi="仿宋" w:eastAsia="仿宋"/>
          <w:b w:val="0"/>
          <w:kern w:val="44"/>
          <w:szCs w:val="32"/>
        </w:rPr>
      </w:pPr>
    </w:p>
    <w:p w14:paraId="1DA1FBA0">
      <w:pPr>
        <w:rPr>
          <w:rFonts w:hint="eastAsia" w:ascii="仿宋" w:hAnsi="仿宋" w:eastAsia="仿宋"/>
          <w:b w:val="0"/>
          <w:kern w:val="44"/>
          <w:szCs w:val="32"/>
        </w:rPr>
      </w:pPr>
    </w:p>
    <w:p w14:paraId="1B489142">
      <w:pPr>
        <w:rPr>
          <w:rFonts w:hint="eastAsia" w:ascii="仿宋" w:hAnsi="仿宋" w:eastAsia="仿宋"/>
          <w:b w:val="0"/>
          <w:kern w:val="44"/>
          <w:szCs w:val="32"/>
        </w:rPr>
      </w:pPr>
    </w:p>
    <w:p w14:paraId="47213C98">
      <w:pPr>
        <w:rPr>
          <w:rFonts w:hint="eastAsia" w:ascii="仿宋" w:hAnsi="仿宋" w:eastAsia="仿宋"/>
          <w:b w:val="0"/>
          <w:kern w:val="44"/>
          <w:szCs w:val="32"/>
        </w:rPr>
      </w:pPr>
    </w:p>
    <w:p w14:paraId="643BD5B0">
      <w:pPr>
        <w:rPr>
          <w:rFonts w:hint="eastAsia" w:ascii="仿宋" w:hAnsi="仿宋" w:eastAsia="仿宋"/>
          <w:b w:val="0"/>
          <w:kern w:val="44"/>
          <w:szCs w:val="32"/>
        </w:rPr>
      </w:pPr>
    </w:p>
    <w:p w14:paraId="083DAAFA">
      <w:pPr>
        <w:rPr>
          <w:rFonts w:hint="eastAsia" w:ascii="仿宋" w:hAnsi="仿宋" w:eastAsia="仿宋"/>
          <w:b w:val="0"/>
          <w:kern w:val="44"/>
          <w:szCs w:val="32"/>
        </w:rPr>
      </w:pPr>
    </w:p>
    <w:p w14:paraId="307F2AA8">
      <w:pPr>
        <w:rPr>
          <w:rFonts w:hint="eastAsia" w:ascii="仿宋" w:hAnsi="仿宋" w:eastAsia="仿宋"/>
          <w:b w:val="0"/>
          <w:kern w:val="44"/>
          <w:szCs w:val="32"/>
        </w:rPr>
      </w:pPr>
    </w:p>
    <w:p w14:paraId="7AD47CB0">
      <w:pPr>
        <w:rPr>
          <w:rFonts w:hint="eastAsia" w:ascii="仿宋" w:hAnsi="仿宋" w:eastAsia="仿宋"/>
          <w:b w:val="0"/>
          <w:kern w:val="44"/>
          <w:szCs w:val="32"/>
        </w:rPr>
      </w:pPr>
    </w:p>
    <w:p w14:paraId="5FA8AB90">
      <w:pPr>
        <w:rPr>
          <w:rFonts w:hint="eastAsia" w:ascii="仿宋" w:hAnsi="仿宋" w:eastAsia="仿宋"/>
          <w:b w:val="0"/>
          <w:kern w:val="44"/>
          <w:szCs w:val="32"/>
        </w:rPr>
      </w:pPr>
    </w:p>
    <w:p w14:paraId="01DE8C70">
      <w:pPr>
        <w:rPr>
          <w:rFonts w:hint="eastAsia" w:ascii="仿宋" w:hAnsi="仿宋" w:eastAsia="仿宋"/>
          <w:b w:val="0"/>
          <w:kern w:val="44"/>
          <w:szCs w:val="32"/>
        </w:rPr>
      </w:pPr>
    </w:p>
    <w:p w14:paraId="02F29E1F">
      <w:pPr>
        <w:rPr>
          <w:rFonts w:hint="eastAsia" w:ascii="仿宋" w:hAnsi="仿宋" w:eastAsia="仿宋"/>
          <w:b w:val="0"/>
          <w:kern w:val="44"/>
          <w:szCs w:val="32"/>
        </w:rPr>
      </w:pPr>
    </w:p>
    <w:p w14:paraId="31FF7088">
      <w:pPr>
        <w:rPr>
          <w:rFonts w:hint="eastAsia" w:ascii="仿宋" w:hAnsi="仿宋" w:eastAsia="仿宋"/>
          <w:b w:val="0"/>
          <w:kern w:val="44"/>
          <w:szCs w:val="32"/>
        </w:rPr>
      </w:pPr>
    </w:p>
    <w:p w14:paraId="1F0FEE32">
      <w:pPr>
        <w:rPr>
          <w:rFonts w:hint="eastAsia" w:ascii="仿宋" w:hAnsi="仿宋" w:eastAsia="仿宋"/>
          <w:b w:val="0"/>
          <w:kern w:val="44"/>
          <w:szCs w:val="32"/>
        </w:rPr>
      </w:pPr>
    </w:p>
    <w:p w14:paraId="09E91A52">
      <w:pPr>
        <w:rPr>
          <w:rFonts w:hint="eastAsia" w:ascii="仿宋" w:hAnsi="仿宋" w:eastAsia="仿宋"/>
          <w:b w:val="0"/>
          <w:kern w:val="44"/>
          <w:szCs w:val="32"/>
        </w:rPr>
      </w:pPr>
    </w:p>
    <w:p w14:paraId="20E304CD">
      <w:pPr>
        <w:rPr>
          <w:rFonts w:hint="eastAsia" w:ascii="仿宋" w:hAnsi="仿宋" w:eastAsia="仿宋"/>
          <w:b w:val="0"/>
          <w:kern w:val="44"/>
          <w:szCs w:val="32"/>
        </w:rPr>
      </w:pPr>
    </w:p>
    <w:p w14:paraId="60787456">
      <w:pPr>
        <w:rPr>
          <w:rFonts w:hint="eastAsia" w:ascii="仿宋" w:hAnsi="仿宋" w:eastAsia="仿宋"/>
          <w:b w:val="0"/>
          <w:kern w:val="44"/>
          <w:szCs w:val="32"/>
        </w:rPr>
      </w:pPr>
    </w:p>
    <w:p w14:paraId="2C8EC1FC">
      <w:pPr>
        <w:rPr>
          <w:rFonts w:hint="eastAsia" w:ascii="仿宋" w:hAnsi="仿宋" w:eastAsia="仿宋"/>
          <w:b w:val="0"/>
          <w:kern w:val="44"/>
          <w:szCs w:val="32"/>
        </w:rPr>
      </w:pPr>
    </w:p>
    <w:p w14:paraId="5A2F8762">
      <w:pPr>
        <w:rPr>
          <w:rFonts w:hint="eastAsia" w:ascii="仿宋" w:hAnsi="仿宋" w:eastAsia="仿宋"/>
          <w:b w:val="0"/>
          <w:kern w:val="44"/>
          <w:szCs w:val="32"/>
        </w:rPr>
      </w:pPr>
    </w:p>
    <w:p w14:paraId="54D37F1B">
      <w:pPr>
        <w:rPr>
          <w:rFonts w:hint="eastAsia" w:ascii="仿宋" w:hAnsi="仿宋" w:eastAsia="仿宋"/>
          <w:b w:val="0"/>
          <w:kern w:val="44"/>
          <w:szCs w:val="32"/>
        </w:rPr>
      </w:pPr>
    </w:p>
    <w:p w14:paraId="0002225E">
      <w:pPr>
        <w:rPr>
          <w:rFonts w:hint="eastAsia" w:ascii="仿宋" w:hAnsi="仿宋" w:eastAsia="仿宋"/>
          <w:b w:val="0"/>
          <w:kern w:val="44"/>
          <w:szCs w:val="32"/>
        </w:rPr>
      </w:pPr>
    </w:p>
    <w:p w14:paraId="3E8C7771">
      <w:pPr>
        <w:rPr>
          <w:rFonts w:hint="eastAsia" w:ascii="仿宋" w:hAnsi="仿宋" w:eastAsia="仿宋"/>
          <w:b w:val="0"/>
          <w:kern w:val="44"/>
          <w:szCs w:val="32"/>
        </w:rPr>
      </w:pPr>
    </w:p>
    <w:p w14:paraId="3774EC24">
      <w:pPr>
        <w:rPr>
          <w:rFonts w:hint="eastAsia" w:ascii="仿宋" w:hAnsi="仿宋" w:eastAsia="仿宋"/>
          <w:b w:val="0"/>
          <w:kern w:val="44"/>
          <w:szCs w:val="32"/>
        </w:rPr>
      </w:pPr>
    </w:p>
    <w:p w14:paraId="05F529C7">
      <w:pPr>
        <w:rPr>
          <w:rFonts w:hint="eastAsia" w:ascii="仿宋" w:hAnsi="仿宋" w:eastAsia="仿宋"/>
          <w:b w:val="0"/>
          <w:kern w:val="44"/>
          <w:szCs w:val="32"/>
        </w:rPr>
      </w:pPr>
    </w:p>
    <w:p w14:paraId="4B3CAE98">
      <w:pPr>
        <w:rPr>
          <w:rFonts w:hint="eastAsia" w:ascii="仿宋" w:hAnsi="仿宋" w:eastAsia="仿宋"/>
          <w:b w:val="0"/>
          <w:kern w:val="44"/>
          <w:szCs w:val="32"/>
        </w:rPr>
      </w:pPr>
    </w:p>
    <w:p w14:paraId="3CE43A0B">
      <w:pPr>
        <w:rPr>
          <w:rFonts w:hint="eastAsia" w:ascii="仿宋" w:hAnsi="仿宋" w:eastAsia="仿宋"/>
          <w:b w:val="0"/>
          <w:kern w:val="44"/>
          <w:szCs w:val="32"/>
        </w:rPr>
      </w:pPr>
    </w:p>
    <w:p w14:paraId="32EF834A">
      <w:pPr>
        <w:rPr>
          <w:rFonts w:hint="eastAsia" w:ascii="仿宋" w:hAnsi="仿宋" w:eastAsia="仿宋"/>
          <w:b w:val="0"/>
          <w:kern w:val="44"/>
          <w:szCs w:val="32"/>
        </w:rPr>
      </w:pPr>
    </w:p>
    <w:p w14:paraId="647EDF4B">
      <w:pPr>
        <w:rPr>
          <w:rFonts w:hint="eastAsia" w:ascii="仿宋" w:hAnsi="仿宋" w:eastAsia="仿宋"/>
          <w:b w:val="0"/>
          <w:kern w:val="44"/>
          <w:szCs w:val="32"/>
        </w:rPr>
        <w:sectPr>
          <w:headerReference r:id="rId3" w:type="default"/>
          <w:footerReference r:id="rId4" w:type="default"/>
          <w:pgSz w:w="11906" w:h="16838"/>
          <w:pgMar w:top="1304" w:right="1474" w:bottom="1304" w:left="1587" w:header="851" w:footer="992" w:gutter="0"/>
          <w:pgNumType w:start="1"/>
          <w:cols w:space="720" w:num="1"/>
          <w:docGrid w:type="lines" w:linePitch="312" w:charSpace="0"/>
        </w:sectPr>
      </w:pPr>
    </w:p>
    <w:tbl>
      <w:tblPr>
        <w:tblStyle w:val="19"/>
        <w:tblW w:w="14906" w:type="dxa"/>
        <w:tblInd w:w="-83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3"/>
        <w:gridCol w:w="675"/>
        <w:gridCol w:w="1088"/>
        <w:gridCol w:w="559"/>
        <w:gridCol w:w="1542"/>
        <w:gridCol w:w="734"/>
        <w:gridCol w:w="5677"/>
        <w:gridCol w:w="881"/>
        <w:gridCol w:w="2887"/>
      </w:tblGrid>
      <w:tr w14:paraId="1213E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ABA2F5">
            <w:pPr>
              <w:keepNext w:val="0"/>
              <w:keepLines w:val="0"/>
              <w:widowControl/>
              <w:suppressLineNumbers w:val="0"/>
              <w:ind w:firstLine="181" w:firstLineChars="100"/>
              <w:jc w:val="left"/>
              <w:textAlignment w:val="center"/>
              <w:rPr>
                <w:rFonts w:hint="eastAsia"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一级</w:t>
            </w:r>
          </w:p>
          <w:p w14:paraId="047812D4">
            <w:pPr>
              <w:keepNext w:val="0"/>
              <w:keepLines w:val="0"/>
              <w:widowControl/>
              <w:suppressLineNumbers w:val="0"/>
              <w:ind w:firstLine="181" w:firstLineChars="10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EFF3B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3E832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C128A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B4A68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13F8C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3F389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评价要点</w:t>
            </w:r>
          </w:p>
        </w:tc>
        <w:tc>
          <w:tcPr>
            <w:tcW w:w="88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FD50B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扣分</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573B1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扣分原因</w:t>
            </w:r>
          </w:p>
        </w:tc>
      </w:tr>
      <w:tr w14:paraId="3FCF0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63" w:type="dxa"/>
            <w:vMerge w:val="restart"/>
            <w:tcBorders>
              <w:top w:val="single" w:color="000000" w:sz="4" w:space="0"/>
              <w:left w:val="single" w:color="000000" w:sz="4" w:space="0"/>
              <w:bottom w:val="nil"/>
              <w:right w:val="single" w:color="000000" w:sz="4" w:space="0"/>
            </w:tcBorders>
            <w:shd w:val="clear" w:color="auto" w:fill="FFFFFF"/>
            <w:vAlign w:val="center"/>
          </w:tcPr>
          <w:p w14:paraId="0F6079D1">
            <w:pPr>
              <w:keepNext w:val="0"/>
              <w:keepLines w:val="0"/>
              <w:widowControl/>
              <w:suppressLineNumbers w:val="0"/>
              <w:jc w:val="center"/>
              <w:textAlignment w:val="center"/>
              <w:rPr>
                <w:rFonts w:ascii="MingLiU" w:hAnsi="MingLiU" w:eastAsia="MingLiU" w:cs="MingLiU"/>
                <w:i w:val="0"/>
                <w:iCs w:val="0"/>
                <w:color w:val="000000"/>
                <w:sz w:val="18"/>
                <w:szCs w:val="18"/>
                <w:u w:val="none"/>
              </w:rPr>
            </w:pPr>
            <w:r>
              <w:rPr>
                <w:rStyle w:val="37"/>
                <w:lang w:val="en-US" w:eastAsia="zh-CN" w:bidi="ar"/>
              </w:rPr>
              <w:t>运</w:t>
            </w:r>
            <w:r>
              <w:rPr>
                <w:rFonts w:hint="default" w:ascii="MingLiU" w:hAnsi="MingLiU" w:eastAsia="MingLiU" w:cs="MingLiU"/>
                <w:i w:val="0"/>
                <w:iCs w:val="0"/>
                <w:color w:val="000000"/>
                <w:kern w:val="0"/>
                <w:sz w:val="18"/>
                <w:szCs w:val="18"/>
                <w:u w:val="none"/>
                <w:lang w:val="en-US" w:eastAsia="zh-CN" w:bidi="ar"/>
              </w:rPr>
              <w:t>行成本</w:t>
            </w:r>
          </w:p>
        </w:tc>
        <w:tc>
          <w:tcPr>
            <w:tcW w:w="675" w:type="dxa"/>
            <w:vMerge w:val="restart"/>
            <w:tcBorders>
              <w:top w:val="single" w:color="000000" w:sz="4" w:space="0"/>
              <w:left w:val="single" w:color="000000" w:sz="4" w:space="0"/>
              <w:bottom w:val="nil"/>
              <w:right w:val="single" w:color="000000" w:sz="4" w:space="0"/>
            </w:tcBorders>
            <w:shd w:val="clear" w:color="auto" w:fill="FFFFFF"/>
            <w:noWrap/>
            <w:vAlign w:val="center"/>
          </w:tcPr>
          <w:p w14:paraId="67B0B4A2">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8</w:t>
            </w: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12DB6C">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公用</w:t>
            </w:r>
            <w:r>
              <w:rPr>
                <w:rStyle w:val="37"/>
                <w:lang w:val="en-US" w:eastAsia="zh-CN" w:bidi="ar"/>
              </w:rPr>
              <w:t>经费</w:t>
            </w:r>
            <w:r>
              <w:rPr>
                <w:rFonts w:hint="default" w:ascii="MingLiU" w:hAnsi="MingLiU" w:eastAsia="MingLiU" w:cs="MingLiU"/>
                <w:i w:val="0"/>
                <w:iCs w:val="0"/>
                <w:color w:val="000000"/>
                <w:kern w:val="0"/>
                <w:sz w:val="18"/>
                <w:szCs w:val="18"/>
                <w:u w:val="none"/>
                <w:lang w:val="en-US" w:eastAsia="zh-CN" w:bidi="ar"/>
              </w:rPr>
              <w:t>控制</w:t>
            </w: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14B81C">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2</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A87B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公用经费控制率  </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B092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F55B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部门（单位）本年度实际支出的公用经费总额与预算安排的公用经费总额的比率。公用经费控制率=（实际支出公用经费总额/预算安排公用经费总额）*100%。比率＜100%,得满分；比率＞100%,不得分。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84FC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45BD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（278.47-190.49)/190.49=46.18%（超支率）</w:t>
            </w:r>
          </w:p>
        </w:tc>
      </w:tr>
      <w:tr w14:paraId="4A45B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4FD8C8B2">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0E2C3025">
            <w:pPr>
              <w:jc w:val="center"/>
              <w:rPr>
                <w:rFonts w:hint="default" w:ascii="MingLiU" w:hAnsi="MingLiU" w:eastAsia="MingLiU" w:cs="MingLiU"/>
                <w:i w:val="0"/>
                <w:iCs w:val="0"/>
                <w:color w:val="000000"/>
                <w:sz w:val="18"/>
                <w:szCs w:val="18"/>
                <w:u w:val="none"/>
              </w:rPr>
            </w:pP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068921">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在</w:t>
            </w:r>
            <w:r>
              <w:rPr>
                <w:rStyle w:val="37"/>
                <w:lang w:val="en-US" w:eastAsia="zh-CN" w:bidi="ar"/>
              </w:rPr>
              <w:t>职</w:t>
            </w:r>
            <w:r>
              <w:rPr>
                <w:rFonts w:hint="default" w:ascii="MingLiU" w:hAnsi="MingLiU" w:eastAsia="MingLiU" w:cs="MingLiU"/>
                <w:i w:val="0"/>
                <w:iCs w:val="0"/>
                <w:color w:val="000000"/>
                <w:kern w:val="0"/>
                <w:sz w:val="18"/>
                <w:szCs w:val="18"/>
                <w:u w:val="none"/>
                <w:lang w:val="en-US" w:eastAsia="zh-CN" w:bidi="ar"/>
              </w:rPr>
              <w:t>人</w:t>
            </w:r>
            <w:r>
              <w:rPr>
                <w:rStyle w:val="37"/>
                <w:lang w:val="en-US" w:eastAsia="zh-CN" w:bidi="ar"/>
              </w:rPr>
              <w:t>员</w:t>
            </w:r>
            <w:r>
              <w:rPr>
                <w:rFonts w:hint="default" w:ascii="MingLiU" w:hAnsi="MingLiU" w:eastAsia="MingLiU" w:cs="MingLiU"/>
                <w:i w:val="0"/>
                <w:iCs w:val="0"/>
                <w:color w:val="000000"/>
                <w:kern w:val="0"/>
                <w:sz w:val="18"/>
                <w:szCs w:val="18"/>
                <w:u w:val="none"/>
                <w:lang w:val="en-US" w:eastAsia="zh-CN" w:bidi="ar"/>
              </w:rPr>
              <w:t>控制</w:t>
            </w: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AE9862">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2</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8BD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在职人员控制率  </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DAF2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DE916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37"/>
                <w:lang w:val="en-US" w:eastAsia="zh-CN" w:bidi="ar"/>
              </w:rPr>
              <w:t>部门（单位）本年度实际在职人员与核定编制数的比率。在职人员控制率</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（在职人员数</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核定编制数）</w:t>
            </w:r>
            <w:r>
              <w:rPr>
                <w:rFonts w:hint="default" w:ascii="MingLiU" w:hAnsi="MingLiU" w:eastAsia="MingLiU" w:cs="MingLiU"/>
                <w:i w:val="0"/>
                <w:iCs w:val="0"/>
                <w:color w:val="000000"/>
                <w:kern w:val="0"/>
                <w:sz w:val="18"/>
                <w:szCs w:val="18"/>
                <w:u w:val="none"/>
                <w:lang w:val="en-US" w:eastAsia="zh-CN" w:bidi="ar"/>
              </w:rPr>
              <w:t>*100%.</w:t>
            </w:r>
            <w:r>
              <w:rPr>
                <w:rStyle w:val="37"/>
                <w:lang w:val="en-US" w:eastAsia="zh-CN" w:bidi="ar"/>
              </w:rPr>
              <w:t>比率＜</w:t>
            </w:r>
            <w:r>
              <w:rPr>
                <w:rFonts w:hint="default" w:ascii="MingLiU" w:hAnsi="MingLiU" w:eastAsia="MingLiU" w:cs="MingLiU"/>
                <w:i w:val="0"/>
                <w:iCs w:val="0"/>
                <w:color w:val="000000"/>
                <w:kern w:val="0"/>
                <w:sz w:val="18"/>
                <w:szCs w:val="18"/>
                <w:u w:val="none"/>
                <w:lang w:val="en-US" w:eastAsia="zh-CN" w:bidi="ar"/>
              </w:rPr>
              <w:t>100%,</w:t>
            </w:r>
            <w:r>
              <w:rPr>
                <w:rStyle w:val="37"/>
                <w:lang w:val="en-US" w:eastAsia="zh-CN" w:bidi="ar"/>
              </w:rPr>
              <w:t>得满分；比率＞</w:t>
            </w:r>
            <w:r>
              <w:rPr>
                <w:rFonts w:hint="default" w:ascii="MingLiU" w:hAnsi="MingLiU" w:eastAsia="MingLiU" w:cs="MingLiU"/>
                <w:i w:val="0"/>
                <w:iCs w:val="0"/>
                <w:color w:val="000000"/>
                <w:kern w:val="0"/>
                <w:sz w:val="18"/>
                <w:szCs w:val="18"/>
                <w:u w:val="none"/>
                <w:lang w:val="en-US" w:eastAsia="zh-CN" w:bidi="ar"/>
              </w:rPr>
              <w:t>100%,</w:t>
            </w:r>
            <w:r>
              <w:rPr>
                <w:rStyle w:val="37"/>
                <w:lang w:val="en-US" w:eastAsia="zh-CN" w:bidi="ar"/>
              </w:rPr>
              <w:t>每增加10</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扣0.5分</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991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903B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（113-91）/91=24.18%（超支率）</w:t>
            </w:r>
          </w:p>
        </w:tc>
      </w:tr>
      <w:tr w14:paraId="3D274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0FAE63A8">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3F96A82E">
            <w:pPr>
              <w:jc w:val="center"/>
              <w:rPr>
                <w:rFonts w:hint="default" w:ascii="MingLiU" w:hAnsi="MingLiU" w:eastAsia="MingLiU" w:cs="MingLiU"/>
                <w:i w:val="0"/>
                <w:iCs w:val="0"/>
                <w:color w:val="000000"/>
                <w:sz w:val="18"/>
                <w:szCs w:val="18"/>
                <w:u w:val="none"/>
              </w:rPr>
            </w:pPr>
          </w:p>
        </w:tc>
        <w:tc>
          <w:tcPr>
            <w:tcW w:w="1088" w:type="dxa"/>
            <w:vMerge w:val="restart"/>
            <w:tcBorders>
              <w:top w:val="single" w:color="000000" w:sz="4" w:space="0"/>
              <w:left w:val="single" w:color="000000" w:sz="4" w:space="0"/>
              <w:bottom w:val="nil"/>
              <w:right w:val="single" w:color="000000" w:sz="4" w:space="0"/>
            </w:tcBorders>
            <w:shd w:val="clear" w:color="auto" w:fill="FFFFFF"/>
            <w:vAlign w:val="center"/>
          </w:tcPr>
          <w:p w14:paraId="602C5169">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Style w:val="37"/>
                <w:lang w:val="en-US" w:eastAsia="zh-CN" w:bidi="ar"/>
              </w:rPr>
              <w:t>项</w:t>
            </w:r>
            <w:r>
              <w:rPr>
                <w:rFonts w:hint="default" w:ascii="MingLiU" w:hAnsi="MingLiU" w:eastAsia="MingLiU" w:cs="MingLiU"/>
                <w:i w:val="0"/>
                <w:iCs w:val="0"/>
                <w:color w:val="000000"/>
                <w:kern w:val="0"/>
                <w:sz w:val="18"/>
                <w:szCs w:val="18"/>
                <w:u w:val="none"/>
                <w:lang w:val="en-US" w:eastAsia="zh-CN" w:bidi="ar"/>
              </w:rPr>
              <w:t xml:space="preserve">目支出成本控制 </w:t>
            </w: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73E820">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2</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B78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会议费控制率    </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40AB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004E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部门（单位）本年度会议费支出与相关支出标准的匹配程度。</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0E27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38B2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38"/>
                <w:rFonts w:eastAsia="宋体"/>
                <w:lang w:val="en-US" w:eastAsia="zh-CN" w:bidi="ar"/>
              </w:rPr>
              <w:t>1.024/3=34.13%</w:t>
            </w:r>
            <w:r>
              <w:rPr>
                <w:rStyle w:val="39"/>
                <w:lang w:val="en-US" w:eastAsia="zh-CN" w:bidi="ar"/>
              </w:rPr>
              <w:t>达成率</w:t>
            </w:r>
          </w:p>
        </w:tc>
      </w:tr>
      <w:tr w14:paraId="53543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5"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58EFC896">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4BBFEAA9">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nil"/>
              <w:right w:val="single" w:color="000000" w:sz="4" w:space="0"/>
            </w:tcBorders>
            <w:shd w:val="clear" w:color="auto" w:fill="FFFFFF"/>
            <w:vAlign w:val="center"/>
          </w:tcPr>
          <w:p w14:paraId="578EF1F9">
            <w:pPr>
              <w:jc w:val="center"/>
              <w:rPr>
                <w:rFonts w:hint="default" w:ascii="MingLiU" w:hAnsi="MingLiU" w:eastAsia="MingLiU" w:cs="MingLiU"/>
                <w:i w:val="0"/>
                <w:iCs w:val="0"/>
                <w:color w:val="000000"/>
                <w:sz w:val="18"/>
                <w:szCs w:val="18"/>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40104A">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2</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54ED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40"/>
                <w:rFonts w:eastAsia="宋体"/>
                <w:lang w:val="en-US" w:eastAsia="zh-CN" w:bidi="ar"/>
              </w:rPr>
              <w:t>“</w:t>
            </w:r>
            <w:r>
              <w:rPr>
                <w:rStyle w:val="37"/>
                <w:lang w:val="en-US" w:eastAsia="zh-CN" w:bidi="ar"/>
              </w:rPr>
              <w:t>三公经费</w:t>
            </w:r>
            <w:r>
              <w:rPr>
                <w:rStyle w:val="40"/>
                <w:rFonts w:eastAsia="宋体"/>
                <w:lang w:val="en-US" w:eastAsia="zh-CN" w:bidi="ar"/>
              </w:rPr>
              <w:t>”</w:t>
            </w:r>
            <w:r>
              <w:rPr>
                <w:rStyle w:val="37"/>
                <w:lang w:val="en-US" w:eastAsia="zh-CN" w:bidi="ar"/>
              </w:rPr>
              <w:t>变动率</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0F9F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6C34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37"/>
                <w:lang w:val="en-US" w:eastAsia="zh-CN" w:bidi="ar"/>
              </w:rPr>
              <w:t>部门（单位）本年度三公经费预算数与上年度</w:t>
            </w:r>
            <w:r>
              <w:rPr>
                <w:rStyle w:val="40"/>
                <w:rFonts w:eastAsia="宋体"/>
                <w:lang w:val="en-US" w:eastAsia="zh-CN" w:bidi="ar"/>
              </w:rPr>
              <w:t>“</w:t>
            </w:r>
            <w:r>
              <w:rPr>
                <w:rStyle w:val="37"/>
                <w:lang w:val="en-US" w:eastAsia="zh-CN" w:bidi="ar"/>
              </w:rPr>
              <w:t>三公经费</w:t>
            </w:r>
            <w:r>
              <w:rPr>
                <w:rStyle w:val="40"/>
                <w:rFonts w:eastAsia="宋体"/>
                <w:lang w:val="en-US" w:eastAsia="zh-CN" w:bidi="ar"/>
              </w:rPr>
              <w:t>”</w:t>
            </w:r>
            <w:r>
              <w:rPr>
                <w:rStyle w:val="37"/>
                <w:lang w:val="en-US" w:eastAsia="zh-CN" w:bidi="ar"/>
              </w:rPr>
              <w:t>预算的变动比率。</w:t>
            </w:r>
            <w:r>
              <w:rPr>
                <w:rStyle w:val="40"/>
                <w:rFonts w:eastAsia="宋体"/>
                <w:lang w:val="en-US" w:eastAsia="zh-CN" w:bidi="ar"/>
              </w:rPr>
              <w:t>“</w:t>
            </w:r>
            <w:r>
              <w:rPr>
                <w:rStyle w:val="37"/>
                <w:lang w:val="en-US" w:eastAsia="zh-CN" w:bidi="ar"/>
              </w:rPr>
              <w:t>三公经费</w:t>
            </w:r>
            <w:r>
              <w:rPr>
                <w:rStyle w:val="40"/>
                <w:rFonts w:eastAsia="宋体"/>
                <w:lang w:val="en-US" w:eastAsia="zh-CN" w:bidi="ar"/>
              </w:rPr>
              <w:t>”</w:t>
            </w:r>
            <w:r>
              <w:rPr>
                <w:rStyle w:val="37"/>
                <w:lang w:val="en-US" w:eastAsia="zh-CN" w:bidi="ar"/>
              </w:rPr>
              <w:t>变动率</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［（本年度</w:t>
            </w:r>
            <w:r>
              <w:rPr>
                <w:rStyle w:val="40"/>
                <w:rFonts w:eastAsia="宋体"/>
                <w:lang w:val="en-US" w:eastAsia="zh-CN" w:bidi="ar"/>
              </w:rPr>
              <w:t>“</w:t>
            </w:r>
            <w:r>
              <w:rPr>
                <w:rStyle w:val="37"/>
                <w:lang w:val="en-US" w:eastAsia="zh-CN" w:bidi="ar"/>
              </w:rPr>
              <w:t>三公经费</w:t>
            </w:r>
            <w:r>
              <w:rPr>
                <w:rStyle w:val="40"/>
                <w:rFonts w:eastAsia="宋体"/>
                <w:lang w:val="en-US" w:eastAsia="zh-CN" w:bidi="ar"/>
              </w:rPr>
              <w:t>”</w:t>
            </w:r>
            <w:r>
              <w:rPr>
                <w:rStyle w:val="37"/>
                <w:lang w:val="en-US" w:eastAsia="zh-CN" w:bidi="ar"/>
              </w:rPr>
              <w:t>预算总额</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上年度</w:t>
            </w:r>
            <w:r>
              <w:rPr>
                <w:rStyle w:val="40"/>
                <w:rFonts w:eastAsia="宋体"/>
                <w:lang w:val="en-US" w:eastAsia="zh-CN" w:bidi="ar"/>
              </w:rPr>
              <w:t>“</w:t>
            </w:r>
            <w:r>
              <w:rPr>
                <w:rStyle w:val="37"/>
                <w:lang w:val="en-US" w:eastAsia="zh-CN" w:bidi="ar"/>
              </w:rPr>
              <w:t>三公经费</w:t>
            </w:r>
            <w:r>
              <w:rPr>
                <w:rStyle w:val="40"/>
                <w:rFonts w:eastAsia="宋体"/>
                <w:lang w:val="en-US" w:eastAsia="zh-CN" w:bidi="ar"/>
              </w:rPr>
              <w:t>”</w:t>
            </w:r>
            <w:r>
              <w:rPr>
                <w:rStyle w:val="37"/>
                <w:lang w:val="en-US" w:eastAsia="zh-CN" w:bidi="ar"/>
              </w:rPr>
              <w:t>预算总额）</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上年度</w:t>
            </w:r>
            <w:r>
              <w:rPr>
                <w:rStyle w:val="40"/>
                <w:rFonts w:eastAsia="宋体"/>
                <w:lang w:val="en-US" w:eastAsia="zh-CN" w:bidi="ar"/>
              </w:rPr>
              <w:t>“</w:t>
            </w:r>
            <w:r>
              <w:rPr>
                <w:rStyle w:val="37"/>
                <w:lang w:val="en-US" w:eastAsia="zh-CN" w:bidi="ar"/>
              </w:rPr>
              <w:t>三公经费</w:t>
            </w:r>
            <w:r>
              <w:rPr>
                <w:rStyle w:val="40"/>
                <w:rFonts w:eastAsia="宋体"/>
                <w:lang w:val="en-US" w:eastAsia="zh-CN" w:bidi="ar"/>
              </w:rPr>
              <w:t>”</w:t>
            </w:r>
            <w:r>
              <w:rPr>
                <w:rStyle w:val="37"/>
                <w:lang w:val="en-US" w:eastAsia="zh-CN" w:bidi="ar"/>
              </w:rPr>
              <w:t>预算总额］</w:t>
            </w:r>
            <w:r>
              <w:rPr>
                <w:rFonts w:hint="default" w:ascii="MingLiU" w:hAnsi="MingLiU" w:eastAsia="MingLiU" w:cs="MingLiU"/>
                <w:i w:val="0"/>
                <w:iCs w:val="0"/>
                <w:color w:val="000000"/>
                <w:kern w:val="0"/>
                <w:sz w:val="18"/>
                <w:szCs w:val="18"/>
                <w:u w:val="none"/>
                <w:lang w:val="en-US" w:eastAsia="zh-CN" w:bidi="ar"/>
              </w:rPr>
              <w:t>*100%</w:t>
            </w:r>
            <w:r>
              <w:rPr>
                <w:rStyle w:val="37"/>
                <w:lang w:val="en-US" w:eastAsia="zh-CN" w:bidi="ar"/>
              </w:rPr>
              <w:t>。比率＜</w:t>
            </w:r>
            <w:r>
              <w:rPr>
                <w:rFonts w:hint="default" w:ascii="MingLiU" w:hAnsi="MingLiU" w:eastAsia="MingLiU" w:cs="MingLiU"/>
                <w:i w:val="0"/>
                <w:iCs w:val="0"/>
                <w:color w:val="000000"/>
                <w:kern w:val="0"/>
                <w:sz w:val="18"/>
                <w:szCs w:val="18"/>
                <w:u w:val="none"/>
                <w:lang w:val="en-US" w:eastAsia="zh-CN" w:bidi="ar"/>
              </w:rPr>
              <w:t>0%,</w:t>
            </w:r>
            <w:r>
              <w:rPr>
                <w:rStyle w:val="37"/>
                <w:lang w:val="en-US" w:eastAsia="zh-CN" w:bidi="ar"/>
              </w:rPr>
              <w:t>得满分；比率＞</w:t>
            </w:r>
            <w:r>
              <w:rPr>
                <w:rFonts w:hint="default" w:ascii="MingLiU" w:hAnsi="MingLiU" w:eastAsia="MingLiU" w:cs="MingLiU"/>
                <w:i w:val="0"/>
                <w:iCs w:val="0"/>
                <w:color w:val="000000"/>
                <w:kern w:val="0"/>
                <w:sz w:val="18"/>
                <w:szCs w:val="18"/>
                <w:u w:val="none"/>
                <w:lang w:val="en-US" w:eastAsia="zh-CN" w:bidi="ar"/>
              </w:rPr>
              <w:t>0%,</w:t>
            </w:r>
            <w:r>
              <w:rPr>
                <w:rStyle w:val="37"/>
                <w:lang w:val="en-US" w:eastAsia="zh-CN" w:bidi="ar"/>
              </w:rPr>
              <w:t>不得分。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D86D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DA596D">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宋体" w:cs="Arial"/>
                <w:i w:val="0"/>
                <w:iCs w:val="0"/>
                <w:color w:val="000000"/>
                <w:kern w:val="0"/>
                <w:sz w:val="20"/>
                <w:szCs w:val="20"/>
                <w:u w:val="none"/>
                <w:lang w:val="en-US" w:eastAsia="zh-CN" w:bidi="ar"/>
              </w:rPr>
              <w:t>(15.5+55.98)/51.5=138.80%</w:t>
            </w:r>
          </w:p>
        </w:tc>
      </w:tr>
      <w:tr w14:paraId="011E0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6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4D2C5D0">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管理效率</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5F88BF">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37</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7CC0EF">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Style w:val="37"/>
                <w:lang w:val="en-US" w:eastAsia="zh-CN" w:bidi="ar"/>
              </w:rPr>
              <w:t>战</w:t>
            </w:r>
            <w:r>
              <w:rPr>
                <w:rFonts w:hint="default" w:ascii="MingLiU" w:hAnsi="MingLiU" w:eastAsia="MingLiU" w:cs="MingLiU"/>
                <w:i w:val="0"/>
                <w:iCs w:val="0"/>
                <w:color w:val="000000"/>
                <w:kern w:val="0"/>
                <w:sz w:val="18"/>
                <w:szCs w:val="18"/>
                <w:u w:val="none"/>
                <w:lang w:val="en-US" w:eastAsia="zh-CN" w:bidi="ar"/>
              </w:rPr>
              <w:t>略管理</w:t>
            </w: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A4D895">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1</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1672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中长期规划相符性</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004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2932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部门规划与国家、省委省政府战略的匹配性、与部门职能的相符性得1分，否则不得分。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7037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99C038">
            <w:pPr>
              <w:jc w:val="center"/>
              <w:rPr>
                <w:rFonts w:hint="default" w:ascii="Arial" w:hAnsi="Arial" w:cs="Arial"/>
                <w:i w:val="0"/>
                <w:iCs w:val="0"/>
                <w:color w:val="000000"/>
                <w:sz w:val="20"/>
                <w:szCs w:val="20"/>
                <w:u w:val="none"/>
              </w:rPr>
            </w:pPr>
          </w:p>
        </w:tc>
      </w:tr>
      <w:tr w14:paraId="2F5AB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AA7BCF">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1FB5D0">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A6F0DE">
            <w:pPr>
              <w:jc w:val="center"/>
              <w:rPr>
                <w:rFonts w:hint="default" w:ascii="MingLiU" w:hAnsi="MingLiU" w:eastAsia="MingLiU" w:cs="MingLiU"/>
                <w:i w:val="0"/>
                <w:iCs w:val="0"/>
                <w:color w:val="000000"/>
                <w:sz w:val="18"/>
                <w:szCs w:val="18"/>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2F9F97">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1</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C5D5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工作计划健全性  </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8723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E10E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部门年度工作计划制定是否明确、具体、可操作得0.5分，否则不得分；是否与部门职能和中长期规划相匹配得0.5分，否则不得分。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E714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79ABC3">
            <w:pPr>
              <w:jc w:val="center"/>
              <w:rPr>
                <w:rFonts w:hint="default" w:ascii="Arial" w:hAnsi="Arial" w:cs="Arial"/>
                <w:i w:val="0"/>
                <w:iCs w:val="0"/>
                <w:color w:val="000000"/>
                <w:sz w:val="20"/>
                <w:szCs w:val="20"/>
                <w:u w:val="none"/>
              </w:rPr>
            </w:pPr>
          </w:p>
        </w:tc>
      </w:tr>
      <w:tr w14:paraId="5CF84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21F6EE">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FD1A72">
            <w:pPr>
              <w:jc w:val="center"/>
              <w:rPr>
                <w:rFonts w:hint="default" w:ascii="MingLiU" w:hAnsi="MingLiU" w:eastAsia="MingLiU" w:cs="MingLiU"/>
                <w:i w:val="0"/>
                <w:iCs w:val="0"/>
                <w:color w:val="000000"/>
                <w:sz w:val="18"/>
                <w:szCs w:val="18"/>
                <w:u w:val="none"/>
              </w:rPr>
            </w:pP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BFEE4DD">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Style w:val="37"/>
                <w:lang w:val="en-US" w:eastAsia="zh-CN" w:bidi="ar"/>
              </w:rPr>
              <w:t>预</w:t>
            </w:r>
            <w:r>
              <w:rPr>
                <w:rFonts w:hint="default" w:ascii="MingLiU" w:hAnsi="MingLiU" w:eastAsia="MingLiU" w:cs="MingLiU"/>
                <w:i w:val="0"/>
                <w:iCs w:val="0"/>
                <w:color w:val="000000"/>
                <w:kern w:val="0"/>
                <w:sz w:val="18"/>
                <w:szCs w:val="18"/>
                <w:u w:val="none"/>
                <w:lang w:val="en-US" w:eastAsia="zh-CN" w:bidi="ar"/>
              </w:rPr>
              <w:t>算</w:t>
            </w:r>
            <w:r>
              <w:rPr>
                <w:rStyle w:val="37"/>
                <w:lang w:val="en-US" w:eastAsia="zh-CN" w:bidi="ar"/>
              </w:rPr>
              <w:t>编</w:t>
            </w:r>
            <w:r>
              <w:rPr>
                <w:rFonts w:hint="default" w:ascii="MingLiU" w:hAnsi="MingLiU" w:eastAsia="MingLiU" w:cs="MingLiU"/>
                <w:i w:val="0"/>
                <w:iCs w:val="0"/>
                <w:color w:val="000000"/>
                <w:kern w:val="0"/>
                <w:sz w:val="18"/>
                <w:szCs w:val="18"/>
                <w:u w:val="none"/>
                <w:lang w:val="en-US" w:eastAsia="zh-CN" w:bidi="ar"/>
              </w:rPr>
              <w:t>制</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07273D4">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7</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6F46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预算编制科学性  </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D671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A48F0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预算编制的基本信息内容是否真实、完整、准确，基本支出预算是否按照规定标准编制；项目预算测算依据是否充分，发现一起不符扣0.5分，扣完为止。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B321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EB03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总预算偏离预算4倍，公用经费超过46.18%</w:t>
            </w:r>
          </w:p>
        </w:tc>
      </w:tr>
      <w:tr w14:paraId="48036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DA76A83">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47B90A">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DD955A">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9807522">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B70C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预算编制合理性 </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2307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A0FA5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37"/>
                <w:lang w:val="en-US" w:eastAsia="zh-CN" w:bidi="ar"/>
              </w:rPr>
              <w:t>重点项目预算是否有保障；部门内部项目之间是否存在交叉重复，发现一起扣</w:t>
            </w:r>
            <w:r>
              <w:rPr>
                <w:rFonts w:hint="default" w:ascii="MingLiU" w:hAnsi="MingLiU" w:eastAsia="MingLiU" w:cs="MingLiU"/>
                <w:i w:val="0"/>
                <w:iCs w:val="0"/>
                <w:color w:val="000000"/>
                <w:kern w:val="0"/>
                <w:sz w:val="18"/>
                <w:szCs w:val="18"/>
                <w:u w:val="none"/>
                <w:lang w:val="en-US" w:eastAsia="zh-CN" w:bidi="ar"/>
              </w:rPr>
              <w:t>0.5</w:t>
            </w:r>
            <w:r>
              <w:rPr>
                <w:rStyle w:val="37"/>
                <w:lang w:val="en-US" w:eastAsia="zh-CN" w:bidi="ar"/>
              </w:rPr>
              <w:t>分，扣完为止。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E62D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E55B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静脉园重点项目预算不足；智慧化预算偏离目标过大</w:t>
            </w:r>
          </w:p>
        </w:tc>
      </w:tr>
      <w:tr w14:paraId="45F99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9D67B2">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168D9F">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974B26">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83F01E">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F2C2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立项规范性</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FDB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B036B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各项目设立依据是否充分，是否按照规定的程序申请设立，是否经过必要的可行性研究、专家论证、风险评估、绩效评估、集体决策等，发现一起不符扣0.5分，扣完为止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1AE4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9CEB77">
            <w:pPr>
              <w:jc w:val="center"/>
              <w:rPr>
                <w:rFonts w:hint="eastAsia" w:ascii="宋体" w:hAnsi="宋体" w:eastAsia="宋体" w:cs="宋体"/>
                <w:i w:val="0"/>
                <w:iCs w:val="0"/>
                <w:color w:val="000000"/>
                <w:sz w:val="20"/>
                <w:szCs w:val="20"/>
                <w:u w:val="none"/>
              </w:rPr>
            </w:pPr>
          </w:p>
        </w:tc>
      </w:tr>
      <w:tr w14:paraId="0F30D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872AFF">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63CD80">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351686">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56DD88">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3EF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预算调整率</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9DB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CA679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37"/>
                <w:lang w:val="en-US" w:eastAsia="zh-CN" w:bidi="ar"/>
              </w:rPr>
              <w:t>部门（单位）本年度预算调整数与预算数的比率。预算调整数为部门（单位）在本年度内涉及预算的追加、追减或结构调整的资金总和（因落实国家政策，发生不可抗力、上级部门或本级党委政府临时交办而产生的调整除外）。预算调整率</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（预算调整数</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预算数）</w:t>
            </w:r>
            <w:r>
              <w:rPr>
                <w:rFonts w:hint="default" w:ascii="MingLiU" w:hAnsi="MingLiU" w:eastAsia="MingLiU" w:cs="MingLiU"/>
                <w:i w:val="0"/>
                <w:iCs w:val="0"/>
                <w:color w:val="000000"/>
                <w:kern w:val="0"/>
                <w:sz w:val="18"/>
                <w:szCs w:val="18"/>
                <w:u w:val="none"/>
                <w:lang w:val="en-US" w:eastAsia="zh-CN" w:bidi="ar"/>
              </w:rPr>
              <w:t>*100%.</w:t>
            </w:r>
            <w:r>
              <w:rPr>
                <w:rStyle w:val="37"/>
                <w:lang w:val="en-US" w:eastAsia="zh-CN" w:bidi="ar"/>
              </w:rPr>
              <w:t>比率</w:t>
            </w:r>
            <w:r>
              <w:rPr>
                <w:rFonts w:hint="default" w:ascii="MingLiU" w:hAnsi="MingLiU" w:eastAsia="MingLiU" w:cs="MingLiU"/>
                <w:i w:val="0"/>
                <w:iCs w:val="0"/>
                <w:color w:val="000000"/>
                <w:kern w:val="0"/>
                <w:sz w:val="18"/>
                <w:szCs w:val="18"/>
                <w:u w:val="none"/>
                <w:lang w:val="en-US" w:eastAsia="zh-CN" w:bidi="ar"/>
              </w:rPr>
              <w:t>=0,</w:t>
            </w:r>
            <w:r>
              <w:rPr>
                <w:rStyle w:val="37"/>
                <w:lang w:val="en-US" w:eastAsia="zh-CN" w:bidi="ar"/>
              </w:rPr>
              <w:t>得满分；比率＞</w:t>
            </w:r>
            <w:r>
              <w:rPr>
                <w:rFonts w:hint="default" w:ascii="MingLiU" w:hAnsi="MingLiU" w:eastAsia="MingLiU" w:cs="MingLiU"/>
                <w:i w:val="0"/>
                <w:iCs w:val="0"/>
                <w:color w:val="000000"/>
                <w:kern w:val="0"/>
                <w:sz w:val="18"/>
                <w:szCs w:val="18"/>
                <w:u w:val="none"/>
                <w:lang w:val="en-US" w:eastAsia="zh-CN" w:bidi="ar"/>
              </w:rPr>
              <w:t>0%,</w:t>
            </w:r>
            <w:r>
              <w:rPr>
                <w:rStyle w:val="37"/>
                <w:lang w:val="en-US" w:eastAsia="zh-CN" w:bidi="ar"/>
              </w:rPr>
              <w:t>每增加</w:t>
            </w:r>
            <w:r>
              <w:rPr>
                <w:rFonts w:hint="default" w:ascii="MingLiU" w:hAnsi="MingLiU" w:eastAsia="MingLiU" w:cs="MingLiU"/>
                <w:i w:val="0"/>
                <w:iCs w:val="0"/>
                <w:color w:val="000000"/>
                <w:kern w:val="0"/>
                <w:sz w:val="18"/>
                <w:szCs w:val="18"/>
                <w:u w:val="none"/>
                <w:lang w:val="en-US" w:eastAsia="zh-CN" w:bidi="ar"/>
              </w:rPr>
              <w:t>1%,</w:t>
            </w:r>
            <w:r>
              <w:rPr>
                <w:rStyle w:val="37"/>
                <w:lang w:val="en-US" w:eastAsia="zh-CN" w:bidi="ar"/>
              </w:rPr>
              <w:t>扣</w:t>
            </w:r>
            <w:r>
              <w:rPr>
                <w:rFonts w:hint="default" w:ascii="MingLiU" w:hAnsi="MingLiU" w:eastAsia="MingLiU" w:cs="MingLiU"/>
                <w:i w:val="0"/>
                <w:iCs w:val="0"/>
                <w:color w:val="000000"/>
                <w:kern w:val="0"/>
                <w:sz w:val="18"/>
                <w:szCs w:val="18"/>
                <w:u w:val="none"/>
                <w:lang w:val="en-US" w:eastAsia="zh-CN" w:bidi="ar"/>
              </w:rPr>
              <w:t>5%</w:t>
            </w:r>
            <w:r>
              <w:rPr>
                <w:rStyle w:val="37"/>
                <w:lang w:val="en-US" w:eastAsia="zh-CN" w:bidi="ar"/>
              </w:rPr>
              <w:t>权重分，扣完为止。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3F2F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DEED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预算2014.6，实际9237.64，预算调整率4.58倍</w:t>
            </w:r>
          </w:p>
        </w:tc>
      </w:tr>
      <w:tr w14:paraId="0CD5A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4DF680">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373B33">
            <w:pPr>
              <w:jc w:val="center"/>
              <w:rPr>
                <w:rFonts w:hint="default" w:ascii="MingLiU" w:hAnsi="MingLiU" w:eastAsia="MingLiU" w:cs="MingLiU"/>
                <w:i w:val="0"/>
                <w:iCs w:val="0"/>
                <w:color w:val="000000"/>
                <w:sz w:val="18"/>
                <w:szCs w:val="18"/>
                <w:u w:val="none"/>
              </w:rPr>
            </w:pP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F7B021A">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Style w:val="37"/>
                <w:lang w:val="en-US" w:eastAsia="zh-CN" w:bidi="ar"/>
              </w:rPr>
              <w:t>预</w:t>
            </w:r>
            <w:r>
              <w:rPr>
                <w:rFonts w:hint="default" w:ascii="MingLiU" w:hAnsi="MingLiU" w:eastAsia="MingLiU" w:cs="MingLiU"/>
                <w:i w:val="0"/>
                <w:iCs w:val="0"/>
                <w:color w:val="000000"/>
                <w:kern w:val="0"/>
                <w:sz w:val="18"/>
                <w:szCs w:val="18"/>
                <w:u w:val="none"/>
                <w:lang w:val="en-US" w:eastAsia="zh-CN" w:bidi="ar"/>
              </w:rPr>
              <w:t>算</w:t>
            </w:r>
            <w:r>
              <w:rPr>
                <w:rStyle w:val="37"/>
                <w:lang w:val="en-US" w:eastAsia="zh-CN" w:bidi="ar"/>
              </w:rPr>
              <w:t>执</w:t>
            </w:r>
            <w:r>
              <w:rPr>
                <w:rFonts w:hint="default" w:ascii="MingLiU" w:hAnsi="MingLiU" w:eastAsia="MingLiU" w:cs="MingLiU"/>
                <w:i w:val="0"/>
                <w:iCs w:val="0"/>
                <w:color w:val="000000"/>
                <w:kern w:val="0"/>
                <w:sz w:val="18"/>
                <w:szCs w:val="18"/>
                <w:u w:val="none"/>
                <w:lang w:val="en-US" w:eastAsia="zh-CN" w:bidi="ar"/>
              </w:rPr>
              <w:t>行</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C4FCB8D">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8</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9035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A1B2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13BC4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37"/>
                <w:lang w:val="en-US" w:eastAsia="zh-CN" w:bidi="ar"/>
              </w:rPr>
              <w:t>部门（单位）本年度预算完成数与调整预算数的比率。得分</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预算执行率</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分值。①基本支出预算执行率</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（基本支出预算执行数</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基本支出调整预算数）</w:t>
            </w:r>
            <w:r>
              <w:rPr>
                <w:rFonts w:hint="default" w:ascii="MingLiU" w:hAnsi="MingLiU" w:eastAsia="MingLiU" w:cs="MingLiU"/>
                <w:i w:val="0"/>
                <w:iCs w:val="0"/>
                <w:color w:val="000000"/>
                <w:kern w:val="0"/>
                <w:sz w:val="18"/>
                <w:szCs w:val="18"/>
                <w:u w:val="none"/>
                <w:lang w:val="en-US" w:eastAsia="zh-CN" w:bidi="ar"/>
              </w:rPr>
              <w:t>*100%,</w:t>
            </w:r>
            <w:r>
              <w:rPr>
                <w:rStyle w:val="37"/>
                <w:lang w:val="en-US" w:eastAsia="zh-CN" w:bidi="ar"/>
              </w:rPr>
              <w:t>此项分值0.6分。①项目支出预算执行率</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（项目支出预算执行数</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项目支出调整预算数）</w:t>
            </w:r>
            <w:r>
              <w:rPr>
                <w:rFonts w:hint="default" w:ascii="MingLiU" w:hAnsi="MingLiU" w:eastAsia="MingLiU" w:cs="MingLiU"/>
                <w:i w:val="0"/>
                <w:iCs w:val="0"/>
                <w:color w:val="000000"/>
                <w:kern w:val="0"/>
                <w:sz w:val="18"/>
                <w:szCs w:val="18"/>
                <w:u w:val="none"/>
                <w:lang w:val="en-US" w:eastAsia="zh-CN" w:bidi="ar"/>
              </w:rPr>
              <w:t>*100%,</w:t>
            </w:r>
            <w:r>
              <w:rPr>
                <w:rStyle w:val="37"/>
                <w:lang w:val="en-US" w:eastAsia="zh-CN" w:bidi="ar"/>
              </w:rPr>
              <w:t>此项分值1.4分。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6614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F2F6E4">
            <w:pPr>
              <w:jc w:val="center"/>
              <w:rPr>
                <w:rFonts w:hint="eastAsia" w:ascii="宋体" w:hAnsi="宋体" w:eastAsia="宋体" w:cs="宋体"/>
                <w:i w:val="0"/>
                <w:iCs w:val="0"/>
                <w:color w:val="000000"/>
                <w:sz w:val="20"/>
                <w:szCs w:val="20"/>
                <w:u w:val="none"/>
              </w:rPr>
            </w:pPr>
          </w:p>
        </w:tc>
      </w:tr>
      <w:tr w14:paraId="617FC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AEC508">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85AA3A">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5B510D">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7DB13C">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5B77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结转结余率</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EE97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AFFB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37"/>
                <w:lang w:val="en-US" w:eastAsia="zh-CN" w:bidi="ar"/>
              </w:rPr>
              <w:t>部门（单位）本年度结转结余总额与调整预算数的比率。结转结余率</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结转结余总额</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调整预算数</w:t>
            </w:r>
            <w:r>
              <w:rPr>
                <w:rFonts w:hint="default" w:ascii="MingLiU" w:hAnsi="MingLiU" w:eastAsia="MingLiU" w:cs="MingLiU"/>
                <w:i w:val="0"/>
                <w:iCs w:val="0"/>
                <w:color w:val="000000"/>
                <w:kern w:val="0"/>
                <w:sz w:val="18"/>
                <w:szCs w:val="18"/>
                <w:u w:val="none"/>
                <w:lang w:val="en-US" w:eastAsia="zh-CN" w:bidi="ar"/>
              </w:rPr>
              <w:t>*100%.</w:t>
            </w:r>
            <w:r>
              <w:rPr>
                <w:rStyle w:val="37"/>
                <w:lang w:val="en-US" w:eastAsia="zh-CN" w:bidi="ar"/>
              </w:rPr>
              <w:t>比率</w:t>
            </w:r>
            <w:r>
              <w:rPr>
                <w:rFonts w:hint="default" w:ascii="MingLiU" w:hAnsi="MingLiU" w:eastAsia="MingLiU" w:cs="MingLiU"/>
                <w:i w:val="0"/>
                <w:iCs w:val="0"/>
                <w:color w:val="000000"/>
                <w:kern w:val="0"/>
                <w:sz w:val="18"/>
                <w:szCs w:val="18"/>
                <w:u w:val="none"/>
                <w:lang w:val="en-US" w:eastAsia="zh-CN" w:bidi="ar"/>
              </w:rPr>
              <w:t>=0%,</w:t>
            </w:r>
            <w:r>
              <w:rPr>
                <w:rStyle w:val="37"/>
                <w:lang w:val="en-US" w:eastAsia="zh-CN" w:bidi="ar"/>
              </w:rPr>
              <w:t>得满分；比率＞</w:t>
            </w:r>
            <w:r>
              <w:rPr>
                <w:rFonts w:hint="default" w:ascii="MingLiU" w:hAnsi="MingLiU" w:eastAsia="MingLiU" w:cs="MingLiU"/>
                <w:i w:val="0"/>
                <w:iCs w:val="0"/>
                <w:color w:val="000000"/>
                <w:kern w:val="0"/>
                <w:sz w:val="18"/>
                <w:szCs w:val="18"/>
                <w:u w:val="none"/>
                <w:lang w:val="en-US" w:eastAsia="zh-CN" w:bidi="ar"/>
              </w:rPr>
              <w:t>0%,</w:t>
            </w:r>
            <w:r>
              <w:rPr>
                <w:rStyle w:val="37"/>
                <w:lang w:val="en-US" w:eastAsia="zh-CN" w:bidi="ar"/>
              </w:rPr>
              <w:t>每增加</w:t>
            </w:r>
            <w:r>
              <w:rPr>
                <w:rFonts w:hint="default" w:ascii="MingLiU" w:hAnsi="MingLiU" w:eastAsia="MingLiU" w:cs="MingLiU"/>
                <w:i w:val="0"/>
                <w:iCs w:val="0"/>
                <w:color w:val="000000"/>
                <w:kern w:val="0"/>
                <w:sz w:val="18"/>
                <w:szCs w:val="18"/>
                <w:u w:val="none"/>
                <w:lang w:val="en-US" w:eastAsia="zh-CN" w:bidi="ar"/>
              </w:rPr>
              <w:t>1%,</w:t>
            </w:r>
            <w:r>
              <w:rPr>
                <w:rStyle w:val="37"/>
                <w:lang w:val="en-US" w:eastAsia="zh-CN" w:bidi="ar"/>
              </w:rPr>
              <w:t>扣</w:t>
            </w:r>
            <w:r>
              <w:rPr>
                <w:rFonts w:hint="default" w:ascii="MingLiU" w:hAnsi="MingLiU" w:eastAsia="MingLiU" w:cs="MingLiU"/>
                <w:i w:val="0"/>
                <w:iCs w:val="0"/>
                <w:color w:val="000000"/>
                <w:kern w:val="0"/>
                <w:sz w:val="18"/>
                <w:szCs w:val="18"/>
                <w:u w:val="none"/>
                <w:lang w:val="en-US" w:eastAsia="zh-CN" w:bidi="ar"/>
              </w:rPr>
              <w:t>10%</w:t>
            </w:r>
            <w:r>
              <w:rPr>
                <w:rStyle w:val="37"/>
                <w:lang w:val="en-US" w:eastAsia="zh-CN" w:bidi="ar"/>
              </w:rPr>
              <w:t>的权重分，扣完为止。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D81F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C14939">
            <w:pPr>
              <w:jc w:val="center"/>
              <w:rPr>
                <w:rFonts w:hint="eastAsia" w:ascii="宋体" w:hAnsi="宋体" w:eastAsia="宋体" w:cs="宋体"/>
                <w:i w:val="0"/>
                <w:iCs w:val="0"/>
                <w:color w:val="000000"/>
                <w:sz w:val="20"/>
                <w:szCs w:val="20"/>
                <w:u w:val="none"/>
              </w:rPr>
            </w:pPr>
          </w:p>
        </w:tc>
      </w:tr>
      <w:tr w14:paraId="34AE9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87F6EF">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E0E70F">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6EB0B1">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AD25D8">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8416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政府采购执行率</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325A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1.37 </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9ADE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37"/>
                <w:lang w:val="en-US" w:eastAsia="zh-CN" w:bidi="ar"/>
              </w:rPr>
              <w:t>部门（单位）本年度实际政府釆购金额与年初政府采购预算的比率。政府采购执行率</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（实际政府釆购金额</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政府采购预算数）</w:t>
            </w:r>
            <w:r>
              <w:rPr>
                <w:rFonts w:hint="default" w:ascii="MingLiU" w:hAnsi="MingLiU" w:eastAsia="MingLiU" w:cs="MingLiU"/>
                <w:i w:val="0"/>
                <w:iCs w:val="0"/>
                <w:color w:val="000000"/>
                <w:kern w:val="0"/>
                <w:sz w:val="18"/>
                <w:szCs w:val="18"/>
                <w:u w:val="none"/>
                <w:lang w:val="en-US" w:eastAsia="zh-CN" w:bidi="ar"/>
              </w:rPr>
              <w:t>*100%</w:t>
            </w:r>
            <w:r>
              <w:rPr>
                <w:rStyle w:val="37"/>
                <w:lang w:val="en-US" w:eastAsia="zh-CN" w:bidi="ar"/>
              </w:rPr>
              <w:t>得分</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政府采购执行率</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分值。</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3EEF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0.63 </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B5DFAC">
            <w:pPr>
              <w:keepNext w:val="0"/>
              <w:keepLines w:val="0"/>
              <w:widowControl/>
              <w:suppressLineNumbers w:val="0"/>
              <w:jc w:val="center"/>
              <w:textAlignment w:val="center"/>
              <w:rPr>
                <w:rFonts w:hint="eastAsia" w:ascii="宋体" w:hAnsi="宋体" w:eastAsia="宋体" w:cs="宋体"/>
                <w:i w:val="0"/>
                <w:iCs w:val="0"/>
                <w:color w:val="FFFFFF"/>
                <w:sz w:val="20"/>
                <w:szCs w:val="20"/>
                <w:u w:val="none"/>
              </w:rPr>
            </w:pPr>
            <w:r>
              <w:rPr>
                <w:rFonts w:hint="eastAsia" w:ascii="宋体" w:hAnsi="宋体" w:eastAsia="宋体" w:cs="宋体"/>
                <w:i w:val="0"/>
                <w:iCs w:val="0"/>
                <w:color w:val="FFFFFF"/>
                <w:kern w:val="0"/>
                <w:sz w:val="20"/>
                <w:szCs w:val="20"/>
                <w:u w:val="none"/>
                <w:lang w:val="en-US" w:eastAsia="zh-CN" w:bidi="ar"/>
              </w:rPr>
              <w:t>68.42%</w:t>
            </w:r>
          </w:p>
        </w:tc>
      </w:tr>
      <w:tr w14:paraId="252F1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E12D97">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DB337B">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03BD6F">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36C5F4">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487F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非税收入预算完成率</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2A7B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67A1C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37"/>
                <w:lang w:val="en-US" w:eastAsia="zh-CN" w:bidi="ar"/>
              </w:rPr>
              <w:t>部门（单位）本年度实际非税收入完成数与年初非税收入预算数的比率。非税收入预算完成率</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（非税收入实际完成数</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非税收入预算数）</w:t>
            </w:r>
            <w:r>
              <w:rPr>
                <w:rFonts w:hint="default" w:ascii="MingLiU" w:hAnsi="MingLiU" w:eastAsia="MingLiU" w:cs="MingLiU"/>
                <w:i w:val="0"/>
                <w:iCs w:val="0"/>
                <w:color w:val="000000"/>
                <w:kern w:val="0"/>
                <w:sz w:val="18"/>
                <w:szCs w:val="18"/>
                <w:u w:val="none"/>
                <w:lang w:val="en-US" w:eastAsia="zh-CN" w:bidi="ar"/>
              </w:rPr>
              <w:t>*100%</w:t>
            </w:r>
            <w:r>
              <w:rPr>
                <w:rStyle w:val="37"/>
                <w:lang w:val="en-US" w:eastAsia="zh-CN" w:bidi="ar"/>
              </w:rPr>
              <w:t>比率＞</w:t>
            </w:r>
            <w:r>
              <w:rPr>
                <w:rFonts w:hint="default" w:ascii="MingLiU" w:hAnsi="MingLiU" w:eastAsia="MingLiU" w:cs="MingLiU"/>
                <w:i w:val="0"/>
                <w:iCs w:val="0"/>
                <w:color w:val="000000"/>
                <w:kern w:val="0"/>
                <w:sz w:val="18"/>
                <w:szCs w:val="18"/>
                <w:u w:val="none"/>
                <w:lang w:val="en-US" w:eastAsia="zh-CN" w:bidi="ar"/>
              </w:rPr>
              <w:t>100%</w:t>
            </w:r>
            <w:r>
              <w:rPr>
                <w:rStyle w:val="37"/>
                <w:lang w:val="en-US" w:eastAsia="zh-CN" w:bidi="ar"/>
              </w:rPr>
              <w:t>，得满分</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比率＜</w:t>
            </w:r>
            <w:r>
              <w:rPr>
                <w:rFonts w:hint="default" w:ascii="MingLiU" w:hAnsi="MingLiU" w:eastAsia="MingLiU" w:cs="MingLiU"/>
                <w:i w:val="0"/>
                <w:iCs w:val="0"/>
                <w:color w:val="000000"/>
                <w:kern w:val="0"/>
                <w:sz w:val="18"/>
                <w:szCs w:val="18"/>
                <w:u w:val="none"/>
                <w:lang w:val="en-US" w:eastAsia="zh-CN" w:bidi="ar"/>
              </w:rPr>
              <w:t>100%,</w:t>
            </w:r>
            <w:r>
              <w:rPr>
                <w:rStyle w:val="37"/>
                <w:lang w:val="en-US" w:eastAsia="zh-CN" w:bidi="ar"/>
              </w:rPr>
              <w:t>每减少</w:t>
            </w:r>
            <w:r>
              <w:rPr>
                <w:rFonts w:hint="default" w:ascii="MingLiU" w:hAnsi="MingLiU" w:eastAsia="MingLiU" w:cs="MingLiU"/>
                <w:i w:val="0"/>
                <w:iCs w:val="0"/>
                <w:color w:val="000000"/>
                <w:kern w:val="0"/>
                <w:sz w:val="18"/>
                <w:szCs w:val="18"/>
                <w:u w:val="none"/>
                <w:lang w:val="en-US" w:eastAsia="zh-CN" w:bidi="ar"/>
              </w:rPr>
              <w:t>1%,</w:t>
            </w:r>
            <w:r>
              <w:rPr>
                <w:rStyle w:val="37"/>
                <w:lang w:val="en-US" w:eastAsia="zh-CN" w:bidi="ar"/>
              </w:rPr>
              <w:t>扣</w:t>
            </w:r>
            <w:r>
              <w:rPr>
                <w:rFonts w:hint="default" w:ascii="MingLiU" w:hAnsi="MingLiU" w:eastAsia="MingLiU" w:cs="MingLiU"/>
                <w:i w:val="0"/>
                <w:iCs w:val="0"/>
                <w:color w:val="000000"/>
                <w:kern w:val="0"/>
                <w:sz w:val="18"/>
                <w:szCs w:val="18"/>
                <w:u w:val="none"/>
                <w:lang w:val="en-US" w:eastAsia="zh-CN" w:bidi="ar"/>
              </w:rPr>
              <w:t>2%</w:t>
            </w:r>
            <w:r>
              <w:rPr>
                <w:rStyle w:val="37"/>
                <w:lang w:val="en-US" w:eastAsia="zh-CN" w:bidi="ar"/>
              </w:rPr>
              <w:t>的权重分，扣完为止。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FEED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E20154">
            <w:pPr>
              <w:jc w:val="center"/>
              <w:rPr>
                <w:rFonts w:hint="eastAsia" w:ascii="宋体" w:hAnsi="宋体" w:eastAsia="宋体" w:cs="宋体"/>
                <w:i w:val="0"/>
                <w:iCs w:val="0"/>
                <w:color w:val="000000"/>
                <w:sz w:val="20"/>
                <w:szCs w:val="20"/>
                <w:u w:val="none"/>
              </w:rPr>
            </w:pPr>
          </w:p>
        </w:tc>
      </w:tr>
      <w:tr w14:paraId="3E23D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E33BDE">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4FC29A">
            <w:pPr>
              <w:jc w:val="center"/>
              <w:rPr>
                <w:rFonts w:hint="default" w:ascii="MingLiU" w:hAnsi="MingLiU" w:eastAsia="MingLiU" w:cs="MingLiU"/>
                <w:i w:val="0"/>
                <w:iCs w:val="0"/>
                <w:color w:val="000000"/>
                <w:sz w:val="18"/>
                <w:szCs w:val="18"/>
                <w:u w:val="none"/>
              </w:rPr>
            </w:pP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6DB8807">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Style w:val="37"/>
                <w:lang w:val="en-US" w:eastAsia="zh-CN" w:bidi="ar"/>
              </w:rPr>
              <w:t>绩</w:t>
            </w:r>
            <w:r>
              <w:rPr>
                <w:rFonts w:hint="default" w:ascii="MingLiU" w:hAnsi="MingLiU" w:eastAsia="MingLiU" w:cs="MingLiU"/>
                <w:i w:val="0"/>
                <w:iCs w:val="0"/>
                <w:color w:val="000000"/>
                <w:kern w:val="0"/>
                <w:sz w:val="18"/>
                <w:szCs w:val="18"/>
                <w:u w:val="none"/>
                <w:lang w:val="en-US" w:eastAsia="zh-CN" w:bidi="ar"/>
              </w:rPr>
              <w:t>效管理</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050161">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10</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F134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事前绩效评估完成率</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1145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AF16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本年度开展事前绩效评估数量与新出台的申请财政资金200万元以上的重大政策和项目数量的比率。事前绩效评估完成率=（本年度开展事前绩效评估数量/新出台的申请财政资金200万元以上的重大政策和项目数量）*100%得分=事前绩效评估完成率*分值。</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95ED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CF19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新增绿化养护费项目金额为883.27万元未开展事前绩效评估</w:t>
            </w:r>
          </w:p>
        </w:tc>
      </w:tr>
      <w:tr w14:paraId="6870E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EEA48A">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12B784">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1D62EC">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9E7279">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E7FC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绩效目标合理性  </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1F8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57575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部门（单位）本年度项目支出（包括部门预算项目支出、省市直专项支出、省市对下转移支付、具有特定用途和具体使用目标的共同事权类一般性转移支付）是否设置绩效目标；是否设置部门整体绩效目标。②部门（单位）设置的绩效目标依据是否充分，是否符合客观实际，是否符合部门制定的中长期规划和年度工作计划。发现一起不符扣0.5分，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E0B4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4397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劳务费和乡村振兴其它费用项目均未设置中期目标和年度目标</w:t>
            </w:r>
          </w:p>
        </w:tc>
      </w:tr>
      <w:tr w14:paraId="2859E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130783">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F10363">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3726B3">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A74652">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B3D5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绩效监控开展率  </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0401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493F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部门（单位）本年度绩效运行监控的范围是否覆盖所管理的所有项目支出，包括部门预算项目（不含不可预见费）、省市直专项、省市对下转移支付、具有特定用途和具体使用目标的共同事权类一般性转移支付；是否按期完成绩效运行监控汇总分析工作，绩效监控开展率≥100%  </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F280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2E0E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39"/>
                <w:lang w:val="en-US" w:eastAsia="zh-CN" w:bidi="ar"/>
              </w:rPr>
              <w:t>未按期完成绩效运行监控汇总分析工作，绩效监控开展率为</w:t>
            </w:r>
            <w:r>
              <w:rPr>
                <w:rStyle w:val="38"/>
                <w:rFonts w:eastAsia="宋体"/>
                <w:lang w:val="en-US" w:eastAsia="zh-CN" w:bidi="ar"/>
              </w:rPr>
              <w:t>0</w:t>
            </w:r>
          </w:p>
        </w:tc>
      </w:tr>
      <w:tr w14:paraId="0C02E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307455">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247E8A">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E0D290">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AFC843">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8BD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绩效评价覆盖率  </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941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7FBA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部门（单位）本年度是否对所管理的所有县级预算一级项目和二级项目开展部门自评，包括括部门预算项目（不含不可预见费）、省市直专项、省市对下转移支付、具有特定用途和具体使用目标的共同事权类一般性转移支付；是否对本部门整体开展部门自评。绩效评价覆盖率≥100% </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E962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0836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39"/>
                <w:lang w:val="en-US" w:eastAsia="zh-CN" w:bidi="ar"/>
              </w:rPr>
              <w:t>未对本部门整体开展部门自评，绩效评价覆盖率为</w:t>
            </w:r>
            <w:r>
              <w:rPr>
                <w:rStyle w:val="38"/>
                <w:rFonts w:eastAsia="宋体"/>
                <w:lang w:val="en-US" w:eastAsia="zh-CN" w:bidi="ar"/>
              </w:rPr>
              <w:t>0</w:t>
            </w:r>
          </w:p>
        </w:tc>
      </w:tr>
      <w:tr w14:paraId="1BB15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1C3E9D">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55D02D">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30EE8E">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392DCF">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9458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评价结果应用率  </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5049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F415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部门（单位）是否根据部门自评和财政评价结果进行整改，以前年度的评价结果是否在本年度编制预算时进行应用。评价结果应用率≥100% </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6B15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1712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Style w:val="39"/>
                <w:lang w:val="en-US" w:eastAsia="zh-CN" w:bidi="ar"/>
              </w:rPr>
              <w:t>未根据部门自评和财政评价结果进行整改，以前年度的评价结果未在本年度编制预算时进行应用。评价结果应用率为</w:t>
            </w:r>
            <w:r>
              <w:rPr>
                <w:rStyle w:val="38"/>
                <w:rFonts w:eastAsia="宋体"/>
                <w:lang w:val="en-US" w:eastAsia="zh-CN" w:bidi="ar"/>
              </w:rPr>
              <w:t>0</w:t>
            </w:r>
          </w:p>
        </w:tc>
      </w:tr>
      <w:tr w14:paraId="73646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0637E68">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AB113C">
            <w:pPr>
              <w:jc w:val="center"/>
              <w:rPr>
                <w:rFonts w:hint="default" w:ascii="MingLiU" w:hAnsi="MingLiU" w:eastAsia="MingLiU" w:cs="MingLiU"/>
                <w:i w:val="0"/>
                <w:iCs w:val="0"/>
                <w:color w:val="000000"/>
                <w:sz w:val="18"/>
                <w:szCs w:val="18"/>
                <w:u w:val="none"/>
              </w:rPr>
            </w:pP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43AC8C8">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资产管理</w:t>
            </w:r>
            <w:r>
              <w:rPr>
                <w:rStyle w:val="41"/>
                <w:rFonts w:eastAsia="MingLiU"/>
                <w:lang w:val="en-US" w:eastAsia="zh-CN" w:bidi="ar"/>
              </w:rPr>
              <w:t>（2）</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053AD04">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4</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3078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资产管理制度健全性</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A6B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DC4B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37"/>
                <w:lang w:val="en-US" w:eastAsia="zh-CN" w:bidi="ar"/>
              </w:rPr>
              <w:t>部门（单位）为加强资产管理、规范资产管理行为而制定的管理制度是否完善。①是否制定资产配置、使用、处置、收益等相关制度办法。此项</w:t>
            </w:r>
            <w:r>
              <w:rPr>
                <w:rFonts w:hint="default" w:ascii="MingLiU" w:hAnsi="MingLiU" w:eastAsia="MingLiU" w:cs="MingLiU"/>
                <w:i w:val="0"/>
                <w:iCs w:val="0"/>
                <w:color w:val="000000"/>
                <w:kern w:val="0"/>
                <w:sz w:val="18"/>
                <w:szCs w:val="18"/>
                <w:u w:val="none"/>
                <w:lang w:val="en-US" w:eastAsia="zh-CN" w:bidi="ar"/>
              </w:rPr>
              <w:t>0.5</w:t>
            </w:r>
            <w:r>
              <w:rPr>
                <w:rStyle w:val="37"/>
                <w:lang w:val="en-US" w:eastAsia="zh-CN" w:bidi="ar"/>
              </w:rPr>
              <w:t>分。②是否制定资产管理内部控制制度或操作规程。此项</w:t>
            </w:r>
            <w:r>
              <w:rPr>
                <w:rFonts w:hint="default" w:ascii="MingLiU" w:hAnsi="MingLiU" w:eastAsia="MingLiU" w:cs="MingLiU"/>
                <w:i w:val="0"/>
                <w:iCs w:val="0"/>
                <w:color w:val="000000"/>
                <w:kern w:val="0"/>
                <w:sz w:val="18"/>
                <w:szCs w:val="18"/>
                <w:u w:val="none"/>
                <w:lang w:val="en-US" w:eastAsia="zh-CN" w:bidi="ar"/>
              </w:rPr>
              <w:t>0.5</w:t>
            </w:r>
            <w:r>
              <w:rPr>
                <w:rStyle w:val="37"/>
                <w:lang w:val="en-US" w:eastAsia="zh-CN" w:bidi="ar"/>
              </w:rPr>
              <w:t>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162C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E17549">
            <w:pPr>
              <w:rPr>
                <w:rFonts w:hint="default" w:ascii="Arial" w:hAnsi="Arial" w:cs="Arial"/>
                <w:i w:val="0"/>
                <w:iCs w:val="0"/>
                <w:color w:val="000000"/>
                <w:sz w:val="20"/>
                <w:szCs w:val="20"/>
                <w:u w:val="none"/>
              </w:rPr>
            </w:pPr>
          </w:p>
        </w:tc>
      </w:tr>
      <w:tr w14:paraId="32C80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571A11">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59E9DC">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E66B66">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99997C">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A159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资产管理规范性</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3566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36F0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37"/>
                <w:lang w:val="en-US" w:eastAsia="zh-CN" w:bidi="ar"/>
              </w:rPr>
              <w:t>部门（单位）的资产是否保存完整、使用合规、配置合理、处置规范、收入及时足额上缴。①是否按批复的预算配置资产，新购资产入库管理是否规范（如编制采购计划、进行采购审核、验收等）。此项</w:t>
            </w:r>
            <w:r>
              <w:rPr>
                <w:rFonts w:hint="default" w:ascii="MingLiU" w:hAnsi="MingLiU" w:eastAsia="MingLiU" w:cs="MingLiU"/>
                <w:i w:val="0"/>
                <w:iCs w:val="0"/>
                <w:color w:val="000000"/>
                <w:kern w:val="0"/>
                <w:sz w:val="18"/>
                <w:szCs w:val="18"/>
                <w:u w:val="none"/>
                <w:lang w:val="en-US" w:eastAsia="zh-CN" w:bidi="ar"/>
              </w:rPr>
              <w:t>0.4</w:t>
            </w:r>
            <w:r>
              <w:rPr>
                <w:rStyle w:val="37"/>
                <w:lang w:val="en-US" w:eastAsia="zh-CN" w:bidi="ar"/>
              </w:rPr>
              <w:t>分。②是否定期对现有资产进行盘点、对账，是否账实相符。此项</w:t>
            </w:r>
            <w:r>
              <w:rPr>
                <w:rFonts w:hint="default" w:ascii="MingLiU" w:hAnsi="MingLiU" w:eastAsia="MingLiU" w:cs="MingLiU"/>
                <w:i w:val="0"/>
                <w:iCs w:val="0"/>
                <w:color w:val="000000"/>
                <w:kern w:val="0"/>
                <w:sz w:val="18"/>
                <w:szCs w:val="18"/>
                <w:u w:val="none"/>
                <w:lang w:val="en-US" w:eastAsia="zh-CN" w:bidi="ar"/>
              </w:rPr>
              <w:t>0.3</w:t>
            </w:r>
            <w:r>
              <w:rPr>
                <w:rStyle w:val="37"/>
                <w:lang w:val="en-US" w:eastAsia="zh-CN" w:bidi="ar"/>
              </w:rPr>
              <w:t>分。③资产有偿使用和资产处置是否规范（批复、公开等），所获收入是否及时足额上缴。此项</w:t>
            </w:r>
            <w:r>
              <w:rPr>
                <w:rFonts w:hint="default" w:ascii="MingLiU" w:hAnsi="MingLiU" w:eastAsia="MingLiU" w:cs="MingLiU"/>
                <w:i w:val="0"/>
                <w:iCs w:val="0"/>
                <w:color w:val="000000"/>
                <w:kern w:val="0"/>
                <w:sz w:val="18"/>
                <w:szCs w:val="18"/>
                <w:u w:val="none"/>
                <w:lang w:val="en-US" w:eastAsia="zh-CN" w:bidi="ar"/>
              </w:rPr>
              <w:t>0.3</w:t>
            </w:r>
            <w:r>
              <w:rPr>
                <w:rStyle w:val="37"/>
                <w:lang w:val="en-US" w:eastAsia="zh-CN" w:bidi="ar"/>
              </w:rPr>
              <w:t>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4F55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1623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未定期对现有资产进行盘点，对账。</w:t>
            </w:r>
          </w:p>
        </w:tc>
      </w:tr>
      <w:tr w14:paraId="60D4E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FAC31C">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048A29">
            <w:pPr>
              <w:jc w:val="center"/>
              <w:rPr>
                <w:rFonts w:hint="default" w:ascii="MingLiU" w:hAnsi="MingLiU" w:eastAsia="MingLiU" w:cs="MingLiU"/>
                <w:i w:val="0"/>
                <w:iCs w:val="0"/>
                <w:color w:val="000000"/>
                <w:sz w:val="18"/>
                <w:szCs w:val="18"/>
                <w:u w:val="none"/>
              </w:rPr>
            </w:pP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FE365F8">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财务管理</w:t>
            </w:r>
            <w:r>
              <w:rPr>
                <w:rStyle w:val="41"/>
                <w:rFonts w:eastAsia="MingLiU"/>
                <w:lang w:val="en-US" w:eastAsia="zh-CN" w:bidi="ar"/>
              </w:rPr>
              <w:t>（3）</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DDE1CBA">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6</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A2D1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财务管理制度健全性</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292B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DD31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为加强财务管理、规范财务行为而制定的管理制度是否健全完整，是否已制定或具有相应的财务管理内控制度，包括收入与支出管理、往来资金结算管理、现金及银行存款管理、财务监督管理、政府采购管理、绩效管理等；财务管理制度是否合法、合规、完整。发现一起不符扣0.5分，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D128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E973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无现金及银行存款管理、政府采购管理、绩效管理等内控制度</w:t>
            </w:r>
          </w:p>
        </w:tc>
      </w:tr>
      <w:tr w14:paraId="38E0E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450DD3">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D57707">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D2349C">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B8481F">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702E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会计核算规范性</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333F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79C09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部门（单位）的财务核算是否符合国家财经法规和财务管理制度及专项资金管理有关规定；部门（单位）基础数据信息和会计信息资料是否真实、准确、完整。发现一起不符扣0.5分，扣完为止。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1330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729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折旧扣减原值，财务资产与国资资产系统未核对</w:t>
            </w:r>
          </w:p>
        </w:tc>
      </w:tr>
      <w:tr w14:paraId="406D4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5"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BB87FE">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431D65">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406FB0">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79D789">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34A4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2717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8DF4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单位）使用预算资金是否符合国家财经法规和财务管理制度以及有关专项资金管理办法的规定；是否存在截留、挤占、挪用、虚列支出等情况；资金拨付是否有完整的审批程序和手续；公用经费是否存在超标准支出情况，项目支出与公用经费是否存在交叉重复。发现一起不符扣0.5分，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D80B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97752A">
            <w:pPr>
              <w:jc w:val="center"/>
              <w:rPr>
                <w:rFonts w:hint="eastAsia" w:ascii="宋体" w:hAnsi="宋体" w:eastAsia="宋体" w:cs="宋体"/>
                <w:i w:val="0"/>
                <w:iCs w:val="0"/>
                <w:color w:val="000000"/>
                <w:sz w:val="18"/>
                <w:szCs w:val="18"/>
                <w:u w:val="none"/>
              </w:rPr>
            </w:pPr>
          </w:p>
        </w:tc>
      </w:tr>
      <w:tr w14:paraId="244C8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863" w:type="dxa"/>
            <w:vMerge w:val="restart"/>
            <w:tcBorders>
              <w:top w:val="single" w:color="000000" w:sz="4" w:space="0"/>
              <w:left w:val="single" w:color="000000" w:sz="4" w:space="0"/>
              <w:bottom w:val="nil"/>
              <w:right w:val="single" w:color="000000" w:sz="4" w:space="0"/>
            </w:tcBorders>
            <w:shd w:val="clear" w:color="auto" w:fill="FFFFFF"/>
            <w:vAlign w:val="center"/>
          </w:tcPr>
          <w:p w14:paraId="4470BA0B">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履职效能</w:t>
            </w:r>
          </w:p>
        </w:tc>
        <w:tc>
          <w:tcPr>
            <w:tcW w:w="675" w:type="dxa"/>
            <w:vMerge w:val="restart"/>
            <w:tcBorders>
              <w:top w:val="single" w:color="000000" w:sz="4" w:space="0"/>
              <w:left w:val="single" w:color="000000" w:sz="4" w:space="0"/>
              <w:bottom w:val="nil"/>
              <w:right w:val="single" w:color="000000" w:sz="4" w:space="0"/>
            </w:tcBorders>
            <w:shd w:val="clear" w:color="auto" w:fill="FFFFFF"/>
            <w:noWrap/>
            <w:vAlign w:val="center"/>
          </w:tcPr>
          <w:p w14:paraId="1F97207F">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30</w:t>
            </w:r>
          </w:p>
        </w:tc>
        <w:tc>
          <w:tcPr>
            <w:tcW w:w="1088" w:type="dxa"/>
            <w:vMerge w:val="restart"/>
            <w:tcBorders>
              <w:top w:val="single" w:color="000000" w:sz="4" w:space="0"/>
              <w:left w:val="single" w:color="000000" w:sz="4" w:space="0"/>
              <w:bottom w:val="nil"/>
              <w:right w:val="single" w:color="000000" w:sz="4" w:space="0"/>
            </w:tcBorders>
            <w:shd w:val="clear" w:color="auto" w:fill="FFFFFF"/>
            <w:vAlign w:val="center"/>
          </w:tcPr>
          <w:p w14:paraId="72603B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履职任务</w:t>
            </w:r>
          </w:p>
        </w:tc>
        <w:tc>
          <w:tcPr>
            <w:tcW w:w="559" w:type="dxa"/>
            <w:vMerge w:val="restart"/>
            <w:tcBorders>
              <w:top w:val="single" w:color="000000" w:sz="4" w:space="0"/>
              <w:left w:val="single" w:color="000000" w:sz="4" w:space="0"/>
              <w:bottom w:val="nil"/>
              <w:right w:val="single" w:color="000000" w:sz="4" w:space="0"/>
            </w:tcBorders>
            <w:shd w:val="clear" w:color="auto" w:fill="FFFFFF"/>
            <w:noWrap/>
            <w:vAlign w:val="center"/>
          </w:tcPr>
          <w:p w14:paraId="38CDD383">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24</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D5DE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提升城乡环卫保洁质量</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C81D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E277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垃圾无害化处理率100%，每少5%扣0.1分，扣完为止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F61F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7E1C83">
            <w:pPr>
              <w:jc w:val="center"/>
              <w:rPr>
                <w:rFonts w:hint="eastAsia" w:ascii="宋体" w:hAnsi="宋体" w:eastAsia="宋体" w:cs="宋体"/>
                <w:i w:val="0"/>
                <w:iCs w:val="0"/>
                <w:color w:val="000000"/>
                <w:sz w:val="18"/>
                <w:szCs w:val="18"/>
                <w:u w:val="none"/>
              </w:rPr>
            </w:pPr>
          </w:p>
        </w:tc>
      </w:tr>
      <w:tr w14:paraId="40723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378438BE">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5C2447EB">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nil"/>
              <w:right w:val="single" w:color="000000" w:sz="4" w:space="0"/>
            </w:tcBorders>
            <w:shd w:val="clear" w:color="auto" w:fill="FFFFFF"/>
            <w:vAlign w:val="center"/>
          </w:tcPr>
          <w:p w14:paraId="3A07872B">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3AC46CC1">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DC85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媒体宣传次数</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ED6C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201BE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39"/>
                <w:lang w:val="en-US" w:eastAsia="zh-CN" w:bidi="ar"/>
              </w:rPr>
              <w:t>媒体宣传按新闻报道和采访次数</w:t>
            </w:r>
            <w:r>
              <w:rPr>
                <w:rStyle w:val="38"/>
                <w:rFonts w:eastAsia="宋体"/>
                <w:lang w:val="en-US" w:eastAsia="zh-CN" w:bidi="ar"/>
              </w:rPr>
              <w:t>≥</w:t>
            </w:r>
            <w:r>
              <w:rPr>
                <w:rStyle w:val="39"/>
                <w:lang w:val="en-US" w:eastAsia="zh-CN" w:bidi="ar"/>
              </w:rPr>
              <w:t>30次，发现少一次扣0.2分，扣完为止。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53D0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48B209">
            <w:pPr>
              <w:jc w:val="center"/>
              <w:rPr>
                <w:rFonts w:hint="eastAsia" w:ascii="宋体" w:hAnsi="宋体" w:eastAsia="宋体" w:cs="宋体"/>
                <w:i w:val="0"/>
                <w:iCs w:val="0"/>
                <w:color w:val="000000"/>
                <w:sz w:val="18"/>
                <w:szCs w:val="18"/>
                <w:u w:val="none"/>
              </w:rPr>
            </w:pPr>
          </w:p>
        </w:tc>
      </w:tr>
      <w:tr w14:paraId="73437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11F2A54C">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750172C1">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nil"/>
              <w:right w:val="single" w:color="000000" w:sz="4" w:space="0"/>
            </w:tcBorders>
            <w:shd w:val="clear" w:color="auto" w:fill="FFFFFF"/>
            <w:vAlign w:val="center"/>
          </w:tcPr>
          <w:p w14:paraId="1B48656A">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51A0BED4">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6F43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拆违拆广告次数</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4E50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6336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拆违拆广告次数≧30次/年，发现一起未完成扣0.5分，扣完为止。</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D1FF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AB0FCA">
            <w:pPr>
              <w:jc w:val="center"/>
              <w:rPr>
                <w:rFonts w:hint="eastAsia" w:ascii="宋体" w:hAnsi="宋体" w:eastAsia="宋体" w:cs="宋体"/>
                <w:i w:val="0"/>
                <w:iCs w:val="0"/>
                <w:color w:val="000000"/>
                <w:sz w:val="18"/>
                <w:szCs w:val="18"/>
                <w:u w:val="none"/>
              </w:rPr>
            </w:pPr>
          </w:p>
        </w:tc>
      </w:tr>
      <w:tr w14:paraId="61B9C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70A24FFA">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13C45A74">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nil"/>
              <w:right w:val="single" w:color="000000" w:sz="4" w:space="0"/>
            </w:tcBorders>
            <w:shd w:val="clear" w:color="auto" w:fill="FFFFFF"/>
            <w:vAlign w:val="center"/>
          </w:tcPr>
          <w:p w14:paraId="522B91BB">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0C5FB9DB">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0EDC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绿化带护栏更新</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0AF1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B4FD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更新莲花湖大道富水管理局段、兴国大道段、迎宾大道段6418.3米护栏更新，每少更新1000米扣0.2分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C9E0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BD9458">
            <w:pPr>
              <w:jc w:val="center"/>
              <w:rPr>
                <w:rFonts w:hint="eastAsia" w:ascii="宋体" w:hAnsi="宋体" w:eastAsia="宋体" w:cs="宋体"/>
                <w:i w:val="0"/>
                <w:iCs w:val="0"/>
                <w:color w:val="000000"/>
                <w:sz w:val="20"/>
                <w:szCs w:val="20"/>
                <w:u w:val="none"/>
              </w:rPr>
            </w:pPr>
          </w:p>
        </w:tc>
      </w:tr>
      <w:tr w14:paraId="223C2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2549DD44">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469B2756">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nil"/>
              <w:right w:val="single" w:color="000000" w:sz="4" w:space="0"/>
            </w:tcBorders>
            <w:shd w:val="clear" w:color="auto" w:fill="FFFFFF"/>
            <w:vAlign w:val="center"/>
          </w:tcPr>
          <w:p w14:paraId="25D2C179">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0E7E4E30">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6864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口袋公园建设</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9D84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3560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2023年建设10个口袋公园，按完成个数得0.2分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1970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w:t>
            </w:r>
          </w:p>
        </w:tc>
        <w:tc>
          <w:tcPr>
            <w:tcW w:w="2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3A54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10个完成8个</w:t>
            </w:r>
          </w:p>
        </w:tc>
      </w:tr>
      <w:tr w14:paraId="27117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5CCCA129">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112581D2">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nil"/>
              <w:right w:val="single" w:color="000000" w:sz="4" w:space="0"/>
            </w:tcBorders>
            <w:shd w:val="clear" w:color="auto" w:fill="FFFFFF"/>
            <w:vAlign w:val="center"/>
          </w:tcPr>
          <w:p w14:paraId="73143988">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51857FE6">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81C5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智慧化升级项目</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FA0C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1.11 </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0D450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停车位扩位工程按规划应建设停车位8724个，按达成率评分。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C65D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1.89 </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6EB5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实际建设3230个，达成率37.02%</w:t>
            </w:r>
          </w:p>
        </w:tc>
      </w:tr>
      <w:tr w14:paraId="0ECC6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45FE1E23">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21A24340">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nil"/>
              <w:right w:val="single" w:color="000000" w:sz="4" w:space="0"/>
            </w:tcBorders>
            <w:shd w:val="clear" w:color="auto" w:fill="FFFFFF"/>
            <w:vAlign w:val="center"/>
          </w:tcPr>
          <w:p w14:paraId="1B03B91E">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0FE2EAB0">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EC79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静脉产业园</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F3B0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1.97 </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3486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生活垃圾处理率规划21.72万吨/年</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5AD8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9175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规划21.72万吨，实际14.8万吨，达成率65.89%</w:t>
            </w:r>
          </w:p>
        </w:tc>
      </w:tr>
      <w:tr w14:paraId="51A98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6386021A">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32FCBFFD">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nil"/>
              <w:right w:val="single" w:color="000000" w:sz="4" w:space="0"/>
            </w:tcBorders>
            <w:shd w:val="clear" w:color="auto" w:fill="FFFFFF"/>
            <w:vAlign w:val="center"/>
          </w:tcPr>
          <w:p w14:paraId="77215109">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1E78F057">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E5E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撤桶并点升级改造</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A33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9B81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垃圾分类覆盖率100%</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2B78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CA9E36">
            <w:pPr>
              <w:jc w:val="center"/>
              <w:rPr>
                <w:rFonts w:hint="default" w:ascii="Arial" w:hAnsi="Arial" w:cs="Arial"/>
                <w:i w:val="0"/>
                <w:iCs w:val="0"/>
                <w:color w:val="000000"/>
                <w:sz w:val="20"/>
                <w:szCs w:val="20"/>
                <w:u w:val="none"/>
              </w:rPr>
            </w:pPr>
          </w:p>
        </w:tc>
      </w:tr>
      <w:tr w14:paraId="5CE2B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2178F337">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2D9B0386">
            <w:pPr>
              <w:jc w:val="center"/>
              <w:rPr>
                <w:rFonts w:hint="default" w:ascii="MingLiU" w:hAnsi="MingLiU" w:eastAsia="MingLiU" w:cs="MingLiU"/>
                <w:i w:val="0"/>
                <w:iCs w:val="0"/>
                <w:color w:val="000000"/>
                <w:sz w:val="18"/>
                <w:szCs w:val="18"/>
                <w:u w:val="none"/>
              </w:rPr>
            </w:pPr>
          </w:p>
        </w:tc>
        <w:tc>
          <w:tcPr>
            <w:tcW w:w="1088" w:type="dxa"/>
            <w:vMerge w:val="restart"/>
            <w:tcBorders>
              <w:top w:val="single" w:color="000000" w:sz="4" w:space="0"/>
              <w:left w:val="single" w:color="000000" w:sz="4" w:space="0"/>
              <w:bottom w:val="nil"/>
              <w:right w:val="single" w:color="000000" w:sz="4" w:space="0"/>
            </w:tcBorders>
            <w:shd w:val="clear" w:color="auto" w:fill="FFFFFF"/>
            <w:vAlign w:val="center"/>
          </w:tcPr>
          <w:p w14:paraId="1637B15B">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履</w:t>
            </w:r>
            <w:r>
              <w:rPr>
                <w:rStyle w:val="37"/>
                <w:lang w:val="en-US" w:eastAsia="zh-CN" w:bidi="ar"/>
              </w:rPr>
              <w:t>职质量</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D7E9A76">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6</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FFE4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提高行政审批效率</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3406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13BB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提高行政事务审批时间压缩次0.5个工作日</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B9B2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795225">
            <w:pPr>
              <w:jc w:val="center"/>
              <w:rPr>
                <w:rFonts w:hint="eastAsia" w:ascii="宋体" w:hAnsi="宋体" w:eastAsia="宋体" w:cs="宋体"/>
                <w:i w:val="0"/>
                <w:iCs w:val="0"/>
                <w:color w:val="000000"/>
                <w:sz w:val="20"/>
                <w:szCs w:val="20"/>
                <w:u w:val="none"/>
              </w:rPr>
            </w:pPr>
          </w:p>
        </w:tc>
      </w:tr>
      <w:tr w14:paraId="4D0CA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41F1869C">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063EE2E7">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nil"/>
              <w:right w:val="single" w:color="000000" w:sz="4" w:space="0"/>
            </w:tcBorders>
            <w:shd w:val="clear" w:color="auto" w:fill="FFFFFF"/>
            <w:vAlign w:val="center"/>
          </w:tcPr>
          <w:p w14:paraId="2E346E18">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4FA09B">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6B60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信访任务完成率</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3EC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D81C4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化解社会矛盾纠纷率100%</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E52B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1AFE66">
            <w:pPr>
              <w:jc w:val="center"/>
              <w:rPr>
                <w:rFonts w:hint="eastAsia" w:ascii="宋体" w:hAnsi="宋体" w:eastAsia="宋体" w:cs="宋体"/>
                <w:i w:val="0"/>
                <w:iCs w:val="0"/>
                <w:color w:val="000000"/>
                <w:sz w:val="20"/>
                <w:szCs w:val="20"/>
                <w:u w:val="none"/>
              </w:rPr>
            </w:pPr>
          </w:p>
        </w:tc>
      </w:tr>
      <w:tr w14:paraId="0CFD8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4FB10AAD">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756F679A">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nil"/>
              <w:right w:val="single" w:color="000000" w:sz="4" w:space="0"/>
            </w:tcBorders>
            <w:shd w:val="clear" w:color="auto" w:fill="FFFFFF"/>
            <w:vAlign w:val="center"/>
          </w:tcPr>
          <w:p w14:paraId="070DFD6F">
            <w:pPr>
              <w:jc w:val="center"/>
              <w:rPr>
                <w:rFonts w:hint="default" w:ascii="MingLiU" w:hAnsi="MingLiU" w:eastAsia="MingLiU" w:cs="MingLiU"/>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120656">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2F1B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加大市容秩序整治</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A7E0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C476B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对影响市容市貌的违规行为进行了处理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6A70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059DF1">
            <w:pPr>
              <w:jc w:val="center"/>
              <w:rPr>
                <w:rFonts w:hint="eastAsia" w:ascii="宋体" w:hAnsi="宋体" w:eastAsia="宋体" w:cs="宋体"/>
                <w:i w:val="0"/>
                <w:iCs w:val="0"/>
                <w:color w:val="000000"/>
                <w:sz w:val="20"/>
                <w:szCs w:val="20"/>
                <w:u w:val="none"/>
              </w:rPr>
            </w:pPr>
          </w:p>
        </w:tc>
      </w:tr>
      <w:tr w14:paraId="25161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63" w:type="dxa"/>
            <w:vMerge w:val="restart"/>
            <w:tcBorders>
              <w:top w:val="single" w:color="000000" w:sz="4" w:space="0"/>
              <w:left w:val="single" w:color="000000" w:sz="4" w:space="0"/>
              <w:bottom w:val="nil"/>
              <w:right w:val="single" w:color="000000" w:sz="4" w:space="0"/>
            </w:tcBorders>
            <w:shd w:val="clear" w:color="auto" w:fill="FFFFFF"/>
            <w:vAlign w:val="center"/>
          </w:tcPr>
          <w:p w14:paraId="160CC5A9">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社会效应</w:t>
            </w:r>
          </w:p>
        </w:tc>
        <w:tc>
          <w:tcPr>
            <w:tcW w:w="675" w:type="dxa"/>
            <w:vMerge w:val="restart"/>
            <w:tcBorders>
              <w:top w:val="single" w:color="000000" w:sz="4" w:space="0"/>
              <w:left w:val="single" w:color="000000" w:sz="4" w:space="0"/>
              <w:bottom w:val="nil"/>
              <w:right w:val="single" w:color="000000" w:sz="4" w:space="0"/>
            </w:tcBorders>
            <w:shd w:val="clear" w:color="auto" w:fill="FFFFFF"/>
            <w:noWrap/>
            <w:vAlign w:val="center"/>
          </w:tcPr>
          <w:p w14:paraId="3E20B6D4">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10</w:t>
            </w: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9185F9">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Style w:val="37"/>
                <w:lang w:val="en-US" w:eastAsia="zh-CN" w:bidi="ar"/>
              </w:rPr>
              <w:t>经济</w:t>
            </w:r>
            <w:r>
              <w:rPr>
                <w:rFonts w:hint="default" w:ascii="MingLiU" w:hAnsi="MingLiU" w:eastAsia="MingLiU" w:cs="MingLiU"/>
                <w:i w:val="0"/>
                <w:iCs w:val="0"/>
                <w:color w:val="000000"/>
                <w:kern w:val="0"/>
                <w:sz w:val="18"/>
                <w:szCs w:val="18"/>
                <w:u w:val="none"/>
                <w:lang w:val="en-US" w:eastAsia="zh-CN" w:bidi="ar"/>
              </w:rPr>
              <w:t>效益</w:t>
            </w: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96DA96">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2</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0BB1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市容罚没收入增加</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906B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E1D15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是否带动市容罚没收入增加，增加得2分，否则得0分。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7D57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A86840">
            <w:pPr>
              <w:jc w:val="center"/>
              <w:rPr>
                <w:rFonts w:hint="eastAsia" w:ascii="宋体" w:hAnsi="宋体" w:eastAsia="宋体" w:cs="宋体"/>
                <w:i w:val="0"/>
                <w:iCs w:val="0"/>
                <w:color w:val="000000"/>
                <w:sz w:val="18"/>
                <w:szCs w:val="18"/>
                <w:u w:val="none"/>
              </w:rPr>
            </w:pPr>
          </w:p>
        </w:tc>
      </w:tr>
      <w:tr w14:paraId="49161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01F26770">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7FEA9011">
            <w:pPr>
              <w:jc w:val="center"/>
              <w:rPr>
                <w:rFonts w:hint="default" w:ascii="MingLiU" w:hAnsi="MingLiU" w:eastAsia="MingLiU" w:cs="MingLiU"/>
                <w:i w:val="0"/>
                <w:iCs w:val="0"/>
                <w:color w:val="000000"/>
                <w:sz w:val="18"/>
                <w:szCs w:val="18"/>
                <w:u w:val="none"/>
              </w:rPr>
            </w:pP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48E1F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F755466">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4</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0D7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“四位一体”城市品质和治理水平提升</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B129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9813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秩序、保洁、市政、绿化“四位一体”管理模式，城市品质和治理水平是否得到提升。 得到提升得2分，否则得0分。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FB55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0EEC24">
            <w:pPr>
              <w:jc w:val="center"/>
              <w:rPr>
                <w:rFonts w:hint="eastAsia" w:ascii="宋体" w:hAnsi="宋体" w:eastAsia="宋体" w:cs="宋体"/>
                <w:i w:val="0"/>
                <w:iCs w:val="0"/>
                <w:color w:val="000000"/>
                <w:sz w:val="18"/>
                <w:szCs w:val="18"/>
                <w:u w:val="none"/>
              </w:rPr>
            </w:pPr>
          </w:p>
        </w:tc>
      </w:tr>
      <w:tr w14:paraId="4040C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09B53D40">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3D2425F3">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58B7D0">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EC02BB">
            <w:pPr>
              <w:jc w:val="center"/>
              <w:rPr>
                <w:rFonts w:hint="default" w:ascii="MingLiU" w:hAnsi="MingLiU" w:eastAsia="MingLiU" w:cs="MingLiU"/>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F4A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居民的安全水平、居住功能及生活环境</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A672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2746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切实提升了居民的安全水平、居住功能及生活环境，提升得2分，否则得0分。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C54B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ED0A86">
            <w:pPr>
              <w:jc w:val="center"/>
              <w:rPr>
                <w:rFonts w:hint="eastAsia" w:ascii="宋体" w:hAnsi="宋体" w:eastAsia="宋体" w:cs="宋体"/>
                <w:i w:val="0"/>
                <w:iCs w:val="0"/>
                <w:color w:val="000000"/>
                <w:sz w:val="18"/>
                <w:szCs w:val="18"/>
                <w:u w:val="none"/>
              </w:rPr>
            </w:pPr>
          </w:p>
        </w:tc>
      </w:tr>
      <w:tr w14:paraId="532DC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512FAF70">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582BB6B1">
            <w:pPr>
              <w:jc w:val="center"/>
              <w:rPr>
                <w:rFonts w:hint="default" w:ascii="MingLiU" w:hAnsi="MingLiU" w:eastAsia="MingLiU" w:cs="MingLiU"/>
                <w:i w:val="0"/>
                <w:iCs w:val="0"/>
                <w:color w:val="000000"/>
                <w:sz w:val="18"/>
                <w:szCs w:val="18"/>
                <w:u w:val="none"/>
              </w:rPr>
            </w:pP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3C562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A622A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4584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市容秩序整洁和环境卫生清洁</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DE3D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7EE6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常态化保持城市市容秩序整洁和环境卫生清洁，建设清爽、有序、安全城市是否落实到位。落实到位得2分，否则得0分。 </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3064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4FE615">
            <w:pPr>
              <w:jc w:val="center"/>
              <w:rPr>
                <w:rFonts w:hint="eastAsia" w:ascii="宋体" w:hAnsi="宋体" w:eastAsia="宋体" w:cs="宋体"/>
                <w:i w:val="0"/>
                <w:iCs w:val="0"/>
                <w:color w:val="000000"/>
                <w:sz w:val="18"/>
                <w:szCs w:val="18"/>
                <w:u w:val="none"/>
              </w:rPr>
            </w:pPr>
          </w:p>
        </w:tc>
      </w:tr>
      <w:tr w14:paraId="7A4D3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63" w:type="dxa"/>
            <w:vMerge w:val="continue"/>
            <w:tcBorders>
              <w:top w:val="single" w:color="000000" w:sz="4" w:space="0"/>
              <w:left w:val="single" w:color="000000" w:sz="4" w:space="0"/>
              <w:bottom w:val="nil"/>
              <w:right w:val="single" w:color="000000" w:sz="4" w:space="0"/>
            </w:tcBorders>
            <w:shd w:val="clear" w:color="auto" w:fill="FFFFFF"/>
            <w:vAlign w:val="center"/>
          </w:tcPr>
          <w:p w14:paraId="7F5CD6DF">
            <w:pPr>
              <w:jc w:val="center"/>
              <w:rPr>
                <w:rFonts w:hint="default" w:ascii="MingLiU" w:hAnsi="MingLiU" w:eastAsia="MingLiU" w:cs="MingLiU"/>
                <w:i w:val="0"/>
                <w:iCs w:val="0"/>
                <w:color w:val="000000"/>
                <w:sz w:val="18"/>
                <w:szCs w:val="18"/>
                <w:u w:val="none"/>
              </w:rPr>
            </w:pPr>
          </w:p>
        </w:tc>
        <w:tc>
          <w:tcPr>
            <w:tcW w:w="675" w:type="dxa"/>
            <w:vMerge w:val="continue"/>
            <w:tcBorders>
              <w:top w:val="single" w:color="000000" w:sz="4" w:space="0"/>
              <w:left w:val="single" w:color="000000" w:sz="4" w:space="0"/>
              <w:bottom w:val="nil"/>
              <w:right w:val="single" w:color="000000" w:sz="4" w:space="0"/>
            </w:tcBorders>
            <w:shd w:val="clear" w:color="auto" w:fill="FFFFFF"/>
            <w:noWrap/>
            <w:vAlign w:val="center"/>
          </w:tcPr>
          <w:p w14:paraId="72B028CF">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38D6CE1">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B452E3">
            <w:pPr>
              <w:jc w:val="center"/>
              <w:rPr>
                <w:rFonts w:hint="eastAsia" w:ascii="宋体" w:hAnsi="宋体" w:eastAsia="宋体" w:cs="宋体"/>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9379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力争创国家园林城市和国家文明城市</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5DA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6BDC6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力争创国家园林城市和国家文明城市是否有无负面影响。无负面影响得2分，有负面影响得0分。</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AC3C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DE9D5C">
            <w:pPr>
              <w:jc w:val="center"/>
              <w:rPr>
                <w:rFonts w:hint="eastAsia" w:ascii="宋体" w:hAnsi="宋体" w:eastAsia="宋体" w:cs="宋体"/>
                <w:i w:val="0"/>
                <w:iCs w:val="0"/>
                <w:color w:val="000000"/>
                <w:sz w:val="18"/>
                <w:szCs w:val="18"/>
                <w:u w:val="none"/>
              </w:rPr>
            </w:pPr>
          </w:p>
        </w:tc>
      </w:tr>
      <w:tr w14:paraId="1B1E8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86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1FDE6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42"/>
                <w:lang w:val="en-US" w:eastAsia="zh-CN" w:bidi="ar"/>
              </w:rPr>
              <w:t>可持续发展能力</w:t>
            </w:r>
            <w:r>
              <w:rPr>
                <w:rFonts w:hint="default" w:ascii="MingLiU" w:hAnsi="MingLiU" w:eastAsia="MingLiU" w:cs="MingLiU"/>
                <w:i w:val="0"/>
                <w:iCs w:val="0"/>
                <w:color w:val="000000"/>
                <w:kern w:val="0"/>
                <w:sz w:val="18"/>
                <w:szCs w:val="18"/>
                <w:u w:val="none"/>
                <w:lang w:val="en-US" w:eastAsia="zh-CN" w:bidi="ar"/>
              </w:rPr>
              <w:t xml:space="preserve"> </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05EC9D2">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12</w:t>
            </w: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42523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体制机制改革</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107F1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CE6A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服务体制改革成效</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1DF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AE158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服务型政府建设情况，部门服务社会化、服务市场等情况。</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6EAC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689080">
            <w:pPr>
              <w:jc w:val="center"/>
              <w:rPr>
                <w:rFonts w:hint="eastAsia" w:ascii="宋体" w:hAnsi="宋体" w:eastAsia="宋体" w:cs="宋体"/>
                <w:i w:val="0"/>
                <w:iCs w:val="0"/>
                <w:color w:val="000000"/>
                <w:sz w:val="18"/>
                <w:szCs w:val="18"/>
                <w:u w:val="none"/>
              </w:rPr>
            </w:pPr>
          </w:p>
        </w:tc>
      </w:tr>
      <w:tr w14:paraId="19C9C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12BBF7">
            <w:pPr>
              <w:jc w:val="center"/>
              <w:rPr>
                <w:rFonts w:hint="eastAsia" w:ascii="宋体" w:hAnsi="宋体" w:eastAsia="宋体" w:cs="宋体"/>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414D1A">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FD34DE">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A93203">
            <w:pPr>
              <w:jc w:val="center"/>
              <w:rPr>
                <w:rFonts w:hint="eastAsia" w:ascii="宋体" w:hAnsi="宋体" w:eastAsia="宋体" w:cs="宋体"/>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977D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行政管理体制改革成效</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61D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3FA4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跨部门协作机制建立、执法力度和执法效果，执法队伍建设改革创新。</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5A35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DAA18C">
            <w:pPr>
              <w:jc w:val="center"/>
              <w:rPr>
                <w:rFonts w:hint="eastAsia" w:ascii="宋体" w:hAnsi="宋体" w:eastAsia="宋体" w:cs="宋体"/>
                <w:i w:val="0"/>
                <w:iCs w:val="0"/>
                <w:color w:val="000000"/>
                <w:sz w:val="18"/>
                <w:szCs w:val="18"/>
                <w:u w:val="none"/>
              </w:rPr>
            </w:pPr>
          </w:p>
        </w:tc>
      </w:tr>
      <w:tr w14:paraId="1A122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591A1B">
            <w:pPr>
              <w:jc w:val="center"/>
              <w:rPr>
                <w:rFonts w:hint="eastAsia" w:ascii="宋体" w:hAnsi="宋体" w:eastAsia="宋体" w:cs="宋体"/>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783944">
            <w:pPr>
              <w:jc w:val="center"/>
              <w:rPr>
                <w:rFonts w:hint="default" w:ascii="MingLiU" w:hAnsi="MingLiU" w:eastAsia="MingLiU" w:cs="MingLiU"/>
                <w:i w:val="0"/>
                <w:iCs w:val="0"/>
                <w:color w:val="000000"/>
                <w:sz w:val="18"/>
                <w:szCs w:val="18"/>
                <w:u w:val="none"/>
              </w:rPr>
            </w:pPr>
          </w:p>
        </w:tc>
        <w:tc>
          <w:tcPr>
            <w:tcW w:w="10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176B0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人才支撑</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8ECB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4D24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业务学习与培训完成率</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F02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BF09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37"/>
                <w:lang w:val="en-US" w:eastAsia="zh-CN" w:bidi="ar"/>
              </w:rPr>
              <w:t>部门（单位）为履行职责而实际完成的业务学习与培训数与计划工作数的比率。业务学习与培训完成率</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（实际完成的业务学习与培训数</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计划业务学习与培训数</w:t>
            </w:r>
            <w:r>
              <w:rPr>
                <w:rFonts w:hint="default" w:ascii="MingLiU" w:hAnsi="MingLiU" w:eastAsia="MingLiU" w:cs="MingLiU"/>
                <w:i w:val="0"/>
                <w:iCs w:val="0"/>
                <w:color w:val="000000"/>
                <w:kern w:val="0"/>
                <w:sz w:val="18"/>
                <w:szCs w:val="18"/>
                <w:u w:val="none"/>
                <w:lang w:val="en-US" w:eastAsia="zh-CN" w:bidi="ar"/>
              </w:rPr>
              <w:t>*98%.</w:t>
            </w:r>
            <w:r>
              <w:rPr>
                <w:rStyle w:val="37"/>
                <w:lang w:val="en-US" w:eastAsia="zh-CN" w:bidi="ar"/>
              </w:rPr>
              <w:t>得分</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业务学习与培训完成率</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分值。</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03C6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060B9C">
            <w:pPr>
              <w:jc w:val="center"/>
              <w:rPr>
                <w:rFonts w:hint="eastAsia" w:ascii="宋体" w:hAnsi="宋体" w:eastAsia="宋体" w:cs="宋体"/>
                <w:i w:val="0"/>
                <w:iCs w:val="0"/>
                <w:color w:val="000000"/>
                <w:sz w:val="18"/>
                <w:szCs w:val="18"/>
                <w:u w:val="none"/>
              </w:rPr>
            </w:pPr>
          </w:p>
        </w:tc>
      </w:tr>
      <w:tr w14:paraId="42227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037AFB">
            <w:pPr>
              <w:jc w:val="center"/>
              <w:rPr>
                <w:rFonts w:hint="eastAsia" w:ascii="宋体" w:hAnsi="宋体" w:eastAsia="宋体" w:cs="宋体"/>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1416C2">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FF86E1">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C0401C">
            <w:pPr>
              <w:jc w:val="center"/>
              <w:rPr>
                <w:rFonts w:hint="eastAsia" w:ascii="宋体" w:hAnsi="宋体" w:eastAsia="宋体" w:cs="宋体"/>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FA62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干部队伍体系建设规划情况</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19E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C5F0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部门（单位）干部队伍建设是否具备科学合理的制度支撑，人才储备规划是否符合本单位发展需求。</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8C1C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9A139E">
            <w:pPr>
              <w:jc w:val="center"/>
              <w:rPr>
                <w:rFonts w:hint="eastAsia" w:ascii="宋体" w:hAnsi="宋体" w:eastAsia="宋体" w:cs="宋体"/>
                <w:i w:val="0"/>
                <w:iCs w:val="0"/>
                <w:color w:val="000000"/>
                <w:sz w:val="18"/>
                <w:szCs w:val="18"/>
                <w:u w:val="none"/>
              </w:rPr>
            </w:pPr>
          </w:p>
        </w:tc>
      </w:tr>
      <w:tr w14:paraId="76D05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F78469">
            <w:pPr>
              <w:jc w:val="center"/>
              <w:rPr>
                <w:rFonts w:hint="eastAsia" w:ascii="宋体" w:hAnsi="宋体" w:eastAsia="宋体" w:cs="宋体"/>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902607">
            <w:pPr>
              <w:jc w:val="center"/>
              <w:rPr>
                <w:rFonts w:hint="default" w:ascii="MingLiU" w:hAnsi="MingLiU" w:eastAsia="MingLiU" w:cs="MingLiU"/>
                <w:i w:val="0"/>
                <w:iCs w:val="0"/>
                <w:color w:val="000000"/>
                <w:sz w:val="18"/>
                <w:szCs w:val="18"/>
                <w:u w:val="none"/>
              </w:rPr>
            </w:pPr>
          </w:p>
        </w:tc>
        <w:tc>
          <w:tcPr>
            <w:tcW w:w="10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2048CC">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D4D705">
            <w:pPr>
              <w:jc w:val="center"/>
              <w:rPr>
                <w:rFonts w:hint="eastAsia" w:ascii="宋体" w:hAnsi="宋体" w:eastAsia="宋体" w:cs="宋体"/>
                <w:i w:val="0"/>
                <w:iCs w:val="0"/>
                <w:color w:val="000000"/>
                <w:sz w:val="18"/>
                <w:szCs w:val="18"/>
                <w:u w:val="none"/>
              </w:rPr>
            </w:pP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E2E7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高学历、高层次人才储备率</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0618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B08A6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37"/>
                <w:lang w:val="en-US" w:eastAsia="zh-CN" w:bidi="ar"/>
              </w:rPr>
              <w:t>①高层次人才培养：高层次领军人才培养、创新团队建设工作开展情况和成效，是否符合人才发展规划的要求。②高学历人才储备：高级职称、硕士和博士人才数量及比率</w:t>
            </w:r>
            <w:r>
              <w:rPr>
                <w:rStyle w:val="43"/>
                <w:rFonts w:eastAsia="宋体"/>
                <w:lang w:val="en-US" w:eastAsia="zh-CN" w:bidi="ar"/>
              </w:rPr>
              <w:t>≥</w:t>
            </w:r>
            <w:r>
              <w:rPr>
                <w:rStyle w:val="37"/>
                <w:lang w:val="en-US" w:eastAsia="zh-CN" w:bidi="ar"/>
              </w:rPr>
              <w:t>40%</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D068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1AE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研究生2人</w:t>
            </w:r>
          </w:p>
        </w:tc>
      </w:tr>
      <w:tr w14:paraId="188C4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86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F3559D">
            <w:pPr>
              <w:jc w:val="center"/>
              <w:rPr>
                <w:rFonts w:hint="eastAsia" w:ascii="宋体" w:hAnsi="宋体" w:eastAsia="宋体" w:cs="宋体"/>
                <w:i w:val="0"/>
                <w:iCs w:val="0"/>
                <w:color w:val="000000"/>
                <w:sz w:val="18"/>
                <w:szCs w:val="18"/>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948FC6">
            <w:pPr>
              <w:jc w:val="center"/>
              <w:rPr>
                <w:rFonts w:hint="default" w:ascii="MingLiU" w:hAnsi="MingLiU" w:eastAsia="MingLiU" w:cs="MingLiU"/>
                <w:i w:val="0"/>
                <w:iCs w:val="0"/>
                <w:color w:val="000000"/>
                <w:sz w:val="18"/>
                <w:szCs w:val="18"/>
                <w:u w:val="none"/>
              </w:rPr>
            </w:pP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4FCF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37"/>
                <w:lang w:val="en-US" w:eastAsia="zh-CN" w:bidi="ar"/>
              </w:rPr>
              <w:t>科技支撑</w:t>
            </w:r>
            <w:r>
              <w:rPr>
                <w:rStyle w:val="39"/>
                <w:lang w:val="en-US" w:eastAsia="zh-CN" w:bidi="ar"/>
              </w:rPr>
              <w:t xml:space="preserve">   </w:t>
            </w: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8B34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104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信息化建设情况</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6EC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B10A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部门（单位）是否充分运用信息化手段提升工作效率及管理效能。</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D37A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8CCCEC">
            <w:pPr>
              <w:jc w:val="center"/>
              <w:rPr>
                <w:rFonts w:hint="eastAsia" w:ascii="宋体" w:hAnsi="宋体" w:eastAsia="宋体" w:cs="宋体"/>
                <w:i w:val="0"/>
                <w:iCs w:val="0"/>
                <w:color w:val="000000"/>
                <w:sz w:val="18"/>
                <w:szCs w:val="18"/>
                <w:u w:val="none"/>
              </w:rPr>
            </w:pPr>
          </w:p>
        </w:tc>
      </w:tr>
      <w:tr w14:paraId="4CA3D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9A858C">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Style w:val="37"/>
                <w:lang w:val="en-US" w:eastAsia="zh-CN" w:bidi="ar"/>
              </w:rPr>
              <w:t>满</w:t>
            </w:r>
            <w:r>
              <w:rPr>
                <w:rFonts w:hint="default" w:ascii="MingLiU" w:hAnsi="MingLiU" w:eastAsia="MingLiU" w:cs="MingLiU"/>
                <w:i w:val="0"/>
                <w:iCs w:val="0"/>
                <w:color w:val="000000"/>
                <w:kern w:val="0"/>
                <w:sz w:val="18"/>
                <w:szCs w:val="18"/>
                <w:u w:val="none"/>
                <w:lang w:val="en-US" w:eastAsia="zh-CN" w:bidi="ar"/>
              </w:rPr>
              <w:t>意度</w:t>
            </w:r>
          </w:p>
        </w:tc>
        <w:tc>
          <w:tcPr>
            <w:tcW w:w="675" w:type="dxa"/>
            <w:tcBorders>
              <w:top w:val="single" w:color="000000" w:sz="4" w:space="0"/>
              <w:left w:val="single" w:color="000000" w:sz="4" w:space="0"/>
              <w:bottom w:val="nil"/>
              <w:right w:val="single" w:color="000000" w:sz="4" w:space="0"/>
            </w:tcBorders>
            <w:shd w:val="clear" w:color="auto" w:fill="FFFFFF"/>
            <w:noWrap/>
            <w:vAlign w:val="center"/>
          </w:tcPr>
          <w:p w14:paraId="30506070">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3</w:t>
            </w:r>
          </w:p>
        </w:tc>
        <w:tc>
          <w:tcPr>
            <w:tcW w:w="1088" w:type="dxa"/>
            <w:tcBorders>
              <w:top w:val="single" w:color="000000" w:sz="4" w:space="0"/>
              <w:left w:val="single" w:color="000000" w:sz="4" w:space="0"/>
              <w:bottom w:val="nil"/>
              <w:right w:val="single" w:color="000000" w:sz="4" w:space="0"/>
            </w:tcBorders>
            <w:shd w:val="clear" w:color="auto" w:fill="FFFFFF"/>
            <w:vAlign w:val="center"/>
          </w:tcPr>
          <w:p w14:paraId="2CB5FD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37"/>
                <w:lang w:val="en-US" w:eastAsia="zh-CN" w:bidi="ar"/>
              </w:rPr>
              <w:t>服务对象满意度</w:t>
            </w: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D693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4BC5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社会群众满意度</w:t>
            </w: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11E2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2.31 </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E3DE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37"/>
                <w:lang w:val="en-US" w:eastAsia="zh-CN" w:bidi="ar"/>
              </w:rPr>
              <w:t>社会群众满意度对部门履职效果的满意度</w:t>
            </w:r>
            <w:r>
              <w:rPr>
                <w:rStyle w:val="43"/>
                <w:rFonts w:eastAsia="宋体"/>
                <w:lang w:val="en-US" w:eastAsia="zh-CN" w:bidi="ar"/>
              </w:rPr>
              <w:t>≥</w:t>
            </w:r>
            <w:r>
              <w:rPr>
                <w:rStyle w:val="37"/>
                <w:lang w:val="en-US" w:eastAsia="zh-CN" w:bidi="ar"/>
              </w:rPr>
              <w:t>98%。得分</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满意度</w:t>
            </w:r>
            <w:r>
              <w:rPr>
                <w:rFonts w:hint="default" w:ascii="MingLiU" w:hAnsi="MingLiU" w:eastAsia="MingLiU" w:cs="MingLiU"/>
                <w:i w:val="0"/>
                <w:iCs w:val="0"/>
                <w:color w:val="000000"/>
                <w:kern w:val="0"/>
                <w:sz w:val="18"/>
                <w:szCs w:val="18"/>
                <w:u w:val="none"/>
                <w:lang w:val="en-US" w:eastAsia="zh-CN" w:bidi="ar"/>
              </w:rPr>
              <w:t>*</w:t>
            </w:r>
            <w:r>
              <w:rPr>
                <w:rStyle w:val="37"/>
                <w:lang w:val="en-US" w:eastAsia="zh-CN" w:bidi="ar"/>
              </w:rPr>
              <w:t>分值。</w:t>
            </w: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6E48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0.69 </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EB78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满意度76.87%</w:t>
            </w:r>
          </w:p>
        </w:tc>
      </w:tr>
      <w:tr w14:paraId="1FEBA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8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3F3830">
            <w:pPr>
              <w:keepNext w:val="0"/>
              <w:keepLines w:val="0"/>
              <w:widowControl/>
              <w:suppressLineNumbers w:val="0"/>
              <w:jc w:val="center"/>
              <w:textAlignment w:val="center"/>
              <w:rPr>
                <w:rFonts w:hint="default" w:ascii="MingLiU" w:hAnsi="MingLiU" w:eastAsia="MingLiU" w:cs="MingLiU"/>
                <w:i w:val="0"/>
                <w:iCs w:val="0"/>
                <w:color w:val="000000"/>
                <w:sz w:val="18"/>
                <w:szCs w:val="18"/>
                <w:u w:val="none"/>
              </w:rPr>
            </w:pPr>
            <w:r>
              <w:rPr>
                <w:rFonts w:hint="default" w:ascii="MingLiU" w:hAnsi="MingLiU" w:eastAsia="MingLiU" w:cs="MingLiU"/>
                <w:i w:val="0"/>
                <w:iCs w:val="0"/>
                <w:color w:val="000000"/>
                <w:kern w:val="0"/>
                <w:sz w:val="18"/>
                <w:szCs w:val="18"/>
                <w:u w:val="none"/>
                <w:lang w:val="en-US" w:eastAsia="zh-CN" w:bidi="ar"/>
              </w:rPr>
              <w:t>合计</w:t>
            </w:r>
          </w:p>
        </w:tc>
        <w:tc>
          <w:tcPr>
            <w:tcW w:w="67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31B1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6F9717">
            <w:pPr>
              <w:jc w:val="center"/>
              <w:rPr>
                <w:rFonts w:hint="eastAsia" w:ascii="宋体" w:hAnsi="宋体" w:eastAsia="宋体" w:cs="宋体"/>
                <w:i w:val="0"/>
                <w:iCs w:val="0"/>
                <w:color w:val="000000"/>
                <w:sz w:val="18"/>
                <w:szCs w:val="18"/>
                <w:u w:val="none"/>
              </w:rPr>
            </w:pPr>
          </w:p>
        </w:tc>
        <w:tc>
          <w:tcPr>
            <w:tcW w:w="55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5003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AA29D2">
            <w:pPr>
              <w:jc w:val="center"/>
              <w:rPr>
                <w:rFonts w:hint="eastAsia" w:ascii="宋体" w:hAnsi="宋体" w:eastAsia="宋体" w:cs="宋体"/>
                <w:i w:val="0"/>
                <w:iCs w:val="0"/>
                <w:color w:val="000000"/>
                <w:sz w:val="18"/>
                <w:szCs w:val="18"/>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BEB6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75.85 </w:t>
            </w:r>
          </w:p>
        </w:tc>
        <w:tc>
          <w:tcPr>
            <w:tcW w:w="567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137D45">
            <w:pPr>
              <w:jc w:val="center"/>
              <w:rPr>
                <w:rFonts w:hint="eastAsia" w:ascii="宋体" w:hAnsi="宋体" w:eastAsia="宋体" w:cs="宋体"/>
                <w:i w:val="0"/>
                <w:iCs w:val="0"/>
                <w:color w:val="000000"/>
                <w:sz w:val="18"/>
                <w:szCs w:val="18"/>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A225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24.15 </w:t>
            </w:r>
          </w:p>
        </w:tc>
        <w:tc>
          <w:tcPr>
            <w:tcW w:w="288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F30775">
            <w:pPr>
              <w:jc w:val="center"/>
              <w:rPr>
                <w:rFonts w:hint="eastAsia" w:ascii="宋体" w:hAnsi="宋体" w:eastAsia="宋体" w:cs="宋体"/>
                <w:i w:val="0"/>
                <w:iCs w:val="0"/>
                <w:color w:val="000000"/>
                <w:sz w:val="18"/>
                <w:szCs w:val="18"/>
                <w:u w:val="none"/>
              </w:rPr>
            </w:pPr>
          </w:p>
        </w:tc>
      </w:tr>
    </w:tbl>
    <w:p w14:paraId="4F837B55">
      <w:pPr>
        <w:rPr>
          <w:rFonts w:hint="eastAsia" w:ascii="仿宋" w:hAnsi="仿宋" w:eastAsia="仿宋"/>
          <w:b w:val="0"/>
          <w:kern w:val="44"/>
          <w:szCs w:val="32"/>
        </w:rPr>
        <w:sectPr>
          <w:pgSz w:w="16838" w:h="11906" w:orient="landscape"/>
          <w:pgMar w:top="1587" w:right="1814" w:bottom="1474" w:left="1984" w:header="851" w:footer="992" w:gutter="0"/>
          <w:pgNumType w:start="1"/>
          <w:cols w:space="720" w:num="1"/>
          <w:docGrid w:type="lines" w:linePitch="312" w:charSpace="0"/>
        </w:sectPr>
      </w:pPr>
    </w:p>
    <w:p w14:paraId="401ACBE3">
      <w:pPr>
        <w:rPr>
          <w:rFonts w:hint="eastAsia" w:ascii="仿宋" w:hAnsi="仿宋" w:eastAsia="仿宋"/>
          <w:b w:val="0"/>
          <w:kern w:val="44"/>
          <w:szCs w:val="32"/>
        </w:rPr>
      </w:pPr>
    </w:p>
    <w:p w14:paraId="6B29F464">
      <w:pPr>
        <w:rPr>
          <w:rFonts w:hint="eastAsia" w:ascii="仿宋" w:hAnsi="仿宋" w:eastAsia="仿宋"/>
          <w:b w:val="0"/>
          <w:kern w:val="44"/>
          <w:szCs w:val="32"/>
        </w:rPr>
      </w:pPr>
    </w:p>
    <w:p w14:paraId="54CC3C75">
      <w:pPr>
        <w:rPr>
          <w:rFonts w:hint="eastAsia" w:ascii="仿宋" w:hAnsi="仿宋" w:eastAsia="仿宋"/>
          <w:b w:val="0"/>
          <w:kern w:val="44"/>
          <w:szCs w:val="32"/>
        </w:rPr>
      </w:pPr>
    </w:p>
    <w:p w14:paraId="77E7DDE5">
      <w:pPr>
        <w:rPr>
          <w:rFonts w:hint="eastAsia" w:ascii="仿宋" w:hAnsi="仿宋" w:eastAsia="仿宋"/>
          <w:b w:val="0"/>
          <w:kern w:val="44"/>
          <w:szCs w:val="32"/>
        </w:rPr>
      </w:pPr>
    </w:p>
    <w:p w14:paraId="1F87E783">
      <w:pPr>
        <w:rPr>
          <w:rFonts w:hint="eastAsia" w:ascii="仿宋" w:hAnsi="仿宋" w:eastAsia="仿宋"/>
          <w:b w:val="0"/>
          <w:kern w:val="44"/>
          <w:szCs w:val="32"/>
        </w:rPr>
      </w:pPr>
    </w:p>
    <w:p w14:paraId="3F5E8EA7">
      <w:pPr>
        <w:rPr>
          <w:rFonts w:hint="eastAsia" w:ascii="仿宋" w:hAnsi="仿宋" w:eastAsia="仿宋"/>
          <w:b w:val="0"/>
          <w:kern w:val="44"/>
          <w:szCs w:val="32"/>
        </w:rPr>
      </w:pPr>
    </w:p>
    <w:sectPr>
      <w:pgSz w:w="11906" w:h="16838"/>
      <w:pgMar w:top="1814" w:right="1474" w:bottom="1984" w:left="158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C342DBD5-3DD9-45A7-9877-19F5F7065F10}"/>
  </w:font>
  <w:font w:name="黑体">
    <w:panose1 w:val="02010609060101010101"/>
    <w:charset w:val="86"/>
    <w:family w:val="auto"/>
    <w:pitch w:val="default"/>
    <w:sig w:usb0="800002BF" w:usb1="38CF7CFA" w:usb2="00000016" w:usb3="00000000" w:csb0="00040001" w:csb1="00000000"/>
    <w:embedRegular r:id="rId2" w:fontKey="{7E4840E3-3F36-4677-8EC3-9091E49BEE6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3" w:fontKey="{8A3C9FC5-235E-438E-A921-42A173CDE6B8}"/>
  </w:font>
  <w:font w:name="方正小标宋_GBK">
    <w:panose1 w:val="02000000000000000000"/>
    <w:charset w:val="86"/>
    <w:family w:val="auto"/>
    <w:pitch w:val="default"/>
    <w:sig w:usb0="A00002BF" w:usb1="38CF7CFA" w:usb2="00082016" w:usb3="00000000" w:csb0="00040001" w:csb1="00000000"/>
    <w:embedRegular r:id="rId4" w:fontKey="{E1011AE7-6553-4894-8665-F63583CC7A37}"/>
  </w:font>
  <w:font w:name="方正小标宋简体">
    <w:panose1 w:val="02000000000000000000"/>
    <w:charset w:val="86"/>
    <w:family w:val="script"/>
    <w:pitch w:val="default"/>
    <w:sig w:usb0="00000001" w:usb1="08000000" w:usb2="00000000" w:usb3="00000000" w:csb0="00040000" w:csb1="00000000"/>
    <w:embedRegular r:id="rId5" w:fontKey="{F3FFEA9D-0695-4A43-A4A1-C1935CCCF5E8}"/>
  </w:font>
  <w:font w:name="等线">
    <w:panose1 w:val="02010600030101010101"/>
    <w:charset w:val="86"/>
    <w:family w:val="auto"/>
    <w:pitch w:val="default"/>
    <w:sig w:usb0="A00002BF" w:usb1="38CF7CFA" w:usb2="00000016" w:usb3="00000000" w:csb0="0004000F" w:csb1="00000000"/>
    <w:embedRegular r:id="rId6" w:fontKey="{4B7FE821-2A62-4D16-9948-54C68A8D7B8D}"/>
  </w:font>
  <w:font w:name="楷体">
    <w:panose1 w:val="02010609060101010101"/>
    <w:charset w:val="86"/>
    <w:family w:val="modern"/>
    <w:pitch w:val="default"/>
    <w:sig w:usb0="800002BF" w:usb1="38CF7CFA" w:usb2="00000016" w:usb3="00000000" w:csb0="00040001" w:csb1="00000000"/>
    <w:embedRegular r:id="rId7" w:fontKey="{18779196-FC8A-4746-B1D1-3FFB58C79744}"/>
  </w:font>
  <w:font w:name="Wingdings 2">
    <w:panose1 w:val="05020102010507070707"/>
    <w:charset w:val="00"/>
    <w:family w:val="auto"/>
    <w:pitch w:val="default"/>
    <w:sig w:usb0="00000000" w:usb1="00000000" w:usb2="00000000" w:usb3="00000000" w:csb0="80000000" w:csb1="00000000"/>
    <w:embedRegular r:id="rId8" w:fontKey="{7654A091-E4CD-4BE9-89B2-00DAA5C18C59}"/>
  </w:font>
  <w:font w:name="方正公文小标宋">
    <w:panose1 w:val="02000500000000000000"/>
    <w:charset w:val="86"/>
    <w:family w:val="auto"/>
    <w:pitch w:val="default"/>
    <w:sig w:usb0="A00002BF" w:usb1="38CF7CFA" w:usb2="00000016" w:usb3="00000000" w:csb0="00040001" w:csb1="00000000"/>
    <w:embedRegular r:id="rId9" w:fontKey="{AB67103F-9907-47A9-896B-B858A27981F5}"/>
  </w:font>
  <w:font w:name="方正仿宋_GB2312">
    <w:panose1 w:val="02000000000000000000"/>
    <w:charset w:val="86"/>
    <w:family w:val="auto"/>
    <w:pitch w:val="default"/>
    <w:sig w:usb0="A00002BF" w:usb1="184F6CFA" w:usb2="00000012" w:usb3="00000000" w:csb0="00040001" w:csb1="00000000"/>
    <w:embedRegular r:id="rId10" w:fontKey="{99164114-1668-40EE-B9C7-A736615DCFB3}"/>
  </w:font>
  <w:font w:name="仿宋_GB2312">
    <w:altName w:val="仿宋"/>
    <w:panose1 w:val="02010609030101010101"/>
    <w:charset w:val="86"/>
    <w:family w:val="modern"/>
    <w:pitch w:val="default"/>
    <w:sig w:usb0="00000000" w:usb1="00000000" w:usb2="00000000" w:usb3="00000000" w:csb0="00040000" w:csb1="00000000"/>
    <w:embedRegular r:id="rId11" w:fontKey="{F472A83E-5EAB-4BF8-B245-6675563E57E8}"/>
  </w:font>
  <w:font w:name="微软雅黑">
    <w:panose1 w:val="020B0503020204020204"/>
    <w:charset w:val="86"/>
    <w:family w:val="auto"/>
    <w:pitch w:val="default"/>
    <w:sig w:usb0="80000287" w:usb1="2ACF3C50" w:usb2="00000016" w:usb3="00000000" w:csb0="0004001F" w:csb1="00000000"/>
  </w:font>
  <w:font w:name="MingLiU">
    <w:altName w:val="Segoe Print"/>
    <w:panose1 w:val="00000000000000000000"/>
    <w:charset w:val="00"/>
    <w:family w:val="auto"/>
    <w:pitch w:val="default"/>
    <w:sig w:usb0="00000000" w:usb1="00000000" w:usb2="00000000" w:usb3="00000000" w:csb0="00000000" w:csb1="00000000"/>
    <w:embedRegular r:id="rId12" w:fontKey="{2A8F642D-D341-467F-BAA6-D0DB1B9F8FDE}"/>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0D12C">
    <w:pPr>
      <w:pStyle w:val="11"/>
      <w:tabs>
        <w:tab w:val="center" w:pos="4153"/>
        <w:tab w:val="right"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07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76728D1">
                          <w:pPr>
                            <w:pStyle w:val="11"/>
                            <w:tabs>
                              <w:tab w:val="center" w:pos="4153"/>
                              <w:tab w:val="right" w:pos="8306"/>
                            </w:tabs>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307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EreDssBAACcAwAADgAAAGRycy9lMm9Eb2MueG1srVPNjtMwEL4j8Q6W&#10;79RpV4IqaroCVYuQECAtPIDr2I0l/8njNukLwBtw4sKd5+pzMHaSLiyXPXBxxjPjb75vZrK5Hawh&#10;JxlBe9fQ5aKiRDrhW+0ODf3y+e7FmhJI3LXceCcbepZAb7fPn236UMuV77xpZSQI4qDuQ0O7lELN&#10;GIhOWg4LH6TDoPLR8oTXeGBt5D2iW8NWVfWS9T62IXohAdC7G4N0QoxPAfRKaSF3XhytdGlEjdLw&#10;hJKg0wHotrBVSor0USmQiZiGotJUTiyC9j6fbLvh9SHy0GkxUeBPofBIk+XaYdEr1I4nTo5R/wNl&#10;tYgevEoL4S0bhZSOoIpl9ag39x0PsmjBVkO4Nh3+H6z4cPoUiW4buqLEcYsDv3z/dvnx6/LzK7mp&#10;Xt3kDvUBaky8D5iahjd+wL2Z/YDOLHxQ0eYvSiIYx/6er/2VQyIiP1qv1usKQwJj8wXx2cPzECG9&#10;ld6SbDQ04gBLX/npPaQxdU7J1Zy/08aUIRr3lwMxs4dl7iPHbKVhP0yC9r49o54eZ99Qh6tOiXnn&#10;sLV5TWYjzsZ+No4h6kOH1JaFF4TXx4QkCrdcYYSdCuPQirppwfJW/HkvWQ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DRK3g7LAQAAnAMAAA4AAAAAAAAAAQAgAAAAHgEAAGRycy9lMm9E&#10;b2MueG1sUEsFBgAAAAAGAAYAWQEAAFsFAAAAAA==&#10;">
              <v:fill on="f" focussize="0,0"/>
              <v:stroke on="f"/>
              <v:imagedata o:title=""/>
              <o:lock v:ext="edit" aspectratio="f"/>
              <v:textbox inset="0mm,0mm,0mm,0mm" style="mso-fit-shape-to-text:t;">
                <w:txbxContent>
                  <w:p w14:paraId="676728D1">
                    <w:pPr>
                      <w:pStyle w:val="11"/>
                      <w:tabs>
                        <w:tab w:val="center" w:pos="4153"/>
                        <w:tab w:val="right" w:pos="8306"/>
                      </w:tabs>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A7808">
    <w:pPr>
      <w:pStyle w:val="12"/>
      <w:pBdr>
        <w:bottom w:val="none" w:color="auto" w:sz="0" w:space="16"/>
      </w:pBdr>
      <w:tabs>
        <w:tab w:val="right" w:pos="8820"/>
        <w:tab w:val="clear" w:pos="8306"/>
      </w:tabs>
      <w:ind w:right="25" w:right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0A1E3E"/>
    <w:multiLevelType w:val="singleLevel"/>
    <w:tmpl w:val="3F0A1E3E"/>
    <w:lvl w:ilvl="0" w:tentative="0">
      <w:start w:val="1"/>
      <w:numFmt w:val="decimal"/>
      <w:suff w:val="space"/>
      <w:lvlText w:val="%1."/>
      <w:lvlJc w:val="left"/>
    </w:lvl>
  </w:abstractNum>
  <w:abstractNum w:abstractNumId="1">
    <w:nsid w:val="7E2AAB55"/>
    <w:multiLevelType w:val="singleLevel"/>
    <w:tmpl w:val="7E2AAB55"/>
    <w:lvl w:ilvl="0" w:tentative="0">
      <w:start w:val="2"/>
      <w:numFmt w:val="decimal"/>
      <w:suff w:val="space"/>
      <w:lvlText w:val="%1."/>
      <w:lvlJc w:val="left"/>
    </w:lvl>
  </w:abstractNum>
  <w:abstractNum w:abstractNumId="2">
    <w:nsid w:val="7E3E74AC"/>
    <w:multiLevelType w:val="singleLevel"/>
    <w:tmpl w:val="7E3E74AC"/>
    <w:lvl w:ilvl="0" w:tentative="0">
      <w:start w:val="2"/>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2OGQwNzdhM2RhMTJmMmFiMWFkNWQ5NTFlMTMzYzYifQ=="/>
  </w:docVars>
  <w:rsids>
    <w:rsidRoot w:val="00172A27"/>
    <w:rsid w:val="0002117A"/>
    <w:rsid w:val="0008592E"/>
    <w:rsid w:val="000970BF"/>
    <w:rsid w:val="001105BD"/>
    <w:rsid w:val="00172A27"/>
    <w:rsid w:val="0017575C"/>
    <w:rsid w:val="0019128C"/>
    <w:rsid w:val="001B0B19"/>
    <w:rsid w:val="001F7979"/>
    <w:rsid w:val="00251F09"/>
    <w:rsid w:val="00332976"/>
    <w:rsid w:val="00385725"/>
    <w:rsid w:val="003A0914"/>
    <w:rsid w:val="004349DF"/>
    <w:rsid w:val="00434DAA"/>
    <w:rsid w:val="00442E0B"/>
    <w:rsid w:val="004474C2"/>
    <w:rsid w:val="004637C6"/>
    <w:rsid w:val="004F7331"/>
    <w:rsid w:val="00530D6C"/>
    <w:rsid w:val="00587416"/>
    <w:rsid w:val="00593CA9"/>
    <w:rsid w:val="005A305D"/>
    <w:rsid w:val="006638D4"/>
    <w:rsid w:val="00692433"/>
    <w:rsid w:val="00692B60"/>
    <w:rsid w:val="006E5A66"/>
    <w:rsid w:val="007072EE"/>
    <w:rsid w:val="007170A3"/>
    <w:rsid w:val="0072061F"/>
    <w:rsid w:val="00746628"/>
    <w:rsid w:val="007546AD"/>
    <w:rsid w:val="00765416"/>
    <w:rsid w:val="007A2665"/>
    <w:rsid w:val="007C5428"/>
    <w:rsid w:val="00800C42"/>
    <w:rsid w:val="00804382"/>
    <w:rsid w:val="008408FE"/>
    <w:rsid w:val="00885CE0"/>
    <w:rsid w:val="008D10FA"/>
    <w:rsid w:val="008D4A53"/>
    <w:rsid w:val="008F258E"/>
    <w:rsid w:val="00924289"/>
    <w:rsid w:val="0093318E"/>
    <w:rsid w:val="0098388D"/>
    <w:rsid w:val="009849C3"/>
    <w:rsid w:val="009A310D"/>
    <w:rsid w:val="00A36235"/>
    <w:rsid w:val="00B53A68"/>
    <w:rsid w:val="00B62113"/>
    <w:rsid w:val="00B80488"/>
    <w:rsid w:val="00BB3345"/>
    <w:rsid w:val="00BF76C2"/>
    <w:rsid w:val="00C23035"/>
    <w:rsid w:val="00C7062F"/>
    <w:rsid w:val="00C72AF5"/>
    <w:rsid w:val="00CD1F91"/>
    <w:rsid w:val="00D328F8"/>
    <w:rsid w:val="00D62CC9"/>
    <w:rsid w:val="00D70A3C"/>
    <w:rsid w:val="00D955CB"/>
    <w:rsid w:val="00DD5AF6"/>
    <w:rsid w:val="00F314D2"/>
    <w:rsid w:val="00F844EB"/>
    <w:rsid w:val="00FB5B6A"/>
    <w:rsid w:val="00FE3525"/>
    <w:rsid w:val="010F3B4F"/>
    <w:rsid w:val="011473B7"/>
    <w:rsid w:val="01303AC5"/>
    <w:rsid w:val="015F4817"/>
    <w:rsid w:val="01655E65"/>
    <w:rsid w:val="01675739"/>
    <w:rsid w:val="019B4A6A"/>
    <w:rsid w:val="01C33068"/>
    <w:rsid w:val="01CF4A64"/>
    <w:rsid w:val="0202799B"/>
    <w:rsid w:val="024B6E08"/>
    <w:rsid w:val="028B36A9"/>
    <w:rsid w:val="02A3150C"/>
    <w:rsid w:val="02AE55E9"/>
    <w:rsid w:val="02B20C36"/>
    <w:rsid w:val="02D84414"/>
    <w:rsid w:val="02ED4364"/>
    <w:rsid w:val="032A7EA8"/>
    <w:rsid w:val="034D4E02"/>
    <w:rsid w:val="03575C81"/>
    <w:rsid w:val="036F2FCB"/>
    <w:rsid w:val="03B30E76"/>
    <w:rsid w:val="03D45E6A"/>
    <w:rsid w:val="03DC592B"/>
    <w:rsid w:val="042A6EF2"/>
    <w:rsid w:val="044C142D"/>
    <w:rsid w:val="04694F7F"/>
    <w:rsid w:val="04731D7D"/>
    <w:rsid w:val="04830F51"/>
    <w:rsid w:val="04AE72CA"/>
    <w:rsid w:val="04D22A2E"/>
    <w:rsid w:val="04F44A0B"/>
    <w:rsid w:val="05A3301E"/>
    <w:rsid w:val="05A86320"/>
    <w:rsid w:val="062E1473"/>
    <w:rsid w:val="063302DF"/>
    <w:rsid w:val="064249C6"/>
    <w:rsid w:val="0681758E"/>
    <w:rsid w:val="06D73640"/>
    <w:rsid w:val="06DF76C9"/>
    <w:rsid w:val="06FC5AC4"/>
    <w:rsid w:val="070000D4"/>
    <w:rsid w:val="070659F4"/>
    <w:rsid w:val="071F2612"/>
    <w:rsid w:val="07230FC1"/>
    <w:rsid w:val="07274031"/>
    <w:rsid w:val="074309F6"/>
    <w:rsid w:val="076721B4"/>
    <w:rsid w:val="07A33243"/>
    <w:rsid w:val="07A505CF"/>
    <w:rsid w:val="07C86CD5"/>
    <w:rsid w:val="07D17DB0"/>
    <w:rsid w:val="080D2DB2"/>
    <w:rsid w:val="082737A3"/>
    <w:rsid w:val="082A5712"/>
    <w:rsid w:val="08430CDB"/>
    <w:rsid w:val="087D3A94"/>
    <w:rsid w:val="08844425"/>
    <w:rsid w:val="089A2898"/>
    <w:rsid w:val="08A54D99"/>
    <w:rsid w:val="08A6123D"/>
    <w:rsid w:val="08E95403"/>
    <w:rsid w:val="090D12BC"/>
    <w:rsid w:val="092E1232"/>
    <w:rsid w:val="093F611F"/>
    <w:rsid w:val="09494049"/>
    <w:rsid w:val="096A32B1"/>
    <w:rsid w:val="09732581"/>
    <w:rsid w:val="09947A95"/>
    <w:rsid w:val="09C87915"/>
    <w:rsid w:val="09CC40BF"/>
    <w:rsid w:val="09D43B87"/>
    <w:rsid w:val="0A06506E"/>
    <w:rsid w:val="0A1D552E"/>
    <w:rsid w:val="0A200B7B"/>
    <w:rsid w:val="0A212B2B"/>
    <w:rsid w:val="0A2F7010"/>
    <w:rsid w:val="0A544989"/>
    <w:rsid w:val="0A570314"/>
    <w:rsid w:val="0A5C46AC"/>
    <w:rsid w:val="0A7F4B92"/>
    <w:rsid w:val="0A9245AF"/>
    <w:rsid w:val="0A943317"/>
    <w:rsid w:val="0AB17F49"/>
    <w:rsid w:val="0AC43BFC"/>
    <w:rsid w:val="0B9C06D5"/>
    <w:rsid w:val="0BB07E02"/>
    <w:rsid w:val="0BC32F2F"/>
    <w:rsid w:val="0BFF54E7"/>
    <w:rsid w:val="0C6B5C82"/>
    <w:rsid w:val="0C8278CB"/>
    <w:rsid w:val="0CA35A93"/>
    <w:rsid w:val="0CF46EFC"/>
    <w:rsid w:val="0D09073C"/>
    <w:rsid w:val="0D091D9A"/>
    <w:rsid w:val="0D16203F"/>
    <w:rsid w:val="0D7A532C"/>
    <w:rsid w:val="0D817B82"/>
    <w:rsid w:val="0D8E49CE"/>
    <w:rsid w:val="0DF5231E"/>
    <w:rsid w:val="0E056049"/>
    <w:rsid w:val="0E316732"/>
    <w:rsid w:val="0E5A11BA"/>
    <w:rsid w:val="0E611762"/>
    <w:rsid w:val="0E695995"/>
    <w:rsid w:val="0E87566C"/>
    <w:rsid w:val="0E927B6D"/>
    <w:rsid w:val="0EE7435D"/>
    <w:rsid w:val="0EEC1973"/>
    <w:rsid w:val="0F3F7CF5"/>
    <w:rsid w:val="0F555695"/>
    <w:rsid w:val="0F5B0CA8"/>
    <w:rsid w:val="0F722A26"/>
    <w:rsid w:val="0F81030D"/>
    <w:rsid w:val="0F823E79"/>
    <w:rsid w:val="0FAB49D7"/>
    <w:rsid w:val="10061228"/>
    <w:rsid w:val="104D01F0"/>
    <w:rsid w:val="1079634A"/>
    <w:rsid w:val="10922CF0"/>
    <w:rsid w:val="10A36062"/>
    <w:rsid w:val="10A51DDA"/>
    <w:rsid w:val="10DC3632"/>
    <w:rsid w:val="10DD15B6"/>
    <w:rsid w:val="11045889"/>
    <w:rsid w:val="11405FA6"/>
    <w:rsid w:val="11844B5F"/>
    <w:rsid w:val="11C97B52"/>
    <w:rsid w:val="11CB5870"/>
    <w:rsid w:val="11D02E86"/>
    <w:rsid w:val="11E356A8"/>
    <w:rsid w:val="121216F1"/>
    <w:rsid w:val="123344C2"/>
    <w:rsid w:val="124E6D7F"/>
    <w:rsid w:val="125A4E46"/>
    <w:rsid w:val="12615F10"/>
    <w:rsid w:val="12950A7E"/>
    <w:rsid w:val="12B376DE"/>
    <w:rsid w:val="12BB771E"/>
    <w:rsid w:val="12BD1993"/>
    <w:rsid w:val="12C2162F"/>
    <w:rsid w:val="12E55C62"/>
    <w:rsid w:val="130D010A"/>
    <w:rsid w:val="130D2DA4"/>
    <w:rsid w:val="13315309"/>
    <w:rsid w:val="133C56A8"/>
    <w:rsid w:val="1356385F"/>
    <w:rsid w:val="13956735"/>
    <w:rsid w:val="13A00166"/>
    <w:rsid w:val="13B12F66"/>
    <w:rsid w:val="13CF1EE3"/>
    <w:rsid w:val="13D1738A"/>
    <w:rsid w:val="13DD6D53"/>
    <w:rsid w:val="13F43F10"/>
    <w:rsid w:val="13F96560"/>
    <w:rsid w:val="141573DC"/>
    <w:rsid w:val="14164D9C"/>
    <w:rsid w:val="14180B15"/>
    <w:rsid w:val="141B0593"/>
    <w:rsid w:val="143A2A9C"/>
    <w:rsid w:val="144631FF"/>
    <w:rsid w:val="145524D7"/>
    <w:rsid w:val="1464431F"/>
    <w:rsid w:val="14A03C83"/>
    <w:rsid w:val="14AA502E"/>
    <w:rsid w:val="14AB7BDB"/>
    <w:rsid w:val="14AD5701"/>
    <w:rsid w:val="14E530ED"/>
    <w:rsid w:val="14F47037"/>
    <w:rsid w:val="15A20820"/>
    <w:rsid w:val="15B605E5"/>
    <w:rsid w:val="15EE68EB"/>
    <w:rsid w:val="160550C9"/>
    <w:rsid w:val="162714E3"/>
    <w:rsid w:val="163F1B1C"/>
    <w:rsid w:val="16492D73"/>
    <w:rsid w:val="169C77DB"/>
    <w:rsid w:val="16A411B1"/>
    <w:rsid w:val="16A448E1"/>
    <w:rsid w:val="16C71FDF"/>
    <w:rsid w:val="16CF0844"/>
    <w:rsid w:val="16D205F0"/>
    <w:rsid w:val="16E80764"/>
    <w:rsid w:val="16F62496"/>
    <w:rsid w:val="16FC64CC"/>
    <w:rsid w:val="173E0EAF"/>
    <w:rsid w:val="174214AE"/>
    <w:rsid w:val="175A6092"/>
    <w:rsid w:val="175D340E"/>
    <w:rsid w:val="17742506"/>
    <w:rsid w:val="17763842"/>
    <w:rsid w:val="17830AB5"/>
    <w:rsid w:val="17935082"/>
    <w:rsid w:val="17A27073"/>
    <w:rsid w:val="17AF4221"/>
    <w:rsid w:val="17DE07C9"/>
    <w:rsid w:val="181D494B"/>
    <w:rsid w:val="18203493"/>
    <w:rsid w:val="182C1032"/>
    <w:rsid w:val="18420856"/>
    <w:rsid w:val="185A794E"/>
    <w:rsid w:val="187529D9"/>
    <w:rsid w:val="18857181"/>
    <w:rsid w:val="189D5A8C"/>
    <w:rsid w:val="19143FA0"/>
    <w:rsid w:val="19225537"/>
    <w:rsid w:val="1934019F"/>
    <w:rsid w:val="196A3BC0"/>
    <w:rsid w:val="198527A8"/>
    <w:rsid w:val="199926F8"/>
    <w:rsid w:val="19B17A41"/>
    <w:rsid w:val="19B829D1"/>
    <w:rsid w:val="19C5236C"/>
    <w:rsid w:val="19E83D12"/>
    <w:rsid w:val="1A074CB0"/>
    <w:rsid w:val="1A0C56B9"/>
    <w:rsid w:val="1A1B0030"/>
    <w:rsid w:val="1A2C70C8"/>
    <w:rsid w:val="1A635C3D"/>
    <w:rsid w:val="1A864A2A"/>
    <w:rsid w:val="1A9C249F"/>
    <w:rsid w:val="1AA2382E"/>
    <w:rsid w:val="1AC07E6D"/>
    <w:rsid w:val="1AD559B1"/>
    <w:rsid w:val="1AE94FB9"/>
    <w:rsid w:val="1AEB6F83"/>
    <w:rsid w:val="1AF851FC"/>
    <w:rsid w:val="1B033C5F"/>
    <w:rsid w:val="1B214753"/>
    <w:rsid w:val="1B3E77C2"/>
    <w:rsid w:val="1B5C578B"/>
    <w:rsid w:val="1B5E6DB2"/>
    <w:rsid w:val="1B77205A"/>
    <w:rsid w:val="1B99078D"/>
    <w:rsid w:val="1B9B2757"/>
    <w:rsid w:val="1B9E5382"/>
    <w:rsid w:val="1BB83309"/>
    <w:rsid w:val="1BF21E2B"/>
    <w:rsid w:val="1C3310EC"/>
    <w:rsid w:val="1C3A1F70"/>
    <w:rsid w:val="1C5E5533"/>
    <w:rsid w:val="1C6D1F48"/>
    <w:rsid w:val="1C931680"/>
    <w:rsid w:val="1CC47F67"/>
    <w:rsid w:val="1CFB5E77"/>
    <w:rsid w:val="1CFF02CB"/>
    <w:rsid w:val="1D083E1C"/>
    <w:rsid w:val="1D19735C"/>
    <w:rsid w:val="1D3671DD"/>
    <w:rsid w:val="1D41732E"/>
    <w:rsid w:val="1D595EE7"/>
    <w:rsid w:val="1D630D4A"/>
    <w:rsid w:val="1D9C6312"/>
    <w:rsid w:val="1DA653E3"/>
    <w:rsid w:val="1DB748E9"/>
    <w:rsid w:val="1E053C26"/>
    <w:rsid w:val="1E1C5081"/>
    <w:rsid w:val="1E214C75"/>
    <w:rsid w:val="1E320A25"/>
    <w:rsid w:val="1E3C4AAC"/>
    <w:rsid w:val="1E4C0F20"/>
    <w:rsid w:val="1E890C86"/>
    <w:rsid w:val="1E911BEF"/>
    <w:rsid w:val="1ECC70CB"/>
    <w:rsid w:val="1ED33FB6"/>
    <w:rsid w:val="1EDD4E34"/>
    <w:rsid w:val="1EDF0BAD"/>
    <w:rsid w:val="1EFA3FB6"/>
    <w:rsid w:val="1EFD3621"/>
    <w:rsid w:val="1EFF2FFD"/>
    <w:rsid w:val="1F0160F9"/>
    <w:rsid w:val="1F4E71EE"/>
    <w:rsid w:val="1FD40B49"/>
    <w:rsid w:val="1FFB2F12"/>
    <w:rsid w:val="20010739"/>
    <w:rsid w:val="200C3A49"/>
    <w:rsid w:val="204325FB"/>
    <w:rsid w:val="2047705D"/>
    <w:rsid w:val="20761FAC"/>
    <w:rsid w:val="20BD503D"/>
    <w:rsid w:val="20E919A9"/>
    <w:rsid w:val="20EC6A65"/>
    <w:rsid w:val="21352D06"/>
    <w:rsid w:val="21366A7E"/>
    <w:rsid w:val="21997739"/>
    <w:rsid w:val="21D41BB1"/>
    <w:rsid w:val="21E5167F"/>
    <w:rsid w:val="21E604A4"/>
    <w:rsid w:val="21E824A7"/>
    <w:rsid w:val="226C32AF"/>
    <w:rsid w:val="22AA3280"/>
    <w:rsid w:val="22B45EAC"/>
    <w:rsid w:val="22BB0CB3"/>
    <w:rsid w:val="22C37B88"/>
    <w:rsid w:val="22C548ED"/>
    <w:rsid w:val="22E66A75"/>
    <w:rsid w:val="22F34C27"/>
    <w:rsid w:val="230010F2"/>
    <w:rsid w:val="23605E80"/>
    <w:rsid w:val="237279BA"/>
    <w:rsid w:val="23B5012E"/>
    <w:rsid w:val="23C53683"/>
    <w:rsid w:val="23C6233B"/>
    <w:rsid w:val="241F170A"/>
    <w:rsid w:val="24672FC7"/>
    <w:rsid w:val="24AC6865"/>
    <w:rsid w:val="24B16B47"/>
    <w:rsid w:val="24B65CB1"/>
    <w:rsid w:val="24C06D8A"/>
    <w:rsid w:val="24FD3B3B"/>
    <w:rsid w:val="250023CA"/>
    <w:rsid w:val="251736C5"/>
    <w:rsid w:val="251B0465"/>
    <w:rsid w:val="25550FED"/>
    <w:rsid w:val="255838C6"/>
    <w:rsid w:val="25643BBA"/>
    <w:rsid w:val="25770437"/>
    <w:rsid w:val="259204A5"/>
    <w:rsid w:val="25954118"/>
    <w:rsid w:val="25AC730F"/>
    <w:rsid w:val="25AE140C"/>
    <w:rsid w:val="25B82157"/>
    <w:rsid w:val="25BA1A2C"/>
    <w:rsid w:val="25D9139E"/>
    <w:rsid w:val="25FF6527"/>
    <w:rsid w:val="260C4127"/>
    <w:rsid w:val="262670C1"/>
    <w:rsid w:val="26722306"/>
    <w:rsid w:val="26B26BA7"/>
    <w:rsid w:val="26BC28CE"/>
    <w:rsid w:val="26C234D6"/>
    <w:rsid w:val="26C75E14"/>
    <w:rsid w:val="26D83F48"/>
    <w:rsid w:val="26E72CF4"/>
    <w:rsid w:val="26E74AA2"/>
    <w:rsid w:val="273A72C8"/>
    <w:rsid w:val="274719E5"/>
    <w:rsid w:val="27516DB9"/>
    <w:rsid w:val="278C2070"/>
    <w:rsid w:val="27AC6781"/>
    <w:rsid w:val="280E605F"/>
    <w:rsid w:val="28335902"/>
    <w:rsid w:val="286B1703"/>
    <w:rsid w:val="28C52359"/>
    <w:rsid w:val="28D41056"/>
    <w:rsid w:val="28D64DCE"/>
    <w:rsid w:val="28E72E42"/>
    <w:rsid w:val="28E75B67"/>
    <w:rsid w:val="29012A6A"/>
    <w:rsid w:val="296543A4"/>
    <w:rsid w:val="29A25032"/>
    <w:rsid w:val="29A273A6"/>
    <w:rsid w:val="29A9603F"/>
    <w:rsid w:val="29AE18A7"/>
    <w:rsid w:val="29B411ED"/>
    <w:rsid w:val="29B7244D"/>
    <w:rsid w:val="29C76E0D"/>
    <w:rsid w:val="29D15596"/>
    <w:rsid w:val="29E31034"/>
    <w:rsid w:val="29F00C75"/>
    <w:rsid w:val="2A44220C"/>
    <w:rsid w:val="2A4B0CDB"/>
    <w:rsid w:val="2A8830E4"/>
    <w:rsid w:val="2A900D74"/>
    <w:rsid w:val="2A9F38E6"/>
    <w:rsid w:val="2AC33130"/>
    <w:rsid w:val="2AF21C68"/>
    <w:rsid w:val="2B0025D7"/>
    <w:rsid w:val="2B2E0BA9"/>
    <w:rsid w:val="2B3C0FC3"/>
    <w:rsid w:val="2B465B0F"/>
    <w:rsid w:val="2B561222"/>
    <w:rsid w:val="2B5A3C59"/>
    <w:rsid w:val="2B885195"/>
    <w:rsid w:val="2B9F3B9D"/>
    <w:rsid w:val="2BA02BA0"/>
    <w:rsid w:val="2BAA7346"/>
    <w:rsid w:val="2BBF2930"/>
    <w:rsid w:val="2BC52ED8"/>
    <w:rsid w:val="2BDB26FC"/>
    <w:rsid w:val="2C29790B"/>
    <w:rsid w:val="2C2F4908"/>
    <w:rsid w:val="2C366AB3"/>
    <w:rsid w:val="2C370BC7"/>
    <w:rsid w:val="2C5A0756"/>
    <w:rsid w:val="2C844B41"/>
    <w:rsid w:val="2C8F472B"/>
    <w:rsid w:val="2CF33A75"/>
    <w:rsid w:val="2D0637A8"/>
    <w:rsid w:val="2D067C4C"/>
    <w:rsid w:val="2D7451CC"/>
    <w:rsid w:val="2D940DB4"/>
    <w:rsid w:val="2D9500FB"/>
    <w:rsid w:val="2DED6214"/>
    <w:rsid w:val="2E0D77F3"/>
    <w:rsid w:val="2E1F2D74"/>
    <w:rsid w:val="2E426A62"/>
    <w:rsid w:val="2E4936F0"/>
    <w:rsid w:val="2E4A5B2D"/>
    <w:rsid w:val="2E6252FE"/>
    <w:rsid w:val="2E670275"/>
    <w:rsid w:val="2EA86451"/>
    <w:rsid w:val="2EEC6A7E"/>
    <w:rsid w:val="2EEE59E3"/>
    <w:rsid w:val="2F1956D5"/>
    <w:rsid w:val="2F963509"/>
    <w:rsid w:val="2FA14099"/>
    <w:rsid w:val="2FA379D4"/>
    <w:rsid w:val="2FAF3D59"/>
    <w:rsid w:val="2FB76FDC"/>
    <w:rsid w:val="2FD302BA"/>
    <w:rsid w:val="2FEF4D3A"/>
    <w:rsid w:val="300F7A3E"/>
    <w:rsid w:val="30124C60"/>
    <w:rsid w:val="302400D4"/>
    <w:rsid w:val="303E3F98"/>
    <w:rsid w:val="30973E22"/>
    <w:rsid w:val="309E4A0C"/>
    <w:rsid w:val="30F32296"/>
    <w:rsid w:val="310D77FB"/>
    <w:rsid w:val="310F347C"/>
    <w:rsid w:val="315E31EF"/>
    <w:rsid w:val="31807FCD"/>
    <w:rsid w:val="31BE15D5"/>
    <w:rsid w:val="31E7004C"/>
    <w:rsid w:val="322272D6"/>
    <w:rsid w:val="323E5792"/>
    <w:rsid w:val="325066DE"/>
    <w:rsid w:val="326A2A2B"/>
    <w:rsid w:val="327D62BB"/>
    <w:rsid w:val="329976D8"/>
    <w:rsid w:val="32D169E0"/>
    <w:rsid w:val="331F2FCD"/>
    <w:rsid w:val="334E7C57"/>
    <w:rsid w:val="336134F5"/>
    <w:rsid w:val="338D6283"/>
    <w:rsid w:val="33B201E6"/>
    <w:rsid w:val="33B2468A"/>
    <w:rsid w:val="33E10ACB"/>
    <w:rsid w:val="341A21A9"/>
    <w:rsid w:val="34334BDF"/>
    <w:rsid w:val="347F62B4"/>
    <w:rsid w:val="34893285"/>
    <w:rsid w:val="348E47AF"/>
    <w:rsid w:val="34D6147B"/>
    <w:rsid w:val="34DA79F4"/>
    <w:rsid w:val="35011425"/>
    <w:rsid w:val="35020CF9"/>
    <w:rsid w:val="35316658"/>
    <w:rsid w:val="354B6B44"/>
    <w:rsid w:val="354D466A"/>
    <w:rsid w:val="355A28E3"/>
    <w:rsid w:val="358044B2"/>
    <w:rsid w:val="3592242B"/>
    <w:rsid w:val="35B8262E"/>
    <w:rsid w:val="35C16E06"/>
    <w:rsid w:val="35F9034E"/>
    <w:rsid w:val="36280C33"/>
    <w:rsid w:val="36540984"/>
    <w:rsid w:val="3660752C"/>
    <w:rsid w:val="366E2AEA"/>
    <w:rsid w:val="36B97ADD"/>
    <w:rsid w:val="36C3270A"/>
    <w:rsid w:val="36CD0A70"/>
    <w:rsid w:val="36E27034"/>
    <w:rsid w:val="37142E18"/>
    <w:rsid w:val="371C41C2"/>
    <w:rsid w:val="374970B3"/>
    <w:rsid w:val="375D66BB"/>
    <w:rsid w:val="37742B99"/>
    <w:rsid w:val="3787037C"/>
    <w:rsid w:val="37AC62AB"/>
    <w:rsid w:val="37B21E7F"/>
    <w:rsid w:val="37C52C3A"/>
    <w:rsid w:val="37EE143E"/>
    <w:rsid w:val="37F93E46"/>
    <w:rsid w:val="38156F95"/>
    <w:rsid w:val="38305B7D"/>
    <w:rsid w:val="38342737"/>
    <w:rsid w:val="38390ED6"/>
    <w:rsid w:val="38755E60"/>
    <w:rsid w:val="387939C8"/>
    <w:rsid w:val="38BC0BC2"/>
    <w:rsid w:val="392B6BC0"/>
    <w:rsid w:val="397B4B0D"/>
    <w:rsid w:val="398E34A3"/>
    <w:rsid w:val="39936F85"/>
    <w:rsid w:val="39A22AAB"/>
    <w:rsid w:val="39F8091D"/>
    <w:rsid w:val="3A057CE9"/>
    <w:rsid w:val="3A3000B7"/>
    <w:rsid w:val="3A3F02FA"/>
    <w:rsid w:val="3A4D0C68"/>
    <w:rsid w:val="3ADD2FE6"/>
    <w:rsid w:val="3B0E0EF1"/>
    <w:rsid w:val="3B11613A"/>
    <w:rsid w:val="3B14501B"/>
    <w:rsid w:val="3B225C51"/>
    <w:rsid w:val="3B4A51A8"/>
    <w:rsid w:val="3B4B54D3"/>
    <w:rsid w:val="3B542D41"/>
    <w:rsid w:val="3B561D9F"/>
    <w:rsid w:val="3B5A188F"/>
    <w:rsid w:val="3B7F12F6"/>
    <w:rsid w:val="3B810113"/>
    <w:rsid w:val="3B8C62D6"/>
    <w:rsid w:val="3BB865B6"/>
    <w:rsid w:val="3C2974B3"/>
    <w:rsid w:val="3C3F0A85"/>
    <w:rsid w:val="3C3F650A"/>
    <w:rsid w:val="3C54545E"/>
    <w:rsid w:val="3C5B7DA1"/>
    <w:rsid w:val="3C5E16A8"/>
    <w:rsid w:val="3C954D55"/>
    <w:rsid w:val="3C9A5473"/>
    <w:rsid w:val="3C9C5ED7"/>
    <w:rsid w:val="3CAD12EC"/>
    <w:rsid w:val="3CD967E3"/>
    <w:rsid w:val="3D1B0EB9"/>
    <w:rsid w:val="3D7520F1"/>
    <w:rsid w:val="3D7529B0"/>
    <w:rsid w:val="3D7C2FEC"/>
    <w:rsid w:val="3D7D1865"/>
    <w:rsid w:val="3DB65977"/>
    <w:rsid w:val="3DEE4511"/>
    <w:rsid w:val="3DF156C8"/>
    <w:rsid w:val="3E546A69"/>
    <w:rsid w:val="3EE13594"/>
    <w:rsid w:val="3EF67EB8"/>
    <w:rsid w:val="3F2A2EB3"/>
    <w:rsid w:val="3F6D76B7"/>
    <w:rsid w:val="3F850EA5"/>
    <w:rsid w:val="3FA3298B"/>
    <w:rsid w:val="3FAC4683"/>
    <w:rsid w:val="3FBA2F1A"/>
    <w:rsid w:val="3FBC53D0"/>
    <w:rsid w:val="3FCE63A8"/>
    <w:rsid w:val="3FE67937"/>
    <w:rsid w:val="3FF90245"/>
    <w:rsid w:val="401069C0"/>
    <w:rsid w:val="402661E4"/>
    <w:rsid w:val="403D31FE"/>
    <w:rsid w:val="40681CC4"/>
    <w:rsid w:val="40934C22"/>
    <w:rsid w:val="40956EC5"/>
    <w:rsid w:val="411B75F1"/>
    <w:rsid w:val="41344CBB"/>
    <w:rsid w:val="41365A64"/>
    <w:rsid w:val="41B617E9"/>
    <w:rsid w:val="41B732E1"/>
    <w:rsid w:val="41BB6E00"/>
    <w:rsid w:val="41BD21FD"/>
    <w:rsid w:val="41D373E7"/>
    <w:rsid w:val="420662CD"/>
    <w:rsid w:val="420B4097"/>
    <w:rsid w:val="420C765B"/>
    <w:rsid w:val="423665C8"/>
    <w:rsid w:val="42422D16"/>
    <w:rsid w:val="42A04F26"/>
    <w:rsid w:val="42A76C14"/>
    <w:rsid w:val="42CB4E20"/>
    <w:rsid w:val="43014CE6"/>
    <w:rsid w:val="431F35E4"/>
    <w:rsid w:val="43326C4D"/>
    <w:rsid w:val="43AD39B2"/>
    <w:rsid w:val="43AD45B5"/>
    <w:rsid w:val="43BB4E95"/>
    <w:rsid w:val="43D176AE"/>
    <w:rsid w:val="440C6FD6"/>
    <w:rsid w:val="44A616A1"/>
    <w:rsid w:val="44B32010"/>
    <w:rsid w:val="44E872A9"/>
    <w:rsid w:val="44F00B6E"/>
    <w:rsid w:val="45055D27"/>
    <w:rsid w:val="453A003B"/>
    <w:rsid w:val="454245ED"/>
    <w:rsid w:val="454C7865"/>
    <w:rsid w:val="455671E0"/>
    <w:rsid w:val="455821C7"/>
    <w:rsid w:val="45A04342"/>
    <w:rsid w:val="45D514DB"/>
    <w:rsid w:val="45E561F9"/>
    <w:rsid w:val="45EE77A4"/>
    <w:rsid w:val="45F55107"/>
    <w:rsid w:val="46496788"/>
    <w:rsid w:val="46737CA9"/>
    <w:rsid w:val="46814950"/>
    <w:rsid w:val="46961372"/>
    <w:rsid w:val="469D6AD4"/>
    <w:rsid w:val="46AA3B5A"/>
    <w:rsid w:val="46EB5A91"/>
    <w:rsid w:val="470A39C4"/>
    <w:rsid w:val="47351F28"/>
    <w:rsid w:val="474433F3"/>
    <w:rsid w:val="474B7389"/>
    <w:rsid w:val="476D4A6F"/>
    <w:rsid w:val="47C638E4"/>
    <w:rsid w:val="47F46BC7"/>
    <w:rsid w:val="480F3A01"/>
    <w:rsid w:val="481C3FDB"/>
    <w:rsid w:val="482B3223"/>
    <w:rsid w:val="483B59A8"/>
    <w:rsid w:val="48670C67"/>
    <w:rsid w:val="48CD6E00"/>
    <w:rsid w:val="48F52BF7"/>
    <w:rsid w:val="49101069"/>
    <w:rsid w:val="49257B7C"/>
    <w:rsid w:val="492A3D36"/>
    <w:rsid w:val="49310F9E"/>
    <w:rsid w:val="493354CD"/>
    <w:rsid w:val="49892776"/>
    <w:rsid w:val="49995C78"/>
    <w:rsid w:val="49A12900"/>
    <w:rsid w:val="49C31909"/>
    <w:rsid w:val="49D93D12"/>
    <w:rsid w:val="49E35145"/>
    <w:rsid w:val="49F73D09"/>
    <w:rsid w:val="4A0F1A96"/>
    <w:rsid w:val="4A3D2AA8"/>
    <w:rsid w:val="4A4B5855"/>
    <w:rsid w:val="4A5F328E"/>
    <w:rsid w:val="4A8E50B1"/>
    <w:rsid w:val="4AB12B4E"/>
    <w:rsid w:val="4AE6161A"/>
    <w:rsid w:val="4AEC627C"/>
    <w:rsid w:val="4B0B4954"/>
    <w:rsid w:val="4B1B26BD"/>
    <w:rsid w:val="4B410375"/>
    <w:rsid w:val="4B893ACB"/>
    <w:rsid w:val="4BAD3079"/>
    <w:rsid w:val="4BFB58E0"/>
    <w:rsid w:val="4BFF13CD"/>
    <w:rsid w:val="4C105765"/>
    <w:rsid w:val="4C3374A8"/>
    <w:rsid w:val="4C4A14AC"/>
    <w:rsid w:val="4CA512F5"/>
    <w:rsid w:val="4CB3411B"/>
    <w:rsid w:val="4CC22177"/>
    <w:rsid w:val="4CD9509C"/>
    <w:rsid w:val="4CE30FB8"/>
    <w:rsid w:val="4CE40C5A"/>
    <w:rsid w:val="4CF33B00"/>
    <w:rsid w:val="4CF65190"/>
    <w:rsid w:val="4D7A49A9"/>
    <w:rsid w:val="4D8C4113"/>
    <w:rsid w:val="4DAB53CD"/>
    <w:rsid w:val="4DC808DA"/>
    <w:rsid w:val="4E1E499E"/>
    <w:rsid w:val="4E232CAE"/>
    <w:rsid w:val="4E8547F9"/>
    <w:rsid w:val="4EAA7909"/>
    <w:rsid w:val="4EBE4208"/>
    <w:rsid w:val="4EC54E1A"/>
    <w:rsid w:val="4EF676C9"/>
    <w:rsid w:val="4EFB083B"/>
    <w:rsid w:val="4F075432"/>
    <w:rsid w:val="4F363F69"/>
    <w:rsid w:val="4F4E0A26"/>
    <w:rsid w:val="4F7B06C7"/>
    <w:rsid w:val="4FA71C96"/>
    <w:rsid w:val="4FD03A76"/>
    <w:rsid w:val="4FE90E87"/>
    <w:rsid w:val="4FEB2100"/>
    <w:rsid w:val="501C4E71"/>
    <w:rsid w:val="501E2A33"/>
    <w:rsid w:val="50770396"/>
    <w:rsid w:val="50956E70"/>
    <w:rsid w:val="50A53155"/>
    <w:rsid w:val="50D003F1"/>
    <w:rsid w:val="50E64F8A"/>
    <w:rsid w:val="51616410"/>
    <w:rsid w:val="51634E2A"/>
    <w:rsid w:val="518C60C3"/>
    <w:rsid w:val="51A46F68"/>
    <w:rsid w:val="51E1554A"/>
    <w:rsid w:val="51E62634"/>
    <w:rsid w:val="52974D1F"/>
    <w:rsid w:val="529A65BD"/>
    <w:rsid w:val="52A82BE3"/>
    <w:rsid w:val="52CF42E8"/>
    <w:rsid w:val="52EA4E4F"/>
    <w:rsid w:val="52EB59D1"/>
    <w:rsid w:val="52F83A10"/>
    <w:rsid w:val="53034162"/>
    <w:rsid w:val="531B14AC"/>
    <w:rsid w:val="5320237B"/>
    <w:rsid w:val="536F35A6"/>
    <w:rsid w:val="53AB0A82"/>
    <w:rsid w:val="53BB0D36"/>
    <w:rsid w:val="53F65A75"/>
    <w:rsid w:val="540C57EF"/>
    <w:rsid w:val="54453F2B"/>
    <w:rsid w:val="5467032C"/>
    <w:rsid w:val="54C622E6"/>
    <w:rsid w:val="54CF07A0"/>
    <w:rsid w:val="551F1D4C"/>
    <w:rsid w:val="5527238A"/>
    <w:rsid w:val="55577DBB"/>
    <w:rsid w:val="555B1325"/>
    <w:rsid w:val="558D0514"/>
    <w:rsid w:val="558F1CDD"/>
    <w:rsid w:val="55E86066"/>
    <w:rsid w:val="55F764CC"/>
    <w:rsid w:val="560D47C6"/>
    <w:rsid w:val="561225E1"/>
    <w:rsid w:val="561C5C67"/>
    <w:rsid w:val="563C1E65"/>
    <w:rsid w:val="5641747C"/>
    <w:rsid w:val="56463E1B"/>
    <w:rsid w:val="567333AD"/>
    <w:rsid w:val="567710EF"/>
    <w:rsid w:val="569752EE"/>
    <w:rsid w:val="56981066"/>
    <w:rsid w:val="56A025C8"/>
    <w:rsid w:val="56B80869"/>
    <w:rsid w:val="56BE7211"/>
    <w:rsid w:val="56E12A50"/>
    <w:rsid w:val="570F6B2B"/>
    <w:rsid w:val="57203535"/>
    <w:rsid w:val="57514294"/>
    <w:rsid w:val="57EC3417"/>
    <w:rsid w:val="580A2D72"/>
    <w:rsid w:val="583A2A5A"/>
    <w:rsid w:val="583B363E"/>
    <w:rsid w:val="58602F7F"/>
    <w:rsid w:val="58627B7D"/>
    <w:rsid w:val="58673CD3"/>
    <w:rsid w:val="58787EF6"/>
    <w:rsid w:val="589673C0"/>
    <w:rsid w:val="58BF6D7E"/>
    <w:rsid w:val="58DF2C00"/>
    <w:rsid w:val="58F91580"/>
    <w:rsid w:val="592F5CB1"/>
    <w:rsid w:val="594D7729"/>
    <w:rsid w:val="594E1447"/>
    <w:rsid w:val="595F579F"/>
    <w:rsid w:val="596671F9"/>
    <w:rsid w:val="597817D1"/>
    <w:rsid w:val="59CB6F88"/>
    <w:rsid w:val="59EE7ECF"/>
    <w:rsid w:val="59F6057D"/>
    <w:rsid w:val="5A274361"/>
    <w:rsid w:val="5A3966BC"/>
    <w:rsid w:val="5A623E64"/>
    <w:rsid w:val="5A6A303D"/>
    <w:rsid w:val="5A8042EB"/>
    <w:rsid w:val="5A941811"/>
    <w:rsid w:val="5A945082"/>
    <w:rsid w:val="5B0942E0"/>
    <w:rsid w:val="5B3435CC"/>
    <w:rsid w:val="5B4C321E"/>
    <w:rsid w:val="5B8D3687"/>
    <w:rsid w:val="5B9B5880"/>
    <w:rsid w:val="5BB26726"/>
    <w:rsid w:val="5BBD57F6"/>
    <w:rsid w:val="5BCF594D"/>
    <w:rsid w:val="5BF84B26"/>
    <w:rsid w:val="5C0D4B2D"/>
    <w:rsid w:val="5C1F17B5"/>
    <w:rsid w:val="5C643EC4"/>
    <w:rsid w:val="5C980EC6"/>
    <w:rsid w:val="5CB779A8"/>
    <w:rsid w:val="5CBC3D00"/>
    <w:rsid w:val="5CF76AE6"/>
    <w:rsid w:val="5CFC40FC"/>
    <w:rsid w:val="5D017965"/>
    <w:rsid w:val="5D191FA0"/>
    <w:rsid w:val="5D3970FE"/>
    <w:rsid w:val="5D5C19F4"/>
    <w:rsid w:val="5D83481E"/>
    <w:rsid w:val="5D8608A2"/>
    <w:rsid w:val="5DAF4A48"/>
    <w:rsid w:val="5DB447FB"/>
    <w:rsid w:val="5DCB3ACF"/>
    <w:rsid w:val="5DD221C2"/>
    <w:rsid w:val="5DD5494D"/>
    <w:rsid w:val="5DE115BB"/>
    <w:rsid w:val="5DE66B5A"/>
    <w:rsid w:val="5DFE5C52"/>
    <w:rsid w:val="5E2A0B22"/>
    <w:rsid w:val="5E435D5B"/>
    <w:rsid w:val="5E761C8C"/>
    <w:rsid w:val="5E7D4589"/>
    <w:rsid w:val="5EDD3F73"/>
    <w:rsid w:val="5EF06393"/>
    <w:rsid w:val="5F606CE0"/>
    <w:rsid w:val="5F9525E6"/>
    <w:rsid w:val="5F9767AF"/>
    <w:rsid w:val="5FDC6467"/>
    <w:rsid w:val="5FE570CA"/>
    <w:rsid w:val="5FEE0134"/>
    <w:rsid w:val="60114363"/>
    <w:rsid w:val="602E6D7A"/>
    <w:rsid w:val="602F09BF"/>
    <w:rsid w:val="604C0EF7"/>
    <w:rsid w:val="60593614"/>
    <w:rsid w:val="606D7C81"/>
    <w:rsid w:val="609B59DA"/>
    <w:rsid w:val="60AD570E"/>
    <w:rsid w:val="60C90799"/>
    <w:rsid w:val="60D31618"/>
    <w:rsid w:val="61227EAA"/>
    <w:rsid w:val="612960CC"/>
    <w:rsid w:val="61707D50"/>
    <w:rsid w:val="61824FF8"/>
    <w:rsid w:val="61905628"/>
    <w:rsid w:val="6191084A"/>
    <w:rsid w:val="61C06A2B"/>
    <w:rsid w:val="61FE7967"/>
    <w:rsid w:val="62117360"/>
    <w:rsid w:val="62252846"/>
    <w:rsid w:val="62642977"/>
    <w:rsid w:val="6280105E"/>
    <w:rsid w:val="62950DF1"/>
    <w:rsid w:val="62966EB6"/>
    <w:rsid w:val="63172DD0"/>
    <w:rsid w:val="632E0D88"/>
    <w:rsid w:val="63365E8E"/>
    <w:rsid w:val="63442359"/>
    <w:rsid w:val="63495BC1"/>
    <w:rsid w:val="634B193A"/>
    <w:rsid w:val="63B6408F"/>
    <w:rsid w:val="63C65464"/>
    <w:rsid w:val="63C96D02"/>
    <w:rsid w:val="64090F30"/>
    <w:rsid w:val="64306D81"/>
    <w:rsid w:val="643A0656"/>
    <w:rsid w:val="645962D8"/>
    <w:rsid w:val="6473153B"/>
    <w:rsid w:val="64760C38"/>
    <w:rsid w:val="649410BE"/>
    <w:rsid w:val="65071890"/>
    <w:rsid w:val="650C50F9"/>
    <w:rsid w:val="65202952"/>
    <w:rsid w:val="65476131"/>
    <w:rsid w:val="656C4C34"/>
    <w:rsid w:val="65717652"/>
    <w:rsid w:val="65953340"/>
    <w:rsid w:val="659F72AD"/>
    <w:rsid w:val="659F7E29"/>
    <w:rsid w:val="65BF660F"/>
    <w:rsid w:val="65C37EAD"/>
    <w:rsid w:val="65DF4A7E"/>
    <w:rsid w:val="65E46075"/>
    <w:rsid w:val="6655487D"/>
    <w:rsid w:val="66783F59"/>
    <w:rsid w:val="66911D59"/>
    <w:rsid w:val="66990C0E"/>
    <w:rsid w:val="66A01F9C"/>
    <w:rsid w:val="66A51361"/>
    <w:rsid w:val="66CC0FE3"/>
    <w:rsid w:val="66CC37D7"/>
    <w:rsid w:val="66D02156"/>
    <w:rsid w:val="66D17C84"/>
    <w:rsid w:val="66E24DBE"/>
    <w:rsid w:val="6723497B"/>
    <w:rsid w:val="673F1653"/>
    <w:rsid w:val="675E1F11"/>
    <w:rsid w:val="677E0D31"/>
    <w:rsid w:val="6793565D"/>
    <w:rsid w:val="67967D6E"/>
    <w:rsid w:val="67D363A2"/>
    <w:rsid w:val="67DF3FC4"/>
    <w:rsid w:val="68004FFF"/>
    <w:rsid w:val="682D4CF3"/>
    <w:rsid w:val="684921C0"/>
    <w:rsid w:val="68686A5B"/>
    <w:rsid w:val="6875280B"/>
    <w:rsid w:val="68E310EF"/>
    <w:rsid w:val="69012A9A"/>
    <w:rsid w:val="690F51B7"/>
    <w:rsid w:val="69132EFA"/>
    <w:rsid w:val="69196036"/>
    <w:rsid w:val="692D406A"/>
    <w:rsid w:val="69531548"/>
    <w:rsid w:val="6978328D"/>
    <w:rsid w:val="69971724"/>
    <w:rsid w:val="69B17AA6"/>
    <w:rsid w:val="69BE66F3"/>
    <w:rsid w:val="6A1A6AD6"/>
    <w:rsid w:val="6A220C3A"/>
    <w:rsid w:val="6A222CC8"/>
    <w:rsid w:val="6A257F8C"/>
    <w:rsid w:val="6A70612A"/>
    <w:rsid w:val="6A855EE0"/>
    <w:rsid w:val="6A883473"/>
    <w:rsid w:val="6ACA198E"/>
    <w:rsid w:val="6AF01018"/>
    <w:rsid w:val="6B180CA7"/>
    <w:rsid w:val="6B4B49A8"/>
    <w:rsid w:val="6B5C045C"/>
    <w:rsid w:val="6B80239C"/>
    <w:rsid w:val="6B854620"/>
    <w:rsid w:val="6B9320D0"/>
    <w:rsid w:val="6BBA1B4A"/>
    <w:rsid w:val="6BBD714D"/>
    <w:rsid w:val="6BD95BF8"/>
    <w:rsid w:val="6BF863D7"/>
    <w:rsid w:val="6BFF05CF"/>
    <w:rsid w:val="6C132E5F"/>
    <w:rsid w:val="6C4055CC"/>
    <w:rsid w:val="6C5569FB"/>
    <w:rsid w:val="6C9D0D2C"/>
    <w:rsid w:val="6CC60283"/>
    <w:rsid w:val="6CD718D0"/>
    <w:rsid w:val="6CDE411D"/>
    <w:rsid w:val="6CE348FB"/>
    <w:rsid w:val="6D033285"/>
    <w:rsid w:val="6D2531FB"/>
    <w:rsid w:val="6D390A55"/>
    <w:rsid w:val="6DF26D1E"/>
    <w:rsid w:val="6E104455"/>
    <w:rsid w:val="6E1F40EF"/>
    <w:rsid w:val="6E2039C3"/>
    <w:rsid w:val="6E2D7E2A"/>
    <w:rsid w:val="6E4A278A"/>
    <w:rsid w:val="6E5122D2"/>
    <w:rsid w:val="6E7322B5"/>
    <w:rsid w:val="6E8912E4"/>
    <w:rsid w:val="6E9A3775"/>
    <w:rsid w:val="6EBD1212"/>
    <w:rsid w:val="6EC631BF"/>
    <w:rsid w:val="6EEB3FD1"/>
    <w:rsid w:val="6EFF5CCE"/>
    <w:rsid w:val="6F0C3D55"/>
    <w:rsid w:val="6F0C7D4D"/>
    <w:rsid w:val="6F0F5F11"/>
    <w:rsid w:val="6F435BBB"/>
    <w:rsid w:val="6F460A9E"/>
    <w:rsid w:val="6F573414"/>
    <w:rsid w:val="6F8C7562"/>
    <w:rsid w:val="6FD33957"/>
    <w:rsid w:val="6FFF4B98"/>
    <w:rsid w:val="701E3050"/>
    <w:rsid w:val="70485CE6"/>
    <w:rsid w:val="705704F5"/>
    <w:rsid w:val="708446DD"/>
    <w:rsid w:val="70C109DF"/>
    <w:rsid w:val="70DD3DED"/>
    <w:rsid w:val="70E26D27"/>
    <w:rsid w:val="710B44B6"/>
    <w:rsid w:val="712F7C44"/>
    <w:rsid w:val="71594B6E"/>
    <w:rsid w:val="716222BC"/>
    <w:rsid w:val="7197047A"/>
    <w:rsid w:val="71C01745"/>
    <w:rsid w:val="71CF3B70"/>
    <w:rsid w:val="71D50007"/>
    <w:rsid w:val="71DC7167"/>
    <w:rsid w:val="71F64540"/>
    <w:rsid w:val="72141AF4"/>
    <w:rsid w:val="72252C36"/>
    <w:rsid w:val="722717C4"/>
    <w:rsid w:val="72620A4E"/>
    <w:rsid w:val="72A42E14"/>
    <w:rsid w:val="72B62B48"/>
    <w:rsid w:val="72BB30EA"/>
    <w:rsid w:val="72BD3ED6"/>
    <w:rsid w:val="72C83016"/>
    <w:rsid w:val="72D37256"/>
    <w:rsid w:val="72DB435C"/>
    <w:rsid w:val="730E64E0"/>
    <w:rsid w:val="73102258"/>
    <w:rsid w:val="73117D7E"/>
    <w:rsid w:val="73571C35"/>
    <w:rsid w:val="73753308"/>
    <w:rsid w:val="7384668B"/>
    <w:rsid w:val="73C11ECD"/>
    <w:rsid w:val="73E84F83"/>
    <w:rsid w:val="74097E36"/>
    <w:rsid w:val="741144D9"/>
    <w:rsid w:val="744C72C0"/>
    <w:rsid w:val="74CB6B3C"/>
    <w:rsid w:val="74E758D2"/>
    <w:rsid w:val="74EC65E1"/>
    <w:rsid w:val="74FD680C"/>
    <w:rsid w:val="750C6A4F"/>
    <w:rsid w:val="752A4C51"/>
    <w:rsid w:val="75563C1E"/>
    <w:rsid w:val="75CF1CD9"/>
    <w:rsid w:val="75EF29B6"/>
    <w:rsid w:val="761958C7"/>
    <w:rsid w:val="761B6DC9"/>
    <w:rsid w:val="762A4C16"/>
    <w:rsid w:val="76586DD6"/>
    <w:rsid w:val="76CA0970"/>
    <w:rsid w:val="76CF6212"/>
    <w:rsid w:val="76D57A40"/>
    <w:rsid w:val="76DB17CF"/>
    <w:rsid w:val="77087B85"/>
    <w:rsid w:val="77746D80"/>
    <w:rsid w:val="77804327"/>
    <w:rsid w:val="77901BB9"/>
    <w:rsid w:val="77AF64E3"/>
    <w:rsid w:val="77B07B65"/>
    <w:rsid w:val="77F37EF1"/>
    <w:rsid w:val="77F75794"/>
    <w:rsid w:val="784A7FBA"/>
    <w:rsid w:val="784B788E"/>
    <w:rsid w:val="786D45B7"/>
    <w:rsid w:val="78780A48"/>
    <w:rsid w:val="78801C2E"/>
    <w:rsid w:val="78931961"/>
    <w:rsid w:val="789B0A1D"/>
    <w:rsid w:val="78BE16CF"/>
    <w:rsid w:val="79022643"/>
    <w:rsid w:val="790A599B"/>
    <w:rsid w:val="79224A93"/>
    <w:rsid w:val="794A5B85"/>
    <w:rsid w:val="7951649B"/>
    <w:rsid w:val="797C0647"/>
    <w:rsid w:val="798049F2"/>
    <w:rsid w:val="79B06543"/>
    <w:rsid w:val="79B6025F"/>
    <w:rsid w:val="79CF33E4"/>
    <w:rsid w:val="7A4153ED"/>
    <w:rsid w:val="7A477706"/>
    <w:rsid w:val="7A5E1AFB"/>
    <w:rsid w:val="7AA36270"/>
    <w:rsid w:val="7AA86D11"/>
    <w:rsid w:val="7AD324E9"/>
    <w:rsid w:val="7AD922C8"/>
    <w:rsid w:val="7AE2097E"/>
    <w:rsid w:val="7AF11802"/>
    <w:rsid w:val="7B0546E5"/>
    <w:rsid w:val="7B187EFC"/>
    <w:rsid w:val="7B3D50DF"/>
    <w:rsid w:val="7B533629"/>
    <w:rsid w:val="7B8657AD"/>
    <w:rsid w:val="7B8C238D"/>
    <w:rsid w:val="7BA2010D"/>
    <w:rsid w:val="7BDA78A7"/>
    <w:rsid w:val="7BE60871"/>
    <w:rsid w:val="7BE71511"/>
    <w:rsid w:val="7BEC1388"/>
    <w:rsid w:val="7C1D1542"/>
    <w:rsid w:val="7C3945CD"/>
    <w:rsid w:val="7C442F72"/>
    <w:rsid w:val="7C773F28"/>
    <w:rsid w:val="7CD662C0"/>
    <w:rsid w:val="7CFA0D55"/>
    <w:rsid w:val="7D330D12"/>
    <w:rsid w:val="7D6733BC"/>
    <w:rsid w:val="7D80622C"/>
    <w:rsid w:val="7D910439"/>
    <w:rsid w:val="7DCF4ABD"/>
    <w:rsid w:val="7DD86068"/>
    <w:rsid w:val="7DDA6A2B"/>
    <w:rsid w:val="7E565507"/>
    <w:rsid w:val="7E6D4A6E"/>
    <w:rsid w:val="7E77762F"/>
    <w:rsid w:val="7E8358FE"/>
    <w:rsid w:val="7EDE76AE"/>
    <w:rsid w:val="7EEF6839"/>
    <w:rsid w:val="7F0B6CF2"/>
    <w:rsid w:val="7F370B6C"/>
    <w:rsid w:val="7F453289"/>
    <w:rsid w:val="7F511C2E"/>
    <w:rsid w:val="7F7D6EC7"/>
    <w:rsid w:val="7F857B2A"/>
    <w:rsid w:val="7F9E48BA"/>
    <w:rsid w:val="7FAA67E5"/>
    <w:rsid w:val="7FAD4448"/>
    <w:rsid w:val="7FB042D2"/>
    <w:rsid w:val="7FBB179D"/>
    <w:rsid w:val="7FC76394"/>
    <w:rsid w:val="7FEC7BA9"/>
    <w:rsid w:val="7FF750A2"/>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44"/>
    <w:qFormat/>
    <w:uiPriority w:val="0"/>
    <w:pPr>
      <w:spacing w:beforeAutospacing="1" w:afterAutospacing="1"/>
      <w:jc w:val="left"/>
      <w:outlineLvl w:val="0"/>
    </w:pPr>
    <w:rPr>
      <w:rFonts w:hint="eastAsia" w:ascii="宋体" w:hAnsi="宋体"/>
      <w:b/>
      <w:bCs/>
      <w:kern w:val="44"/>
      <w:sz w:val="48"/>
      <w:szCs w:val="48"/>
    </w:rPr>
  </w:style>
  <w:style w:type="paragraph" w:styleId="3">
    <w:name w:val="heading 2"/>
    <w:basedOn w:val="1"/>
    <w:next w:val="1"/>
    <w:unhideWhenUsed/>
    <w:qFormat/>
    <w:uiPriority w:val="0"/>
    <w:pPr>
      <w:spacing w:beforeAutospacing="1" w:afterAutospacing="1"/>
      <w:jc w:val="left"/>
      <w:outlineLvl w:val="1"/>
    </w:pPr>
    <w:rPr>
      <w:rFonts w:hint="eastAsia" w:ascii="宋体" w:hAnsi="宋体"/>
      <w:b/>
      <w:bCs/>
      <w:kern w:val="0"/>
      <w:sz w:val="36"/>
      <w:szCs w:val="36"/>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4"/>
    <w:basedOn w:val="1"/>
    <w:next w:val="1"/>
    <w:qFormat/>
    <w:uiPriority w:val="0"/>
    <w:pPr>
      <w:keepNext/>
      <w:keepLines/>
      <w:spacing w:line="372" w:lineRule="auto"/>
      <w:ind w:left="960" w:leftChars="400"/>
      <w:outlineLvl w:val="3"/>
    </w:pPr>
    <w:rPr>
      <w:rFonts w:ascii="Arial" w:hAnsi="Arial" w:eastAsia="黑体"/>
      <w:b/>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eastAsia="仿宋"/>
      <w:sz w:val="32"/>
    </w:rPr>
  </w:style>
  <w:style w:type="paragraph" w:styleId="7">
    <w:name w:val="annotation text"/>
    <w:basedOn w:val="1"/>
    <w:link w:val="30"/>
    <w:qFormat/>
    <w:uiPriority w:val="0"/>
    <w:pPr>
      <w:jc w:val="left"/>
    </w:pPr>
  </w:style>
  <w:style w:type="paragraph" w:styleId="8">
    <w:name w:val="Body Text"/>
    <w:basedOn w:val="1"/>
    <w:link w:val="26"/>
    <w:qFormat/>
    <w:uiPriority w:val="0"/>
    <w:pPr>
      <w:widowControl/>
      <w:spacing w:before="100" w:beforeAutospacing="1" w:after="100" w:afterAutospacing="1"/>
      <w:jc w:val="left"/>
    </w:pPr>
    <w:rPr>
      <w:rFonts w:ascii="宋体" w:hAnsi="宋体" w:cs="宋体"/>
      <w:kern w:val="0"/>
      <w:sz w:val="24"/>
    </w:rPr>
  </w:style>
  <w:style w:type="paragraph" w:styleId="9">
    <w:name w:val="Body Text Indent"/>
    <w:basedOn w:val="1"/>
    <w:next w:val="6"/>
    <w:qFormat/>
    <w:uiPriority w:val="0"/>
    <w:pPr>
      <w:ind w:left="420" w:leftChars="200"/>
    </w:pPr>
  </w:style>
  <w:style w:type="paragraph" w:styleId="10">
    <w:name w:val="Balloon Text"/>
    <w:basedOn w:val="1"/>
    <w:link w:val="27"/>
    <w:qFormat/>
    <w:uiPriority w:val="0"/>
    <w:rPr>
      <w:sz w:val="18"/>
      <w:szCs w:val="18"/>
    </w:rPr>
  </w:style>
  <w:style w:type="paragraph" w:styleId="11">
    <w:name w:val="footer"/>
    <w:basedOn w:val="1"/>
    <w:qFormat/>
    <w:uiPriority w:val="0"/>
    <w:pPr>
      <w:snapToGrid w:val="0"/>
      <w:jc w:val="left"/>
    </w:pPr>
    <w:rPr>
      <w:sz w:val="18"/>
      <w:szCs w:val="18"/>
    </w:rPr>
  </w:style>
  <w:style w:type="paragraph" w:styleId="12">
    <w:name w:val="header"/>
    <w:basedOn w:val="1"/>
    <w:link w:val="36"/>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39"/>
  </w:style>
  <w:style w:type="paragraph" w:styleId="14">
    <w:name w:val="toc 2"/>
    <w:basedOn w:val="1"/>
    <w:next w:val="1"/>
    <w:qFormat/>
    <w:uiPriority w:val="0"/>
    <w:pPr>
      <w:ind w:left="420" w:leftChars="200"/>
    </w:pPr>
  </w:style>
  <w:style w:type="paragraph" w:styleId="15">
    <w:name w:val="Normal (Web)"/>
    <w:basedOn w:val="1"/>
    <w:qFormat/>
    <w:uiPriority w:val="0"/>
    <w:pPr>
      <w:spacing w:beforeAutospacing="1" w:afterAutospacing="1"/>
      <w:jc w:val="left"/>
    </w:pPr>
    <w:rPr>
      <w:kern w:val="0"/>
      <w:sz w:val="24"/>
    </w:rPr>
  </w:style>
  <w:style w:type="paragraph" w:styleId="16">
    <w:name w:val="annotation subject"/>
    <w:basedOn w:val="7"/>
    <w:next w:val="7"/>
    <w:link w:val="31"/>
    <w:qFormat/>
    <w:uiPriority w:val="0"/>
    <w:rPr>
      <w:b/>
      <w:bCs/>
    </w:rPr>
  </w:style>
  <w:style w:type="paragraph" w:styleId="17">
    <w:name w:val="Body Text First Indent"/>
    <w:basedOn w:val="8"/>
    <w:link w:val="28"/>
    <w:qFormat/>
    <w:uiPriority w:val="0"/>
    <w:pPr>
      <w:widowControl w:val="0"/>
      <w:spacing w:before="0" w:beforeAutospacing="0" w:after="120" w:afterAutospacing="0"/>
      <w:ind w:firstLine="420" w:firstLineChars="100"/>
      <w:jc w:val="both"/>
    </w:pPr>
    <w:rPr>
      <w:rFonts w:ascii="Calibri" w:hAnsi="Calibri" w:cs="Times New Roman"/>
      <w:kern w:val="2"/>
      <w:sz w:val="21"/>
    </w:rPr>
  </w:style>
  <w:style w:type="paragraph" w:styleId="18">
    <w:name w:val="Body Text First Indent 2"/>
    <w:basedOn w:val="9"/>
    <w:next w:val="1"/>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character" w:styleId="23">
    <w:name w:val="Hyperlink"/>
    <w:basedOn w:val="21"/>
    <w:unhideWhenUsed/>
    <w:qFormat/>
    <w:uiPriority w:val="99"/>
    <w:rPr>
      <w:color w:val="0563C1"/>
      <w:u w:val="single"/>
    </w:rPr>
  </w:style>
  <w:style w:type="character" w:styleId="24">
    <w:name w:val="annotation reference"/>
    <w:basedOn w:val="21"/>
    <w:qFormat/>
    <w:uiPriority w:val="0"/>
    <w:rPr>
      <w:sz w:val="21"/>
      <w:szCs w:val="21"/>
    </w:rPr>
  </w:style>
  <w:style w:type="character" w:customStyle="1" w:styleId="25">
    <w:name w:val="标题 1 字符"/>
    <w:link w:val="2"/>
    <w:qFormat/>
    <w:uiPriority w:val="0"/>
    <w:rPr>
      <w:rFonts w:hint="eastAsia" w:ascii="宋体" w:hAnsi="宋体" w:eastAsia="宋体" w:cs="Times New Roman"/>
      <w:b/>
      <w:bCs/>
      <w:kern w:val="44"/>
      <w:sz w:val="48"/>
      <w:szCs w:val="48"/>
    </w:rPr>
  </w:style>
  <w:style w:type="character" w:customStyle="1" w:styleId="26">
    <w:name w:val="正文文本 字符"/>
    <w:basedOn w:val="21"/>
    <w:link w:val="8"/>
    <w:qFormat/>
    <w:uiPriority w:val="0"/>
    <w:rPr>
      <w:rFonts w:ascii="宋体" w:hAnsi="宋体" w:eastAsia="宋体" w:cs="宋体"/>
      <w:sz w:val="24"/>
      <w:szCs w:val="24"/>
    </w:rPr>
  </w:style>
  <w:style w:type="character" w:customStyle="1" w:styleId="27">
    <w:name w:val="批注框文本 字符"/>
    <w:basedOn w:val="21"/>
    <w:link w:val="10"/>
    <w:qFormat/>
    <w:uiPriority w:val="0"/>
    <w:rPr>
      <w:rFonts w:ascii="Calibri" w:hAnsi="Calibri" w:eastAsia="宋体" w:cs="Times New Roman"/>
      <w:kern w:val="2"/>
      <w:sz w:val="18"/>
      <w:szCs w:val="18"/>
    </w:rPr>
  </w:style>
  <w:style w:type="character" w:customStyle="1" w:styleId="28">
    <w:name w:val="正文文本首行缩进 字符"/>
    <w:basedOn w:val="26"/>
    <w:link w:val="17"/>
    <w:qFormat/>
    <w:uiPriority w:val="0"/>
    <w:rPr>
      <w:rFonts w:ascii="宋体" w:hAnsi="宋体" w:eastAsia="宋体" w:cs="宋体"/>
      <w:sz w:val="24"/>
      <w:szCs w:val="24"/>
    </w:rPr>
  </w:style>
  <w:style w:type="character" w:customStyle="1" w:styleId="29">
    <w:name w:val="font11"/>
    <w:basedOn w:val="21"/>
    <w:qFormat/>
    <w:uiPriority w:val="0"/>
    <w:rPr>
      <w:rFonts w:hint="eastAsia" w:ascii="仿宋" w:hAnsi="仿宋" w:eastAsia="仿宋" w:cs="仿宋"/>
      <w:color w:val="000000"/>
      <w:sz w:val="28"/>
      <w:szCs w:val="28"/>
      <w:u w:val="none"/>
    </w:rPr>
  </w:style>
  <w:style w:type="character" w:customStyle="1" w:styleId="30">
    <w:name w:val="批注文字 字符"/>
    <w:basedOn w:val="21"/>
    <w:link w:val="7"/>
    <w:qFormat/>
    <w:uiPriority w:val="0"/>
    <w:rPr>
      <w:rFonts w:ascii="Calibri" w:hAnsi="Calibri"/>
      <w:kern w:val="2"/>
      <w:sz w:val="21"/>
      <w:szCs w:val="24"/>
    </w:rPr>
  </w:style>
  <w:style w:type="character" w:customStyle="1" w:styleId="31">
    <w:name w:val="批注主题 字符"/>
    <w:basedOn w:val="30"/>
    <w:link w:val="16"/>
    <w:qFormat/>
    <w:uiPriority w:val="0"/>
    <w:rPr>
      <w:rFonts w:ascii="Calibri" w:hAnsi="Calibri"/>
      <w:b/>
      <w:bCs/>
      <w:kern w:val="2"/>
      <w:sz w:val="21"/>
      <w:szCs w:val="24"/>
    </w:rPr>
  </w:style>
  <w:style w:type="paragraph" w:customStyle="1" w:styleId="32">
    <w:name w:val="修订1"/>
    <w:hidden/>
    <w:semiHidden/>
    <w:qFormat/>
    <w:uiPriority w:val="99"/>
    <w:rPr>
      <w:rFonts w:ascii="Calibri" w:hAnsi="Calibri" w:eastAsia="宋体" w:cs="Times New Roman"/>
      <w:kern w:val="2"/>
      <w:sz w:val="21"/>
      <w:szCs w:val="24"/>
      <w:lang w:val="en-US" w:eastAsia="zh-CN" w:bidi="ar-SA"/>
    </w:rPr>
  </w:style>
  <w:style w:type="character" w:customStyle="1" w:styleId="33">
    <w:name w:val="font21"/>
    <w:basedOn w:val="21"/>
    <w:qFormat/>
    <w:uiPriority w:val="0"/>
    <w:rPr>
      <w:rFonts w:hint="eastAsia" w:ascii="仿宋" w:hAnsi="仿宋" w:eastAsia="仿宋" w:cs="仿宋"/>
      <w:color w:val="000000"/>
      <w:sz w:val="28"/>
      <w:szCs w:val="28"/>
      <w:u w:val="none"/>
    </w:rPr>
  </w:style>
  <w:style w:type="character" w:customStyle="1" w:styleId="34">
    <w:name w:val="font41"/>
    <w:basedOn w:val="21"/>
    <w:qFormat/>
    <w:uiPriority w:val="0"/>
    <w:rPr>
      <w:rFonts w:hint="eastAsia" w:ascii="宋体" w:hAnsi="宋体" w:eastAsia="宋体" w:cs="宋体"/>
      <w:color w:val="000000"/>
      <w:sz w:val="24"/>
      <w:szCs w:val="24"/>
      <w:u w:val="none"/>
    </w:rPr>
  </w:style>
  <w:style w:type="character" w:customStyle="1" w:styleId="35">
    <w:name w:val="font31"/>
    <w:basedOn w:val="21"/>
    <w:qFormat/>
    <w:uiPriority w:val="0"/>
    <w:rPr>
      <w:rFonts w:hint="eastAsia" w:ascii="宋体" w:hAnsi="宋体" w:eastAsia="宋体" w:cs="宋体"/>
      <w:color w:val="000000"/>
      <w:sz w:val="24"/>
      <w:szCs w:val="24"/>
      <w:u w:val="none"/>
    </w:rPr>
  </w:style>
  <w:style w:type="character" w:customStyle="1" w:styleId="36">
    <w:name w:val="页眉 字符"/>
    <w:link w:val="12"/>
    <w:qFormat/>
    <w:uiPriority w:val="99"/>
    <w:rPr>
      <w:rFonts w:ascii="Calibri" w:hAnsi="Calibri"/>
      <w:kern w:val="2"/>
      <w:sz w:val="18"/>
      <w:szCs w:val="24"/>
    </w:rPr>
  </w:style>
  <w:style w:type="character" w:customStyle="1" w:styleId="37">
    <w:name w:val="font61"/>
    <w:basedOn w:val="21"/>
    <w:qFormat/>
    <w:uiPriority w:val="0"/>
    <w:rPr>
      <w:rFonts w:hint="eastAsia" w:ascii="宋体" w:hAnsi="宋体" w:eastAsia="宋体" w:cs="宋体"/>
      <w:color w:val="000000"/>
      <w:sz w:val="18"/>
      <w:szCs w:val="18"/>
      <w:u w:val="none"/>
    </w:rPr>
  </w:style>
  <w:style w:type="character" w:customStyle="1" w:styleId="38">
    <w:name w:val="font01"/>
    <w:basedOn w:val="21"/>
    <w:qFormat/>
    <w:uiPriority w:val="0"/>
    <w:rPr>
      <w:rFonts w:ascii="Arial" w:hAnsi="Arial" w:cs="Arial"/>
      <w:color w:val="000000"/>
      <w:sz w:val="20"/>
      <w:szCs w:val="20"/>
      <w:u w:val="none"/>
    </w:rPr>
  </w:style>
  <w:style w:type="character" w:customStyle="1" w:styleId="39">
    <w:name w:val="font71"/>
    <w:basedOn w:val="21"/>
    <w:qFormat/>
    <w:uiPriority w:val="0"/>
    <w:rPr>
      <w:rFonts w:hint="eastAsia" w:ascii="宋体" w:hAnsi="宋体" w:eastAsia="宋体" w:cs="宋体"/>
      <w:color w:val="000000"/>
      <w:sz w:val="20"/>
      <w:szCs w:val="20"/>
      <w:u w:val="none"/>
    </w:rPr>
  </w:style>
  <w:style w:type="character" w:customStyle="1" w:styleId="40">
    <w:name w:val="font112"/>
    <w:basedOn w:val="21"/>
    <w:qFormat/>
    <w:uiPriority w:val="0"/>
    <w:rPr>
      <w:rFonts w:hint="default" w:ascii="Times New Roman" w:hAnsi="Times New Roman" w:cs="Times New Roman"/>
      <w:color w:val="000000"/>
      <w:sz w:val="18"/>
      <w:szCs w:val="18"/>
      <w:u w:val="none"/>
    </w:rPr>
  </w:style>
  <w:style w:type="character" w:customStyle="1" w:styleId="41">
    <w:name w:val="font121"/>
    <w:basedOn w:val="21"/>
    <w:qFormat/>
    <w:uiPriority w:val="0"/>
    <w:rPr>
      <w:rFonts w:hint="default" w:ascii="Times New Roman" w:hAnsi="Times New Roman" w:cs="Times New Roman"/>
      <w:color w:val="000000"/>
      <w:sz w:val="20"/>
      <w:szCs w:val="20"/>
      <w:u w:val="none"/>
    </w:rPr>
  </w:style>
  <w:style w:type="character" w:customStyle="1" w:styleId="42">
    <w:name w:val="font81"/>
    <w:basedOn w:val="21"/>
    <w:qFormat/>
    <w:uiPriority w:val="0"/>
    <w:rPr>
      <w:rFonts w:hint="eastAsia" w:ascii="宋体" w:hAnsi="宋体" w:eastAsia="宋体" w:cs="宋体"/>
      <w:color w:val="000000"/>
      <w:sz w:val="18"/>
      <w:szCs w:val="18"/>
      <w:u w:val="none"/>
    </w:rPr>
  </w:style>
  <w:style w:type="character" w:customStyle="1" w:styleId="43">
    <w:name w:val="font131"/>
    <w:basedOn w:val="21"/>
    <w:qFormat/>
    <w:uiPriority w:val="0"/>
    <w:rPr>
      <w:rFonts w:hint="default" w:ascii="Arial" w:hAnsi="Arial" w:cs="Arial"/>
      <w:color w:val="000000"/>
      <w:sz w:val="18"/>
      <w:szCs w:val="18"/>
      <w:u w:val="none"/>
    </w:rPr>
  </w:style>
  <w:style w:type="character" w:customStyle="1" w:styleId="44">
    <w:name w:val="标题 1 Char"/>
    <w:link w:val="2"/>
    <w:qFormat/>
    <w:uiPriority w:val="0"/>
    <w:rPr>
      <w:rFonts w:ascii="方正小标宋_GBK" w:hAnsi="方正小标宋_GBK" w:eastAsia="方正小标宋_GBK"/>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file:///C:\Users\Administrator\Desktop\&#20132;&#36890;&#23616;&#25972;&#20307;&#32489;&#25928;&#36164;&#26009;\&#25972;&#20307;&#32489;&#25928;&#36164;&#26009;&#22841;\&#25972;&#20307;&#32489;&#25928;&#25253;&#21578;\&#38451;&#26032;&#21439;&#20132;&#36890;&#23616;&#25972;&#20307;&#25903;&#20986;&#32489;&#25928;&#35780;&#20215;&#25351;&#26631;&#20307;&#3199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spPr/>
          <c:explosion val="0"/>
          <c:dLbls>
            <c:numFmt formatCode="General" sourceLinked="1"/>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outEnd"/>
            <c:showLegendKey val="0"/>
            <c:showVal val="1"/>
            <c:showCatName val="1"/>
            <c:showSerName val="0"/>
            <c:showPercent val="0"/>
            <c:showBubbleSize val="0"/>
            <c:separator>
</c:separator>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[阳新县交通局整体支出绩效评价指标体系.xlsx]收费!$G$49:$G$53</c:f>
              <c:strCache>
                <c:ptCount val="5"/>
                <c:pt idx="0" c:formatCode="#,##0.00_ ">
                  <c:v>工作缺乏灵性</c:v>
                </c:pt>
                <c:pt idx="1" c:formatCode="#,##0.00_ ">
                  <c:v>响应不及时</c:v>
                </c:pt>
                <c:pt idx="2" c:formatCode="#,##0.00_ ">
                  <c:v>信息共享不及时</c:v>
                </c:pt>
                <c:pt idx="3" c:formatCode="#,##0.00_ ">
                  <c:v>责任不明确</c:v>
                </c:pt>
                <c:pt idx="4" c:formatCode="#,##0.00_ ">
                  <c:v>合计</c:v>
                </c:pt>
              </c:strCache>
            </c:strRef>
          </c:cat>
          <c:val>
            <c:numRef>
              <c:f>[阳新县交通局整体支出绩效评价指标体系.xlsx]收费!$H$49:$H$53</c:f>
            </c:numRef>
          </c:val>
        </c:ser>
        <c:ser>
          <c:idx val="1"/>
          <c:order val="1"/>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dLblPos val="outEnd"/>
            <c:showLegendKey val="0"/>
            <c:showVal val="1"/>
            <c:showCatName val="1"/>
            <c:showSerName val="0"/>
            <c:showPercent val="0"/>
            <c:showBubbleSize val="0"/>
            <c:separator>
</c:separator>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[阳新县交通局整体支出绩效评价指标体系.xlsx]收费!$G$49:$G$53</c:f>
              <c:strCache>
                <c:ptCount val="5"/>
                <c:pt idx="0" c:formatCode="#,##0.00_ ">
                  <c:v>工作缺乏灵性</c:v>
                </c:pt>
                <c:pt idx="1" c:formatCode="#,##0.00_ ">
                  <c:v>响应不及时</c:v>
                </c:pt>
                <c:pt idx="2" c:formatCode="#,##0.00_ ">
                  <c:v>信息共享不及时</c:v>
                </c:pt>
                <c:pt idx="3" c:formatCode="#,##0.00_ ">
                  <c:v>责任不明确</c:v>
                </c:pt>
                <c:pt idx="4" c:formatCode="#,##0.00_ ">
                  <c:v>合计</c:v>
                </c:pt>
              </c:strCache>
            </c:strRef>
          </c:cat>
          <c:val>
            <c:numRef>
              <c:f>[阳新县交通局整体支出绩效评价指标体系.xlsx]收费!$I$49:$I$53</c:f>
              <c:numCache>
                <c:formatCode>0.00%</c:formatCode>
                <c:ptCount val="5"/>
                <c:pt idx="0">
                  <c:v>0.0588235294117647</c:v>
                </c:pt>
                <c:pt idx="1">
                  <c:v>0.411764705882353</c:v>
                </c:pt>
                <c:pt idx="2">
                  <c:v>0.0588235294117647</c:v>
                </c:pt>
                <c:pt idx="3">
                  <c:v>0.0588235294117647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legend>
    <c:plotVisOnly val="1"/>
    <c:dispBlanksAs val="gap"/>
    <c:showDLblsOverMax val="0"/>
    <c:extLst>
      <c:ext uri="{0b15fc19-7d7d-44ad-8c2d-2c3a37ce22c3}">
        <chartProps xmlns="https://web.wps.cn/et/2018/main" chartId="{b2ee6c70-938a-4108-a82b-31e7b7f11d07}"/>
      </c:ext>
    </c:extLst>
  </c:chart>
  <c:spPr>
    <a:solidFill>
      <a:schemeClr val="bg1"/>
    </a:solidFill>
    <a:ln w="6350" cap="flat" cmpd="sng" algn="ctr">
      <a:solidFill>
        <a:schemeClr val="tx1">
          <a:lumMod val="50000"/>
          <a:lumOff val="50000"/>
          <a:alpha val="25000"/>
        </a:schemeClr>
      </a:solidFill>
      <a:round/>
    </a:ln>
    <a:effectLst/>
  </c:spPr>
  <c:txPr>
    <a:bodyPr/>
    <a:lstStyle/>
    <a:p>
      <a:pPr>
        <a:defRPr lang="zh-CN">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FEB50D-C0D5-4437-BEA1-C4D727BE1ED3}">
  <ds:schemaRefs/>
</ds:datastoreItem>
</file>

<file path=docProps/app.xml><?xml version="1.0" encoding="utf-8"?>
<Properties xmlns="http://schemas.openxmlformats.org/officeDocument/2006/extended-properties" xmlns:vt="http://schemas.openxmlformats.org/officeDocument/2006/docPropsVTypes">
  <Template>Normal</Template>
  <Pages>34</Pages>
  <Words>12615</Words>
  <Characters>13957</Characters>
  <Lines>139</Lines>
  <Paragraphs>39</Paragraphs>
  <TotalTime>2</TotalTime>
  <ScaleCrop>false</ScaleCrop>
  <LinksUpToDate>false</LinksUpToDate>
  <CharactersWithSpaces>14293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2022-07-13T04:05:00Z</dcterms:created>
  <dc:creator>Administrator</dc:creator>
  <cp:lastModifiedBy>微信用户</cp:lastModifiedBy>
  <cp:lastPrinted>2022-07-13T04:47:00Z</cp:lastPrinted>
  <dcterms:modified xsi:type="dcterms:W3CDTF">2025-10-15T11:02:57Z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D24BD00C28F44327A1A6620C3DB83A5C_13</vt:lpwstr>
  </property>
  <property fmtid="{D5CDD505-2E9C-101B-9397-08002B2CF9AE}" pid="4" name="KSOTemplateDocerSaveRecord">
    <vt:lpwstr>eyJoZGlkIjoiMzI2OGQwNzdhM2RhMTJmMmFiMWFkNWQ5NTFlMTMzYzYiLCJ1c2VySWQiOiIxMjYzMjc3NDE2In0=</vt:lpwstr>
  </property>
</Properties>
</file>