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3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阳新县政府集中采购采购需求</w:t>
      </w:r>
    </w:p>
    <w:p>
      <w:pPr>
        <w:shd w:val="clear" w:color="auto" w:fill="FFFFFF"/>
        <w:spacing w:after="312" w:afterLines="100"/>
        <w:ind w:left="1134" w:leftChars="540"/>
        <w:rPr>
          <w:rFonts w:ascii="黑体" w:eastAsia="黑体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after="312" w:afterLines="100"/>
        <w:ind w:left="1134" w:leftChars="540"/>
        <w:rPr>
          <w:rFonts w:ascii="黑体" w:eastAsia="黑体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shd w:val="clear" w:color="auto" w:fill="FFFFFF"/>
        <w:spacing w:line="560" w:lineRule="exact"/>
        <w:ind w:left="1134" w:leftChars="540"/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项目名称</w:t>
      </w:r>
      <w:r>
        <w:rPr>
          <w:rFonts w:hint="eastAsia"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阳新一中新综合楼办公家具采购项目</w:t>
      </w:r>
    </w:p>
    <w:p>
      <w:pPr>
        <w:shd w:val="clear" w:color="auto" w:fill="FFFFFF"/>
        <w:spacing w:line="560" w:lineRule="exact"/>
        <w:ind w:left="1134" w:leftChars="540"/>
        <w:rPr>
          <w:rFonts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采购单位：</w:t>
      </w:r>
      <w:r>
        <w:rPr>
          <w:rFonts w:hint="eastAsia" w:ascii="仿宋_GB2312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阳新县教育局</w:t>
      </w:r>
    </w:p>
    <w:p>
      <w:pPr>
        <w:shd w:val="clear" w:color="auto" w:fill="FFFFFF"/>
        <w:spacing w:line="560" w:lineRule="exact"/>
        <w:ind w:left="1134" w:leftChars="540"/>
        <w:rPr>
          <w:rFonts w:hint="eastAsia" w:ascii="仿宋_GB2312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 系 人</w:t>
      </w:r>
      <w:r>
        <w:rPr>
          <w:rFonts w:hint="eastAsia"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eastAsia="仿宋_GB2312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叶志刚</w:t>
      </w:r>
    </w:p>
    <w:p>
      <w:pPr>
        <w:shd w:val="clear" w:color="auto" w:fill="FFFFFF"/>
        <w:spacing w:line="560" w:lineRule="exact"/>
        <w:ind w:left="1134" w:leftChars="540"/>
        <w:rPr>
          <w:rFonts w:hint="eastAsia" w:ascii="仿宋_GB2312" w:eastAsia="黑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联系电话：</w:t>
      </w:r>
      <w:r>
        <w:rPr>
          <w:rFonts w:hint="eastAsia" w:ascii="仿宋_GB2312" w:eastAsia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17762727969</w:t>
      </w:r>
    </w:p>
    <w:p>
      <w:pPr>
        <w:shd w:val="clear" w:color="auto" w:fill="FFFFFF"/>
        <w:spacing w:line="560" w:lineRule="exact"/>
        <w:ind w:left="1134" w:leftChars="540"/>
        <w:rPr>
          <w:rFonts w:hint="eastAsia" w:ascii="宋体" w:hAnsi="宋体"/>
          <w:b/>
          <w:bCs/>
          <w:color w:val="0D0D0D"/>
          <w:sz w:val="32"/>
          <w:szCs w:val="32"/>
        </w:rPr>
        <w:sectPr>
          <w:footerReference r:id="rId3" w:type="default"/>
          <w:pgSz w:w="11906" w:h="16838"/>
          <w:pgMar w:top="1134" w:right="1134" w:bottom="1134" w:left="1134" w:header="851" w:footer="992" w:gutter="0"/>
          <w:cols w:space="0" w:num="1"/>
          <w:rtlGutter w:val="0"/>
          <w:docGrid w:type="lines" w:linePitch="321" w:charSpace="0"/>
        </w:sectPr>
      </w:pPr>
      <w:r>
        <w:rPr>
          <w:rFonts w:hint="eastAsia"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采购</w:t>
      </w:r>
      <w:r>
        <w:rPr>
          <w:rFonts w:asci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方式：</w:t>
      </w:r>
      <w:r>
        <w:rPr>
          <w:rFonts w:hint="eastAsia" w:ascii="仿宋_GB2312" w:eastAsia="仿宋_GB2312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询价采购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176" w:firstLineChars="1300"/>
        <w:jc w:val="both"/>
        <w:textAlignment w:val="auto"/>
        <w:outlineLvl w:val="9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阳新一中综合楼办公家具配置方案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                                            </w:t>
      </w:r>
      <w:r>
        <w:rPr>
          <w:rFonts w:hint="eastAsia" w:ascii="宋体" w:hAnsi="宋体" w:eastAsia="宋体" w:cs="宋体"/>
          <w:sz w:val="21"/>
          <w:szCs w:val="21"/>
          <w:u w:val="single"/>
        </w:rPr>
        <w:t xml:space="preserve"> </w:t>
      </w:r>
    </w:p>
    <w:tbl>
      <w:tblPr>
        <w:tblStyle w:val="17"/>
        <w:tblW w:w="13510" w:type="dxa"/>
        <w:tblInd w:w="-113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1110"/>
        <w:gridCol w:w="1660"/>
        <w:gridCol w:w="890"/>
        <w:gridCol w:w="740"/>
        <w:gridCol w:w="710"/>
        <w:gridCol w:w="4555"/>
        <w:gridCol w:w="1"/>
        <w:gridCol w:w="3154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2" w:hRule="atLeast"/>
        </w:trPr>
        <w:tc>
          <w:tcPr>
            <w:tcW w:w="690" w:type="dxa"/>
            <w:tcBorders>
              <w:top w:val="single" w:color="auto" w:sz="12" w:space="0"/>
              <w:lef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1110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货物名称</w:t>
            </w:r>
          </w:p>
        </w:tc>
        <w:tc>
          <w:tcPr>
            <w:tcW w:w="1660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型号规格</w:t>
            </w:r>
          </w:p>
        </w:tc>
        <w:tc>
          <w:tcPr>
            <w:tcW w:w="890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颜色</w:t>
            </w:r>
          </w:p>
        </w:tc>
        <w:tc>
          <w:tcPr>
            <w:tcW w:w="740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数量</w:t>
            </w:r>
          </w:p>
        </w:tc>
        <w:tc>
          <w:tcPr>
            <w:tcW w:w="710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单位</w:t>
            </w:r>
          </w:p>
        </w:tc>
        <w:tc>
          <w:tcPr>
            <w:tcW w:w="4555" w:type="dxa"/>
            <w:tcBorders>
              <w:top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主要技术参数和技术指标</w:t>
            </w:r>
          </w:p>
        </w:tc>
        <w:tc>
          <w:tcPr>
            <w:tcW w:w="3155" w:type="dxa"/>
            <w:gridSpan w:val="2"/>
            <w:tcBorders>
              <w:top w:val="single" w:color="auto" w:sz="12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参考图片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</w:trPr>
        <w:tc>
          <w:tcPr>
            <w:tcW w:w="3460" w:type="dxa"/>
            <w:gridSpan w:val="3"/>
            <w:tcBorders>
              <w:lef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校长办公室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455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</w:rPr>
            </w:pPr>
          </w:p>
        </w:tc>
        <w:tc>
          <w:tcPr>
            <w:tcW w:w="3154" w:type="dxa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大班台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1800*800*760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套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18"/>
                <w:szCs w:val="18"/>
              </w:rPr>
              <w:t>、台面厚度80mm,基材采用E1级优质环保中密度纤维板，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。2、木皮：采用美国进口环保胡桃实木木皮饰面，</w:t>
            </w:r>
            <w:r>
              <w:rPr>
                <w:rFonts w:hint="eastAsia" w:ascii="宋体" w:hAnsi="宋体"/>
                <w:sz w:val="18"/>
                <w:szCs w:val="18"/>
              </w:rPr>
              <w:t>面板木纹纹理自然，颜色线条拼合细密，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采用台湾进口[大宝牌]【PE】【PU】环保油漆，台面光亮平整，无颗粒、气泡、渣点，颜色均匀，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</w:t>
            </w:r>
            <w:r>
              <w:rPr>
                <w:rFonts w:hint="eastAsia" w:ascii="宋体" w:hAnsi="宋体"/>
                <w:sz w:val="18"/>
                <w:szCs w:val="18"/>
              </w:rPr>
              <w:t>4、五金配件：采用优质国产五金配件【门铰、导轨、锁具等】。配置：三抽柜，</w:t>
            </w: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副柜</w:t>
            </w:r>
            <w:r>
              <w:rPr>
                <w:rFonts w:hint="eastAsia" w:ascii="宋体" w:hAnsi="宋体"/>
                <w:sz w:val="18"/>
                <w:szCs w:val="18"/>
              </w:rPr>
              <w:t>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both"/>
            </w:pPr>
            <w:r>
              <w:drawing>
                <wp:inline distT="0" distB="0" distL="114300" distR="114300">
                  <wp:extent cx="1786255" cy="1165860"/>
                  <wp:effectExtent l="0" t="0" r="4445" b="1524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255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办公椅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中靠背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黑色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牛皮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把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1.椅架：采用橡胶木制作，经过防虫、防腐特殊处理，含水率低于9%，不变形、不松动、不腐朽；背底采用高频热压机加工成型多层弯曲木板，符合人体工程学原理，可承受300kg压力2.面料：用优质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牛</w:t>
            </w:r>
            <w:r>
              <w:rPr>
                <w:rFonts w:hint="eastAsia" w:ascii="宋体" w:hAnsi="宋体" w:cs="宋体"/>
                <w:sz w:val="18"/>
                <w:szCs w:val="18"/>
              </w:rPr>
              <w:t>皮，厚度1.2mm，皮面柔软舒适，光泽持久，秀气性好，手感柔软，具有冬暖夏凉的效果；3.海绵：采用高密度成型PU阻燃海绵，表面有防腐化和防变形保护膜，软硬适中，耐久不变形，回弹力强，根据人体工程学原理设计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036955" cy="1346200"/>
                  <wp:effectExtent l="0" t="0" r="10795" b="6350"/>
                  <wp:docPr id="2" name="Picture 2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07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955" cy="1346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三门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资料柜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1200*400*2000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组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1、门板基材采用E1级优质环保中密度纤维板，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</w:t>
            </w:r>
            <w:r>
              <w:rPr>
                <w:rFonts w:hint="eastAsia" w:ascii="宋体" w:hAnsi="宋体"/>
                <w:sz w:val="18"/>
                <w:szCs w:val="18"/>
              </w:rPr>
              <w:t>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采用台湾进口[大宝牌]【PE】【PU】环保油漆，整体光亮平整，油漆无颗粒、渣点，颜色均匀，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漆膜附着力达到1级。4、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文件</w:t>
            </w:r>
            <w:r>
              <w:rPr>
                <w:rFonts w:hint="eastAsia" w:ascii="宋体" w:hAnsi="宋体" w:cs="宋体"/>
                <w:sz w:val="18"/>
                <w:szCs w:val="18"/>
              </w:rPr>
              <w:t>柜侧板、背板、顶板、底板及层板：均采用颜色相似的环保优质免漆生态板，以保证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文件</w:t>
            </w:r>
            <w:r>
              <w:rPr>
                <w:rFonts w:hint="eastAsia" w:ascii="宋体" w:hAnsi="宋体" w:cs="宋体"/>
                <w:sz w:val="18"/>
                <w:szCs w:val="18"/>
              </w:rPr>
              <w:t>柜内无异味，达到环保要求。</w:t>
            </w:r>
            <w:r>
              <w:rPr>
                <w:rFonts w:hint="eastAsia" w:ascii="宋体" w:hAnsi="宋体"/>
                <w:sz w:val="18"/>
                <w:szCs w:val="18"/>
              </w:rPr>
              <w:t>5、五金配件：采用优质国产五金配件【门铰、拉手、锁具等】。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029335" cy="1449705"/>
                  <wp:effectExtent l="0" t="0" r="18415" b="17145"/>
                  <wp:docPr id="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449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沙发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三人位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黑色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西皮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套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1、面料：采用优质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西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皮，厚度1.2mm，皮面柔软舒适，皮面光泽度好，透气性强，柔软富于韧性，厚度适中。2、油漆：采用环保油漆，漆膜附着力达到1级，表面无颗粒、无气泡、无渣点，颜色均匀。3、内层高密度海绵曲木板采用45#以上高密度成型发泡海绵，软硬适中、回弹性好。框架采用经过特殊干燥处理的实木框架。弹簧：65Mn弹性钢丝。板材承受力达300KG. 通过BS7174-1995安全测试标准；根据人体工程学原理设计。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drawing>
                <wp:inline distT="0" distB="0" distL="114300" distR="114300">
                  <wp:extent cx="1516380" cy="1137285"/>
                  <wp:effectExtent l="0" t="0" r="7620" b="5715"/>
                  <wp:docPr id="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r="46118" b="14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137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茶几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1200*600*450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0" w:type="dxa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张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1、基材采用E1级优质环保中密度纤维板，木材干燥至低于9%的含水率。2、木皮：采用美国进口环保胡桃实木木皮饰面，面板木纹纹理自然，颜色线条拼合细密，木皮厚度≥0.6mm，优质实木封边， 3、油漆：采用台湾进口[大宝牌]【PE】【PU】环保油漆，台面光亮平整，油漆无颗粒、渣点，颜色均匀，漆膜附着力达到1级.。4、五金配件：采用优质五金配件.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drawing>
                <wp:inline distT="0" distB="0" distL="114300" distR="114300">
                  <wp:extent cx="1524635" cy="909320"/>
                  <wp:effectExtent l="0" t="0" r="18415" b="5080"/>
                  <wp:docPr id="7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635" cy="909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茶水柜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800*400*800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1、门板基材采用E1级优质环保中密度纤维板，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</w:t>
            </w:r>
            <w:r>
              <w:rPr>
                <w:rFonts w:hint="eastAsia" w:ascii="宋体" w:hAnsi="宋体"/>
                <w:sz w:val="18"/>
                <w:szCs w:val="18"/>
              </w:rPr>
              <w:t>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采用台湾进口[大宝牌]【PE】【PU】环保油漆，整体光亮平整，油漆无颗粒、渣点，颜色均匀，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漆膜附着力达到1级。4、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文件</w:t>
            </w:r>
            <w:r>
              <w:rPr>
                <w:rFonts w:hint="eastAsia" w:ascii="宋体" w:hAnsi="宋体" w:cs="宋体"/>
                <w:sz w:val="18"/>
                <w:szCs w:val="18"/>
              </w:rPr>
              <w:t>柜侧板、背板、顶板、底板及层板：均采用颜色相似的环保优质免漆生态板，以保证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文件</w:t>
            </w:r>
            <w:r>
              <w:rPr>
                <w:rFonts w:hint="eastAsia" w:ascii="宋体" w:hAnsi="宋体" w:cs="宋体"/>
                <w:sz w:val="18"/>
                <w:szCs w:val="18"/>
              </w:rPr>
              <w:t>柜内无异味，达到环保要求。</w:t>
            </w:r>
            <w:r>
              <w:rPr>
                <w:rFonts w:hint="eastAsia" w:ascii="宋体" w:hAnsi="宋体"/>
                <w:sz w:val="18"/>
                <w:szCs w:val="18"/>
              </w:rPr>
              <w:t>5、五金配件：采用优质国产五金配件【门铰、拉手、锁具等】。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365250" cy="1276350"/>
                  <wp:effectExtent l="0" t="0" r="6350" b="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3460" w:type="dxa"/>
            <w:gridSpan w:val="3"/>
            <w:tcBorders>
              <w:lef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各处室办公室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</w:rPr>
            </w:pP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办公桌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1600*800*760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张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18"/>
                <w:szCs w:val="18"/>
              </w:rPr>
              <w:t>、台面厚度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sz w:val="18"/>
                <w:szCs w:val="18"/>
              </w:rPr>
              <w:t>0mm,基材采用E1级优质环保中密度纤维板，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。2、木皮：采用美国进口环保胡桃实木木皮饰面，</w:t>
            </w:r>
            <w:r>
              <w:rPr>
                <w:rFonts w:hint="eastAsia" w:ascii="宋体" w:hAnsi="宋体"/>
                <w:sz w:val="18"/>
                <w:szCs w:val="18"/>
              </w:rPr>
              <w:t>面板木纹纹理自然，颜色线条拼合细密，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采用台湾进口[大宝牌]【PE】【PU】环保油漆，台面光亮平整，无颗粒、气泡、渣点，颜色均匀，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</w:t>
            </w:r>
            <w:r>
              <w:rPr>
                <w:rFonts w:hint="eastAsia" w:ascii="宋体" w:hAnsi="宋体"/>
                <w:sz w:val="18"/>
                <w:szCs w:val="18"/>
              </w:rPr>
              <w:t>4、五金配件：采用优质国产五金配件【门铰、导轨、锁具等】。配置：三抽柜，键盘架。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610995" cy="1067435"/>
                  <wp:effectExtent l="0" t="0" r="8255" b="1841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办公桌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1400*700*760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50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张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18"/>
                <w:szCs w:val="18"/>
              </w:rPr>
              <w:t>、台面厚度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7</w:t>
            </w:r>
            <w:r>
              <w:rPr>
                <w:rFonts w:hint="eastAsia" w:ascii="宋体" w:hAnsi="宋体" w:cs="宋体"/>
                <w:sz w:val="18"/>
                <w:szCs w:val="18"/>
              </w:rPr>
              <w:t>0mm,基材采用E1级优质环保中密度纤维板，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。2、木皮：采用美国进口环保胡桃实木木皮饰面，</w:t>
            </w:r>
            <w:r>
              <w:rPr>
                <w:rFonts w:hint="eastAsia" w:ascii="宋体" w:hAnsi="宋体"/>
                <w:sz w:val="18"/>
                <w:szCs w:val="18"/>
              </w:rPr>
              <w:t>面板木纹纹理自然，颜色线条拼合细密，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采用台湾进口[大宝牌]【PE】【PU】环保油漆，台面光亮平整，无颗粒、气泡、渣点，颜色均匀，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</w:t>
            </w:r>
            <w:r>
              <w:rPr>
                <w:rFonts w:hint="eastAsia" w:ascii="宋体" w:hAnsi="宋体"/>
                <w:sz w:val="18"/>
                <w:szCs w:val="18"/>
              </w:rPr>
              <w:t>4、五金配件：采用优质国产五金配件【门铰、导轨、锁具等】。配置：三抽柜，键盘架。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610995" cy="1067435"/>
                  <wp:effectExtent l="0" t="0" r="8255" b="1841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995" cy="106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办公椅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中靠背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黑色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牛皮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70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把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1.椅架：采用橡胶木制作，经过防虫、防腐特殊处理，含水率低于9%，不变形、不松动、不腐朽；背底采用高频热压机加工成型多层弯曲木板，符合人体工程学原理，可承受300kg压力2.面料：用优质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牛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皮，厚度1.2mm，皮面柔软舒适，光泽持久，手感柔软，具有冬暖夏凉的效果；3.海绵：采用高密度成型PU阻燃海绵，表面有防腐化和防变形保护膜，软硬适中，耐久不变形，回弹力强，根据人体工程学原理设计。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028700" cy="1287780"/>
                  <wp:effectExtent l="0" t="0" r="0" b="7620"/>
                  <wp:docPr id="9" name="Picture 2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36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28778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铁皮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文件柜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850*390*1800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灰白色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fldChar w:fldCharType="begin"/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instrText xml:space="preserve"> HYPERLINK "https://ydylsb.1688.com/?spm=0.0.0.0.rFZ1xg" </w:instrTex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fldChar w:fldCharType="separate"/>
            </w:r>
            <w:r>
              <w:rPr>
                <w:rStyle w:val="16"/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t>柜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  <w:fldChar w:fldCharType="end"/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体及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面板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采用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优质电解板，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厚度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</w:rPr>
              <w:t>0.8mm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eastAsia="zh-CN"/>
              </w:rPr>
              <w:t>。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表面经抛光处理，采用抗菌粉末静电喷涂，抗细菌，耐腐蚀易清洁。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柜门及面板为双层，双层中空门板内置静音纸，以免变形，并做静音处理。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五金配件：采用“DTC”牌缓冲液压式门铰、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导轨、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防锈易消毒拉手等五金配件，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门铰及导轨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开合次数超过5 万次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611505" cy="1138555"/>
                  <wp:effectExtent l="0" t="0" r="17145" b="4445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11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钢制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机场椅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18"/>
                <w:szCs w:val="18"/>
                <w:lang w:val="en-US" w:eastAsia="zh-CN"/>
              </w:rPr>
              <w:t>四人位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电镀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18"/>
                <w:szCs w:val="18"/>
                <w:lang w:val="en-US" w:eastAsia="zh-CN"/>
              </w:rPr>
              <w:t>排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0" w:leftChars="0" w:firstLine="0" w:firstLineChars="0"/>
              <w:jc w:val="both"/>
              <w:textAlignment w:val="auto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、采用冷轧钢板材料，大型精铸模具压铸成型后抛光、喷粉。扶手和脚座：采用铝合金材料；工艺流程：压铸→高强度焊接→精细抛光→电镀边条，仪器角度调整→拉伸弯曲→精细抛光→电镀；横梁：横截面：采用40×80mm，2.0mm的高强度铝合金管。2、座背板：采用冷轧钢板一次成型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jc w:val="center"/>
            </w:pPr>
            <w:r>
              <w:drawing>
                <wp:inline distT="0" distB="0" distL="114300" distR="114300">
                  <wp:extent cx="1807210" cy="953135"/>
                  <wp:effectExtent l="0" t="0" r="2540" b="18415"/>
                  <wp:docPr id="1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210" cy="953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茶水柜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800*400*800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1、门板基材采用E1级优质环保中密度纤维板，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</w:t>
            </w:r>
            <w:r>
              <w:rPr>
                <w:rFonts w:hint="eastAsia" w:ascii="宋体" w:hAnsi="宋体"/>
                <w:sz w:val="18"/>
                <w:szCs w:val="18"/>
              </w:rPr>
              <w:t>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采用台湾进口[大宝牌]【PE】【PU】环保油漆，整体光亮平整，油漆无颗粒、渣点，颜色均匀，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漆膜附着力达到1级。4、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文件</w:t>
            </w:r>
            <w:r>
              <w:rPr>
                <w:rFonts w:hint="eastAsia" w:ascii="宋体" w:hAnsi="宋体" w:cs="宋体"/>
                <w:sz w:val="18"/>
                <w:szCs w:val="18"/>
              </w:rPr>
              <w:t>柜侧板、背板、顶板、底板及层板：均采用颜色相似的环保优质免漆生态板，以保证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文件</w:t>
            </w:r>
            <w:r>
              <w:rPr>
                <w:rFonts w:hint="eastAsia" w:ascii="宋体" w:hAnsi="宋体" w:cs="宋体"/>
                <w:sz w:val="18"/>
                <w:szCs w:val="18"/>
              </w:rPr>
              <w:t>柜内无异味，达到环保要求。</w:t>
            </w:r>
            <w:r>
              <w:rPr>
                <w:rFonts w:hint="eastAsia" w:ascii="宋体" w:hAnsi="宋体"/>
                <w:sz w:val="18"/>
                <w:szCs w:val="18"/>
              </w:rPr>
              <w:t>5、五金配件：采用优质国产五金配件【门铰、拉手、锁具等】。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365250" cy="1276350"/>
                  <wp:effectExtent l="0" t="0" r="6350" b="0"/>
                  <wp:docPr id="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3460" w:type="dxa"/>
            <w:gridSpan w:val="3"/>
            <w:tcBorders>
              <w:left w:val="single" w:color="auto" w:sz="12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C00000"/>
                <w:kern w:val="0"/>
                <w:sz w:val="24"/>
                <w:szCs w:val="24"/>
                <w:lang w:val="en-US" w:eastAsia="zh-CN"/>
              </w:rPr>
              <w:t>五楼会议室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主席台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1400*600*780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组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18"/>
                <w:szCs w:val="18"/>
              </w:rPr>
              <w:t>、台面厚度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18"/>
                <w:szCs w:val="18"/>
              </w:rPr>
              <w:t>0mm,基材采用E1级优质环保中密度纤维板，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。2、木皮：采用美国进口环保胡桃实木木皮饰面，</w:t>
            </w:r>
            <w:r>
              <w:rPr>
                <w:rFonts w:hint="eastAsia" w:ascii="宋体" w:hAnsi="宋体"/>
                <w:sz w:val="18"/>
                <w:szCs w:val="18"/>
              </w:rPr>
              <w:t>面板木纹纹理自然，颜色线条拼合细密，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采用台湾进口[大宝牌]【PE】【PU】环保油漆，台面光亮平整，无颗粒、气泡、渣点，颜色均匀，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</w:t>
            </w:r>
            <w:r>
              <w:rPr>
                <w:rFonts w:hint="eastAsia" w:ascii="宋体" w:hAnsi="宋体"/>
                <w:sz w:val="18"/>
                <w:szCs w:val="18"/>
              </w:rPr>
              <w:t>4、五金配件：采用优质国产五金配件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840865" cy="994410"/>
                  <wp:effectExtent l="0" t="0" r="6985" b="15240"/>
                  <wp:docPr id="2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0865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主席台椅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高靠背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黑色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西皮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把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8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1.椅架：采用橡胶木制作，经过防虫、防腐特殊处理，含水率低于9%，不变形、不松动、不腐朽；背底采用高频热压机加工成型多层弯曲木板，符合人体工程学原理，可承受300kg压力2.面料：用优质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牛</w:t>
            </w:r>
            <w:r>
              <w:rPr>
                <w:rFonts w:hint="eastAsia" w:ascii="宋体" w:hAnsi="宋体" w:cs="宋体"/>
                <w:sz w:val="18"/>
                <w:szCs w:val="18"/>
              </w:rPr>
              <w:t>皮，厚度1.2mm，皮面柔软舒适，光泽持久，秀气性好，手感柔软，具有冬暖夏凉的效果；3.海绵：采用高密度成型PU阻燃海绵，表面有防腐化和防变形保护膜，软硬适中，耐久不变形，回弹力强，根据人体工程学原理设计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977900" cy="1234440"/>
                  <wp:effectExtent l="0" t="0" r="12700" b="3810"/>
                  <wp:docPr id="30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234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会议条桌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1200*400*760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128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张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18"/>
                <w:szCs w:val="18"/>
              </w:rPr>
              <w:t>、台面厚度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宋体" w:hAnsi="宋体" w:cs="宋体"/>
                <w:sz w:val="18"/>
                <w:szCs w:val="18"/>
              </w:rPr>
              <w:t>0mm,基材采用E1级优质环保中密度纤维板，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。2、木皮：采用美国进口环保胡桃实木木皮饰面，</w:t>
            </w:r>
            <w:r>
              <w:rPr>
                <w:rFonts w:hint="eastAsia" w:ascii="宋体" w:hAnsi="宋体"/>
                <w:sz w:val="18"/>
                <w:szCs w:val="18"/>
              </w:rPr>
              <w:t>面板木纹纹理自然，颜色线条拼合细密，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采用台湾进口[大宝牌]【PE】【PU】环保油漆，台面光亮平整，无颗粒、气泡、渣点，颜色均匀，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</w:t>
            </w:r>
            <w:r>
              <w:rPr>
                <w:rFonts w:hint="eastAsia" w:ascii="宋体" w:hAnsi="宋体"/>
                <w:sz w:val="18"/>
                <w:szCs w:val="18"/>
              </w:rPr>
              <w:t>4、五金配件：采用优质国产五金配件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541145" cy="1090295"/>
                  <wp:effectExtent l="0" t="0" r="1905" b="14605"/>
                  <wp:docPr id="28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09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无扶手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会议椅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中靠背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黑色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西皮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256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把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1.椅架：采用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硬杂木</w:t>
            </w:r>
            <w:r>
              <w:rPr>
                <w:rFonts w:hint="eastAsia" w:ascii="宋体" w:hAnsi="宋体" w:cs="宋体"/>
                <w:sz w:val="18"/>
                <w:szCs w:val="18"/>
              </w:rPr>
              <w:t>制作，经过防虫、防腐特殊处理，含水率低于9%，不变形、不松动、不腐朽；背底采用高频热压机加工成型多层弯曲木板，符合人体工程学原理，可承受300kg压力2.面料：用优质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牛</w:t>
            </w:r>
            <w:r>
              <w:rPr>
                <w:rFonts w:hint="eastAsia" w:ascii="宋体" w:hAnsi="宋体" w:cs="宋体"/>
                <w:sz w:val="18"/>
                <w:szCs w:val="18"/>
              </w:rPr>
              <w:t>皮，厚度1.2mm，皮面柔软舒适，光泽持久，秀气性好，手感柔软，具有冬暖夏凉的效果；3.海绵：采用高密度成型PU阻燃海绵，表面有防腐化和防变形保护膜，软硬适中，耐久不变形，回弹力强，根据人体工程学原理设计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988695" cy="1212850"/>
                  <wp:effectExtent l="0" t="0" r="1905" b="6350"/>
                  <wp:docPr id="31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695" cy="1212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演讲台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 xml:space="preserve">      标准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18"/>
                <w:szCs w:val="18"/>
              </w:rPr>
              <w:t>、台面厚度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sz w:val="18"/>
                <w:szCs w:val="18"/>
              </w:rPr>
              <w:t>0mm,基材采用E1级优质环保中密度纤维板，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。2、木皮：采用美国进口环保胡桃实木木皮饰面，</w:t>
            </w:r>
            <w:r>
              <w:rPr>
                <w:rFonts w:hint="eastAsia" w:ascii="宋体" w:hAnsi="宋体"/>
                <w:sz w:val="18"/>
                <w:szCs w:val="18"/>
              </w:rPr>
              <w:t>面板木纹纹理自然，颜色线条拼合细密，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采用台湾进口[大宝牌]【PE】【PU】环保油漆，台面光亮平整，无颗粒、气泡、渣点，颜色均匀，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</w:t>
            </w:r>
            <w:r>
              <w:rPr>
                <w:rFonts w:hint="eastAsia" w:ascii="宋体" w:hAnsi="宋体"/>
                <w:sz w:val="18"/>
                <w:szCs w:val="18"/>
              </w:rPr>
              <w:t>4、五金配件：采用优质国产五金配件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681990" cy="1143000"/>
                  <wp:effectExtent l="0" t="0" r="3810" b="0"/>
                  <wp:docPr id="29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9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15" w:hRule="atLeast"/>
        </w:trPr>
        <w:tc>
          <w:tcPr>
            <w:tcW w:w="690" w:type="dxa"/>
            <w:tcBorders>
              <w:lef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11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三门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茶水柜</w:t>
            </w:r>
          </w:p>
        </w:tc>
        <w:tc>
          <w:tcPr>
            <w:tcW w:w="16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1200*400*800</w:t>
            </w:r>
          </w:p>
        </w:tc>
        <w:tc>
          <w:tcPr>
            <w:tcW w:w="8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0" w:leftChars="0" w:right="0" w:rightChars="0" w:firstLine="0" w:firstLine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红棕色</w:t>
            </w:r>
          </w:p>
        </w:tc>
        <w:tc>
          <w:tcPr>
            <w:tcW w:w="74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710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lang w:val="en-US" w:eastAsia="zh-CN"/>
              </w:rPr>
              <w:t>个</w:t>
            </w:r>
          </w:p>
        </w:tc>
        <w:tc>
          <w:tcPr>
            <w:tcW w:w="455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60" w:lineRule="exact"/>
              <w:ind w:left="0" w:leftChars="0" w:right="0" w:rightChars="0" w:firstLine="0" w:firstLineChars="0"/>
              <w:jc w:val="both"/>
              <w:textAlignment w:val="center"/>
              <w:outlineLvl w:val="9"/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1、门板基材采用E1级优质环保中密度纤维板，</w:t>
            </w:r>
            <w:r>
              <w:rPr>
                <w:rFonts w:hint="eastAsia" w:ascii="宋体" w:hAnsi="宋体"/>
                <w:sz w:val="18"/>
                <w:szCs w:val="18"/>
              </w:rPr>
              <w:t>木材干燥至低于9%的含水率</w:t>
            </w:r>
            <w:r>
              <w:rPr>
                <w:rFonts w:hint="eastAsia" w:ascii="宋体" w:hAnsi="宋体" w:cs="宋体"/>
                <w:sz w:val="18"/>
                <w:szCs w:val="18"/>
              </w:rPr>
              <w:t>。2、木皮：采用美国进口环保胡桃实木木皮饰面</w:t>
            </w:r>
            <w:r>
              <w:rPr>
                <w:rFonts w:hint="eastAsia" w:ascii="宋体" w:hAnsi="宋体"/>
                <w:sz w:val="18"/>
                <w:szCs w:val="18"/>
              </w:rPr>
              <w:t>，颜色线条拼合细密，</w:t>
            </w:r>
            <w:r>
              <w:rPr>
                <w:rFonts w:hint="eastAsia" w:ascii="宋体" w:hAnsi="宋体" w:cs="宋体"/>
                <w:sz w:val="18"/>
                <w:szCs w:val="18"/>
              </w:rPr>
              <w:t>木皮厚度≥0.6mm，优质实木封边；3、油漆：</w:t>
            </w:r>
            <w:r>
              <w:rPr>
                <w:rFonts w:hint="eastAsia" w:ascii="宋体" w:hAnsi="宋体"/>
                <w:sz w:val="18"/>
                <w:szCs w:val="18"/>
              </w:rPr>
              <w:t>采用台湾进口[大宝牌]【PE】【PU】环保油漆，整体光亮平整，油漆无颗粒、渣点，颜色均匀，</w:t>
            </w:r>
            <w:r>
              <w:rPr>
                <w:rFonts w:hint="eastAsia" w:ascii="宋体" w:hAnsi="宋体" w:cs="宋体"/>
                <w:sz w:val="18"/>
                <w:szCs w:val="18"/>
              </w:rPr>
              <w:t>漆膜附着力达到1级。4、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文件</w:t>
            </w:r>
            <w:r>
              <w:rPr>
                <w:rFonts w:hint="eastAsia" w:ascii="宋体" w:hAnsi="宋体" w:cs="宋体"/>
                <w:sz w:val="18"/>
                <w:szCs w:val="18"/>
              </w:rPr>
              <w:t>柜侧板、背板、顶板、底板及层板：均采用颜色相似的环保优质免漆生态板，以保证</w:t>
            </w:r>
            <w:r>
              <w:rPr>
                <w:rFonts w:hint="eastAsia" w:ascii="宋体" w:hAnsi="宋体" w:cs="宋体"/>
                <w:sz w:val="18"/>
                <w:szCs w:val="18"/>
                <w:lang w:val="en-US" w:eastAsia="zh-CN"/>
              </w:rPr>
              <w:t>文件</w:t>
            </w:r>
            <w:r>
              <w:rPr>
                <w:rFonts w:hint="eastAsia" w:ascii="宋体" w:hAnsi="宋体" w:cs="宋体"/>
                <w:sz w:val="18"/>
                <w:szCs w:val="18"/>
              </w:rPr>
              <w:t>柜内无异味，达到环保要求。</w:t>
            </w:r>
            <w:r>
              <w:rPr>
                <w:rFonts w:hint="eastAsia" w:ascii="宋体" w:hAnsi="宋体"/>
                <w:sz w:val="18"/>
                <w:szCs w:val="18"/>
              </w:rPr>
              <w:t>5、五金配件：采用优质国产五金配件【门铰、拉手、锁具等】。</w:t>
            </w:r>
          </w:p>
        </w:tc>
        <w:tc>
          <w:tcPr>
            <w:tcW w:w="3155" w:type="dxa"/>
            <w:gridSpan w:val="2"/>
            <w:tcBorders>
              <w:right w:val="single" w:color="auto" w:sz="12" w:space="0"/>
            </w:tcBorders>
            <w:vAlign w:val="center"/>
          </w:tcPr>
          <w:p>
            <w:pPr>
              <w:spacing w:line="240" w:lineRule="auto"/>
              <w:jc w:val="center"/>
            </w:pPr>
            <w:r>
              <w:drawing>
                <wp:inline distT="0" distB="0" distL="114300" distR="114300">
                  <wp:extent cx="1550035" cy="1214120"/>
                  <wp:effectExtent l="0" t="0" r="12065" b="5080"/>
                  <wp:docPr id="3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035" cy="1214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  <w:t>商务要求：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  <w:t>1.供货时间：合同签订后10个日历天内。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  <w:t>2.供货地点：阳新一中新综合楼。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  <w:t>3.质保期：五年。质保期内如发现质量问题，必须免费维护或更换，其响应时间不得大于24小时。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</w:pPr>
      <w:r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  <w:t>4.付款方式：安装完毕经验收合格后付货款的95%，余额5%一年后如无重大质量问题，一次性付清。</w:t>
      </w:r>
    </w:p>
    <w:p>
      <w:pPr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jc w:val="left"/>
        <w:textAlignment w:val="auto"/>
        <w:outlineLvl w:val="1"/>
        <w:rPr>
          <w:rFonts w:hint="eastAsia" w:ascii="宋体" w:hAnsi="宋体"/>
          <w:b w:val="0"/>
          <w:bCs w:val="0"/>
          <w:color w:val="0D0D0D"/>
          <w:sz w:val="32"/>
          <w:szCs w:val="32"/>
          <w:lang w:val="en-US" w:eastAsia="zh-CN"/>
        </w:rPr>
        <w:sectPr>
          <w:pgSz w:w="16838" w:h="11906" w:orient="landscape"/>
          <w:pgMar w:top="1134" w:right="1134" w:bottom="1134" w:left="1134" w:header="851" w:footer="992" w:gutter="0"/>
          <w:cols w:space="0" w:num="1"/>
          <w:rtlGutter w:val="0"/>
          <w:docGrid w:type="lines" w:linePitch="321" w:charSpace="0"/>
        </w:sectPr>
      </w:pPr>
    </w:p>
    <w:p>
      <w:pPr>
        <w:spacing w:line="440" w:lineRule="exact"/>
        <w:rPr>
          <w:rFonts w:ascii="宋体" w:hAnsi="宋体"/>
          <w:sz w:val="24"/>
        </w:rPr>
      </w:pPr>
      <w:r>
        <w:rPr>
          <w:rFonts w:hint="eastAsia"/>
          <w:sz w:val="24"/>
          <w:szCs w:val="24"/>
        </w:rPr>
        <w:t>附件1：供应商报名表</w:t>
      </w:r>
    </w:p>
    <w:p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供应商报名表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项目名称：                         项目编号：</w:t>
      </w:r>
    </w:p>
    <w:tbl>
      <w:tblPr>
        <w:tblStyle w:val="17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4"/>
        <w:gridCol w:w="6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供应商名称（盖章）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联系人姓名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联系人电话（办公电话和手机）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联系人邮箱</w:t>
            </w:r>
          </w:p>
        </w:tc>
        <w:tc>
          <w:tcPr>
            <w:tcW w:w="6288" w:type="dxa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restart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4"/>
                <w:szCs w:val="24"/>
              </w:rPr>
              <w:t>供应商提供的报名资料</w:t>
            </w:r>
          </w:p>
        </w:tc>
        <w:tc>
          <w:tcPr>
            <w:tcW w:w="628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1.法人或者其他组织的营业执照等证明文件，如供应商是自然人的提供身份证明材料。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288" w:type="dxa"/>
          </w:tcPr>
          <w:p>
            <w:pPr>
              <w:rPr>
                <w:rFonts w:hint="eastAsia" w:eastAsiaTheme="minorEastAsia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</w:rPr>
              <w:t>2.财务</w:t>
            </w:r>
            <w:r>
              <w:rPr>
                <w:rFonts w:hint="eastAsia"/>
                <w:sz w:val="24"/>
                <w:szCs w:val="24"/>
                <w:lang w:eastAsia="zh-CN"/>
              </w:rPr>
              <w:t>审计</w:t>
            </w:r>
            <w:r>
              <w:rPr>
                <w:rFonts w:hint="eastAsia"/>
                <w:sz w:val="24"/>
                <w:szCs w:val="24"/>
              </w:rPr>
              <w:t>报告，依法缴纳税收</w:t>
            </w:r>
            <w:r>
              <w:rPr>
                <w:rFonts w:hint="eastAsia"/>
                <w:sz w:val="24"/>
                <w:szCs w:val="24"/>
                <w:lang w:eastAsia="zh-CN"/>
              </w:rPr>
              <w:t>（完税证明）</w:t>
            </w:r>
            <w:r>
              <w:rPr>
                <w:rFonts w:hint="eastAsia"/>
                <w:sz w:val="24"/>
                <w:szCs w:val="24"/>
              </w:rPr>
              <w:t>和社会保障资金</w:t>
            </w:r>
            <w:r>
              <w:rPr>
                <w:rFonts w:hint="eastAsia"/>
                <w:sz w:val="24"/>
                <w:szCs w:val="24"/>
                <w:lang w:eastAsia="zh-CN"/>
              </w:rPr>
              <w:t>（缴纳社保专用发票</w:t>
            </w:r>
            <w:bookmarkStart w:id="0" w:name="_GoBack"/>
            <w:bookmarkEnd w:id="0"/>
            <w:r>
              <w:rPr>
                <w:rFonts w:hint="eastAsia"/>
                <w:sz w:val="24"/>
                <w:szCs w:val="24"/>
                <w:lang w:eastAsia="zh-CN"/>
              </w:rPr>
              <w:t>）</w:t>
            </w:r>
            <w:r>
              <w:rPr>
                <w:rFonts w:hint="eastAsia"/>
                <w:sz w:val="24"/>
                <w:szCs w:val="24"/>
              </w:rPr>
              <w:t>的相关材料</w:t>
            </w:r>
            <w:r>
              <w:rPr>
                <w:rFonts w:hint="eastAsia"/>
                <w:sz w:val="24"/>
                <w:szCs w:val="24"/>
                <w:lang w:eastAsia="zh-CN"/>
              </w:rPr>
              <w:t>（近三年内任意一年即可）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28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3.具备履行合同所必需的设备</w:t>
            </w:r>
            <w:r>
              <w:rPr>
                <w:rFonts w:hint="eastAsia"/>
                <w:sz w:val="24"/>
                <w:szCs w:val="24"/>
                <w:lang w:eastAsia="zh-CN"/>
              </w:rPr>
              <w:t>（设备发票或购买设备合同）</w:t>
            </w:r>
            <w:r>
              <w:rPr>
                <w:rFonts w:hint="eastAsia"/>
                <w:sz w:val="24"/>
                <w:szCs w:val="24"/>
              </w:rPr>
              <w:t>和专业技术能力的证明材料</w:t>
            </w:r>
            <w:r>
              <w:rPr>
                <w:rFonts w:hint="eastAsia"/>
                <w:sz w:val="24"/>
                <w:szCs w:val="24"/>
                <w:lang w:eastAsia="zh-CN"/>
              </w:rPr>
              <w:t>（中标通知书或购销合同）</w:t>
            </w:r>
            <w:r>
              <w:rPr>
                <w:rFonts w:hint="eastAsia"/>
                <w:sz w:val="24"/>
                <w:szCs w:val="24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28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4.参加政府采购活动前3年内在经营活动中没有重大违法记录的书面声明。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28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5.具备法律、行政法规规定的其他条件的证明材料。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28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6.未被列入 “信用中国”网站（www.creditchina.gov.cn）失信被执行人、重大税收违法案件当事人名单、政府采购严重违法失信行为记录名单的网页打印件。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234" w:type="dxa"/>
            <w:vMerge w:val="continue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6288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7. 本项目不接受联合体投标</w:t>
            </w:r>
          </w:p>
        </w:tc>
      </w:tr>
    </w:tbl>
    <w:p>
      <w:pPr>
        <w:pStyle w:val="12"/>
        <w:shd w:val="clear" w:color="auto" w:fill="FFFFFF"/>
        <w:spacing w:before="150" w:beforeAutospacing="0" w:after="150" w:afterAutospacing="0" w:line="360" w:lineRule="atLeast"/>
        <w:ind w:left="150"/>
        <w:rPr>
          <w:rFonts w:ascii="微软雅黑" w:hAnsi="微软雅黑" w:eastAsia="微软雅黑"/>
          <w:color w:val="000000"/>
          <w:sz w:val="18"/>
          <w:szCs w:val="18"/>
        </w:rPr>
      </w:pPr>
      <w:r>
        <w:rPr>
          <w:rStyle w:val="15"/>
          <w:rFonts w:hint="eastAsia"/>
          <w:color w:val="000000"/>
        </w:rPr>
        <w:t>注意事项：</w:t>
      </w:r>
      <w:r>
        <w:rPr>
          <w:rFonts w:hint="eastAsia"/>
          <w:color w:val="000000"/>
        </w:rPr>
        <w:t>1.供应商必须严格按照公告的内容和要求，完整递交有关资料，</w:t>
      </w:r>
      <w:r>
        <w:rPr>
          <w:rStyle w:val="15"/>
          <w:rFonts w:hint="eastAsia"/>
          <w:color w:val="FF0000"/>
        </w:rPr>
        <w:t>逾期递交的将予以拒收。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b/>
          <w:bCs/>
          <w:color w:val="FF0000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2.</w:t>
      </w:r>
      <w:r>
        <w:rPr>
          <w:rFonts w:ascii="宋体" w:hAnsi="宋体" w:eastAsia="宋体" w:cs="宋体"/>
          <w:b/>
          <w:bCs/>
          <w:color w:val="FF0000"/>
          <w:kern w:val="0"/>
          <w:sz w:val="24"/>
          <w:szCs w:val="24"/>
          <w:lang w:val="en-US" w:eastAsia="zh-CN" w:bidi="ar"/>
        </w:rPr>
        <w:t xml:space="preserve">★供应商所递交的资料（全部盖有单位公章）必须为一般常用电脑办公软件能够读取的清晰、易于辨识的彩色电子扫描件、照片（相关证书和证明材料的原件）,并对其他递交资料内容的真实性、有效性及完整性负责，如提供文件资料有错漏、模糊不清、复印件的电子扫描件、照片、无法读取识别或弄虚作假等，一律属于无效文件。 </w:t>
      </w:r>
    </w:p>
    <w:p>
      <w:pPr>
        <w:pStyle w:val="12"/>
        <w:shd w:val="clear" w:color="auto" w:fill="FFFFFF"/>
        <w:spacing w:before="150" w:beforeAutospacing="0" w:after="150" w:afterAutospacing="0" w:line="360" w:lineRule="atLeast"/>
        <w:ind w:firstLine="480" w:firstLineChars="200"/>
        <w:rPr>
          <w:rFonts w:ascii="微软雅黑" w:hAnsi="微软雅黑" w:eastAsia="微软雅黑"/>
          <w:color w:val="000000"/>
          <w:sz w:val="18"/>
          <w:szCs w:val="18"/>
        </w:rPr>
      </w:pPr>
      <w:r>
        <w:rPr>
          <w:rFonts w:hint="eastAsia"/>
          <w:color w:val="000000"/>
        </w:rPr>
        <w:t>3.须在邮件注明</w:t>
      </w:r>
      <w:r>
        <w:rPr>
          <w:rFonts w:hint="eastAsia"/>
          <w:color w:val="000000"/>
          <w:lang w:eastAsia="zh-CN"/>
        </w:rPr>
        <w:t>公司全称、</w:t>
      </w:r>
      <w:r>
        <w:rPr>
          <w:rFonts w:hint="eastAsia"/>
          <w:color w:val="000000"/>
        </w:rPr>
        <w:t>项目名称及</w:t>
      </w:r>
      <w:r>
        <w:rPr>
          <w:rFonts w:hint="eastAsia"/>
          <w:color w:val="000000"/>
          <w:lang w:eastAsia="zh-CN"/>
        </w:rPr>
        <w:t>项目</w:t>
      </w:r>
      <w:r>
        <w:rPr>
          <w:rFonts w:hint="eastAsia"/>
          <w:color w:val="000000"/>
        </w:rPr>
        <w:t>编号。</w:t>
      </w:r>
    </w:p>
    <w:p>
      <w:pPr>
        <w:rPr>
          <w:sz w:val="24"/>
          <w:szCs w:val="24"/>
        </w:rPr>
      </w:pPr>
    </w:p>
    <w:p>
      <w:pPr>
        <w:rPr>
          <w:rFonts w:ascii="宋体" w:hAnsi="宋体"/>
          <w:sz w:val="24"/>
        </w:rPr>
      </w:pPr>
    </w:p>
    <w:sectPr>
      <w:pgSz w:w="11906" w:h="16838"/>
      <w:pgMar w:top="1134" w:right="1134" w:bottom="1134" w:left="1134" w:header="851" w:footer="992" w:gutter="0"/>
      <w:cols w:space="0" w:num="1"/>
      <w:rtlGutter w:val="0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小标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sz w:val="28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1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DOqXm5&#10;zwAAAAUBAAAPAAAAAAAAAAEAIAAAACIAAABkcnMvZG93bnJldi54bWxQSwECFAAUAAAACACHTuJA&#10;Fq0pqrgBAABUAwAADgAAAAAAAAABACAAAAAeAQAAZHJzL2Uyb0RvYy54bWxQSwUGAAAAAAYABgBZ&#10;AQAAS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1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DA4095"/>
    <w:multiLevelType w:val="multilevel"/>
    <w:tmpl w:val="59DA4095"/>
    <w:lvl w:ilvl="0" w:tentative="0">
      <w:start w:val="1"/>
      <w:numFmt w:val="decimal"/>
      <w:pStyle w:val="2"/>
      <w:isLgl/>
      <w:suff w:val="space"/>
      <w:lvlText w:val="%1."/>
      <w:lvlJc w:val="left"/>
      <w:pPr>
        <w:ind w:left="425" w:hanging="425"/>
      </w:pPr>
      <w:rPr>
        <w:rFonts w:hint="default" w:ascii="宋体" w:hAnsi="宋体" w:eastAsia="宋体" w:cs="宋体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0" w:firstLine="0"/>
      </w:pPr>
      <w:rPr>
        <w:rFonts w:hint="default" w:ascii="宋体" w:hAnsi="宋体" w:eastAsia="宋体" w:cs="宋体"/>
      </w:rPr>
    </w:lvl>
    <w:lvl w:ilvl="2" w:tentative="0">
      <w:start w:val="1"/>
      <w:numFmt w:val="decimal"/>
      <w:pStyle w:val="4"/>
      <w:isLgl/>
      <w:suff w:val="space"/>
      <w:lvlText w:val="%1.%2.%3."/>
      <w:lvlJc w:val="left"/>
      <w:pPr>
        <w:ind w:left="0" w:firstLine="0"/>
      </w:pPr>
      <w:rPr>
        <w:rFonts w:hint="default" w:ascii="宋体" w:hAnsi="宋体" w:eastAsia="宋体" w:cs="宋体"/>
      </w:rPr>
    </w:lvl>
    <w:lvl w:ilvl="3" w:tentative="0">
      <w:start w:val="1"/>
      <w:numFmt w:val="decimal"/>
      <w:pStyle w:val="6"/>
      <w:isLgl/>
      <w:suff w:val="space"/>
      <w:lvlText w:val="%1.%2.%3.%4."/>
      <w:lvlJc w:val="left"/>
      <w:pPr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pStyle w:val="7"/>
      <w:isLgl/>
      <w:suff w:val="space"/>
      <w:lvlText w:val="%1.%2.%3.%4.%5."/>
      <w:lvlJc w:val="left"/>
      <w:pPr>
        <w:ind w:left="991" w:hanging="991"/>
      </w:pPr>
      <w:rPr>
        <w:rFonts w:hint="default" w:ascii="宋体" w:hAnsi="宋体" w:eastAsia="宋体" w:cs="宋体"/>
      </w:rPr>
    </w:lvl>
    <w:lvl w:ilvl="5" w:tentative="0">
      <w:start w:val="1"/>
      <w:numFmt w:val="decimal"/>
      <w:pStyle w:val="8"/>
      <w:isLgl/>
      <w:suff w:val="space"/>
      <w:lvlText w:val="%1.%2.%3.%4.%5.%6."/>
      <w:lvlJc w:val="left"/>
      <w:pPr>
        <w:ind w:left="0" w:firstLine="0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6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3763A"/>
    <w:rsid w:val="00562AEF"/>
    <w:rsid w:val="0069699D"/>
    <w:rsid w:val="008431C2"/>
    <w:rsid w:val="0BD633C3"/>
    <w:rsid w:val="0F673C9C"/>
    <w:rsid w:val="12963CD3"/>
    <w:rsid w:val="1D5B34B5"/>
    <w:rsid w:val="1F982AC3"/>
    <w:rsid w:val="20C66274"/>
    <w:rsid w:val="22A047B3"/>
    <w:rsid w:val="32F27EB9"/>
    <w:rsid w:val="335B50BB"/>
    <w:rsid w:val="38875604"/>
    <w:rsid w:val="39F76F91"/>
    <w:rsid w:val="3A9330E7"/>
    <w:rsid w:val="3AEC772A"/>
    <w:rsid w:val="41C01F3A"/>
    <w:rsid w:val="42C904B4"/>
    <w:rsid w:val="44412AA9"/>
    <w:rsid w:val="445857C0"/>
    <w:rsid w:val="47B979D3"/>
    <w:rsid w:val="4CE12B38"/>
    <w:rsid w:val="4D0E28CE"/>
    <w:rsid w:val="4D53763A"/>
    <w:rsid w:val="4FB029CA"/>
    <w:rsid w:val="51917604"/>
    <w:rsid w:val="546672DC"/>
    <w:rsid w:val="5A2D1459"/>
    <w:rsid w:val="608D3127"/>
    <w:rsid w:val="6D0C1846"/>
    <w:rsid w:val="6D893360"/>
    <w:rsid w:val="745B6288"/>
    <w:rsid w:val="78631337"/>
    <w:rsid w:val="7D496B12"/>
    <w:rsid w:val="7E2E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0"/>
    <w:pPr>
      <w:keepNext/>
      <w:keepLines/>
      <w:numPr>
        <w:ilvl w:val="0"/>
        <w:numId w:val="1"/>
      </w:numPr>
      <w:tabs>
        <w:tab w:val="left" w:pos="0"/>
      </w:tabs>
      <w:spacing w:before="340" w:after="330" w:line="578" w:lineRule="auto"/>
      <w:outlineLvl w:val="0"/>
    </w:pPr>
    <w:rPr>
      <w:rFonts w:ascii="Times New Roman" w:hAnsi="Times New Roman"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numPr>
        <w:ilvl w:val="1"/>
        <w:numId w:val="1"/>
      </w:numPr>
      <w:tabs>
        <w:tab w:val="left" w:pos="0"/>
      </w:tabs>
      <w:spacing w:before="260" w:after="260" w:line="416" w:lineRule="auto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4">
    <w:name w:val="heading 3"/>
    <w:basedOn w:val="1"/>
    <w:next w:val="5"/>
    <w:link w:val="19"/>
    <w:unhideWhenUsed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jc w:val="left"/>
      <w:outlineLvl w:val="2"/>
    </w:pPr>
    <w:rPr>
      <w:rFonts w:ascii="Calibri" w:hAnsi="Calibri" w:eastAsia="微软雅黑" w:cs="Times New Roman"/>
      <w:b/>
      <w:bCs/>
      <w:sz w:val="32"/>
      <w:szCs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8">
    <w:name w:val="heading 6"/>
    <w:basedOn w:val="1"/>
    <w:next w:val="1"/>
    <w:unhideWhenUsed/>
    <w:qFormat/>
    <w:uiPriority w:val="0"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14">
    <w:name w:val="Default Paragraph Font"/>
    <w:unhideWhenUsed/>
    <w:qFormat/>
    <w:uiPriority w:val="1"/>
  </w:style>
  <w:style w:type="table" w:default="1" w:styleId="1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9">
    <w:name w:val="Plain Text"/>
    <w:basedOn w:val="1"/>
    <w:qFormat/>
    <w:uiPriority w:val="0"/>
    <w:rPr>
      <w:rFonts w:ascii="宋体" w:hAnsi="Courier New" w:cs="Courier New"/>
      <w:sz w:val="21"/>
      <w:szCs w:val="21"/>
    </w:rPr>
  </w:style>
  <w:style w:type="paragraph" w:styleId="10">
    <w:name w:val="Balloon Text"/>
    <w:basedOn w:val="1"/>
    <w:link w:val="25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3">
    <w:name w:val="Title"/>
    <w:basedOn w:val="1"/>
    <w:next w:val="1"/>
    <w:qFormat/>
    <w:uiPriority w:val="0"/>
    <w:pPr>
      <w:widowControl w:val="0"/>
      <w:spacing w:before="240" w:after="60" w:line="240" w:lineRule="auto"/>
      <w:jc w:val="center"/>
      <w:textAlignment w:val="auto"/>
      <w:outlineLvl w:val="0"/>
    </w:pPr>
    <w:rPr>
      <w:rFonts w:ascii="Cambria" w:hAnsi="Cambria" w:eastAsia="方正小标宋简体" w:cs="Times New Roman"/>
      <w:b/>
      <w:bCs/>
      <w:color w:val="auto"/>
      <w:kern w:val="2"/>
      <w:sz w:val="32"/>
      <w:szCs w:val="32"/>
    </w:rPr>
  </w:style>
  <w:style w:type="character" w:styleId="15">
    <w:name w:val="Strong"/>
    <w:basedOn w:val="14"/>
    <w:qFormat/>
    <w:uiPriority w:val="0"/>
    <w:rPr>
      <w:b/>
      <w:bCs/>
    </w:rPr>
  </w:style>
  <w:style w:type="character" w:styleId="16">
    <w:name w:val="Hyperlink"/>
    <w:unhideWhenUsed/>
    <w:qFormat/>
    <w:uiPriority w:val="99"/>
    <w:rPr>
      <w:color w:val="0000FF"/>
      <w:u w:val="single"/>
    </w:rPr>
  </w:style>
  <w:style w:type="table" w:styleId="18">
    <w:name w:val="Table Grid"/>
    <w:basedOn w:val="1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9">
    <w:name w:val="标题 3 Char"/>
    <w:basedOn w:val="14"/>
    <w:link w:val="4"/>
    <w:qFormat/>
    <w:uiPriority w:val="9"/>
    <w:rPr>
      <w:rFonts w:ascii="Calibri" w:hAnsi="Calibri" w:eastAsia="微软雅黑" w:cs="Times New Roman"/>
      <w:b/>
      <w:bCs/>
      <w:sz w:val="32"/>
      <w:szCs w:val="32"/>
    </w:rPr>
  </w:style>
  <w:style w:type="character" w:customStyle="1" w:styleId="20">
    <w:name w:val="标题 1 Char"/>
    <w:basedOn w:val="14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1">
    <w:name w:val="标题 2 Char"/>
    <w:link w:val="3"/>
    <w:qFormat/>
    <w:uiPriority w:val="9"/>
    <w:rPr>
      <w:rFonts w:ascii="Arial" w:hAnsi="Arial" w:eastAsia="宋体" w:cs="Times New Roman"/>
      <w:sz w:val="28"/>
      <w:szCs w:val="22"/>
    </w:rPr>
  </w:style>
  <w:style w:type="character" w:customStyle="1" w:styleId="22">
    <w:name w:val="font11"/>
    <w:basedOn w:val="14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3">
    <w:name w:val="font01"/>
    <w:basedOn w:val="14"/>
    <w:qFormat/>
    <w:uiPriority w:val="0"/>
    <w:rPr>
      <w:rFonts w:hint="default" w:ascii="Times New Roman" w:hAnsi="Times New Roman" w:cs="Times New Roman"/>
      <w:color w:val="000000"/>
      <w:sz w:val="24"/>
      <w:szCs w:val="24"/>
      <w:u w:val="none"/>
    </w:rPr>
  </w:style>
  <w:style w:type="paragraph" w:customStyle="1" w:styleId="24">
    <w:name w:val="正文 New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character" w:customStyle="1" w:styleId="25">
    <w:name w:val="批注框文本 Char"/>
    <w:basedOn w:val="14"/>
    <w:link w:val="10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UQi.me</Company>
  <Pages>1</Pages>
  <Words>1021</Words>
  <Characters>5822</Characters>
  <Lines>48</Lines>
  <Paragraphs>13</Paragraphs>
  <TotalTime>1</TotalTime>
  <ScaleCrop>false</ScaleCrop>
  <LinksUpToDate>false</LinksUpToDate>
  <CharactersWithSpaces>6830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2017-12-21T12:22:00Z</dcterms:created>
  <dc:creator>PC</dc:creator>
  <cp:lastModifiedBy>采购中心姜</cp:lastModifiedBy>
  <dcterms:modified xsi:type="dcterms:W3CDTF">2018-09-10T07:50:36Z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