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10" w:rsidRDefault="00D1663E">
      <w:pPr>
        <w:spacing w:line="400" w:lineRule="exact"/>
        <w:jc w:val="center"/>
        <w:rPr>
          <w:sz w:val="28"/>
          <w:szCs w:val="28"/>
        </w:rPr>
      </w:pPr>
      <w:bookmarkStart w:id="0" w:name="_Toc425933103"/>
      <w:r>
        <w:rPr>
          <w:rFonts w:hint="eastAsia"/>
          <w:sz w:val="28"/>
          <w:szCs w:val="28"/>
        </w:rPr>
        <w:t>阳新县县级政府采购竞争性谈判需求公示及</w:t>
      </w:r>
    </w:p>
    <w:p w:rsidR="00150410" w:rsidRDefault="00D1663E">
      <w:pPr>
        <w:spacing w:line="400" w:lineRule="exact"/>
        <w:jc w:val="center"/>
        <w:rPr>
          <w:sz w:val="28"/>
          <w:szCs w:val="28"/>
        </w:rPr>
      </w:pPr>
      <w:r>
        <w:rPr>
          <w:rFonts w:hint="eastAsia"/>
          <w:sz w:val="28"/>
          <w:szCs w:val="28"/>
        </w:rPr>
        <w:t>征集供应商名单公告（二次）</w:t>
      </w:r>
    </w:p>
    <w:p w:rsidR="00150410" w:rsidRDefault="00D1663E">
      <w:pPr>
        <w:spacing w:line="400" w:lineRule="exact"/>
        <w:jc w:val="center"/>
        <w:rPr>
          <w:sz w:val="28"/>
          <w:szCs w:val="28"/>
        </w:rPr>
      </w:pPr>
      <w:r>
        <w:rPr>
          <w:rFonts w:hint="eastAsia"/>
          <w:sz w:val="28"/>
          <w:szCs w:val="28"/>
        </w:rPr>
        <w:t>（阳新县环境保护局监控能力建设采购项目）</w:t>
      </w:r>
    </w:p>
    <w:p w:rsidR="00150410" w:rsidRDefault="00150410">
      <w:pPr>
        <w:spacing w:line="400" w:lineRule="exact"/>
        <w:jc w:val="center"/>
        <w:rPr>
          <w:sz w:val="28"/>
          <w:szCs w:val="28"/>
        </w:rPr>
      </w:pPr>
    </w:p>
    <w:p w:rsidR="00150410" w:rsidRPr="00B8699B" w:rsidRDefault="00D1663E">
      <w:pPr>
        <w:adjustRightInd w:val="0"/>
        <w:snapToGrid w:val="0"/>
        <w:spacing w:line="400" w:lineRule="exact"/>
        <w:ind w:firstLineChars="200" w:firstLine="440"/>
        <w:rPr>
          <w:rFonts w:asciiTheme="minorEastAsia" w:eastAsiaTheme="minorEastAsia" w:hAnsiTheme="minorEastAsia"/>
          <w:color w:val="FF0000"/>
          <w:sz w:val="22"/>
        </w:rPr>
      </w:pPr>
      <w:r w:rsidRPr="00B8699B">
        <w:rPr>
          <w:rFonts w:asciiTheme="minorEastAsia" w:eastAsiaTheme="minorEastAsia" w:hAnsiTheme="minorEastAsia" w:hint="eastAsia"/>
          <w:color w:val="FF0000"/>
          <w:sz w:val="22"/>
        </w:rPr>
        <w:t>依据阳新县政府采购计划备案表阳财采计备[2018]A230号的要求,</w:t>
      </w:r>
      <w:r w:rsidRPr="00B8699B">
        <w:rPr>
          <w:rFonts w:asciiTheme="minorEastAsia" w:eastAsiaTheme="minorEastAsia" w:hAnsiTheme="minorEastAsia" w:hint="eastAsia"/>
          <w:color w:val="FF0000"/>
          <w:sz w:val="22"/>
          <w:u w:val="single"/>
          <w:lang w:val="hr-HR"/>
        </w:rPr>
        <w:t>山东天马招标代理有限公司</w:t>
      </w:r>
      <w:r w:rsidRPr="00B8699B">
        <w:rPr>
          <w:rFonts w:asciiTheme="minorEastAsia" w:eastAsiaTheme="minorEastAsia" w:hAnsiTheme="minorEastAsia" w:hint="eastAsia"/>
          <w:color w:val="FF0000"/>
          <w:sz w:val="22"/>
          <w:lang w:val="hr-HR"/>
        </w:rPr>
        <w:t>受</w:t>
      </w:r>
      <w:r w:rsidRPr="00B8699B">
        <w:rPr>
          <w:rFonts w:asciiTheme="minorEastAsia" w:eastAsiaTheme="minorEastAsia" w:hAnsiTheme="minorEastAsia" w:hint="eastAsia"/>
          <w:color w:val="FF0000"/>
          <w:sz w:val="22"/>
          <w:u w:val="single"/>
        </w:rPr>
        <w:t>阳新县环境保护局</w:t>
      </w:r>
      <w:r w:rsidRPr="00B8699B">
        <w:rPr>
          <w:rFonts w:asciiTheme="minorEastAsia" w:eastAsiaTheme="minorEastAsia" w:hAnsiTheme="minorEastAsia" w:hint="eastAsia"/>
          <w:color w:val="FF0000"/>
          <w:sz w:val="22"/>
        </w:rPr>
        <w:t>的委托就</w:t>
      </w:r>
      <w:r w:rsidRPr="00B8699B">
        <w:rPr>
          <w:rFonts w:asciiTheme="minorEastAsia" w:eastAsiaTheme="minorEastAsia" w:hAnsiTheme="minorEastAsia" w:hint="eastAsia"/>
          <w:color w:val="FF0000"/>
          <w:sz w:val="22"/>
          <w:u w:val="single"/>
        </w:rPr>
        <w:t>阳新县环境保护局监控能力建设采购项目</w:t>
      </w:r>
      <w:r w:rsidRPr="00B8699B">
        <w:rPr>
          <w:rFonts w:asciiTheme="minorEastAsia" w:eastAsiaTheme="minorEastAsia" w:hAnsiTheme="minorEastAsia" w:hint="eastAsia"/>
          <w:color w:val="FF0000"/>
          <w:sz w:val="22"/>
          <w:lang w:val="hr-HR"/>
        </w:rPr>
        <w:t>所需货物</w:t>
      </w:r>
      <w:r w:rsidRPr="00B8699B">
        <w:rPr>
          <w:rFonts w:asciiTheme="minorEastAsia" w:eastAsiaTheme="minorEastAsia" w:hAnsiTheme="minorEastAsia" w:hint="eastAsia"/>
          <w:color w:val="FF0000"/>
          <w:sz w:val="22"/>
        </w:rPr>
        <w:t>进行竞争性谈判采购</w:t>
      </w:r>
      <w:r w:rsidR="00B8699B" w:rsidRPr="00B8699B">
        <w:rPr>
          <w:rFonts w:asciiTheme="minorEastAsia" w:eastAsiaTheme="minorEastAsia" w:hAnsiTheme="minorEastAsia" w:hint="eastAsia"/>
          <w:color w:val="FF0000"/>
          <w:sz w:val="22"/>
        </w:rPr>
        <w:t>。因第一次征集失败，</w:t>
      </w:r>
      <w:r w:rsidRPr="00B8699B">
        <w:rPr>
          <w:rFonts w:asciiTheme="minorEastAsia" w:eastAsiaTheme="minorEastAsia" w:hAnsiTheme="minorEastAsia" w:hint="eastAsia"/>
          <w:color w:val="FF0000"/>
          <w:sz w:val="22"/>
        </w:rPr>
        <w:t>现</w:t>
      </w:r>
      <w:r w:rsidR="00B8699B" w:rsidRPr="00B8699B">
        <w:rPr>
          <w:rFonts w:asciiTheme="minorEastAsia" w:eastAsiaTheme="minorEastAsia" w:hAnsiTheme="minorEastAsia" w:hint="eastAsia"/>
          <w:color w:val="FF0000"/>
          <w:sz w:val="22"/>
        </w:rPr>
        <w:t>重新</w:t>
      </w:r>
      <w:r w:rsidRPr="00B8699B">
        <w:rPr>
          <w:rFonts w:asciiTheme="minorEastAsia" w:eastAsiaTheme="minorEastAsia" w:hAnsiTheme="minorEastAsia" w:hint="eastAsia"/>
          <w:color w:val="FF0000"/>
          <w:sz w:val="22"/>
        </w:rPr>
        <w:t>对采购人提供的采购需求进行公示，公开征询意见，并接受有意向的潜在供应商报名。</w:t>
      </w:r>
    </w:p>
    <w:p w:rsidR="00150410" w:rsidRDefault="00D1663E">
      <w:pPr>
        <w:adjustRightInd w:val="0"/>
        <w:snapToGrid w:val="0"/>
        <w:spacing w:line="400" w:lineRule="exact"/>
        <w:rPr>
          <w:sz w:val="22"/>
          <w:u w:val="single"/>
        </w:rPr>
      </w:pPr>
      <w:r>
        <w:rPr>
          <w:rFonts w:hint="eastAsia"/>
          <w:sz w:val="22"/>
        </w:rPr>
        <w:t>一、项目编号：</w:t>
      </w:r>
      <w:r>
        <w:rPr>
          <w:rFonts w:hint="eastAsia"/>
          <w:sz w:val="22"/>
          <w:u w:val="single"/>
        </w:rPr>
        <w:t>131-Zcg</w:t>
      </w:r>
      <w:r>
        <w:rPr>
          <w:rFonts w:hint="eastAsia"/>
          <w:sz w:val="22"/>
          <w:u w:val="single"/>
        </w:rPr>
        <w:t>·</w:t>
      </w:r>
      <w:r>
        <w:rPr>
          <w:rFonts w:hint="eastAsia"/>
          <w:sz w:val="22"/>
          <w:u w:val="single"/>
        </w:rPr>
        <w:t>2018-241</w:t>
      </w:r>
    </w:p>
    <w:p w:rsidR="00150410" w:rsidRDefault="00D1663E">
      <w:pPr>
        <w:adjustRightInd w:val="0"/>
        <w:snapToGrid w:val="0"/>
        <w:spacing w:line="400" w:lineRule="exact"/>
        <w:rPr>
          <w:sz w:val="22"/>
        </w:rPr>
      </w:pPr>
      <w:r>
        <w:rPr>
          <w:rFonts w:hint="eastAsia"/>
          <w:sz w:val="22"/>
        </w:rPr>
        <w:t>二、项目名称：</w:t>
      </w:r>
      <w:r>
        <w:rPr>
          <w:rFonts w:hint="eastAsia"/>
          <w:sz w:val="22"/>
          <w:u w:val="single"/>
        </w:rPr>
        <w:t>阳新县环境保护局监控能力建设采购项目</w:t>
      </w:r>
    </w:p>
    <w:p w:rsidR="00150410" w:rsidRDefault="00D1663E">
      <w:pPr>
        <w:adjustRightInd w:val="0"/>
        <w:snapToGrid w:val="0"/>
        <w:spacing w:line="400" w:lineRule="exact"/>
        <w:rPr>
          <w:sz w:val="22"/>
        </w:rPr>
      </w:pPr>
      <w:r>
        <w:rPr>
          <w:rFonts w:hint="eastAsia"/>
          <w:sz w:val="22"/>
        </w:rPr>
        <w:t>三、采购内容：</w:t>
      </w:r>
    </w:p>
    <w:tbl>
      <w:tblPr>
        <w:tblStyle w:val="a8"/>
        <w:tblW w:w="8522" w:type="dxa"/>
        <w:tblLayout w:type="fixed"/>
        <w:tblLook w:val="04A0"/>
      </w:tblPr>
      <w:tblGrid>
        <w:gridCol w:w="675"/>
        <w:gridCol w:w="2127"/>
        <w:gridCol w:w="1417"/>
        <w:gridCol w:w="2598"/>
        <w:gridCol w:w="1705"/>
      </w:tblGrid>
      <w:tr w:rsidR="00150410">
        <w:tc>
          <w:tcPr>
            <w:tcW w:w="675"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序号</w:t>
            </w:r>
          </w:p>
        </w:tc>
        <w:tc>
          <w:tcPr>
            <w:tcW w:w="2127"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货物（服务）名称</w:t>
            </w:r>
          </w:p>
        </w:tc>
        <w:tc>
          <w:tcPr>
            <w:tcW w:w="1417"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数量（套）</w:t>
            </w:r>
          </w:p>
        </w:tc>
        <w:tc>
          <w:tcPr>
            <w:tcW w:w="2598"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主要服务内容</w:t>
            </w:r>
          </w:p>
        </w:tc>
        <w:tc>
          <w:tcPr>
            <w:tcW w:w="1705"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备注</w:t>
            </w:r>
          </w:p>
        </w:tc>
      </w:tr>
      <w:tr w:rsidR="00150410">
        <w:tc>
          <w:tcPr>
            <w:tcW w:w="675"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1</w:t>
            </w:r>
          </w:p>
        </w:tc>
        <w:tc>
          <w:tcPr>
            <w:tcW w:w="2127"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污染源在线监测系统</w:t>
            </w:r>
          </w:p>
        </w:tc>
        <w:tc>
          <w:tcPr>
            <w:tcW w:w="1417"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1</w:t>
            </w:r>
            <w:r>
              <w:rPr>
                <w:rFonts w:hint="eastAsia"/>
                <w:kern w:val="0"/>
                <w:sz w:val="20"/>
                <w:szCs w:val="20"/>
              </w:rPr>
              <w:t>套</w:t>
            </w:r>
          </w:p>
        </w:tc>
        <w:tc>
          <w:tcPr>
            <w:tcW w:w="2598" w:type="dxa"/>
            <w:vAlign w:val="center"/>
          </w:tcPr>
          <w:p w:rsidR="00150410" w:rsidRDefault="00D1663E">
            <w:pPr>
              <w:adjustRightInd w:val="0"/>
              <w:snapToGrid w:val="0"/>
              <w:spacing w:line="400" w:lineRule="exact"/>
              <w:jc w:val="center"/>
              <w:rPr>
                <w:kern w:val="0"/>
                <w:sz w:val="20"/>
                <w:szCs w:val="20"/>
              </w:rPr>
            </w:pPr>
            <w:r>
              <w:rPr>
                <w:rFonts w:hint="eastAsia"/>
                <w:kern w:val="0"/>
                <w:sz w:val="20"/>
                <w:szCs w:val="20"/>
              </w:rPr>
              <w:t>见附件</w:t>
            </w:r>
          </w:p>
        </w:tc>
        <w:tc>
          <w:tcPr>
            <w:tcW w:w="1705" w:type="dxa"/>
            <w:vAlign w:val="center"/>
          </w:tcPr>
          <w:p w:rsidR="00150410" w:rsidRDefault="00150410">
            <w:pPr>
              <w:adjustRightInd w:val="0"/>
              <w:snapToGrid w:val="0"/>
              <w:spacing w:line="400" w:lineRule="exact"/>
              <w:jc w:val="center"/>
              <w:rPr>
                <w:kern w:val="0"/>
                <w:sz w:val="20"/>
                <w:szCs w:val="20"/>
              </w:rPr>
            </w:pPr>
          </w:p>
        </w:tc>
      </w:tr>
    </w:tbl>
    <w:p w:rsidR="00150410" w:rsidRDefault="00D1663E">
      <w:pPr>
        <w:adjustRightInd w:val="0"/>
        <w:snapToGrid w:val="0"/>
        <w:spacing w:line="400" w:lineRule="exact"/>
        <w:rPr>
          <w:sz w:val="22"/>
        </w:rPr>
      </w:pPr>
      <w:r>
        <w:rPr>
          <w:rFonts w:hint="eastAsia"/>
          <w:sz w:val="22"/>
        </w:rPr>
        <w:t>四、采购预算：</w:t>
      </w:r>
      <w:r>
        <w:rPr>
          <w:rFonts w:hint="eastAsia"/>
          <w:sz w:val="22"/>
          <w:u w:val="single"/>
        </w:rPr>
        <w:t>43</w:t>
      </w:r>
      <w:r>
        <w:rPr>
          <w:rFonts w:hint="eastAsia"/>
          <w:sz w:val="22"/>
        </w:rPr>
        <w:t>万元</w:t>
      </w:r>
    </w:p>
    <w:p w:rsidR="00150410" w:rsidRDefault="00D1663E">
      <w:pPr>
        <w:adjustRightInd w:val="0"/>
        <w:snapToGrid w:val="0"/>
        <w:spacing w:line="400" w:lineRule="exact"/>
        <w:rPr>
          <w:sz w:val="22"/>
        </w:rPr>
      </w:pPr>
      <w:r>
        <w:rPr>
          <w:rFonts w:hint="eastAsia"/>
          <w:sz w:val="22"/>
        </w:rPr>
        <w:t>五、供应商资格条件</w:t>
      </w:r>
    </w:p>
    <w:p w:rsidR="00150410" w:rsidRDefault="00D1663E">
      <w:pPr>
        <w:adjustRightInd w:val="0"/>
        <w:snapToGrid w:val="0"/>
        <w:spacing w:line="400" w:lineRule="exact"/>
        <w:ind w:firstLineChars="200" w:firstLine="440"/>
        <w:rPr>
          <w:sz w:val="22"/>
        </w:rPr>
      </w:pPr>
      <w:r>
        <w:rPr>
          <w:rFonts w:hint="eastAsia"/>
          <w:sz w:val="22"/>
        </w:rPr>
        <w:t>（一）应具备《政府采购法》第二十二条第一款之规定的基本条件。</w:t>
      </w:r>
    </w:p>
    <w:p w:rsidR="00150410" w:rsidRDefault="00D1663E">
      <w:pPr>
        <w:adjustRightInd w:val="0"/>
        <w:snapToGrid w:val="0"/>
        <w:spacing w:line="400" w:lineRule="exact"/>
        <w:ind w:firstLineChars="200" w:firstLine="440"/>
        <w:rPr>
          <w:sz w:val="22"/>
        </w:rPr>
      </w:pPr>
      <w:r>
        <w:rPr>
          <w:rFonts w:hint="eastAsia"/>
          <w:sz w:val="22"/>
        </w:rPr>
        <w:t>（二）参加本次政府采购活动前三年内，在经营活动中没有重大违法记录并须提交《参加政府采购活动前</w:t>
      </w:r>
      <w:r>
        <w:rPr>
          <w:rFonts w:hint="eastAsia"/>
          <w:sz w:val="22"/>
        </w:rPr>
        <w:t>3</w:t>
      </w:r>
      <w:r>
        <w:rPr>
          <w:rFonts w:hint="eastAsia"/>
          <w:sz w:val="22"/>
        </w:rPr>
        <w:t>年内在经营活动中没有重大违法记录的书面声明》，且必须未被列入</w:t>
      </w:r>
      <w:r>
        <w:rPr>
          <w:rFonts w:hint="eastAsia"/>
          <w:sz w:val="22"/>
        </w:rPr>
        <w:t>"</w:t>
      </w:r>
      <w:r>
        <w:rPr>
          <w:rFonts w:hint="eastAsia"/>
          <w:sz w:val="22"/>
        </w:rPr>
        <w:t>信用中国</w:t>
      </w:r>
      <w:r>
        <w:rPr>
          <w:rFonts w:hint="eastAsia"/>
          <w:sz w:val="22"/>
        </w:rPr>
        <w:t>"</w:t>
      </w:r>
      <w:r>
        <w:rPr>
          <w:rFonts w:hint="eastAsia"/>
          <w:sz w:val="22"/>
        </w:rPr>
        <w:t>网站</w:t>
      </w:r>
      <w:r>
        <w:rPr>
          <w:rFonts w:hint="eastAsia"/>
          <w:sz w:val="22"/>
        </w:rPr>
        <w:t>(</w:t>
      </w:r>
      <w:proofErr w:type="spellStart"/>
      <w:r>
        <w:rPr>
          <w:rFonts w:hint="eastAsia"/>
          <w:sz w:val="22"/>
        </w:rPr>
        <w:t>www.creditchina.gov.cn</w:t>
      </w:r>
      <w:proofErr w:type="spellEnd"/>
      <w:r>
        <w:rPr>
          <w:rFonts w:hint="eastAsia"/>
          <w:sz w:val="22"/>
        </w:rPr>
        <w:t>)</w:t>
      </w:r>
      <w:r>
        <w:rPr>
          <w:rFonts w:hint="eastAsia"/>
          <w:sz w:val="22"/>
        </w:rPr>
        <w:t>失信被执行人（须提供网站截图）、重大税收违法案件当事人、政府采购严重违法失信行为记录名单。</w:t>
      </w:r>
    </w:p>
    <w:p w:rsidR="00150410" w:rsidRDefault="00D1663E">
      <w:pPr>
        <w:adjustRightInd w:val="0"/>
        <w:snapToGrid w:val="0"/>
        <w:spacing w:line="400" w:lineRule="exact"/>
        <w:ind w:firstLineChars="200" w:firstLine="440"/>
        <w:rPr>
          <w:sz w:val="22"/>
        </w:rPr>
      </w:pPr>
      <w:r>
        <w:rPr>
          <w:rFonts w:hint="eastAsia"/>
          <w:sz w:val="22"/>
        </w:rPr>
        <w:t>（三）特定条件</w:t>
      </w:r>
    </w:p>
    <w:p w:rsidR="00150410" w:rsidRDefault="00D1663E">
      <w:pPr>
        <w:adjustRightInd w:val="0"/>
        <w:snapToGrid w:val="0"/>
        <w:spacing w:line="400" w:lineRule="exact"/>
        <w:ind w:firstLineChars="200" w:firstLine="440"/>
        <w:rPr>
          <w:sz w:val="22"/>
        </w:rPr>
      </w:pPr>
      <w:r>
        <w:rPr>
          <w:sz w:val="22"/>
        </w:rPr>
        <w:t>1</w:t>
      </w:r>
      <w:r>
        <w:rPr>
          <w:sz w:val="22"/>
        </w:rPr>
        <w:t>、</w:t>
      </w:r>
      <w:r>
        <w:rPr>
          <w:rFonts w:hint="eastAsia"/>
          <w:sz w:val="22"/>
        </w:rPr>
        <w:t>投标人必须是所投主要货物的制造商或代理商；</w:t>
      </w:r>
    </w:p>
    <w:p w:rsidR="00150410" w:rsidRDefault="00D1663E">
      <w:pPr>
        <w:adjustRightInd w:val="0"/>
        <w:snapToGrid w:val="0"/>
        <w:spacing w:line="400" w:lineRule="exact"/>
        <w:ind w:firstLineChars="200" w:firstLine="440"/>
        <w:rPr>
          <w:sz w:val="22"/>
        </w:rPr>
      </w:pPr>
      <w:r>
        <w:rPr>
          <w:rFonts w:hint="eastAsia"/>
          <w:sz w:val="22"/>
        </w:rPr>
        <w:t>2</w:t>
      </w:r>
      <w:r>
        <w:rPr>
          <w:rFonts w:hint="eastAsia"/>
          <w:sz w:val="22"/>
        </w:rPr>
        <w:t>、投标人所投主要产品必须在湖北地区有完善的售后服务机构；</w:t>
      </w:r>
    </w:p>
    <w:p w:rsidR="00150410" w:rsidRDefault="00D1663E">
      <w:pPr>
        <w:adjustRightInd w:val="0"/>
        <w:snapToGrid w:val="0"/>
        <w:spacing w:line="400" w:lineRule="exact"/>
        <w:rPr>
          <w:sz w:val="22"/>
        </w:rPr>
      </w:pPr>
      <w:r>
        <w:rPr>
          <w:rFonts w:hint="eastAsia"/>
          <w:sz w:val="22"/>
        </w:rPr>
        <w:t>六、是否专门面向中小企业</w:t>
      </w:r>
      <w:r>
        <w:rPr>
          <w:rFonts w:hint="eastAsia"/>
          <w:sz w:val="22"/>
          <w:szCs w:val="21"/>
        </w:rPr>
        <w:t>、监狱企业、残疾人福利性单位</w:t>
      </w:r>
      <w:r>
        <w:rPr>
          <w:rFonts w:hint="eastAsia"/>
          <w:sz w:val="22"/>
        </w:rPr>
        <w:t>：否</w:t>
      </w:r>
    </w:p>
    <w:p w:rsidR="00150410" w:rsidRDefault="00D1663E">
      <w:pPr>
        <w:adjustRightInd w:val="0"/>
        <w:snapToGrid w:val="0"/>
        <w:spacing w:line="400" w:lineRule="exact"/>
        <w:rPr>
          <w:sz w:val="22"/>
        </w:rPr>
      </w:pPr>
      <w:r>
        <w:rPr>
          <w:rFonts w:hint="eastAsia"/>
          <w:sz w:val="22"/>
        </w:rPr>
        <w:t>七、需求公示</w:t>
      </w:r>
    </w:p>
    <w:p w:rsidR="00150410" w:rsidRDefault="00D1663E">
      <w:pPr>
        <w:adjustRightInd w:val="0"/>
        <w:snapToGrid w:val="0"/>
        <w:spacing w:line="400" w:lineRule="exact"/>
        <w:ind w:firstLineChars="200" w:firstLine="440"/>
        <w:rPr>
          <w:sz w:val="22"/>
        </w:rPr>
      </w:pPr>
      <w:r>
        <w:rPr>
          <w:rFonts w:hint="eastAsia"/>
          <w:sz w:val="22"/>
        </w:rPr>
        <w:t>（一）公示期：本公示发布之日起至</w:t>
      </w:r>
      <w:r>
        <w:rPr>
          <w:rFonts w:hint="eastAsia"/>
          <w:color w:val="FF0000"/>
          <w:sz w:val="22"/>
        </w:rPr>
        <w:t>2018</w:t>
      </w:r>
      <w:r>
        <w:rPr>
          <w:rFonts w:hint="eastAsia"/>
          <w:color w:val="FF0000"/>
          <w:sz w:val="22"/>
        </w:rPr>
        <w:t>年</w:t>
      </w:r>
      <w:r>
        <w:rPr>
          <w:rFonts w:hint="eastAsia"/>
          <w:color w:val="FF0000"/>
          <w:sz w:val="22"/>
        </w:rPr>
        <w:t>12</w:t>
      </w:r>
      <w:r>
        <w:rPr>
          <w:rFonts w:hint="eastAsia"/>
          <w:color w:val="FF0000"/>
          <w:sz w:val="22"/>
        </w:rPr>
        <w:t>月</w:t>
      </w:r>
      <w:r w:rsidR="00F27B86">
        <w:rPr>
          <w:rFonts w:hint="eastAsia"/>
          <w:color w:val="FF0000"/>
          <w:sz w:val="22"/>
        </w:rPr>
        <w:t>27</w:t>
      </w:r>
      <w:r>
        <w:rPr>
          <w:rFonts w:hint="eastAsia"/>
          <w:color w:val="FF0000"/>
          <w:sz w:val="22"/>
        </w:rPr>
        <w:t>日</w:t>
      </w:r>
      <w:r>
        <w:rPr>
          <w:rFonts w:hint="eastAsia"/>
          <w:color w:val="FF0000"/>
          <w:sz w:val="22"/>
        </w:rPr>
        <w:t>17:30</w:t>
      </w:r>
      <w:r>
        <w:rPr>
          <w:rFonts w:hint="eastAsia"/>
          <w:color w:val="FF0000"/>
          <w:sz w:val="22"/>
        </w:rPr>
        <w:t>时止。</w:t>
      </w:r>
    </w:p>
    <w:p w:rsidR="00150410" w:rsidRDefault="00D1663E">
      <w:pPr>
        <w:adjustRightInd w:val="0"/>
        <w:snapToGrid w:val="0"/>
        <w:spacing w:line="400" w:lineRule="exact"/>
        <w:ind w:firstLineChars="200" w:firstLine="440"/>
        <w:rPr>
          <w:sz w:val="22"/>
        </w:rPr>
      </w:pPr>
      <w:r>
        <w:rPr>
          <w:rFonts w:hint="eastAsia"/>
          <w:sz w:val="22"/>
        </w:rPr>
        <w:t>（二）意见反馈方式：对采购需求提出相关意见（应说明理由）应客观公正、实事求是，供应商可以在公示期内向采购人或采购代理机构提交相关意见。</w:t>
      </w:r>
    </w:p>
    <w:p w:rsidR="00150410" w:rsidRDefault="00D1663E">
      <w:pPr>
        <w:adjustRightInd w:val="0"/>
        <w:snapToGrid w:val="0"/>
        <w:spacing w:line="400" w:lineRule="exact"/>
        <w:ind w:firstLineChars="200" w:firstLine="440"/>
        <w:rPr>
          <w:sz w:val="22"/>
        </w:rPr>
      </w:pPr>
      <w:r>
        <w:rPr>
          <w:rFonts w:hint="eastAsia"/>
          <w:sz w:val="22"/>
        </w:rPr>
        <w:t>（三）采购需求：见附件</w:t>
      </w:r>
    </w:p>
    <w:p w:rsidR="00150410" w:rsidRDefault="00D1663E">
      <w:pPr>
        <w:adjustRightInd w:val="0"/>
        <w:snapToGrid w:val="0"/>
        <w:spacing w:line="400" w:lineRule="exact"/>
        <w:ind w:firstLineChars="200" w:firstLine="440"/>
        <w:rPr>
          <w:sz w:val="22"/>
        </w:rPr>
      </w:pPr>
      <w:r>
        <w:rPr>
          <w:rFonts w:hint="eastAsia"/>
          <w:sz w:val="22"/>
        </w:rPr>
        <w:t>（四）需求公示的目的：就采购需求的公正性与专业性征询各潜在供应商的意见，无论是否反馈意见均不影响供应商参与征集供应商名单。</w:t>
      </w:r>
    </w:p>
    <w:p w:rsidR="00150410" w:rsidRDefault="00D1663E">
      <w:pPr>
        <w:adjustRightInd w:val="0"/>
        <w:snapToGrid w:val="0"/>
        <w:spacing w:line="400" w:lineRule="exact"/>
        <w:rPr>
          <w:sz w:val="22"/>
        </w:rPr>
      </w:pPr>
      <w:r>
        <w:rPr>
          <w:rFonts w:hint="eastAsia"/>
          <w:sz w:val="22"/>
        </w:rPr>
        <w:t>八、征集供应商名单</w:t>
      </w:r>
    </w:p>
    <w:p w:rsidR="00150410" w:rsidRDefault="00D1663E">
      <w:pPr>
        <w:adjustRightInd w:val="0"/>
        <w:snapToGrid w:val="0"/>
        <w:spacing w:line="400" w:lineRule="exact"/>
        <w:ind w:firstLineChars="200" w:firstLine="440"/>
        <w:rPr>
          <w:sz w:val="22"/>
        </w:rPr>
      </w:pPr>
      <w:r>
        <w:rPr>
          <w:rFonts w:hint="eastAsia"/>
          <w:sz w:val="22"/>
        </w:rPr>
        <w:t>（一）征集的供应商为本项目备选供应商，最终由谈判小组确定不少于三家供应商参加竞争性谈判。如供应商受邀请后无故不参加竞争性谈判，将被列入阳新县公共资源交易监督管理局不诚信供应商名单。</w:t>
      </w:r>
    </w:p>
    <w:p w:rsidR="00150410" w:rsidRDefault="00150410">
      <w:pPr>
        <w:adjustRightInd w:val="0"/>
        <w:snapToGrid w:val="0"/>
        <w:spacing w:line="400" w:lineRule="exact"/>
        <w:ind w:firstLineChars="200" w:firstLine="440"/>
        <w:rPr>
          <w:sz w:val="22"/>
        </w:rPr>
      </w:pPr>
    </w:p>
    <w:p w:rsidR="00150410" w:rsidRDefault="00D1663E">
      <w:pPr>
        <w:adjustRightInd w:val="0"/>
        <w:snapToGrid w:val="0"/>
        <w:spacing w:line="400" w:lineRule="exact"/>
        <w:ind w:firstLineChars="200" w:firstLine="440"/>
        <w:rPr>
          <w:sz w:val="22"/>
        </w:rPr>
      </w:pPr>
      <w:r>
        <w:rPr>
          <w:rFonts w:hint="eastAsia"/>
          <w:sz w:val="22"/>
        </w:rPr>
        <w:t>（二）有意参与本项目的潜在供应商可在公示期内通过电子邮件的方式（在有效公示期内向指定邮箱</w:t>
      </w:r>
      <w:r>
        <w:rPr>
          <w:rFonts w:hint="eastAsia"/>
          <w:sz w:val="22"/>
        </w:rPr>
        <w:t xml:space="preserve">594281304@qq.com </w:t>
      </w:r>
      <w:r>
        <w:rPr>
          <w:rFonts w:hint="eastAsia"/>
          <w:sz w:val="22"/>
        </w:rPr>
        <w:t>递交报名资料）进行报名。</w:t>
      </w:r>
    </w:p>
    <w:p w:rsidR="00150410" w:rsidRDefault="00D1663E">
      <w:pPr>
        <w:adjustRightInd w:val="0"/>
        <w:snapToGrid w:val="0"/>
        <w:spacing w:line="400" w:lineRule="exact"/>
        <w:ind w:firstLineChars="200" w:firstLine="440"/>
        <w:rPr>
          <w:sz w:val="22"/>
        </w:rPr>
      </w:pPr>
      <w:r>
        <w:rPr>
          <w:rFonts w:hint="eastAsia"/>
          <w:sz w:val="22"/>
        </w:rPr>
        <w:t>（三）报名资料至少应当包含以下内容：</w:t>
      </w:r>
    </w:p>
    <w:p w:rsidR="00150410" w:rsidRDefault="00D1663E">
      <w:pPr>
        <w:adjustRightInd w:val="0"/>
        <w:snapToGrid w:val="0"/>
        <w:spacing w:line="400" w:lineRule="exact"/>
        <w:ind w:firstLineChars="200" w:firstLine="440"/>
        <w:rPr>
          <w:sz w:val="22"/>
        </w:rPr>
      </w:pPr>
      <w:r>
        <w:rPr>
          <w:rFonts w:hint="eastAsia"/>
          <w:sz w:val="22"/>
        </w:rPr>
        <w:t>1.</w:t>
      </w:r>
      <w:r>
        <w:rPr>
          <w:rFonts w:hint="eastAsia"/>
          <w:sz w:val="22"/>
        </w:rPr>
        <w:t>供应商报名表（格式见附件）。</w:t>
      </w:r>
    </w:p>
    <w:p w:rsidR="00150410" w:rsidRDefault="00D1663E">
      <w:pPr>
        <w:adjustRightInd w:val="0"/>
        <w:snapToGrid w:val="0"/>
        <w:spacing w:line="400" w:lineRule="exact"/>
        <w:ind w:firstLineChars="200" w:firstLine="440"/>
        <w:rPr>
          <w:sz w:val="22"/>
        </w:rPr>
      </w:pPr>
      <w:r>
        <w:rPr>
          <w:rFonts w:hint="eastAsia"/>
          <w:sz w:val="22"/>
        </w:rPr>
        <w:t>2.</w:t>
      </w:r>
      <w:r>
        <w:rPr>
          <w:rFonts w:hint="eastAsia"/>
          <w:sz w:val="22"/>
        </w:rPr>
        <w:t>《政府采购法》第二十二条第一款之规定的基本条件，提供下列材料：</w:t>
      </w:r>
    </w:p>
    <w:p w:rsidR="00150410" w:rsidRDefault="00D1663E">
      <w:pPr>
        <w:adjustRightInd w:val="0"/>
        <w:snapToGrid w:val="0"/>
        <w:spacing w:line="400" w:lineRule="exact"/>
        <w:ind w:firstLineChars="200" w:firstLine="440"/>
        <w:rPr>
          <w:sz w:val="22"/>
        </w:rPr>
      </w:pPr>
      <w:r>
        <w:rPr>
          <w:rFonts w:hint="eastAsia"/>
          <w:sz w:val="22"/>
        </w:rPr>
        <w:t>（</w:t>
      </w:r>
      <w:r>
        <w:rPr>
          <w:rFonts w:hint="eastAsia"/>
          <w:sz w:val="22"/>
        </w:rPr>
        <w:t>1</w:t>
      </w:r>
      <w:r>
        <w:rPr>
          <w:rFonts w:hint="eastAsia"/>
          <w:sz w:val="22"/>
        </w:rPr>
        <w:t>）法人或者其他组织的营业执照等证明文件，如供应商是自然人的提供身份证明材料；</w:t>
      </w:r>
    </w:p>
    <w:p w:rsidR="00150410" w:rsidRDefault="00D1663E">
      <w:pPr>
        <w:adjustRightInd w:val="0"/>
        <w:snapToGrid w:val="0"/>
        <w:spacing w:line="400" w:lineRule="exact"/>
        <w:ind w:firstLineChars="200" w:firstLine="440"/>
        <w:rPr>
          <w:sz w:val="22"/>
        </w:rPr>
      </w:pPr>
      <w:r>
        <w:rPr>
          <w:rFonts w:hint="eastAsia"/>
          <w:sz w:val="22"/>
        </w:rPr>
        <w:t>（</w:t>
      </w:r>
      <w:r>
        <w:rPr>
          <w:rFonts w:hint="eastAsia"/>
          <w:sz w:val="22"/>
        </w:rPr>
        <w:t>2</w:t>
      </w:r>
      <w:r>
        <w:rPr>
          <w:rFonts w:hint="eastAsia"/>
          <w:sz w:val="22"/>
        </w:rPr>
        <w:t>）财务状况报告，依法缴纳税收和社会保障资金的相关材料；</w:t>
      </w:r>
    </w:p>
    <w:p w:rsidR="00150410" w:rsidRDefault="00D1663E">
      <w:pPr>
        <w:adjustRightInd w:val="0"/>
        <w:snapToGrid w:val="0"/>
        <w:spacing w:line="400" w:lineRule="exact"/>
        <w:ind w:firstLineChars="200" w:firstLine="440"/>
        <w:rPr>
          <w:sz w:val="22"/>
        </w:rPr>
      </w:pPr>
      <w:r>
        <w:rPr>
          <w:rFonts w:hint="eastAsia"/>
          <w:sz w:val="22"/>
        </w:rPr>
        <w:t>（</w:t>
      </w:r>
      <w:r>
        <w:rPr>
          <w:rFonts w:hint="eastAsia"/>
          <w:sz w:val="22"/>
        </w:rPr>
        <w:t>3</w:t>
      </w:r>
      <w:r>
        <w:rPr>
          <w:rFonts w:hint="eastAsia"/>
          <w:sz w:val="22"/>
        </w:rPr>
        <w:t>）具备履行合同所必需的设备和专业技术能力的证明材料；</w:t>
      </w:r>
    </w:p>
    <w:p w:rsidR="00150410" w:rsidRDefault="00D1663E">
      <w:pPr>
        <w:adjustRightInd w:val="0"/>
        <w:snapToGrid w:val="0"/>
        <w:spacing w:line="400" w:lineRule="exact"/>
        <w:ind w:firstLineChars="200" w:firstLine="440"/>
        <w:rPr>
          <w:sz w:val="22"/>
        </w:rPr>
      </w:pPr>
      <w:r>
        <w:rPr>
          <w:rFonts w:hint="eastAsia"/>
          <w:sz w:val="22"/>
        </w:rPr>
        <w:t>（</w:t>
      </w:r>
      <w:r>
        <w:rPr>
          <w:rFonts w:hint="eastAsia"/>
          <w:sz w:val="22"/>
        </w:rPr>
        <w:t>4</w:t>
      </w:r>
      <w:r>
        <w:rPr>
          <w:rFonts w:hint="eastAsia"/>
          <w:sz w:val="22"/>
        </w:rPr>
        <w:t>）参加政府采购活动前</w:t>
      </w:r>
      <w:r>
        <w:rPr>
          <w:rFonts w:hint="eastAsia"/>
          <w:sz w:val="22"/>
        </w:rPr>
        <w:t>3</w:t>
      </w:r>
      <w:r>
        <w:rPr>
          <w:rFonts w:hint="eastAsia"/>
          <w:sz w:val="22"/>
        </w:rPr>
        <w:t>年内在经营活动中没有重大违法记录的书面声明；</w:t>
      </w:r>
    </w:p>
    <w:p w:rsidR="00150410" w:rsidRDefault="00D1663E">
      <w:pPr>
        <w:adjustRightInd w:val="0"/>
        <w:snapToGrid w:val="0"/>
        <w:spacing w:line="400" w:lineRule="exact"/>
        <w:ind w:firstLineChars="200" w:firstLine="440"/>
        <w:rPr>
          <w:sz w:val="22"/>
        </w:rPr>
      </w:pPr>
      <w:r>
        <w:rPr>
          <w:rFonts w:hint="eastAsia"/>
          <w:sz w:val="22"/>
        </w:rPr>
        <w:t>（</w:t>
      </w:r>
      <w:r>
        <w:rPr>
          <w:rFonts w:hint="eastAsia"/>
          <w:sz w:val="22"/>
        </w:rPr>
        <w:t>5</w:t>
      </w:r>
      <w:r>
        <w:rPr>
          <w:rFonts w:hint="eastAsia"/>
          <w:sz w:val="22"/>
        </w:rPr>
        <w:t>）具备法律、行政法规规定的其他条件的证明材料。</w:t>
      </w:r>
    </w:p>
    <w:p w:rsidR="00150410" w:rsidRDefault="00D1663E">
      <w:pPr>
        <w:adjustRightInd w:val="0"/>
        <w:snapToGrid w:val="0"/>
        <w:spacing w:line="400" w:lineRule="exact"/>
        <w:ind w:firstLineChars="200" w:firstLine="440"/>
        <w:rPr>
          <w:sz w:val="22"/>
        </w:rPr>
      </w:pPr>
      <w:r>
        <w:rPr>
          <w:rFonts w:hint="eastAsia"/>
          <w:sz w:val="22"/>
        </w:rPr>
        <w:t>3.</w:t>
      </w:r>
      <w:r>
        <w:rPr>
          <w:rFonts w:hint="eastAsia"/>
          <w:sz w:val="22"/>
        </w:rPr>
        <w:t>未被列入</w:t>
      </w:r>
      <w:r>
        <w:rPr>
          <w:rFonts w:hint="eastAsia"/>
          <w:sz w:val="22"/>
        </w:rPr>
        <w:t xml:space="preserve"> </w:t>
      </w:r>
      <w:r>
        <w:rPr>
          <w:rFonts w:hint="eastAsia"/>
          <w:sz w:val="22"/>
        </w:rPr>
        <w:t>“信用中国”网站（</w:t>
      </w:r>
      <w:proofErr w:type="spellStart"/>
      <w:r>
        <w:rPr>
          <w:rFonts w:hint="eastAsia"/>
          <w:sz w:val="22"/>
        </w:rPr>
        <w:t>www.creditchina.gov.cn</w:t>
      </w:r>
      <w:proofErr w:type="spellEnd"/>
      <w:r>
        <w:rPr>
          <w:rFonts w:hint="eastAsia"/>
          <w:sz w:val="22"/>
        </w:rPr>
        <w:t>）失信被执行人、重大税收违法案件当事人名单、政府采购严重违法失信行为记录名单的网页打印件。</w:t>
      </w:r>
    </w:p>
    <w:p w:rsidR="00150410" w:rsidRDefault="00D1663E">
      <w:pPr>
        <w:adjustRightInd w:val="0"/>
        <w:snapToGrid w:val="0"/>
        <w:spacing w:line="400" w:lineRule="exact"/>
        <w:ind w:firstLineChars="200" w:firstLine="440"/>
        <w:rPr>
          <w:sz w:val="22"/>
        </w:rPr>
      </w:pPr>
      <w:r>
        <w:rPr>
          <w:rFonts w:hint="eastAsia"/>
          <w:sz w:val="22"/>
        </w:rPr>
        <w:t>4.</w:t>
      </w:r>
      <w:r>
        <w:rPr>
          <w:rFonts w:hint="eastAsia"/>
          <w:sz w:val="22"/>
        </w:rPr>
        <w:t>特定条件。</w:t>
      </w:r>
    </w:p>
    <w:p w:rsidR="00150410" w:rsidRDefault="00D1663E">
      <w:pPr>
        <w:adjustRightInd w:val="0"/>
        <w:snapToGrid w:val="0"/>
        <w:spacing w:line="400" w:lineRule="exact"/>
        <w:ind w:firstLineChars="200" w:firstLine="440"/>
        <w:rPr>
          <w:sz w:val="22"/>
        </w:rPr>
      </w:pPr>
      <w:r>
        <w:rPr>
          <w:rFonts w:hint="eastAsia"/>
          <w:sz w:val="22"/>
        </w:rPr>
        <w:t>九、联系方式</w:t>
      </w:r>
    </w:p>
    <w:p w:rsidR="00150410" w:rsidRDefault="00D1663E">
      <w:pPr>
        <w:adjustRightInd w:val="0"/>
        <w:snapToGrid w:val="0"/>
        <w:spacing w:line="400" w:lineRule="exact"/>
        <w:ind w:firstLineChars="200" w:firstLine="440"/>
        <w:rPr>
          <w:sz w:val="22"/>
        </w:rPr>
      </w:pPr>
      <w:r>
        <w:rPr>
          <w:rFonts w:hint="eastAsia"/>
          <w:sz w:val="22"/>
        </w:rPr>
        <w:t>采购代理机构：山东天马招标代理有限公司</w:t>
      </w:r>
    </w:p>
    <w:p w:rsidR="00150410" w:rsidRDefault="00D1663E">
      <w:pPr>
        <w:adjustRightInd w:val="0"/>
        <w:snapToGrid w:val="0"/>
        <w:spacing w:line="400" w:lineRule="exact"/>
        <w:ind w:firstLineChars="200" w:firstLine="440"/>
        <w:rPr>
          <w:sz w:val="22"/>
        </w:rPr>
      </w:pPr>
      <w:r>
        <w:rPr>
          <w:rFonts w:hint="eastAsia"/>
          <w:sz w:val="22"/>
        </w:rPr>
        <w:t>联系人：文仲卿</w:t>
      </w:r>
    </w:p>
    <w:p w:rsidR="00150410" w:rsidRDefault="00D1663E">
      <w:pPr>
        <w:adjustRightInd w:val="0"/>
        <w:snapToGrid w:val="0"/>
        <w:spacing w:line="400" w:lineRule="exact"/>
        <w:ind w:firstLineChars="200" w:firstLine="440"/>
        <w:rPr>
          <w:sz w:val="22"/>
        </w:rPr>
      </w:pPr>
      <w:r>
        <w:rPr>
          <w:rFonts w:hint="eastAsia"/>
          <w:sz w:val="22"/>
        </w:rPr>
        <w:t>电话：</w:t>
      </w:r>
      <w:r>
        <w:rPr>
          <w:rFonts w:hint="eastAsia"/>
          <w:sz w:val="22"/>
        </w:rPr>
        <w:t>13307189789</w:t>
      </w:r>
    </w:p>
    <w:p w:rsidR="00150410" w:rsidRDefault="00D1663E">
      <w:pPr>
        <w:adjustRightInd w:val="0"/>
        <w:snapToGrid w:val="0"/>
        <w:spacing w:line="400" w:lineRule="exact"/>
        <w:ind w:firstLineChars="200" w:firstLine="440"/>
        <w:rPr>
          <w:sz w:val="22"/>
        </w:rPr>
      </w:pPr>
      <w:r>
        <w:rPr>
          <w:rFonts w:hint="eastAsia"/>
          <w:sz w:val="22"/>
        </w:rPr>
        <w:t>电子邮箱：</w:t>
      </w:r>
      <w:r>
        <w:rPr>
          <w:rFonts w:hint="eastAsia"/>
          <w:sz w:val="22"/>
        </w:rPr>
        <w:t>594281304@qq.com</w:t>
      </w:r>
    </w:p>
    <w:p w:rsidR="00150410" w:rsidRDefault="00D1663E">
      <w:pPr>
        <w:adjustRightInd w:val="0"/>
        <w:snapToGrid w:val="0"/>
        <w:spacing w:line="400" w:lineRule="exact"/>
        <w:ind w:firstLineChars="200" w:firstLine="440"/>
        <w:rPr>
          <w:sz w:val="22"/>
        </w:rPr>
      </w:pPr>
      <w:r>
        <w:rPr>
          <w:rFonts w:hint="eastAsia"/>
          <w:sz w:val="22"/>
        </w:rPr>
        <w:t>联系地址：阳新县枫林路</w:t>
      </w:r>
      <w:r>
        <w:rPr>
          <w:rFonts w:hint="eastAsia"/>
          <w:sz w:val="22"/>
        </w:rPr>
        <w:t>90</w:t>
      </w:r>
      <w:r>
        <w:rPr>
          <w:rFonts w:hint="eastAsia"/>
          <w:sz w:val="22"/>
        </w:rPr>
        <w:t>号</w:t>
      </w:r>
    </w:p>
    <w:p w:rsidR="00150410" w:rsidRDefault="00D1663E">
      <w:pPr>
        <w:adjustRightInd w:val="0"/>
        <w:snapToGrid w:val="0"/>
        <w:spacing w:line="400" w:lineRule="exact"/>
        <w:ind w:firstLineChars="200" w:firstLine="440"/>
        <w:rPr>
          <w:sz w:val="22"/>
        </w:rPr>
      </w:pPr>
      <w:r>
        <w:rPr>
          <w:rFonts w:hint="eastAsia"/>
          <w:sz w:val="22"/>
        </w:rPr>
        <w:t>采购人：</w:t>
      </w:r>
      <w:r>
        <w:rPr>
          <w:rFonts w:hint="eastAsia"/>
          <w:sz w:val="22"/>
          <w:lang w:val="hr-HR"/>
        </w:rPr>
        <w:t>阳新县环境保护局</w:t>
      </w:r>
    </w:p>
    <w:p w:rsidR="00150410" w:rsidRDefault="00D1663E">
      <w:pPr>
        <w:adjustRightInd w:val="0"/>
        <w:snapToGrid w:val="0"/>
        <w:spacing w:line="400" w:lineRule="exact"/>
        <w:ind w:firstLineChars="200" w:firstLine="440"/>
        <w:rPr>
          <w:sz w:val="22"/>
        </w:rPr>
      </w:pPr>
      <w:r>
        <w:rPr>
          <w:rFonts w:hint="eastAsia"/>
          <w:sz w:val="22"/>
        </w:rPr>
        <w:t>联系人：</w:t>
      </w:r>
      <w:r>
        <w:rPr>
          <w:rFonts w:hint="eastAsia"/>
          <w:sz w:val="22"/>
          <w:lang w:val="hr-HR"/>
        </w:rPr>
        <w:t>陈淑敏</w:t>
      </w:r>
    </w:p>
    <w:p w:rsidR="00150410" w:rsidRDefault="00D1663E">
      <w:pPr>
        <w:adjustRightInd w:val="0"/>
        <w:snapToGrid w:val="0"/>
        <w:spacing w:line="400" w:lineRule="exact"/>
        <w:ind w:firstLineChars="200" w:firstLine="440"/>
        <w:rPr>
          <w:sz w:val="22"/>
        </w:rPr>
      </w:pPr>
      <w:r>
        <w:rPr>
          <w:rFonts w:hint="eastAsia"/>
          <w:sz w:val="22"/>
        </w:rPr>
        <w:t>联系电话：</w:t>
      </w:r>
      <w:r>
        <w:rPr>
          <w:rFonts w:hint="eastAsia"/>
          <w:sz w:val="22"/>
        </w:rPr>
        <w:t>13597648626</w:t>
      </w:r>
    </w:p>
    <w:p w:rsidR="00150410" w:rsidRDefault="00D1663E">
      <w:pPr>
        <w:adjustRightInd w:val="0"/>
        <w:snapToGrid w:val="0"/>
        <w:spacing w:line="400" w:lineRule="exact"/>
        <w:ind w:firstLineChars="200" w:firstLine="440"/>
        <w:rPr>
          <w:sz w:val="22"/>
        </w:rPr>
      </w:pPr>
      <w:r>
        <w:rPr>
          <w:rFonts w:hint="eastAsia"/>
          <w:sz w:val="22"/>
        </w:rPr>
        <w:t>地址：</w:t>
      </w:r>
      <w:r>
        <w:rPr>
          <w:rFonts w:hint="eastAsia"/>
          <w:sz w:val="22"/>
          <w:lang w:val="hr-HR"/>
        </w:rPr>
        <w:t>阳新县东坡路</w:t>
      </w:r>
      <w:r>
        <w:rPr>
          <w:rFonts w:hint="eastAsia"/>
          <w:sz w:val="22"/>
        </w:rPr>
        <w:t>4</w:t>
      </w:r>
      <w:r>
        <w:rPr>
          <w:rFonts w:hint="eastAsia"/>
          <w:sz w:val="22"/>
          <w:lang w:val="hr-HR"/>
        </w:rPr>
        <w:t>号</w:t>
      </w:r>
    </w:p>
    <w:p w:rsidR="00150410" w:rsidRDefault="00150410">
      <w:pPr>
        <w:adjustRightInd w:val="0"/>
        <w:snapToGrid w:val="0"/>
        <w:spacing w:line="400" w:lineRule="exact"/>
        <w:ind w:firstLine="480"/>
        <w:rPr>
          <w:sz w:val="22"/>
        </w:rPr>
      </w:pPr>
    </w:p>
    <w:p w:rsidR="00150410" w:rsidRDefault="00D1663E">
      <w:pPr>
        <w:adjustRightInd w:val="0"/>
        <w:snapToGrid w:val="0"/>
        <w:spacing w:line="400" w:lineRule="exact"/>
        <w:ind w:firstLine="480"/>
        <w:rPr>
          <w:sz w:val="22"/>
        </w:rPr>
      </w:pPr>
      <w:r>
        <w:rPr>
          <w:rFonts w:hint="eastAsia"/>
          <w:sz w:val="22"/>
        </w:rPr>
        <w:t>附件</w:t>
      </w:r>
      <w:r>
        <w:rPr>
          <w:rFonts w:hint="eastAsia"/>
          <w:sz w:val="22"/>
        </w:rPr>
        <w:t>:</w:t>
      </w:r>
      <w:r>
        <w:rPr>
          <w:rFonts w:hint="eastAsia"/>
          <w:sz w:val="22"/>
        </w:rPr>
        <w:t>项目采购需求及供应商报名表下载</w:t>
      </w:r>
    </w:p>
    <w:p w:rsidR="00150410" w:rsidRDefault="00150410">
      <w:pPr>
        <w:spacing w:line="400" w:lineRule="exact"/>
        <w:jc w:val="right"/>
        <w:rPr>
          <w:sz w:val="22"/>
        </w:rPr>
      </w:pPr>
    </w:p>
    <w:p w:rsidR="00150410" w:rsidRDefault="00150410">
      <w:pPr>
        <w:spacing w:line="400" w:lineRule="exact"/>
        <w:jc w:val="right"/>
        <w:rPr>
          <w:sz w:val="22"/>
        </w:rPr>
      </w:pPr>
    </w:p>
    <w:p w:rsidR="00150410" w:rsidRDefault="00D1663E">
      <w:pPr>
        <w:spacing w:line="400" w:lineRule="exact"/>
        <w:jc w:val="right"/>
        <w:rPr>
          <w:sz w:val="22"/>
        </w:rPr>
      </w:pPr>
      <w:r>
        <w:rPr>
          <w:rFonts w:hint="eastAsia"/>
          <w:sz w:val="22"/>
        </w:rPr>
        <w:t>山东天马招标代理有限公司</w:t>
      </w:r>
    </w:p>
    <w:p w:rsidR="00150410" w:rsidRDefault="00D1663E">
      <w:pPr>
        <w:wordWrap w:val="0"/>
        <w:spacing w:line="400" w:lineRule="exact"/>
        <w:jc w:val="right"/>
        <w:rPr>
          <w:color w:val="FF0000"/>
          <w:sz w:val="22"/>
        </w:rPr>
      </w:pPr>
      <w:r>
        <w:rPr>
          <w:rFonts w:hint="eastAsia"/>
          <w:color w:val="FF0000"/>
          <w:sz w:val="22"/>
          <w:u w:val="single"/>
        </w:rPr>
        <w:t>2018</w:t>
      </w:r>
      <w:r>
        <w:rPr>
          <w:rFonts w:hint="eastAsia"/>
          <w:color w:val="FF0000"/>
          <w:sz w:val="22"/>
        </w:rPr>
        <w:t>年</w:t>
      </w:r>
      <w:r>
        <w:rPr>
          <w:rFonts w:hint="eastAsia"/>
          <w:color w:val="FF0000"/>
          <w:sz w:val="22"/>
          <w:u w:val="single"/>
        </w:rPr>
        <w:t>12</w:t>
      </w:r>
      <w:r>
        <w:rPr>
          <w:rFonts w:hint="eastAsia"/>
          <w:color w:val="FF0000"/>
          <w:sz w:val="22"/>
        </w:rPr>
        <w:t>月</w:t>
      </w:r>
      <w:r w:rsidR="00F27B86">
        <w:rPr>
          <w:rFonts w:hint="eastAsia"/>
          <w:color w:val="FF0000"/>
          <w:sz w:val="22"/>
        </w:rPr>
        <w:t>24</w:t>
      </w:r>
      <w:r>
        <w:rPr>
          <w:rFonts w:hint="eastAsia"/>
          <w:color w:val="FF0000"/>
          <w:sz w:val="22"/>
        </w:rPr>
        <w:t>日</w:t>
      </w:r>
    </w:p>
    <w:p w:rsidR="00150410" w:rsidRDefault="00150410">
      <w:pPr>
        <w:spacing w:line="360" w:lineRule="auto"/>
        <w:rPr>
          <w:szCs w:val="21"/>
        </w:rPr>
      </w:pPr>
    </w:p>
    <w:p w:rsidR="00150410" w:rsidRDefault="00150410">
      <w:pPr>
        <w:spacing w:line="360" w:lineRule="auto"/>
        <w:rPr>
          <w:sz w:val="28"/>
          <w:szCs w:val="28"/>
        </w:rPr>
      </w:pPr>
    </w:p>
    <w:p w:rsidR="00150410" w:rsidRDefault="00150410">
      <w:pPr>
        <w:spacing w:line="360" w:lineRule="auto"/>
        <w:rPr>
          <w:sz w:val="28"/>
          <w:szCs w:val="28"/>
        </w:rPr>
      </w:pPr>
      <w:bookmarkStart w:id="1" w:name="_GoBack"/>
      <w:bookmarkEnd w:id="0"/>
      <w:bookmarkEnd w:id="1"/>
    </w:p>
    <w:p w:rsidR="00150410" w:rsidRDefault="00D1663E">
      <w:pPr>
        <w:spacing w:line="360" w:lineRule="auto"/>
        <w:rPr>
          <w:sz w:val="28"/>
          <w:szCs w:val="28"/>
        </w:rPr>
      </w:pPr>
      <w:r>
        <w:rPr>
          <w:rFonts w:hint="eastAsia"/>
          <w:sz w:val="28"/>
          <w:szCs w:val="28"/>
        </w:rPr>
        <w:lastRenderedPageBreak/>
        <w:t>附件</w:t>
      </w:r>
      <w:r>
        <w:rPr>
          <w:rFonts w:hint="eastAsia"/>
          <w:sz w:val="28"/>
          <w:szCs w:val="28"/>
        </w:rPr>
        <w:t>1</w:t>
      </w:r>
      <w:r>
        <w:rPr>
          <w:rFonts w:hint="eastAsia"/>
          <w:sz w:val="28"/>
          <w:szCs w:val="28"/>
        </w:rPr>
        <w:t>：采购需求</w:t>
      </w:r>
    </w:p>
    <w:p w:rsidR="00150410" w:rsidRDefault="00D1663E">
      <w:pPr>
        <w:spacing w:line="360" w:lineRule="auto"/>
        <w:jc w:val="center"/>
        <w:rPr>
          <w:sz w:val="28"/>
          <w:szCs w:val="28"/>
        </w:rPr>
      </w:pPr>
      <w:r>
        <w:rPr>
          <w:rFonts w:ascii="仿宋_GB2312" w:eastAsia="仿宋_GB2312" w:hAnsi="宋体" w:cs="仿宋_GB2312" w:hint="eastAsia"/>
          <w:b/>
          <w:sz w:val="28"/>
          <w:szCs w:val="28"/>
        </w:rPr>
        <w:t>采购项目技术规格、参数及要求</w:t>
      </w:r>
    </w:p>
    <w:p w:rsidR="00150410" w:rsidRDefault="00D1663E">
      <w:pPr>
        <w:spacing w:line="400" w:lineRule="exact"/>
        <w:rPr>
          <w:rFonts w:asciiTheme="minorEastAsia" w:eastAsiaTheme="minorEastAsia" w:hAnsiTheme="minorEastAsia" w:cs="仿宋_GB2312"/>
          <w:sz w:val="20"/>
          <w:szCs w:val="20"/>
        </w:rPr>
      </w:pPr>
      <w:r>
        <w:rPr>
          <w:rFonts w:asciiTheme="minorEastAsia" w:eastAsiaTheme="minorEastAsia" w:hAnsiTheme="minorEastAsia" w:cs="仿宋_GB2312" w:hint="eastAsia"/>
          <w:sz w:val="20"/>
          <w:szCs w:val="20"/>
        </w:rPr>
        <w:t>采购项目名称：阳新县环境保护局监控能力建设采购项目。</w:t>
      </w:r>
    </w:p>
    <w:p w:rsidR="00150410" w:rsidRDefault="00D1663E">
      <w:pPr>
        <w:pStyle w:val="20"/>
        <w:numPr>
          <w:ilvl w:val="0"/>
          <w:numId w:val="2"/>
        </w:numPr>
        <w:spacing w:line="240" w:lineRule="auto"/>
        <w:ind w:firstLine="0"/>
        <w:rPr>
          <w:rFonts w:ascii="仿宋" w:eastAsia="仿宋" w:hAnsi="仿宋"/>
          <w:color w:val="000000"/>
          <w:sz w:val="28"/>
          <w:szCs w:val="18"/>
        </w:rPr>
      </w:pPr>
      <w:bookmarkStart w:id="2" w:name="_Toc24309"/>
      <w:r>
        <w:rPr>
          <w:rFonts w:ascii="仿宋" w:eastAsia="仿宋" w:hAnsi="仿宋"/>
          <w:color w:val="000000"/>
          <w:sz w:val="28"/>
          <w:szCs w:val="18"/>
        </w:rPr>
        <w:t>建设清单</w:t>
      </w:r>
      <w:bookmarkEnd w:id="2"/>
      <w:r>
        <w:rPr>
          <w:rFonts w:ascii="新宋体" w:eastAsia="新宋体" w:hAnsi="新宋体" w:cs="新宋体" w:hint="eastAsia"/>
          <w:sz w:val="22"/>
          <w:szCs w:val="22"/>
        </w:rPr>
        <w:t>（本项目采购预算价为43万元，超过预算价做废标处理）</w:t>
      </w:r>
    </w:p>
    <w:tbl>
      <w:tblPr>
        <w:tblW w:w="8281" w:type="dxa"/>
        <w:tblLayout w:type="fixed"/>
        <w:tblLook w:val="04A0"/>
      </w:tblPr>
      <w:tblGrid>
        <w:gridCol w:w="1534"/>
        <w:gridCol w:w="4167"/>
        <w:gridCol w:w="1230"/>
        <w:gridCol w:w="1350"/>
      </w:tblGrid>
      <w:tr w:rsidR="00150410">
        <w:trPr>
          <w:trHeight w:val="240"/>
        </w:trPr>
        <w:tc>
          <w:tcPr>
            <w:tcW w:w="1534"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b/>
                <w:color w:val="000000"/>
                <w:kern w:val="0"/>
                <w:sz w:val="22"/>
              </w:rPr>
            </w:pPr>
            <w:r>
              <w:rPr>
                <w:rFonts w:ascii="新宋体" w:eastAsia="新宋体" w:hAnsi="新宋体" w:cs="新宋体" w:hint="eastAsia"/>
                <w:b/>
                <w:color w:val="000000"/>
                <w:kern w:val="0"/>
                <w:sz w:val="22"/>
              </w:rPr>
              <w:t>序号</w:t>
            </w:r>
          </w:p>
        </w:tc>
        <w:tc>
          <w:tcPr>
            <w:tcW w:w="4167" w:type="dxa"/>
            <w:tcBorders>
              <w:top w:val="single" w:sz="4" w:space="0" w:color="auto"/>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b/>
                <w:color w:val="000000"/>
                <w:kern w:val="0"/>
                <w:sz w:val="22"/>
              </w:rPr>
            </w:pPr>
            <w:r>
              <w:rPr>
                <w:rFonts w:ascii="新宋体" w:eastAsia="新宋体" w:hAnsi="新宋体" w:cs="新宋体" w:hint="eastAsia"/>
                <w:b/>
                <w:color w:val="000000"/>
                <w:kern w:val="0"/>
                <w:sz w:val="22"/>
              </w:rPr>
              <w:t>建设内容</w:t>
            </w:r>
          </w:p>
        </w:tc>
        <w:tc>
          <w:tcPr>
            <w:tcW w:w="1230" w:type="dxa"/>
            <w:tcBorders>
              <w:top w:val="single" w:sz="4" w:space="0" w:color="auto"/>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b/>
                <w:color w:val="000000"/>
                <w:kern w:val="0"/>
                <w:sz w:val="22"/>
              </w:rPr>
            </w:pPr>
            <w:r>
              <w:rPr>
                <w:rFonts w:ascii="新宋体" w:eastAsia="新宋体" w:hAnsi="新宋体" w:cs="新宋体" w:hint="eastAsia"/>
                <w:b/>
                <w:color w:val="000000"/>
                <w:kern w:val="0"/>
                <w:sz w:val="22"/>
              </w:rPr>
              <w:t>单位</w:t>
            </w:r>
          </w:p>
        </w:tc>
        <w:tc>
          <w:tcPr>
            <w:tcW w:w="1350" w:type="dxa"/>
            <w:tcBorders>
              <w:top w:val="single" w:sz="4" w:space="0" w:color="auto"/>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b/>
                <w:color w:val="000000"/>
                <w:kern w:val="0"/>
                <w:sz w:val="22"/>
              </w:rPr>
            </w:pPr>
            <w:r>
              <w:rPr>
                <w:rFonts w:ascii="新宋体" w:eastAsia="新宋体" w:hAnsi="新宋体" w:cs="新宋体" w:hint="eastAsia"/>
                <w:b/>
                <w:color w:val="000000"/>
                <w:kern w:val="0"/>
                <w:sz w:val="22"/>
              </w:rPr>
              <w:t>数量</w:t>
            </w:r>
          </w:p>
        </w:tc>
      </w:tr>
      <w:tr w:rsidR="00150410">
        <w:trPr>
          <w:trHeight w:val="240"/>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服务器</w:t>
            </w:r>
          </w:p>
        </w:tc>
        <w:tc>
          <w:tcPr>
            <w:tcW w:w="123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台</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r>
      <w:tr w:rsidR="00150410">
        <w:trPr>
          <w:trHeight w:val="240"/>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2</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机柜</w:t>
            </w:r>
          </w:p>
        </w:tc>
        <w:tc>
          <w:tcPr>
            <w:tcW w:w="123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台</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r>
      <w:tr w:rsidR="00150410">
        <w:trPr>
          <w:trHeight w:val="240"/>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color w:val="000000"/>
                <w:kern w:val="0"/>
                <w:sz w:val="22"/>
              </w:rPr>
              <w:t>3</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服务器操作系统</w:t>
            </w:r>
          </w:p>
        </w:tc>
        <w:tc>
          <w:tcPr>
            <w:tcW w:w="123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套</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r>
      <w:tr w:rsidR="00150410">
        <w:trPr>
          <w:trHeight w:val="315"/>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4</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数据库软件</w:t>
            </w:r>
          </w:p>
        </w:tc>
        <w:tc>
          <w:tcPr>
            <w:tcW w:w="1230" w:type="dxa"/>
            <w:tcBorders>
              <w:top w:val="nil"/>
              <w:left w:val="nil"/>
              <w:bottom w:val="single" w:sz="4" w:space="0" w:color="auto"/>
              <w:right w:val="single" w:sz="4" w:space="0" w:color="auto"/>
            </w:tcBorders>
          </w:tcPr>
          <w:p w:rsidR="00150410" w:rsidRDefault="00D1663E">
            <w:pPr>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套</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r>
      <w:tr w:rsidR="00150410">
        <w:trPr>
          <w:trHeight w:val="315"/>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5</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L</w:t>
            </w:r>
            <w:r>
              <w:rPr>
                <w:rFonts w:ascii="新宋体" w:eastAsia="新宋体" w:hAnsi="新宋体" w:cs="新宋体"/>
                <w:color w:val="000000"/>
                <w:kern w:val="0"/>
                <w:sz w:val="22"/>
              </w:rPr>
              <w:t>CD</w:t>
            </w:r>
            <w:r>
              <w:rPr>
                <w:rFonts w:ascii="新宋体" w:eastAsia="新宋体" w:hAnsi="新宋体" w:cs="新宋体" w:hint="eastAsia"/>
                <w:color w:val="000000"/>
                <w:kern w:val="0"/>
                <w:sz w:val="22"/>
              </w:rPr>
              <w:t>拼接大屏</w:t>
            </w:r>
          </w:p>
        </w:tc>
        <w:tc>
          <w:tcPr>
            <w:tcW w:w="1230" w:type="dxa"/>
            <w:tcBorders>
              <w:top w:val="nil"/>
              <w:left w:val="nil"/>
              <w:bottom w:val="single" w:sz="4" w:space="0" w:color="auto"/>
              <w:right w:val="single" w:sz="4" w:space="0" w:color="auto"/>
            </w:tcBorders>
          </w:tcPr>
          <w:p w:rsidR="00150410" w:rsidRDefault="00D1663E">
            <w:pPr>
              <w:jc w:val="center"/>
            </w:pPr>
            <w:r>
              <w:rPr>
                <w:rFonts w:ascii="新宋体" w:eastAsia="新宋体" w:hAnsi="新宋体" w:cs="新宋体" w:hint="eastAsia"/>
                <w:color w:val="000000"/>
                <w:kern w:val="0"/>
                <w:sz w:val="22"/>
              </w:rPr>
              <w:t>套</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color w:val="000000"/>
                <w:kern w:val="0"/>
                <w:sz w:val="22"/>
              </w:rPr>
              <w:t>1</w:t>
            </w:r>
          </w:p>
        </w:tc>
      </w:tr>
      <w:tr w:rsidR="00150410">
        <w:trPr>
          <w:trHeight w:val="315"/>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color w:val="000000"/>
                <w:kern w:val="0"/>
                <w:sz w:val="22"/>
              </w:rPr>
              <w:t>6</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大屏幕支架及线材、辅材</w:t>
            </w:r>
          </w:p>
        </w:tc>
        <w:tc>
          <w:tcPr>
            <w:tcW w:w="1230" w:type="dxa"/>
            <w:tcBorders>
              <w:top w:val="nil"/>
              <w:left w:val="nil"/>
              <w:bottom w:val="single" w:sz="4" w:space="0" w:color="auto"/>
              <w:right w:val="single" w:sz="4" w:space="0" w:color="auto"/>
            </w:tcBorders>
          </w:tcPr>
          <w:p w:rsidR="00150410" w:rsidRDefault="00D1663E">
            <w:pPr>
              <w:jc w:val="center"/>
            </w:pPr>
            <w:r>
              <w:rPr>
                <w:rFonts w:ascii="新宋体" w:eastAsia="新宋体" w:hAnsi="新宋体" w:cs="新宋体" w:hint="eastAsia"/>
                <w:color w:val="000000"/>
                <w:kern w:val="0"/>
                <w:sz w:val="22"/>
              </w:rPr>
              <w:t>套</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color w:val="000000"/>
                <w:kern w:val="0"/>
                <w:sz w:val="22"/>
              </w:rPr>
              <w:t>1</w:t>
            </w:r>
          </w:p>
        </w:tc>
      </w:tr>
      <w:tr w:rsidR="00150410">
        <w:trPr>
          <w:trHeight w:val="240"/>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7</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台式控制电脑</w:t>
            </w:r>
          </w:p>
        </w:tc>
        <w:tc>
          <w:tcPr>
            <w:tcW w:w="1230" w:type="dxa"/>
            <w:tcBorders>
              <w:top w:val="nil"/>
              <w:left w:val="nil"/>
              <w:bottom w:val="single" w:sz="4" w:space="0" w:color="auto"/>
              <w:right w:val="single" w:sz="4" w:space="0" w:color="auto"/>
            </w:tcBorders>
          </w:tcPr>
          <w:p w:rsidR="00150410" w:rsidRDefault="00D1663E">
            <w:pPr>
              <w:jc w:val="center"/>
            </w:pPr>
            <w:r>
              <w:rPr>
                <w:rFonts w:hint="eastAsia"/>
              </w:rPr>
              <w:t>台</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10</w:t>
            </w:r>
          </w:p>
        </w:tc>
      </w:tr>
      <w:tr w:rsidR="00150410">
        <w:trPr>
          <w:trHeight w:val="240"/>
        </w:trPr>
        <w:tc>
          <w:tcPr>
            <w:tcW w:w="1534" w:type="dxa"/>
            <w:tcBorders>
              <w:top w:val="nil"/>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8</w:t>
            </w:r>
          </w:p>
        </w:tc>
        <w:tc>
          <w:tcPr>
            <w:tcW w:w="4167" w:type="dxa"/>
            <w:tcBorders>
              <w:top w:val="nil"/>
              <w:left w:val="nil"/>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视频综合平台</w:t>
            </w:r>
          </w:p>
        </w:tc>
        <w:tc>
          <w:tcPr>
            <w:tcW w:w="1230" w:type="dxa"/>
            <w:tcBorders>
              <w:top w:val="nil"/>
              <w:left w:val="nil"/>
              <w:bottom w:val="single" w:sz="4" w:space="0" w:color="auto"/>
              <w:right w:val="single" w:sz="4" w:space="0" w:color="auto"/>
            </w:tcBorders>
          </w:tcPr>
          <w:p w:rsidR="00150410" w:rsidRDefault="00D1663E">
            <w:pPr>
              <w:jc w:val="center"/>
            </w:pPr>
            <w:r>
              <w:rPr>
                <w:rFonts w:ascii="新宋体" w:eastAsia="新宋体" w:hAnsi="新宋体" w:cs="新宋体" w:hint="eastAsia"/>
                <w:color w:val="000000"/>
                <w:kern w:val="0"/>
                <w:sz w:val="22"/>
              </w:rPr>
              <w:t>套</w:t>
            </w:r>
          </w:p>
        </w:tc>
        <w:tc>
          <w:tcPr>
            <w:tcW w:w="1350" w:type="dxa"/>
            <w:tcBorders>
              <w:top w:val="nil"/>
              <w:left w:val="nil"/>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r>
      <w:tr w:rsidR="00150410">
        <w:trPr>
          <w:trHeight w:val="240"/>
        </w:trPr>
        <w:tc>
          <w:tcPr>
            <w:tcW w:w="1534"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9</w:t>
            </w:r>
          </w:p>
        </w:tc>
        <w:tc>
          <w:tcPr>
            <w:tcW w:w="4167"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污染源在线监控系统</w:t>
            </w:r>
          </w:p>
        </w:tc>
        <w:tc>
          <w:tcPr>
            <w:tcW w:w="1230"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center"/>
            </w:pPr>
            <w:r>
              <w:rPr>
                <w:rFonts w:ascii="新宋体" w:eastAsia="新宋体" w:hAnsi="新宋体" w:cs="新宋体" w:hint="eastAsia"/>
                <w:color w:val="000000"/>
                <w:kern w:val="0"/>
                <w:sz w:val="22"/>
              </w:rPr>
              <w:t>套</w:t>
            </w:r>
          </w:p>
        </w:tc>
        <w:tc>
          <w:tcPr>
            <w:tcW w:w="1350"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r>
      <w:tr w:rsidR="00150410">
        <w:trPr>
          <w:trHeight w:val="240"/>
        </w:trPr>
        <w:tc>
          <w:tcPr>
            <w:tcW w:w="1534"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10</w:t>
            </w:r>
          </w:p>
        </w:tc>
        <w:tc>
          <w:tcPr>
            <w:tcW w:w="4167"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监控中心装修及座椅</w:t>
            </w:r>
          </w:p>
        </w:tc>
        <w:tc>
          <w:tcPr>
            <w:tcW w:w="1230"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套</w:t>
            </w:r>
          </w:p>
        </w:tc>
        <w:tc>
          <w:tcPr>
            <w:tcW w:w="1350"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r>
    </w:tbl>
    <w:p w:rsidR="00150410" w:rsidRDefault="00D1663E">
      <w:bookmarkStart w:id="3" w:name="_Toc377488946"/>
      <w:bookmarkStart w:id="4" w:name="_Toc29174"/>
      <w:r>
        <w:rPr>
          <w:rFonts w:hint="eastAsia"/>
          <w:b/>
          <w:bCs/>
          <w:sz w:val="22"/>
          <w:szCs w:val="21"/>
        </w:rPr>
        <w:t>1.1</w:t>
      </w:r>
      <w:r>
        <w:rPr>
          <w:rFonts w:hint="eastAsia"/>
          <w:b/>
          <w:bCs/>
          <w:sz w:val="22"/>
          <w:szCs w:val="21"/>
        </w:rPr>
        <w:t>建设目标</w:t>
      </w:r>
      <w:bookmarkEnd w:id="3"/>
      <w:bookmarkEnd w:id="4"/>
    </w:p>
    <w:p w:rsidR="00150410" w:rsidRDefault="00D1663E">
      <w:pPr>
        <w:pStyle w:val="a9"/>
        <w:spacing w:line="240" w:lineRule="auto"/>
        <w:rPr>
          <w:rFonts w:ascii="新宋体" w:eastAsia="新宋体" w:hAnsi="新宋体" w:cs="新宋体"/>
          <w:sz w:val="22"/>
        </w:rPr>
      </w:pPr>
      <w:bookmarkStart w:id="5" w:name="_Toc374775295"/>
      <w:bookmarkStart w:id="6" w:name="_Toc375162620"/>
      <w:bookmarkStart w:id="7" w:name="_Toc375162803"/>
      <w:bookmarkStart w:id="8" w:name="_Toc377488947"/>
      <w:bookmarkStart w:id="9" w:name="_Toc374352248"/>
      <w:bookmarkStart w:id="10" w:name="_Toc375221697"/>
      <w:r>
        <w:rPr>
          <w:rFonts w:ascii="新宋体" w:eastAsia="新宋体" w:hAnsi="新宋体" w:cs="新宋体" w:hint="eastAsia"/>
          <w:sz w:val="22"/>
        </w:rPr>
        <w:t>项目旨在建立健全污染源监控预警体系，实现对黄石阳新县企业排污状况的立体式、全方位掌握，进一步提高对工业废水、废气的监管力度，从而妥善处理好经济发展与环境保护的关系，实现预防为主，保护优先，在保护中开发，在开发中保护的发展方针。</w:t>
      </w:r>
      <w:bookmarkStart w:id="11" w:name="_Toc4326"/>
    </w:p>
    <w:p w:rsidR="00150410" w:rsidRDefault="00D1663E">
      <w:pPr>
        <w:pStyle w:val="a9"/>
        <w:spacing w:line="240" w:lineRule="auto"/>
        <w:ind w:firstLine="0"/>
        <w:rPr>
          <w:rFonts w:ascii="新宋体" w:eastAsia="新宋体" w:hAnsi="新宋体" w:cs="新宋体"/>
          <w:sz w:val="22"/>
        </w:rPr>
      </w:pPr>
      <w:bookmarkStart w:id="12" w:name="_Toc374352253"/>
      <w:bookmarkStart w:id="13" w:name="_Toc375162625"/>
      <w:bookmarkStart w:id="14" w:name="_Toc375162808"/>
      <w:bookmarkStart w:id="15" w:name="_Toc377488950"/>
      <w:bookmarkStart w:id="16" w:name="_Toc17768"/>
      <w:bookmarkStart w:id="17" w:name="_Toc375221702"/>
      <w:bookmarkStart w:id="18" w:name="_Toc374775300"/>
      <w:bookmarkEnd w:id="5"/>
      <w:bookmarkEnd w:id="6"/>
      <w:bookmarkEnd w:id="7"/>
      <w:bookmarkEnd w:id="8"/>
      <w:bookmarkEnd w:id="9"/>
      <w:bookmarkEnd w:id="10"/>
      <w:bookmarkEnd w:id="11"/>
      <w:r>
        <w:rPr>
          <w:rFonts w:ascii="Times New Roman" w:hAnsi="Times New Roman" w:hint="eastAsia"/>
          <w:b/>
          <w:bCs/>
          <w:sz w:val="22"/>
          <w:szCs w:val="21"/>
        </w:rPr>
        <w:t>1.2</w:t>
      </w:r>
      <w:r>
        <w:rPr>
          <w:rFonts w:ascii="Times New Roman" w:hAnsi="Times New Roman" w:hint="eastAsia"/>
          <w:b/>
          <w:bCs/>
          <w:sz w:val="22"/>
          <w:szCs w:val="21"/>
        </w:rPr>
        <w:t>总体技术要求</w:t>
      </w:r>
      <w:bookmarkEnd w:id="12"/>
      <w:bookmarkEnd w:id="13"/>
      <w:bookmarkEnd w:id="14"/>
      <w:bookmarkEnd w:id="15"/>
      <w:bookmarkEnd w:id="16"/>
      <w:bookmarkEnd w:id="17"/>
      <w:bookmarkEnd w:id="18"/>
    </w:p>
    <w:p w:rsidR="00150410" w:rsidRDefault="00D1663E">
      <w:pPr>
        <w:pStyle w:val="a9"/>
        <w:spacing w:line="240" w:lineRule="auto"/>
        <w:rPr>
          <w:rFonts w:ascii="新宋体" w:eastAsia="新宋体" w:hAnsi="新宋体" w:cs="新宋体"/>
          <w:sz w:val="22"/>
        </w:rPr>
      </w:pPr>
      <w:r>
        <w:rPr>
          <w:rFonts w:ascii="新宋体" w:eastAsia="新宋体" w:hAnsi="新宋体" w:cs="新宋体" w:hint="eastAsia"/>
          <w:sz w:val="22"/>
        </w:rPr>
        <w:t>1.系统总体要求采用成熟的先进技术，但避免脱离实际，系统建设要按实际需要确定功能结构与规模。软件必须采用主流技术，相关技术有可持续升级的保障；</w:t>
      </w:r>
    </w:p>
    <w:p w:rsidR="00150410" w:rsidRDefault="00D1663E">
      <w:pPr>
        <w:pStyle w:val="a9"/>
        <w:spacing w:line="240" w:lineRule="auto"/>
        <w:rPr>
          <w:rFonts w:ascii="新宋体" w:eastAsia="新宋体" w:hAnsi="新宋体" w:cs="新宋体"/>
          <w:sz w:val="22"/>
        </w:rPr>
      </w:pPr>
      <w:r>
        <w:rPr>
          <w:rFonts w:ascii="新宋体" w:eastAsia="新宋体" w:hAnsi="新宋体" w:cs="新宋体" w:hint="eastAsia"/>
          <w:sz w:val="22"/>
        </w:rPr>
        <w:t>2.本系统应基于性能可靠的设备、成熟的技术、先进的体系结构建立的系统。系统应具有可靠运行、完善的功能、灵活的操作及长期的稳定运行；</w:t>
      </w:r>
    </w:p>
    <w:p w:rsidR="00150410" w:rsidRDefault="00D1663E">
      <w:pPr>
        <w:pStyle w:val="a9"/>
        <w:spacing w:line="240" w:lineRule="auto"/>
        <w:rPr>
          <w:rFonts w:ascii="新宋体" w:eastAsia="新宋体" w:hAnsi="新宋体" w:cs="新宋体"/>
          <w:sz w:val="22"/>
        </w:rPr>
      </w:pPr>
      <w:r>
        <w:rPr>
          <w:rFonts w:ascii="新宋体" w:eastAsia="新宋体" w:hAnsi="新宋体" w:cs="新宋体" w:hint="eastAsia"/>
          <w:sz w:val="22"/>
        </w:rPr>
        <w:t>3.通信的方式应是安全、可靠。系统的数据采集、传输、处理应准确、可靠和完整；</w:t>
      </w:r>
    </w:p>
    <w:p w:rsidR="00150410" w:rsidRDefault="00D1663E">
      <w:pPr>
        <w:pStyle w:val="a9"/>
        <w:spacing w:line="240" w:lineRule="auto"/>
        <w:rPr>
          <w:rFonts w:ascii="新宋体" w:eastAsia="新宋体" w:hAnsi="新宋体" w:cs="新宋体"/>
          <w:sz w:val="22"/>
        </w:rPr>
      </w:pPr>
      <w:r>
        <w:rPr>
          <w:rFonts w:ascii="新宋体" w:eastAsia="新宋体" w:hAnsi="新宋体" w:cs="新宋体" w:hint="eastAsia"/>
          <w:sz w:val="22"/>
        </w:rPr>
        <w:t>4.软件系统开发要求采用SOA标准与规范，B/S为主的软件架构;</w:t>
      </w:r>
    </w:p>
    <w:p w:rsidR="00150410" w:rsidRDefault="00D1663E">
      <w:pPr>
        <w:pStyle w:val="a9"/>
        <w:spacing w:line="240" w:lineRule="auto"/>
        <w:rPr>
          <w:rFonts w:ascii="新宋体" w:eastAsia="新宋体" w:hAnsi="新宋体" w:cs="新宋体"/>
          <w:sz w:val="22"/>
        </w:rPr>
      </w:pPr>
      <w:r>
        <w:rPr>
          <w:rFonts w:ascii="新宋体" w:eastAsia="新宋体" w:hAnsi="新宋体" w:cs="新宋体" w:hint="eastAsia"/>
          <w:sz w:val="22"/>
        </w:rPr>
        <w:t>5.应用软件必须同时支持IE、Firefox、chrome等多种浏览器，并在各种浏览器下正常运行和显示。</w:t>
      </w:r>
    </w:p>
    <w:p w:rsidR="00150410" w:rsidRDefault="00D1663E">
      <w:pPr>
        <w:pStyle w:val="a9"/>
        <w:spacing w:line="240" w:lineRule="auto"/>
        <w:rPr>
          <w:rFonts w:ascii="新宋体" w:eastAsia="新宋体" w:hAnsi="新宋体" w:cs="新宋体"/>
          <w:sz w:val="22"/>
        </w:rPr>
      </w:pPr>
      <w:r>
        <w:rPr>
          <w:rFonts w:ascii="新宋体" w:eastAsia="新宋体" w:hAnsi="新宋体" w:cs="新宋体" w:hint="eastAsia"/>
          <w:sz w:val="22"/>
        </w:rPr>
        <w:t>6提供全方位的技术支持服务，进行完善的项目管理。</w:t>
      </w:r>
    </w:p>
    <w:p w:rsidR="00150410" w:rsidRDefault="00D1663E">
      <w:pPr>
        <w:pStyle w:val="a9"/>
        <w:spacing w:line="240" w:lineRule="auto"/>
        <w:rPr>
          <w:rFonts w:ascii="新宋体" w:eastAsia="新宋体" w:hAnsi="新宋体" w:cs="新宋体"/>
          <w:sz w:val="22"/>
        </w:rPr>
      </w:pPr>
      <w:r>
        <w:rPr>
          <w:rFonts w:ascii="新宋体" w:eastAsia="新宋体" w:hAnsi="新宋体" w:cs="新宋体" w:hint="eastAsia"/>
          <w:sz w:val="22"/>
        </w:rPr>
        <w:t>7.系统总体设计符合国家、行业相关技术标准和规范。</w:t>
      </w:r>
    </w:p>
    <w:p w:rsidR="00150410" w:rsidRDefault="00D1663E">
      <w:pPr>
        <w:pStyle w:val="a9"/>
        <w:spacing w:line="240" w:lineRule="auto"/>
        <w:rPr>
          <w:rFonts w:ascii="仿宋" w:eastAsia="仿宋" w:hAnsi="仿宋"/>
          <w:sz w:val="22"/>
          <w:szCs w:val="21"/>
        </w:rPr>
      </w:pPr>
      <w:r>
        <w:rPr>
          <w:rFonts w:ascii="新宋体" w:eastAsia="新宋体" w:hAnsi="新宋体" w:cs="新宋体" w:hint="eastAsia"/>
          <w:sz w:val="22"/>
        </w:rPr>
        <w:t>8.未提供或未如实提供投标货物的技术参数，或者投标文件标明的响应或偏离与事实不符或虚假投标的,视为非实质性响应。</w:t>
      </w:r>
    </w:p>
    <w:p w:rsidR="00150410" w:rsidRDefault="00D1663E">
      <w:pPr>
        <w:pStyle w:val="a9"/>
        <w:spacing w:line="240" w:lineRule="auto"/>
        <w:ind w:firstLine="0"/>
        <w:rPr>
          <w:rFonts w:ascii="仿宋" w:eastAsia="仿宋" w:hAnsi="仿宋"/>
          <w:color w:val="000000"/>
          <w:sz w:val="28"/>
          <w:szCs w:val="18"/>
        </w:rPr>
      </w:pPr>
      <w:bookmarkStart w:id="19" w:name="_Toc374775301"/>
      <w:bookmarkStart w:id="20" w:name="_Toc375162626"/>
      <w:bookmarkStart w:id="21" w:name="_Toc375221703"/>
      <w:bookmarkStart w:id="22" w:name="_Toc375162809"/>
      <w:bookmarkStart w:id="23" w:name="_Toc374352254"/>
      <w:bookmarkStart w:id="24" w:name="_Toc377488951"/>
      <w:bookmarkStart w:id="25" w:name="_Toc26715"/>
      <w:r>
        <w:rPr>
          <w:rFonts w:ascii="Times New Roman" w:hAnsi="Times New Roman" w:hint="eastAsia"/>
          <w:b/>
          <w:bCs/>
          <w:sz w:val="22"/>
          <w:szCs w:val="21"/>
        </w:rPr>
        <w:t>1.3</w:t>
      </w:r>
      <w:r>
        <w:rPr>
          <w:rFonts w:ascii="Times New Roman" w:hAnsi="Times New Roman" w:hint="eastAsia"/>
          <w:b/>
          <w:bCs/>
          <w:sz w:val="22"/>
          <w:szCs w:val="21"/>
        </w:rPr>
        <w:t>技术路线</w:t>
      </w:r>
      <w:bookmarkEnd w:id="19"/>
      <w:bookmarkEnd w:id="20"/>
      <w:bookmarkEnd w:id="21"/>
      <w:bookmarkEnd w:id="22"/>
      <w:bookmarkEnd w:id="23"/>
      <w:r>
        <w:rPr>
          <w:rFonts w:ascii="Times New Roman" w:hAnsi="Times New Roman" w:hint="eastAsia"/>
          <w:b/>
          <w:bCs/>
          <w:sz w:val="22"/>
          <w:szCs w:val="21"/>
        </w:rPr>
        <w:t>要求</w:t>
      </w:r>
      <w:bookmarkEnd w:id="24"/>
      <w:bookmarkEnd w:id="25"/>
    </w:p>
    <w:p w:rsidR="00150410" w:rsidRDefault="00D1663E">
      <w:pPr>
        <w:pStyle w:val="a9"/>
        <w:spacing w:line="240" w:lineRule="auto"/>
        <w:ind w:firstLine="0"/>
        <w:rPr>
          <w:rFonts w:ascii="Times New Roman" w:hAnsi="Times New Roman"/>
          <w:b/>
          <w:bCs/>
          <w:sz w:val="22"/>
          <w:szCs w:val="21"/>
        </w:rPr>
      </w:pPr>
      <w:bookmarkStart w:id="26" w:name="_Toc375221704"/>
      <w:bookmarkStart w:id="27" w:name="_Toc374352255"/>
      <w:bookmarkStart w:id="28" w:name="_Toc374775302"/>
      <w:bookmarkStart w:id="29" w:name="_Toc375162810"/>
      <w:bookmarkStart w:id="30" w:name="_Toc375162627"/>
      <w:r>
        <w:rPr>
          <w:rFonts w:ascii="Times New Roman" w:hAnsi="Times New Roman" w:hint="eastAsia"/>
          <w:b/>
          <w:bCs/>
          <w:sz w:val="22"/>
          <w:szCs w:val="21"/>
        </w:rPr>
        <w:t>1.3.1</w:t>
      </w:r>
      <w:r>
        <w:rPr>
          <w:rFonts w:ascii="Times New Roman" w:hAnsi="Times New Roman" w:hint="eastAsia"/>
          <w:b/>
          <w:bCs/>
          <w:sz w:val="22"/>
          <w:szCs w:val="21"/>
        </w:rPr>
        <w:t>可扩展性</w:t>
      </w:r>
      <w:bookmarkEnd w:id="26"/>
      <w:bookmarkEnd w:id="27"/>
      <w:bookmarkEnd w:id="28"/>
      <w:bookmarkEnd w:id="29"/>
      <w:bookmarkEnd w:id="30"/>
    </w:p>
    <w:p w:rsidR="00150410" w:rsidRDefault="00D1663E">
      <w:pPr>
        <w:pStyle w:val="a9"/>
        <w:spacing w:line="240" w:lineRule="auto"/>
        <w:rPr>
          <w:rFonts w:ascii="新宋体" w:eastAsia="新宋体" w:hAnsi="新宋体" w:cs="新宋体"/>
          <w:color w:val="000000"/>
          <w:sz w:val="22"/>
          <w:szCs w:val="21"/>
        </w:rPr>
      </w:pPr>
      <w:r>
        <w:rPr>
          <w:rFonts w:ascii="新宋体" w:eastAsia="新宋体" w:hAnsi="新宋体" w:cs="新宋体" w:hint="eastAsia"/>
          <w:color w:val="000000"/>
          <w:sz w:val="22"/>
          <w:szCs w:val="21"/>
        </w:rPr>
        <w:t>扩展性主要包括两个方面，即数据扩展性和平台功能扩展性，数据扩展性要求平台具有适应数据变化的能力，当数据范围变化时，数据结构不变或者很小的改变即可应对，数据结构发生变化时，不应影响到已有应用；功能扩展性要求平台基础框架设计合理，能够适应功能扩展的要求。</w:t>
      </w:r>
    </w:p>
    <w:p w:rsidR="00150410" w:rsidRDefault="00D1663E">
      <w:pPr>
        <w:pStyle w:val="a9"/>
        <w:spacing w:line="240" w:lineRule="auto"/>
        <w:ind w:firstLine="0"/>
        <w:rPr>
          <w:rFonts w:ascii="Times New Roman" w:hAnsi="Times New Roman"/>
          <w:b/>
          <w:bCs/>
          <w:sz w:val="22"/>
          <w:szCs w:val="21"/>
        </w:rPr>
      </w:pPr>
      <w:bookmarkStart w:id="31" w:name="_Toc374352256"/>
      <w:bookmarkStart w:id="32" w:name="_Toc374775303"/>
      <w:bookmarkStart w:id="33" w:name="_Toc375162811"/>
      <w:bookmarkStart w:id="34" w:name="_Toc375221705"/>
      <w:bookmarkStart w:id="35" w:name="_Toc375162628"/>
      <w:r>
        <w:rPr>
          <w:rFonts w:ascii="Times New Roman" w:hAnsi="Times New Roman" w:hint="eastAsia"/>
          <w:b/>
          <w:bCs/>
          <w:sz w:val="22"/>
          <w:szCs w:val="21"/>
        </w:rPr>
        <w:t>1.3.2</w:t>
      </w:r>
      <w:r>
        <w:rPr>
          <w:rFonts w:ascii="Times New Roman" w:hAnsi="Times New Roman" w:hint="eastAsia"/>
          <w:b/>
          <w:bCs/>
          <w:sz w:val="22"/>
          <w:szCs w:val="21"/>
        </w:rPr>
        <w:t>易用性</w:t>
      </w:r>
      <w:bookmarkEnd w:id="31"/>
      <w:bookmarkEnd w:id="32"/>
      <w:bookmarkEnd w:id="33"/>
      <w:bookmarkEnd w:id="34"/>
      <w:bookmarkEnd w:id="35"/>
    </w:p>
    <w:p w:rsidR="00150410" w:rsidRDefault="00D1663E">
      <w:pPr>
        <w:pStyle w:val="a9"/>
        <w:spacing w:before="205" w:line="240" w:lineRule="auto"/>
        <w:rPr>
          <w:rFonts w:ascii="新宋体" w:eastAsia="新宋体" w:hAnsi="新宋体" w:cs="新宋体"/>
          <w:color w:val="000000"/>
          <w:sz w:val="22"/>
          <w:szCs w:val="21"/>
        </w:rPr>
      </w:pPr>
      <w:r>
        <w:rPr>
          <w:rFonts w:ascii="新宋体" w:eastAsia="新宋体" w:hAnsi="新宋体" w:cs="新宋体" w:hint="eastAsia"/>
          <w:color w:val="000000"/>
          <w:sz w:val="22"/>
          <w:szCs w:val="21"/>
        </w:rPr>
        <w:t>平</w:t>
      </w:r>
      <w:r>
        <w:rPr>
          <w:rFonts w:ascii="新宋体" w:eastAsia="新宋体" w:hAnsi="新宋体" w:cs="新宋体" w:hint="eastAsia"/>
          <w:sz w:val="22"/>
          <w:szCs w:val="21"/>
        </w:rPr>
        <w:t>台功能菜单要求小于3级，功能界面风格和操作流程一致；操作简单方便，有上下</w:t>
      </w:r>
      <w:r>
        <w:rPr>
          <w:rFonts w:ascii="新宋体" w:eastAsia="新宋体" w:hAnsi="新宋体" w:cs="新宋体" w:hint="eastAsia"/>
          <w:sz w:val="22"/>
          <w:szCs w:val="21"/>
        </w:rPr>
        <w:lastRenderedPageBreak/>
        <w:t>文相关的帮助信息。</w:t>
      </w:r>
    </w:p>
    <w:p w:rsidR="00150410" w:rsidRDefault="00D1663E">
      <w:pPr>
        <w:pStyle w:val="a9"/>
        <w:spacing w:line="240" w:lineRule="auto"/>
        <w:ind w:firstLine="0"/>
        <w:rPr>
          <w:rFonts w:ascii="Times New Roman" w:hAnsi="Times New Roman"/>
          <w:b/>
          <w:bCs/>
          <w:sz w:val="22"/>
          <w:szCs w:val="21"/>
        </w:rPr>
      </w:pPr>
      <w:bookmarkStart w:id="36" w:name="_Toc375162629"/>
      <w:bookmarkStart w:id="37" w:name="_Toc374775304"/>
      <w:bookmarkStart w:id="38" w:name="_Toc374352257"/>
      <w:bookmarkStart w:id="39" w:name="_Toc375221706"/>
      <w:bookmarkStart w:id="40" w:name="_Toc375162812"/>
      <w:r>
        <w:rPr>
          <w:rFonts w:ascii="Times New Roman" w:hAnsi="Times New Roman" w:hint="eastAsia"/>
          <w:b/>
          <w:bCs/>
          <w:sz w:val="22"/>
          <w:szCs w:val="21"/>
        </w:rPr>
        <w:t>1.3.3</w:t>
      </w:r>
      <w:r>
        <w:rPr>
          <w:rFonts w:ascii="Times New Roman" w:hAnsi="Times New Roman" w:hint="eastAsia"/>
          <w:b/>
          <w:bCs/>
          <w:sz w:val="22"/>
          <w:szCs w:val="21"/>
        </w:rPr>
        <w:t>可移植性</w:t>
      </w:r>
      <w:bookmarkEnd w:id="36"/>
      <w:bookmarkEnd w:id="37"/>
      <w:bookmarkEnd w:id="38"/>
      <w:bookmarkEnd w:id="39"/>
      <w:bookmarkEnd w:id="40"/>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具有跨平台能力，可以支持不同的硬件和操作平台。</w:t>
      </w:r>
    </w:p>
    <w:p w:rsidR="00150410" w:rsidRDefault="00D1663E">
      <w:pPr>
        <w:pStyle w:val="a9"/>
        <w:spacing w:line="240" w:lineRule="auto"/>
        <w:ind w:firstLine="0"/>
        <w:rPr>
          <w:rFonts w:ascii="Times New Roman" w:hAnsi="Times New Roman"/>
          <w:b/>
          <w:bCs/>
          <w:sz w:val="22"/>
          <w:szCs w:val="21"/>
        </w:rPr>
      </w:pPr>
      <w:bookmarkStart w:id="41" w:name="_Toc375162630"/>
      <w:bookmarkStart w:id="42" w:name="_Toc374775305"/>
      <w:bookmarkStart w:id="43" w:name="_Toc375221707"/>
      <w:bookmarkStart w:id="44" w:name="_Toc374352258"/>
      <w:bookmarkStart w:id="45" w:name="_Toc375162813"/>
      <w:r>
        <w:rPr>
          <w:rFonts w:ascii="Times New Roman" w:hAnsi="Times New Roman" w:hint="eastAsia"/>
          <w:b/>
          <w:bCs/>
          <w:sz w:val="22"/>
          <w:szCs w:val="21"/>
        </w:rPr>
        <w:t>1.3.4</w:t>
      </w:r>
      <w:r>
        <w:rPr>
          <w:rFonts w:ascii="Times New Roman" w:hAnsi="Times New Roman" w:hint="eastAsia"/>
          <w:b/>
          <w:bCs/>
          <w:sz w:val="22"/>
          <w:szCs w:val="21"/>
        </w:rPr>
        <w:t>可维护性</w:t>
      </w:r>
      <w:bookmarkEnd w:id="41"/>
      <w:bookmarkEnd w:id="42"/>
      <w:bookmarkEnd w:id="43"/>
      <w:bookmarkEnd w:id="44"/>
      <w:bookmarkEnd w:id="45"/>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平台的修改和升级简单方便。</w:t>
      </w:r>
    </w:p>
    <w:p w:rsidR="00150410" w:rsidRDefault="00D1663E">
      <w:pPr>
        <w:pStyle w:val="a9"/>
        <w:spacing w:line="240" w:lineRule="auto"/>
        <w:ind w:firstLine="0"/>
        <w:rPr>
          <w:rFonts w:ascii="Times New Roman" w:hAnsi="Times New Roman"/>
          <w:b/>
          <w:bCs/>
          <w:sz w:val="22"/>
          <w:szCs w:val="21"/>
        </w:rPr>
      </w:pPr>
      <w:bookmarkStart w:id="46" w:name="_Toc375162631"/>
      <w:bookmarkStart w:id="47" w:name="_Toc374775306"/>
      <w:bookmarkStart w:id="48" w:name="_Toc375221708"/>
      <w:bookmarkStart w:id="49" w:name="_Toc375162814"/>
      <w:bookmarkStart w:id="50" w:name="_Toc374352259"/>
      <w:r>
        <w:rPr>
          <w:rFonts w:ascii="Times New Roman" w:hAnsi="Times New Roman" w:hint="eastAsia"/>
          <w:b/>
          <w:bCs/>
          <w:sz w:val="22"/>
          <w:szCs w:val="21"/>
        </w:rPr>
        <w:t>1.4</w:t>
      </w:r>
      <w:r>
        <w:rPr>
          <w:rFonts w:ascii="Times New Roman" w:hAnsi="Times New Roman" w:hint="eastAsia"/>
          <w:b/>
          <w:bCs/>
          <w:sz w:val="22"/>
          <w:szCs w:val="21"/>
        </w:rPr>
        <w:t>性能要求</w:t>
      </w:r>
      <w:bookmarkEnd w:id="46"/>
      <w:bookmarkEnd w:id="47"/>
      <w:bookmarkEnd w:id="48"/>
      <w:bookmarkEnd w:id="49"/>
      <w:bookmarkEnd w:id="50"/>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1、网络及系统访问需求</w:t>
      </w:r>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要求保证网络传输故障率低，安全性、可靠性和稳定性高。具体要求如下：</w:t>
      </w:r>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应用服务器：中断小于1小时/次，不多于4次/年。</w:t>
      </w:r>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数据库服务：中断小于2小时/次，不多于2次/年。</w:t>
      </w:r>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系统平均无故障运行时间（MTBSS）大于5,000小时（即半年以上）。</w:t>
      </w:r>
    </w:p>
    <w:p w:rsidR="00150410" w:rsidRDefault="00D1663E">
      <w:pPr>
        <w:pStyle w:val="a9"/>
        <w:spacing w:line="240" w:lineRule="auto"/>
        <w:rPr>
          <w:rFonts w:ascii="新宋体" w:eastAsia="新宋体" w:hAnsi="新宋体" w:cs="新宋体"/>
          <w:sz w:val="22"/>
          <w:szCs w:val="21"/>
        </w:rPr>
      </w:pPr>
      <w:bookmarkStart w:id="51" w:name="_Toc214374765"/>
      <w:r>
        <w:rPr>
          <w:rFonts w:ascii="新宋体" w:eastAsia="新宋体" w:hAnsi="新宋体" w:cs="新宋体" w:hint="eastAsia"/>
          <w:sz w:val="22"/>
          <w:szCs w:val="21"/>
        </w:rPr>
        <w:t>2、系统安全设计需求</w:t>
      </w:r>
      <w:bookmarkEnd w:id="51"/>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系统必须确保网络安全，仅让通过认证并具备一定权限的用户进行访问，同时应对用户进行灵活和细致的访问控制。</w:t>
      </w:r>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3、数据采集性能要求</w:t>
      </w:r>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一般性数据保存、修改、删除等操作（报表生成制作、数据备份除外）的响应反馈速度最大不应超过3秒，一般控制在5秒以内。</w:t>
      </w:r>
    </w:p>
    <w:p w:rsidR="00150410" w:rsidRDefault="00D1663E">
      <w:pPr>
        <w:pStyle w:val="a9"/>
        <w:spacing w:line="240" w:lineRule="auto"/>
        <w:rPr>
          <w:rFonts w:ascii="新宋体" w:eastAsia="新宋体" w:hAnsi="新宋体" w:cs="新宋体"/>
          <w:sz w:val="22"/>
          <w:szCs w:val="21"/>
        </w:rPr>
      </w:pPr>
      <w:r>
        <w:rPr>
          <w:rFonts w:ascii="新宋体" w:eastAsia="新宋体" w:hAnsi="新宋体" w:cs="新宋体" w:hint="eastAsia"/>
          <w:sz w:val="22"/>
          <w:szCs w:val="21"/>
        </w:rPr>
        <w:t>数据采集传输性能要求满足至少500个数据采集传输设备进行并发登录，登录交易成功率99.5%以上，平均响应时间小于1秒钟。24小时内，能满足1000个数据采集传输设备非并发登录，登录交易成功率达到99.5%以上，并维持长连接状态，在长连接状态下，总吞吐量的最低为64KB/S以上。</w:t>
      </w:r>
    </w:p>
    <w:p w:rsidR="00150410" w:rsidRDefault="00D1663E">
      <w:pPr>
        <w:rPr>
          <w:rFonts w:ascii="仿宋" w:eastAsia="仿宋" w:hAnsi="仿宋"/>
          <w:b/>
          <w:bCs/>
          <w:color w:val="000000"/>
          <w:sz w:val="24"/>
          <w:szCs w:val="24"/>
          <w:lang w:val="zh-CN"/>
        </w:rPr>
      </w:pPr>
      <w:r>
        <w:rPr>
          <w:rFonts w:ascii="仿宋" w:eastAsia="仿宋" w:hAnsi="仿宋" w:hint="eastAsia"/>
          <w:b/>
          <w:bCs/>
          <w:color w:val="000000"/>
          <w:sz w:val="24"/>
          <w:szCs w:val="24"/>
        </w:rPr>
        <w:t>基础运行支撑软硬件</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345"/>
        <w:gridCol w:w="4835"/>
        <w:gridCol w:w="675"/>
        <w:gridCol w:w="1095"/>
      </w:tblGrid>
      <w:tr w:rsidR="00150410">
        <w:trPr>
          <w:trHeight w:val="240"/>
        </w:trPr>
        <w:tc>
          <w:tcPr>
            <w:tcW w:w="736" w:type="dxa"/>
            <w:vAlign w:val="center"/>
          </w:tcPr>
          <w:p w:rsidR="00150410" w:rsidRDefault="00D1663E">
            <w:pPr>
              <w:widowControl/>
              <w:adjustRightInd w:val="0"/>
              <w:snapToGrid w:val="0"/>
              <w:spacing w:line="280" w:lineRule="exact"/>
              <w:jc w:val="center"/>
              <w:rPr>
                <w:rFonts w:ascii="仿宋" w:eastAsia="仿宋" w:hAnsi="仿宋" w:cs="宋体"/>
                <w:b/>
                <w:color w:val="000000"/>
                <w:kern w:val="0"/>
                <w:sz w:val="22"/>
              </w:rPr>
            </w:pPr>
            <w:r>
              <w:rPr>
                <w:rFonts w:ascii="仿宋" w:eastAsia="仿宋" w:hAnsi="仿宋" w:cs="宋体" w:hint="eastAsia"/>
                <w:b/>
                <w:color w:val="000000"/>
                <w:kern w:val="0"/>
                <w:sz w:val="22"/>
              </w:rPr>
              <w:t>序号</w:t>
            </w:r>
          </w:p>
        </w:tc>
        <w:tc>
          <w:tcPr>
            <w:tcW w:w="1345" w:type="dxa"/>
            <w:vAlign w:val="center"/>
          </w:tcPr>
          <w:p w:rsidR="00150410" w:rsidRDefault="00D1663E">
            <w:pPr>
              <w:widowControl/>
              <w:adjustRightInd w:val="0"/>
              <w:snapToGrid w:val="0"/>
              <w:spacing w:line="280" w:lineRule="exact"/>
              <w:jc w:val="center"/>
              <w:rPr>
                <w:rFonts w:ascii="仿宋" w:eastAsia="仿宋" w:hAnsi="仿宋" w:cs="宋体"/>
                <w:b/>
                <w:color w:val="000000"/>
                <w:kern w:val="0"/>
                <w:sz w:val="22"/>
              </w:rPr>
            </w:pPr>
            <w:r>
              <w:rPr>
                <w:rFonts w:ascii="仿宋" w:eastAsia="仿宋" w:hAnsi="仿宋" w:cs="宋体" w:hint="eastAsia"/>
                <w:b/>
                <w:color w:val="000000"/>
                <w:kern w:val="0"/>
                <w:sz w:val="22"/>
              </w:rPr>
              <w:t>建设内容</w:t>
            </w:r>
          </w:p>
        </w:tc>
        <w:tc>
          <w:tcPr>
            <w:tcW w:w="4835" w:type="dxa"/>
            <w:vAlign w:val="center"/>
          </w:tcPr>
          <w:p w:rsidR="00150410" w:rsidRDefault="00D1663E">
            <w:pPr>
              <w:widowControl/>
              <w:adjustRightInd w:val="0"/>
              <w:snapToGrid w:val="0"/>
              <w:spacing w:line="280" w:lineRule="exact"/>
              <w:jc w:val="center"/>
              <w:rPr>
                <w:rFonts w:ascii="仿宋" w:eastAsia="仿宋" w:hAnsi="仿宋" w:cs="宋体"/>
                <w:b/>
                <w:color w:val="000000"/>
                <w:kern w:val="0"/>
                <w:sz w:val="22"/>
              </w:rPr>
            </w:pPr>
            <w:r>
              <w:rPr>
                <w:rFonts w:ascii="仿宋" w:eastAsia="仿宋" w:hAnsi="仿宋" w:cs="宋体" w:hint="eastAsia"/>
                <w:b/>
                <w:color w:val="000000"/>
                <w:kern w:val="0"/>
                <w:sz w:val="22"/>
              </w:rPr>
              <w:t>配置</w:t>
            </w:r>
          </w:p>
        </w:tc>
        <w:tc>
          <w:tcPr>
            <w:tcW w:w="675" w:type="dxa"/>
            <w:vAlign w:val="center"/>
          </w:tcPr>
          <w:p w:rsidR="00150410" w:rsidRDefault="00D1663E">
            <w:pPr>
              <w:widowControl/>
              <w:adjustRightInd w:val="0"/>
              <w:snapToGrid w:val="0"/>
              <w:spacing w:line="280" w:lineRule="exact"/>
              <w:jc w:val="center"/>
              <w:rPr>
                <w:rFonts w:ascii="仿宋" w:eastAsia="仿宋" w:hAnsi="仿宋" w:cs="宋体"/>
                <w:b/>
                <w:color w:val="000000"/>
                <w:kern w:val="0"/>
                <w:sz w:val="22"/>
              </w:rPr>
            </w:pPr>
            <w:r>
              <w:rPr>
                <w:rFonts w:ascii="仿宋" w:eastAsia="仿宋" w:hAnsi="仿宋" w:cs="宋体" w:hint="eastAsia"/>
                <w:b/>
                <w:color w:val="000000"/>
                <w:kern w:val="0"/>
                <w:sz w:val="22"/>
              </w:rPr>
              <w:t>数量</w:t>
            </w:r>
          </w:p>
        </w:tc>
        <w:tc>
          <w:tcPr>
            <w:tcW w:w="1095" w:type="dxa"/>
            <w:vAlign w:val="center"/>
          </w:tcPr>
          <w:p w:rsidR="00150410" w:rsidRDefault="00D1663E">
            <w:pPr>
              <w:widowControl/>
              <w:adjustRightInd w:val="0"/>
              <w:snapToGrid w:val="0"/>
              <w:spacing w:line="280" w:lineRule="exact"/>
              <w:jc w:val="center"/>
              <w:rPr>
                <w:rFonts w:ascii="仿宋" w:eastAsia="仿宋" w:hAnsi="仿宋" w:cs="宋体"/>
                <w:b/>
                <w:color w:val="000000"/>
                <w:kern w:val="0"/>
                <w:sz w:val="22"/>
              </w:rPr>
            </w:pPr>
            <w:r>
              <w:rPr>
                <w:rFonts w:ascii="仿宋" w:eastAsia="仿宋" w:hAnsi="仿宋" w:cs="宋体" w:hint="eastAsia"/>
                <w:b/>
                <w:color w:val="000000"/>
                <w:kern w:val="0"/>
                <w:sz w:val="22"/>
              </w:rPr>
              <w:t>备注</w:t>
            </w:r>
          </w:p>
        </w:tc>
      </w:tr>
      <w:tr w:rsidR="00150410">
        <w:trPr>
          <w:trHeight w:val="960"/>
        </w:trPr>
        <w:tc>
          <w:tcPr>
            <w:tcW w:w="736"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t>1</w:t>
            </w:r>
          </w:p>
        </w:tc>
        <w:tc>
          <w:tcPr>
            <w:tcW w:w="1345" w:type="dxa"/>
            <w:vAlign w:val="center"/>
          </w:tcPr>
          <w:p w:rsidR="00150410" w:rsidRDefault="00D1663E">
            <w:pPr>
              <w:widowControl/>
              <w:adjustRightInd w:val="0"/>
              <w:snapToGrid w:val="0"/>
              <w:spacing w:line="280" w:lineRule="exact"/>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服务器</w:t>
            </w:r>
          </w:p>
        </w:tc>
        <w:tc>
          <w:tcPr>
            <w:tcW w:w="4835" w:type="dxa"/>
            <w:vAlign w:val="center"/>
          </w:tcPr>
          <w:p w:rsidR="00150410" w:rsidRDefault="00D1663E">
            <w:pPr>
              <w:widowControl/>
              <w:spacing w:line="280" w:lineRule="exact"/>
              <w:rPr>
                <w:rFonts w:cs="宋体"/>
                <w:color w:val="000000"/>
                <w:kern w:val="0"/>
                <w:szCs w:val="18"/>
              </w:rPr>
            </w:pPr>
            <w:r>
              <w:rPr>
                <w:rFonts w:cs="宋体" w:hint="eastAsia"/>
                <w:color w:val="000000"/>
                <w:kern w:val="0"/>
                <w:szCs w:val="18"/>
              </w:rPr>
              <w:t>XEON 4110</w:t>
            </w:r>
            <w:r>
              <w:rPr>
                <w:rFonts w:cs="宋体" w:hint="eastAsia"/>
                <w:color w:val="000000"/>
                <w:kern w:val="0"/>
                <w:szCs w:val="18"/>
              </w:rPr>
              <w:t>（</w:t>
            </w:r>
            <w:r>
              <w:rPr>
                <w:rFonts w:cs="宋体" w:hint="eastAsia"/>
                <w:color w:val="000000"/>
                <w:kern w:val="0"/>
                <w:szCs w:val="18"/>
              </w:rPr>
              <w:t>2.1G 9.6UPI 11M 8C</w:t>
            </w:r>
            <w:r>
              <w:rPr>
                <w:rFonts w:cs="宋体" w:hint="eastAsia"/>
                <w:color w:val="000000"/>
                <w:kern w:val="0"/>
                <w:szCs w:val="18"/>
              </w:rPr>
              <w:t>）</w:t>
            </w:r>
            <w:r>
              <w:rPr>
                <w:rFonts w:cs="宋体" w:hint="eastAsia"/>
                <w:color w:val="000000"/>
                <w:kern w:val="0"/>
                <w:szCs w:val="18"/>
              </w:rPr>
              <w:t xml:space="preserve">*2 </w:t>
            </w:r>
            <w:r>
              <w:rPr>
                <w:rFonts w:cs="宋体" w:hint="eastAsia"/>
                <w:color w:val="000000"/>
                <w:kern w:val="0"/>
                <w:szCs w:val="18"/>
              </w:rPr>
              <w:br/>
              <w:t>24</w:t>
            </w:r>
            <w:r>
              <w:rPr>
                <w:rFonts w:cs="宋体" w:hint="eastAsia"/>
                <w:color w:val="000000"/>
                <w:kern w:val="0"/>
                <w:szCs w:val="18"/>
              </w:rPr>
              <w:t>根内存插槽</w:t>
            </w:r>
            <w:r>
              <w:rPr>
                <w:rFonts w:cs="宋体" w:hint="eastAsia"/>
                <w:color w:val="000000"/>
                <w:kern w:val="0"/>
                <w:szCs w:val="18"/>
              </w:rPr>
              <w:br/>
              <w:t>DDR4 2666 16G*2</w:t>
            </w:r>
            <w:r>
              <w:rPr>
                <w:rFonts w:cs="宋体" w:hint="eastAsia"/>
                <w:color w:val="000000"/>
                <w:kern w:val="0"/>
                <w:szCs w:val="18"/>
              </w:rPr>
              <w:br/>
              <w:t>300G 2.5</w:t>
            </w:r>
            <w:r>
              <w:rPr>
                <w:rFonts w:cs="宋体" w:hint="eastAsia"/>
                <w:color w:val="000000"/>
                <w:kern w:val="0"/>
                <w:szCs w:val="18"/>
              </w:rPr>
              <w:t>吋</w:t>
            </w:r>
            <w:r>
              <w:rPr>
                <w:rFonts w:cs="宋体" w:hint="eastAsia"/>
                <w:color w:val="000000"/>
                <w:kern w:val="0"/>
                <w:szCs w:val="18"/>
              </w:rPr>
              <w:t>10K 12Gb SAS</w:t>
            </w:r>
            <w:r>
              <w:rPr>
                <w:rFonts w:cs="宋体" w:hint="eastAsia"/>
                <w:color w:val="000000"/>
                <w:kern w:val="0"/>
                <w:szCs w:val="18"/>
              </w:rPr>
              <w:t>硬盘</w:t>
            </w:r>
            <w:r>
              <w:rPr>
                <w:rFonts w:cs="宋体" w:hint="eastAsia"/>
                <w:color w:val="000000"/>
                <w:kern w:val="0"/>
                <w:szCs w:val="18"/>
              </w:rPr>
              <w:t xml:space="preserve">*3 </w:t>
            </w:r>
            <w:r>
              <w:rPr>
                <w:rFonts w:cs="宋体" w:hint="eastAsia"/>
                <w:color w:val="000000"/>
                <w:kern w:val="0"/>
                <w:szCs w:val="18"/>
              </w:rPr>
              <w:br/>
              <w:t>2GB SAS 12Gb 8</w:t>
            </w:r>
            <w:r>
              <w:rPr>
                <w:rFonts w:cs="宋体" w:hint="eastAsia"/>
                <w:color w:val="000000"/>
                <w:kern w:val="0"/>
                <w:szCs w:val="18"/>
              </w:rPr>
              <w:t>口</w:t>
            </w:r>
            <w:r>
              <w:rPr>
                <w:rFonts w:cs="宋体" w:hint="eastAsia"/>
                <w:color w:val="000000"/>
                <w:kern w:val="0"/>
                <w:szCs w:val="18"/>
              </w:rPr>
              <w:t>RAID</w:t>
            </w:r>
            <w:r>
              <w:rPr>
                <w:rFonts w:cs="宋体" w:hint="eastAsia"/>
                <w:color w:val="000000"/>
                <w:kern w:val="0"/>
                <w:szCs w:val="18"/>
              </w:rPr>
              <w:t>卡</w:t>
            </w:r>
            <w:r>
              <w:rPr>
                <w:rFonts w:cs="宋体" w:hint="eastAsia"/>
                <w:color w:val="000000"/>
                <w:kern w:val="0"/>
                <w:szCs w:val="18"/>
              </w:rPr>
              <w:t xml:space="preserve"> </w:t>
            </w:r>
            <w:r>
              <w:rPr>
                <w:rFonts w:cs="宋体" w:hint="eastAsia"/>
                <w:color w:val="000000"/>
                <w:kern w:val="0"/>
                <w:szCs w:val="18"/>
              </w:rPr>
              <w:br/>
            </w:r>
            <w:r>
              <w:rPr>
                <w:rFonts w:cs="宋体" w:hint="eastAsia"/>
                <w:color w:val="000000"/>
                <w:kern w:val="0"/>
                <w:szCs w:val="18"/>
              </w:rPr>
              <w:t>双口</w:t>
            </w:r>
            <w:r>
              <w:rPr>
                <w:rFonts w:cs="宋体" w:hint="eastAsia"/>
                <w:color w:val="000000"/>
                <w:kern w:val="0"/>
                <w:szCs w:val="18"/>
              </w:rPr>
              <w:t>1G RJ45</w:t>
            </w:r>
            <w:r>
              <w:rPr>
                <w:rFonts w:cs="宋体" w:hint="eastAsia"/>
                <w:color w:val="000000"/>
                <w:kern w:val="0"/>
                <w:szCs w:val="18"/>
              </w:rPr>
              <w:t>网卡</w:t>
            </w:r>
            <w:r>
              <w:rPr>
                <w:rFonts w:cs="宋体" w:hint="eastAsia"/>
                <w:color w:val="000000"/>
                <w:kern w:val="0"/>
                <w:szCs w:val="18"/>
              </w:rPr>
              <w:t>*2</w:t>
            </w:r>
            <w:r>
              <w:rPr>
                <w:rFonts w:cs="宋体" w:hint="eastAsia"/>
                <w:color w:val="000000"/>
                <w:kern w:val="0"/>
                <w:szCs w:val="18"/>
              </w:rPr>
              <w:br/>
            </w:r>
            <w:r>
              <w:rPr>
                <w:rFonts w:cs="宋体" w:hint="eastAsia"/>
                <w:color w:val="000000"/>
                <w:kern w:val="0"/>
                <w:szCs w:val="18"/>
              </w:rPr>
              <w:t>滑轨</w:t>
            </w:r>
            <w:r>
              <w:rPr>
                <w:rFonts w:cs="宋体" w:hint="eastAsia"/>
                <w:color w:val="000000"/>
                <w:kern w:val="0"/>
                <w:szCs w:val="18"/>
              </w:rPr>
              <w:t xml:space="preserve"> </w:t>
            </w:r>
            <w:r>
              <w:rPr>
                <w:rFonts w:cs="宋体" w:hint="eastAsia"/>
                <w:color w:val="000000"/>
                <w:kern w:val="0"/>
                <w:szCs w:val="18"/>
              </w:rPr>
              <w:br/>
              <w:t>12</w:t>
            </w:r>
            <w:r>
              <w:rPr>
                <w:rFonts w:cs="宋体" w:hint="eastAsia"/>
                <w:color w:val="000000"/>
                <w:kern w:val="0"/>
                <w:szCs w:val="18"/>
              </w:rPr>
              <w:t>盘位机箱（</w:t>
            </w:r>
            <w:r>
              <w:rPr>
                <w:rFonts w:cs="宋体" w:hint="eastAsia"/>
                <w:color w:val="000000"/>
                <w:kern w:val="0"/>
                <w:szCs w:val="18"/>
              </w:rPr>
              <w:t>4PCIE</w:t>
            </w:r>
            <w:r>
              <w:rPr>
                <w:rFonts w:cs="宋体" w:hint="eastAsia"/>
                <w:color w:val="000000"/>
                <w:kern w:val="0"/>
                <w:szCs w:val="18"/>
              </w:rPr>
              <w:t>，</w:t>
            </w:r>
            <w:r>
              <w:rPr>
                <w:rFonts w:cs="宋体" w:hint="eastAsia"/>
                <w:color w:val="000000"/>
                <w:kern w:val="0"/>
                <w:szCs w:val="18"/>
              </w:rPr>
              <w:t>2x16</w:t>
            </w:r>
            <w:r>
              <w:rPr>
                <w:rFonts w:cs="宋体" w:hint="eastAsia"/>
                <w:color w:val="000000"/>
                <w:kern w:val="0"/>
                <w:szCs w:val="18"/>
              </w:rPr>
              <w:t>）</w:t>
            </w:r>
            <w:r>
              <w:rPr>
                <w:rFonts w:cs="宋体" w:hint="eastAsia"/>
                <w:color w:val="000000"/>
                <w:kern w:val="0"/>
                <w:szCs w:val="18"/>
              </w:rPr>
              <w:t xml:space="preserve"> </w:t>
            </w:r>
            <w:r>
              <w:rPr>
                <w:rFonts w:cs="宋体" w:hint="eastAsia"/>
                <w:color w:val="000000"/>
                <w:kern w:val="0"/>
                <w:szCs w:val="18"/>
              </w:rPr>
              <w:br/>
            </w:r>
            <w:r>
              <w:rPr>
                <w:rFonts w:cs="宋体" w:hint="eastAsia"/>
                <w:color w:val="000000"/>
                <w:kern w:val="0"/>
                <w:szCs w:val="18"/>
              </w:rPr>
              <w:t>硬盘盘盒</w:t>
            </w:r>
            <w:r>
              <w:rPr>
                <w:rFonts w:cs="宋体" w:hint="eastAsia"/>
                <w:color w:val="000000"/>
                <w:kern w:val="0"/>
                <w:szCs w:val="18"/>
              </w:rPr>
              <w:t xml:space="preserve">D12*2 </w:t>
            </w:r>
            <w:r>
              <w:rPr>
                <w:rFonts w:cs="宋体" w:hint="eastAsia"/>
                <w:color w:val="000000"/>
                <w:kern w:val="0"/>
                <w:szCs w:val="18"/>
              </w:rPr>
              <w:br/>
            </w:r>
            <w:r>
              <w:rPr>
                <w:rFonts w:cs="宋体" w:hint="eastAsia"/>
                <w:color w:val="000000"/>
                <w:kern w:val="0"/>
                <w:szCs w:val="18"/>
              </w:rPr>
              <w:t>电源模块（</w:t>
            </w:r>
            <w:r>
              <w:rPr>
                <w:rFonts w:cs="宋体" w:hint="eastAsia"/>
                <w:color w:val="000000"/>
                <w:kern w:val="0"/>
                <w:szCs w:val="18"/>
              </w:rPr>
              <w:t>550W</w:t>
            </w:r>
            <w:r>
              <w:rPr>
                <w:rFonts w:cs="宋体" w:hint="eastAsia"/>
                <w:color w:val="000000"/>
                <w:kern w:val="0"/>
                <w:szCs w:val="18"/>
              </w:rPr>
              <w:t>双模块，</w:t>
            </w:r>
            <w:r>
              <w:rPr>
                <w:rFonts w:cs="宋体" w:hint="eastAsia"/>
                <w:color w:val="000000"/>
                <w:kern w:val="0"/>
                <w:szCs w:val="18"/>
              </w:rPr>
              <w:t>1.5m</w:t>
            </w:r>
            <w:r>
              <w:rPr>
                <w:rFonts w:cs="宋体" w:hint="eastAsia"/>
                <w:color w:val="000000"/>
                <w:kern w:val="0"/>
                <w:szCs w:val="18"/>
              </w:rPr>
              <w:t>）</w:t>
            </w:r>
            <w:r>
              <w:rPr>
                <w:rFonts w:cs="宋体" w:hint="eastAsia"/>
                <w:color w:val="000000"/>
                <w:kern w:val="0"/>
                <w:szCs w:val="18"/>
              </w:rPr>
              <w:t xml:space="preserve"> </w:t>
            </w:r>
            <w:r>
              <w:rPr>
                <w:rFonts w:cs="宋体" w:hint="eastAsia"/>
                <w:color w:val="000000"/>
                <w:kern w:val="0"/>
                <w:szCs w:val="18"/>
              </w:rPr>
              <w:br/>
              <w:t xml:space="preserve">USB DVD-RW </w:t>
            </w:r>
            <w:r>
              <w:rPr>
                <w:rFonts w:cs="宋体" w:hint="eastAsia"/>
                <w:color w:val="000000"/>
                <w:kern w:val="0"/>
                <w:szCs w:val="18"/>
              </w:rPr>
              <w:br/>
            </w:r>
            <w:r>
              <w:rPr>
                <w:rFonts w:cs="宋体" w:hint="eastAsia"/>
                <w:color w:val="000000"/>
                <w:kern w:val="0"/>
                <w:szCs w:val="18"/>
              </w:rPr>
              <w:t>散热片（</w:t>
            </w:r>
            <w:r>
              <w:rPr>
                <w:rFonts w:cs="宋体" w:hint="eastAsia"/>
                <w:color w:val="000000"/>
                <w:kern w:val="0"/>
                <w:szCs w:val="18"/>
              </w:rPr>
              <w:t>140W</w:t>
            </w:r>
            <w:r>
              <w:rPr>
                <w:rFonts w:cs="宋体" w:hint="eastAsia"/>
                <w:color w:val="000000"/>
                <w:kern w:val="0"/>
                <w:szCs w:val="18"/>
              </w:rPr>
              <w:t>以下</w:t>
            </w:r>
            <w:r>
              <w:rPr>
                <w:rFonts w:cs="宋体" w:hint="eastAsia"/>
                <w:color w:val="000000"/>
                <w:kern w:val="0"/>
                <w:szCs w:val="18"/>
              </w:rPr>
              <w:t>CPU</w:t>
            </w:r>
            <w:r>
              <w:rPr>
                <w:rFonts w:cs="宋体" w:hint="eastAsia"/>
                <w:color w:val="000000"/>
                <w:kern w:val="0"/>
                <w:szCs w:val="18"/>
              </w:rPr>
              <w:t>）</w:t>
            </w:r>
            <w:r>
              <w:rPr>
                <w:rFonts w:cs="宋体" w:hint="eastAsia"/>
                <w:color w:val="000000"/>
                <w:kern w:val="0"/>
                <w:szCs w:val="18"/>
              </w:rPr>
              <w:t xml:space="preserve">*2 </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4</w:t>
            </w:r>
            <w:r>
              <w:rPr>
                <w:rFonts w:cs="宋体" w:hint="eastAsia"/>
                <w:color w:val="000000"/>
                <w:kern w:val="0"/>
                <w:szCs w:val="18"/>
              </w:rPr>
              <w:t>个热插拔风扇模组</w:t>
            </w:r>
            <w:r>
              <w:rPr>
                <w:rFonts w:cs="宋体" w:hint="eastAsia"/>
                <w:color w:val="000000"/>
                <w:kern w:val="0"/>
                <w:szCs w:val="18"/>
              </w:rPr>
              <w:t xml:space="preserve">                                  </w:t>
            </w:r>
          </w:p>
          <w:p w:rsidR="00150410" w:rsidRDefault="00D1663E">
            <w:pPr>
              <w:widowControl/>
              <w:adjustRightInd w:val="0"/>
              <w:snapToGrid w:val="0"/>
              <w:spacing w:line="280" w:lineRule="exact"/>
              <w:jc w:val="left"/>
              <w:rPr>
                <w:rFonts w:ascii="新宋体" w:eastAsia="新宋体" w:hAnsi="新宋体" w:cs="新宋体"/>
                <w:color w:val="000000"/>
                <w:kern w:val="0"/>
                <w:sz w:val="22"/>
              </w:rPr>
            </w:pPr>
            <w:r>
              <w:rPr>
                <w:rFonts w:cs="宋体" w:hint="eastAsia"/>
                <w:color w:val="000000"/>
                <w:kern w:val="0"/>
                <w:szCs w:val="18"/>
              </w:rPr>
              <w:t>集成</w:t>
            </w:r>
            <w:r>
              <w:rPr>
                <w:rFonts w:cs="宋体" w:hint="eastAsia"/>
                <w:color w:val="000000"/>
                <w:kern w:val="0"/>
                <w:szCs w:val="18"/>
              </w:rPr>
              <w:t>BMC</w:t>
            </w:r>
            <w:r>
              <w:rPr>
                <w:rFonts w:cs="宋体" w:hint="eastAsia"/>
                <w:color w:val="000000"/>
                <w:kern w:val="0"/>
                <w:szCs w:val="18"/>
              </w:rPr>
              <w:t>芯片，支持</w:t>
            </w:r>
            <w:r>
              <w:rPr>
                <w:rFonts w:cs="宋体" w:hint="eastAsia"/>
                <w:color w:val="000000"/>
                <w:kern w:val="0"/>
                <w:szCs w:val="18"/>
              </w:rPr>
              <w:t>IPMI2.0</w:t>
            </w:r>
            <w:r>
              <w:rPr>
                <w:rFonts w:cs="宋体" w:hint="eastAsia"/>
                <w:color w:val="000000"/>
                <w:kern w:val="0"/>
                <w:szCs w:val="18"/>
              </w:rPr>
              <w:t>、</w:t>
            </w:r>
            <w:r>
              <w:rPr>
                <w:rFonts w:cs="宋体" w:hint="eastAsia"/>
                <w:color w:val="000000"/>
                <w:kern w:val="0"/>
                <w:szCs w:val="18"/>
              </w:rPr>
              <w:t>SOL</w:t>
            </w:r>
            <w:r>
              <w:rPr>
                <w:rFonts w:cs="宋体" w:hint="eastAsia"/>
                <w:color w:val="000000"/>
                <w:kern w:val="0"/>
                <w:szCs w:val="18"/>
              </w:rPr>
              <w:t>、</w:t>
            </w:r>
            <w:r>
              <w:rPr>
                <w:rFonts w:cs="宋体" w:hint="eastAsia"/>
                <w:color w:val="000000"/>
                <w:kern w:val="0"/>
                <w:szCs w:val="18"/>
              </w:rPr>
              <w:t>KVM Over IP</w:t>
            </w:r>
            <w:r>
              <w:rPr>
                <w:rFonts w:cs="宋体" w:hint="eastAsia"/>
                <w:color w:val="000000"/>
                <w:kern w:val="0"/>
                <w:szCs w:val="18"/>
              </w:rPr>
              <w:t>、虚拟媒介等高级管理功能，对外提供</w:t>
            </w:r>
            <w:r>
              <w:rPr>
                <w:rFonts w:cs="宋体" w:hint="eastAsia"/>
                <w:color w:val="000000"/>
                <w:kern w:val="0"/>
                <w:szCs w:val="18"/>
              </w:rPr>
              <w:t>1</w:t>
            </w:r>
            <w:r>
              <w:rPr>
                <w:rFonts w:cs="宋体" w:hint="eastAsia"/>
                <w:color w:val="000000"/>
                <w:kern w:val="0"/>
                <w:szCs w:val="18"/>
              </w:rPr>
              <w:t>个</w:t>
            </w:r>
            <w:r>
              <w:rPr>
                <w:rFonts w:cs="宋体" w:hint="eastAsia"/>
                <w:color w:val="000000"/>
                <w:kern w:val="0"/>
                <w:szCs w:val="18"/>
              </w:rPr>
              <w:t>1Gbps RJ45</w:t>
            </w:r>
            <w:r>
              <w:rPr>
                <w:rFonts w:cs="宋体" w:hint="eastAsia"/>
                <w:color w:val="000000"/>
                <w:kern w:val="0"/>
                <w:szCs w:val="18"/>
              </w:rPr>
              <w:t>管理口，可支持</w:t>
            </w:r>
            <w:r>
              <w:rPr>
                <w:rFonts w:cs="宋体" w:hint="eastAsia"/>
                <w:color w:val="000000"/>
                <w:kern w:val="0"/>
                <w:szCs w:val="18"/>
              </w:rPr>
              <w:t>NCSI</w:t>
            </w:r>
            <w:r>
              <w:rPr>
                <w:rFonts w:cs="宋体" w:hint="eastAsia"/>
                <w:color w:val="000000"/>
                <w:kern w:val="0"/>
                <w:szCs w:val="18"/>
              </w:rPr>
              <w:t>功能</w:t>
            </w:r>
            <w:r>
              <w:rPr>
                <w:rFonts w:ascii="新宋体" w:eastAsia="新宋体" w:hAnsi="新宋体" w:cs="新宋体"/>
                <w:color w:val="000000"/>
                <w:kern w:val="0"/>
                <w:sz w:val="22"/>
              </w:rPr>
              <w:t xml:space="preserve"> </w:t>
            </w:r>
          </w:p>
        </w:tc>
        <w:tc>
          <w:tcPr>
            <w:tcW w:w="675"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t>1</w:t>
            </w:r>
          </w:p>
        </w:tc>
        <w:tc>
          <w:tcPr>
            <w:tcW w:w="1095"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t>曙光、浪潮、戴尔</w:t>
            </w:r>
          </w:p>
        </w:tc>
      </w:tr>
      <w:tr w:rsidR="00150410">
        <w:trPr>
          <w:trHeight w:val="315"/>
        </w:trPr>
        <w:tc>
          <w:tcPr>
            <w:tcW w:w="736"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t>2</w:t>
            </w:r>
          </w:p>
        </w:tc>
        <w:tc>
          <w:tcPr>
            <w:tcW w:w="1345" w:type="dxa"/>
            <w:vAlign w:val="center"/>
          </w:tcPr>
          <w:p w:rsidR="00150410" w:rsidRDefault="00D1663E">
            <w:pPr>
              <w:widowControl/>
              <w:adjustRightInd w:val="0"/>
              <w:snapToGrid w:val="0"/>
              <w:spacing w:line="280" w:lineRule="exact"/>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服务器操作系统</w:t>
            </w:r>
          </w:p>
        </w:tc>
        <w:tc>
          <w:tcPr>
            <w:tcW w:w="4835" w:type="dxa"/>
            <w:vAlign w:val="center"/>
          </w:tcPr>
          <w:p w:rsidR="00150410" w:rsidRDefault="00D1663E">
            <w:pPr>
              <w:widowControl/>
              <w:adjustRightInd w:val="0"/>
              <w:snapToGrid w:val="0"/>
              <w:spacing w:line="280" w:lineRule="exact"/>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Windows Server 2008 标准版（5用户）</w:t>
            </w:r>
          </w:p>
        </w:tc>
        <w:tc>
          <w:tcPr>
            <w:tcW w:w="675"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t>1</w:t>
            </w:r>
          </w:p>
        </w:tc>
        <w:tc>
          <w:tcPr>
            <w:tcW w:w="1095" w:type="dxa"/>
            <w:vAlign w:val="center"/>
          </w:tcPr>
          <w:p w:rsidR="00150410" w:rsidRDefault="00150410">
            <w:pPr>
              <w:widowControl/>
              <w:adjustRightInd w:val="0"/>
              <w:snapToGrid w:val="0"/>
              <w:spacing w:line="280" w:lineRule="exact"/>
              <w:jc w:val="center"/>
              <w:rPr>
                <w:rFonts w:ascii="仿宋" w:eastAsia="仿宋" w:hAnsi="仿宋" w:cs="宋体"/>
                <w:color w:val="000000"/>
                <w:kern w:val="0"/>
                <w:sz w:val="22"/>
              </w:rPr>
            </w:pPr>
          </w:p>
        </w:tc>
      </w:tr>
      <w:tr w:rsidR="00150410">
        <w:trPr>
          <w:trHeight w:val="1125"/>
        </w:trPr>
        <w:tc>
          <w:tcPr>
            <w:tcW w:w="736"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t>3</w:t>
            </w:r>
          </w:p>
        </w:tc>
        <w:tc>
          <w:tcPr>
            <w:tcW w:w="1345" w:type="dxa"/>
            <w:vAlign w:val="center"/>
          </w:tcPr>
          <w:p w:rsidR="00150410" w:rsidRDefault="00D1663E">
            <w:pPr>
              <w:widowControl/>
              <w:adjustRightInd w:val="0"/>
              <w:snapToGrid w:val="0"/>
              <w:spacing w:line="280" w:lineRule="exact"/>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L</w:t>
            </w:r>
            <w:r>
              <w:rPr>
                <w:rFonts w:ascii="新宋体" w:eastAsia="新宋体" w:hAnsi="新宋体" w:cs="新宋体"/>
                <w:color w:val="000000"/>
                <w:kern w:val="0"/>
                <w:sz w:val="22"/>
              </w:rPr>
              <w:t>CD</w:t>
            </w:r>
            <w:r>
              <w:rPr>
                <w:rFonts w:ascii="新宋体" w:eastAsia="新宋体" w:hAnsi="新宋体" w:cs="新宋体" w:hint="eastAsia"/>
                <w:color w:val="000000"/>
                <w:kern w:val="0"/>
                <w:sz w:val="22"/>
              </w:rPr>
              <w:t>拼接屏（整套。含支架及其配套软件）</w:t>
            </w:r>
          </w:p>
        </w:tc>
        <w:tc>
          <w:tcPr>
            <w:tcW w:w="4835" w:type="dxa"/>
            <w:vAlign w:val="center"/>
          </w:tcPr>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LCD</w:t>
            </w:r>
            <w:r>
              <w:rPr>
                <w:rFonts w:cs="宋体" w:hint="eastAsia"/>
                <w:color w:val="000000"/>
                <w:kern w:val="0"/>
                <w:szCs w:val="18"/>
              </w:rPr>
              <w:t>液晶显示单元；</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尺寸：</w:t>
            </w:r>
            <w:r>
              <w:rPr>
                <w:rFonts w:cs="宋体" w:hint="eastAsia"/>
                <w:color w:val="000000"/>
                <w:kern w:val="0"/>
                <w:szCs w:val="18"/>
              </w:rPr>
              <w:t>46</w:t>
            </w:r>
            <w:r>
              <w:rPr>
                <w:rFonts w:cs="宋体" w:hint="eastAsia"/>
                <w:color w:val="000000"/>
                <w:kern w:val="0"/>
                <w:szCs w:val="18"/>
              </w:rPr>
              <w:t>英寸；</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分辨率：</w:t>
            </w:r>
            <w:r>
              <w:rPr>
                <w:rFonts w:cs="宋体" w:hint="eastAsia"/>
                <w:color w:val="000000"/>
                <w:kern w:val="0"/>
                <w:szCs w:val="18"/>
              </w:rPr>
              <w:t>1920x1080</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视角：</w:t>
            </w:r>
            <w:r>
              <w:rPr>
                <w:rFonts w:cs="宋体" w:hint="eastAsia"/>
                <w:color w:val="000000"/>
                <w:kern w:val="0"/>
                <w:szCs w:val="18"/>
              </w:rPr>
              <w:t>178</w:t>
            </w:r>
            <w:r>
              <w:rPr>
                <w:rFonts w:cs="宋体" w:hint="eastAsia"/>
                <w:color w:val="000000"/>
                <w:kern w:val="0"/>
                <w:szCs w:val="18"/>
              </w:rPr>
              <w:t>°</w:t>
            </w:r>
            <w:r>
              <w:rPr>
                <w:rFonts w:cs="宋体" w:hint="eastAsia"/>
                <w:color w:val="000000"/>
                <w:kern w:val="0"/>
                <w:szCs w:val="18"/>
              </w:rPr>
              <w:t>(</w:t>
            </w:r>
            <w:r>
              <w:rPr>
                <w:rFonts w:cs="宋体" w:hint="eastAsia"/>
                <w:color w:val="000000"/>
                <w:kern w:val="0"/>
                <w:szCs w:val="18"/>
              </w:rPr>
              <w:t>水平</w:t>
            </w:r>
            <w:r>
              <w:rPr>
                <w:rFonts w:cs="宋体" w:hint="eastAsia"/>
                <w:color w:val="000000"/>
                <w:kern w:val="0"/>
                <w:szCs w:val="18"/>
              </w:rPr>
              <w:t>)/ 178</w:t>
            </w:r>
            <w:r>
              <w:rPr>
                <w:rFonts w:cs="宋体" w:hint="eastAsia"/>
                <w:color w:val="000000"/>
                <w:kern w:val="0"/>
                <w:szCs w:val="18"/>
              </w:rPr>
              <w:t>°</w:t>
            </w:r>
            <w:r>
              <w:rPr>
                <w:rFonts w:cs="宋体" w:hint="eastAsia"/>
                <w:color w:val="000000"/>
                <w:kern w:val="0"/>
                <w:szCs w:val="18"/>
              </w:rPr>
              <w:t>(</w:t>
            </w:r>
            <w:r>
              <w:rPr>
                <w:rFonts w:cs="宋体" w:hint="eastAsia"/>
                <w:color w:val="000000"/>
                <w:kern w:val="0"/>
                <w:szCs w:val="18"/>
              </w:rPr>
              <w:t>垂直</w:t>
            </w:r>
            <w:r>
              <w:rPr>
                <w:rFonts w:cs="宋体" w:hint="eastAsia"/>
                <w:color w:val="000000"/>
                <w:kern w:val="0"/>
                <w:szCs w:val="18"/>
              </w:rPr>
              <w:t>)</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响应时间：</w:t>
            </w:r>
            <w:r>
              <w:rPr>
                <w:rFonts w:cs="宋体" w:hint="eastAsia"/>
                <w:color w:val="000000"/>
                <w:kern w:val="0"/>
                <w:szCs w:val="18"/>
              </w:rPr>
              <w:t>8ms(G to G)</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对比度：</w:t>
            </w:r>
            <w:r>
              <w:rPr>
                <w:rFonts w:cs="宋体" w:hint="eastAsia"/>
                <w:color w:val="000000"/>
                <w:kern w:val="0"/>
                <w:szCs w:val="18"/>
              </w:rPr>
              <w:t>4500:1</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亮度：</w:t>
            </w:r>
            <w:r>
              <w:rPr>
                <w:rFonts w:cs="宋体" w:hint="eastAsia"/>
                <w:color w:val="000000"/>
                <w:kern w:val="0"/>
                <w:szCs w:val="18"/>
              </w:rPr>
              <w:t>500cd/</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lastRenderedPageBreak/>
              <w:t>物理拼缝：</w:t>
            </w:r>
            <w:r>
              <w:rPr>
                <w:rFonts w:cs="宋体" w:hint="eastAsia"/>
                <w:color w:val="000000"/>
                <w:kern w:val="0"/>
                <w:szCs w:val="18"/>
              </w:rPr>
              <w:t>3.5mm</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输入接口：</w:t>
            </w:r>
            <w:r>
              <w:rPr>
                <w:rFonts w:cs="宋体" w:hint="eastAsia"/>
                <w:color w:val="000000"/>
                <w:kern w:val="0"/>
                <w:szCs w:val="18"/>
              </w:rPr>
              <w:t>VGA</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r>
              <w:rPr>
                <w:rFonts w:cs="宋体" w:hint="eastAsia"/>
                <w:color w:val="000000"/>
                <w:kern w:val="0"/>
                <w:szCs w:val="18"/>
              </w:rPr>
              <w:t>DVI</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r>
              <w:rPr>
                <w:rFonts w:cs="宋体" w:hint="eastAsia"/>
                <w:color w:val="000000"/>
                <w:kern w:val="0"/>
                <w:szCs w:val="18"/>
              </w:rPr>
              <w:t>BNC</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r>
              <w:rPr>
                <w:rFonts w:cs="宋体" w:hint="eastAsia"/>
                <w:color w:val="000000"/>
                <w:kern w:val="0"/>
                <w:szCs w:val="18"/>
              </w:rPr>
              <w:t>HDMI</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r>
              <w:rPr>
                <w:rFonts w:cs="宋体" w:hint="eastAsia"/>
                <w:color w:val="000000"/>
                <w:kern w:val="0"/>
                <w:szCs w:val="18"/>
              </w:rPr>
              <w:t>USB</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输出接口：</w:t>
            </w:r>
            <w:r>
              <w:rPr>
                <w:rFonts w:cs="宋体" w:hint="eastAsia"/>
                <w:color w:val="000000"/>
                <w:kern w:val="0"/>
                <w:szCs w:val="18"/>
              </w:rPr>
              <w:t>VGA</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r>
              <w:rPr>
                <w:rFonts w:cs="宋体" w:hint="eastAsia"/>
                <w:color w:val="000000"/>
                <w:kern w:val="0"/>
                <w:szCs w:val="18"/>
              </w:rPr>
              <w:t>DVI</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r>
              <w:rPr>
                <w:rFonts w:cs="宋体" w:hint="eastAsia"/>
                <w:color w:val="000000"/>
                <w:kern w:val="0"/>
                <w:szCs w:val="18"/>
              </w:rPr>
              <w:t>BNC</w:t>
            </w:r>
            <w:r>
              <w:rPr>
                <w:rFonts w:cs="宋体" w:hint="eastAsia"/>
                <w:color w:val="000000"/>
                <w:kern w:val="0"/>
                <w:szCs w:val="18"/>
              </w:rPr>
              <w:t>×</w:t>
            </w:r>
            <w:r>
              <w:rPr>
                <w:rFonts w:cs="宋体" w:hint="eastAsia"/>
                <w:color w:val="000000"/>
                <w:kern w:val="0"/>
                <w:szCs w:val="18"/>
              </w:rPr>
              <w:t>1</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可选配接口</w:t>
            </w:r>
            <w:r>
              <w:rPr>
                <w:rFonts w:cs="宋体" w:hint="eastAsia"/>
                <w:color w:val="000000"/>
                <w:kern w:val="0"/>
                <w:szCs w:val="18"/>
              </w:rPr>
              <w:t xml:space="preserve"> 3G SDI(</w:t>
            </w:r>
            <w:r>
              <w:rPr>
                <w:rFonts w:cs="宋体" w:hint="eastAsia"/>
                <w:color w:val="000000"/>
                <w:kern w:val="0"/>
                <w:szCs w:val="18"/>
              </w:rPr>
              <w:t>输入×</w:t>
            </w:r>
            <w:r>
              <w:rPr>
                <w:rFonts w:cs="宋体" w:hint="eastAsia"/>
                <w:color w:val="000000"/>
                <w:kern w:val="0"/>
                <w:szCs w:val="18"/>
              </w:rPr>
              <w:t>1</w:t>
            </w:r>
            <w:r>
              <w:rPr>
                <w:rFonts w:cs="宋体" w:hint="eastAsia"/>
                <w:color w:val="000000"/>
                <w:kern w:val="0"/>
                <w:szCs w:val="18"/>
              </w:rPr>
              <w:t>、输出×</w:t>
            </w:r>
            <w:r>
              <w:rPr>
                <w:rFonts w:cs="宋体" w:hint="eastAsia"/>
                <w:color w:val="000000"/>
                <w:kern w:val="0"/>
                <w:szCs w:val="18"/>
              </w:rPr>
              <w:t>1)</w:t>
            </w:r>
            <w:r>
              <w:rPr>
                <w:rFonts w:cs="宋体" w:hint="eastAsia"/>
                <w:color w:val="000000"/>
                <w:kern w:val="0"/>
                <w:szCs w:val="18"/>
              </w:rPr>
              <w:t>、</w:t>
            </w:r>
            <w:r>
              <w:rPr>
                <w:rFonts w:cs="宋体" w:hint="eastAsia"/>
                <w:color w:val="000000"/>
                <w:kern w:val="0"/>
                <w:szCs w:val="18"/>
              </w:rPr>
              <w:t>DP</w:t>
            </w:r>
            <w:r>
              <w:rPr>
                <w:rFonts w:cs="宋体" w:hint="eastAsia"/>
                <w:color w:val="000000"/>
                <w:kern w:val="0"/>
                <w:szCs w:val="18"/>
              </w:rPr>
              <w:t>、</w:t>
            </w:r>
            <w:proofErr w:type="spellStart"/>
            <w:r>
              <w:rPr>
                <w:rFonts w:cs="宋体" w:hint="eastAsia"/>
                <w:color w:val="000000"/>
                <w:kern w:val="0"/>
                <w:szCs w:val="18"/>
              </w:rPr>
              <w:t>HDbaseT</w:t>
            </w:r>
            <w:proofErr w:type="spellEnd"/>
            <w:r>
              <w:rPr>
                <w:rFonts w:cs="宋体" w:hint="eastAsia"/>
                <w:color w:val="000000"/>
                <w:kern w:val="0"/>
                <w:szCs w:val="18"/>
              </w:rPr>
              <w:t>、</w:t>
            </w:r>
            <w:r>
              <w:rPr>
                <w:rFonts w:cs="宋体" w:hint="eastAsia"/>
                <w:color w:val="000000"/>
                <w:kern w:val="0"/>
                <w:szCs w:val="18"/>
              </w:rPr>
              <w:t>TVI(</w:t>
            </w:r>
            <w:r>
              <w:rPr>
                <w:rFonts w:cs="宋体" w:hint="eastAsia"/>
                <w:color w:val="000000"/>
                <w:kern w:val="0"/>
                <w:szCs w:val="18"/>
              </w:rPr>
              <w:t>输入×</w:t>
            </w:r>
            <w:r>
              <w:rPr>
                <w:rFonts w:cs="宋体" w:hint="eastAsia"/>
                <w:color w:val="000000"/>
                <w:kern w:val="0"/>
                <w:szCs w:val="18"/>
              </w:rPr>
              <w:t>1</w:t>
            </w:r>
            <w:r>
              <w:rPr>
                <w:rFonts w:cs="宋体" w:hint="eastAsia"/>
                <w:color w:val="000000"/>
                <w:kern w:val="0"/>
                <w:szCs w:val="18"/>
              </w:rPr>
              <w:t>、输出×</w:t>
            </w:r>
            <w:r>
              <w:rPr>
                <w:rFonts w:cs="宋体" w:hint="eastAsia"/>
                <w:color w:val="000000"/>
                <w:kern w:val="0"/>
                <w:szCs w:val="18"/>
              </w:rPr>
              <w:t>1)</w:t>
            </w:r>
            <w:r>
              <w:rPr>
                <w:rFonts w:cs="宋体" w:hint="eastAsia"/>
                <w:color w:val="000000"/>
                <w:kern w:val="0"/>
                <w:szCs w:val="18"/>
              </w:rPr>
              <w:t>、网络源</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功耗：≤</w:t>
            </w:r>
            <w:r>
              <w:rPr>
                <w:rFonts w:cs="宋体" w:hint="eastAsia"/>
                <w:color w:val="000000"/>
                <w:kern w:val="0"/>
                <w:szCs w:val="18"/>
              </w:rPr>
              <w:t>111W</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电源要求：</w:t>
            </w:r>
            <w:r>
              <w:rPr>
                <w:rFonts w:cs="宋体" w:hint="eastAsia"/>
                <w:color w:val="000000"/>
                <w:kern w:val="0"/>
                <w:szCs w:val="18"/>
              </w:rPr>
              <w:t>AC 90-264V</w:t>
            </w:r>
            <w:r>
              <w:rPr>
                <w:rFonts w:cs="宋体" w:hint="eastAsia"/>
                <w:color w:val="000000"/>
                <w:kern w:val="0"/>
                <w:szCs w:val="18"/>
              </w:rPr>
              <w:t>～；</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寿命：≥</w:t>
            </w:r>
            <w:r>
              <w:rPr>
                <w:rFonts w:cs="宋体" w:hint="eastAsia"/>
                <w:color w:val="000000"/>
                <w:kern w:val="0"/>
                <w:szCs w:val="18"/>
              </w:rPr>
              <w:t xml:space="preserve">60000 </w:t>
            </w:r>
            <w:r>
              <w:rPr>
                <w:rFonts w:cs="宋体" w:hint="eastAsia"/>
                <w:color w:val="000000"/>
                <w:kern w:val="0"/>
                <w:szCs w:val="18"/>
              </w:rPr>
              <w:t>小时；</w:t>
            </w:r>
          </w:p>
          <w:p w:rsidR="00150410" w:rsidRDefault="00D1663E">
            <w:pPr>
              <w:widowControl/>
              <w:adjustRightInd w:val="0"/>
              <w:snapToGrid w:val="0"/>
              <w:spacing w:line="280" w:lineRule="exact"/>
              <w:jc w:val="left"/>
              <w:rPr>
                <w:rFonts w:cs="宋体"/>
                <w:color w:val="000000"/>
                <w:kern w:val="0"/>
                <w:szCs w:val="18"/>
              </w:rPr>
            </w:pPr>
            <w:r>
              <w:rPr>
                <w:rFonts w:cs="宋体" w:hint="eastAsia"/>
                <w:color w:val="000000"/>
                <w:kern w:val="0"/>
                <w:szCs w:val="18"/>
              </w:rPr>
              <w:t>工作温度和湿度：</w:t>
            </w:r>
            <w:r>
              <w:rPr>
                <w:rFonts w:cs="宋体" w:hint="eastAsia"/>
                <w:color w:val="000000"/>
                <w:kern w:val="0"/>
                <w:szCs w:val="18"/>
              </w:rPr>
              <w:t>0</w:t>
            </w:r>
            <w:r>
              <w:rPr>
                <w:rFonts w:cs="宋体" w:hint="eastAsia"/>
                <w:color w:val="000000"/>
                <w:kern w:val="0"/>
                <w:szCs w:val="18"/>
              </w:rPr>
              <w:t>℃</w:t>
            </w:r>
            <w:r>
              <w:rPr>
                <w:rFonts w:cs="宋体" w:hint="eastAsia"/>
                <w:color w:val="000000"/>
                <w:kern w:val="0"/>
                <w:szCs w:val="18"/>
              </w:rPr>
              <w:t>--50</w:t>
            </w:r>
            <w:r>
              <w:rPr>
                <w:rFonts w:cs="宋体" w:hint="eastAsia"/>
                <w:color w:val="000000"/>
                <w:kern w:val="0"/>
                <w:szCs w:val="18"/>
              </w:rPr>
              <w:t>℃，</w:t>
            </w:r>
            <w:r>
              <w:rPr>
                <w:rFonts w:cs="宋体" w:hint="eastAsia"/>
                <w:color w:val="000000"/>
                <w:kern w:val="0"/>
                <w:szCs w:val="18"/>
              </w:rPr>
              <w:t>10%--90%(</w:t>
            </w:r>
            <w:r>
              <w:rPr>
                <w:rFonts w:cs="宋体" w:hint="eastAsia"/>
                <w:color w:val="000000"/>
                <w:kern w:val="0"/>
                <w:szCs w:val="18"/>
              </w:rPr>
              <w:t>无凝露</w:t>
            </w:r>
            <w:r>
              <w:rPr>
                <w:rFonts w:cs="宋体" w:hint="eastAsia"/>
                <w:color w:val="000000"/>
                <w:kern w:val="0"/>
                <w:szCs w:val="18"/>
              </w:rPr>
              <w:t>)</w:t>
            </w:r>
            <w:r>
              <w:rPr>
                <w:rFonts w:cs="宋体" w:hint="eastAsia"/>
                <w:color w:val="000000"/>
                <w:kern w:val="0"/>
                <w:szCs w:val="18"/>
              </w:rPr>
              <w:t>；</w:t>
            </w:r>
          </w:p>
          <w:p w:rsidR="00150410" w:rsidRDefault="00D1663E">
            <w:pPr>
              <w:widowControl/>
              <w:adjustRightInd w:val="0"/>
              <w:snapToGrid w:val="0"/>
              <w:spacing w:line="280" w:lineRule="exact"/>
              <w:jc w:val="left"/>
              <w:rPr>
                <w:rFonts w:ascii="新宋体" w:eastAsia="新宋体" w:hAnsi="新宋体" w:cs="新宋体"/>
                <w:color w:val="000000"/>
                <w:kern w:val="0"/>
                <w:sz w:val="22"/>
              </w:rPr>
            </w:pPr>
            <w:r>
              <w:rPr>
                <w:rFonts w:cs="宋体" w:hint="eastAsia"/>
                <w:color w:val="000000"/>
                <w:kern w:val="0"/>
                <w:szCs w:val="18"/>
              </w:rPr>
              <w:t>外形尺寸：</w:t>
            </w:r>
            <w:r>
              <w:rPr>
                <w:rFonts w:cs="宋体" w:hint="eastAsia"/>
                <w:color w:val="000000"/>
                <w:kern w:val="0"/>
                <w:szCs w:val="18"/>
              </w:rPr>
              <w:t>1022.08mm(W) x 576.67mm(H) x 120.3mm(D)</w:t>
            </w:r>
            <w:r>
              <w:rPr>
                <w:rFonts w:cs="宋体" w:hint="eastAsia"/>
                <w:color w:val="000000"/>
                <w:kern w:val="0"/>
                <w:szCs w:val="18"/>
              </w:rPr>
              <w:t>；</w:t>
            </w:r>
          </w:p>
        </w:tc>
        <w:tc>
          <w:tcPr>
            <w:tcW w:w="675"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6</w:t>
            </w:r>
          </w:p>
        </w:tc>
        <w:tc>
          <w:tcPr>
            <w:tcW w:w="1095" w:type="dxa"/>
            <w:vAlign w:val="center"/>
          </w:tcPr>
          <w:p w:rsidR="00150410" w:rsidRDefault="00D1663E">
            <w:pPr>
              <w:widowControl/>
              <w:adjustRightInd w:val="0"/>
              <w:snapToGrid w:val="0"/>
              <w:spacing w:line="280" w:lineRule="exact"/>
              <w:jc w:val="center"/>
              <w:rPr>
                <w:rFonts w:ascii="仿宋" w:eastAsia="仿宋" w:hAnsi="仿宋" w:cs="宋体"/>
                <w:color w:val="000000"/>
                <w:kern w:val="0"/>
                <w:sz w:val="22"/>
              </w:rPr>
            </w:pPr>
            <w:r>
              <w:rPr>
                <w:rFonts w:ascii="仿宋" w:eastAsia="仿宋" w:hAnsi="仿宋" w:cs="宋体" w:hint="eastAsia"/>
                <w:color w:val="000000"/>
                <w:kern w:val="0"/>
                <w:sz w:val="22"/>
              </w:rPr>
              <w:t>海康、大华</w:t>
            </w:r>
          </w:p>
        </w:tc>
      </w:tr>
    </w:tbl>
    <w:p w:rsidR="00150410" w:rsidRDefault="00D1663E">
      <w:pPr>
        <w:rPr>
          <w:rFonts w:ascii="仿宋" w:eastAsia="仿宋" w:hAnsi="仿宋"/>
          <w:b/>
          <w:bCs/>
          <w:color w:val="000000"/>
          <w:sz w:val="28"/>
          <w:szCs w:val="28"/>
        </w:rPr>
      </w:pPr>
      <w:r>
        <w:rPr>
          <w:rFonts w:ascii="仿宋" w:eastAsia="仿宋" w:hAnsi="仿宋" w:hint="eastAsia"/>
          <w:b/>
          <w:bCs/>
          <w:color w:val="000000"/>
          <w:sz w:val="28"/>
          <w:szCs w:val="28"/>
        </w:rPr>
        <w:lastRenderedPageBreak/>
        <w:t>污染源在线监控系统</w:t>
      </w:r>
    </w:p>
    <w:tbl>
      <w:tblPr>
        <w:tblW w:w="85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166"/>
        <w:gridCol w:w="6706"/>
      </w:tblGrid>
      <w:tr w:rsidR="00150410">
        <w:trPr>
          <w:trHeight w:val="248"/>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序号</w:t>
            </w:r>
          </w:p>
        </w:tc>
        <w:tc>
          <w:tcPr>
            <w:tcW w:w="1166"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系统功能</w:t>
            </w:r>
          </w:p>
        </w:tc>
        <w:tc>
          <w:tcPr>
            <w:tcW w:w="6706"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功能要求</w:t>
            </w:r>
          </w:p>
        </w:tc>
      </w:tr>
      <w:tr w:rsidR="00150410">
        <w:trPr>
          <w:trHeight w:val="90"/>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w:t>
            </w:r>
          </w:p>
        </w:tc>
        <w:tc>
          <w:tcPr>
            <w:tcW w:w="1166"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数据看板</w:t>
            </w:r>
          </w:p>
        </w:tc>
        <w:tc>
          <w:tcPr>
            <w:tcW w:w="6706" w:type="dxa"/>
            <w:vAlign w:val="center"/>
          </w:tcPr>
          <w:p w:rsidR="00150410" w:rsidRDefault="00D1663E">
            <w:pPr>
              <w:widowControl/>
              <w:jc w:val="left"/>
              <w:rPr>
                <w:rFonts w:ascii="新宋体" w:eastAsia="新宋体" w:hAnsi="新宋体" w:cs="新宋体"/>
                <w:color w:val="000000"/>
                <w:kern w:val="0"/>
                <w:sz w:val="22"/>
              </w:rPr>
            </w:pPr>
            <w:r>
              <w:rPr>
                <w:rFonts w:ascii="新宋体" w:eastAsia="新宋体" w:hAnsi="新宋体" w:cs="新宋体" w:hint="eastAsia"/>
                <w:color w:val="000000"/>
                <w:kern w:val="0"/>
                <w:sz w:val="22"/>
              </w:rPr>
              <w:t>要求在系统的首页面，动态展示联网率、污染物排放情况、污染企业分类统计、当前的排污大户信息、超标报警信息、重点关注企业等全局性信息。</w:t>
            </w:r>
          </w:p>
        </w:tc>
      </w:tr>
      <w:tr w:rsidR="00150410">
        <w:trPr>
          <w:trHeight w:val="248"/>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2</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实时监控</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系统能提供多点监控、单点监控，以适应不同用户的实时监控需要。</w:t>
            </w:r>
          </w:p>
        </w:tc>
      </w:tr>
      <w:tr w:rsidR="00150410">
        <w:trPr>
          <w:trHeight w:val="248"/>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3</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数据审核</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可对数据进行手动或自动的审核。</w:t>
            </w:r>
          </w:p>
        </w:tc>
      </w:tr>
      <w:tr w:rsidR="00150410">
        <w:trPr>
          <w:trHeight w:val="740"/>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4</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数据查询</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可查询已通过审核的历史监测数据，内容必须包括实时数据、分钟数据、10分钟数据、小时数据、天数据等，生成年、季、月、日的历史数据变化曲线和数据列表，并可以多种格式（EXCLE、图片）导出查询结果。</w:t>
            </w:r>
          </w:p>
        </w:tc>
      </w:tr>
      <w:tr w:rsidR="00150410">
        <w:trPr>
          <w:trHeight w:val="372"/>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5</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报警管理</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系统可对各类报警信息进行通知、记录和统计分析。</w:t>
            </w:r>
          </w:p>
        </w:tc>
      </w:tr>
      <w:tr w:rsidR="00150410">
        <w:trPr>
          <w:trHeight w:val="487"/>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6</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报表中心</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可实现以行政区域、时间段（年、半年、季、月、周、日）生成符合国家标准格式的统计报表并支持用户自定义格式；</w:t>
            </w:r>
          </w:p>
        </w:tc>
      </w:tr>
      <w:tr w:rsidR="00150410">
        <w:trPr>
          <w:trHeight w:val="726"/>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7</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总量计算</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按统计对象（企业、地区、行业、流域）统计一定时间点（年、月、季、周、日）或时间段（年、月、天、任意）的污水排放量；统计结果要求可展示为列表、柱状图、饼状图等；</w:t>
            </w:r>
          </w:p>
        </w:tc>
      </w:tr>
      <w:tr w:rsidR="00150410">
        <w:trPr>
          <w:trHeight w:val="726"/>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8</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统计分析</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系统可按区域、流域、企业类别、排放去向（污水厂）、排口、关注程度等统计分析当年时间区间与往年时间区间的污染物排放情况，生成数据报表及统计图表。</w:t>
            </w:r>
          </w:p>
        </w:tc>
      </w:tr>
      <w:tr w:rsidR="00150410">
        <w:trPr>
          <w:trHeight w:val="487"/>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9</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视频监控</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集成排污口视频监控，查看现场视频。可进行云台控制，控制摄像机上下、左右、变焦、聚焦等操作。</w:t>
            </w:r>
          </w:p>
        </w:tc>
      </w:tr>
      <w:tr w:rsidR="00150410">
        <w:trPr>
          <w:trHeight w:val="974"/>
        </w:trPr>
        <w:tc>
          <w:tcPr>
            <w:tcW w:w="691" w:type="dxa"/>
            <w:vAlign w:val="center"/>
          </w:tcPr>
          <w:p w:rsidR="00150410" w:rsidRDefault="00D1663E">
            <w:pPr>
              <w:widowControl/>
              <w:jc w:val="center"/>
              <w:rPr>
                <w:rFonts w:ascii="新宋体" w:eastAsia="新宋体" w:hAnsi="新宋体" w:cs="新宋体"/>
                <w:color w:val="000000"/>
                <w:kern w:val="0"/>
                <w:sz w:val="22"/>
              </w:rPr>
            </w:pPr>
            <w:r>
              <w:rPr>
                <w:rFonts w:ascii="新宋体" w:eastAsia="新宋体" w:hAnsi="新宋体" w:cs="新宋体" w:hint="eastAsia"/>
                <w:color w:val="000000"/>
                <w:kern w:val="0"/>
                <w:sz w:val="22"/>
              </w:rPr>
              <w:t>10</w:t>
            </w:r>
          </w:p>
        </w:tc>
        <w:tc>
          <w:tcPr>
            <w:tcW w:w="116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信息管理</w:t>
            </w:r>
          </w:p>
        </w:tc>
        <w:tc>
          <w:tcPr>
            <w:tcW w:w="6706" w:type="dxa"/>
            <w:vAlign w:val="center"/>
          </w:tcPr>
          <w:p w:rsidR="00150410" w:rsidRDefault="00D1663E">
            <w:pPr>
              <w:widowControl/>
              <w:rPr>
                <w:rFonts w:ascii="新宋体" w:eastAsia="新宋体" w:hAnsi="新宋体" w:cs="新宋体"/>
                <w:color w:val="000000"/>
                <w:kern w:val="0"/>
                <w:sz w:val="22"/>
              </w:rPr>
            </w:pPr>
            <w:r>
              <w:rPr>
                <w:rFonts w:ascii="新宋体" w:eastAsia="新宋体" w:hAnsi="新宋体" w:cs="新宋体" w:hint="eastAsia"/>
                <w:color w:val="000000"/>
                <w:kern w:val="0"/>
                <w:sz w:val="22"/>
              </w:rPr>
              <w:t>要求可管理企业常规信息（企业名称、法人、注册类型、企业类型、企业规模、地址、投产日期等）和企业排污信息。并能对组织机构管理、人员信息、角色权限、系统日志、污染源编码表、等系统管理内容进行添加、删除、修改等维护操作，对报警和审核参数进行配置。</w:t>
            </w:r>
          </w:p>
        </w:tc>
      </w:tr>
    </w:tbl>
    <w:p w:rsidR="00150410" w:rsidRDefault="00D1663E">
      <w:pPr>
        <w:pStyle w:val="20"/>
        <w:numPr>
          <w:ilvl w:val="0"/>
          <w:numId w:val="2"/>
        </w:numPr>
        <w:spacing w:line="240" w:lineRule="auto"/>
        <w:ind w:firstLine="0"/>
        <w:rPr>
          <w:rFonts w:ascii="新宋体" w:eastAsia="新宋体" w:hAnsi="新宋体" w:cs="新宋体"/>
          <w:b w:val="0"/>
          <w:sz w:val="22"/>
          <w:szCs w:val="22"/>
        </w:rPr>
      </w:pPr>
      <w:r>
        <w:rPr>
          <w:rFonts w:ascii="仿宋" w:eastAsia="仿宋" w:hAnsi="仿宋" w:hint="eastAsia"/>
          <w:color w:val="000000"/>
          <w:sz w:val="28"/>
          <w:szCs w:val="18"/>
        </w:rPr>
        <w:t>商务及售后服务</w:t>
      </w:r>
    </w:p>
    <w:p w:rsidR="00150410" w:rsidRDefault="00D1663E">
      <w:pPr>
        <w:ind w:firstLineChars="200" w:firstLine="440"/>
        <w:jc w:val="left"/>
        <w:rPr>
          <w:sz w:val="22"/>
        </w:rPr>
      </w:pPr>
      <w:r>
        <w:rPr>
          <w:rFonts w:hint="eastAsia"/>
          <w:sz w:val="22"/>
        </w:rPr>
        <w:t>1</w:t>
      </w:r>
      <w:r>
        <w:rPr>
          <w:rFonts w:hint="eastAsia"/>
          <w:sz w:val="22"/>
        </w:rPr>
        <w:t>、投标方须提供现货、全新、符合国家质量检测标准或具有中国商检部门合格证明的设备（包括零部件），并符合招标货物技术要求的规格型号和技术性能，随机附有产品合格证书、保修卡。</w:t>
      </w:r>
    </w:p>
    <w:p w:rsidR="00150410" w:rsidRDefault="00D1663E">
      <w:pPr>
        <w:ind w:firstLineChars="200" w:firstLine="440"/>
        <w:jc w:val="left"/>
        <w:rPr>
          <w:sz w:val="22"/>
        </w:rPr>
      </w:pPr>
      <w:r>
        <w:rPr>
          <w:rFonts w:hint="eastAsia"/>
          <w:sz w:val="22"/>
        </w:rPr>
        <w:lastRenderedPageBreak/>
        <w:t>2</w:t>
      </w:r>
      <w:r>
        <w:rPr>
          <w:rFonts w:hint="eastAsia"/>
          <w:sz w:val="22"/>
        </w:rPr>
        <w:t>、中标方应向采购方提供完整的中文技术资料壹套（技术说明书、使用说明书、检测验收标准等）。各项指标和参数应符合检测验收标准，采购方有权委托有资质的检测单位或机构对所提供的产品进行检测。中标方应提供设备的出厂检验报告、合格证书，并且预先提供检测验收标准，填写验收报告书，供最终双方确认所用。</w:t>
      </w:r>
    </w:p>
    <w:p w:rsidR="00150410" w:rsidRDefault="00D1663E">
      <w:pPr>
        <w:ind w:firstLineChars="200" w:firstLine="440"/>
        <w:jc w:val="left"/>
        <w:rPr>
          <w:sz w:val="22"/>
        </w:rPr>
      </w:pPr>
      <w:r>
        <w:rPr>
          <w:rFonts w:hint="eastAsia"/>
          <w:sz w:val="22"/>
        </w:rPr>
        <w:t>3</w:t>
      </w:r>
      <w:r>
        <w:rPr>
          <w:rFonts w:hint="eastAsia"/>
          <w:sz w:val="22"/>
        </w:rPr>
        <w:t>、供货期为合同签订后</w:t>
      </w:r>
      <w:r>
        <w:rPr>
          <w:rFonts w:hint="eastAsia"/>
          <w:sz w:val="22"/>
        </w:rPr>
        <w:t>15</w:t>
      </w:r>
      <w:r>
        <w:rPr>
          <w:rFonts w:hint="eastAsia"/>
          <w:sz w:val="22"/>
        </w:rPr>
        <w:t>日。</w:t>
      </w:r>
    </w:p>
    <w:p w:rsidR="00150410" w:rsidRDefault="00D1663E">
      <w:pPr>
        <w:ind w:firstLineChars="200" w:firstLine="440"/>
        <w:jc w:val="left"/>
        <w:rPr>
          <w:sz w:val="22"/>
        </w:rPr>
      </w:pPr>
      <w:r>
        <w:rPr>
          <w:rFonts w:hint="eastAsia"/>
          <w:sz w:val="22"/>
        </w:rPr>
        <w:t>4</w:t>
      </w:r>
      <w:r>
        <w:rPr>
          <w:rFonts w:hint="eastAsia"/>
          <w:sz w:val="22"/>
        </w:rPr>
        <w:t>、如遇厂方兼并或代理商不再代理该产品，须与采购方做好移交手续。本合同、协议继续有效。</w:t>
      </w:r>
    </w:p>
    <w:p w:rsidR="00150410" w:rsidRDefault="00D1663E">
      <w:pPr>
        <w:ind w:firstLineChars="200" w:firstLine="440"/>
        <w:jc w:val="left"/>
        <w:rPr>
          <w:sz w:val="22"/>
        </w:rPr>
      </w:pPr>
      <w:r>
        <w:rPr>
          <w:rFonts w:hint="eastAsia"/>
          <w:sz w:val="22"/>
        </w:rPr>
        <w:t>5</w:t>
      </w:r>
      <w:r>
        <w:rPr>
          <w:rFonts w:hint="eastAsia"/>
          <w:sz w:val="22"/>
        </w:rPr>
        <w:t>、质保期</w:t>
      </w:r>
      <w:r>
        <w:rPr>
          <w:rFonts w:hint="eastAsia"/>
          <w:sz w:val="22"/>
        </w:rPr>
        <w:t>1</w:t>
      </w:r>
      <w:r>
        <w:rPr>
          <w:rFonts w:hint="eastAsia"/>
          <w:sz w:val="22"/>
        </w:rPr>
        <w:t>年，终生维护。</w:t>
      </w:r>
      <w:r>
        <w:rPr>
          <w:sz w:val="22"/>
        </w:rPr>
        <w:t>保修期内，因产品质量问题而不能正常运行的，</w:t>
      </w:r>
      <w:r>
        <w:rPr>
          <w:rFonts w:hint="eastAsia"/>
          <w:sz w:val="22"/>
        </w:rPr>
        <w:t>应</w:t>
      </w:r>
      <w:r>
        <w:rPr>
          <w:sz w:val="22"/>
        </w:rPr>
        <w:t>负责免费维修</w:t>
      </w:r>
      <w:r>
        <w:rPr>
          <w:rFonts w:hint="eastAsia"/>
          <w:sz w:val="22"/>
        </w:rPr>
        <w:t>或更换</w:t>
      </w:r>
      <w:r>
        <w:rPr>
          <w:sz w:val="22"/>
        </w:rPr>
        <w:t>。</w:t>
      </w:r>
      <w:r>
        <w:rPr>
          <w:rFonts w:hint="eastAsia"/>
          <w:sz w:val="22"/>
        </w:rPr>
        <w:t>免费保修期从设备仪器验收合格签字之日算起。仪器故障时，接到报障通知后，</w:t>
      </w:r>
      <w:r>
        <w:rPr>
          <w:rFonts w:hint="eastAsia"/>
          <w:sz w:val="22"/>
        </w:rPr>
        <w:t>3</w:t>
      </w:r>
      <w:r>
        <w:rPr>
          <w:rFonts w:hint="eastAsia"/>
          <w:sz w:val="22"/>
        </w:rPr>
        <w:t>小时内响应，</w:t>
      </w:r>
      <w:r>
        <w:rPr>
          <w:rFonts w:hint="eastAsia"/>
          <w:sz w:val="22"/>
        </w:rPr>
        <w:t>24</w:t>
      </w:r>
      <w:r>
        <w:rPr>
          <w:rFonts w:hint="eastAsia"/>
          <w:sz w:val="22"/>
        </w:rPr>
        <w:t>小时内到达仪器工作现场开始维修，投标时出具相应售后服务承诺书。厂家承诺保修期外维修只收取零配件费用，并保证先修好试用一月后再付款。</w:t>
      </w:r>
    </w:p>
    <w:p w:rsidR="00150410" w:rsidRDefault="00D1663E">
      <w:pPr>
        <w:ind w:firstLineChars="200" w:firstLine="440"/>
        <w:jc w:val="left"/>
        <w:rPr>
          <w:sz w:val="22"/>
        </w:rPr>
      </w:pPr>
      <w:r>
        <w:rPr>
          <w:rFonts w:hint="eastAsia"/>
          <w:sz w:val="22"/>
        </w:rPr>
        <w:t>6</w:t>
      </w:r>
      <w:r>
        <w:rPr>
          <w:rFonts w:hint="eastAsia"/>
          <w:sz w:val="22"/>
        </w:rPr>
        <w:t>、技术培训对象及培训目标、要求：</w:t>
      </w:r>
    </w:p>
    <w:p w:rsidR="00150410" w:rsidRDefault="00D1663E">
      <w:pPr>
        <w:ind w:leftChars="337" w:left="1273" w:hangingChars="257" w:hanging="565"/>
        <w:jc w:val="left"/>
        <w:rPr>
          <w:sz w:val="22"/>
        </w:rPr>
      </w:pPr>
      <w:r>
        <w:rPr>
          <w:rFonts w:hint="eastAsia"/>
          <w:sz w:val="22"/>
        </w:rPr>
        <w:t>（</w:t>
      </w:r>
      <w:r>
        <w:rPr>
          <w:rFonts w:hint="eastAsia"/>
          <w:sz w:val="22"/>
        </w:rPr>
        <w:t>1</w:t>
      </w:r>
      <w:r>
        <w:rPr>
          <w:rFonts w:hint="eastAsia"/>
          <w:sz w:val="22"/>
        </w:rPr>
        <w:t>）培训对象由业主指定。</w:t>
      </w:r>
    </w:p>
    <w:p w:rsidR="00150410" w:rsidRDefault="00D1663E">
      <w:pPr>
        <w:ind w:leftChars="337" w:left="1273" w:hangingChars="257" w:hanging="565"/>
        <w:jc w:val="left"/>
        <w:rPr>
          <w:sz w:val="22"/>
        </w:rPr>
      </w:pPr>
      <w:r>
        <w:rPr>
          <w:rFonts w:hint="eastAsia"/>
          <w:sz w:val="22"/>
        </w:rPr>
        <w:t>（</w:t>
      </w:r>
      <w:r>
        <w:rPr>
          <w:rFonts w:hint="eastAsia"/>
          <w:sz w:val="22"/>
        </w:rPr>
        <w:t>2</w:t>
      </w:r>
      <w:r>
        <w:rPr>
          <w:rFonts w:hint="eastAsia"/>
          <w:sz w:val="22"/>
        </w:rPr>
        <w:t>）培训目标：根据新仪器特点及技术要求中标方应对采购方的操作人员、维护技术人员、管理人员免费进行培训直至熟练掌握为止。</w:t>
      </w:r>
    </w:p>
    <w:p w:rsidR="00150410" w:rsidRDefault="00D1663E">
      <w:pPr>
        <w:ind w:leftChars="337" w:left="1273" w:hangingChars="257" w:hanging="565"/>
        <w:jc w:val="left"/>
        <w:rPr>
          <w:sz w:val="22"/>
        </w:rPr>
      </w:pPr>
      <w:r>
        <w:rPr>
          <w:rFonts w:hint="eastAsia"/>
          <w:sz w:val="22"/>
        </w:rPr>
        <w:t>（</w:t>
      </w:r>
      <w:r>
        <w:rPr>
          <w:rFonts w:hint="eastAsia"/>
          <w:sz w:val="22"/>
        </w:rPr>
        <w:t>3</w:t>
      </w:r>
      <w:r>
        <w:rPr>
          <w:rFonts w:hint="eastAsia"/>
          <w:sz w:val="22"/>
        </w:rPr>
        <w:t>）现场培训应在完工测试和试运转之前完成，正式培训要在验收之前完成，涉及国外设备的教材应有中文资料。</w:t>
      </w:r>
    </w:p>
    <w:p w:rsidR="00150410" w:rsidRDefault="00D1663E">
      <w:pPr>
        <w:ind w:leftChars="337" w:left="1273" w:hangingChars="257" w:hanging="565"/>
        <w:jc w:val="left"/>
        <w:rPr>
          <w:sz w:val="22"/>
        </w:rPr>
      </w:pPr>
      <w:r>
        <w:rPr>
          <w:rFonts w:hint="eastAsia"/>
          <w:sz w:val="22"/>
        </w:rPr>
        <w:t>（</w:t>
      </w:r>
      <w:r>
        <w:rPr>
          <w:rFonts w:hint="eastAsia"/>
          <w:sz w:val="22"/>
        </w:rPr>
        <w:t>4</w:t>
      </w:r>
      <w:r>
        <w:rPr>
          <w:rFonts w:hint="eastAsia"/>
          <w:sz w:val="22"/>
        </w:rPr>
        <w:t>）培训教师应精通所有设备操作技术，且有丰富的经验。</w:t>
      </w:r>
    </w:p>
    <w:p w:rsidR="00150410" w:rsidRDefault="00D1663E">
      <w:pPr>
        <w:ind w:firstLineChars="200" w:firstLine="440"/>
        <w:jc w:val="left"/>
        <w:rPr>
          <w:sz w:val="22"/>
        </w:rPr>
      </w:pPr>
      <w:r>
        <w:rPr>
          <w:rFonts w:hint="eastAsia"/>
          <w:sz w:val="22"/>
        </w:rPr>
        <w:t>7</w:t>
      </w:r>
      <w:r>
        <w:rPr>
          <w:rFonts w:hint="eastAsia"/>
          <w:sz w:val="22"/>
        </w:rPr>
        <w:t>、验收及合同款支付</w:t>
      </w:r>
    </w:p>
    <w:p w:rsidR="00150410" w:rsidRPr="00B8699B" w:rsidRDefault="00D1663E">
      <w:pPr>
        <w:ind w:leftChars="337" w:left="1273" w:hangingChars="257" w:hanging="565"/>
        <w:jc w:val="left"/>
        <w:rPr>
          <w:color w:val="000000" w:themeColor="text1"/>
          <w:sz w:val="22"/>
        </w:rPr>
      </w:pPr>
      <w:r>
        <w:rPr>
          <w:rFonts w:hint="eastAsia"/>
          <w:sz w:val="22"/>
        </w:rPr>
        <w:t>（</w:t>
      </w:r>
      <w:r>
        <w:rPr>
          <w:rFonts w:hint="eastAsia"/>
          <w:sz w:val="22"/>
        </w:rPr>
        <w:t>1</w:t>
      </w:r>
      <w:r>
        <w:rPr>
          <w:rFonts w:hint="eastAsia"/>
          <w:sz w:val="22"/>
        </w:rPr>
        <w:t>）产品验收：设备安装完成后，应由甲方指定机构进行验收。最终验收合格后</w:t>
      </w:r>
      <w:r w:rsidRPr="00B8699B">
        <w:rPr>
          <w:rFonts w:hint="eastAsia"/>
          <w:color w:val="000000" w:themeColor="text1"/>
          <w:sz w:val="22"/>
        </w:rPr>
        <w:t>双方正式签字进入质保期；</w:t>
      </w:r>
    </w:p>
    <w:p w:rsidR="00150410" w:rsidRPr="00B8699B" w:rsidRDefault="00D1663E">
      <w:pPr>
        <w:ind w:leftChars="337" w:left="1273" w:hangingChars="257" w:hanging="565"/>
        <w:jc w:val="left"/>
        <w:rPr>
          <w:color w:val="000000" w:themeColor="text1"/>
          <w:sz w:val="22"/>
        </w:rPr>
      </w:pPr>
      <w:r w:rsidRPr="00B8699B">
        <w:rPr>
          <w:rFonts w:hint="eastAsia"/>
          <w:color w:val="000000" w:themeColor="text1"/>
          <w:sz w:val="22"/>
        </w:rPr>
        <w:t>（</w:t>
      </w:r>
      <w:r w:rsidRPr="00B8699B">
        <w:rPr>
          <w:rFonts w:hint="eastAsia"/>
          <w:color w:val="000000" w:themeColor="text1"/>
          <w:sz w:val="22"/>
        </w:rPr>
        <w:t>2</w:t>
      </w:r>
      <w:r w:rsidRPr="00B8699B">
        <w:rPr>
          <w:rFonts w:hint="eastAsia"/>
          <w:color w:val="000000" w:themeColor="text1"/>
          <w:sz w:val="22"/>
        </w:rPr>
        <w:t>）检测验收标准应符合国家最新行业标准；</w:t>
      </w:r>
    </w:p>
    <w:p w:rsidR="00150410" w:rsidRPr="00B8699B" w:rsidRDefault="00D1663E">
      <w:pPr>
        <w:ind w:leftChars="337" w:left="1273" w:hangingChars="257" w:hanging="565"/>
        <w:jc w:val="left"/>
        <w:rPr>
          <w:color w:val="000000" w:themeColor="text1"/>
          <w:sz w:val="22"/>
        </w:rPr>
      </w:pPr>
      <w:r w:rsidRPr="00B8699B">
        <w:rPr>
          <w:rFonts w:hint="eastAsia"/>
          <w:color w:val="000000" w:themeColor="text1"/>
          <w:sz w:val="22"/>
        </w:rPr>
        <w:t>（</w:t>
      </w:r>
      <w:r w:rsidRPr="00B8699B">
        <w:rPr>
          <w:rFonts w:hint="eastAsia"/>
          <w:color w:val="000000" w:themeColor="text1"/>
          <w:sz w:val="22"/>
        </w:rPr>
        <w:t>3</w:t>
      </w:r>
      <w:r w:rsidRPr="00B8699B">
        <w:rPr>
          <w:rFonts w:hint="eastAsia"/>
          <w:color w:val="000000" w:themeColor="text1"/>
          <w:sz w:val="22"/>
        </w:rPr>
        <w:t>）系统测试合格后支付合同金额的</w:t>
      </w:r>
      <w:r w:rsidRPr="00B8699B">
        <w:rPr>
          <w:rFonts w:hint="eastAsia"/>
          <w:color w:val="000000" w:themeColor="text1"/>
          <w:sz w:val="22"/>
        </w:rPr>
        <w:t>90%</w:t>
      </w:r>
      <w:r w:rsidRPr="00B8699B">
        <w:rPr>
          <w:rFonts w:hint="eastAsia"/>
          <w:color w:val="000000" w:themeColor="text1"/>
          <w:sz w:val="22"/>
        </w:rPr>
        <w:t>，余款一年后付清。</w:t>
      </w:r>
    </w:p>
    <w:p w:rsidR="00150410" w:rsidRPr="00B8699B" w:rsidRDefault="00150410">
      <w:pPr>
        <w:ind w:leftChars="337" w:left="1273" w:hangingChars="257" w:hanging="565"/>
        <w:jc w:val="left"/>
        <w:rPr>
          <w:color w:val="000000" w:themeColor="text1"/>
          <w:sz w:val="22"/>
        </w:rPr>
      </w:pPr>
    </w:p>
    <w:p w:rsidR="00150410" w:rsidRPr="00B8699B" w:rsidRDefault="00D1663E">
      <w:pPr>
        <w:ind w:firstLineChars="200" w:firstLine="440"/>
        <w:jc w:val="left"/>
        <w:rPr>
          <w:color w:val="000000" w:themeColor="text1"/>
          <w:sz w:val="22"/>
        </w:rPr>
      </w:pPr>
      <w:r w:rsidRPr="00B8699B">
        <w:rPr>
          <w:rFonts w:hint="eastAsia"/>
          <w:color w:val="000000" w:themeColor="text1"/>
          <w:sz w:val="22"/>
        </w:rPr>
        <w:t>8</w:t>
      </w:r>
      <w:r w:rsidRPr="00B8699B">
        <w:rPr>
          <w:rFonts w:hint="eastAsia"/>
          <w:color w:val="000000" w:themeColor="text1"/>
          <w:sz w:val="22"/>
        </w:rPr>
        <w:t>、备注：</w:t>
      </w:r>
    </w:p>
    <w:p w:rsidR="00150410" w:rsidRPr="00B8699B" w:rsidRDefault="00D1663E">
      <w:pPr>
        <w:ind w:firstLineChars="200" w:firstLine="440"/>
        <w:jc w:val="left"/>
        <w:rPr>
          <w:color w:val="000000" w:themeColor="text1"/>
          <w:sz w:val="22"/>
        </w:rPr>
      </w:pPr>
      <w:r w:rsidRPr="00B8699B">
        <w:rPr>
          <w:rFonts w:hint="eastAsia"/>
          <w:color w:val="000000" w:themeColor="text1"/>
          <w:sz w:val="22"/>
        </w:rPr>
        <w:t>1</w:t>
      </w:r>
      <w:r w:rsidRPr="00B8699B">
        <w:rPr>
          <w:rFonts w:hint="eastAsia"/>
          <w:color w:val="000000" w:themeColor="text1"/>
          <w:sz w:val="22"/>
        </w:rPr>
        <w:t>）以上推荐品牌仅供参考，投标人所投产品的质量和技术参数必须优于或等于推荐品牌，</w:t>
      </w:r>
      <w:r w:rsidRPr="00B8699B">
        <w:rPr>
          <w:rFonts w:ascii="新宋体" w:eastAsia="新宋体" w:hAnsi="新宋体" w:cs="新宋体" w:hint="eastAsia"/>
          <w:color w:val="000000" w:themeColor="text1"/>
          <w:sz w:val="22"/>
        </w:rPr>
        <w:t>否则视为废标。</w:t>
      </w:r>
    </w:p>
    <w:p w:rsidR="00150410" w:rsidRPr="00B8699B" w:rsidRDefault="00D1663E">
      <w:pPr>
        <w:ind w:firstLineChars="200" w:firstLine="440"/>
        <w:jc w:val="left"/>
        <w:rPr>
          <w:rFonts w:eastAsia="新宋体"/>
          <w:color w:val="000000" w:themeColor="text1"/>
          <w:sz w:val="22"/>
        </w:rPr>
      </w:pPr>
      <w:r w:rsidRPr="00B8699B">
        <w:rPr>
          <w:rFonts w:hint="eastAsia"/>
          <w:color w:val="000000" w:themeColor="text1"/>
          <w:sz w:val="22"/>
        </w:rPr>
        <w:t>2</w:t>
      </w:r>
      <w:r w:rsidRPr="00B8699B">
        <w:rPr>
          <w:rFonts w:hint="eastAsia"/>
          <w:color w:val="000000" w:themeColor="text1"/>
          <w:sz w:val="22"/>
        </w:rPr>
        <w:t>）</w:t>
      </w:r>
      <w:r w:rsidRPr="00B8699B">
        <w:rPr>
          <w:rFonts w:ascii="新宋体" w:eastAsia="新宋体" w:hAnsi="新宋体" w:cs="新宋体" w:hint="eastAsia"/>
          <w:color w:val="000000" w:themeColor="text1"/>
          <w:sz w:val="22"/>
        </w:rPr>
        <w:t>投标主设备技术要求应满足“*”号条款，否则视为废标；通用条款有一项不满足则在谈判报价基础上增加1%进入商务评议，以此类推，超出10项不满足则按无效投标处理。</w:t>
      </w:r>
    </w:p>
    <w:p w:rsidR="00150410" w:rsidRPr="00B8699B" w:rsidRDefault="00150410">
      <w:pPr>
        <w:rPr>
          <w:color w:val="000000" w:themeColor="text1"/>
        </w:rPr>
      </w:pPr>
    </w:p>
    <w:p w:rsidR="00150410" w:rsidRPr="00B8699B" w:rsidRDefault="00150410">
      <w:pPr>
        <w:spacing w:line="240" w:lineRule="atLeast"/>
        <w:rPr>
          <w:color w:val="000000" w:themeColor="text1"/>
          <w:szCs w:val="21"/>
        </w:rPr>
      </w:pPr>
    </w:p>
    <w:p w:rsidR="00150410" w:rsidRPr="00B8699B" w:rsidRDefault="00150410">
      <w:pPr>
        <w:spacing w:line="240" w:lineRule="atLeast"/>
        <w:rPr>
          <w:color w:val="000000" w:themeColor="text1"/>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150410">
      <w:pPr>
        <w:spacing w:line="240" w:lineRule="atLeast"/>
        <w:rPr>
          <w:szCs w:val="21"/>
        </w:rPr>
      </w:pPr>
    </w:p>
    <w:p w:rsidR="00150410" w:rsidRDefault="00D1663E">
      <w:pPr>
        <w:spacing w:line="240" w:lineRule="atLeast"/>
        <w:rPr>
          <w:szCs w:val="21"/>
        </w:rPr>
      </w:pPr>
      <w:r>
        <w:rPr>
          <w:rFonts w:hint="eastAsia"/>
          <w:szCs w:val="21"/>
        </w:rPr>
        <w:t>附件</w:t>
      </w:r>
      <w:r>
        <w:rPr>
          <w:rFonts w:hint="eastAsia"/>
          <w:szCs w:val="21"/>
        </w:rPr>
        <w:t>2</w:t>
      </w:r>
      <w:r>
        <w:rPr>
          <w:rFonts w:hint="eastAsia"/>
          <w:szCs w:val="21"/>
        </w:rPr>
        <w:t>：</w:t>
      </w:r>
    </w:p>
    <w:p w:rsidR="00150410" w:rsidRDefault="00D1663E">
      <w:pPr>
        <w:spacing w:line="240" w:lineRule="atLeast"/>
        <w:jc w:val="center"/>
        <w:rPr>
          <w:color w:val="000000" w:themeColor="text1"/>
          <w:sz w:val="30"/>
          <w:szCs w:val="30"/>
        </w:rPr>
      </w:pPr>
      <w:r>
        <w:rPr>
          <w:rFonts w:hint="eastAsia"/>
          <w:color w:val="000000" w:themeColor="text1"/>
          <w:sz w:val="30"/>
          <w:szCs w:val="30"/>
        </w:rPr>
        <w:t>供应商报名表</w:t>
      </w:r>
    </w:p>
    <w:p w:rsidR="00150410" w:rsidRDefault="00D1663E">
      <w:pPr>
        <w:spacing w:line="240" w:lineRule="atLeast"/>
        <w:rPr>
          <w:szCs w:val="21"/>
        </w:rPr>
      </w:pPr>
      <w:r>
        <w:rPr>
          <w:rFonts w:hint="eastAsia"/>
          <w:szCs w:val="21"/>
        </w:rPr>
        <w:t>项目编号：</w:t>
      </w:r>
      <w:r>
        <w:rPr>
          <w:rFonts w:hint="eastAsia"/>
          <w:sz w:val="22"/>
          <w:u w:val="single"/>
        </w:rPr>
        <w:t>131-Zcg</w:t>
      </w:r>
      <w:r>
        <w:rPr>
          <w:rFonts w:hint="eastAsia"/>
          <w:sz w:val="22"/>
          <w:u w:val="single"/>
        </w:rPr>
        <w:t>·</w:t>
      </w:r>
      <w:r>
        <w:rPr>
          <w:rFonts w:hint="eastAsia"/>
          <w:sz w:val="22"/>
          <w:u w:val="single"/>
        </w:rPr>
        <w:t>2018-241</w:t>
      </w:r>
    </w:p>
    <w:p w:rsidR="00150410" w:rsidRDefault="00D1663E">
      <w:pPr>
        <w:spacing w:line="240" w:lineRule="atLeast"/>
        <w:rPr>
          <w:szCs w:val="21"/>
        </w:rPr>
      </w:pPr>
      <w:r>
        <w:rPr>
          <w:rFonts w:hint="eastAsia"/>
          <w:szCs w:val="21"/>
        </w:rPr>
        <w:t>项目名称：</w:t>
      </w:r>
      <w:r>
        <w:rPr>
          <w:rFonts w:asciiTheme="minorEastAsia" w:eastAsiaTheme="minorEastAsia" w:hAnsiTheme="minorEastAsia" w:hint="eastAsia"/>
          <w:sz w:val="22"/>
          <w:u w:val="single"/>
        </w:rPr>
        <w:t>阳新县环境保护局监控能力建设采购项目</w:t>
      </w:r>
      <w:r>
        <w:rPr>
          <w:rFonts w:hint="eastAsia"/>
          <w:szCs w:val="21"/>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6288"/>
      </w:tblGrid>
      <w:tr w:rsidR="00150410">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供应商名称（盖章）</w:t>
            </w:r>
          </w:p>
        </w:tc>
        <w:tc>
          <w:tcPr>
            <w:tcW w:w="6288"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 </w:t>
            </w:r>
          </w:p>
        </w:tc>
      </w:tr>
      <w:tr w:rsidR="00150410">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联系人姓名</w:t>
            </w:r>
          </w:p>
        </w:tc>
        <w:tc>
          <w:tcPr>
            <w:tcW w:w="6288"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 </w:t>
            </w:r>
          </w:p>
        </w:tc>
      </w:tr>
      <w:tr w:rsidR="00150410">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联系人电话（办公电话和手机）</w:t>
            </w:r>
          </w:p>
        </w:tc>
        <w:tc>
          <w:tcPr>
            <w:tcW w:w="6288"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 </w:t>
            </w:r>
          </w:p>
        </w:tc>
      </w:tr>
      <w:tr w:rsidR="00150410">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联系人邮箱</w:t>
            </w:r>
          </w:p>
        </w:tc>
        <w:tc>
          <w:tcPr>
            <w:tcW w:w="6288" w:type="dxa"/>
            <w:tcBorders>
              <w:top w:val="single" w:sz="4" w:space="0" w:color="auto"/>
              <w:left w:val="single" w:sz="4" w:space="0" w:color="auto"/>
              <w:bottom w:val="single" w:sz="4" w:space="0" w:color="auto"/>
              <w:right w:val="single" w:sz="4" w:space="0" w:color="auto"/>
            </w:tcBorders>
            <w:vAlign w:val="center"/>
          </w:tcPr>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 </w:t>
            </w:r>
          </w:p>
        </w:tc>
      </w:tr>
      <w:tr w:rsidR="00150410">
        <w:trPr>
          <w:trHeight w:val="70"/>
        </w:trPr>
        <w:tc>
          <w:tcPr>
            <w:tcW w:w="2234" w:type="dxa"/>
            <w:vMerge w:val="restart"/>
            <w:tcBorders>
              <w:top w:val="single" w:sz="4" w:space="0" w:color="auto"/>
              <w:left w:val="single" w:sz="4" w:space="0" w:color="auto"/>
              <w:right w:val="single" w:sz="4" w:space="0" w:color="auto"/>
            </w:tcBorders>
            <w:vAlign w:val="center"/>
          </w:tcPr>
          <w:p w:rsidR="00150410" w:rsidRDefault="00D1663E">
            <w:pPr>
              <w:widowControl/>
              <w:spacing w:before="100" w:after="100" w:line="240" w:lineRule="atLeas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供应商提供的</w:t>
            </w:r>
          </w:p>
          <w:p w:rsidR="00150410" w:rsidRDefault="00D1663E">
            <w:pPr>
              <w:widowControl/>
              <w:spacing w:before="100" w:after="100" w:line="240" w:lineRule="atLeast"/>
              <w:jc w:val="left"/>
              <w:rPr>
                <w:rFonts w:ascii="宋体" w:hAnsi="宋体" w:cs="宋体"/>
                <w:kern w:val="0"/>
                <w:szCs w:val="21"/>
              </w:rPr>
            </w:pPr>
            <w:r>
              <w:rPr>
                <w:rFonts w:asciiTheme="minorEastAsia" w:eastAsiaTheme="minorEastAsia" w:hAnsiTheme="minorEastAsia" w:cs="宋体" w:hint="eastAsia"/>
                <w:kern w:val="0"/>
                <w:szCs w:val="21"/>
              </w:rPr>
              <w:t>报名资料</w:t>
            </w: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spacing w:line="240" w:lineRule="atLeast"/>
              <w:rPr>
                <w:szCs w:val="21"/>
              </w:rPr>
            </w:pPr>
            <w:r>
              <w:rPr>
                <w:rFonts w:hint="eastAsia"/>
                <w:szCs w:val="21"/>
              </w:rPr>
              <w:t>1.</w:t>
            </w:r>
            <w:r>
              <w:rPr>
                <w:rFonts w:hint="eastAsia"/>
                <w:szCs w:val="21"/>
              </w:rPr>
              <w:t>法人或者其他组织的营业执照等证明文件，如供应商是自然人的提供身份证明材料。</w:t>
            </w:r>
          </w:p>
        </w:tc>
      </w:tr>
      <w:tr w:rsidR="00150410">
        <w:trPr>
          <w:trHeight w:val="70"/>
        </w:trPr>
        <w:tc>
          <w:tcPr>
            <w:tcW w:w="2234" w:type="dxa"/>
            <w:vMerge/>
            <w:tcBorders>
              <w:left w:val="single" w:sz="4" w:space="0" w:color="auto"/>
              <w:right w:val="single" w:sz="4" w:space="0" w:color="auto"/>
            </w:tcBorders>
            <w:vAlign w:val="center"/>
          </w:tcPr>
          <w:p w:rsidR="00150410" w:rsidRDefault="00150410">
            <w:pPr>
              <w:widowControl/>
              <w:spacing w:line="240" w:lineRule="atLeast"/>
              <w:jc w:val="left"/>
              <w:rPr>
                <w:rFonts w:ascii="宋体" w:hAnsi="宋体" w:cs="宋体"/>
                <w:kern w:val="0"/>
                <w:szCs w:val="21"/>
              </w:rPr>
            </w:pP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spacing w:line="240" w:lineRule="atLeast"/>
              <w:rPr>
                <w:szCs w:val="21"/>
              </w:rPr>
            </w:pPr>
            <w:r>
              <w:rPr>
                <w:rFonts w:hint="eastAsia"/>
                <w:szCs w:val="21"/>
              </w:rPr>
              <w:t>2.</w:t>
            </w:r>
            <w:r>
              <w:rPr>
                <w:rFonts w:hint="eastAsia"/>
                <w:szCs w:val="21"/>
              </w:rPr>
              <w:t>财务状况报告，依法缴纳税收和社会保障资金的相关材料。</w:t>
            </w:r>
          </w:p>
        </w:tc>
      </w:tr>
      <w:tr w:rsidR="00150410">
        <w:trPr>
          <w:trHeight w:val="70"/>
        </w:trPr>
        <w:tc>
          <w:tcPr>
            <w:tcW w:w="2234" w:type="dxa"/>
            <w:vMerge/>
            <w:tcBorders>
              <w:left w:val="single" w:sz="4" w:space="0" w:color="auto"/>
              <w:right w:val="single" w:sz="4" w:space="0" w:color="auto"/>
            </w:tcBorders>
            <w:vAlign w:val="center"/>
          </w:tcPr>
          <w:p w:rsidR="00150410" w:rsidRDefault="00150410">
            <w:pPr>
              <w:widowControl/>
              <w:spacing w:line="240" w:lineRule="atLeast"/>
              <w:jc w:val="left"/>
              <w:rPr>
                <w:rFonts w:ascii="宋体" w:hAnsi="宋体" w:cs="宋体"/>
                <w:kern w:val="0"/>
                <w:szCs w:val="21"/>
              </w:rPr>
            </w:pP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spacing w:line="240" w:lineRule="atLeast"/>
              <w:rPr>
                <w:szCs w:val="21"/>
              </w:rPr>
            </w:pPr>
            <w:r>
              <w:rPr>
                <w:rFonts w:hint="eastAsia"/>
                <w:szCs w:val="21"/>
              </w:rPr>
              <w:t>3.</w:t>
            </w:r>
            <w:r>
              <w:rPr>
                <w:rFonts w:hint="eastAsia"/>
                <w:szCs w:val="21"/>
              </w:rPr>
              <w:t>具备履行合同所必需的设备和专业技术能力的证明材料。</w:t>
            </w:r>
          </w:p>
        </w:tc>
      </w:tr>
      <w:tr w:rsidR="00150410">
        <w:trPr>
          <w:trHeight w:val="70"/>
        </w:trPr>
        <w:tc>
          <w:tcPr>
            <w:tcW w:w="2234" w:type="dxa"/>
            <w:vMerge/>
            <w:tcBorders>
              <w:left w:val="single" w:sz="4" w:space="0" w:color="auto"/>
              <w:right w:val="single" w:sz="4" w:space="0" w:color="auto"/>
            </w:tcBorders>
            <w:vAlign w:val="center"/>
          </w:tcPr>
          <w:p w:rsidR="00150410" w:rsidRDefault="00150410">
            <w:pPr>
              <w:widowControl/>
              <w:jc w:val="left"/>
              <w:rPr>
                <w:rFonts w:ascii="宋体" w:hAnsi="宋体" w:cs="宋体"/>
                <w:kern w:val="0"/>
                <w:szCs w:val="21"/>
              </w:rPr>
            </w:pP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rPr>
                <w:szCs w:val="21"/>
              </w:rPr>
            </w:pPr>
            <w:r>
              <w:rPr>
                <w:rFonts w:hint="eastAsia"/>
                <w:szCs w:val="21"/>
              </w:rPr>
              <w:t>4.</w:t>
            </w:r>
            <w:r>
              <w:rPr>
                <w:rFonts w:hint="eastAsia"/>
                <w:szCs w:val="21"/>
              </w:rPr>
              <w:t>参加政府采购活动前</w:t>
            </w:r>
            <w:r>
              <w:rPr>
                <w:rFonts w:hint="eastAsia"/>
                <w:szCs w:val="21"/>
              </w:rPr>
              <w:t>3</w:t>
            </w:r>
            <w:r>
              <w:rPr>
                <w:rFonts w:hint="eastAsia"/>
                <w:szCs w:val="21"/>
              </w:rPr>
              <w:t>年内在经营活动中没有重大违法记录的书面声明。</w:t>
            </w:r>
          </w:p>
        </w:tc>
      </w:tr>
      <w:tr w:rsidR="00150410">
        <w:trPr>
          <w:trHeight w:val="70"/>
        </w:trPr>
        <w:tc>
          <w:tcPr>
            <w:tcW w:w="2234" w:type="dxa"/>
            <w:vMerge/>
            <w:tcBorders>
              <w:left w:val="single" w:sz="4" w:space="0" w:color="auto"/>
              <w:right w:val="single" w:sz="4" w:space="0" w:color="auto"/>
            </w:tcBorders>
            <w:vAlign w:val="center"/>
          </w:tcPr>
          <w:p w:rsidR="00150410" w:rsidRDefault="00150410">
            <w:pPr>
              <w:widowControl/>
              <w:jc w:val="left"/>
              <w:rPr>
                <w:rFonts w:ascii="宋体" w:hAnsi="宋体" w:cs="宋体"/>
                <w:kern w:val="0"/>
                <w:szCs w:val="21"/>
              </w:rPr>
            </w:pP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rPr>
                <w:szCs w:val="21"/>
              </w:rPr>
            </w:pPr>
            <w:r>
              <w:rPr>
                <w:rFonts w:hint="eastAsia"/>
                <w:szCs w:val="21"/>
              </w:rPr>
              <w:t>5.</w:t>
            </w:r>
            <w:r>
              <w:rPr>
                <w:rFonts w:hint="eastAsia"/>
                <w:szCs w:val="21"/>
              </w:rPr>
              <w:t>具备法律、行政法规规定的其他条件的证明材料。</w:t>
            </w:r>
          </w:p>
        </w:tc>
      </w:tr>
      <w:tr w:rsidR="00150410">
        <w:trPr>
          <w:trHeight w:val="70"/>
        </w:trPr>
        <w:tc>
          <w:tcPr>
            <w:tcW w:w="2234" w:type="dxa"/>
            <w:vMerge/>
            <w:tcBorders>
              <w:left w:val="single" w:sz="4" w:space="0" w:color="auto"/>
              <w:right w:val="single" w:sz="4" w:space="0" w:color="auto"/>
            </w:tcBorders>
            <w:vAlign w:val="center"/>
          </w:tcPr>
          <w:p w:rsidR="00150410" w:rsidRDefault="00150410">
            <w:pPr>
              <w:widowControl/>
              <w:jc w:val="left"/>
              <w:rPr>
                <w:rFonts w:ascii="宋体" w:hAnsi="宋体" w:cs="宋体"/>
                <w:kern w:val="0"/>
                <w:szCs w:val="21"/>
              </w:rPr>
            </w:pP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rPr>
                <w:szCs w:val="21"/>
              </w:rPr>
            </w:pPr>
            <w:r>
              <w:rPr>
                <w:rFonts w:hint="eastAsia"/>
                <w:szCs w:val="21"/>
              </w:rPr>
              <w:t>6.</w:t>
            </w:r>
            <w:r>
              <w:rPr>
                <w:rFonts w:hint="eastAsia"/>
                <w:szCs w:val="21"/>
              </w:rPr>
              <w:t>未被列入</w:t>
            </w:r>
            <w:r>
              <w:rPr>
                <w:rFonts w:hint="eastAsia"/>
                <w:szCs w:val="21"/>
              </w:rPr>
              <w:t xml:space="preserve"> </w:t>
            </w:r>
            <w:r>
              <w:rPr>
                <w:rFonts w:hint="eastAsia"/>
                <w:szCs w:val="21"/>
              </w:rPr>
              <w:t>“信用中国”网站（</w:t>
            </w:r>
            <w:proofErr w:type="spellStart"/>
            <w:r>
              <w:rPr>
                <w:rFonts w:hint="eastAsia"/>
                <w:szCs w:val="21"/>
              </w:rPr>
              <w:t>www.creditchina.gov.cn</w:t>
            </w:r>
            <w:proofErr w:type="spellEnd"/>
            <w:r>
              <w:rPr>
                <w:rFonts w:hint="eastAsia"/>
                <w:szCs w:val="21"/>
              </w:rPr>
              <w:t>）失信被执行人、重大税收违法案件当事人名单、政府采购严重违法失信行为记录名单的网页打印件。</w:t>
            </w:r>
          </w:p>
        </w:tc>
      </w:tr>
      <w:tr w:rsidR="00150410">
        <w:trPr>
          <w:trHeight w:val="70"/>
        </w:trPr>
        <w:tc>
          <w:tcPr>
            <w:tcW w:w="2234" w:type="dxa"/>
            <w:vMerge/>
            <w:tcBorders>
              <w:left w:val="single" w:sz="4" w:space="0" w:color="auto"/>
              <w:right w:val="single" w:sz="4" w:space="0" w:color="auto"/>
            </w:tcBorders>
            <w:vAlign w:val="center"/>
          </w:tcPr>
          <w:p w:rsidR="00150410" w:rsidRDefault="00150410">
            <w:pPr>
              <w:widowControl/>
              <w:jc w:val="left"/>
              <w:rPr>
                <w:rFonts w:ascii="宋体" w:hAnsi="宋体" w:cs="宋体"/>
                <w:kern w:val="0"/>
                <w:szCs w:val="21"/>
              </w:rPr>
            </w:pP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rPr>
                <w:szCs w:val="21"/>
              </w:rPr>
            </w:pPr>
            <w:r>
              <w:rPr>
                <w:rFonts w:hint="eastAsia"/>
                <w:szCs w:val="21"/>
              </w:rPr>
              <w:t>7.</w:t>
            </w:r>
            <w:r>
              <w:rPr>
                <w:rFonts w:hint="eastAsia"/>
                <w:szCs w:val="21"/>
              </w:rPr>
              <w:t>特定条件。</w:t>
            </w:r>
          </w:p>
          <w:p w:rsidR="00150410" w:rsidRDefault="00D1663E">
            <w:pPr>
              <w:adjustRightInd w:val="0"/>
              <w:snapToGrid w:val="0"/>
              <w:spacing w:line="400" w:lineRule="exact"/>
              <w:ind w:firstLineChars="200" w:firstLine="440"/>
              <w:rPr>
                <w:sz w:val="22"/>
              </w:rPr>
            </w:pPr>
            <w:r>
              <w:rPr>
                <w:rFonts w:hint="eastAsia"/>
                <w:sz w:val="22"/>
              </w:rPr>
              <w:t>1</w:t>
            </w:r>
            <w:r>
              <w:rPr>
                <w:rFonts w:hint="eastAsia"/>
                <w:sz w:val="22"/>
              </w:rPr>
              <w:t>）、提供所投主要设备的制造商或代理商证明材料；</w:t>
            </w:r>
          </w:p>
          <w:p w:rsidR="00150410" w:rsidRDefault="00D1663E">
            <w:pPr>
              <w:adjustRightInd w:val="0"/>
              <w:snapToGrid w:val="0"/>
              <w:spacing w:line="400" w:lineRule="exact"/>
              <w:ind w:firstLineChars="200" w:firstLine="440"/>
              <w:rPr>
                <w:sz w:val="22"/>
              </w:rPr>
            </w:pPr>
            <w:r>
              <w:rPr>
                <w:rFonts w:hint="eastAsia"/>
                <w:sz w:val="22"/>
              </w:rPr>
              <w:t>2</w:t>
            </w:r>
            <w:r>
              <w:rPr>
                <w:rFonts w:hint="eastAsia"/>
                <w:sz w:val="22"/>
              </w:rPr>
              <w:t>）、投标人所投主要产品在湖北地区有完善的售后服务机构证明材料。</w:t>
            </w:r>
          </w:p>
        </w:tc>
      </w:tr>
      <w:tr w:rsidR="00150410">
        <w:trPr>
          <w:trHeight w:val="70"/>
        </w:trPr>
        <w:tc>
          <w:tcPr>
            <w:tcW w:w="2234" w:type="dxa"/>
            <w:tcBorders>
              <w:left w:val="single" w:sz="4" w:space="0" w:color="auto"/>
              <w:bottom w:val="single" w:sz="4" w:space="0" w:color="auto"/>
              <w:right w:val="single" w:sz="4" w:space="0" w:color="auto"/>
            </w:tcBorders>
          </w:tcPr>
          <w:p w:rsidR="00150410" w:rsidRDefault="00D1663E">
            <w:pPr>
              <w:rPr>
                <w:b/>
                <w:szCs w:val="21"/>
              </w:rPr>
            </w:pPr>
            <w:r>
              <w:rPr>
                <w:rFonts w:hint="eastAsia"/>
                <w:b/>
                <w:szCs w:val="21"/>
              </w:rPr>
              <w:t>供应商意见</w:t>
            </w:r>
          </w:p>
        </w:tc>
        <w:tc>
          <w:tcPr>
            <w:tcW w:w="6288" w:type="dxa"/>
            <w:tcBorders>
              <w:top w:val="single" w:sz="4" w:space="0" w:color="auto"/>
              <w:left w:val="single" w:sz="4" w:space="0" w:color="auto"/>
              <w:bottom w:val="single" w:sz="4" w:space="0" w:color="auto"/>
              <w:right w:val="single" w:sz="4" w:space="0" w:color="auto"/>
            </w:tcBorders>
          </w:tcPr>
          <w:p w:rsidR="00150410" w:rsidRDefault="00D1663E">
            <w:pPr>
              <w:rPr>
                <w:b/>
                <w:szCs w:val="21"/>
              </w:rPr>
            </w:pPr>
            <w:r>
              <w:rPr>
                <w:rFonts w:hint="eastAsia"/>
                <w:b/>
                <w:szCs w:val="21"/>
              </w:rPr>
              <w:t>供应商可对本项目采购需求及评分标准的公正性、专业性、合理性等提出自己正确的意见、建议等（可另页详细表述）。</w:t>
            </w:r>
          </w:p>
        </w:tc>
      </w:tr>
    </w:tbl>
    <w:p w:rsidR="00150410" w:rsidRDefault="00D1663E">
      <w:pPr>
        <w:pStyle w:val="a6"/>
        <w:shd w:val="clear" w:color="auto" w:fill="FFFFFF"/>
        <w:spacing w:before="150" w:beforeAutospacing="0" w:after="150" w:afterAutospacing="0" w:line="360" w:lineRule="atLeast"/>
        <w:ind w:left="150"/>
        <w:rPr>
          <w:rStyle w:val="a7"/>
          <w:b w:val="0"/>
          <w:sz w:val="21"/>
          <w:szCs w:val="21"/>
        </w:rPr>
      </w:pPr>
      <w:r>
        <w:rPr>
          <w:rStyle w:val="a7"/>
          <w:rFonts w:hint="eastAsia"/>
          <w:sz w:val="21"/>
          <w:szCs w:val="21"/>
        </w:rPr>
        <w:t>注意事项：</w:t>
      </w:r>
    </w:p>
    <w:p w:rsidR="00150410" w:rsidRDefault="00D1663E">
      <w:pPr>
        <w:pStyle w:val="a6"/>
        <w:shd w:val="clear" w:color="auto" w:fill="FFFFFF"/>
        <w:spacing w:before="150" w:beforeAutospacing="0" w:after="150" w:afterAutospacing="0" w:line="360" w:lineRule="atLeast"/>
        <w:ind w:left="150" w:firstLineChars="200" w:firstLine="420"/>
        <w:rPr>
          <w:rStyle w:val="a7"/>
          <w:b w:val="0"/>
          <w:sz w:val="21"/>
          <w:szCs w:val="21"/>
        </w:rPr>
      </w:pPr>
      <w:r>
        <w:rPr>
          <w:rFonts w:hint="eastAsia"/>
          <w:sz w:val="21"/>
          <w:szCs w:val="21"/>
        </w:rPr>
        <w:t>1.</w:t>
      </w:r>
      <w:r>
        <w:rPr>
          <w:rFonts w:hint="eastAsia"/>
          <w:sz w:val="21"/>
          <w:szCs w:val="21"/>
        </w:rPr>
        <w:t>供应商必须严格按照公告的内容和要求，完整递交有关资料，</w:t>
      </w:r>
      <w:r>
        <w:rPr>
          <w:rStyle w:val="a7"/>
          <w:rFonts w:hint="eastAsia"/>
          <w:sz w:val="21"/>
          <w:szCs w:val="21"/>
        </w:rPr>
        <w:t>逾期递交的将予以拒收。</w:t>
      </w:r>
    </w:p>
    <w:p w:rsidR="00150410" w:rsidRDefault="00D1663E">
      <w:pPr>
        <w:pStyle w:val="a6"/>
        <w:shd w:val="clear" w:color="auto" w:fill="FFFFFF"/>
        <w:spacing w:before="150" w:beforeAutospacing="0" w:after="150" w:afterAutospacing="0" w:line="360" w:lineRule="atLeast"/>
        <w:ind w:left="150" w:firstLineChars="200" w:firstLine="420"/>
        <w:rPr>
          <w:rFonts w:ascii="微软雅黑" w:eastAsia="微软雅黑" w:hAnsi="微软雅黑"/>
          <w:sz w:val="21"/>
          <w:szCs w:val="21"/>
        </w:rPr>
      </w:pPr>
      <w:r>
        <w:rPr>
          <w:rFonts w:ascii="宋体" w:hAnsi="宋体" w:cs="宋体"/>
          <w:sz w:val="21"/>
          <w:szCs w:val="21"/>
        </w:rPr>
        <w:t>2.</w:t>
      </w:r>
      <w:r>
        <w:rPr>
          <w:rFonts w:ascii="宋体" w:hAnsi="宋体" w:cs="宋体"/>
          <w:bCs/>
          <w:sz w:val="21"/>
          <w:szCs w:val="21"/>
        </w:rPr>
        <w:t xml:space="preserve">供应商所递交的资料（全部盖有单位公章）必须为一般常用电脑办公软件能够读取的清晰、易于辨识的电子扫描件、照片（相关证书和证明材料的原件）,并对其他递交资料内容的真实性、有效性及完整性负责，如提供文件资料有错漏、模糊不清、复印件的电子扫描件、照片、无法读取识别或弄虚作假等，一律属于无效文件。 </w:t>
      </w:r>
    </w:p>
    <w:p w:rsidR="00150410" w:rsidRDefault="00D1663E">
      <w:pPr>
        <w:pStyle w:val="a6"/>
        <w:shd w:val="clear" w:color="auto" w:fill="FFFFFF"/>
        <w:spacing w:before="150" w:beforeAutospacing="0" w:after="150" w:afterAutospacing="0" w:line="360" w:lineRule="atLeast"/>
        <w:ind w:left="150" w:firstLineChars="200" w:firstLine="420"/>
        <w:rPr>
          <w:sz w:val="21"/>
          <w:szCs w:val="21"/>
        </w:rPr>
      </w:pPr>
      <w:r>
        <w:rPr>
          <w:rFonts w:hint="eastAsia"/>
          <w:sz w:val="21"/>
          <w:szCs w:val="21"/>
        </w:rPr>
        <w:t>3.</w:t>
      </w:r>
      <w:r>
        <w:rPr>
          <w:rFonts w:hint="eastAsia"/>
          <w:sz w:val="21"/>
          <w:szCs w:val="21"/>
        </w:rPr>
        <w:t>须在邮件（附件文件名注明公司全称）注明公司全称、项目名称及项目编号（不注明我单位将拒收报名邮件）。</w:t>
      </w:r>
    </w:p>
    <w:p w:rsidR="00150410" w:rsidRDefault="00150410"/>
    <w:p w:rsidR="00150410" w:rsidRDefault="00150410">
      <w:pPr>
        <w:pStyle w:val="a6"/>
        <w:shd w:val="clear" w:color="auto" w:fill="FFFFFF"/>
        <w:spacing w:before="150" w:beforeAutospacing="0" w:after="150" w:afterAutospacing="0" w:line="360" w:lineRule="atLeast"/>
        <w:ind w:left="150" w:firstLineChars="200" w:firstLine="480"/>
      </w:pPr>
    </w:p>
    <w:sectPr w:rsidR="00150410" w:rsidSect="00150410">
      <w:pgSz w:w="11906" w:h="16838"/>
      <w:pgMar w:top="1270" w:right="1689" w:bottom="1213" w:left="16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EF2" w:rsidRDefault="001E4EF2" w:rsidP="00B8699B">
      <w:r>
        <w:separator/>
      </w:r>
    </w:p>
  </w:endnote>
  <w:endnote w:type="continuationSeparator" w:id="0">
    <w:p w:rsidR="001E4EF2" w:rsidRDefault="001E4EF2" w:rsidP="00B86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EF2" w:rsidRDefault="001E4EF2" w:rsidP="00B8699B">
      <w:r>
        <w:separator/>
      </w:r>
    </w:p>
  </w:footnote>
  <w:footnote w:type="continuationSeparator" w:id="0">
    <w:p w:rsidR="001E4EF2" w:rsidRDefault="001E4EF2" w:rsidP="00B86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42C9A"/>
    <w:multiLevelType w:val="multilevel"/>
    <w:tmpl w:val="45C42C9A"/>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1260"/>
        </w:tabs>
        <w:ind w:left="126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nsid w:val="53CFD100"/>
    <w:multiLevelType w:val="singleLevel"/>
    <w:tmpl w:val="53CFD100"/>
    <w:lvl w:ilvl="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589A"/>
    <w:rsid w:val="00115AEE"/>
    <w:rsid w:val="00150410"/>
    <w:rsid w:val="001E4EF2"/>
    <w:rsid w:val="001F3C2D"/>
    <w:rsid w:val="00391DBB"/>
    <w:rsid w:val="00407AED"/>
    <w:rsid w:val="004A09CF"/>
    <w:rsid w:val="004B3FD4"/>
    <w:rsid w:val="004D4119"/>
    <w:rsid w:val="005C589A"/>
    <w:rsid w:val="005E6F2B"/>
    <w:rsid w:val="00636403"/>
    <w:rsid w:val="006F6C94"/>
    <w:rsid w:val="007042E6"/>
    <w:rsid w:val="007A0CB7"/>
    <w:rsid w:val="008F73B0"/>
    <w:rsid w:val="00965B04"/>
    <w:rsid w:val="00A211AB"/>
    <w:rsid w:val="00A31DB3"/>
    <w:rsid w:val="00AE2192"/>
    <w:rsid w:val="00B8699B"/>
    <w:rsid w:val="00CB25FA"/>
    <w:rsid w:val="00D00700"/>
    <w:rsid w:val="00D1663E"/>
    <w:rsid w:val="00D2631F"/>
    <w:rsid w:val="00DA3376"/>
    <w:rsid w:val="00E54AE3"/>
    <w:rsid w:val="00E54AF2"/>
    <w:rsid w:val="00E609BC"/>
    <w:rsid w:val="00EA77B5"/>
    <w:rsid w:val="00EE18B6"/>
    <w:rsid w:val="00F27B86"/>
    <w:rsid w:val="00F50AB8"/>
    <w:rsid w:val="00FB12B8"/>
    <w:rsid w:val="19EF33AC"/>
    <w:rsid w:val="217B0B6D"/>
    <w:rsid w:val="29AA18A8"/>
    <w:rsid w:val="2D6E15A3"/>
    <w:rsid w:val="2F0C6323"/>
    <w:rsid w:val="34423093"/>
    <w:rsid w:val="34B56CC0"/>
    <w:rsid w:val="366F0AC6"/>
    <w:rsid w:val="38E50B80"/>
    <w:rsid w:val="3AB057B7"/>
    <w:rsid w:val="575905C2"/>
    <w:rsid w:val="656328F8"/>
    <w:rsid w:val="6C7B687E"/>
    <w:rsid w:val="78F010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10"/>
    <w:pPr>
      <w:widowControl w:val="0"/>
      <w:jc w:val="both"/>
    </w:pPr>
    <w:rPr>
      <w:rFonts w:ascii="Calibri" w:eastAsia="宋体" w:hAnsi="Calibri" w:cs="黑体"/>
      <w:kern w:val="2"/>
      <w:sz w:val="21"/>
      <w:szCs w:val="22"/>
    </w:rPr>
  </w:style>
  <w:style w:type="paragraph" w:styleId="1">
    <w:name w:val="heading 1"/>
    <w:basedOn w:val="a"/>
    <w:next w:val="a"/>
    <w:link w:val="1Char"/>
    <w:uiPriority w:val="9"/>
    <w:qFormat/>
    <w:rsid w:val="00150410"/>
    <w:pPr>
      <w:keepNext/>
      <w:keepLines/>
      <w:spacing w:before="340" w:after="330" w:line="578" w:lineRule="auto"/>
      <w:outlineLvl w:val="0"/>
    </w:pPr>
    <w:rPr>
      <w:b/>
      <w:bCs/>
      <w:kern w:val="44"/>
      <w:sz w:val="44"/>
      <w:szCs w:val="44"/>
    </w:rPr>
  </w:style>
  <w:style w:type="paragraph" w:styleId="2">
    <w:name w:val="heading 2"/>
    <w:basedOn w:val="a"/>
    <w:next w:val="a"/>
    <w:qFormat/>
    <w:rsid w:val="00150410"/>
    <w:pPr>
      <w:keepNext/>
      <w:keepLines/>
      <w:numPr>
        <w:ilvl w:val="1"/>
        <w:numId w:val="1"/>
      </w:numPr>
      <w:spacing w:before="260" w:after="260" w:line="416" w:lineRule="auto"/>
      <w:ind w:left="0" w:firstLine="0"/>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150410"/>
    <w:rPr>
      <w:rFonts w:ascii="宋体" w:eastAsiaTheme="minorEastAsia" w:hAnsiTheme="minorHAnsi" w:cstheme="minorBidi"/>
      <w:sz w:val="24"/>
    </w:rPr>
  </w:style>
  <w:style w:type="paragraph" w:styleId="a4">
    <w:name w:val="footer"/>
    <w:basedOn w:val="a"/>
    <w:link w:val="Char0"/>
    <w:uiPriority w:val="99"/>
    <w:semiHidden/>
    <w:unhideWhenUsed/>
    <w:qFormat/>
    <w:rsid w:val="0015041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50410"/>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150410"/>
    <w:pPr>
      <w:spacing w:beforeAutospacing="1" w:afterAutospacing="1"/>
      <w:jc w:val="left"/>
    </w:pPr>
    <w:rPr>
      <w:rFonts w:cs="Times New Roman"/>
      <w:kern w:val="0"/>
      <w:sz w:val="24"/>
    </w:rPr>
  </w:style>
  <w:style w:type="character" w:styleId="a7">
    <w:name w:val="Strong"/>
    <w:basedOn w:val="a0"/>
    <w:qFormat/>
    <w:rsid w:val="00150410"/>
    <w:rPr>
      <w:b/>
      <w:bCs/>
    </w:rPr>
  </w:style>
  <w:style w:type="table" w:styleId="a8">
    <w:name w:val="Table Grid"/>
    <w:basedOn w:val="a1"/>
    <w:uiPriority w:val="59"/>
    <w:qFormat/>
    <w:rsid w:val="0015041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150410"/>
    <w:rPr>
      <w:sz w:val="18"/>
      <w:szCs w:val="18"/>
    </w:rPr>
  </w:style>
  <w:style w:type="character" w:customStyle="1" w:styleId="Char0">
    <w:name w:val="页脚 Char"/>
    <w:basedOn w:val="a0"/>
    <w:link w:val="a4"/>
    <w:uiPriority w:val="99"/>
    <w:semiHidden/>
    <w:qFormat/>
    <w:rsid w:val="00150410"/>
    <w:rPr>
      <w:sz w:val="18"/>
      <w:szCs w:val="18"/>
    </w:rPr>
  </w:style>
  <w:style w:type="paragraph" w:customStyle="1" w:styleId="TOC1">
    <w:name w:val="TOC 标题1"/>
    <w:basedOn w:val="1"/>
    <w:next w:val="a"/>
    <w:uiPriority w:val="39"/>
    <w:unhideWhenUsed/>
    <w:qFormat/>
    <w:rsid w:val="0015041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正文文本 Char"/>
    <w:basedOn w:val="a0"/>
    <w:link w:val="a3"/>
    <w:uiPriority w:val="99"/>
    <w:qFormat/>
    <w:rsid w:val="00150410"/>
    <w:rPr>
      <w:rFonts w:ascii="宋体"/>
      <w:sz w:val="24"/>
    </w:rPr>
  </w:style>
  <w:style w:type="paragraph" w:customStyle="1" w:styleId="10">
    <w:name w:val="列出段落1"/>
    <w:basedOn w:val="a"/>
    <w:uiPriority w:val="34"/>
    <w:qFormat/>
    <w:rsid w:val="00150410"/>
    <w:pPr>
      <w:ind w:firstLineChars="200" w:firstLine="420"/>
    </w:pPr>
    <w:rPr>
      <w:rFonts w:asciiTheme="minorHAnsi" w:eastAsiaTheme="minorEastAsia" w:hAnsiTheme="minorHAnsi" w:cstheme="minorBidi"/>
    </w:rPr>
  </w:style>
  <w:style w:type="character" w:customStyle="1" w:styleId="1Char">
    <w:name w:val="标题 1 Char"/>
    <w:basedOn w:val="a0"/>
    <w:link w:val="1"/>
    <w:uiPriority w:val="9"/>
    <w:qFormat/>
    <w:rsid w:val="00150410"/>
    <w:rPr>
      <w:rFonts w:ascii="Calibri" w:eastAsia="宋体" w:hAnsi="Calibri" w:cs="黑体"/>
      <w:b/>
      <w:bCs/>
      <w:kern w:val="44"/>
      <w:sz w:val="44"/>
      <w:szCs w:val="44"/>
    </w:rPr>
  </w:style>
  <w:style w:type="paragraph" w:customStyle="1" w:styleId="20">
    <w:name w:val="标题2"/>
    <w:basedOn w:val="2"/>
    <w:qFormat/>
    <w:rsid w:val="00150410"/>
    <w:pPr>
      <w:numPr>
        <w:numId w:val="0"/>
      </w:numPr>
      <w:ind w:left="576" w:hanging="576"/>
    </w:pPr>
    <w:rPr>
      <w:rFonts w:ascii="Times New Roman" w:eastAsia="黑体" w:hAnsi="Times New Roman"/>
      <w:sz w:val="30"/>
    </w:rPr>
  </w:style>
  <w:style w:type="paragraph" w:customStyle="1" w:styleId="a9">
    <w:name w:val="正文内容"/>
    <w:basedOn w:val="a"/>
    <w:qFormat/>
    <w:rsid w:val="00150410"/>
    <w:pPr>
      <w:spacing w:line="360" w:lineRule="auto"/>
      <w:ind w:firstLine="42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2018-10-19T03:25:00Z</cp:lastPrinted>
  <dcterms:created xsi:type="dcterms:W3CDTF">2018-10-19T02:33:00Z</dcterms:created>
  <dcterms:modified xsi:type="dcterms:W3CDTF">2018-12-24T00:18:00Z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