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9" w:rsidRDefault="001F1C89" w:rsidP="001F1C89">
      <w:pPr>
        <w:spacing w:line="360" w:lineRule="auto"/>
        <w:jc w:val="center"/>
        <w:rPr>
          <w:rFonts w:hint="eastAsia"/>
          <w:sz w:val="32"/>
          <w:szCs w:val="32"/>
        </w:rPr>
      </w:pPr>
      <w:bookmarkStart w:id="0" w:name="_Toc425933103"/>
      <w:r>
        <w:rPr>
          <w:rFonts w:hint="eastAsia"/>
          <w:sz w:val="32"/>
          <w:szCs w:val="32"/>
        </w:rPr>
        <w:t>阳新县高铁站站前广场、客运站及配套设施工程（站前西路、站前南路、民福路）</w:t>
      </w:r>
      <w:r>
        <w:rPr>
          <w:rFonts w:hint="eastAsia"/>
          <w:sz w:val="32"/>
          <w:szCs w:val="32"/>
        </w:rPr>
        <w:t>施工</w:t>
      </w:r>
      <w:r>
        <w:rPr>
          <w:rFonts w:hint="eastAsia"/>
          <w:sz w:val="32"/>
          <w:szCs w:val="32"/>
        </w:rPr>
        <w:t>监理</w:t>
      </w:r>
      <w:r>
        <w:rPr>
          <w:rFonts w:hint="eastAsia"/>
          <w:sz w:val="32"/>
          <w:szCs w:val="32"/>
        </w:rPr>
        <w:t>项目</w:t>
      </w:r>
    </w:p>
    <w:p w:rsidR="00876F4D" w:rsidRDefault="001F1C89" w:rsidP="001F1C89">
      <w:pPr>
        <w:spacing w:line="360" w:lineRule="auto"/>
        <w:jc w:val="center"/>
        <w:rPr>
          <w:sz w:val="28"/>
          <w:szCs w:val="28"/>
        </w:rPr>
      </w:pPr>
      <w:r>
        <w:rPr>
          <w:rFonts w:hint="eastAsia"/>
          <w:sz w:val="32"/>
          <w:szCs w:val="32"/>
        </w:rPr>
        <w:t>竞争性谈判需求公示及征集供应商名单公告</w:t>
      </w:r>
    </w:p>
    <w:p w:rsidR="00876F4D" w:rsidRDefault="001F1C89">
      <w:pPr>
        <w:adjustRightInd w:val="0"/>
        <w:snapToGrid w:val="0"/>
        <w:spacing w:line="360" w:lineRule="auto"/>
        <w:ind w:firstLineChars="200" w:firstLine="480"/>
        <w:rPr>
          <w:sz w:val="24"/>
          <w:szCs w:val="24"/>
        </w:rPr>
      </w:pPr>
      <w:r>
        <w:rPr>
          <w:rFonts w:hint="eastAsia"/>
          <w:sz w:val="24"/>
          <w:szCs w:val="24"/>
        </w:rPr>
        <w:t>依据</w:t>
      </w:r>
      <w:r>
        <w:rPr>
          <w:rFonts w:hint="eastAsia"/>
          <w:color w:val="FF0000"/>
          <w:sz w:val="24"/>
          <w:szCs w:val="24"/>
        </w:rPr>
        <w:t>阳财采计备</w:t>
      </w:r>
      <w:r>
        <w:rPr>
          <w:rFonts w:hint="eastAsia"/>
          <w:color w:val="FF0000"/>
          <w:sz w:val="24"/>
          <w:szCs w:val="24"/>
        </w:rPr>
        <w:t>[</w:t>
      </w:r>
      <w:r>
        <w:rPr>
          <w:rFonts w:hint="eastAsia"/>
          <w:sz w:val="24"/>
          <w:szCs w:val="24"/>
          <w:u w:val="single"/>
        </w:rPr>
        <w:t>2019</w:t>
      </w:r>
      <w:r>
        <w:rPr>
          <w:rFonts w:hint="eastAsia"/>
          <w:color w:val="FF0000"/>
          <w:sz w:val="24"/>
          <w:szCs w:val="24"/>
        </w:rPr>
        <w:t>]</w:t>
      </w:r>
      <w:r>
        <w:rPr>
          <w:rFonts w:hint="eastAsia"/>
          <w:color w:val="FF0000"/>
          <w:sz w:val="24"/>
          <w:szCs w:val="24"/>
          <w:u w:val="single"/>
        </w:rPr>
        <w:t>A</w:t>
      </w:r>
      <w:r>
        <w:rPr>
          <w:rFonts w:hint="eastAsia"/>
          <w:sz w:val="24"/>
          <w:szCs w:val="24"/>
          <w:u w:val="single"/>
        </w:rPr>
        <w:t>18</w:t>
      </w:r>
      <w:r>
        <w:rPr>
          <w:rFonts w:hint="eastAsia"/>
          <w:sz w:val="24"/>
          <w:szCs w:val="24"/>
          <w:u w:val="single"/>
        </w:rPr>
        <w:t xml:space="preserve"> </w:t>
      </w:r>
      <w:r>
        <w:rPr>
          <w:rFonts w:hint="eastAsia"/>
          <w:color w:val="FF0000"/>
          <w:sz w:val="24"/>
          <w:szCs w:val="24"/>
        </w:rPr>
        <w:t>号备案表</w:t>
      </w:r>
      <w:r>
        <w:rPr>
          <w:rFonts w:hint="eastAsia"/>
          <w:sz w:val="24"/>
          <w:szCs w:val="24"/>
        </w:rPr>
        <w:t>要求，</w:t>
      </w:r>
      <w:r>
        <w:rPr>
          <w:rFonts w:hint="eastAsia"/>
          <w:sz w:val="24"/>
          <w:szCs w:val="24"/>
          <w:u w:val="single"/>
        </w:rPr>
        <w:t>湖北顺成建设工程招标代理有限公司</w:t>
      </w:r>
      <w:r>
        <w:rPr>
          <w:rFonts w:hint="eastAsia"/>
          <w:sz w:val="24"/>
          <w:szCs w:val="24"/>
          <w:u w:val="single"/>
        </w:rPr>
        <w:t xml:space="preserve"> </w:t>
      </w:r>
      <w:r>
        <w:rPr>
          <w:rFonts w:hint="eastAsia"/>
          <w:sz w:val="24"/>
          <w:szCs w:val="24"/>
        </w:rPr>
        <w:t>就</w:t>
      </w:r>
      <w:r>
        <w:rPr>
          <w:rFonts w:hint="eastAsia"/>
          <w:sz w:val="24"/>
          <w:szCs w:val="24"/>
          <w:u w:val="single"/>
        </w:rPr>
        <w:t xml:space="preserve"> </w:t>
      </w:r>
      <w:r>
        <w:rPr>
          <w:rFonts w:hint="eastAsia"/>
          <w:sz w:val="24"/>
          <w:szCs w:val="24"/>
          <w:u w:val="single"/>
        </w:rPr>
        <w:t>阳新县高铁站站前广场、客运站及配套设施工程（站前西路、站前南路、民福路）</w:t>
      </w:r>
      <w:r>
        <w:rPr>
          <w:rFonts w:hint="eastAsia"/>
          <w:sz w:val="24"/>
          <w:szCs w:val="24"/>
          <w:u w:val="single"/>
        </w:rPr>
        <w:t>施工</w:t>
      </w:r>
      <w:r>
        <w:rPr>
          <w:rFonts w:hint="eastAsia"/>
          <w:sz w:val="24"/>
          <w:szCs w:val="24"/>
          <w:u w:val="single"/>
        </w:rPr>
        <w:t>监理</w:t>
      </w:r>
      <w:r>
        <w:rPr>
          <w:rFonts w:hint="eastAsia"/>
          <w:sz w:val="24"/>
          <w:szCs w:val="24"/>
          <w:u w:val="single"/>
        </w:rPr>
        <w:t xml:space="preserve"> </w:t>
      </w:r>
      <w:r>
        <w:rPr>
          <w:rFonts w:hint="eastAsia"/>
          <w:sz w:val="24"/>
          <w:szCs w:val="24"/>
        </w:rPr>
        <w:t>所需服务进行竞争性谈判采购，现对采购人提供的采购需求进行公示，公开征询意见，并接受有意向的潜在供应商报名。</w:t>
      </w:r>
      <w:bookmarkStart w:id="1" w:name="_GoBack"/>
      <w:bookmarkEnd w:id="1"/>
    </w:p>
    <w:p w:rsidR="00876F4D" w:rsidRDefault="001F1C89">
      <w:pPr>
        <w:adjustRightInd w:val="0"/>
        <w:snapToGrid w:val="0"/>
        <w:spacing w:line="360" w:lineRule="auto"/>
        <w:ind w:firstLineChars="200" w:firstLine="480"/>
        <w:rPr>
          <w:sz w:val="24"/>
          <w:szCs w:val="24"/>
        </w:rPr>
      </w:pPr>
      <w:r>
        <w:rPr>
          <w:rFonts w:hint="eastAsia"/>
          <w:sz w:val="24"/>
          <w:szCs w:val="24"/>
        </w:rPr>
        <w:t>一、项目编号：</w:t>
      </w:r>
      <w:r>
        <w:rPr>
          <w:rFonts w:hint="eastAsia"/>
          <w:sz w:val="24"/>
          <w:szCs w:val="24"/>
          <w:u w:val="single"/>
        </w:rPr>
        <w:t xml:space="preserve"> 131-Z</w:t>
      </w:r>
      <w:r>
        <w:rPr>
          <w:rFonts w:hint="eastAsia"/>
          <w:sz w:val="24"/>
          <w:szCs w:val="24"/>
          <w:u w:val="single"/>
        </w:rPr>
        <w:t>cg</w:t>
      </w:r>
      <w:r>
        <w:rPr>
          <w:rFonts w:hint="eastAsia"/>
          <w:sz w:val="24"/>
          <w:szCs w:val="24"/>
          <w:u w:val="single"/>
        </w:rPr>
        <w:t>.201</w:t>
      </w:r>
      <w:r>
        <w:rPr>
          <w:rFonts w:hint="eastAsia"/>
          <w:sz w:val="24"/>
          <w:szCs w:val="24"/>
          <w:u w:val="single"/>
        </w:rPr>
        <w:t>9</w:t>
      </w:r>
      <w:r>
        <w:rPr>
          <w:rFonts w:hint="eastAsia"/>
          <w:sz w:val="24"/>
          <w:szCs w:val="24"/>
          <w:u w:val="single"/>
        </w:rPr>
        <w:t>-</w:t>
      </w:r>
      <w:r>
        <w:rPr>
          <w:rFonts w:hint="eastAsia"/>
          <w:sz w:val="24"/>
          <w:szCs w:val="24"/>
          <w:u w:val="single"/>
        </w:rPr>
        <w:t>27</w:t>
      </w:r>
      <w:r>
        <w:rPr>
          <w:rFonts w:hint="eastAsia"/>
          <w:sz w:val="24"/>
          <w:szCs w:val="24"/>
          <w:u w:val="single"/>
        </w:rPr>
        <w:t xml:space="preserve"> </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二、项目名称：</w:t>
      </w:r>
      <w:r>
        <w:rPr>
          <w:rFonts w:hint="eastAsia"/>
          <w:sz w:val="24"/>
          <w:szCs w:val="24"/>
          <w:u w:val="single"/>
        </w:rPr>
        <w:t xml:space="preserve"> </w:t>
      </w:r>
      <w:r>
        <w:rPr>
          <w:rFonts w:hint="eastAsia"/>
          <w:sz w:val="24"/>
          <w:szCs w:val="24"/>
          <w:u w:val="single"/>
        </w:rPr>
        <w:t>阳新县高铁站站前广场、客运站及配套设施工程（站前西路、站前南路、民福路）</w:t>
      </w:r>
      <w:r>
        <w:rPr>
          <w:rFonts w:hint="eastAsia"/>
          <w:sz w:val="24"/>
          <w:szCs w:val="24"/>
          <w:u w:val="single"/>
        </w:rPr>
        <w:t>施工</w:t>
      </w:r>
      <w:r>
        <w:rPr>
          <w:rFonts w:hint="eastAsia"/>
          <w:sz w:val="24"/>
          <w:szCs w:val="24"/>
          <w:u w:val="single"/>
        </w:rPr>
        <w:t>监理</w:t>
      </w:r>
      <w:r>
        <w:rPr>
          <w:rFonts w:hint="eastAsia"/>
          <w:sz w:val="24"/>
          <w:szCs w:val="24"/>
          <w:u w:val="single"/>
        </w:rPr>
        <w:t xml:space="preserve"> </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三、采购内容：</w:t>
      </w:r>
    </w:p>
    <w:tbl>
      <w:tblPr>
        <w:tblStyle w:val="a8"/>
        <w:tblW w:w="8784" w:type="dxa"/>
        <w:tblLayout w:type="fixed"/>
        <w:tblLook w:val="04A0"/>
      </w:tblPr>
      <w:tblGrid>
        <w:gridCol w:w="675"/>
        <w:gridCol w:w="2709"/>
        <w:gridCol w:w="675"/>
        <w:gridCol w:w="3885"/>
        <w:gridCol w:w="840"/>
      </w:tblGrid>
      <w:tr w:rsidR="00876F4D">
        <w:tc>
          <w:tcPr>
            <w:tcW w:w="675" w:type="dxa"/>
            <w:vAlign w:val="center"/>
          </w:tcPr>
          <w:p w:rsidR="00876F4D" w:rsidRDefault="001F1C89">
            <w:pPr>
              <w:adjustRightInd w:val="0"/>
              <w:snapToGrid w:val="0"/>
              <w:spacing w:line="360" w:lineRule="auto"/>
              <w:jc w:val="center"/>
              <w:rPr>
                <w:szCs w:val="21"/>
              </w:rPr>
            </w:pPr>
            <w:r>
              <w:rPr>
                <w:rFonts w:hint="eastAsia"/>
                <w:szCs w:val="21"/>
              </w:rPr>
              <w:t>序号</w:t>
            </w:r>
          </w:p>
        </w:tc>
        <w:tc>
          <w:tcPr>
            <w:tcW w:w="2709" w:type="dxa"/>
            <w:vAlign w:val="center"/>
          </w:tcPr>
          <w:p w:rsidR="00876F4D" w:rsidRDefault="001F1C89">
            <w:pPr>
              <w:adjustRightInd w:val="0"/>
              <w:snapToGrid w:val="0"/>
              <w:spacing w:line="360" w:lineRule="auto"/>
              <w:jc w:val="center"/>
              <w:rPr>
                <w:szCs w:val="21"/>
              </w:rPr>
            </w:pPr>
            <w:r>
              <w:rPr>
                <w:rFonts w:hint="eastAsia"/>
                <w:szCs w:val="21"/>
              </w:rPr>
              <w:t>货物（服务）名称</w:t>
            </w:r>
          </w:p>
        </w:tc>
        <w:tc>
          <w:tcPr>
            <w:tcW w:w="675" w:type="dxa"/>
            <w:vAlign w:val="center"/>
          </w:tcPr>
          <w:p w:rsidR="00876F4D" w:rsidRDefault="001F1C89">
            <w:pPr>
              <w:adjustRightInd w:val="0"/>
              <w:snapToGrid w:val="0"/>
              <w:spacing w:line="360" w:lineRule="auto"/>
              <w:jc w:val="center"/>
              <w:rPr>
                <w:szCs w:val="21"/>
              </w:rPr>
            </w:pPr>
            <w:r>
              <w:rPr>
                <w:rFonts w:hint="eastAsia"/>
                <w:szCs w:val="21"/>
              </w:rPr>
              <w:t>数量</w:t>
            </w:r>
          </w:p>
        </w:tc>
        <w:tc>
          <w:tcPr>
            <w:tcW w:w="3885" w:type="dxa"/>
            <w:vAlign w:val="center"/>
          </w:tcPr>
          <w:p w:rsidR="00876F4D" w:rsidRDefault="001F1C89">
            <w:pPr>
              <w:adjustRightInd w:val="0"/>
              <w:snapToGrid w:val="0"/>
              <w:spacing w:line="360" w:lineRule="auto"/>
              <w:jc w:val="center"/>
              <w:rPr>
                <w:szCs w:val="21"/>
              </w:rPr>
            </w:pPr>
            <w:r>
              <w:rPr>
                <w:rFonts w:hint="eastAsia"/>
                <w:szCs w:val="21"/>
              </w:rPr>
              <w:t>主要服务内容</w:t>
            </w:r>
          </w:p>
        </w:tc>
        <w:tc>
          <w:tcPr>
            <w:tcW w:w="840" w:type="dxa"/>
            <w:vAlign w:val="center"/>
          </w:tcPr>
          <w:p w:rsidR="00876F4D" w:rsidRDefault="001F1C89">
            <w:pPr>
              <w:adjustRightInd w:val="0"/>
              <w:snapToGrid w:val="0"/>
              <w:spacing w:line="360" w:lineRule="auto"/>
              <w:jc w:val="center"/>
              <w:rPr>
                <w:szCs w:val="21"/>
              </w:rPr>
            </w:pPr>
            <w:r>
              <w:rPr>
                <w:rFonts w:hint="eastAsia"/>
                <w:szCs w:val="21"/>
              </w:rPr>
              <w:t>备注</w:t>
            </w:r>
          </w:p>
        </w:tc>
      </w:tr>
      <w:tr w:rsidR="00876F4D">
        <w:trPr>
          <w:trHeight w:val="2301"/>
        </w:trPr>
        <w:tc>
          <w:tcPr>
            <w:tcW w:w="675" w:type="dxa"/>
            <w:vAlign w:val="center"/>
          </w:tcPr>
          <w:p w:rsidR="00876F4D" w:rsidRDefault="001F1C89">
            <w:pPr>
              <w:adjustRightInd w:val="0"/>
              <w:snapToGrid w:val="0"/>
              <w:spacing w:line="360" w:lineRule="auto"/>
              <w:jc w:val="center"/>
              <w:rPr>
                <w:szCs w:val="21"/>
              </w:rPr>
            </w:pPr>
            <w:r>
              <w:rPr>
                <w:rFonts w:hint="eastAsia"/>
                <w:szCs w:val="21"/>
              </w:rPr>
              <w:t>1</w:t>
            </w:r>
          </w:p>
        </w:tc>
        <w:tc>
          <w:tcPr>
            <w:tcW w:w="2709" w:type="dxa"/>
            <w:vAlign w:val="center"/>
          </w:tcPr>
          <w:p w:rsidR="00876F4D" w:rsidRDefault="001F1C89">
            <w:pPr>
              <w:adjustRightInd w:val="0"/>
              <w:snapToGrid w:val="0"/>
              <w:spacing w:line="360" w:lineRule="auto"/>
              <w:jc w:val="center"/>
              <w:rPr>
                <w:szCs w:val="21"/>
              </w:rPr>
            </w:pPr>
            <w:r>
              <w:rPr>
                <w:rFonts w:hint="eastAsia"/>
                <w:szCs w:val="21"/>
              </w:rPr>
              <w:t>阳新县高铁站站前广场、客运站及配套设施工程（站前西路、站前南路、民福路）</w:t>
            </w:r>
            <w:r>
              <w:rPr>
                <w:rFonts w:hint="eastAsia"/>
                <w:szCs w:val="21"/>
              </w:rPr>
              <w:t>施工</w:t>
            </w:r>
            <w:r>
              <w:rPr>
                <w:rFonts w:hint="eastAsia"/>
                <w:szCs w:val="21"/>
              </w:rPr>
              <w:t>监理</w:t>
            </w:r>
          </w:p>
        </w:tc>
        <w:tc>
          <w:tcPr>
            <w:tcW w:w="675" w:type="dxa"/>
            <w:vAlign w:val="center"/>
          </w:tcPr>
          <w:p w:rsidR="00876F4D" w:rsidRDefault="001F1C89">
            <w:pPr>
              <w:adjustRightInd w:val="0"/>
              <w:snapToGrid w:val="0"/>
              <w:spacing w:line="360" w:lineRule="auto"/>
              <w:jc w:val="center"/>
              <w:rPr>
                <w:szCs w:val="21"/>
              </w:rPr>
            </w:pPr>
            <w:r>
              <w:rPr>
                <w:rFonts w:hint="eastAsia"/>
                <w:szCs w:val="21"/>
              </w:rPr>
              <w:t>1</w:t>
            </w:r>
          </w:p>
        </w:tc>
        <w:tc>
          <w:tcPr>
            <w:tcW w:w="3885" w:type="dxa"/>
            <w:vAlign w:val="center"/>
          </w:tcPr>
          <w:p w:rsidR="00876F4D" w:rsidRDefault="001F1C89">
            <w:pPr>
              <w:adjustRightInd w:val="0"/>
              <w:snapToGrid w:val="0"/>
              <w:spacing w:line="360" w:lineRule="auto"/>
              <w:jc w:val="center"/>
              <w:rPr>
                <w:szCs w:val="21"/>
              </w:rPr>
            </w:pPr>
            <w:r>
              <w:rPr>
                <w:rFonts w:hint="eastAsia"/>
                <w:szCs w:val="21"/>
              </w:rPr>
              <w:t>站前西路、站前南路、民福路</w:t>
            </w:r>
            <w:r>
              <w:rPr>
                <w:rFonts w:hint="eastAsia"/>
                <w:szCs w:val="21"/>
              </w:rPr>
              <w:t>主要施工内容为土石方、道路、排水、交通、电力、电信</w:t>
            </w:r>
            <w:r>
              <w:rPr>
                <w:rFonts w:hint="eastAsia"/>
                <w:szCs w:val="21"/>
              </w:rPr>
              <w:t>、绿化</w:t>
            </w:r>
            <w:r>
              <w:rPr>
                <w:rFonts w:hint="eastAsia"/>
                <w:szCs w:val="21"/>
              </w:rPr>
              <w:t>等工程</w:t>
            </w:r>
            <w:r>
              <w:rPr>
                <w:rFonts w:hint="eastAsia"/>
                <w:szCs w:val="21"/>
              </w:rPr>
              <w:t>，监理内容为</w:t>
            </w:r>
            <w:r>
              <w:rPr>
                <w:rFonts w:hint="eastAsia"/>
                <w:szCs w:val="21"/>
              </w:rPr>
              <w:t>施工准备阶段、施工阶段、交工验收与缺陷责任期阶段的监理服务及施工过程中环境保护和施工安全的监理</w:t>
            </w:r>
          </w:p>
        </w:tc>
        <w:tc>
          <w:tcPr>
            <w:tcW w:w="840" w:type="dxa"/>
            <w:vAlign w:val="center"/>
          </w:tcPr>
          <w:p w:rsidR="00876F4D" w:rsidRDefault="00876F4D">
            <w:pPr>
              <w:adjustRightInd w:val="0"/>
              <w:snapToGrid w:val="0"/>
              <w:spacing w:line="360" w:lineRule="auto"/>
              <w:jc w:val="center"/>
              <w:rPr>
                <w:szCs w:val="21"/>
              </w:rPr>
            </w:pPr>
          </w:p>
        </w:tc>
      </w:tr>
    </w:tbl>
    <w:p w:rsidR="00876F4D" w:rsidRDefault="001F1C89">
      <w:pPr>
        <w:adjustRightInd w:val="0"/>
        <w:snapToGrid w:val="0"/>
        <w:spacing w:line="360" w:lineRule="auto"/>
        <w:ind w:firstLineChars="200" w:firstLine="480"/>
        <w:rPr>
          <w:sz w:val="24"/>
          <w:szCs w:val="24"/>
        </w:rPr>
      </w:pPr>
      <w:r>
        <w:rPr>
          <w:rFonts w:hint="eastAsia"/>
          <w:sz w:val="24"/>
          <w:szCs w:val="24"/>
        </w:rPr>
        <w:t>四、采购预算：</w:t>
      </w:r>
      <w:r>
        <w:rPr>
          <w:rFonts w:hint="eastAsia"/>
          <w:sz w:val="24"/>
          <w:szCs w:val="24"/>
          <w:u w:val="single"/>
        </w:rPr>
        <w:t xml:space="preserve">98 </w:t>
      </w:r>
      <w:r>
        <w:rPr>
          <w:rFonts w:hint="eastAsia"/>
          <w:sz w:val="24"/>
          <w:szCs w:val="24"/>
        </w:rPr>
        <w:t>万元</w:t>
      </w:r>
    </w:p>
    <w:p w:rsidR="00876F4D" w:rsidRDefault="001F1C89">
      <w:pPr>
        <w:adjustRightInd w:val="0"/>
        <w:snapToGrid w:val="0"/>
        <w:spacing w:line="360" w:lineRule="auto"/>
        <w:ind w:firstLineChars="200" w:firstLine="480"/>
        <w:rPr>
          <w:sz w:val="24"/>
          <w:szCs w:val="24"/>
        </w:rPr>
      </w:pPr>
      <w:r>
        <w:rPr>
          <w:rFonts w:hint="eastAsia"/>
          <w:sz w:val="24"/>
          <w:szCs w:val="24"/>
        </w:rPr>
        <w:t>五、供应商资格条件</w:t>
      </w:r>
    </w:p>
    <w:p w:rsidR="00876F4D" w:rsidRDefault="001F1C89">
      <w:pPr>
        <w:adjustRightInd w:val="0"/>
        <w:snapToGrid w:val="0"/>
        <w:spacing w:line="360" w:lineRule="auto"/>
        <w:ind w:firstLineChars="200" w:firstLine="480"/>
        <w:rPr>
          <w:sz w:val="24"/>
          <w:szCs w:val="24"/>
        </w:rPr>
      </w:pPr>
      <w:r>
        <w:rPr>
          <w:rFonts w:hint="eastAsia"/>
          <w:sz w:val="24"/>
          <w:szCs w:val="24"/>
        </w:rPr>
        <w:t>（一）应具备《政府采购法》第二十二条第一款之规定的基本条件。</w:t>
      </w:r>
    </w:p>
    <w:p w:rsidR="00876F4D" w:rsidRDefault="001F1C89" w:rsidP="001F1C89">
      <w:pPr>
        <w:adjustRightInd w:val="0"/>
        <w:snapToGrid w:val="0"/>
        <w:spacing w:line="360" w:lineRule="auto"/>
        <w:ind w:firstLineChars="200" w:firstLine="480"/>
        <w:rPr>
          <w:sz w:val="24"/>
          <w:szCs w:val="24"/>
        </w:rPr>
      </w:pPr>
      <w:r>
        <w:rPr>
          <w:rFonts w:hint="eastAsia"/>
          <w:sz w:val="24"/>
          <w:szCs w:val="24"/>
        </w:rPr>
        <w:t>（二）参加本次政府采购活动前三年内，在经营活动中没有重大违法记录并须提交《参加政府采购活动前</w:t>
      </w:r>
      <w:r>
        <w:rPr>
          <w:rFonts w:hint="eastAsia"/>
          <w:sz w:val="24"/>
          <w:szCs w:val="24"/>
        </w:rPr>
        <w:t>3</w:t>
      </w:r>
      <w:r>
        <w:rPr>
          <w:rFonts w:hint="eastAsia"/>
          <w:sz w:val="24"/>
          <w:szCs w:val="24"/>
        </w:rPr>
        <w:t>年内在经营活动中没有重大违法记录的书面声明》，且必须未被列入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t>
      </w:r>
      <w:proofErr w:type="spellStart"/>
      <w:r>
        <w:rPr>
          <w:rFonts w:hint="eastAsia"/>
          <w:sz w:val="24"/>
          <w:szCs w:val="24"/>
        </w:rPr>
        <w:t>www.creditchina.gov.cn</w:t>
      </w:r>
      <w:proofErr w:type="spellEnd"/>
      <w:r>
        <w:rPr>
          <w:rFonts w:hint="eastAsia"/>
          <w:sz w:val="24"/>
          <w:szCs w:val="24"/>
        </w:rPr>
        <w:t>)</w:t>
      </w:r>
      <w:r>
        <w:rPr>
          <w:rFonts w:hint="eastAsia"/>
          <w:sz w:val="24"/>
          <w:szCs w:val="24"/>
        </w:rPr>
        <w:t>失信被执行人（须提供网站截图）、重大税收违法案件当事人、政府采购严重违法失信行为记录名单；</w:t>
      </w:r>
      <w:r>
        <w:rPr>
          <w:rFonts w:hint="eastAsia"/>
          <w:sz w:val="24"/>
          <w:szCs w:val="24"/>
        </w:rPr>
        <w:t>供应商应提供无行贿犯罪记录查询证明（</w:t>
      </w:r>
      <w:r>
        <w:rPr>
          <w:rFonts w:hint="eastAsia"/>
          <w:sz w:val="24"/>
          <w:szCs w:val="24"/>
        </w:rPr>
        <w:t>可在中国裁判文书网查询，出具查询结果截图</w:t>
      </w:r>
      <w:r>
        <w:rPr>
          <w:rFonts w:hint="eastAsia"/>
          <w:sz w:val="24"/>
          <w:szCs w:val="24"/>
        </w:rPr>
        <w:t>）。</w:t>
      </w:r>
    </w:p>
    <w:p w:rsidR="00876F4D" w:rsidRDefault="001F1C89">
      <w:pPr>
        <w:adjustRightInd w:val="0"/>
        <w:snapToGrid w:val="0"/>
        <w:spacing w:line="360" w:lineRule="auto"/>
        <w:ind w:firstLineChars="200" w:firstLine="480"/>
        <w:rPr>
          <w:sz w:val="24"/>
          <w:szCs w:val="24"/>
        </w:rPr>
      </w:pPr>
      <w:r>
        <w:rPr>
          <w:rFonts w:hint="eastAsia"/>
          <w:sz w:val="24"/>
          <w:szCs w:val="24"/>
        </w:rPr>
        <w:t>（三</w:t>
      </w:r>
      <w:r>
        <w:rPr>
          <w:rFonts w:hint="eastAsia"/>
          <w:sz w:val="24"/>
          <w:szCs w:val="24"/>
        </w:rPr>
        <w:t>）特定条件</w:t>
      </w:r>
      <w:r>
        <w:rPr>
          <w:rFonts w:hint="eastAsia"/>
          <w:sz w:val="24"/>
          <w:szCs w:val="24"/>
        </w:rPr>
        <w:t>：</w:t>
      </w:r>
      <w:r>
        <w:rPr>
          <w:rFonts w:ascii="宋体" w:hAnsi="宋体" w:cs="宋体" w:hint="eastAsia"/>
          <w:sz w:val="24"/>
          <w:szCs w:val="24"/>
        </w:rPr>
        <w:t>①</w:t>
      </w:r>
      <w:r>
        <w:rPr>
          <w:rFonts w:hint="eastAsia"/>
          <w:sz w:val="24"/>
          <w:szCs w:val="24"/>
        </w:rPr>
        <w:t>供应商应具备市政公用工程专业甲级及</w:t>
      </w:r>
      <w:r>
        <w:rPr>
          <w:rFonts w:hint="eastAsia"/>
          <w:sz w:val="24"/>
          <w:szCs w:val="24"/>
        </w:rPr>
        <w:t>以上监理资质或工程监理综合资质，并在人员、设备、资金等方面具有相应的监理能力。其中，供应商拟派总监理工程师须具备市政专业国家注册监理工程师执业资格</w:t>
      </w:r>
      <w:r>
        <w:rPr>
          <w:rFonts w:hint="eastAsia"/>
          <w:sz w:val="24"/>
          <w:szCs w:val="24"/>
        </w:rPr>
        <w:t>。</w:t>
      </w:r>
      <w:r>
        <w:rPr>
          <w:rFonts w:ascii="宋体" w:hAnsi="宋体" w:cs="宋体" w:hint="eastAsia"/>
          <w:sz w:val="24"/>
          <w:szCs w:val="24"/>
        </w:rPr>
        <w:t>②</w:t>
      </w:r>
      <w:r>
        <w:rPr>
          <w:rFonts w:ascii="宋体" w:hAnsi="宋体" w:cs="宋体" w:hint="eastAsia"/>
          <w:sz w:val="24"/>
          <w:szCs w:val="24"/>
        </w:rPr>
        <w:t>供应商近五年（投标截止时间往前推</w:t>
      </w:r>
      <w:r>
        <w:rPr>
          <w:rFonts w:ascii="宋体" w:hAnsi="宋体" w:cs="宋体" w:hint="eastAsia"/>
          <w:sz w:val="24"/>
          <w:szCs w:val="24"/>
        </w:rPr>
        <w:t>60</w:t>
      </w:r>
      <w:r>
        <w:rPr>
          <w:rFonts w:ascii="宋体" w:hAnsi="宋体" w:cs="宋体" w:hint="eastAsia"/>
          <w:sz w:val="24"/>
          <w:szCs w:val="24"/>
        </w:rPr>
        <w:t>个月</w:t>
      </w:r>
      <w:r>
        <w:rPr>
          <w:rFonts w:ascii="宋体" w:hAnsi="宋体" w:cs="宋体" w:hint="eastAsia"/>
          <w:sz w:val="24"/>
          <w:szCs w:val="24"/>
        </w:rPr>
        <w:t>）应至少承担过一项城市主干路工程施工的监理业</w:t>
      </w:r>
      <w:r>
        <w:rPr>
          <w:rFonts w:ascii="宋体" w:hAnsi="宋体" w:cs="宋体" w:hint="eastAsia"/>
          <w:sz w:val="24"/>
          <w:szCs w:val="24"/>
        </w:rPr>
        <w:lastRenderedPageBreak/>
        <w:t>绩。</w:t>
      </w:r>
    </w:p>
    <w:p w:rsidR="00876F4D" w:rsidRDefault="001F1C89">
      <w:pPr>
        <w:adjustRightInd w:val="0"/>
        <w:snapToGrid w:val="0"/>
        <w:spacing w:line="360" w:lineRule="auto"/>
        <w:ind w:firstLineChars="200" w:firstLine="480"/>
        <w:rPr>
          <w:sz w:val="24"/>
          <w:szCs w:val="24"/>
        </w:rPr>
      </w:pPr>
      <w:r>
        <w:rPr>
          <w:rFonts w:hint="eastAsia"/>
          <w:sz w:val="24"/>
          <w:szCs w:val="24"/>
        </w:rPr>
        <w:t>六、是否专门面向中小企业</w:t>
      </w:r>
      <w:r>
        <w:rPr>
          <w:rFonts w:hint="eastAsia"/>
          <w:color w:val="000000" w:themeColor="text1"/>
          <w:sz w:val="24"/>
        </w:rPr>
        <w:t>、监狱企业、残疾人福利性单位</w:t>
      </w:r>
      <w:r>
        <w:rPr>
          <w:rFonts w:hint="eastAsia"/>
          <w:sz w:val="24"/>
          <w:szCs w:val="24"/>
        </w:rPr>
        <w:t>：否</w:t>
      </w:r>
    </w:p>
    <w:p w:rsidR="00876F4D" w:rsidRDefault="001F1C89">
      <w:pPr>
        <w:adjustRightInd w:val="0"/>
        <w:snapToGrid w:val="0"/>
        <w:spacing w:line="360" w:lineRule="auto"/>
        <w:ind w:firstLineChars="200" w:firstLine="480"/>
        <w:rPr>
          <w:sz w:val="24"/>
          <w:szCs w:val="24"/>
        </w:rPr>
      </w:pPr>
      <w:r>
        <w:rPr>
          <w:rFonts w:hint="eastAsia"/>
          <w:sz w:val="24"/>
          <w:szCs w:val="24"/>
        </w:rPr>
        <w:t>七、需求公示</w:t>
      </w:r>
    </w:p>
    <w:p w:rsidR="00876F4D" w:rsidRDefault="001F1C89">
      <w:pPr>
        <w:adjustRightInd w:val="0"/>
        <w:snapToGrid w:val="0"/>
        <w:spacing w:line="360" w:lineRule="auto"/>
        <w:ind w:firstLineChars="200" w:firstLine="480"/>
        <w:rPr>
          <w:sz w:val="24"/>
          <w:szCs w:val="24"/>
        </w:rPr>
      </w:pPr>
      <w:r>
        <w:rPr>
          <w:rFonts w:hint="eastAsia"/>
          <w:sz w:val="24"/>
          <w:szCs w:val="24"/>
        </w:rPr>
        <w:t>（一）公示期：本公示发布之日起至</w:t>
      </w:r>
      <w:r>
        <w:rPr>
          <w:rFonts w:hint="eastAsia"/>
          <w:color w:val="0000FF"/>
          <w:sz w:val="24"/>
          <w:szCs w:val="24"/>
          <w:u w:val="single"/>
        </w:rPr>
        <w:t>2019</w:t>
      </w:r>
      <w:r>
        <w:rPr>
          <w:rFonts w:hint="eastAsia"/>
          <w:color w:val="0000FF"/>
          <w:sz w:val="24"/>
          <w:szCs w:val="24"/>
          <w:u w:val="single"/>
        </w:rPr>
        <w:t>年</w:t>
      </w:r>
      <w:r>
        <w:rPr>
          <w:rFonts w:hint="eastAsia"/>
          <w:color w:val="0000FF"/>
          <w:sz w:val="24"/>
          <w:szCs w:val="24"/>
          <w:u w:val="single"/>
        </w:rPr>
        <w:t>2</w:t>
      </w:r>
      <w:r>
        <w:rPr>
          <w:rFonts w:hint="eastAsia"/>
          <w:color w:val="0000FF"/>
          <w:sz w:val="24"/>
          <w:szCs w:val="24"/>
          <w:u w:val="single"/>
        </w:rPr>
        <w:t>月</w:t>
      </w:r>
      <w:r>
        <w:rPr>
          <w:rFonts w:hint="eastAsia"/>
          <w:color w:val="0000FF"/>
          <w:sz w:val="24"/>
          <w:szCs w:val="24"/>
          <w:u w:val="single"/>
        </w:rPr>
        <w:t>28</w:t>
      </w:r>
      <w:r>
        <w:rPr>
          <w:rFonts w:hint="eastAsia"/>
          <w:color w:val="0000FF"/>
          <w:sz w:val="24"/>
          <w:szCs w:val="24"/>
          <w:u w:val="single"/>
        </w:rPr>
        <w:t>日</w:t>
      </w:r>
      <w:r>
        <w:rPr>
          <w:rFonts w:hint="eastAsia"/>
          <w:color w:val="0000FF"/>
          <w:sz w:val="24"/>
          <w:szCs w:val="24"/>
          <w:u w:val="single"/>
        </w:rPr>
        <w:t>17:30</w:t>
      </w:r>
      <w:r>
        <w:rPr>
          <w:rFonts w:hint="eastAsia"/>
          <w:color w:val="0000FF"/>
          <w:sz w:val="24"/>
          <w:szCs w:val="24"/>
          <w:u w:val="single"/>
        </w:rPr>
        <w:t>时止</w:t>
      </w:r>
      <w:r>
        <w:rPr>
          <w:rFonts w:hint="eastAsia"/>
          <w:sz w:val="24"/>
          <w:szCs w:val="24"/>
        </w:rPr>
        <w:t>。</w:t>
      </w:r>
    </w:p>
    <w:p w:rsidR="00876F4D" w:rsidRDefault="001F1C89">
      <w:pPr>
        <w:adjustRightInd w:val="0"/>
        <w:snapToGrid w:val="0"/>
        <w:spacing w:line="360" w:lineRule="auto"/>
        <w:ind w:firstLineChars="200" w:firstLine="480"/>
        <w:rPr>
          <w:sz w:val="24"/>
          <w:szCs w:val="24"/>
        </w:rPr>
      </w:pPr>
      <w:r>
        <w:rPr>
          <w:rFonts w:hint="eastAsia"/>
          <w:sz w:val="24"/>
          <w:szCs w:val="24"/>
        </w:rPr>
        <w:t>（二）意见反馈方式：对采购需求提出相关意见（应说明理由）应客观公正、实事求是，供应商可以在公示期内向采购人或采购代理机构提交相关意见。</w:t>
      </w:r>
    </w:p>
    <w:p w:rsidR="00876F4D" w:rsidRDefault="001F1C89">
      <w:pPr>
        <w:adjustRightInd w:val="0"/>
        <w:snapToGrid w:val="0"/>
        <w:spacing w:line="360" w:lineRule="auto"/>
        <w:ind w:firstLineChars="200" w:firstLine="480"/>
        <w:rPr>
          <w:sz w:val="24"/>
          <w:szCs w:val="24"/>
        </w:rPr>
      </w:pPr>
      <w:r>
        <w:rPr>
          <w:rFonts w:hint="eastAsia"/>
          <w:sz w:val="24"/>
          <w:szCs w:val="24"/>
        </w:rPr>
        <w:t>（三）采购需求获取方式：</w:t>
      </w:r>
      <w:r>
        <w:rPr>
          <w:rFonts w:hint="eastAsia"/>
          <w:sz w:val="24"/>
          <w:szCs w:val="24"/>
        </w:rPr>
        <w:t>见附件。</w:t>
      </w:r>
    </w:p>
    <w:p w:rsidR="00876F4D" w:rsidRDefault="001F1C89">
      <w:pPr>
        <w:adjustRightInd w:val="0"/>
        <w:snapToGrid w:val="0"/>
        <w:spacing w:line="360" w:lineRule="auto"/>
        <w:ind w:firstLineChars="200" w:firstLine="480"/>
        <w:rPr>
          <w:sz w:val="24"/>
          <w:szCs w:val="24"/>
        </w:rPr>
      </w:pPr>
      <w:r>
        <w:rPr>
          <w:rFonts w:hint="eastAsia"/>
          <w:sz w:val="24"/>
          <w:szCs w:val="24"/>
        </w:rPr>
        <w:t>（四）需求公示的目的：就采购需求的公正性与专业性征询各潜在供应商的意见，无论是否反馈意见均不影响供应商参与征集供应商名单。</w:t>
      </w:r>
    </w:p>
    <w:p w:rsidR="00876F4D" w:rsidRDefault="001F1C89">
      <w:pPr>
        <w:adjustRightInd w:val="0"/>
        <w:snapToGrid w:val="0"/>
        <w:spacing w:line="360" w:lineRule="auto"/>
        <w:ind w:firstLineChars="200" w:firstLine="480"/>
        <w:rPr>
          <w:sz w:val="24"/>
          <w:szCs w:val="24"/>
        </w:rPr>
      </w:pPr>
      <w:r>
        <w:rPr>
          <w:rFonts w:hint="eastAsia"/>
          <w:sz w:val="24"/>
          <w:szCs w:val="24"/>
        </w:rPr>
        <w:t>八、征集供应商名单</w:t>
      </w:r>
    </w:p>
    <w:p w:rsidR="00876F4D" w:rsidRDefault="001F1C89">
      <w:pPr>
        <w:adjustRightInd w:val="0"/>
        <w:snapToGrid w:val="0"/>
        <w:spacing w:line="360" w:lineRule="auto"/>
        <w:ind w:firstLineChars="200" w:firstLine="480"/>
        <w:rPr>
          <w:sz w:val="24"/>
          <w:szCs w:val="24"/>
        </w:rPr>
      </w:pPr>
      <w:r>
        <w:rPr>
          <w:rFonts w:hint="eastAsia"/>
          <w:sz w:val="24"/>
          <w:szCs w:val="24"/>
        </w:rPr>
        <w:t>（一）征集的供应商为本项目备选供应商，最终由谈判小组确定不少于三家供应商参加竞争性谈判。如供应商受邀请后无故不参加竞争性谈判，将被列入阳新县公共资源交易监督管理局不诚信供应商名单。</w:t>
      </w:r>
    </w:p>
    <w:p w:rsidR="00876F4D" w:rsidRDefault="001F1C89">
      <w:pPr>
        <w:adjustRightInd w:val="0"/>
        <w:snapToGrid w:val="0"/>
        <w:spacing w:line="360" w:lineRule="auto"/>
        <w:ind w:firstLineChars="200" w:firstLine="480"/>
        <w:rPr>
          <w:color w:val="FF0000"/>
          <w:sz w:val="24"/>
          <w:szCs w:val="24"/>
        </w:rPr>
      </w:pPr>
      <w:r>
        <w:rPr>
          <w:rFonts w:hint="eastAsia"/>
          <w:sz w:val="24"/>
          <w:szCs w:val="24"/>
        </w:rPr>
        <w:t>（二）</w:t>
      </w:r>
      <w:r>
        <w:rPr>
          <w:rFonts w:hint="eastAsia"/>
          <w:color w:val="FF0000"/>
          <w:sz w:val="24"/>
          <w:szCs w:val="24"/>
        </w:rPr>
        <w:t>有意参与本项目的潜在供应商可在公示期内通过电子邮件的方式（在有效公示期内向指定邮箱</w:t>
      </w:r>
      <w:r>
        <w:rPr>
          <w:rFonts w:hint="eastAsia"/>
          <w:sz w:val="24"/>
          <w:szCs w:val="24"/>
          <w:u w:val="single"/>
        </w:rPr>
        <w:t>441860841@qq.com</w:t>
      </w:r>
      <w:r>
        <w:rPr>
          <w:rFonts w:hint="eastAsia"/>
          <w:color w:val="FF0000"/>
          <w:sz w:val="24"/>
          <w:szCs w:val="24"/>
        </w:rPr>
        <w:t>递交报名资料）进行报名。</w:t>
      </w:r>
    </w:p>
    <w:p w:rsidR="00876F4D" w:rsidRDefault="001F1C89">
      <w:pPr>
        <w:adjustRightInd w:val="0"/>
        <w:snapToGrid w:val="0"/>
        <w:spacing w:line="360" w:lineRule="auto"/>
        <w:ind w:firstLineChars="200" w:firstLine="480"/>
        <w:rPr>
          <w:sz w:val="24"/>
          <w:szCs w:val="24"/>
        </w:rPr>
      </w:pPr>
      <w:r>
        <w:rPr>
          <w:rFonts w:hint="eastAsia"/>
          <w:sz w:val="24"/>
          <w:szCs w:val="24"/>
        </w:rPr>
        <w:t>（三）报名资料至少应当包含以下内容：</w:t>
      </w:r>
    </w:p>
    <w:p w:rsidR="00876F4D" w:rsidRDefault="001F1C89">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供应商报名表（格式见附件）。</w:t>
      </w:r>
    </w:p>
    <w:p w:rsidR="00876F4D" w:rsidRDefault="001F1C89">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《政府采购法》第二十二条第一款之规定的基本条件，提供下列材料：</w:t>
      </w:r>
    </w:p>
    <w:p w:rsidR="00876F4D" w:rsidRDefault="001F1C8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）法人或者其他组织的营业执照等证明文件，如供应商是自然人的提供身份证明材料；</w:t>
      </w:r>
    </w:p>
    <w:p w:rsidR="00876F4D" w:rsidRDefault="001F1C8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）财务状况报告，依法缴纳税收和社会保障资金的相关材料；</w:t>
      </w:r>
    </w:p>
    <w:p w:rsidR="00876F4D" w:rsidRDefault="001F1C8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）具备履行合同所必需的设备和专业技术能力的证明材料；</w:t>
      </w:r>
    </w:p>
    <w:p w:rsidR="00876F4D" w:rsidRDefault="001F1C8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w:t>
      </w:r>
      <w:r>
        <w:rPr>
          <w:rFonts w:hint="eastAsia"/>
          <w:sz w:val="24"/>
          <w:szCs w:val="24"/>
        </w:rPr>
        <w:t>经营活动中没有重大违法记录的书面声明；</w:t>
      </w:r>
    </w:p>
    <w:p w:rsidR="00876F4D" w:rsidRDefault="001F1C8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）具备法律、行政法规规定的其他条件的证明材料。</w:t>
      </w:r>
    </w:p>
    <w:p w:rsidR="00876F4D" w:rsidRDefault="001F1C89">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p w:rsidR="00876F4D" w:rsidRDefault="001F1C89">
      <w:pPr>
        <w:adjustRightInd w:val="0"/>
        <w:snapToGrid w:val="0"/>
        <w:spacing w:line="360" w:lineRule="auto"/>
        <w:ind w:firstLineChars="200" w:firstLine="480"/>
        <w:rPr>
          <w:sz w:val="24"/>
          <w:szCs w:val="24"/>
        </w:rPr>
      </w:pPr>
      <w:r>
        <w:rPr>
          <w:rFonts w:hint="eastAsia"/>
          <w:sz w:val="24"/>
          <w:szCs w:val="24"/>
        </w:rPr>
        <w:t xml:space="preserve">4. </w:t>
      </w:r>
      <w:r>
        <w:rPr>
          <w:rFonts w:hint="eastAsia"/>
          <w:sz w:val="24"/>
          <w:szCs w:val="24"/>
        </w:rPr>
        <w:t>供应商应提供无行贿犯罪记录查询证明（</w:t>
      </w:r>
      <w:r>
        <w:rPr>
          <w:rFonts w:hint="eastAsia"/>
          <w:sz w:val="24"/>
          <w:szCs w:val="24"/>
        </w:rPr>
        <w:t>可在中国裁判文书网查询，出具查询结果截图</w:t>
      </w:r>
      <w:r>
        <w:rPr>
          <w:rFonts w:hint="eastAsia"/>
          <w:sz w:val="24"/>
          <w:szCs w:val="24"/>
        </w:rPr>
        <w:t>）。</w:t>
      </w:r>
    </w:p>
    <w:p w:rsidR="00876F4D" w:rsidRDefault="001F1C89">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特定条件。</w:t>
      </w:r>
    </w:p>
    <w:p w:rsidR="00876F4D" w:rsidRDefault="001F1C89">
      <w:pPr>
        <w:adjustRightInd w:val="0"/>
        <w:snapToGrid w:val="0"/>
        <w:spacing w:line="360" w:lineRule="auto"/>
        <w:ind w:firstLineChars="200" w:firstLine="480"/>
        <w:rPr>
          <w:sz w:val="24"/>
          <w:szCs w:val="24"/>
        </w:rPr>
      </w:pPr>
      <w:r>
        <w:rPr>
          <w:rFonts w:hint="eastAsia"/>
          <w:sz w:val="24"/>
          <w:szCs w:val="24"/>
        </w:rPr>
        <w:t>九、联系方式</w:t>
      </w:r>
    </w:p>
    <w:p w:rsidR="00876F4D" w:rsidRDefault="001F1C89">
      <w:pPr>
        <w:adjustRightInd w:val="0"/>
        <w:snapToGrid w:val="0"/>
        <w:spacing w:line="360" w:lineRule="auto"/>
        <w:ind w:firstLineChars="200" w:firstLine="480"/>
        <w:rPr>
          <w:sz w:val="24"/>
          <w:szCs w:val="24"/>
        </w:rPr>
      </w:pPr>
      <w:r>
        <w:rPr>
          <w:rFonts w:hint="eastAsia"/>
          <w:sz w:val="24"/>
          <w:szCs w:val="24"/>
        </w:rPr>
        <w:lastRenderedPageBreak/>
        <w:t>采购代理机构：湖北顺成建设工程招标代理有限公司</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地址：阳新县陵园大道</w:t>
      </w:r>
      <w:r>
        <w:rPr>
          <w:rFonts w:hint="eastAsia"/>
          <w:sz w:val="24"/>
          <w:szCs w:val="24"/>
        </w:rPr>
        <w:t>13</w:t>
      </w:r>
      <w:r>
        <w:rPr>
          <w:rFonts w:hint="eastAsia"/>
          <w:sz w:val="24"/>
          <w:szCs w:val="24"/>
        </w:rPr>
        <w:t>号，住建局</w:t>
      </w:r>
      <w:r>
        <w:rPr>
          <w:rFonts w:hint="eastAsia"/>
          <w:sz w:val="24"/>
          <w:szCs w:val="24"/>
        </w:rPr>
        <w:t>7</w:t>
      </w:r>
      <w:r>
        <w:rPr>
          <w:rFonts w:hint="eastAsia"/>
          <w:sz w:val="24"/>
          <w:szCs w:val="24"/>
        </w:rPr>
        <w:t>楼</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钟威</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139727</w:t>
      </w:r>
      <w:r>
        <w:rPr>
          <w:rFonts w:hint="eastAsia"/>
          <w:sz w:val="24"/>
          <w:szCs w:val="24"/>
        </w:rPr>
        <w:t>84844</w:t>
      </w:r>
    </w:p>
    <w:p w:rsidR="00876F4D" w:rsidRDefault="00876F4D">
      <w:pPr>
        <w:adjustRightInd w:val="0"/>
        <w:snapToGrid w:val="0"/>
        <w:spacing w:line="360" w:lineRule="auto"/>
        <w:ind w:firstLineChars="200" w:firstLine="480"/>
        <w:rPr>
          <w:sz w:val="24"/>
          <w:szCs w:val="24"/>
        </w:rPr>
      </w:pPr>
    </w:p>
    <w:p w:rsidR="00876F4D" w:rsidRDefault="001F1C89">
      <w:pPr>
        <w:adjustRightInd w:val="0"/>
        <w:snapToGrid w:val="0"/>
        <w:spacing w:line="360" w:lineRule="auto"/>
        <w:ind w:firstLineChars="200" w:firstLine="480"/>
        <w:rPr>
          <w:sz w:val="24"/>
          <w:szCs w:val="24"/>
        </w:rPr>
      </w:pPr>
      <w:r>
        <w:rPr>
          <w:rFonts w:hint="eastAsia"/>
          <w:sz w:val="24"/>
          <w:szCs w:val="24"/>
        </w:rPr>
        <w:t>采购人：阳新县住房和城乡建设局</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地址：</w:t>
      </w:r>
      <w:r>
        <w:rPr>
          <w:rFonts w:hint="eastAsia"/>
          <w:sz w:val="24"/>
          <w:szCs w:val="24"/>
        </w:rPr>
        <w:t xml:space="preserve"> </w:t>
      </w:r>
      <w:r>
        <w:rPr>
          <w:rFonts w:hint="eastAsia"/>
          <w:sz w:val="24"/>
          <w:szCs w:val="24"/>
        </w:rPr>
        <w:t>阳新县陵园大道</w:t>
      </w:r>
      <w:r>
        <w:rPr>
          <w:rFonts w:hint="eastAsia"/>
          <w:sz w:val="24"/>
          <w:szCs w:val="24"/>
        </w:rPr>
        <w:t>13</w:t>
      </w:r>
      <w:r>
        <w:rPr>
          <w:rFonts w:hint="eastAsia"/>
          <w:sz w:val="24"/>
          <w:szCs w:val="24"/>
        </w:rPr>
        <w:t>号</w:t>
      </w:r>
    </w:p>
    <w:p w:rsidR="00876F4D" w:rsidRDefault="001F1C89">
      <w:pPr>
        <w:adjustRightInd w:val="0"/>
        <w:snapToGrid w:val="0"/>
        <w:spacing w:line="360" w:lineRule="auto"/>
        <w:ind w:firstLineChars="200" w:firstLine="480"/>
        <w:rPr>
          <w:sz w:val="24"/>
          <w:szCs w:val="24"/>
        </w:rPr>
      </w:pPr>
      <w:r>
        <w:rPr>
          <w:rFonts w:hint="eastAsia"/>
          <w:sz w:val="24"/>
          <w:szCs w:val="24"/>
        </w:rPr>
        <w:t>联系人：黄杰</w:t>
      </w:r>
      <w:r>
        <w:rPr>
          <w:rFonts w:hint="eastAsia"/>
          <w:sz w:val="24"/>
          <w:szCs w:val="24"/>
        </w:rPr>
        <w:t xml:space="preserve">    </w:t>
      </w:r>
    </w:p>
    <w:p w:rsidR="00876F4D" w:rsidRDefault="001F1C89">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15972533012</w:t>
      </w:r>
    </w:p>
    <w:p w:rsidR="00876F4D" w:rsidRDefault="00876F4D">
      <w:pPr>
        <w:adjustRightInd w:val="0"/>
        <w:snapToGrid w:val="0"/>
        <w:spacing w:line="360" w:lineRule="auto"/>
        <w:rPr>
          <w:sz w:val="24"/>
          <w:szCs w:val="24"/>
        </w:rPr>
      </w:pPr>
    </w:p>
    <w:p w:rsidR="00876F4D" w:rsidRDefault="001F1C89">
      <w:pPr>
        <w:adjustRightInd w:val="0"/>
        <w:snapToGrid w:val="0"/>
        <w:spacing w:line="360" w:lineRule="auto"/>
        <w:ind w:firstLine="480"/>
        <w:rPr>
          <w:sz w:val="24"/>
          <w:szCs w:val="24"/>
        </w:rPr>
      </w:pPr>
      <w:r>
        <w:rPr>
          <w:rFonts w:hint="eastAsia"/>
          <w:sz w:val="24"/>
          <w:szCs w:val="24"/>
        </w:rPr>
        <w:t>附件</w:t>
      </w:r>
      <w:r>
        <w:rPr>
          <w:rFonts w:hint="eastAsia"/>
          <w:sz w:val="24"/>
          <w:szCs w:val="24"/>
        </w:rPr>
        <w:t>1</w:t>
      </w:r>
      <w:r>
        <w:rPr>
          <w:rFonts w:hint="eastAsia"/>
          <w:sz w:val="24"/>
          <w:szCs w:val="24"/>
        </w:rPr>
        <w:t>：（项目名称）采购需求（见采购需求下载）</w:t>
      </w:r>
    </w:p>
    <w:p w:rsidR="00876F4D" w:rsidRDefault="001F1C89">
      <w:pPr>
        <w:adjustRightInd w:val="0"/>
        <w:snapToGrid w:val="0"/>
        <w:spacing w:line="360" w:lineRule="auto"/>
        <w:ind w:firstLine="480"/>
        <w:rPr>
          <w:sz w:val="24"/>
          <w:szCs w:val="24"/>
        </w:rPr>
      </w:pPr>
      <w:r>
        <w:rPr>
          <w:rFonts w:hint="eastAsia"/>
          <w:sz w:val="24"/>
          <w:szCs w:val="24"/>
        </w:rPr>
        <w:t>附件</w:t>
      </w:r>
      <w:r>
        <w:rPr>
          <w:rFonts w:hint="eastAsia"/>
          <w:sz w:val="24"/>
          <w:szCs w:val="24"/>
        </w:rPr>
        <w:t>2</w:t>
      </w:r>
      <w:r>
        <w:rPr>
          <w:rFonts w:hint="eastAsia"/>
          <w:sz w:val="24"/>
          <w:szCs w:val="24"/>
        </w:rPr>
        <w:t>：供应商报名表</w:t>
      </w:r>
    </w:p>
    <w:p w:rsidR="00876F4D" w:rsidRDefault="001F1C89">
      <w:pPr>
        <w:adjustRightInd w:val="0"/>
        <w:snapToGrid w:val="0"/>
        <w:spacing w:line="360" w:lineRule="auto"/>
        <w:ind w:firstLineChars="200" w:firstLine="480"/>
        <w:jc w:val="right"/>
        <w:rPr>
          <w:sz w:val="24"/>
          <w:szCs w:val="24"/>
        </w:rPr>
      </w:pPr>
      <w:r>
        <w:rPr>
          <w:rFonts w:hint="eastAsia"/>
          <w:sz w:val="24"/>
          <w:szCs w:val="24"/>
        </w:rPr>
        <w:t>湖北顺成建设工程招标代理有限公司</w:t>
      </w:r>
    </w:p>
    <w:bookmarkEnd w:id="0"/>
    <w:p w:rsidR="00876F4D" w:rsidRDefault="001F1C89">
      <w:pPr>
        <w:spacing w:line="360" w:lineRule="auto"/>
        <w:jc w:val="right"/>
        <w:rPr>
          <w:sz w:val="24"/>
          <w:szCs w:val="24"/>
        </w:rPr>
      </w:pPr>
      <w:r>
        <w:rPr>
          <w:rFonts w:hint="eastAsia"/>
          <w:sz w:val="24"/>
          <w:szCs w:val="24"/>
          <w:u w:val="single"/>
        </w:rPr>
        <w:t>2019</w:t>
      </w:r>
      <w:r>
        <w:rPr>
          <w:rFonts w:hint="eastAsia"/>
          <w:sz w:val="24"/>
          <w:szCs w:val="24"/>
        </w:rPr>
        <w:t>年</w:t>
      </w:r>
      <w:r>
        <w:rPr>
          <w:rFonts w:hint="eastAsia"/>
          <w:sz w:val="24"/>
          <w:szCs w:val="24"/>
          <w:u w:val="single"/>
        </w:rPr>
        <w:t>2</w:t>
      </w:r>
      <w:r>
        <w:rPr>
          <w:rFonts w:hint="eastAsia"/>
          <w:sz w:val="24"/>
          <w:szCs w:val="24"/>
        </w:rPr>
        <w:t>月</w:t>
      </w:r>
      <w:r>
        <w:rPr>
          <w:rFonts w:hint="eastAsia"/>
          <w:sz w:val="24"/>
          <w:szCs w:val="24"/>
          <w:u w:val="single"/>
        </w:rPr>
        <w:t>25</w:t>
      </w:r>
      <w:r>
        <w:rPr>
          <w:rFonts w:hint="eastAsia"/>
          <w:sz w:val="24"/>
          <w:szCs w:val="24"/>
        </w:rPr>
        <w:t>日</w:t>
      </w: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rFonts w:hint="eastAsia"/>
          <w:sz w:val="24"/>
          <w:szCs w:val="24"/>
        </w:rPr>
      </w:pPr>
    </w:p>
    <w:p w:rsidR="001F1C89" w:rsidRDefault="001F1C89">
      <w:pPr>
        <w:spacing w:line="360" w:lineRule="auto"/>
        <w:rPr>
          <w:sz w:val="24"/>
          <w:szCs w:val="24"/>
        </w:rPr>
      </w:pPr>
    </w:p>
    <w:p w:rsidR="00876F4D" w:rsidRDefault="00876F4D">
      <w:pPr>
        <w:spacing w:line="360" w:lineRule="auto"/>
        <w:rPr>
          <w:sz w:val="24"/>
          <w:szCs w:val="24"/>
        </w:rPr>
      </w:pPr>
    </w:p>
    <w:p w:rsidR="00876F4D" w:rsidRDefault="00876F4D">
      <w:pPr>
        <w:spacing w:line="360" w:lineRule="auto"/>
        <w:rPr>
          <w:sz w:val="24"/>
          <w:szCs w:val="24"/>
        </w:rPr>
      </w:pPr>
    </w:p>
    <w:p w:rsidR="00876F4D" w:rsidRDefault="001F1C89">
      <w:pPr>
        <w:spacing w:line="360" w:lineRule="auto"/>
        <w:rPr>
          <w:sz w:val="24"/>
          <w:szCs w:val="24"/>
        </w:rPr>
      </w:pPr>
      <w:r>
        <w:rPr>
          <w:rFonts w:hint="eastAsia"/>
          <w:sz w:val="24"/>
          <w:szCs w:val="24"/>
        </w:rPr>
        <w:lastRenderedPageBreak/>
        <w:t>附件</w:t>
      </w:r>
      <w:r>
        <w:rPr>
          <w:rFonts w:hint="eastAsia"/>
          <w:sz w:val="24"/>
          <w:szCs w:val="24"/>
        </w:rPr>
        <w:t xml:space="preserve">1  </w:t>
      </w:r>
      <w:r>
        <w:rPr>
          <w:rFonts w:hint="eastAsia"/>
          <w:sz w:val="24"/>
          <w:szCs w:val="24"/>
        </w:rPr>
        <w:t>采购需求</w:t>
      </w:r>
    </w:p>
    <w:p w:rsidR="00876F4D" w:rsidRDefault="001F1C89">
      <w:pPr>
        <w:spacing w:line="360" w:lineRule="auto"/>
        <w:jc w:val="center"/>
        <w:rPr>
          <w:sz w:val="24"/>
          <w:szCs w:val="24"/>
        </w:rPr>
      </w:pPr>
      <w:r>
        <w:rPr>
          <w:rFonts w:hint="eastAsia"/>
          <w:sz w:val="32"/>
          <w:szCs w:val="32"/>
        </w:rPr>
        <w:t>采购需求</w:t>
      </w:r>
    </w:p>
    <w:p w:rsidR="00876F4D" w:rsidRDefault="001F1C89">
      <w:pPr>
        <w:pStyle w:val="2"/>
        <w:numPr>
          <w:ilvl w:val="0"/>
          <w:numId w:val="1"/>
        </w:numPr>
        <w:spacing w:before="0" w:after="0" w:line="360" w:lineRule="auto"/>
        <w:ind w:left="616" w:hanging="616"/>
        <w:jc w:val="left"/>
        <w:rPr>
          <w:rFonts w:ascii="宋体" w:eastAsia="宋体" w:hAnsi="宋体" w:cs="Times New Roman"/>
          <w:sz w:val="24"/>
          <w:szCs w:val="24"/>
          <w:lang w:val="zh-CN"/>
        </w:rPr>
      </w:pPr>
      <w:bookmarkStart w:id="2" w:name="_Toc339378679"/>
      <w:bookmarkStart w:id="3" w:name="_Toc338065593"/>
      <w:bookmarkStart w:id="4" w:name="_Toc495861533"/>
      <w:bookmarkStart w:id="5" w:name="_Toc494561952"/>
      <w:r>
        <w:rPr>
          <w:rFonts w:asciiTheme="majorEastAsia" w:hAnsiTheme="majorEastAsia" w:cs="Times New Roman" w:hint="eastAsia"/>
          <w:bCs w:val="0"/>
          <w:sz w:val="30"/>
          <w:szCs w:val="30"/>
          <w:lang w:val="zh-CN"/>
        </w:rPr>
        <w:t>采购清单</w:t>
      </w:r>
      <w:bookmarkStart w:id="6" w:name="_Toc339378680"/>
      <w:bookmarkStart w:id="7" w:name="_Toc338065594"/>
      <w:bookmarkEnd w:id="2"/>
      <w:bookmarkEnd w:id="3"/>
      <w:bookmarkEnd w:id="4"/>
      <w:bookmarkEnd w:id="5"/>
    </w:p>
    <w:tbl>
      <w:tblPr>
        <w:tblW w:w="9280" w:type="dxa"/>
        <w:tblInd w:w="93" w:type="dxa"/>
        <w:tblLayout w:type="fixed"/>
        <w:tblLook w:val="04A0"/>
      </w:tblPr>
      <w:tblGrid>
        <w:gridCol w:w="628"/>
        <w:gridCol w:w="794"/>
        <w:gridCol w:w="1979"/>
        <w:gridCol w:w="655"/>
        <w:gridCol w:w="640"/>
        <w:gridCol w:w="4584"/>
      </w:tblGrid>
      <w:tr w:rsidR="00876F4D">
        <w:trPr>
          <w:trHeight w:val="692"/>
        </w:trPr>
        <w:tc>
          <w:tcPr>
            <w:tcW w:w="628" w:type="dxa"/>
            <w:tcBorders>
              <w:top w:val="single" w:sz="4" w:space="0" w:color="auto"/>
              <w:left w:val="single" w:sz="4" w:space="0" w:color="auto"/>
              <w:bottom w:val="single" w:sz="4" w:space="0" w:color="auto"/>
              <w:right w:val="single" w:sz="4" w:space="0" w:color="auto"/>
            </w:tcBorders>
            <w:shd w:val="clear" w:color="auto" w:fill="DDD9C3"/>
            <w:vAlign w:val="center"/>
          </w:tcPr>
          <w:p w:rsidR="00876F4D" w:rsidRDefault="001F1C89">
            <w:pPr>
              <w:spacing w:line="360" w:lineRule="auto"/>
              <w:ind w:leftChars="-23" w:left="-48" w:rightChars="-23" w:right="-48"/>
              <w:jc w:val="center"/>
              <w:rPr>
                <w:rFonts w:ascii="宋体" w:hAnsi="宋体" w:cs="Times New Roman"/>
                <w:color w:val="000000"/>
                <w:sz w:val="24"/>
                <w:szCs w:val="24"/>
              </w:rPr>
            </w:pPr>
            <w:r>
              <w:rPr>
                <w:rFonts w:ascii="宋体" w:hAnsi="宋体" w:cs="Times New Roman" w:hint="eastAsia"/>
                <w:color w:val="000000"/>
                <w:sz w:val="24"/>
                <w:szCs w:val="24"/>
              </w:rPr>
              <w:t>序号</w:t>
            </w:r>
          </w:p>
        </w:tc>
        <w:tc>
          <w:tcPr>
            <w:tcW w:w="2773" w:type="dxa"/>
            <w:gridSpan w:val="2"/>
            <w:tcBorders>
              <w:top w:val="single" w:sz="4" w:space="0" w:color="auto"/>
              <w:left w:val="nil"/>
              <w:bottom w:val="single" w:sz="4" w:space="0" w:color="auto"/>
              <w:right w:val="single" w:sz="4" w:space="0" w:color="auto"/>
            </w:tcBorders>
            <w:shd w:val="clear" w:color="auto" w:fill="DDD9C3"/>
            <w:vAlign w:val="center"/>
          </w:tcPr>
          <w:p w:rsidR="00876F4D" w:rsidRDefault="001F1C89">
            <w:pPr>
              <w:spacing w:line="360" w:lineRule="auto"/>
              <w:jc w:val="center"/>
              <w:rPr>
                <w:rFonts w:ascii="宋体" w:hAnsi="宋体" w:cs="Times New Roman"/>
                <w:color w:val="000000"/>
                <w:sz w:val="24"/>
                <w:szCs w:val="24"/>
              </w:rPr>
            </w:pPr>
            <w:r>
              <w:rPr>
                <w:rFonts w:ascii="宋体" w:hAnsi="宋体" w:cs="Times New Roman" w:hint="eastAsia"/>
                <w:color w:val="000000"/>
                <w:sz w:val="24"/>
                <w:szCs w:val="24"/>
              </w:rPr>
              <w:t>名称</w:t>
            </w:r>
          </w:p>
        </w:tc>
        <w:tc>
          <w:tcPr>
            <w:tcW w:w="655" w:type="dxa"/>
            <w:tcBorders>
              <w:top w:val="single" w:sz="4" w:space="0" w:color="auto"/>
              <w:left w:val="nil"/>
              <w:bottom w:val="single" w:sz="4" w:space="0" w:color="auto"/>
              <w:right w:val="single" w:sz="4" w:space="0" w:color="auto"/>
            </w:tcBorders>
            <w:shd w:val="clear" w:color="auto" w:fill="DDD9C3"/>
            <w:vAlign w:val="center"/>
          </w:tcPr>
          <w:p w:rsidR="00876F4D" w:rsidRDefault="001F1C89">
            <w:pPr>
              <w:spacing w:line="360" w:lineRule="auto"/>
              <w:ind w:leftChars="-23" w:left="-48" w:rightChars="-23" w:right="-48"/>
              <w:jc w:val="center"/>
              <w:rPr>
                <w:rFonts w:ascii="宋体" w:hAnsi="宋体" w:cs="Times New Roman"/>
                <w:color w:val="000000"/>
                <w:sz w:val="24"/>
                <w:szCs w:val="24"/>
              </w:rPr>
            </w:pPr>
            <w:r>
              <w:rPr>
                <w:rFonts w:ascii="宋体" w:hAnsi="宋体" w:cs="Times New Roman" w:hint="eastAsia"/>
                <w:color w:val="000000"/>
                <w:sz w:val="24"/>
                <w:szCs w:val="24"/>
              </w:rPr>
              <w:t>数量</w:t>
            </w:r>
          </w:p>
        </w:tc>
        <w:tc>
          <w:tcPr>
            <w:tcW w:w="640" w:type="dxa"/>
            <w:tcBorders>
              <w:top w:val="single" w:sz="4" w:space="0" w:color="auto"/>
              <w:left w:val="nil"/>
              <w:bottom w:val="single" w:sz="4" w:space="0" w:color="auto"/>
              <w:right w:val="single" w:sz="4" w:space="0" w:color="auto"/>
            </w:tcBorders>
            <w:shd w:val="clear" w:color="auto" w:fill="DDD9C3"/>
            <w:vAlign w:val="center"/>
          </w:tcPr>
          <w:p w:rsidR="00876F4D" w:rsidRDefault="001F1C89">
            <w:pPr>
              <w:spacing w:line="360" w:lineRule="auto"/>
              <w:ind w:leftChars="-23" w:left="-48" w:rightChars="-23" w:right="-48"/>
              <w:jc w:val="center"/>
              <w:rPr>
                <w:rFonts w:ascii="宋体" w:hAnsi="宋体" w:cs="Times New Roman"/>
                <w:color w:val="000000"/>
                <w:sz w:val="24"/>
                <w:szCs w:val="24"/>
              </w:rPr>
            </w:pPr>
            <w:r>
              <w:rPr>
                <w:rFonts w:ascii="宋体" w:hAnsi="宋体" w:cs="Times New Roman" w:hint="eastAsia"/>
                <w:color w:val="000000"/>
                <w:sz w:val="24"/>
                <w:szCs w:val="24"/>
              </w:rPr>
              <w:t>单位</w:t>
            </w:r>
          </w:p>
        </w:tc>
        <w:tc>
          <w:tcPr>
            <w:tcW w:w="4584" w:type="dxa"/>
            <w:tcBorders>
              <w:top w:val="single" w:sz="4" w:space="0" w:color="auto"/>
              <w:left w:val="nil"/>
              <w:bottom w:val="single" w:sz="4" w:space="0" w:color="auto"/>
              <w:right w:val="single" w:sz="4" w:space="0" w:color="auto"/>
            </w:tcBorders>
            <w:shd w:val="clear" w:color="auto" w:fill="DDD9C3"/>
            <w:vAlign w:val="center"/>
          </w:tcPr>
          <w:p w:rsidR="00876F4D" w:rsidRDefault="001F1C89">
            <w:pPr>
              <w:spacing w:line="360" w:lineRule="auto"/>
              <w:ind w:leftChars="-23" w:left="-48" w:rightChars="-23" w:right="-48"/>
              <w:jc w:val="center"/>
              <w:rPr>
                <w:rFonts w:ascii="宋体" w:hAnsi="宋体" w:cs="Times New Roman"/>
                <w:color w:val="000000"/>
                <w:sz w:val="24"/>
                <w:szCs w:val="24"/>
              </w:rPr>
            </w:pPr>
            <w:r>
              <w:rPr>
                <w:rFonts w:ascii="宋体" w:hAnsi="宋体" w:cs="Times New Roman" w:hint="eastAsia"/>
                <w:color w:val="000000"/>
                <w:sz w:val="24"/>
                <w:szCs w:val="24"/>
              </w:rPr>
              <w:t>服务内容</w:t>
            </w:r>
          </w:p>
        </w:tc>
      </w:tr>
      <w:tr w:rsidR="00876F4D">
        <w:trPr>
          <w:trHeight w:val="1823"/>
        </w:trPr>
        <w:tc>
          <w:tcPr>
            <w:tcW w:w="628" w:type="dxa"/>
            <w:tcBorders>
              <w:top w:val="nil"/>
              <w:left w:val="single" w:sz="4" w:space="0" w:color="auto"/>
              <w:bottom w:val="single" w:sz="4" w:space="0" w:color="auto"/>
              <w:right w:val="single" w:sz="4" w:space="0" w:color="auto"/>
            </w:tcBorders>
            <w:shd w:val="clear" w:color="auto" w:fill="auto"/>
            <w:vAlign w:val="center"/>
          </w:tcPr>
          <w:p w:rsidR="00876F4D" w:rsidRDefault="00876F4D">
            <w:pPr>
              <w:pStyle w:val="10"/>
              <w:numPr>
                <w:ilvl w:val="0"/>
                <w:numId w:val="2"/>
              </w:numPr>
              <w:tabs>
                <w:tab w:val="left" w:pos="33"/>
              </w:tabs>
              <w:ind w:left="-93" w:rightChars="-23" w:right="-48" w:firstLineChars="0" w:hanging="3"/>
              <w:jc w:val="center"/>
              <w:rPr>
                <w:rFonts w:ascii="宋体" w:hAnsi="宋体" w:cs="Times New Roman"/>
                <w:sz w:val="24"/>
                <w:szCs w:val="24"/>
              </w:rPr>
            </w:pPr>
          </w:p>
        </w:tc>
        <w:tc>
          <w:tcPr>
            <w:tcW w:w="2773" w:type="dxa"/>
            <w:gridSpan w:val="2"/>
            <w:tcBorders>
              <w:top w:val="nil"/>
              <w:left w:val="single" w:sz="4" w:space="0" w:color="auto"/>
              <w:bottom w:val="single" w:sz="4" w:space="0" w:color="auto"/>
              <w:right w:val="single" w:sz="4" w:space="0" w:color="auto"/>
            </w:tcBorders>
            <w:shd w:val="clear" w:color="auto" w:fill="auto"/>
            <w:vAlign w:val="center"/>
          </w:tcPr>
          <w:p w:rsidR="00876F4D" w:rsidRDefault="001F1C89">
            <w:pPr>
              <w:ind w:leftChars="-23" w:left="-48" w:rightChars="-23" w:right="-48"/>
              <w:jc w:val="center"/>
              <w:rPr>
                <w:rFonts w:ascii="宋体" w:hAnsi="宋体" w:cs="Times New Roman"/>
                <w:sz w:val="24"/>
                <w:szCs w:val="24"/>
              </w:rPr>
            </w:pPr>
            <w:r>
              <w:rPr>
                <w:rFonts w:ascii="宋体" w:hAnsi="宋体" w:cs="Times New Roman" w:hint="eastAsia"/>
                <w:sz w:val="24"/>
                <w:szCs w:val="24"/>
              </w:rPr>
              <w:t>阳新县高铁站站前广场、客运站及配套设施工程（站前西路、站前南路、民福路）</w:t>
            </w:r>
            <w:r>
              <w:rPr>
                <w:rFonts w:ascii="宋体" w:hAnsi="宋体" w:cs="Times New Roman" w:hint="eastAsia"/>
                <w:sz w:val="24"/>
                <w:szCs w:val="24"/>
              </w:rPr>
              <w:t>施工</w:t>
            </w:r>
            <w:r>
              <w:rPr>
                <w:rFonts w:ascii="宋体" w:hAnsi="宋体" w:cs="Times New Roman" w:hint="eastAsia"/>
                <w:sz w:val="24"/>
                <w:szCs w:val="24"/>
              </w:rPr>
              <w:t>监理</w:t>
            </w:r>
          </w:p>
        </w:tc>
        <w:tc>
          <w:tcPr>
            <w:tcW w:w="655" w:type="dxa"/>
            <w:tcBorders>
              <w:top w:val="nil"/>
              <w:left w:val="single" w:sz="4" w:space="0" w:color="auto"/>
              <w:bottom w:val="single" w:sz="4" w:space="0" w:color="auto"/>
              <w:right w:val="single" w:sz="4" w:space="0" w:color="auto"/>
            </w:tcBorders>
            <w:shd w:val="clear" w:color="auto" w:fill="auto"/>
            <w:vAlign w:val="center"/>
          </w:tcPr>
          <w:p w:rsidR="00876F4D" w:rsidRDefault="001F1C89">
            <w:pPr>
              <w:ind w:leftChars="-23" w:left="-48" w:rightChars="-23" w:right="-48"/>
              <w:jc w:val="center"/>
              <w:rPr>
                <w:rFonts w:ascii="宋体" w:hAnsi="宋体" w:cs="Times New Roman"/>
                <w:sz w:val="24"/>
                <w:szCs w:val="24"/>
              </w:rPr>
            </w:pPr>
            <w:r>
              <w:rPr>
                <w:rFonts w:ascii="宋体" w:hAnsi="宋体" w:cs="Times New Roman" w:hint="eastAsia"/>
                <w:sz w:val="24"/>
                <w:szCs w:val="24"/>
              </w:rPr>
              <w:t>1</w:t>
            </w:r>
          </w:p>
        </w:tc>
        <w:tc>
          <w:tcPr>
            <w:tcW w:w="640" w:type="dxa"/>
            <w:tcBorders>
              <w:top w:val="nil"/>
              <w:left w:val="single" w:sz="4" w:space="0" w:color="auto"/>
              <w:bottom w:val="single" w:sz="4" w:space="0" w:color="auto"/>
              <w:right w:val="single" w:sz="4" w:space="0" w:color="auto"/>
            </w:tcBorders>
            <w:shd w:val="clear" w:color="auto" w:fill="auto"/>
            <w:vAlign w:val="center"/>
          </w:tcPr>
          <w:p w:rsidR="00876F4D" w:rsidRDefault="001F1C89">
            <w:pPr>
              <w:ind w:leftChars="-23" w:left="-48" w:rightChars="-23" w:right="-48"/>
              <w:jc w:val="center"/>
              <w:rPr>
                <w:rFonts w:ascii="宋体" w:hAnsi="宋体" w:cs="Times New Roman"/>
                <w:sz w:val="24"/>
                <w:szCs w:val="24"/>
              </w:rPr>
            </w:pPr>
            <w:r>
              <w:rPr>
                <w:rFonts w:ascii="宋体" w:hAnsi="宋体" w:cs="Times New Roman" w:hint="eastAsia"/>
                <w:sz w:val="24"/>
                <w:szCs w:val="24"/>
              </w:rPr>
              <w:t>项</w:t>
            </w:r>
          </w:p>
        </w:tc>
        <w:tc>
          <w:tcPr>
            <w:tcW w:w="4584" w:type="dxa"/>
            <w:tcBorders>
              <w:top w:val="nil"/>
              <w:left w:val="single" w:sz="4" w:space="0" w:color="auto"/>
              <w:bottom w:val="single" w:sz="4" w:space="0" w:color="auto"/>
              <w:right w:val="single" w:sz="4" w:space="0" w:color="auto"/>
            </w:tcBorders>
            <w:shd w:val="clear" w:color="auto" w:fill="auto"/>
            <w:vAlign w:val="center"/>
          </w:tcPr>
          <w:p w:rsidR="00876F4D" w:rsidRDefault="001F1C89">
            <w:pPr>
              <w:ind w:leftChars="-23" w:left="-48" w:rightChars="-23" w:right="-48"/>
              <w:jc w:val="center"/>
              <w:rPr>
                <w:rFonts w:ascii="宋体" w:hAnsi="宋体" w:cs="Times New Roman"/>
                <w:sz w:val="24"/>
                <w:szCs w:val="24"/>
              </w:rPr>
            </w:pPr>
            <w:r>
              <w:rPr>
                <w:rFonts w:hint="eastAsia"/>
                <w:szCs w:val="21"/>
              </w:rPr>
              <w:t>站前西路、站前南路、民福路</w:t>
            </w:r>
            <w:r>
              <w:rPr>
                <w:rFonts w:hint="eastAsia"/>
                <w:szCs w:val="21"/>
              </w:rPr>
              <w:t>主要施工内容为土石方、道路、排水、交通、电力、电信</w:t>
            </w:r>
            <w:r>
              <w:rPr>
                <w:rFonts w:hint="eastAsia"/>
                <w:szCs w:val="21"/>
              </w:rPr>
              <w:t>、绿化</w:t>
            </w:r>
            <w:r>
              <w:rPr>
                <w:rFonts w:hint="eastAsia"/>
                <w:szCs w:val="21"/>
              </w:rPr>
              <w:t>等工程</w:t>
            </w:r>
            <w:r>
              <w:rPr>
                <w:rFonts w:hint="eastAsia"/>
                <w:szCs w:val="21"/>
              </w:rPr>
              <w:t>，监理内容为</w:t>
            </w:r>
            <w:r>
              <w:rPr>
                <w:rFonts w:hint="eastAsia"/>
                <w:szCs w:val="21"/>
              </w:rPr>
              <w:t>施工准备阶段、施工阶段、交工验收与缺陷责任期阶段的监理服务及施工过程中环境保护和施工安全的监理</w:t>
            </w:r>
          </w:p>
        </w:tc>
      </w:tr>
      <w:tr w:rsidR="00876F4D">
        <w:trPr>
          <w:trHeight w:val="1026"/>
        </w:trPr>
        <w:tc>
          <w:tcPr>
            <w:tcW w:w="1422" w:type="dxa"/>
            <w:gridSpan w:val="2"/>
            <w:tcBorders>
              <w:top w:val="single" w:sz="4" w:space="0" w:color="auto"/>
              <w:left w:val="single" w:sz="4" w:space="0" w:color="auto"/>
              <w:bottom w:val="single" w:sz="4" w:space="0" w:color="auto"/>
              <w:right w:val="single" w:sz="4" w:space="0" w:color="auto"/>
            </w:tcBorders>
            <w:vAlign w:val="center"/>
          </w:tcPr>
          <w:p w:rsidR="00876F4D" w:rsidRDefault="001F1C89">
            <w:pPr>
              <w:ind w:leftChars="-23" w:left="-48" w:rightChars="-23" w:right="-48"/>
              <w:jc w:val="center"/>
              <w:rPr>
                <w:rFonts w:ascii="宋体" w:hAnsi="宋体" w:cs="Times New Roman"/>
                <w:sz w:val="24"/>
                <w:szCs w:val="24"/>
              </w:rPr>
            </w:pPr>
            <w:r>
              <w:rPr>
                <w:rFonts w:ascii="宋体" w:hAnsi="宋体" w:cs="Times New Roman" w:hint="eastAsia"/>
                <w:sz w:val="24"/>
                <w:szCs w:val="24"/>
              </w:rPr>
              <w:t>服务</w:t>
            </w:r>
            <w:r>
              <w:rPr>
                <w:rFonts w:ascii="宋体" w:hAnsi="宋体" w:cs="Times New Roman" w:hint="eastAsia"/>
                <w:sz w:val="24"/>
                <w:szCs w:val="24"/>
              </w:rPr>
              <w:t>期要求</w:t>
            </w:r>
          </w:p>
        </w:tc>
        <w:tc>
          <w:tcPr>
            <w:tcW w:w="7858" w:type="dxa"/>
            <w:gridSpan w:val="4"/>
            <w:tcBorders>
              <w:top w:val="single" w:sz="4" w:space="0" w:color="auto"/>
              <w:left w:val="single" w:sz="4" w:space="0" w:color="auto"/>
              <w:bottom w:val="single" w:sz="4" w:space="0" w:color="auto"/>
              <w:right w:val="single" w:sz="4" w:space="0" w:color="auto"/>
            </w:tcBorders>
            <w:vAlign w:val="center"/>
          </w:tcPr>
          <w:p w:rsidR="00876F4D" w:rsidRDefault="001F1C89">
            <w:pPr>
              <w:ind w:rightChars="-23" w:right="-48"/>
              <w:jc w:val="left"/>
              <w:rPr>
                <w:rFonts w:ascii="宋体" w:hAnsi="宋体" w:cs="Times New Roman"/>
                <w:sz w:val="24"/>
                <w:szCs w:val="24"/>
              </w:rPr>
            </w:pPr>
            <w:r>
              <w:rPr>
                <w:rFonts w:ascii="宋体" w:hAnsi="宋体" w:cs="Times New Roman" w:hint="eastAsia"/>
                <w:sz w:val="24"/>
                <w:szCs w:val="24"/>
              </w:rPr>
              <w:t>项目开工始至项目竣工验收合格止</w:t>
            </w:r>
            <w:r>
              <w:rPr>
                <w:rFonts w:ascii="宋体" w:hAnsi="宋体" w:cs="Times New Roman" w:hint="eastAsia"/>
                <w:sz w:val="24"/>
                <w:szCs w:val="24"/>
              </w:rPr>
              <w:t>（</w:t>
            </w:r>
            <w:r>
              <w:rPr>
                <w:rFonts w:hint="eastAsia"/>
                <w:sz w:val="24"/>
                <w:szCs w:val="24"/>
              </w:rPr>
              <w:t>监理服务期包括施工准备阶段、施工阶段、交工验收与缺陷责任期阶段</w:t>
            </w:r>
            <w:r>
              <w:rPr>
                <w:rFonts w:ascii="宋体" w:hAnsi="宋体" w:cs="Times New Roman" w:hint="eastAsia"/>
                <w:sz w:val="24"/>
                <w:szCs w:val="24"/>
              </w:rPr>
              <w:t>）</w:t>
            </w:r>
          </w:p>
        </w:tc>
      </w:tr>
      <w:tr w:rsidR="00876F4D">
        <w:trPr>
          <w:trHeight w:val="1026"/>
        </w:trPr>
        <w:tc>
          <w:tcPr>
            <w:tcW w:w="1422" w:type="dxa"/>
            <w:gridSpan w:val="2"/>
            <w:tcBorders>
              <w:top w:val="single" w:sz="4" w:space="0" w:color="auto"/>
              <w:left w:val="single" w:sz="4" w:space="0" w:color="auto"/>
              <w:bottom w:val="single" w:sz="4" w:space="0" w:color="auto"/>
              <w:right w:val="single" w:sz="4" w:space="0" w:color="auto"/>
            </w:tcBorders>
            <w:vAlign w:val="center"/>
          </w:tcPr>
          <w:p w:rsidR="00876F4D" w:rsidRDefault="001F1C89">
            <w:pPr>
              <w:ind w:leftChars="-23" w:left="-48" w:rightChars="-23" w:right="-48"/>
              <w:jc w:val="center"/>
              <w:rPr>
                <w:rFonts w:ascii="宋体" w:hAnsi="宋体" w:cs="Times New Roman"/>
                <w:sz w:val="24"/>
                <w:szCs w:val="24"/>
              </w:rPr>
            </w:pPr>
            <w:r>
              <w:rPr>
                <w:rFonts w:ascii="宋体" w:hAnsi="宋体" w:cs="Times New Roman" w:hint="eastAsia"/>
                <w:sz w:val="24"/>
                <w:szCs w:val="24"/>
              </w:rPr>
              <w:t>预算金额</w:t>
            </w:r>
          </w:p>
        </w:tc>
        <w:tc>
          <w:tcPr>
            <w:tcW w:w="7858" w:type="dxa"/>
            <w:gridSpan w:val="4"/>
            <w:tcBorders>
              <w:top w:val="single" w:sz="4" w:space="0" w:color="auto"/>
              <w:left w:val="single" w:sz="4" w:space="0" w:color="auto"/>
              <w:bottom w:val="single" w:sz="4" w:space="0" w:color="auto"/>
              <w:right w:val="single" w:sz="4" w:space="0" w:color="auto"/>
            </w:tcBorders>
            <w:vAlign w:val="center"/>
          </w:tcPr>
          <w:p w:rsidR="00876F4D" w:rsidRDefault="001F1C89">
            <w:pPr>
              <w:ind w:rightChars="-23" w:right="-48"/>
              <w:jc w:val="left"/>
              <w:rPr>
                <w:rFonts w:ascii="宋体" w:hAnsi="宋体" w:cs="Times New Roman"/>
                <w:sz w:val="24"/>
                <w:szCs w:val="24"/>
              </w:rPr>
            </w:pPr>
            <w:r>
              <w:rPr>
                <w:rFonts w:ascii="宋体" w:hAnsi="宋体" w:cs="Times New Roman" w:hint="eastAsia"/>
                <w:sz w:val="24"/>
                <w:szCs w:val="24"/>
              </w:rPr>
              <w:t>98</w:t>
            </w:r>
            <w:r>
              <w:rPr>
                <w:rFonts w:ascii="宋体" w:hAnsi="宋体" w:cs="Times New Roman" w:hint="eastAsia"/>
                <w:sz w:val="24"/>
                <w:szCs w:val="24"/>
              </w:rPr>
              <w:t>万元</w:t>
            </w:r>
          </w:p>
        </w:tc>
      </w:tr>
    </w:tbl>
    <w:p w:rsidR="00876F4D" w:rsidRDefault="001F1C89">
      <w:pPr>
        <w:pStyle w:val="2"/>
        <w:numPr>
          <w:ilvl w:val="0"/>
          <w:numId w:val="1"/>
        </w:numPr>
        <w:spacing w:before="0" w:after="0" w:line="360" w:lineRule="auto"/>
        <w:ind w:left="616" w:hanging="616"/>
        <w:jc w:val="left"/>
        <w:rPr>
          <w:rFonts w:asciiTheme="majorEastAsia" w:hAnsiTheme="majorEastAsia" w:cs="Times New Roman"/>
          <w:bCs w:val="0"/>
          <w:sz w:val="30"/>
          <w:szCs w:val="30"/>
          <w:lang w:val="zh-CN"/>
        </w:rPr>
      </w:pPr>
      <w:bookmarkStart w:id="8" w:name="_Toc494561953"/>
      <w:bookmarkStart w:id="9" w:name="_Toc495861534"/>
      <w:r>
        <w:rPr>
          <w:rFonts w:asciiTheme="majorEastAsia" w:hAnsiTheme="majorEastAsia" w:cs="Times New Roman" w:hint="eastAsia"/>
          <w:bCs w:val="0"/>
          <w:sz w:val="30"/>
          <w:szCs w:val="30"/>
          <w:lang w:val="zh-CN"/>
        </w:rPr>
        <w:t>概述及简介</w:t>
      </w:r>
      <w:bookmarkEnd w:id="8"/>
      <w:bookmarkEnd w:id="9"/>
    </w:p>
    <w:p w:rsidR="00876F4D" w:rsidRDefault="001F1C89">
      <w:pPr>
        <w:spacing w:line="360" w:lineRule="auto"/>
        <w:ind w:firstLineChars="200" w:firstLine="480"/>
        <w:rPr>
          <w:rFonts w:ascii="宋体" w:hAnsi="宋体" w:cs="Times New Roman"/>
          <w:sz w:val="24"/>
          <w:szCs w:val="20"/>
          <w:lang w:val="zh-CN"/>
        </w:rPr>
      </w:pPr>
      <w:r>
        <w:rPr>
          <w:rFonts w:ascii="宋体" w:hAnsi="宋体" w:cs="Times New Roman" w:hint="eastAsia"/>
          <w:sz w:val="24"/>
          <w:szCs w:val="20"/>
          <w:lang w:val="zh-CN"/>
        </w:rPr>
        <w:t>为满足阳新火车站及汽车客运枢纽站运行要求，配套建设周边道路，包括民福路、站前西路、站前南路。民福路长</w:t>
      </w:r>
      <w:r>
        <w:rPr>
          <w:rFonts w:ascii="宋体" w:hAnsi="宋体" w:cs="Times New Roman" w:hint="eastAsia"/>
          <w:sz w:val="24"/>
          <w:szCs w:val="20"/>
          <w:lang w:val="zh-CN"/>
        </w:rPr>
        <w:t>1887</w:t>
      </w:r>
      <w:r>
        <w:rPr>
          <w:rFonts w:ascii="宋体" w:hAnsi="宋体" w:cs="Times New Roman" w:hint="eastAsia"/>
          <w:sz w:val="24"/>
          <w:szCs w:val="20"/>
          <w:lang w:val="zh-CN"/>
        </w:rPr>
        <w:t>米，宽</w:t>
      </w:r>
      <w:r>
        <w:rPr>
          <w:rFonts w:ascii="宋体" w:hAnsi="宋体" w:cs="Times New Roman" w:hint="eastAsia"/>
          <w:sz w:val="24"/>
          <w:szCs w:val="20"/>
          <w:lang w:val="zh-CN"/>
        </w:rPr>
        <w:t>40</w:t>
      </w:r>
      <w:r>
        <w:rPr>
          <w:rFonts w:ascii="宋体" w:hAnsi="宋体" w:cs="Times New Roman" w:hint="eastAsia"/>
          <w:sz w:val="24"/>
          <w:szCs w:val="20"/>
          <w:lang w:val="zh-CN"/>
        </w:rPr>
        <w:t>米，城市次干路，道路设计车速</w:t>
      </w:r>
      <w:r>
        <w:rPr>
          <w:rFonts w:ascii="宋体" w:hAnsi="宋体" w:cs="Times New Roman" w:hint="eastAsia"/>
          <w:sz w:val="24"/>
          <w:szCs w:val="20"/>
          <w:lang w:val="zh-CN"/>
        </w:rPr>
        <w:t>40km/h</w:t>
      </w:r>
      <w:r>
        <w:rPr>
          <w:rFonts w:ascii="宋体" w:hAnsi="宋体" w:cs="Times New Roman" w:hint="eastAsia"/>
          <w:sz w:val="24"/>
          <w:szCs w:val="20"/>
          <w:lang w:val="zh-CN"/>
        </w:rPr>
        <w:t>；站前南路长</w:t>
      </w:r>
      <w:r>
        <w:rPr>
          <w:rFonts w:ascii="宋体" w:hAnsi="宋体" w:cs="Times New Roman" w:hint="eastAsia"/>
          <w:sz w:val="24"/>
          <w:szCs w:val="20"/>
          <w:lang w:val="zh-CN"/>
        </w:rPr>
        <w:t>2431</w:t>
      </w:r>
      <w:r>
        <w:rPr>
          <w:rFonts w:ascii="宋体" w:hAnsi="宋体" w:cs="Times New Roman" w:hint="eastAsia"/>
          <w:sz w:val="24"/>
          <w:szCs w:val="20"/>
          <w:lang w:val="zh-CN"/>
        </w:rPr>
        <w:t>米，宽</w:t>
      </w:r>
      <w:r>
        <w:rPr>
          <w:rFonts w:ascii="宋体" w:hAnsi="宋体" w:cs="Times New Roman" w:hint="eastAsia"/>
          <w:sz w:val="24"/>
          <w:szCs w:val="20"/>
          <w:lang w:val="zh-CN"/>
        </w:rPr>
        <w:t>40</w:t>
      </w:r>
      <w:r>
        <w:rPr>
          <w:rFonts w:ascii="宋体" w:hAnsi="宋体" w:cs="Times New Roman" w:hint="eastAsia"/>
          <w:sz w:val="24"/>
          <w:szCs w:val="20"/>
          <w:lang w:val="zh-CN"/>
        </w:rPr>
        <w:t>米，城市主干路，道路设计车速</w:t>
      </w:r>
      <w:r>
        <w:rPr>
          <w:rFonts w:ascii="宋体" w:hAnsi="宋体" w:cs="Times New Roman" w:hint="eastAsia"/>
          <w:sz w:val="24"/>
          <w:szCs w:val="20"/>
          <w:lang w:val="zh-CN"/>
        </w:rPr>
        <w:t>50km/h</w:t>
      </w:r>
      <w:r>
        <w:rPr>
          <w:rFonts w:ascii="宋体" w:hAnsi="宋体" w:cs="Times New Roman" w:hint="eastAsia"/>
          <w:sz w:val="24"/>
          <w:szCs w:val="20"/>
          <w:lang w:val="zh-CN"/>
        </w:rPr>
        <w:t>；站前西路长</w:t>
      </w:r>
      <w:r>
        <w:rPr>
          <w:rFonts w:ascii="宋体" w:hAnsi="宋体" w:cs="Times New Roman" w:hint="eastAsia"/>
          <w:sz w:val="24"/>
          <w:szCs w:val="20"/>
          <w:lang w:val="zh-CN"/>
        </w:rPr>
        <w:t>859</w:t>
      </w:r>
      <w:r>
        <w:rPr>
          <w:rFonts w:ascii="宋体" w:hAnsi="宋体" w:cs="Times New Roman" w:hint="eastAsia"/>
          <w:sz w:val="24"/>
          <w:szCs w:val="20"/>
          <w:lang w:val="zh-CN"/>
        </w:rPr>
        <w:t>米，宽</w:t>
      </w:r>
      <w:r>
        <w:rPr>
          <w:rFonts w:ascii="宋体" w:hAnsi="宋体" w:cs="Times New Roman" w:hint="eastAsia"/>
          <w:sz w:val="24"/>
          <w:szCs w:val="20"/>
          <w:lang w:val="zh-CN"/>
        </w:rPr>
        <w:t>40</w:t>
      </w:r>
      <w:r>
        <w:rPr>
          <w:rFonts w:ascii="宋体" w:hAnsi="宋体" w:cs="Times New Roman" w:hint="eastAsia"/>
          <w:sz w:val="24"/>
          <w:szCs w:val="20"/>
          <w:lang w:val="zh-CN"/>
        </w:rPr>
        <w:t>米，城市主干路，道路设计车速</w:t>
      </w:r>
      <w:r>
        <w:rPr>
          <w:rFonts w:ascii="宋体" w:hAnsi="宋体" w:cs="Times New Roman" w:hint="eastAsia"/>
          <w:sz w:val="24"/>
          <w:szCs w:val="20"/>
          <w:lang w:val="zh-CN"/>
        </w:rPr>
        <w:t>50km/h</w:t>
      </w:r>
      <w:r>
        <w:rPr>
          <w:rFonts w:ascii="宋体" w:hAnsi="宋体" w:cs="Times New Roman" w:hint="eastAsia"/>
          <w:sz w:val="24"/>
          <w:szCs w:val="20"/>
          <w:lang w:val="zh-CN"/>
        </w:rPr>
        <w:t>。</w:t>
      </w:r>
    </w:p>
    <w:p w:rsidR="00876F4D" w:rsidRDefault="001F1C89">
      <w:pPr>
        <w:pStyle w:val="2"/>
        <w:numPr>
          <w:ilvl w:val="0"/>
          <w:numId w:val="1"/>
        </w:numPr>
        <w:spacing w:before="0" w:after="0" w:line="360" w:lineRule="auto"/>
        <w:ind w:left="616" w:hanging="616"/>
        <w:jc w:val="left"/>
        <w:rPr>
          <w:rFonts w:asciiTheme="majorEastAsia" w:hAnsiTheme="majorEastAsia" w:cs="Times New Roman"/>
          <w:bCs w:val="0"/>
          <w:sz w:val="30"/>
          <w:szCs w:val="30"/>
          <w:lang w:val="zh-CN"/>
        </w:rPr>
      </w:pPr>
      <w:bookmarkStart w:id="10" w:name="_Toc495861535"/>
      <w:bookmarkStart w:id="11" w:name="_Toc494561954"/>
      <w:r>
        <w:rPr>
          <w:rFonts w:asciiTheme="majorEastAsia" w:hAnsiTheme="majorEastAsia" w:cs="Times New Roman" w:hint="eastAsia"/>
          <w:bCs w:val="0"/>
          <w:sz w:val="30"/>
          <w:szCs w:val="30"/>
          <w:lang w:val="zh-CN"/>
        </w:rPr>
        <w:t>国家相关行政主管部门颁布的强制标准、规范</w:t>
      </w:r>
      <w:bookmarkEnd w:id="10"/>
      <w:bookmarkEnd w:id="11"/>
    </w:p>
    <w:p w:rsidR="00876F4D" w:rsidRDefault="001F1C89">
      <w:pPr>
        <w:spacing w:line="360" w:lineRule="auto"/>
        <w:ind w:firstLineChars="198" w:firstLine="475"/>
        <w:rPr>
          <w:rFonts w:ascii="宋体" w:hAnsi="宋体" w:cs="Times New Roman"/>
          <w:sz w:val="24"/>
          <w:szCs w:val="20"/>
          <w:lang w:val="zh-CN"/>
        </w:rPr>
      </w:pPr>
      <w:r>
        <w:rPr>
          <w:rFonts w:ascii="Helvetica" w:hAnsi="Helvetica" w:cs="Helvetica"/>
          <w:kern w:val="0"/>
          <w:sz w:val="24"/>
          <w:szCs w:val="24"/>
        </w:rPr>
        <w:t>采购</w:t>
      </w:r>
      <w:r>
        <w:rPr>
          <w:rFonts w:ascii="Helvetica" w:hAnsi="Helvetica" w:cs="Helvetica" w:hint="eastAsia"/>
          <w:kern w:val="0"/>
          <w:sz w:val="24"/>
          <w:szCs w:val="24"/>
        </w:rPr>
        <w:t>内容</w:t>
      </w:r>
      <w:r>
        <w:rPr>
          <w:rFonts w:ascii="Helvetica" w:hAnsi="Helvetica" w:cs="Helvetica"/>
          <w:kern w:val="0"/>
          <w:sz w:val="24"/>
          <w:szCs w:val="24"/>
        </w:rPr>
        <w:t>需执行的国家相关标准、行业标准、地方标准或者其他标准、规范</w:t>
      </w:r>
      <w:r>
        <w:rPr>
          <w:rFonts w:ascii="Helvetica" w:hAnsi="Helvetica" w:cs="Helvetica" w:hint="eastAsia"/>
          <w:kern w:val="0"/>
          <w:sz w:val="24"/>
          <w:szCs w:val="24"/>
        </w:rPr>
        <w:t>。</w:t>
      </w:r>
    </w:p>
    <w:p w:rsidR="00876F4D" w:rsidRDefault="001F1C89">
      <w:pPr>
        <w:pStyle w:val="2"/>
        <w:numPr>
          <w:ilvl w:val="0"/>
          <w:numId w:val="1"/>
        </w:numPr>
        <w:spacing w:before="0" w:after="0" w:line="360" w:lineRule="auto"/>
        <w:ind w:left="616" w:hanging="616"/>
        <w:jc w:val="left"/>
        <w:rPr>
          <w:rFonts w:asciiTheme="majorEastAsia" w:hAnsiTheme="majorEastAsia" w:cs="Times New Roman"/>
          <w:bCs w:val="0"/>
          <w:sz w:val="30"/>
          <w:szCs w:val="30"/>
          <w:lang w:val="zh-CN"/>
        </w:rPr>
      </w:pPr>
      <w:bookmarkStart w:id="12" w:name="_Toc494561955"/>
      <w:bookmarkStart w:id="13" w:name="_Toc495861536"/>
      <w:bookmarkEnd w:id="6"/>
      <w:bookmarkEnd w:id="7"/>
      <w:r>
        <w:rPr>
          <w:rFonts w:asciiTheme="majorEastAsia" w:hAnsiTheme="majorEastAsia" w:cs="Times New Roman" w:hint="eastAsia"/>
          <w:bCs w:val="0"/>
          <w:sz w:val="30"/>
          <w:szCs w:val="30"/>
          <w:lang w:val="zh-CN"/>
        </w:rPr>
        <w:t>技术要求</w:t>
      </w:r>
      <w:bookmarkEnd w:id="12"/>
      <w:bookmarkEnd w:id="13"/>
    </w:p>
    <w:p w:rsidR="00876F4D" w:rsidRDefault="001F1C89" w:rsidP="001F1C89">
      <w:pPr>
        <w:spacing w:line="360" w:lineRule="auto"/>
        <w:ind w:left="713" w:hangingChars="297" w:hanging="713"/>
        <w:rPr>
          <w:rFonts w:ascii="宋体" w:hAnsi="宋体" w:cs="宋体"/>
          <w:b/>
          <w:color w:val="000000"/>
          <w:sz w:val="24"/>
          <w:szCs w:val="24"/>
        </w:rPr>
      </w:pPr>
      <w:r>
        <w:rPr>
          <w:rFonts w:ascii="宋体" w:hAnsi="宋体" w:cs="宋体" w:hint="eastAsia"/>
          <w:color w:val="000000"/>
          <w:sz w:val="24"/>
          <w:szCs w:val="24"/>
        </w:rPr>
        <w:t>说明：投标人在投标文件《技术响应、偏离说明表》中应对以下技术逐条进行响应描述或偏离说明。不满足以上要求的，其投标按照</w:t>
      </w:r>
      <w:r>
        <w:rPr>
          <w:rFonts w:ascii="宋体" w:hAnsi="宋体" w:cs="宋体" w:hint="eastAsia"/>
          <w:b/>
          <w:color w:val="000000"/>
          <w:sz w:val="24"/>
          <w:szCs w:val="24"/>
        </w:rPr>
        <w:t>无效投标处理。</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、工程概况：对工程特点、实施难点、监理工作重点描述准确，有针对性；</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、项目监理班子组织结构：有明确的组织形式，项目监理班子人员结构、职责任务明确并符合《监理规范》的要求；</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、质量控制：</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,1)</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质量有总目标，并响应竞争性谈判文件要求，且进行了目标分解；</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,2)</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对各分解目标及各环节（原材料、分部分项工程）提出了切实可行的控制</w:t>
      </w:r>
      <w:r>
        <w:rPr>
          <w:rFonts w:ascii="宋体" w:hAnsi="宋体" w:cs="宋体" w:hint="eastAsia"/>
          <w:bCs/>
          <w:color w:val="000000"/>
          <w:sz w:val="24"/>
          <w:szCs w:val="24"/>
        </w:rPr>
        <w:lastRenderedPageBreak/>
        <w:t>点和措施，并有违约承诺；</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,3)</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质量控制的基本程序（包括质量事故处理程序等）切实可行，有针对性，有可靠的预控措施；</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、进度控制：</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,1)</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对总进度目标的分解合理，能体现预控水平和全面控制水平；</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,2)</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预控方法及手段明确，有进度控制要点、保证措施，有违约承诺，并切实可行；</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、安全生产和文明施工措施：安全生产文明施工目标明确、可行；保证措施周密、合理、有针对性，有违约承诺；</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6</w:t>
      </w:r>
      <w:r>
        <w:rPr>
          <w:rFonts w:ascii="宋体" w:hAnsi="宋体" w:cs="宋体" w:hint="eastAsia"/>
          <w:bCs/>
          <w:color w:val="000000"/>
          <w:sz w:val="24"/>
          <w:szCs w:val="24"/>
        </w:rPr>
        <w:t>、造价控制：</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,1)</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有工程计量、计价的控制方法可行；</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,2)</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工程款支付、结算、索赔等预控措施合理；</w:t>
      </w:r>
    </w:p>
    <w:p w:rsidR="00876F4D" w:rsidRDefault="001F1C89" w:rsidP="001F1C89">
      <w:pPr>
        <w:spacing w:line="360" w:lineRule="auto"/>
        <w:ind w:left="713" w:hangingChars="297" w:hanging="713"/>
        <w:rPr>
          <w:rFonts w:ascii="宋体" w:hAnsi="宋体" w:cs="宋体"/>
          <w:bCs/>
          <w:color w:val="000000"/>
          <w:sz w:val="24"/>
          <w:szCs w:val="24"/>
        </w:rPr>
      </w:pPr>
      <w:r>
        <w:rPr>
          <w:rFonts w:ascii="宋体" w:hAnsi="宋体" w:cs="宋体" w:hint="eastAsia"/>
          <w:bCs/>
          <w:color w:val="000000"/>
          <w:sz w:val="24"/>
          <w:szCs w:val="24"/>
        </w:rPr>
        <w:t>7</w:t>
      </w:r>
      <w:r>
        <w:rPr>
          <w:rFonts w:ascii="宋体" w:hAnsi="宋体" w:cs="宋体" w:hint="eastAsia"/>
          <w:bCs/>
          <w:color w:val="000000"/>
          <w:sz w:val="24"/>
          <w:szCs w:val="24"/>
        </w:rPr>
        <w:t>、档案及合同管理：</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,1)</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有保证合同履行的可靠措施，制定了索赔与反索赔措施；</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,2)</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工程档案管理措施切实可行，有专职人员进行管理；</w:t>
      </w:r>
    </w:p>
    <w:p w:rsidR="00876F4D" w:rsidRDefault="001F1C89" w:rsidP="001F1C89">
      <w:pPr>
        <w:spacing w:line="360" w:lineRule="auto"/>
        <w:ind w:left="713" w:hangingChars="297" w:hanging="713"/>
        <w:rPr>
          <w:rFonts w:ascii="宋体" w:hAnsi="宋体" w:cs="宋体"/>
          <w:b/>
          <w:color w:val="000000"/>
          <w:sz w:val="24"/>
          <w:szCs w:val="24"/>
        </w:rPr>
      </w:pPr>
      <w:r>
        <w:rPr>
          <w:rFonts w:ascii="宋体" w:hAnsi="宋体" w:cs="宋体" w:hint="eastAsia"/>
          <w:bCs/>
          <w:color w:val="000000"/>
          <w:sz w:val="24"/>
          <w:szCs w:val="24"/>
        </w:rPr>
        <w:t>8</w:t>
      </w:r>
      <w:r>
        <w:rPr>
          <w:rFonts w:ascii="宋体" w:hAnsi="宋体" w:cs="宋体" w:hint="eastAsia"/>
          <w:bCs/>
          <w:color w:val="000000"/>
          <w:sz w:val="24"/>
          <w:szCs w:val="24"/>
        </w:rPr>
        <w:t>、组织协调及合理化建议：</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,1)</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协调工作措施得当、有针对性；</w:t>
      </w:r>
      <w:r w:rsidR="00876F4D">
        <w:rPr>
          <w:rFonts w:ascii="宋体" w:hAnsi="宋体" w:cs="宋体" w:hint="eastAsia"/>
          <w:bCs/>
          <w:color w:val="000000"/>
          <w:sz w:val="24"/>
          <w:szCs w:val="24"/>
        </w:rPr>
        <w:fldChar w:fldCharType="begin"/>
      </w:r>
      <w:r>
        <w:rPr>
          <w:rFonts w:ascii="宋体" w:hAnsi="宋体" w:cs="宋体" w:hint="eastAsia"/>
          <w:bCs/>
          <w:color w:val="000000"/>
          <w:sz w:val="24"/>
          <w:szCs w:val="24"/>
        </w:rPr>
        <w:instrText xml:space="preserve"> EQ \o\ac(</w:instrText>
      </w:r>
      <w:r>
        <w:rPr>
          <w:rFonts w:ascii="宋体" w:hAnsi="宋体" w:cs="宋体" w:hint="eastAsia"/>
          <w:bCs/>
          <w:color w:val="000000"/>
          <w:sz w:val="24"/>
          <w:szCs w:val="24"/>
        </w:rPr>
        <w:instrText>○</w:instrText>
      </w:r>
      <w:r>
        <w:rPr>
          <w:rFonts w:ascii="宋体" w:hAnsi="宋体" w:cs="宋体" w:hint="eastAsia"/>
          <w:bCs/>
          <w:color w:val="000000"/>
          <w:sz w:val="24"/>
          <w:szCs w:val="24"/>
        </w:rPr>
        <w:instrText>,2)</w:instrText>
      </w:r>
      <w:r w:rsidR="00876F4D">
        <w:rPr>
          <w:rFonts w:ascii="宋体" w:hAnsi="宋体" w:cs="宋体" w:hint="eastAsia"/>
          <w:bCs/>
          <w:color w:val="000000"/>
          <w:sz w:val="24"/>
          <w:szCs w:val="24"/>
        </w:rPr>
        <w:fldChar w:fldCharType="end"/>
      </w:r>
      <w:r>
        <w:rPr>
          <w:rFonts w:ascii="宋体" w:hAnsi="宋体" w:cs="宋体" w:hint="eastAsia"/>
          <w:bCs/>
          <w:color w:val="000000"/>
          <w:sz w:val="24"/>
          <w:szCs w:val="24"/>
        </w:rPr>
        <w:t>合理化建议。</w:t>
      </w:r>
    </w:p>
    <w:p w:rsidR="00876F4D" w:rsidRDefault="001F1C89">
      <w:pPr>
        <w:pStyle w:val="2"/>
        <w:numPr>
          <w:ilvl w:val="0"/>
          <w:numId w:val="1"/>
        </w:numPr>
        <w:spacing w:before="0" w:after="0" w:line="360" w:lineRule="auto"/>
        <w:ind w:left="616" w:hanging="616"/>
        <w:jc w:val="left"/>
        <w:rPr>
          <w:rFonts w:asciiTheme="majorEastAsia" w:hAnsiTheme="majorEastAsia" w:cs="Times New Roman"/>
          <w:bCs w:val="0"/>
          <w:sz w:val="30"/>
          <w:szCs w:val="30"/>
          <w:lang w:val="zh-CN"/>
        </w:rPr>
      </w:pPr>
      <w:r>
        <w:rPr>
          <w:rFonts w:asciiTheme="majorEastAsia" w:hAnsiTheme="majorEastAsia" w:cs="Times New Roman" w:hint="eastAsia"/>
          <w:bCs w:val="0"/>
          <w:sz w:val="30"/>
          <w:szCs w:val="30"/>
          <w:lang w:val="zh-CN"/>
        </w:rPr>
        <w:t>合同草案</w:t>
      </w:r>
    </w:p>
    <w:p w:rsidR="00876F4D" w:rsidRDefault="001F1C89">
      <w:pPr>
        <w:spacing w:line="360" w:lineRule="auto"/>
        <w:jc w:val="center"/>
        <w:rPr>
          <w:rFonts w:ascii="宋体" w:hAnsi="宋体" w:cs="宋体"/>
          <w:b/>
          <w:color w:val="000000"/>
          <w:sz w:val="24"/>
          <w:szCs w:val="24"/>
        </w:rPr>
      </w:pPr>
      <w:r>
        <w:rPr>
          <w:rFonts w:ascii="宋体" w:hAnsi="宋体" w:cs="宋体" w:hint="eastAsia"/>
          <w:color w:val="000000"/>
          <w:sz w:val="24"/>
          <w:szCs w:val="24"/>
        </w:rPr>
        <w:t>说明：</w:t>
      </w:r>
      <w:r>
        <w:rPr>
          <w:rFonts w:ascii="宋体" w:hAnsi="宋体" w:cs="仿宋_GB2312" w:hint="eastAsia"/>
          <w:sz w:val="24"/>
          <w:szCs w:val="24"/>
        </w:rPr>
        <w:t>投标人在投标文件《合同草案条款响</w:t>
      </w:r>
      <w:r>
        <w:rPr>
          <w:rFonts w:ascii="宋体" w:hAnsi="宋体" w:cs="仿宋_GB2312" w:hint="eastAsia"/>
          <w:sz w:val="24"/>
          <w:szCs w:val="24"/>
        </w:rPr>
        <w:t>应、偏离情况说明表》中应对以下逐条商务要求进行响应描述或偏离说明。</w:t>
      </w:r>
      <w:r>
        <w:rPr>
          <w:rFonts w:ascii="宋体" w:hAnsi="宋体" w:cs="宋体" w:hint="eastAsia"/>
          <w:color w:val="000000"/>
          <w:sz w:val="24"/>
          <w:szCs w:val="24"/>
        </w:rPr>
        <w:t>不满足以上要求的，其投标按照</w:t>
      </w:r>
      <w:r>
        <w:rPr>
          <w:rFonts w:ascii="宋体" w:hAnsi="宋体" w:cs="宋体" w:hint="eastAsia"/>
          <w:b/>
          <w:color w:val="000000"/>
          <w:sz w:val="24"/>
          <w:szCs w:val="24"/>
        </w:rPr>
        <w:t>无效投标处理。</w:t>
      </w:r>
    </w:p>
    <w:p w:rsidR="00876F4D" w:rsidRDefault="001F1C89">
      <w:pPr>
        <w:numPr>
          <w:ilvl w:val="0"/>
          <w:numId w:val="3"/>
        </w:numPr>
        <w:spacing w:line="360" w:lineRule="auto"/>
        <w:jc w:val="left"/>
        <w:rPr>
          <w:sz w:val="24"/>
          <w:szCs w:val="24"/>
        </w:rPr>
      </w:pPr>
      <w:r>
        <w:rPr>
          <w:rFonts w:ascii="宋体" w:hAnsi="宋体" w:cs="宋体" w:hint="eastAsia"/>
          <w:bCs/>
          <w:color w:val="000000"/>
          <w:sz w:val="24"/>
          <w:szCs w:val="24"/>
        </w:rPr>
        <w:t>服务期限：项目开工始至项目竣工验收合格止（监理服务期包括施工准备阶段、施工阶段、交工验收与缺陷责任期阶段）；</w:t>
      </w:r>
    </w:p>
    <w:p w:rsidR="00876F4D" w:rsidRDefault="001F1C89">
      <w:pPr>
        <w:numPr>
          <w:ilvl w:val="0"/>
          <w:numId w:val="3"/>
        </w:numPr>
        <w:spacing w:line="360" w:lineRule="auto"/>
        <w:jc w:val="left"/>
        <w:rPr>
          <w:sz w:val="24"/>
          <w:szCs w:val="24"/>
        </w:rPr>
      </w:pPr>
      <w:r>
        <w:rPr>
          <w:rFonts w:hint="eastAsia"/>
          <w:sz w:val="24"/>
          <w:szCs w:val="24"/>
        </w:rPr>
        <w:t>合同款支付：根据谈判进行约定。</w:t>
      </w:r>
    </w:p>
    <w:p w:rsidR="00876F4D" w:rsidRDefault="001F1C89">
      <w:pPr>
        <w:numPr>
          <w:ilvl w:val="0"/>
          <w:numId w:val="3"/>
        </w:numPr>
        <w:spacing w:line="360" w:lineRule="auto"/>
        <w:jc w:val="left"/>
        <w:rPr>
          <w:sz w:val="24"/>
          <w:szCs w:val="24"/>
        </w:rPr>
      </w:pPr>
      <w:r>
        <w:rPr>
          <w:rFonts w:hint="eastAsia"/>
          <w:sz w:val="24"/>
          <w:szCs w:val="24"/>
        </w:rPr>
        <w:t>其它专用条款内容由中标人与采购人另行约定。</w:t>
      </w:r>
    </w:p>
    <w:p w:rsidR="00876F4D" w:rsidRDefault="001F1C89">
      <w:pPr>
        <w:spacing w:line="360" w:lineRule="auto"/>
        <w:rPr>
          <w:sz w:val="24"/>
          <w:szCs w:val="24"/>
        </w:rPr>
      </w:pPr>
      <w:r>
        <w:rPr>
          <w:sz w:val="24"/>
          <w:szCs w:val="24"/>
        </w:rPr>
        <w:br w:type="page"/>
      </w:r>
    </w:p>
    <w:p w:rsidR="00876F4D" w:rsidRDefault="00876F4D">
      <w:pPr>
        <w:spacing w:line="360" w:lineRule="auto"/>
        <w:rPr>
          <w:sz w:val="24"/>
          <w:szCs w:val="24"/>
        </w:rPr>
      </w:pPr>
    </w:p>
    <w:p w:rsidR="00876F4D" w:rsidRDefault="001F1C89">
      <w:pPr>
        <w:spacing w:line="360" w:lineRule="auto"/>
        <w:rPr>
          <w:sz w:val="24"/>
          <w:szCs w:val="24"/>
        </w:rPr>
      </w:pPr>
      <w:r>
        <w:rPr>
          <w:rFonts w:hint="eastAsia"/>
          <w:sz w:val="24"/>
          <w:szCs w:val="24"/>
        </w:rPr>
        <w:t>附件</w:t>
      </w:r>
      <w:r>
        <w:rPr>
          <w:rFonts w:hint="eastAsia"/>
          <w:sz w:val="24"/>
          <w:szCs w:val="24"/>
        </w:rPr>
        <w:t>2</w:t>
      </w:r>
      <w:r>
        <w:rPr>
          <w:rFonts w:hint="eastAsia"/>
          <w:sz w:val="24"/>
          <w:szCs w:val="24"/>
        </w:rPr>
        <w:t>：</w:t>
      </w:r>
    </w:p>
    <w:p w:rsidR="00876F4D" w:rsidRDefault="001F1C89">
      <w:pPr>
        <w:jc w:val="center"/>
        <w:rPr>
          <w:sz w:val="32"/>
          <w:szCs w:val="32"/>
        </w:rPr>
      </w:pPr>
      <w:r>
        <w:rPr>
          <w:rFonts w:hint="eastAsia"/>
          <w:sz w:val="32"/>
          <w:szCs w:val="32"/>
        </w:rPr>
        <w:t>供应商报名表</w:t>
      </w:r>
    </w:p>
    <w:p w:rsidR="00876F4D" w:rsidRDefault="001F1C89">
      <w:pPr>
        <w:rPr>
          <w:sz w:val="24"/>
          <w:szCs w:val="24"/>
        </w:rPr>
      </w:pPr>
      <w:r>
        <w:rPr>
          <w:rFonts w:hint="eastAsia"/>
          <w:sz w:val="24"/>
          <w:szCs w:val="24"/>
        </w:rPr>
        <w:t>项目编号：</w:t>
      </w:r>
      <w:r>
        <w:rPr>
          <w:rFonts w:hint="eastAsia"/>
          <w:sz w:val="24"/>
          <w:szCs w:val="24"/>
          <w:u w:val="single"/>
        </w:rPr>
        <w:t xml:space="preserve">                </w:t>
      </w:r>
    </w:p>
    <w:p w:rsidR="00876F4D" w:rsidRDefault="001F1C89">
      <w:pPr>
        <w:rPr>
          <w:sz w:val="24"/>
          <w:szCs w:val="24"/>
        </w:rPr>
      </w:pPr>
      <w:r>
        <w:rPr>
          <w:rFonts w:hint="eastAsia"/>
          <w:sz w:val="24"/>
          <w:szCs w:val="24"/>
        </w:rPr>
        <w:t>项目名称：</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6288"/>
      </w:tblGrid>
      <w:tr w:rsidR="00876F4D">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876F4D">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876F4D">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876F4D">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876F4D">
        <w:trPr>
          <w:trHeight w:val="70"/>
        </w:trPr>
        <w:tc>
          <w:tcPr>
            <w:tcW w:w="2234" w:type="dxa"/>
            <w:vMerge w:val="restart"/>
            <w:tcBorders>
              <w:top w:val="single" w:sz="4" w:space="0" w:color="auto"/>
              <w:left w:val="single" w:sz="4" w:space="0" w:color="auto"/>
              <w:right w:val="single" w:sz="4" w:space="0" w:color="auto"/>
            </w:tcBorders>
            <w:vAlign w:val="center"/>
          </w:tcPr>
          <w:p w:rsidR="00876F4D" w:rsidRDefault="001F1C89">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供应商提供的</w:t>
            </w:r>
          </w:p>
          <w:p w:rsidR="00876F4D" w:rsidRDefault="001F1C89">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报名资料</w:t>
            </w: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1.</w:t>
            </w:r>
            <w:r>
              <w:rPr>
                <w:rFonts w:hint="eastAsia"/>
                <w:sz w:val="24"/>
                <w:szCs w:val="24"/>
              </w:rPr>
              <w:t>法人或者其他组织的营业执照等证明文件，如供应商是自然人的提供身份证明材料。</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2.</w:t>
            </w:r>
            <w:r>
              <w:rPr>
                <w:rFonts w:hint="eastAsia"/>
                <w:sz w:val="24"/>
                <w:szCs w:val="24"/>
              </w:rPr>
              <w:t>财务状况报告，依法缴纳税收和社会保障资金的相关材料。</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3.</w:t>
            </w:r>
            <w:r>
              <w:rPr>
                <w:rFonts w:hint="eastAsia"/>
                <w:sz w:val="24"/>
                <w:szCs w:val="24"/>
              </w:rPr>
              <w:t>具备履行合同所必需的设备和专业技术能力的证明材料。</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5.</w:t>
            </w:r>
            <w:r>
              <w:rPr>
                <w:rFonts w:hint="eastAsia"/>
                <w:sz w:val="24"/>
                <w:szCs w:val="24"/>
              </w:rPr>
              <w:t>具备法律、行政法规规定的其他条件的证明材料。</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6.</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7.</w:t>
            </w:r>
            <w:r>
              <w:rPr>
                <w:rFonts w:hint="eastAsia"/>
              </w:rPr>
              <w:t xml:space="preserve"> </w:t>
            </w:r>
            <w:r>
              <w:rPr>
                <w:rFonts w:hint="eastAsia"/>
                <w:sz w:val="24"/>
                <w:szCs w:val="24"/>
              </w:rPr>
              <w:t>供应商应提供无行贿犯罪记录查询证明（</w:t>
            </w:r>
            <w:r>
              <w:rPr>
                <w:rFonts w:hint="eastAsia"/>
                <w:sz w:val="24"/>
                <w:szCs w:val="24"/>
              </w:rPr>
              <w:t>可在中国裁判文书网查询，出具查询结果截图</w:t>
            </w:r>
            <w:r>
              <w:rPr>
                <w:rFonts w:hint="eastAsia"/>
                <w:sz w:val="24"/>
                <w:szCs w:val="24"/>
              </w:rPr>
              <w:t>）。</w:t>
            </w:r>
          </w:p>
        </w:tc>
      </w:tr>
      <w:tr w:rsidR="00876F4D">
        <w:trPr>
          <w:trHeight w:val="70"/>
        </w:trPr>
        <w:tc>
          <w:tcPr>
            <w:tcW w:w="2234" w:type="dxa"/>
            <w:vMerge/>
            <w:tcBorders>
              <w:left w:val="single" w:sz="4" w:space="0" w:color="auto"/>
              <w:right w:val="single" w:sz="4" w:space="0" w:color="auto"/>
            </w:tcBorders>
            <w:vAlign w:val="center"/>
          </w:tcPr>
          <w:p w:rsidR="00876F4D" w:rsidRDefault="00876F4D">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sz w:val="24"/>
                <w:szCs w:val="24"/>
              </w:rPr>
            </w:pPr>
            <w:r>
              <w:rPr>
                <w:rFonts w:hint="eastAsia"/>
                <w:sz w:val="24"/>
                <w:szCs w:val="24"/>
              </w:rPr>
              <w:t>8.</w:t>
            </w:r>
            <w:r>
              <w:rPr>
                <w:rFonts w:hint="eastAsia"/>
                <w:sz w:val="24"/>
                <w:szCs w:val="24"/>
              </w:rPr>
              <w:t>特定条件</w:t>
            </w:r>
            <w:r>
              <w:rPr>
                <w:rFonts w:hint="eastAsia"/>
                <w:sz w:val="24"/>
                <w:szCs w:val="24"/>
              </w:rPr>
              <w:t>：</w:t>
            </w:r>
            <w:r>
              <w:rPr>
                <w:rFonts w:ascii="宋体" w:hAnsi="宋体" w:cs="宋体" w:hint="eastAsia"/>
                <w:sz w:val="24"/>
                <w:szCs w:val="24"/>
              </w:rPr>
              <w:t>①</w:t>
            </w:r>
            <w:r>
              <w:rPr>
                <w:rFonts w:hint="eastAsia"/>
                <w:sz w:val="24"/>
                <w:szCs w:val="24"/>
              </w:rPr>
              <w:t>供应商应具备市政公用工程专业甲级及以上监理资质或工程监理综合资质，并在人员、设备、资金等方面具有相应的监理能力。其中，供应商拟派总监理工程师须具备市政专业国家注册监理工程师执业资格</w:t>
            </w:r>
            <w:r>
              <w:rPr>
                <w:rFonts w:hint="eastAsia"/>
                <w:sz w:val="24"/>
                <w:szCs w:val="24"/>
              </w:rPr>
              <w:t>。</w:t>
            </w:r>
            <w:r>
              <w:rPr>
                <w:rFonts w:ascii="宋体" w:hAnsi="宋体" w:cs="宋体" w:hint="eastAsia"/>
                <w:sz w:val="24"/>
                <w:szCs w:val="24"/>
              </w:rPr>
              <w:t>②</w:t>
            </w:r>
            <w:r>
              <w:rPr>
                <w:rFonts w:ascii="宋体" w:hAnsi="宋体" w:cs="宋体" w:hint="eastAsia"/>
                <w:sz w:val="24"/>
                <w:szCs w:val="24"/>
              </w:rPr>
              <w:t>供应商近五年（投标截止时间往前推</w:t>
            </w:r>
            <w:r>
              <w:rPr>
                <w:rFonts w:ascii="宋体" w:hAnsi="宋体" w:cs="宋体" w:hint="eastAsia"/>
                <w:sz w:val="24"/>
                <w:szCs w:val="24"/>
              </w:rPr>
              <w:t>60</w:t>
            </w:r>
            <w:r>
              <w:rPr>
                <w:rFonts w:ascii="宋体" w:hAnsi="宋体" w:cs="宋体" w:hint="eastAsia"/>
                <w:sz w:val="24"/>
                <w:szCs w:val="24"/>
              </w:rPr>
              <w:t>个月</w:t>
            </w:r>
            <w:r>
              <w:rPr>
                <w:rFonts w:ascii="宋体" w:hAnsi="宋体" w:cs="宋体" w:hint="eastAsia"/>
                <w:sz w:val="24"/>
                <w:szCs w:val="24"/>
              </w:rPr>
              <w:t>）应至少承担过一项城市主干路工程施工的监理业绩。</w:t>
            </w:r>
          </w:p>
        </w:tc>
      </w:tr>
      <w:tr w:rsidR="00876F4D">
        <w:trPr>
          <w:trHeight w:val="70"/>
        </w:trPr>
        <w:tc>
          <w:tcPr>
            <w:tcW w:w="2234" w:type="dxa"/>
            <w:tcBorders>
              <w:left w:val="single" w:sz="4" w:space="0" w:color="auto"/>
              <w:bottom w:val="single" w:sz="4" w:space="0" w:color="auto"/>
              <w:right w:val="single" w:sz="4" w:space="0" w:color="auto"/>
            </w:tcBorders>
            <w:vAlign w:val="center"/>
          </w:tcPr>
          <w:p w:rsidR="00876F4D" w:rsidRDefault="001F1C89">
            <w:pPr>
              <w:widowControl/>
              <w:jc w:val="left"/>
              <w:rPr>
                <w:rFonts w:ascii="宋体" w:hAnsi="宋体" w:cs="宋体"/>
                <w:b/>
                <w:kern w:val="0"/>
                <w:sz w:val="24"/>
                <w:szCs w:val="24"/>
              </w:rPr>
            </w:pPr>
            <w:r>
              <w:rPr>
                <w:rFonts w:ascii="宋体" w:hAnsi="宋体" w:cs="宋体" w:hint="eastAsia"/>
                <w:b/>
                <w:kern w:val="0"/>
                <w:sz w:val="24"/>
                <w:szCs w:val="24"/>
              </w:rPr>
              <w:t>供应商意见</w:t>
            </w:r>
          </w:p>
        </w:tc>
        <w:tc>
          <w:tcPr>
            <w:tcW w:w="6288" w:type="dxa"/>
            <w:tcBorders>
              <w:top w:val="single" w:sz="4" w:space="0" w:color="auto"/>
              <w:left w:val="single" w:sz="4" w:space="0" w:color="auto"/>
              <w:bottom w:val="single" w:sz="4" w:space="0" w:color="auto"/>
              <w:right w:val="single" w:sz="4" w:space="0" w:color="auto"/>
            </w:tcBorders>
          </w:tcPr>
          <w:p w:rsidR="00876F4D" w:rsidRDefault="001F1C89">
            <w:pPr>
              <w:rPr>
                <w:b/>
                <w:sz w:val="24"/>
                <w:szCs w:val="24"/>
              </w:rPr>
            </w:pPr>
            <w:r>
              <w:rPr>
                <w:rFonts w:hint="eastAsia"/>
                <w:b/>
                <w:sz w:val="24"/>
                <w:szCs w:val="24"/>
              </w:rPr>
              <w:t>供应商可对本项目采购需求的公正性、专业性、合理性等提出自己正确的意见、建议等（可另页详细表述）。</w:t>
            </w:r>
          </w:p>
        </w:tc>
      </w:tr>
    </w:tbl>
    <w:p w:rsidR="00876F4D" w:rsidRDefault="001F1C89">
      <w:pPr>
        <w:rPr>
          <w:sz w:val="24"/>
          <w:szCs w:val="24"/>
        </w:rPr>
      </w:pPr>
      <w:r>
        <w:rPr>
          <w:rFonts w:ascii="宋体" w:hAnsi="宋体" w:cs="宋体"/>
          <w:kern w:val="0"/>
          <w:sz w:val="24"/>
          <w:szCs w:val="24"/>
        </w:rPr>
        <w:t>注意事项：</w:t>
      </w:r>
      <w:r>
        <w:rPr>
          <w:rFonts w:ascii="宋体" w:hAnsi="宋体" w:cs="宋体"/>
          <w:kern w:val="0"/>
          <w:sz w:val="24"/>
          <w:szCs w:val="24"/>
        </w:rPr>
        <w:br/>
        <w:t>1.</w:t>
      </w:r>
      <w:r>
        <w:rPr>
          <w:rFonts w:ascii="宋体" w:hAnsi="宋体" w:cs="宋体"/>
          <w:kern w:val="0"/>
          <w:sz w:val="24"/>
          <w:szCs w:val="24"/>
        </w:rPr>
        <w:t>供应商必须严格按照公告的内容和要求，完整递交有关资料，逾期递交的将予以拒收。</w:t>
      </w:r>
      <w:r>
        <w:rPr>
          <w:rFonts w:ascii="宋体" w:hAnsi="宋体" w:cs="宋体"/>
          <w:kern w:val="0"/>
          <w:sz w:val="24"/>
          <w:szCs w:val="24"/>
        </w:rPr>
        <w:br/>
      </w:r>
      <w:r>
        <w:rPr>
          <w:rFonts w:ascii="宋体" w:hAnsi="宋体" w:cs="宋体"/>
          <w:kern w:val="0"/>
          <w:sz w:val="24"/>
          <w:szCs w:val="24"/>
        </w:rPr>
        <w:t>2.★</w:t>
      </w:r>
      <w:r>
        <w:rPr>
          <w:rFonts w:ascii="宋体" w:hAnsi="宋体" w:cs="宋体"/>
          <w:kern w:val="0"/>
          <w:sz w:val="24"/>
          <w:szCs w:val="24"/>
        </w:rPr>
        <w:t>供应商所递交的资料（全部盖有单位公章）必须为一般常用电脑办公软件能够读取的清晰、易于辨识的彩色电子扫描件、照片（相关证书和证明材料的原件）</w:t>
      </w:r>
      <w:r>
        <w:rPr>
          <w:rFonts w:ascii="宋体" w:hAnsi="宋体" w:cs="宋体"/>
          <w:kern w:val="0"/>
          <w:sz w:val="24"/>
          <w:szCs w:val="24"/>
        </w:rPr>
        <w:t>,</w:t>
      </w:r>
      <w:r>
        <w:rPr>
          <w:rFonts w:ascii="宋体" w:hAnsi="宋体" w:cs="宋体"/>
          <w:kern w:val="0"/>
          <w:sz w:val="24"/>
          <w:szCs w:val="24"/>
        </w:rPr>
        <w:t>并对其他递交资料内容的真实性、有效性及完整性负责，如提供文件资料有错漏、模糊不清、复印件的电子扫描件、照片、无法读取识别或弄虚作假等，一律属于无效文件。</w:t>
      </w:r>
      <w:r>
        <w:rPr>
          <w:rFonts w:ascii="宋体" w:hAnsi="宋体" w:cs="宋体"/>
          <w:kern w:val="0"/>
          <w:sz w:val="24"/>
          <w:szCs w:val="24"/>
        </w:rPr>
        <w:t> </w:t>
      </w:r>
      <w:r>
        <w:rPr>
          <w:rFonts w:ascii="宋体" w:hAnsi="宋体" w:cs="宋体"/>
          <w:kern w:val="0"/>
          <w:sz w:val="24"/>
          <w:szCs w:val="24"/>
        </w:rPr>
        <w:br/>
        <w:t>3.</w:t>
      </w:r>
      <w:r>
        <w:rPr>
          <w:rFonts w:ascii="宋体" w:hAnsi="宋体" w:cs="宋体"/>
          <w:kern w:val="0"/>
          <w:sz w:val="24"/>
          <w:szCs w:val="24"/>
        </w:rPr>
        <w:t>须在邮件（附件文件名注明公司全称）注明公司全称、项目名称及项目编号（不注明我单位将拒收报名邮件）。</w:t>
      </w:r>
    </w:p>
    <w:sectPr w:rsidR="00876F4D" w:rsidSect="00876F4D">
      <w:pgSz w:w="11906" w:h="16838"/>
      <w:pgMar w:top="1440" w:right="1633" w:bottom="1440" w:left="163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6248D"/>
    <w:multiLevelType w:val="singleLevel"/>
    <w:tmpl w:val="A6F6248D"/>
    <w:lvl w:ilvl="0">
      <w:start w:val="1"/>
      <w:numFmt w:val="decimal"/>
      <w:suff w:val="nothing"/>
      <w:lvlText w:val="%1、"/>
      <w:lvlJc w:val="left"/>
    </w:lvl>
  </w:abstractNum>
  <w:abstractNum w:abstractNumId="1">
    <w:nsid w:val="0BE5779A"/>
    <w:multiLevelType w:val="multilevel"/>
    <w:tmpl w:val="0BE5779A"/>
    <w:lvl w:ilvl="0">
      <w:start w:val="1"/>
      <w:numFmt w:val="decimal"/>
      <w:lvlText w:val="%1"/>
      <w:lvlJc w:val="left"/>
      <w:pPr>
        <w:ind w:left="324"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6853BA"/>
    <w:multiLevelType w:val="multilevel"/>
    <w:tmpl w:val="336853BA"/>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DE9"/>
    <w:rsid w:val="00016BFD"/>
    <w:rsid w:val="000527BB"/>
    <w:rsid w:val="00056AED"/>
    <w:rsid w:val="0008654C"/>
    <w:rsid w:val="0009726D"/>
    <w:rsid w:val="000A6872"/>
    <w:rsid w:val="00101CA6"/>
    <w:rsid w:val="00104393"/>
    <w:rsid w:val="00122B5C"/>
    <w:rsid w:val="00127B67"/>
    <w:rsid w:val="001F1C89"/>
    <w:rsid w:val="00227C74"/>
    <w:rsid w:val="00241FC1"/>
    <w:rsid w:val="00247E29"/>
    <w:rsid w:val="00251305"/>
    <w:rsid w:val="0027306D"/>
    <w:rsid w:val="00286F91"/>
    <w:rsid w:val="002912E3"/>
    <w:rsid w:val="002C0DCE"/>
    <w:rsid w:val="00354132"/>
    <w:rsid w:val="0038354E"/>
    <w:rsid w:val="003A3307"/>
    <w:rsid w:val="0042465C"/>
    <w:rsid w:val="004357AA"/>
    <w:rsid w:val="004451C8"/>
    <w:rsid w:val="00462B04"/>
    <w:rsid w:val="00465FFA"/>
    <w:rsid w:val="0048653B"/>
    <w:rsid w:val="0051396C"/>
    <w:rsid w:val="00526415"/>
    <w:rsid w:val="00577CD8"/>
    <w:rsid w:val="00587588"/>
    <w:rsid w:val="006101C6"/>
    <w:rsid w:val="00680095"/>
    <w:rsid w:val="006B1667"/>
    <w:rsid w:val="006B566D"/>
    <w:rsid w:val="00710283"/>
    <w:rsid w:val="00714951"/>
    <w:rsid w:val="00731C4C"/>
    <w:rsid w:val="00770BDF"/>
    <w:rsid w:val="00841971"/>
    <w:rsid w:val="00843EA0"/>
    <w:rsid w:val="0085685E"/>
    <w:rsid w:val="00862199"/>
    <w:rsid w:val="00876F4D"/>
    <w:rsid w:val="00877547"/>
    <w:rsid w:val="008D5B51"/>
    <w:rsid w:val="009111CF"/>
    <w:rsid w:val="00912E34"/>
    <w:rsid w:val="00917353"/>
    <w:rsid w:val="00965878"/>
    <w:rsid w:val="00984E78"/>
    <w:rsid w:val="00A061B7"/>
    <w:rsid w:val="00AC4743"/>
    <w:rsid w:val="00AC4FF6"/>
    <w:rsid w:val="00AC7064"/>
    <w:rsid w:val="00AD57E9"/>
    <w:rsid w:val="00AE0050"/>
    <w:rsid w:val="00B37D97"/>
    <w:rsid w:val="00B422CC"/>
    <w:rsid w:val="00B87DB2"/>
    <w:rsid w:val="00BD15BE"/>
    <w:rsid w:val="00C045C9"/>
    <w:rsid w:val="00C554DF"/>
    <w:rsid w:val="00C7583C"/>
    <w:rsid w:val="00C77263"/>
    <w:rsid w:val="00C8060B"/>
    <w:rsid w:val="00C94576"/>
    <w:rsid w:val="00D049F5"/>
    <w:rsid w:val="00D239DE"/>
    <w:rsid w:val="00D34002"/>
    <w:rsid w:val="00D63126"/>
    <w:rsid w:val="00D64C90"/>
    <w:rsid w:val="00D665CD"/>
    <w:rsid w:val="00D9157E"/>
    <w:rsid w:val="00DA12FB"/>
    <w:rsid w:val="00DA3AC3"/>
    <w:rsid w:val="00DC47E0"/>
    <w:rsid w:val="00DE75E6"/>
    <w:rsid w:val="00E14B01"/>
    <w:rsid w:val="00E6320A"/>
    <w:rsid w:val="00E652DF"/>
    <w:rsid w:val="00E721AB"/>
    <w:rsid w:val="00E94B33"/>
    <w:rsid w:val="00EB5D3C"/>
    <w:rsid w:val="00ED3F8E"/>
    <w:rsid w:val="00EF6F42"/>
    <w:rsid w:val="00F10D7E"/>
    <w:rsid w:val="00F27BC7"/>
    <w:rsid w:val="00F52DE9"/>
    <w:rsid w:val="00F67B38"/>
    <w:rsid w:val="00F83087"/>
    <w:rsid w:val="00FD4208"/>
    <w:rsid w:val="00FF19EE"/>
    <w:rsid w:val="02543E78"/>
    <w:rsid w:val="03E61717"/>
    <w:rsid w:val="09A12E7C"/>
    <w:rsid w:val="09EB3D34"/>
    <w:rsid w:val="0C4C5071"/>
    <w:rsid w:val="0E421C54"/>
    <w:rsid w:val="0EEA7082"/>
    <w:rsid w:val="18654056"/>
    <w:rsid w:val="1C752F99"/>
    <w:rsid w:val="1D3A4920"/>
    <w:rsid w:val="1DBB6EE3"/>
    <w:rsid w:val="1E2F741B"/>
    <w:rsid w:val="200120ED"/>
    <w:rsid w:val="202042A9"/>
    <w:rsid w:val="20AB0DDE"/>
    <w:rsid w:val="2232510C"/>
    <w:rsid w:val="27C776B1"/>
    <w:rsid w:val="2857146F"/>
    <w:rsid w:val="299E3536"/>
    <w:rsid w:val="29AD1D96"/>
    <w:rsid w:val="2A39172A"/>
    <w:rsid w:val="2D290306"/>
    <w:rsid w:val="2E426C16"/>
    <w:rsid w:val="32380CE4"/>
    <w:rsid w:val="3B8A2BEE"/>
    <w:rsid w:val="3C6737D2"/>
    <w:rsid w:val="4141023B"/>
    <w:rsid w:val="4B932EDE"/>
    <w:rsid w:val="4FD73344"/>
    <w:rsid w:val="50631F0B"/>
    <w:rsid w:val="51D41EAD"/>
    <w:rsid w:val="55F76637"/>
    <w:rsid w:val="570C6CFC"/>
    <w:rsid w:val="593163E3"/>
    <w:rsid w:val="5A452253"/>
    <w:rsid w:val="5CDB3D85"/>
    <w:rsid w:val="5DB549BD"/>
    <w:rsid w:val="5FBF2184"/>
    <w:rsid w:val="63A656AC"/>
    <w:rsid w:val="63E65FDE"/>
    <w:rsid w:val="64EA52CC"/>
    <w:rsid w:val="6B191B25"/>
    <w:rsid w:val="6BE14092"/>
    <w:rsid w:val="74FD62A1"/>
    <w:rsid w:val="77471B72"/>
    <w:rsid w:val="779E2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4D"/>
    <w:pPr>
      <w:widowControl w:val="0"/>
      <w:jc w:val="both"/>
    </w:pPr>
    <w:rPr>
      <w:rFonts w:ascii="Calibri" w:hAnsi="Calibri" w:cs="黑体"/>
      <w:kern w:val="2"/>
      <w:sz w:val="21"/>
      <w:szCs w:val="22"/>
    </w:rPr>
  </w:style>
  <w:style w:type="paragraph" w:styleId="1">
    <w:name w:val="heading 1"/>
    <w:basedOn w:val="a"/>
    <w:next w:val="a"/>
    <w:link w:val="1Char"/>
    <w:uiPriority w:val="9"/>
    <w:qFormat/>
    <w:rsid w:val="00876F4D"/>
    <w:pPr>
      <w:keepNext/>
      <w:keepLines/>
      <w:spacing w:before="340" w:after="330" w:line="576" w:lineRule="auto"/>
      <w:outlineLvl w:val="0"/>
    </w:pPr>
    <w:rPr>
      <w:b/>
      <w:bCs/>
      <w:kern w:val="44"/>
      <w:sz w:val="44"/>
      <w:szCs w:val="44"/>
    </w:rPr>
  </w:style>
  <w:style w:type="paragraph" w:styleId="2">
    <w:name w:val="heading 2"/>
    <w:basedOn w:val="a"/>
    <w:next w:val="a"/>
    <w:uiPriority w:val="9"/>
    <w:unhideWhenUsed/>
    <w:qFormat/>
    <w:rsid w:val="00876F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76F4D"/>
    <w:rPr>
      <w:sz w:val="18"/>
      <w:szCs w:val="18"/>
    </w:rPr>
  </w:style>
  <w:style w:type="paragraph" w:styleId="a4">
    <w:name w:val="footer"/>
    <w:basedOn w:val="a"/>
    <w:link w:val="Char0"/>
    <w:uiPriority w:val="99"/>
    <w:unhideWhenUsed/>
    <w:qFormat/>
    <w:rsid w:val="00876F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76F4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876F4D"/>
    <w:pPr>
      <w:spacing w:beforeAutospacing="1" w:afterAutospacing="1"/>
      <w:jc w:val="left"/>
    </w:pPr>
    <w:rPr>
      <w:rFonts w:cs="Times New Roman"/>
      <w:kern w:val="0"/>
      <w:sz w:val="24"/>
    </w:rPr>
  </w:style>
  <w:style w:type="character" w:styleId="a7">
    <w:name w:val="Strong"/>
    <w:basedOn w:val="a0"/>
    <w:uiPriority w:val="22"/>
    <w:qFormat/>
    <w:rsid w:val="00876F4D"/>
    <w:rPr>
      <w:b/>
      <w:bCs/>
    </w:rPr>
  </w:style>
  <w:style w:type="table" w:styleId="a8">
    <w:name w:val="Table Grid"/>
    <w:basedOn w:val="a1"/>
    <w:uiPriority w:val="59"/>
    <w:qFormat/>
    <w:rsid w:val="00876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876F4D"/>
    <w:rPr>
      <w:rFonts w:eastAsia="宋体"/>
      <w:b/>
      <w:bCs/>
      <w:kern w:val="44"/>
      <w:sz w:val="44"/>
      <w:szCs w:val="44"/>
    </w:rPr>
  </w:style>
  <w:style w:type="character" w:customStyle="1" w:styleId="Char1">
    <w:name w:val="页眉 Char"/>
    <w:basedOn w:val="a0"/>
    <w:link w:val="a5"/>
    <w:uiPriority w:val="99"/>
    <w:qFormat/>
    <w:rsid w:val="00876F4D"/>
    <w:rPr>
      <w:sz w:val="18"/>
      <w:szCs w:val="18"/>
    </w:rPr>
  </w:style>
  <w:style w:type="character" w:customStyle="1" w:styleId="Char0">
    <w:name w:val="页脚 Char"/>
    <w:basedOn w:val="a0"/>
    <w:link w:val="a4"/>
    <w:uiPriority w:val="99"/>
    <w:qFormat/>
    <w:rsid w:val="00876F4D"/>
    <w:rPr>
      <w:sz w:val="18"/>
      <w:szCs w:val="18"/>
    </w:rPr>
  </w:style>
  <w:style w:type="character" w:customStyle="1" w:styleId="Char">
    <w:name w:val="批注框文本 Char"/>
    <w:basedOn w:val="a0"/>
    <w:link w:val="a3"/>
    <w:uiPriority w:val="99"/>
    <w:semiHidden/>
    <w:qFormat/>
    <w:rsid w:val="00876F4D"/>
    <w:rPr>
      <w:sz w:val="18"/>
      <w:szCs w:val="18"/>
    </w:rPr>
  </w:style>
  <w:style w:type="character" w:customStyle="1" w:styleId="ca-2">
    <w:name w:val="ca-2"/>
    <w:basedOn w:val="a0"/>
    <w:qFormat/>
    <w:rsid w:val="00876F4D"/>
    <w:rPr>
      <w:rFonts w:ascii="Times New Roman" w:eastAsia="宋体" w:hAnsi="Times New Roman" w:cs="Times New Roman"/>
    </w:rPr>
  </w:style>
  <w:style w:type="paragraph" w:customStyle="1" w:styleId="10">
    <w:name w:val="列出段落1"/>
    <w:basedOn w:val="a"/>
    <w:uiPriority w:val="34"/>
    <w:qFormat/>
    <w:rsid w:val="00876F4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695FB-BDED-44E9-B0E5-EE1AD917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608</Words>
  <Characters>3468</Characters>
  <Application>Microsoft Office Word</Application>
  <DocSecurity>0</DocSecurity>
  <Lines>28</Lines>
  <Paragraphs>8</Paragraphs>
  <ScaleCrop>false</ScaleCrop>
  <Company>Microsoft</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17</cp:revision>
  <cp:lastPrinted>2017-04-17T01:16:00Z</cp:lastPrinted>
  <dcterms:created xsi:type="dcterms:W3CDTF">2017-04-17T01:17:00Z</dcterms:created>
  <dcterms:modified xsi:type="dcterms:W3CDTF">2019-02-25T03:34:00Z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