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9" w:rightChars="9"/>
        <w:jc w:val="center"/>
        <w:rPr>
          <w:rFonts w:ascii="黑体" w:hAnsi="宋体" w:eastAsia="黑体"/>
          <w:b/>
          <w:color w:val="000000" w:themeColor="text1"/>
          <w:sz w:val="72"/>
          <w:szCs w:val="72"/>
          <w14:textFill>
            <w14:solidFill>
              <w14:schemeClr w14:val="tx1"/>
            </w14:solidFill>
          </w14:textFill>
        </w:rPr>
      </w:pPr>
      <w:bookmarkStart w:id="268" w:name="_GoBack"/>
    </w:p>
    <w:p>
      <w:pPr>
        <w:spacing w:line="360" w:lineRule="auto"/>
        <w:ind w:right="19" w:rightChars="9"/>
        <w:jc w:val="center"/>
        <w:rPr>
          <w:rFonts w:ascii="黑体" w:hAnsi="宋体" w:eastAsia="黑体"/>
          <w:b/>
          <w:color w:val="000000" w:themeColor="text1"/>
          <w:sz w:val="72"/>
          <w:szCs w:val="72"/>
          <w14:textFill>
            <w14:solidFill>
              <w14:schemeClr w14:val="tx1"/>
            </w14:solidFill>
          </w14:textFill>
        </w:rPr>
      </w:pPr>
      <w:r>
        <w:rPr>
          <w:rFonts w:ascii="黑体" w:hAnsi="宋体" w:eastAsia="黑体"/>
          <w:color w:val="000000" w:themeColor="text1"/>
          <w:sz w:val="32"/>
          <w:szCs w:val="36"/>
          <w14:textFill>
            <w14:solidFill>
              <w14:schemeClr w14:val="tx1"/>
            </w14:solidFill>
          </w14:textFill>
        </w:rPr>
        <w:t xml:space="preserve">                                           </w:t>
      </w:r>
    </w:p>
    <w:p>
      <w:pPr>
        <w:spacing w:line="360" w:lineRule="auto"/>
        <w:ind w:right="19" w:rightChars="9"/>
        <w:jc w:val="center"/>
        <w:rPr>
          <w:rFonts w:ascii="黑体" w:hAnsi="宋体" w:eastAsia="黑体"/>
          <w:b/>
          <w:color w:val="000000" w:themeColor="text1"/>
          <w:sz w:val="52"/>
          <w:szCs w:val="52"/>
          <w14:textFill>
            <w14:solidFill>
              <w14:schemeClr w14:val="tx1"/>
            </w14:solidFill>
          </w14:textFill>
        </w:rPr>
      </w:pPr>
      <w:r>
        <w:rPr>
          <w:rFonts w:hint="eastAsia" w:ascii="黑体" w:hAnsi="宋体" w:eastAsia="黑体"/>
          <w:b/>
          <w:color w:val="000000" w:themeColor="text1"/>
          <w:sz w:val="84"/>
          <w:szCs w:val="84"/>
          <w14:textFill>
            <w14:solidFill>
              <w14:schemeClr w14:val="tx1"/>
            </w14:solidFill>
          </w14:textFill>
        </w:rPr>
        <w:t>政府采购项目</w:t>
      </w:r>
    </w:p>
    <w:p>
      <w:pPr>
        <w:jc w:val="center"/>
        <w:rPr>
          <w:rFonts w:ascii="黑体" w:hAnsi="黑体" w:eastAsia="黑体" w:cs="黑体"/>
          <w:b/>
          <w:color w:val="000000" w:themeColor="text1"/>
          <w:sz w:val="144"/>
          <w:szCs w:val="144"/>
          <w14:textFill>
            <w14:solidFill>
              <w14:schemeClr w14:val="tx1"/>
            </w14:solidFill>
          </w14:textFill>
        </w:rPr>
      </w:pPr>
      <w:r>
        <w:rPr>
          <w:rFonts w:hint="eastAsia" w:ascii="黑体" w:hAnsi="黑体" w:eastAsia="黑体" w:cs="黑体"/>
          <w:b/>
          <w:color w:val="000000" w:themeColor="text1"/>
          <w:sz w:val="144"/>
          <w:szCs w:val="144"/>
          <w14:textFill>
            <w14:solidFill>
              <w14:schemeClr w14:val="tx1"/>
            </w14:solidFill>
          </w14:textFill>
        </w:rPr>
        <w:t>招</w:t>
      </w:r>
      <w:r>
        <w:rPr>
          <w:rFonts w:ascii="黑体" w:hAnsi="黑体" w:eastAsia="黑体" w:cs="黑体"/>
          <w:b/>
          <w:color w:val="000000" w:themeColor="text1"/>
          <w:sz w:val="144"/>
          <w:szCs w:val="144"/>
          <w14:textFill>
            <w14:solidFill>
              <w14:schemeClr w14:val="tx1"/>
            </w14:solidFill>
          </w14:textFill>
        </w:rPr>
        <w:t xml:space="preserve"> </w:t>
      </w:r>
      <w:r>
        <w:rPr>
          <w:rFonts w:hint="eastAsia" w:ascii="黑体" w:hAnsi="黑体" w:eastAsia="黑体" w:cs="黑体"/>
          <w:b/>
          <w:color w:val="000000" w:themeColor="text1"/>
          <w:sz w:val="144"/>
          <w:szCs w:val="144"/>
          <w14:textFill>
            <w14:solidFill>
              <w14:schemeClr w14:val="tx1"/>
            </w14:solidFill>
          </w14:textFill>
        </w:rPr>
        <w:t>标</w:t>
      </w:r>
      <w:r>
        <w:rPr>
          <w:rFonts w:ascii="黑体" w:hAnsi="黑体" w:eastAsia="黑体" w:cs="黑体"/>
          <w:b/>
          <w:color w:val="000000" w:themeColor="text1"/>
          <w:sz w:val="144"/>
          <w:szCs w:val="144"/>
          <w14:textFill>
            <w14:solidFill>
              <w14:schemeClr w14:val="tx1"/>
            </w14:solidFill>
          </w14:textFill>
        </w:rPr>
        <w:t xml:space="preserve"> </w:t>
      </w:r>
      <w:r>
        <w:rPr>
          <w:rFonts w:hint="eastAsia" w:ascii="黑体" w:hAnsi="黑体" w:eastAsia="黑体" w:cs="黑体"/>
          <w:b/>
          <w:color w:val="000000" w:themeColor="text1"/>
          <w:sz w:val="144"/>
          <w:szCs w:val="144"/>
          <w14:textFill>
            <w14:solidFill>
              <w14:schemeClr w14:val="tx1"/>
            </w14:solidFill>
          </w14:textFill>
        </w:rPr>
        <w:t>文</w:t>
      </w:r>
      <w:r>
        <w:rPr>
          <w:rFonts w:ascii="黑体" w:hAnsi="黑体" w:eastAsia="黑体" w:cs="黑体"/>
          <w:b/>
          <w:color w:val="000000" w:themeColor="text1"/>
          <w:sz w:val="144"/>
          <w:szCs w:val="144"/>
          <w14:textFill>
            <w14:solidFill>
              <w14:schemeClr w14:val="tx1"/>
            </w14:solidFill>
          </w14:textFill>
        </w:rPr>
        <w:t xml:space="preserve"> </w:t>
      </w:r>
      <w:r>
        <w:rPr>
          <w:rFonts w:hint="eastAsia" w:ascii="黑体" w:hAnsi="黑体" w:eastAsia="黑体" w:cs="黑体"/>
          <w:b/>
          <w:color w:val="000000" w:themeColor="text1"/>
          <w:sz w:val="144"/>
          <w:szCs w:val="144"/>
          <w14:textFill>
            <w14:solidFill>
              <w14:schemeClr w14:val="tx1"/>
            </w14:solidFill>
          </w14:textFill>
        </w:rPr>
        <w:t>件</w:t>
      </w:r>
    </w:p>
    <w:p>
      <w:pPr>
        <w:pStyle w:val="8"/>
        <w:ind w:firstLine="833" w:firstLineChars="395"/>
        <w:rPr>
          <w:rFonts w:hAnsi="宋体"/>
          <w:b/>
          <w:color w:val="000000" w:themeColor="text1"/>
          <w14:textFill>
            <w14:solidFill>
              <w14:schemeClr w14:val="tx1"/>
            </w14:solidFill>
          </w14:textFill>
        </w:rPr>
      </w:pPr>
    </w:p>
    <w:p>
      <w:pPr>
        <w:pStyle w:val="8"/>
        <w:ind w:firstLine="833" w:firstLineChars="395"/>
        <w:rPr>
          <w:rFonts w:hAnsi="宋体"/>
          <w:b/>
          <w:color w:val="000000" w:themeColor="text1"/>
          <w14:textFill>
            <w14:solidFill>
              <w14:schemeClr w14:val="tx1"/>
            </w14:solidFill>
          </w14:textFill>
        </w:rPr>
      </w:pPr>
    </w:p>
    <w:p>
      <w:pPr>
        <w:pStyle w:val="8"/>
        <w:ind w:firstLine="833" w:firstLineChars="395"/>
        <w:rPr>
          <w:rFonts w:hAnsi="宋体"/>
          <w:b/>
          <w:color w:val="000000" w:themeColor="text1"/>
          <w14:textFill>
            <w14:solidFill>
              <w14:schemeClr w14:val="tx1"/>
            </w14:solidFill>
          </w14:textFill>
        </w:rPr>
      </w:pPr>
    </w:p>
    <w:p>
      <w:pPr>
        <w:pStyle w:val="8"/>
        <w:ind w:firstLine="833" w:firstLineChars="395"/>
        <w:rPr>
          <w:rFonts w:hAnsi="宋体"/>
          <w:b/>
          <w:color w:val="000000" w:themeColor="text1"/>
          <w14:textFill>
            <w14:solidFill>
              <w14:schemeClr w14:val="tx1"/>
            </w14:solidFill>
          </w14:textFill>
        </w:rPr>
      </w:pPr>
    </w:p>
    <w:p>
      <w:pPr>
        <w:pStyle w:val="8"/>
        <w:ind w:firstLine="833" w:firstLineChars="395"/>
        <w:rPr>
          <w:rFonts w:hAnsi="宋体"/>
          <w:b/>
          <w:color w:val="000000" w:themeColor="text1"/>
          <w14:textFill>
            <w14:solidFill>
              <w14:schemeClr w14:val="tx1"/>
            </w14:solidFill>
          </w14:textFill>
        </w:rPr>
      </w:pPr>
    </w:p>
    <w:p>
      <w:pPr>
        <w:pStyle w:val="8"/>
        <w:ind w:firstLine="833" w:firstLineChars="395"/>
        <w:rPr>
          <w:rFonts w:hAnsi="宋体"/>
          <w:b/>
          <w:color w:val="000000" w:themeColor="text1"/>
          <w14:textFill>
            <w14:solidFill>
              <w14:schemeClr w14:val="tx1"/>
            </w14:solidFill>
          </w14:textFill>
        </w:rPr>
      </w:pPr>
    </w:p>
    <w:p>
      <w:pPr>
        <w:pStyle w:val="8"/>
        <w:ind w:firstLine="833" w:firstLineChars="395"/>
        <w:rPr>
          <w:rFonts w:hAnsi="宋体"/>
          <w:b/>
          <w:color w:val="000000" w:themeColor="text1"/>
          <w14:textFill>
            <w14:solidFill>
              <w14:schemeClr w14:val="tx1"/>
            </w14:solidFill>
          </w14:textFill>
        </w:rPr>
      </w:pPr>
    </w:p>
    <w:p>
      <w:pPr>
        <w:pStyle w:val="8"/>
        <w:ind w:firstLine="833" w:firstLineChars="395"/>
        <w:rPr>
          <w:rFonts w:hAnsi="宋体"/>
          <w:b/>
          <w:color w:val="000000" w:themeColor="text1"/>
          <w14:textFill>
            <w14:solidFill>
              <w14:schemeClr w14:val="tx1"/>
            </w14:solidFill>
          </w14:textFill>
        </w:rPr>
      </w:pPr>
    </w:p>
    <w:p>
      <w:pPr>
        <w:pStyle w:val="8"/>
        <w:rPr>
          <w:rFonts w:hAnsi="宋体"/>
          <w:b/>
          <w:color w:val="000000" w:themeColor="text1"/>
          <w14:textFill>
            <w14:solidFill>
              <w14:schemeClr w14:val="tx1"/>
            </w14:solidFill>
          </w14:textFill>
        </w:rPr>
      </w:pPr>
    </w:p>
    <w:p>
      <w:pPr>
        <w:pStyle w:val="8"/>
        <w:spacing w:line="360" w:lineRule="auto"/>
        <w:ind w:firstLine="1102" w:firstLineChars="392"/>
        <w:rPr>
          <w:rFonts w:cs="黑体" w:asciiTheme="minorEastAsia" w:hAnsiTheme="minorEastAsia" w:eastAsiaTheme="minorEastAsia"/>
          <w:b/>
          <w:color w:val="000000" w:themeColor="text1"/>
          <w:sz w:val="28"/>
          <w:szCs w:val="28"/>
          <w:u w:val="single"/>
          <w14:textFill>
            <w14:solidFill>
              <w14:schemeClr w14:val="tx1"/>
            </w14:solidFill>
          </w14:textFill>
        </w:rPr>
      </w:pPr>
      <w:r>
        <w:rPr>
          <w:rFonts w:hint="eastAsia" w:cs="黑体" w:asciiTheme="minorEastAsia" w:hAnsiTheme="minorEastAsia" w:eastAsiaTheme="minorEastAsia"/>
          <w:b/>
          <w:color w:val="000000" w:themeColor="text1"/>
          <w:sz w:val="28"/>
          <w:szCs w:val="28"/>
          <w14:textFill>
            <w14:solidFill>
              <w14:schemeClr w14:val="tx1"/>
            </w14:solidFill>
          </w14:textFill>
        </w:rPr>
        <w:t>中心</w:t>
      </w:r>
      <w:r>
        <w:rPr>
          <w:rFonts w:hint="eastAsia" w:cs="黑体" w:asciiTheme="minorEastAsia" w:hAnsiTheme="minorEastAsia" w:eastAsiaTheme="minorEastAsia"/>
          <w:b/>
          <w:color w:val="000000" w:themeColor="text1"/>
          <w:sz w:val="28"/>
          <w:szCs w:val="28"/>
          <w14:textFill>
            <w14:solidFill>
              <w14:schemeClr w14:val="tx1"/>
            </w14:solidFill>
          </w14:textFill>
        </w:rPr>
        <w:t>编号：</w:t>
      </w:r>
      <w:r>
        <w:rPr>
          <w:rFonts w:cs="黑体" w:asciiTheme="minorEastAsia" w:hAnsiTheme="minorEastAsia" w:eastAsiaTheme="minorEastAsia"/>
          <w:b/>
          <w:color w:val="000000" w:themeColor="text1"/>
          <w:sz w:val="28"/>
          <w:szCs w:val="28"/>
          <w:u w:val="single"/>
          <w14:textFill>
            <w14:solidFill>
              <w14:schemeClr w14:val="tx1"/>
            </w14:solidFill>
          </w14:textFill>
        </w:rPr>
        <w:t>131-Zcg</w:t>
      </w:r>
      <w:r>
        <w:rPr>
          <w:rFonts w:hint="eastAsia" w:cs="黑体" w:asciiTheme="minorEastAsia" w:hAnsiTheme="minorEastAsia" w:eastAsiaTheme="minorEastAsia"/>
          <w:b/>
          <w:color w:val="000000" w:themeColor="text1"/>
          <w:sz w:val="28"/>
          <w:szCs w:val="28"/>
          <w:u w:val="single"/>
          <w14:textFill>
            <w14:solidFill>
              <w14:schemeClr w14:val="tx1"/>
            </w14:solidFill>
          </w14:textFill>
        </w:rPr>
        <w:t>.</w:t>
      </w:r>
      <w:r>
        <w:rPr>
          <w:rFonts w:cs="黑体" w:asciiTheme="minorEastAsia" w:hAnsiTheme="minorEastAsia" w:eastAsiaTheme="minorEastAsia"/>
          <w:b/>
          <w:color w:val="000000" w:themeColor="text1"/>
          <w:sz w:val="28"/>
          <w:szCs w:val="28"/>
          <w:u w:val="single"/>
          <w14:textFill>
            <w14:solidFill>
              <w14:schemeClr w14:val="tx1"/>
            </w14:solidFill>
          </w14:textFill>
        </w:rPr>
        <w:t>201</w:t>
      </w:r>
      <w:r>
        <w:rPr>
          <w:rFonts w:hint="eastAsia" w:cs="黑体" w:asciiTheme="minorEastAsia" w:hAnsiTheme="minorEastAsia" w:eastAsiaTheme="minorEastAsia"/>
          <w:b/>
          <w:color w:val="000000" w:themeColor="text1"/>
          <w:sz w:val="28"/>
          <w:szCs w:val="28"/>
          <w:u w:val="single"/>
          <w14:textFill>
            <w14:solidFill>
              <w14:schemeClr w14:val="tx1"/>
            </w14:solidFill>
          </w14:textFill>
        </w:rPr>
        <w:t>9</w:t>
      </w:r>
      <w:r>
        <w:rPr>
          <w:rFonts w:cs="黑体" w:asciiTheme="minorEastAsia" w:hAnsiTheme="minorEastAsia" w:eastAsiaTheme="minorEastAsia"/>
          <w:b/>
          <w:color w:val="000000" w:themeColor="text1"/>
          <w:sz w:val="28"/>
          <w:szCs w:val="28"/>
          <w:u w:val="single"/>
          <w14:textFill>
            <w14:solidFill>
              <w14:schemeClr w14:val="tx1"/>
            </w14:solidFill>
          </w14:textFill>
        </w:rPr>
        <w:t>-</w:t>
      </w:r>
      <w:r>
        <w:rPr>
          <w:rFonts w:hint="eastAsia" w:cs="黑体" w:asciiTheme="minorEastAsia" w:hAnsiTheme="minorEastAsia" w:eastAsiaTheme="minorEastAsia"/>
          <w:b/>
          <w:color w:val="000000" w:themeColor="text1"/>
          <w:sz w:val="28"/>
          <w:szCs w:val="28"/>
          <w:u w:val="single"/>
          <w14:textFill>
            <w14:solidFill>
              <w14:schemeClr w14:val="tx1"/>
            </w14:solidFill>
          </w14:textFill>
        </w:rPr>
        <w:t xml:space="preserve">90 </w:t>
      </w:r>
    </w:p>
    <w:p>
      <w:pPr>
        <w:widowControl/>
        <w:tabs>
          <w:tab w:val="left" w:pos="2520"/>
        </w:tabs>
        <w:spacing w:line="600" w:lineRule="exact"/>
        <w:ind w:left="2486" w:leftChars="515" w:hanging="1405" w:hangingChars="500"/>
        <w:rPr>
          <w:rFonts w:cs="宋体" w:asciiTheme="minorEastAsia" w:hAnsiTheme="minorEastAsia" w:eastAsiaTheme="minorEastAsia"/>
          <w:b/>
          <w:bCs/>
          <w:color w:val="000000" w:themeColor="text1"/>
          <w:kern w:val="0"/>
          <w:sz w:val="28"/>
          <w:szCs w:val="28"/>
          <w:u w:val="single"/>
          <w14:textFill>
            <w14:solidFill>
              <w14:schemeClr w14:val="tx1"/>
            </w14:solidFill>
          </w14:textFill>
        </w:rPr>
      </w:pPr>
      <w:r>
        <w:rPr>
          <w:rFonts w:hint="eastAsia" w:cs="黑体" w:asciiTheme="minorEastAsia" w:hAnsiTheme="minorEastAsia" w:eastAsiaTheme="minorEastAsia"/>
          <w:b/>
          <w:color w:val="000000" w:themeColor="text1"/>
          <w:sz w:val="28"/>
          <w:szCs w:val="28"/>
          <w14:textFill>
            <w14:solidFill>
              <w14:schemeClr w14:val="tx1"/>
            </w14:solidFill>
          </w14:textFill>
        </w:rPr>
        <w:t>项目名称：</w:t>
      </w:r>
      <w:r>
        <w:rPr>
          <w:rFonts w:hint="eastAsia" w:cs="宋体" w:asciiTheme="minorEastAsia" w:hAnsiTheme="minorEastAsia" w:eastAsiaTheme="minorEastAsia"/>
          <w:b/>
          <w:bCs/>
          <w:color w:val="000000" w:themeColor="text1"/>
          <w:kern w:val="0"/>
          <w:sz w:val="28"/>
          <w:szCs w:val="28"/>
          <w:u w:val="single"/>
          <w14:textFill>
            <w14:solidFill>
              <w14:schemeClr w14:val="tx1"/>
            </w14:solidFill>
          </w14:textFill>
        </w:rPr>
        <w:t>阳新县2019年蔬菜绿色高质高效创建风吸式太阳能捕虫器采购项目</w:t>
      </w:r>
    </w:p>
    <w:p>
      <w:pPr>
        <w:tabs>
          <w:tab w:val="left" w:pos="7230"/>
        </w:tabs>
        <w:spacing w:line="360" w:lineRule="auto"/>
        <w:ind w:firstLine="1124" w:firstLineChars="400"/>
        <w:rPr>
          <w:rFonts w:cs="黑体" w:asciiTheme="minorEastAsia" w:hAnsiTheme="minorEastAsia" w:eastAsiaTheme="minorEastAsia"/>
          <w:b/>
          <w:color w:val="000000" w:themeColor="text1"/>
          <w:sz w:val="28"/>
          <w:szCs w:val="28"/>
          <w14:textFill>
            <w14:solidFill>
              <w14:schemeClr w14:val="tx1"/>
            </w14:solidFill>
          </w14:textFill>
        </w:rPr>
      </w:pPr>
      <w:r>
        <w:rPr>
          <w:rFonts w:hint="eastAsia" w:cs="黑体" w:asciiTheme="minorEastAsia" w:hAnsiTheme="minorEastAsia" w:eastAsiaTheme="minorEastAsia"/>
          <w:b/>
          <w:color w:val="000000" w:themeColor="text1"/>
          <w:sz w:val="28"/>
          <w:szCs w:val="28"/>
          <w14:textFill>
            <w14:solidFill>
              <w14:schemeClr w14:val="tx1"/>
            </w14:solidFill>
          </w14:textFill>
        </w:rPr>
        <w:t>采</w:t>
      </w:r>
      <w:r>
        <w:rPr>
          <w:rFonts w:cs="黑体" w:asciiTheme="minorEastAsia" w:hAnsiTheme="minorEastAsia" w:eastAsiaTheme="minorEastAsia"/>
          <w:b/>
          <w:color w:val="000000" w:themeColor="text1"/>
          <w:sz w:val="28"/>
          <w:szCs w:val="28"/>
          <w14:textFill>
            <w14:solidFill>
              <w14:schemeClr w14:val="tx1"/>
            </w14:solidFill>
          </w14:textFill>
        </w:rPr>
        <w:t xml:space="preserve"> </w:t>
      </w:r>
      <w:r>
        <w:rPr>
          <w:rFonts w:hint="eastAsia" w:cs="黑体" w:asciiTheme="minorEastAsia" w:hAnsiTheme="minorEastAsia" w:eastAsiaTheme="minorEastAsia"/>
          <w:b/>
          <w:color w:val="000000" w:themeColor="text1"/>
          <w:sz w:val="28"/>
          <w:szCs w:val="28"/>
          <w14:textFill>
            <w14:solidFill>
              <w14:schemeClr w14:val="tx1"/>
            </w14:solidFill>
          </w14:textFill>
        </w:rPr>
        <w:t>购</w:t>
      </w:r>
      <w:r>
        <w:rPr>
          <w:rFonts w:cs="黑体" w:asciiTheme="minorEastAsia" w:hAnsiTheme="minorEastAsia" w:eastAsiaTheme="minorEastAsia"/>
          <w:b/>
          <w:color w:val="000000" w:themeColor="text1"/>
          <w:sz w:val="28"/>
          <w:szCs w:val="28"/>
          <w14:textFill>
            <w14:solidFill>
              <w14:schemeClr w14:val="tx1"/>
            </w14:solidFill>
          </w14:textFill>
        </w:rPr>
        <w:t xml:space="preserve"> </w:t>
      </w:r>
      <w:r>
        <w:rPr>
          <w:rFonts w:hint="eastAsia" w:cs="黑体" w:asciiTheme="minorEastAsia" w:hAnsiTheme="minorEastAsia" w:eastAsiaTheme="minorEastAsia"/>
          <w:b/>
          <w:color w:val="000000" w:themeColor="text1"/>
          <w:sz w:val="28"/>
          <w:szCs w:val="28"/>
          <w14:textFill>
            <w14:solidFill>
              <w14:schemeClr w14:val="tx1"/>
            </w14:solidFill>
          </w14:textFill>
        </w:rPr>
        <w:t>人：</w:t>
      </w:r>
      <w:r>
        <w:rPr>
          <w:rFonts w:hint="eastAsia" w:cs="宋体" w:asciiTheme="minorEastAsia" w:hAnsiTheme="minorEastAsia" w:eastAsiaTheme="minorEastAsia"/>
          <w:b/>
          <w:bCs/>
          <w:color w:val="000000" w:themeColor="text1"/>
          <w:kern w:val="0"/>
          <w:sz w:val="28"/>
          <w:szCs w:val="28"/>
          <w:u w:val="single"/>
          <w14:textFill>
            <w14:solidFill>
              <w14:schemeClr w14:val="tx1"/>
            </w14:solidFill>
          </w14:textFill>
        </w:rPr>
        <w:t>阳新县蔬菜办公室</w:t>
      </w:r>
    </w:p>
    <w:p>
      <w:pPr>
        <w:tabs>
          <w:tab w:val="left" w:pos="7230"/>
        </w:tabs>
        <w:spacing w:line="360" w:lineRule="auto"/>
        <w:ind w:firstLine="1102" w:firstLineChars="392"/>
        <w:jc w:val="center"/>
        <w:rPr>
          <w:rFonts w:cs="宋体" w:asciiTheme="minorEastAsia" w:hAnsiTheme="minorEastAsia" w:eastAsiaTheme="minorEastAsia"/>
          <w:b/>
          <w:bCs/>
          <w:color w:val="000000" w:themeColor="text1"/>
          <w:kern w:val="0"/>
          <w:sz w:val="28"/>
          <w:szCs w:val="28"/>
          <w:u w:val="single"/>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采购内容：</w:t>
      </w:r>
      <w:r>
        <w:rPr>
          <w:rFonts w:hint="eastAsia" w:cs="宋体" w:asciiTheme="minorEastAsia" w:hAnsiTheme="minorEastAsia" w:eastAsiaTheme="minorEastAsia"/>
          <w:b/>
          <w:bCs/>
          <w:color w:val="000000" w:themeColor="text1"/>
          <w:kern w:val="0"/>
          <w:sz w:val="28"/>
          <w:szCs w:val="28"/>
          <w:u w:val="single"/>
          <w14:textFill>
            <w14:solidFill>
              <w14:schemeClr w14:val="tx1"/>
            </w14:solidFill>
          </w14:textFill>
        </w:rPr>
        <w:t>蔬菜绿色高质高效创建风吸式太阳能捕虫器采购</w:t>
      </w:r>
    </w:p>
    <w:p>
      <w:pPr>
        <w:tabs>
          <w:tab w:val="left" w:pos="7230"/>
        </w:tabs>
        <w:spacing w:line="360" w:lineRule="auto"/>
        <w:ind w:firstLine="1102" w:firstLineChars="392"/>
        <w:jc w:val="center"/>
        <w:rPr>
          <w:rFonts w:cs="宋体" w:asciiTheme="minorEastAsia" w:hAnsiTheme="minorEastAsia" w:eastAsiaTheme="minorEastAsia"/>
          <w:b/>
          <w:bCs/>
          <w:color w:val="000000" w:themeColor="text1"/>
          <w:kern w:val="0"/>
          <w:sz w:val="28"/>
          <w:szCs w:val="28"/>
          <w:u w:val="single"/>
          <w14:textFill>
            <w14:solidFill>
              <w14:schemeClr w14:val="tx1"/>
            </w14:solidFill>
          </w14:textFill>
        </w:rPr>
      </w:pPr>
    </w:p>
    <w:p>
      <w:pPr>
        <w:tabs>
          <w:tab w:val="left" w:pos="7230"/>
        </w:tabs>
        <w:spacing w:line="360" w:lineRule="auto"/>
        <w:jc w:val="center"/>
        <w:rPr>
          <w:rFonts w:cs="宋体" w:asciiTheme="minorEastAsia" w:hAnsiTheme="minorEastAsia" w:eastAsiaTheme="minorEastAsia"/>
          <w:b/>
          <w:bCs/>
          <w:color w:val="000000" w:themeColor="text1"/>
          <w:kern w:val="0"/>
          <w:sz w:val="44"/>
          <w:szCs w:val="44"/>
          <w14:textFill>
            <w14:solidFill>
              <w14:schemeClr w14:val="tx1"/>
            </w14:solidFill>
          </w14:textFill>
        </w:rPr>
      </w:pPr>
      <w:r>
        <w:rPr>
          <w:rFonts w:hint="eastAsia" w:cs="宋体" w:asciiTheme="minorEastAsia" w:hAnsiTheme="minorEastAsia" w:eastAsiaTheme="minorEastAsia"/>
          <w:b/>
          <w:bCs/>
          <w:color w:val="000000" w:themeColor="text1"/>
          <w:kern w:val="0"/>
          <w:sz w:val="44"/>
          <w:szCs w:val="44"/>
          <w14:textFill>
            <w14:solidFill>
              <w14:schemeClr w14:val="tx1"/>
            </w14:solidFill>
          </w14:textFill>
        </w:rPr>
        <w:t>湖北奥博项目管理有限公司</w:t>
      </w:r>
    </w:p>
    <w:p>
      <w:pPr>
        <w:tabs>
          <w:tab w:val="left" w:pos="7230"/>
        </w:tabs>
        <w:spacing w:line="360" w:lineRule="auto"/>
        <w:ind w:firstLine="3210" w:firstLineChars="1142"/>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u w:val="single"/>
          <w14:textFill>
            <w14:solidFill>
              <w14:schemeClr w14:val="tx1"/>
            </w14:solidFill>
          </w14:textFill>
        </w:rPr>
        <w:t>201</w:t>
      </w:r>
      <w:r>
        <w:rPr>
          <w:rFonts w:hint="eastAsia" w:asciiTheme="minorEastAsia" w:hAnsiTheme="minorEastAsia" w:eastAsiaTheme="minorEastAsia"/>
          <w:b/>
          <w:color w:val="000000" w:themeColor="text1"/>
          <w:sz w:val="28"/>
          <w:szCs w:val="28"/>
          <w:u w:val="single"/>
          <w14:textFill>
            <w14:solidFill>
              <w14:schemeClr w14:val="tx1"/>
            </w14:solidFill>
          </w14:textFill>
        </w:rPr>
        <w:t>9</w:t>
      </w:r>
      <w:r>
        <w:rPr>
          <w:rFonts w:asciiTheme="minorEastAsia" w:hAnsiTheme="minorEastAsia" w:eastAsiaTheme="minorEastAsia"/>
          <w:b/>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b/>
          <w:color w:val="000000" w:themeColor="text1"/>
          <w:sz w:val="28"/>
          <w:szCs w:val="28"/>
          <w14:textFill>
            <w14:solidFill>
              <w14:schemeClr w14:val="tx1"/>
            </w14:solidFill>
          </w14:textFill>
        </w:rPr>
        <w:t>年</w:t>
      </w:r>
      <w:r>
        <w:rPr>
          <w:rFonts w:hint="eastAsia" w:asciiTheme="minorEastAsia" w:hAnsiTheme="minorEastAsia" w:eastAsiaTheme="minorEastAsia"/>
          <w:b/>
          <w:color w:val="000000" w:themeColor="text1"/>
          <w:sz w:val="28"/>
          <w:szCs w:val="28"/>
          <w:u w:val="single"/>
          <w14:textFill>
            <w14:solidFill>
              <w14:schemeClr w14:val="tx1"/>
            </w14:solidFill>
          </w14:textFill>
        </w:rPr>
        <w:t>7</w:t>
      </w:r>
      <w:r>
        <w:rPr>
          <w:rFonts w:hint="eastAsia" w:asciiTheme="minorEastAsia" w:hAnsiTheme="minorEastAsia" w:eastAsiaTheme="minorEastAsia"/>
          <w:b/>
          <w:color w:val="000000" w:themeColor="text1"/>
          <w:sz w:val="28"/>
          <w:szCs w:val="28"/>
          <w14:textFill>
            <w14:solidFill>
              <w14:schemeClr w14:val="tx1"/>
            </w14:solidFill>
          </w14:textFill>
        </w:rPr>
        <w:t>月</w:t>
      </w:r>
    </w:p>
    <w:p>
      <w:pPr>
        <w:rPr>
          <w:color w:val="000000" w:themeColor="text1"/>
          <w14:textFill>
            <w14:solidFill>
              <w14:schemeClr w14:val="tx1"/>
            </w14:solidFill>
          </w14:textFill>
        </w:rPr>
        <w:sectPr>
          <w:headerReference r:id="rId3" w:type="default"/>
          <w:footerReference r:id="rId5" w:type="default"/>
          <w:headerReference r:id="rId4" w:type="even"/>
          <w:footerReference r:id="rId6" w:type="even"/>
          <w:pgSz w:w="11906" w:h="16838"/>
          <w:pgMar w:top="1440" w:right="1800" w:bottom="1440" w:left="1800" w:header="680" w:footer="680" w:gutter="0"/>
          <w:cols w:space="425" w:num="1"/>
          <w:docGrid w:type="lines" w:linePitch="312" w:charSpace="0"/>
        </w:sectPr>
      </w:pPr>
    </w:p>
    <w:p>
      <w:pPr>
        <w:spacing w:beforeLines="100"/>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目</w:t>
      </w:r>
      <w:r>
        <w:rPr>
          <w:rFonts w:ascii="黑体" w:hAnsi="黑体" w:eastAsia="黑体"/>
          <w:color w:val="000000" w:themeColor="text1"/>
          <w:sz w:val="44"/>
          <w:szCs w:val="44"/>
          <w14:textFill>
            <w14:solidFill>
              <w14:schemeClr w14:val="tx1"/>
            </w14:solidFill>
          </w14:textFill>
        </w:rPr>
        <w:t xml:space="preserve">   </w:t>
      </w:r>
      <w:r>
        <w:rPr>
          <w:rFonts w:hint="eastAsia" w:ascii="黑体" w:hAnsi="黑体" w:eastAsia="黑体"/>
          <w:color w:val="000000" w:themeColor="text1"/>
          <w:sz w:val="44"/>
          <w:szCs w:val="44"/>
          <w14:textFill>
            <w14:solidFill>
              <w14:schemeClr w14:val="tx1"/>
            </w14:solidFill>
          </w14:textFill>
        </w:rPr>
        <w:t>录</w:t>
      </w:r>
    </w:p>
    <w:p>
      <w:pPr>
        <w:pStyle w:val="13"/>
        <w:tabs>
          <w:tab w:val="right" w:leader="dot" w:pos="952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"1-2" \h \z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"_Toc30891" </w:instrText>
      </w:r>
      <w:r>
        <w:rPr>
          <w:color w:val="000000" w:themeColor="text1"/>
          <w14:textFill>
            <w14:solidFill>
              <w14:schemeClr w14:val="tx1"/>
            </w14:solidFill>
          </w14:textFill>
        </w:rPr>
        <w:fldChar w:fldCharType="separate"/>
      </w:r>
      <w:r>
        <w:rPr>
          <w:rFonts w:hint="eastAsia" w:ascii="黑体" w:hAnsi="黑体"/>
          <w:color w:val="000000" w:themeColor="text1"/>
          <w14:textFill>
            <w14:solidFill>
              <w14:schemeClr w14:val="tx1"/>
            </w14:solidFill>
          </w14:textFill>
        </w:rPr>
        <w:t>第一章 投标邀请书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3"/>
        <w:tabs>
          <w:tab w:val="right" w:leader="dot" w:pos="952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"_Toc25947" </w:instrText>
      </w:r>
      <w:r>
        <w:rPr>
          <w:color w:val="000000" w:themeColor="text1"/>
          <w14:textFill>
            <w14:solidFill>
              <w14:schemeClr w14:val="tx1"/>
            </w14:solidFill>
          </w14:textFill>
        </w:rPr>
        <w:fldChar w:fldCharType="separate"/>
      </w:r>
      <w:r>
        <w:rPr>
          <w:rFonts w:hint="eastAsia" w:ascii="黑体" w:hAnsi="黑体"/>
          <w:color w:val="000000" w:themeColor="text1"/>
          <w14:textFill>
            <w14:solidFill>
              <w14:schemeClr w14:val="tx1"/>
            </w14:solidFill>
          </w14:textFill>
        </w:rPr>
        <w:t>第二章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"_Toc16782" </w:instrText>
      </w:r>
      <w:r>
        <w:rPr>
          <w:color w:val="000000" w:themeColor="text1"/>
          <w14:textFill>
            <w14:solidFill>
              <w14:schemeClr w14:val="tx1"/>
            </w14:solidFill>
          </w14:textFill>
        </w:rPr>
        <w:fldChar w:fldCharType="separate"/>
      </w:r>
      <w:r>
        <w:rPr>
          <w:rFonts w:hint="eastAsia"/>
          <w:bCs/>
          <w:color w:val="000000" w:themeColor="text1"/>
          <w:szCs w:val="32"/>
          <w:lang w:val="zh-CN"/>
          <w14:textFill>
            <w14:solidFill>
              <w14:schemeClr w14:val="tx1"/>
            </w14:solidFill>
          </w14:textFill>
        </w:rPr>
        <w:t>投标须知前附表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"_Toc28061" </w:instrText>
      </w:r>
      <w:r>
        <w:rPr>
          <w:color w:val="000000" w:themeColor="text1"/>
          <w14:textFill>
            <w14:solidFill>
              <w14:schemeClr w14:val="tx1"/>
            </w14:solidFill>
          </w14:textFill>
        </w:rPr>
        <w:fldChar w:fldCharType="separate"/>
      </w:r>
      <w:r>
        <w:rPr>
          <w:rFonts w:hint="eastAsia"/>
          <w:color w:val="000000" w:themeColor="text1"/>
          <w:szCs w:val="30"/>
          <w:lang w:val="zh-CN"/>
          <w14:textFill>
            <w14:solidFill>
              <w14:schemeClr w14:val="tx1"/>
            </w14:solidFill>
          </w14:textFill>
        </w:rPr>
        <w:t xml:space="preserve">一、 </w:t>
      </w:r>
      <w:r>
        <w:rPr>
          <w:rFonts w:hint="eastAsia"/>
          <w:color w:val="000000" w:themeColor="text1"/>
          <w:lang w:val="zh-CN"/>
          <w14:textFill>
            <w14:solidFill>
              <w14:schemeClr w14:val="tx1"/>
            </w14:solidFill>
          </w14:textFill>
        </w:rPr>
        <w:t>说</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"_Toc28973" </w:instrText>
      </w:r>
      <w:r>
        <w:rPr>
          <w:color w:val="000000" w:themeColor="text1"/>
          <w14:textFill>
            <w14:solidFill>
              <w14:schemeClr w14:val="tx1"/>
            </w14:solidFill>
          </w14:textFill>
        </w:rPr>
        <w:fldChar w:fldCharType="separate"/>
      </w:r>
      <w:r>
        <w:rPr>
          <w:rFonts w:hint="eastAsia"/>
          <w:color w:val="000000" w:themeColor="text1"/>
          <w:szCs w:val="30"/>
          <w:lang w:val="zh-CN"/>
          <w14:textFill>
            <w14:solidFill>
              <w14:schemeClr w14:val="tx1"/>
            </w14:solidFill>
          </w14:textFill>
        </w:rPr>
        <w:t xml:space="preserve">二、 </w:t>
      </w:r>
      <w:r>
        <w:rPr>
          <w:rFonts w:hint="eastAsia"/>
          <w:color w:val="000000" w:themeColor="text1"/>
          <w:lang w:val="zh-CN"/>
          <w14:textFill>
            <w14:solidFill>
              <w14:schemeClr w14:val="tx1"/>
            </w14:solidFill>
          </w14:textFill>
        </w:rPr>
        <w:t>招标文件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"_Toc12855" </w:instrText>
      </w:r>
      <w:r>
        <w:rPr>
          <w:color w:val="000000" w:themeColor="text1"/>
          <w14:textFill>
            <w14:solidFill>
              <w14:schemeClr w14:val="tx1"/>
            </w14:solidFill>
          </w14:textFill>
        </w:rPr>
        <w:fldChar w:fldCharType="separate"/>
      </w:r>
      <w:r>
        <w:rPr>
          <w:rFonts w:hint="eastAsia"/>
          <w:color w:val="000000" w:themeColor="text1"/>
          <w:szCs w:val="30"/>
          <w:lang w:val="zh-CN"/>
          <w14:textFill>
            <w14:solidFill>
              <w14:schemeClr w14:val="tx1"/>
            </w14:solidFill>
          </w14:textFill>
        </w:rPr>
        <w:t xml:space="preserve">三、 </w:t>
      </w:r>
      <w:r>
        <w:rPr>
          <w:rFonts w:hint="eastAsia"/>
          <w:color w:val="000000" w:themeColor="text1"/>
          <w:lang w:val="zh-CN"/>
          <w14:textFill>
            <w14:solidFill>
              <w14:schemeClr w14:val="tx1"/>
            </w14:solidFill>
          </w14:textFill>
        </w:rPr>
        <w:t>投标文件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"_Toc8982" </w:instrText>
      </w:r>
      <w:r>
        <w:rPr>
          <w:color w:val="000000" w:themeColor="text1"/>
          <w14:textFill>
            <w14:solidFill>
              <w14:schemeClr w14:val="tx1"/>
            </w14:solidFill>
          </w14:textFill>
        </w:rPr>
        <w:fldChar w:fldCharType="separate"/>
      </w:r>
      <w:r>
        <w:rPr>
          <w:rFonts w:hint="eastAsia"/>
          <w:color w:val="000000" w:themeColor="text1"/>
          <w:szCs w:val="30"/>
          <w:lang w:val="zh-CN"/>
          <w14:textFill>
            <w14:solidFill>
              <w14:schemeClr w14:val="tx1"/>
            </w14:solidFill>
          </w14:textFill>
        </w:rPr>
        <w:t xml:space="preserve">四、 </w:t>
      </w:r>
      <w:r>
        <w:rPr>
          <w:rFonts w:hint="eastAsia"/>
          <w:color w:val="000000" w:themeColor="text1"/>
          <w:lang w:val="zh-CN"/>
          <w14:textFill>
            <w14:solidFill>
              <w14:schemeClr w14:val="tx1"/>
            </w14:solidFill>
          </w14:textFill>
        </w:rPr>
        <w:t>开标与评标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"_Toc12022" </w:instrText>
      </w:r>
      <w:r>
        <w:rPr>
          <w:color w:val="000000" w:themeColor="text1"/>
          <w14:textFill>
            <w14:solidFill>
              <w14:schemeClr w14:val="tx1"/>
            </w14:solidFill>
          </w14:textFill>
        </w:rPr>
        <w:fldChar w:fldCharType="separate"/>
      </w:r>
      <w:r>
        <w:rPr>
          <w:rFonts w:hint="eastAsia"/>
          <w:color w:val="000000" w:themeColor="text1"/>
          <w:szCs w:val="30"/>
          <w:lang w:val="zh-CN"/>
          <w14:textFill>
            <w14:solidFill>
              <w14:schemeClr w14:val="tx1"/>
            </w14:solidFill>
          </w14:textFill>
        </w:rPr>
        <w:t xml:space="preserve">五、 </w:t>
      </w:r>
      <w:r>
        <w:rPr>
          <w:rFonts w:hint="eastAsia"/>
          <w:color w:val="000000" w:themeColor="text1"/>
          <w:lang w:val="zh-CN"/>
          <w14:textFill>
            <w14:solidFill>
              <w14:schemeClr w14:val="tx1"/>
            </w14:solidFill>
          </w14:textFill>
        </w:rPr>
        <w:t>投标人信用信息及查询</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"_Toc16528" </w:instrText>
      </w:r>
      <w:r>
        <w:rPr>
          <w:color w:val="000000" w:themeColor="text1"/>
          <w14:textFill>
            <w14:solidFill>
              <w14:schemeClr w14:val="tx1"/>
            </w14:solidFill>
          </w14:textFill>
        </w:rPr>
        <w:fldChar w:fldCharType="separate"/>
      </w:r>
      <w:r>
        <w:rPr>
          <w:rFonts w:hint="eastAsia"/>
          <w:color w:val="000000" w:themeColor="text1"/>
          <w:szCs w:val="30"/>
          <w:lang w:val="zh-CN"/>
          <w14:textFill>
            <w14:solidFill>
              <w14:schemeClr w14:val="tx1"/>
            </w14:solidFill>
          </w14:textFill>
        </w:rPr>
        <w:t xml:space="preserve">六、 </w:t>
      </w:r>
      <w:r>
        <w:rPr>
          <w:rFonts w:hint="eastAsia"/>
          <w:color w:val="000000" w:themeColor="text1"/>
          <w:lang w:val="zh-CN"/>
          <w14:textFill>
            <w14:solidFill>
              <w14:schemeClr w14:val="tx1"/>
            </w14:solidFill>
          </w14:textFill>
        </w:rPr>
        <w:t>中标与合同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"_Toc14850" </w:instrText>
      </w:r>
      <w:r>
        <w:rPr>
          <w:color w:val="000000" w:themeColor="text1"/>
          <w14:textFill>
            <w14:solidFill>
              <w14:schemeClr w14:val="tx1"/>
            </w14:solidFill>
          </w14:textFill>
        </w:rPr>
        <w:fldChar w:fldCharType="separate"/>
      </w:r>
      <w:r>
        <w:rPr>
          <w:rFonts w:hint="eastAsia"/>
          <w:color w:val="000000" w:themeColor="text1"/>
          <w:szCs w:val="30"/>
          <w:lang w:val="zh-CN"/>
          <w14:textFill>
            <w14:solidFill>
              <w14:schemeClr w14:val="tx1"/>
            </w14:solidFill>
          </w14:textFill>
        </w:rPr>
        <w:t xml:space="preserve">七、 </w:t>
      </w:r>
      <w:r>
        <w:rPr>
          <w:rFonts w:hint="eastAsia"/>
          <w:color w:val="000000" w:themeColor="text1"/>
          <w:lang w:val="zh-CN"/>
          <w14:textFill>
            <w14:solidFill>
              <w14:schemeClr w14:val="tx1"/>
            </w14:solidFill>
          </w14:textFill>
        </w:rPr>
        <w:t>采购信息公告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"_Toc6430" </w:instrText>
      </w:r>
      <w:r>
        <w:rPr>
          <w:color w:val="000000" w:themeColor="text1"/>
          <w14:textFill>
            <w14:solidFill>
              <w14:schemeClr w14:val="tx1"/>
            </w14:solidFill>
          </w14:textFill>
        </w:rPr>
        <w:fldChar w:fldCharType="separate"/>
      </w:r>
      <w:r>
        <w:rPr>
          <w:rFonts w:hint="eastAsia"/>
          <w:color w:val="000000" w:themeColor="text1"/>
          <w:szCs w:val="30"/>
          <w:lang w:val="zh-CN"/>
          <w14:textFill>
            <w14:solidFill>
              <w14:schemeClr w14:val="tx1"/>
            </w14:solidFill>
          </w14:textFill>
        </w:rPr>
        <w:t xml:space="preserve">八、 </w:t>
      </w:r>
      <w:r>
        <w:rPr>
          <w:rFonts w:hint="eastAsia"/>
          <w:color w:val="000000" w:themeColor="text1"/>
          <w:lang w:val="zh-CN"/>
          <w14:textFill>
            <w14:solidFill>
              <w14:schemeClr w14:val="tx1"/>
            </w14:solidFill>
          </w14:textFill>
        </w:rPr>
        <w:t>质疑及提交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"_Toc22248" </w:instrText>
      </w:r>
      <w:r>
        <w:rPr>
          <w:color w:val="000000" w:themeColor="text1"/>
          <w14:textFill>
            <w14:solidFill>
              <w14:schemeClr w14:val="tx1"/>
            </w14:solidFill>
          </w14:textFill>
        </w:rPr>
        <w:fldChar w:fldCharType="separate"/>
      </w:r>
      <w:r>
        <w:rPr>
          <w:rFonts w:hint="eastAsia"/>
          <w:color w:val="000000" w:themeColor="text1"/>
          <w:szCs w:val="30"/>
          <w:lang w:val="zh-CN"/>
          <w14:textFill>
            <w14:solidFill>
              <w14:schemeClr w14:val="tx1"/>
            </w14:solidFill>
          </w14:textFill>
        </w:rPr>
        <w:t xml:space="preserve">九、 </w:t>
      </w:r>
      <w:r>
        <w:rPr>
          <w:rFonts w:hint="eastAsia"/>
          <w:color w:val="000000" w:themeColor="text1"/>
          <w:lang w:val="zh-CN"/>
          <w14:textFill>
            <w14:solidFill>
              <w14:schemeClr w14:val="tx1"/>
            </w14:solidFill>
          </w14:textFill>
        </w:rPr>
        <w:t>相关条文解读</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"_Toc5087" </w:instrText>
      </w:r>
      <w:r>
        <w:rPr>
          <w:color w:val="000000" w:themeColor="text1"/>
          <w14:textFill>
            <w14:solidFill>
              <w14:schemeClr w14:val="tx1"/>
            </w14:solidFill>
          </w14:textFill>
        </w:rPr>
        <w:fldChar w:fldCharType="separate"/>
      </w:r>
      <w:r>
        <w:rPr>
          <w:rFonts w:hint="eastAsia"/>
          <w:color w:val="000000" w:themeColor="text1"/>
          <w:szCs w:val="30"/>
          <w:lang w:val="zh-CN"/>
          <w14:textFill>
            <w14:solidFill>
              <w14:schemeClr w14:val="tx1"/>
            </w14:solidFill>
          </w14:textFill>
        </w:rPr>
        <w:t xml:space="preserve">十、 </w:t>
      </w:r>
      <w:r>
        <w:rPr>
          <w:rFonts w:hint="eastAsia"/>
          <w:color w:val="000000" w:themeColor="text1"/>
          <w:lang w:val="zh-CN"/>
          <w14:textFill>
            <w14:solidFill>
              <w14:schemeClr w14:val="tx1"/>
            </w14:solidFill>
          </w14:textFill>
        </w:rPr>
        <w:t>其他注意事项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"_Toc8938" </w:instrText>
      </w:r>
      <w:r>
        <w:rPr>
          <w:color w:val="000000" w:themeColor="text1"/>
          <w14:textFill>
            <w14:solidFill>
              <w14:schemeClr w14:val="tx1"/>
            </w14:solidFill>
          </w14:textFill>
        </w:rPr>
        <w:fldChar w:fldCharType="separate"/>
      </w:r>
      <w:r>
        <w:rPr>
          <w:rFonts w:hint="eastAsia"/>
          <w:color w:val="000000" w:themeColor="text1"/>
          <w:szCs w:val="30"/>
          <w:lang w:val="zh-CN"/>
          <w14:textFill>
            <w14:solidFill>
              <w14:schemeClr w14:val="tx1"/>
            </w14:solidFill>
          </w14:textFill>
        </w:rPr>
        <w:t xml:space="preserve">十一、 </w:t>
      </w:r>
      <w:r>
        <w:rPr>
          <w:rFonts w:hint="eastAsia"/>
          <w:color w:val="000000" w:themeColor="text1"/>
          <w:lang w:val="zh-CN"/>
          <w14:textFill>
            <w14:solidFill>
              <w14:schemeClr w14:val="tx1"/>
            </w14:solidFill>
          </w14:textFill>
        </w:rPr>
        <w:t>适用法律</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"_Toc26921" </w:instrText>
      </w:r>
      <w:r>
        <w:rPr>
          <w:color w:val="000000" w:themeColor="text1"/>
          <w14:textFill>
            <w14:solidFill>
              <w14:schemeClr w14:val="tx1"/>
            </w14:solidFill>
          </w14:textFill>
        </w:rPr>
        <w:fldChar w:fldCharType="separate"/>
      </w:r>
      <w:r>
        <w:rPr>
          <w:rFonts w:hint="eastAsia"/>
          <w:color w:val="000000" w:themeColor="text1"/>
          <w:szCs w:val="30"/>
          <w:lang w:val="zh-CN"/>
          <w14:textFill>
            <w14:solidFill>
              <w14:schemeClr w14:val="tx1"/>
            </w14:solidFill>
          </w14:textFill>
        </w:rPr>
        <w:t xml:space="preserve">十二、 </w:t>
      </w:r>
      <w:r>
        <w:rPr>
          <w:rFonts w:hint="eastAsia"/>
          <w:color w:val="000000" w:themeColor="text1"/>
          <w:lang w:val="zh-CN"/>
          <w14:textFill>
            <w14:solidFill>
              <w14:schemeClr w14:val="tx1"/>
            </w14:solidFill>
          </w14:textFill>
        </w:rPr>
        <w:t>招标文件的解释权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3"/>
        <w:tabs>
          <w:tab w:val="right" w:leader="dot" w:pos="952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"_Toc11447" </w:instrText>
      </w:r>
      <w:r>
        <w:rPr>
          <w:color w:val="000000" w:themeColor="text1"/>
          <w14:textFill>
            <w14:solidFill>
              <w14:schemeClr w14:val="tx1"/>
            </w14:solidFill>
          </w14:textFill>
        </w:rPr>
        <w:fldChar w:fldCharType="separate"/>
      </w:r>
      <w:r>
        <w:rPr>
          <w:rFonts w:hint="eastAsia" w:ascii="黑体" w:hAnsi="黑体"/>
          <w:color w:val="000000" w:themeColor="text1"/>
          <w14:textFill>
            <w14:solidFill>
              <w14:schemeClr w14:val="tx1"/>
            </w14:solidFill>
          </w14:textFill>
        </w:rPr>
        <w:t>第三章 项目技术、服务及商务要求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"_Toc3546" </w:instrText>
      </w:r>
      <w:r>
        <w:rPr>
          <w:color w:val="000000" w:themeColor="text1"/>
          <w14:textFill>
            <w14:solidFill>
              <w14:schemeClr w14:val="tx1"/>
            </w14:solidFill>
          </w14:textFill>
        </w:rPr>
        <w:fldChar w:fldCharType="separate"/>
      </w:r>
      <w:r>
        <w:rPr>
          <w:rFonts w:hint="eastAsia"/>
          <w:color w:val="000000" w:themeColor="text1"/>
          <w:szCs w:val="28"/>
          <w14:textFill>
            <w14:solidFill>
              <w14:schemeClr w14:val="tx1"/>
            </w14:solidFill>
          </w14:textFill>
        </w:rPr>
        <w:t>三、</w:t>
      </w:r>
      <w:r>
        <w:rPr>
          <w:rFonts w:hint="eastAsia"/>
          <w:color w:val="000000" w:themeColor="text1"/>
          <w:szCs w:val="28"/>
          <w:lang w:val="zh-CN"/>
          <w14:textFill>
            <w14:solidFill>
              <w14:schemeClr w14:val="tx1"/>
            </w14:solidFill>
          </w14:textFill>
        </w:rPr>
        <w:t>商务要求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3"/>
        <w:tabs>
          <w:tab w:val="right" w:leader="dot" w:pos="952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"_Toc23292" </w:instrText>
      </w:r>
      <w:r>
        <w:rPr>
          <w:color w:val="000000" w:themeColor="text1"/>
          <w14:textFill>
            <w14:solidFill>
              <w14:schemeClr w14:val="tx1"/>
            </w14:solidFill>
          </w14:textFill>
        </w:rPr>
        <w:fldChar w:fldCharType="separate"/>
      </w:r>
      <w:r>
        <w:rPr>
          <w:rFonts w:hint="eastAsia" w:ascii="黑体" w:hAnsi="黑体"/>
          <w:color w:val="000000" w:themeColor="text1"/>
          <w14:textFill>
            <w14:solidFill>
              <w14:schemeClr w14:val="tx1"/>
            </w14:solidFill>
          </w14:textFill>
        </w:rPr>
        <w:t>第四章 资格审查方法及标准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"_Toc1573" </w:instrText>
      </w:r>
      <w:r>
        <w:rPr>
          <w:color w:val="000000" w:themeColor="text1"/>
          <w14:textFill>
            <w14:solidFill>
              <w14:schemeClr w14:val="tx1"/>
            </w14:solidFill>
          </w14:textFill>
        </w:rPr>
        <w:fldChar w:fldCharType="separate"/>
      </w:r>
      <w:r>
        <w:rPr>
          <w:rFonts w:hint="eastAsia"/>
          <w:color w:val="000000" w:themeColor="text1"/>
          <w:szCs w:val="30"/>
          <w:lang w:val="zh-CN"/>
          <w14:textFill>
            <w14:solidFill>
              <w14:schemeClr w14:val="tx1"/>
            </w14:solidFill>
          </w14:textFill>
        </w:rPr>
        <w:t>一、 资格审查方法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"_Toc24688" </w:instrText>
      </w:r>
      <w:r>
        <w:rPr>
          <w:color w:val="000000" w:themeColor="text1"/>
          <w14:textFill>
            <w14:solidFill>
              <w14:schemeClr w14:val="tx1"/>
            </w14:solidFill>
          </w14:textFill>
        </w:rPr>
        <w:fldChar w:fldCharType="separate"/>
      </w:r>
      <w:r>
        <w:rPr>
          <w:rFonts w:hint="eastAsia"/>
          <w:color w:val="000000" w:themeColor="text1"/>
          <w:szCs w:val="30"/>
          <w:lang w:val="zh-CN"/>
          <w14:textFill>
            <w14:solidFill>
              <w14:schemeClr w14:val="tx1"/>
            </w14:solidFill>
          </w14:textFill>
        </w:rPr>
        <w:t>二、 资格审查标准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3"/>
        <w:tabs>
          <w:tab w:val="right" w:leader="dot" w:pos="952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"_Toc17390" </w:instrText>
      </w:r>
      <w:r>
        <w:rPr>
          <w:color w:val="000000" w:themeColor="text1"/>
          <w14:textFill>
            <w14:solidFill>
              <w14:schemeClr w14:val="tx1"/>
            </w14:solidFill>
          </w14:textFill>
        </w:rPr>
        <w:fldChar w:fldCharType="separate"/>
      </w:r>
      <w:r>
        <w:rPr>
          <w:rFonts w:hint="eastAsia" w:ascii="黑体" w:hAnsi="黑体"/>
          <w:color w:val="000000" w:themeColor="text1"/>
          <w14:textFill>
            <w14:solidFill>
              <w14:schemeClr w14:val="tx1"/>
            </w14:solidFill>
          </w14:textFill>
        </w:rPr>
        <w:t>第五章 评标方法、程序及标准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"_Toc28997" </w:instrText>
      </w:r>
      <w:r>
        <w:rPr>
          <w:color w:val="000000" w:themeColor="text1"/>
          <w14:textFill>
            <w14:solidFill>
              <w14:schemeClr w14:val="tx1"/>
            </w14:solidFill>
          </w14:textFill>
        </w:rPr>
        <w:fldChar w:fldCharType="separate"/>
      </w:r>
      <w:r>
        <w:rPr>
          <w:rFonts w:hint="eastAsia"/>
          <w:color w:val="000000" w:themeColor="text1"/>
          <w:szCs w:val="30"/>
          <w:lang w:val="zh-CN"/>
          <w14:textFill>
            <w14:solidFill>
              <w14:schemeClr w14:val="tx1"/>
            </w14:solidFill>
          </w14:textFill>
        </w:rPr>
        <w:t>一、 评标方法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"_Toc5368" </w:instrText>
      </w:r>
      <w:r>
        <w:rPr>
          <w:color w:val="000000" w:themeColor="text1"/>
          <w14:textFill>
            <w14:solidFill>
              <w14:schemeClr w14:val="tx1"/>
            </w14:solidFill>
          </w14:textFill>
        </w:rPr>
        <w:fldChar w:fldCharType="separate"/>
      </w:r>
      <w:r>
        <w:rPr>
          <w:rFonts w:hint="eastAsia"/>
          <w:color w:val="000000" w:themeColor="text1"/>
          <w:szCs w:val="30"/>
          <w:lang w:val="zh-CN"/>
          <w14:textFill>
            <w14:solidFill>
              <w14:schemeClr w14:val="tx1"/>
            </w14:solidFill>
          </w14:textFill>
        </w:rPr>
        <w:t>二、 评标程序及标准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"_Toc19753" </w:instrText>
      </w:r>
      <w:r>
        <w:rPr>
          <w:color w:val="000000" w:themeColor="text1"/>
          <w14:textFill>
            <w14:solidFill>
              <w14:schemeClr w14:val="tx1"/>
            </w14:solidFill>
          </w14:textFill>
        </w:rPr>
        <w:fldChar w:fldCharType="separate"/>
      </w:r>
      <w:r>
        <w:rPr>
          <w:rFonts w:hint="eastAsia"/>
          <w:color w:val="000000" w:themeColor="text1"/>
          <w:szCs w:val="30"/>
          <w:lang w:val="zh-CN"/>
          <w14:textFill>
            <w14:solidFill>
              <w14:schemeClr w14:val="tx1"/>
            </w14:solidFill>
          </w14:textFill>
        </w:rPr>
        <w:t>三、 评审因素及评分标准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3"/>
        <w:tabs>
          <w:tab w:val="right" w:leader="dot" w:pos="952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"_Toc1893" </w:instrText>
      </w:r>
      <w:r>
        <w:rPr>
          <w:color w:val="000000" w:themeColor="text1"/>
          <w14:textFill>
            <w14:solidFill>
              <w14:schemeClr w14:val="tx1"/>
            </w14:solidFill>
          </w14:textFill>
        </w:rPr>
        <w:fldChar w:fldCharType="separate"/>
      </w:r>
      <w:r>
        <w:rPr>
          <w:rFonts w:hint="eastAsia" w:ascii="黑体" w:hAnsi="黑体"/>
          <w:color w:val="000000" w:themeColor="text1"/>
          <w14:textFill>
            <w14:solidFill>
              <w14:schemeClr w14:val="tx1"/>
            </w14:solidFill>
          </w14:textFill>
        </w:rPr>
        <w:t>第六章 合同书格式（参考）</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3"/>
        <w:tabs>
          <w:tab w:val="right" w:leader="dot" w:pos="952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"_Toc2615" </w:instrText>
      </w:r>
      <w:r>
        <w:rPr>
          <w:color w:val="000000" w:themeColor="text1"/>
          <w14:textFill>
            <w14:solidFill>
              <w14:schemeClr w14:val="tx1"/>
            </w14:solidFill>
          </w14:textFill>
        </w:rPr>
        <w:fldChar w:fldCharType="separate"/>
      </w:r>
      <w:r>
        <w:rPr>
          <w:rFonts w:hint="eastAsia" w:ascii="黑体" w:hAnsi="黑体"/>
          <w:color w:val="000000" w:themeColor="text1"/>
          <w14:textFill>
            <w14:solidFill>
              <w14:schemeClr w14:val="tx1"/>
            </w14:solidFill>
          </w14:textFill>
        </w:rPr>
        <w:t>第七章 投标文件格式（参考）</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"_Toc8029" </w:instrText>
      </w:r>
      <w:r>
        <w:rPr>
          <w:color w:val="000000" w:themeColor="text1"/>
          <w14:textFill>
            <w14:solidFill>
              <w14:schemeClr w14:val="tx1"/>
            </w14:solidFill>
          </w14:textFill>
        </w:rPr>
        <w:fldChar w:fldCharType="separate"/>
      </w:r>
      <w:r>
        <w:rPr>
          <w:rFonts w:hint="eastAsia"/>
          <w:color w:val="000000" w:themeColor="text1"/>
          <w:szCs w:val="44"/>
          <w:lang w:val="zh-CN"/>
          <w14:textFill>
            <w14:solidFill>
              <w14:schemeClr w14:val="tx1"/>
            </w14:solidFill>
          </w14:textFill>
        </w:rPr>
        <w:t>第一部分</w:t>
      </w:r>
      <w:r>
        <w:rPr>
          <w:color w:val="000000" w:themeColor="text1"/>
          <w:szCs w:val="44"/>
          <w:lang w:val="zh-CN"/>
          <w14:textFill>
            <w14:solidFill>
              <w14:schemeClr w14:val="tx1"/>
            </w14:solidFill>
          </w14:textFill>
        </w:rPr>
        <w:t xml:space="preserve"> </w:t>
      </w:r>
      <w:r>
        <w:rPr>
          <w:rFonts w:hint="eastAsia"/>
          <w:color w:val="000000" w:themeColor="text1"/>
          <w:szCs w:val="44"/>
          <w:lang w:val="zh-CN"/>
          <w14:textFill>
            <w14:solidFill>
              <w14:schemeClr w14:val="tx1"/>
            </w14:solidFill>
          </w14:textFill>
        </w:rPr>
        <w:t>资格证明文件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"_Toc12426" </w:instrText>
      </w:r>
      <w:r>
        <w:rPr>
          <w:color w:val="000000" w:themeColor="text1"/>
          <w14:textFill>
            <w14:solidFill>
              <w14:schemeClr w14:val="tx1"/>
            </w14:solidFill>
          </w14:textFill>
        </w:rPr>
        <w:fldChar w:fldCharType="separate"/>
      </w:r>
      <w:r>
        <w:rPr>
          <w:rFonts w:hint="eastAsia"/>
          <w:color w:val="000000" w:themeColor="text1"/>
          <w:szCs w:val="44"/>
          <w:lang w:val="zh-CN"/>
          <w14:textFill>
            <w14:solidFill>
              <w14:schemeClr w14:val="tx1"/>
            </w14:solidFill>
          </w14:textFill>
        </w:rPr>
        <w:t>第二部分</w:t>
      </w:r>
      <w:r>
        <w:rPr>
          <w:color w:val="000000" w:themeColor="text1"/>
          <w:szCs w:val="44"/>
          <w:lang w:val="zh-CN"/>
          <w14:textFill>
            <w14:solidFill>
              <w14:schemeClr w14:val="tx1"/>
            </w14:solidFill>
          </w14:textFill>
        </w:rPr>
        <w:t xml:space="preserve"> </w:t>
      </w:r>
      <w:r>
        <w:rPr>
          <w:rFonts w:hint="eastAsia"/>
          <w:color w:val="000000" w:themeColor="text1"/>
          <w:szCs w:val="44"/>
          <w:lang w:val="zh-CN"/>
          <w14:textFill>
            <w14:solidFill>
              <w14:schemeClr w14:val="tx1"/>
            </w14:solidFill>
          </w14:textFill>
        </w:rPr>
        <w:t>商务文件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"_Toc20187" </w:instrText>
      </w:r>
      <w:r>
        <w:rPr>
          <w:color w:val="000000" w:themeColor="text1"/>
          <w14:textFill>
            <w14:solidFill>
              <w14:schemeClr w14:val="tx1"/>
            </w14:solidFill>
          </w14:textFill>
        </w:rPr>
        <w:fldChar w:fldCharType="separate"/>
      </w:r>
      <w:r>
        <w:rPr>
          <w:rFonts w:hint="eastAsia"/>
          <w:color w:val="000000" w:themeColor="text1"/>
          <w:szCs w:val="44"/>
          <w:lang w:val="zh-CN"/>
          <w14:textFill>
            <w14:solidFill>
              <w14:schemeClr w14:val="tx1"/>
            </w14:solidFill>
          </w14:textFill>
        </w:rPr>
        <w:t>第三部分</w:t>
      </w:r>
      <w:r>
        <w:rPr>
          <w:color w:val="000000" w:themeColor="text1"/>
          <w:szCs w:val="44"/>
          <w:lang w:val="zh-CN"/>
          <w14:textFill>
            <w14:solidFill>
              <w14:schemeClr w14:val="tx1"/>
            </w14:solidFill>
          </w14:textFill>
        </w:rPr>
        <w:t xml:space="preserve"> </w:t>
      </w:r>
      <w:r>
        <w:rPr>
          <w:rFonts w:hint="eastAsia"/>
          <w:color w:val="000000" w:themeColor="text1"/>
          <w:szCs w:val="44"/>
          <w:lang w:val="zh-CN"/>
          <w14:textFill>
            <w14:solidFill>
              <w14:schemeClr w14:val="tx1"/>
            </w14:solidFill>
          </w14:textFill>
        </w:rPr>
        <w:t>技术、服务文件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"_Toc29519"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附件一、 投标书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"_Toc26862"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附件二、 制造商中小企业声明函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"_Toc31628"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附件三、 中小企业声明函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"_Toc21489"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附件四、 残疾人福利性单位声明函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"_Toc6645"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附件五、 开标一览表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"_Toc6785"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附件六、 投标报价明细表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"_Toc8321" </w:instrText>
      </w:r>
      <w:r>
        <w:rPr>
          <w:color w:val="000000" w:themeColor="text1"/>
          <w14:textFill>
            <w14:solidFill>
              <w14:schemeClr w14:val="tx1"/>
            </w14:solidFill>
          </w14:textFill>
        </w:rPr>
        <w:fldChar w:fldCharType="separate"/>
      </w:r>
      <w:r>
        <w:rPr>
          <w:rFonts w:hint="eastAsia"/>
          <w:color w:val="000000" w:themeColor="text1"/>
          <w:szCs w:val="31"/>
          <w14:textFill>
            <w14:solidFill>
              <w14:schemeClr w14:val="tx1"/>
            </w14:solidFill>
          </w14:textFill>
        </w:rPr>
        <w:t>附件七、 小型和微型企业、监狱企业、残疾人福利性单位货物汇总表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"_Toc14661"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附件八、 投标货物（工程或服务）清单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"_Toc27044"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附件九、 法定代表人授权书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"_Toc14264"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附件十、 投标人的资格声明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"_Toc597"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附件十一、 项目负责人、技术负责人简历表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"_Toc19617"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附件十二、 项目班子成员情况表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"_Toc21834"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附件十三、 投标人类似项目业绩表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"_Toc4820"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附件十四、 符合性审查对照表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"_Toc26899"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附件十五、 商务要求响应、偏离说明表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"_Toc14706"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附件十六、 商务要求“★”号条款响应、偏离说明表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"_Toc4082"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附件十七、 商务评议对照表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"_Toc13002"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附件十八、 技术、服务要求响应、偏离说明表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"_Toc8106"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附件十九、 技术、服务要求“★”号条款响应、偏离说明表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5"/>
        <w:tabs>
          <w:tab w:val="right" w:leader="dot" w:pos="9524"/>
          <w:tab w:val="clear" w:pos="756"/>
          <w:tab w:val="clear" w:pos="966"/>
          <w:tab w:val="clear" w:pos="1204"/>
          <w:tab w:val="clear" w:pos="1442"/>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"_Toc16252"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附件二十、 技术、服务评议对照表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3"/>
        <w:tabs>
          <w:tab w:val="left" w:pos="1260"/>
          <w:tab w:val="right" w:leader="dot"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end"/>
      </w:r>
      <w:r>
        <w:rPr>
          <w:b w:val="0"/>
          <w:bCs/>
          <w:color w:val="000000" w:themeColor="text1"/>
          <w:lang w:val="zh-CN"/>
          <w14:textFill>
            <w14:solidFill>
              <w14:schemeClr w14:val="tx1"/>
            </w14:solidFill>
          </w14:textFill>
        </w:rPr>
        <w:tab/>
      </w:r>
    </w:p>
    <w:p>
      <w:pPr>
        <w:pStyle w:val="3"/>
        <w:numPr>
          <w:ilvl w:val="0"/>
          <w:numId w:val="1"/>
        </w:numPr>
        <w:spacing w:before="240" w:after="120"/>
        <w:ind w:left="883" w:hanging="880" w:hangingChars="200"/>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br w:type="page"/>
      </w:r>
      <w:bookmarkStart w:id="0" w:name="_Toc30891"/>
      <w:r>
        <w:rPr>
          <w:rFonts w:hint="eastAsia" w:ascii="黑体" w:hAnsi="黑体" w:eastAsia="黑体"/>
          <w:color w:val="000000" w:themeColor="text1"/>
          <w14:textFill>
            <w14:solidFill>
              <w14:schemeClr w14:val="tx1"/>
            </w14:solidFill>
          </w14:textFill>
        </w:rPr>
        <w:t>投标邀请书</w:t>
      </w:r>
      <w:bookmarkEnd w:id="0"/>
    </w:p>
    <w:p>
      <w:pPr>
        <w:tabs>
          <w:tab w:val="left" w:pos="7230"/>
        </w:tabs>
        <w:spacing w:line="360" w:lineRule="auto"/>
        <w:ind w:firstLine="480" w:firstLineChars="200"/>
        <w:rPr>
          <w:rFonts w:cs="黑体" w:asciiTheme="minorEastAsia" w:hAnsiTheme="minorEastAsia" w:eastAsiaTheme="minorEastAsia"/>
          <w:b/>
          <w:color w:val="000000" w:themeColor="text1"/>
          <w:sz w:val="28"/>
          <w:szCs w:val="28"/>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依据阳新县财政局阳财采计备</w:t>
      </w:r>
      <w:r>
        <w:rPr>
          <w:rFonts w:ascii="宋体" w:hAnsi="宋体" w:cs="宋体"/>
          <w:color w:val="000000" w:themeColor="text1"/>
          <w:sz w:val="24"/>
          <w:szCs w:val="24"/>
          <w14:textFill>
            <w14:solidFill>
              <w14:schemeClr w14:val="tx1"/>
            </w14:solidFill>
          </w14:textFill>
        </w:rPr>
        <w:t>[201</w:t>
      </w:r>
      <w:r>
        <w:rPr>
          <w:rFonts w:hint="eastAsia" w:ascii="宋体" w:hAnsi="宋体" w:cs="宋体"/>
          <w:color w:val="000000" w:themeColor="text1"/>
          <w:sz w:val="24"/>
          <w:szCs w:val="24"/>
          <w14:textFill>
            <w14:solidFill>
              <w14:schemeClr w14:val="tx1"/>
            </w14:solidFill>
          </w14:textFill>
        </w:rPr>
        <w:t>9</w:t>
      </w:r>
      <w:r>
        <w:rPr>
          <w:rFonts w:ascii="宋体" w:hAnsi="宋体" w:cs="宋体"/>
          <w:color w:val="000000" w:themeColor="text1"/>
          <w:sz w:val="24"/>
          <w:szCs w:val="24"/>
          <w14:textFill>
            <w14:solidFill>
              <w14:schemeClr w14:val="tx1"/>
            </w14:solidFill>
          </w14:textFill>
        </w:rPr>
        <w:t>] A</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b/>
          <w:color w:val="000000" w:themeColor="text1"/>
          <w:sz w:val="24"/>
          <w:szCs w:val="24"/>
          <w:u w:val="single"/>
          <w14:textFill>
            <w14:solidFill>
              <w14:schemeClr w14:val="tx1"/>
            </w14:solidFill>
          </w14:textFill>
        </w:rPr>
        <w:t>72</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号计划函要求，</w:t>
      </w:r>
      <w:r>
        <w:rPr>
          <w:rFonts w:hint="eastAsia" w:cs="宋体" w:asciiTheme="minorEastAsia" w:hAnsiTheme="minorEastAsia" w:eastAsiaTheme="minorEastAsia"/>
          <w:b/>
          <w:bCs/>
          <w:color w:val="000000" w:themeColor="text1"/>
          <w:kern w:val="0"/>
          <w:sz w:val="24"/>
          <w:szCs w:val="24"/>
          <w:u w:val="single"/>
          <w14:textFill>
            <w14:solidFill>
              <w14:schemeClr w14:val="tx1"/>
            </w14:solidFill>
          </w14:textFill>
        </w:rPr>
        <w:t>湖北奥博项目管理有限公司</w:t>
      </w:r>
      <w:r>
        <w:rPr>
          <w:rFonts w:hint="eastAsia" w:ascii="宋体" w:hAnsi="宋体" w:cs="宋体"/>
          <w:color w:val="000000" w:themeColor="text1"/>
          <w:sz w:val="24"/>
          <w:szCs w:val="24"/>
          <w14:textFill>
            <w14:solidFill>
              <w14:schemeClr w14:val="tx1"/>
            </w14:solidFill>
          </w14:textFill>
        </w:rPr>
        <w:t>受</w:t>
      </w:r>
      <w:r>
        <w:rPr>
          <w:rFonts w:hint="eastAsia" w:cs="宋体" w:asciiTheme="minorEastAsia" w:hAnsiTheme="minorEastAsia" w:eastAsiaTheme="minorEastAsia"/>
          <w:b/>
          <w:bCs/>
          <w:color w:val="000000" w:themeColor="text1"/>
          <w:kern w:val="0"/>
          <w:sz w:val="24"/>
          <w:szCs w:val="24"/>
          <w:u w:val="single"/>
          <w14:textFill>
            <w14:solidFill>
              <w14:schemeClr w14:val="tx1"/>
            </w14:solidFill>
          </w14:textFill>
        </w:rPr>
        <w:t>阳新县蔬菜办公室</w:t>
      </w:r>
      <w:r>
        <w:rPr>
          <w:rFonts w:hint="eastAsia" w:ascii="宋体" w:hAnsi="宋体" w:cs="宋体"/>
          <w:color w:val="000000" w:themeColor="text1"/>
          <w:sz w:val="24"/>
          <w:szCs w:val="24"/>
          <w14:textFill>
            <w14:solidFill>
              <w14:schemeClr w14:val="tx1"/>
            </w14:solidFill>
          </w14:textFill>
        </w:rPr>
        <w:t>的委托，就</w:t>
      </w:r>
      <w:r>
        <w:rPr>
          <w:rFonts w:hint="eastAsia" w:cs="宋体" w:asciiTheme="minorEastAsia" w:hAnsiTheme="minorEastAsia" w:eastAsiaTheme="minorEastAsia"/>
          <w:b/>
          <w:bCs/>
          <w:color w:val="000000" w:themeColor="text1"/>
          <w:kern w:val="0"/>
          <w:sz w:val="24"/>
          <w:szCs w:val="24"/>
          <w:u w:val="single"/>
          <w14:textFill>
            <w14:solidFill>
              <w14:schemeClr w14:val="tx1"/>
            </w14:solidFill>
          </w14:textFill>
        </w:rPr>
        <w:t>阳新县2019年蔬菜绿色高质高效创建风吸式太阳能捕虫器</w:t>
      </w:r>
      <w:r>
        <w:rPr>
          <w:rFonts w:hint="eastAsia" w:ascii="宋体" w:hAnsi="宋体" w:cs="宋体"/>
          <w:b/>
          <w:color w:val="000000" w:themeColor="text1"/>
          <w:kern w:val="0"/>
          <w:sz w:val="24"/>
          <w:u w:val="single"/>
          <w14:textFill>
            <w14:solidFill>
              <w14:schemeClr w14:val="tx1"/>
            </w14:solidFill>
          </w14:textFill>
        </w:rPr>
        <w:t>采购项目</w:t>
      </w:r>
      <w:r>
        <w:rPr>
          <w:rFonts w:hint="eastAsia" w:ascii="宋体" w:hAnsi="宋体"/>
          <w:color w:val="000000" w:themeColor="text1"/>
          <w:sz w:val="24"/>
          <w:szCs w:val="24"/>
          <w14:textFill>
            <w14:solidFill>
              <w14:schemeClr w14:val="tx1"/>
            </w14:solidFill>
          </w14:textFill>
        </w:rPr>
        <w:t>进行公开招标采购，欢迎符合条件的供应商投标。</w:t>
      </w:r>
    </w:p>
    <w:p>
      <w:pPr>
        <w:numPr>
          <w:ilvl w:val="0"/>
          <w:numId w:val="2"/>
        </w:numPr>
        <w:spacing w:line="360" w:lineRule="auto"/>
        <w:ind w:left="490" w:hanging="490"/>
        <w:rPr>
          <w:rFonts w:ascii="宋体" w:cs="宋体"/>
          <w:b/>
          <w:bCs/>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项目编号：</w:t>
      </w:r>
      <w:r>
        <w:rPr>
          <w:rFonts w:hint="eastAsia" w:ascii="宋体" w:hAnsi="宋体" w:cs="宋体"/>
          <w:color w:val="000000" w:themeColor="text1"/>
          <w:sz w:val="24"/>
          <w:szCs w:val="24"/>
          <w14:textFill>
            <w14:solidFill>
              <w14:schemeClr w14:val="tx1"/>
            </w14:solidFill>
          </w14:textFill>
        </w:rPr>
        <w:t xml:space="preserve">131-Zcg•2019-90 </w:t>
      </w:r>
    </w:p>
    <w:p>
      <w:pPr>
        <w:numPr>
          <w:ilvl w:val="0"/>
          <w:numId w:val="2"/>
        </w:numPr>
        <w:spacing w:line="360" w:lineRule="auto"/>
        <w:ind w:left="490" w:hanging="490"/>
        <w:rPr>
          <w:rFonts w:ascii="宋体"/>
          <w:color w:val="000000" w:themeColor="text1"/>
          <w:szCs w:val="21"/>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项</w:t>
      </w:r>
      <w:r>
        <w:rPr>
          <w:rFonts w:hint="eastAsia" w:ascii="宋体" w:hAnsi="宋体"/>
          <w:b/>
          <w:color w:val="000000" w:themeColor="text1"/>
          <w:sz w:val="24"/>
          <w:szCs w:val="24"/>
          <w14:textFill>
            <w14:solidFill>
              <w14:schemeClr w14:val="tx1"/>
            </w14:solidFill>
          </w14:textFill>
        </w:rPr>
        <w:t>目名称：</w:t>
      </w:r>
      <w:r>
        <w:rPr>
          <w:rFonts w:hint="eastAsia" w:cs="宋体" w:asciiTheme="minorEastAsia" w:hAnsiTheme="minorEastAsia" w:eastAsiaTheme="minorEastAsia"/>
          <w:b/>
          <w:bCs/>
          <w:color w:val="000000" w:themeColor="text1"/>
          <w:kern w:val="0"/>
          <w:sz w:val="24"/>
          <w:szCs w:val="24"/>
          <w:u w:val="single"/>
          <w14:textFill>
            <w14:solidFill>
              <w14:schemeClr w14:val="tx1"/>
            </w14:solidFill>
          </w14:textFill>
        </w:rPr>
        <w:t>阳新县2019年蔬菜绿色高质高效创建风吸式太阳能捕虫器</w:t>
      </w:r>
      <w:r>
        <w:rPr>
          <w:rFonts w:hint="eastAsia" w:ascii="宋体" w:hAnsi="宋体" w:cs="宋体"/>
          <w:b/>
          <w:color w:val="000000" w:themeColor="text1"/>
          <w:kern w:val="0"/>
          <w:sz w:val="24"/>
          <w:u w:val="single"/>
          <w14:textFill>
            <w14:solidFill>
              <w14:schemeClr w14:val="tx1"/>
            </w14:solidFill>
          </w14:textFill>
        </w:rPr>
        <w:t>采购项目</w:t>
      </w:r>
    </w:p>
    <w:p>
      <w:pPr>
        <w:numPr>
          <w:ilvl w:val="0"/>
          <w:numId w:val="2"/>
        </w:numPr>
        <w:spacing w:line="360" w:lineRule="auto"/>
        <w:ind w:left="490" w:hanging="490"/>
        <w:rPr>
          <w:rFonts w:ascii="宋体"/>
          <w:color w:val="000000" w:themeColor="text1"/>
          <w:szCs w:val="21"/>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招标内容：</w:t>
      </w:r>
    </w:p>
    <w:tbl>
      <w:tblPr>
        <w:tblStyle w:val="18"/>
        <w:tblW w:w="9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420"/>
        <w:gridCol w:w="1440"/>
        <w:gridCol w:w="1440"/>
        <w:gridCol w:w="1260"/>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800" w:type="dxa"/>
            <w:vAlign w:val="center"/>
          </w:tcPr>
          <w:p>
            <w:pP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20" w:type="dxa"/>
            <w:vAlign w:val="center"/>
          </w:tcPr>
          <w:p>
            <w:pPr>
              <w:ind w:firstLine="210" w:firstLineChars="100"/>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采购服务内容名称及包号</w:t>
            </w:r>
          </w:p>
        </w:tc>
        <w:tc>
          <w:tcPr>
            <w:tcW w:w="144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1440" w:type="dxa"/>
            <w:vAlign w:val="center"/>
          </w:tcPr>
          <w:p>
            <w:pPr>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预算金额</w:t>
            </w:r>
          </w:p>
          <w:p>
            <w:pPr>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（万元）</w:t>
            </w:r>
          </w:p>
        </w:tc>
        <w:tc>
          <w:tcPr>
            <w:tcW w:w="1260" w:type="dxa"/>
            <w:vAlign w:val="center"/>
          </w:tcPr>
          <w:p>
            <w:pPr>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供货期</w:t>
            </w:r>
          </w:p>
          <w:p>
            <w:pPr>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（含</w:t>
            </w:r>
            <w:r>
              <w:rPr>
                <w:rFonts w:hint="eastAsia"/>
                <w:color w:val="000000" w:themeColor="text1"/>
                <w:szCs w:val="21"/>
                <w:shd w:val="clear" w:color="auto" w:fill="FFFFFF"/>
                <w14:textFill>
                  <w14:solidFill>
                    <w14:schemeClr w14:val="tx1"/>
                  </w14:solidFill>
                </w14:textFill>
              </w:rPr>
              <w:t>供货、安装、调试完毕并验收合格</w:t>
            </w:r>
            <w:r>
              <w:rPr>
                <w:rFonts w:hint="eastAsia" w:ascii="宋体" w:hAnsi="宋体"/>
                <w:color w:val="000000" w:themeColor="text1"/>
                <w:szCs w:val="21"/>
                <w14:textFill>
                  <w14:solidFill>
                    <w14:schemeClr w14:val="tx1"/>
                  </w14:solidFill>
                </w14:textFill>
              </w:rPr>
              <w:t>）</w:t>
            </w:r>
          </w:p>
        </w:tc>
        <w:tc>
          <w:tcPr>
            <w:tcW w:w="1552" w:type="dxa"/>
            <w:vAlign w:val="center"/>
          </w:tcPr>
          <w:p>
            <w:pPr>
              <w:jc w:val="center"/>
              <w:rPr>
                <w:rFonts w:asci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80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3420" w:type="dxa"/>
            <w:vAlign w:val="center"/>
          </w:tcPr>
          <w:p>
            <w:pPr>
              <w:spacing w:line="360" w:lineRule="auto"/>
              <w:rPr>
                <w:rFonts w:ascii="宋体"/>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u w:val="single"/>
                <w14:textFill>
                  <w14:solidFill>
                    <w14:schemeClr w14:val="tx1"/>
                  </w14:solidFill>
                </w14:textFill>
              </w:rPr>
              <w:t>阳新县2019年蔬菜绿色高质高效创建风吸式太阳能捕虫器</w:t>
            </w:r>
            <w:r>
              <w:rPr>
                <w:rFonts w:hint="eastAsia" w:ascii="宋体" w:hAnsi="宋体" w:cs="宋体"/>
                <w:b/>
                <w:color w:val="000000" w:themeColor="text1"/>
                <w:kern w:val="0"/>
                <w:sz w:val="24"/>
                <w:u w:val="single"/>
                <w14:textFill>
                  <w14:solidFill>
                    <w14:schemeClr w14:val="tx1"/>
                  </w14:solidFill>
                </w14:textFill>
              </w:rPr>
              <w:t>采购项目</w:t>
            </w:r>
          </w:p>
          <w:p>
            <w:pPr>
              <w:rPr>
                <w:rFonts w:ascii="宋体" w:hAnsi="宋体" w:cs="宋体"/>
                <w:color w:val="000000" w:themeColor="text1"/>
                <w:sz w:val="24"/>
                <w:szCs w:val="24"/>
                <w14:textFill>
                  <w14:solidFill>
                    <w14:schemeClr w14:val="tx1"/>
                  </w14:solidFill>
                </w14:textFill>
              </w:rPr>
            </w:pPr>
          </w:p>
        </w:tc>
        <w:tc>
          <w:tcPr>
            <w:tcW w:w="1440" w:type="dxa"/>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170盏</w:t>
            </w:r>
          </w:p>
        </w:tc>
        <w:tc>
          <w:tcPr>
            <w:tcW w:w="14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45.56</w:t>
            </w:r>
          </w:p>
        </w:tc>
        <w:tc>
          <w:tcPr>
            <w:tcW w:w="126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合同签订后</w:t>
            </w:r>
            <w:r>
              <w:rPr>
                <w:rFonts w:hint="eastAsia" w:ascii="宋体" w:hAnsi="宋体" w:cs="宋体"/>
                <w:b/>
                <w:color w:val="000000" w:themeColor="text1"/>
                <w:sz w:val="24"/>
                <w:szCs w:val="24"/>
                <w:u w:val="single"/>
                <w14:textFill>
                  <w14:solidFill>
                    <w14:schemeClr w14:val="tx1"/>
                  </w14:solidFill>
                </w14:textFill>
              </w:rPr>
              <w:t>20日</w:t>
            </w:r>
            <w:r>
              <w:rPr>
                <w:rFonts w:hint="eastAsia" w:ascii="宋体" w:hAnsi="宋体" w:cs="宋体"/>
                <w:color w:val="000000" w:themeColor="text1"/>
                <w:sz w:val="24"/>
                <w:szCs w:val="24"/>
                <w14:textFill>
                  <w14:solidFill>
                    <w14:schemeClr w14:val="tx1"/>
                  </w14:solidFill>
                </w14:textFill>
              </w:rPr>
              <w:t>历天</w:t>
            </w:r>
          </w:p>
        </w:tc>
        <w:tc>
          <w:tcPr>
            <w:tcW w:w="1552"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1、超过政府采购预算为废标</w:t>
            </w:r>
          </w:p>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2、其他要求详见招标文件</w:t>
            </w:r>
          </w:p>
        </w:tc>
      </w:tr>
    </w:tbl>
    <w:p>
      <w:pPr>
        <w:spacing w:line="360" w:lineRule="auto"/>
        <w:ind w:firstLine="720" w:firstLineChars="3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（详见招标文件《采购清单》）</w:t>
      </w:r>
    </w:p>
    <w:p>
      <w:pPr>
        <w:numPr>
          <w:ilvl w:val="0"/>
          <w:numId w:val="2"/>
        </w:numPr>
        <w:spacing w:line="360" w:lineRule="auto"/>
        <w:ind w:left="490" w:hanging="490"/>
        <w:rPr>
          <w:rFonts w:asci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采购预算：</w:t>
      </w:r>
      <w:r>
        <w:rPr>
          <w:rFonts w:hint="eastAsia" w:ascii="宋体" w:hAnsi="宋体" w:cs="宋体"/>
          <w:color w:val="000000" w:themeColor="text1"/>
          <w:kern w:val="0"/>
          <w:sz w:val="24"/>
          <w:szCs w:val="24"/>
          <w14:textFill>
            <w14:solidFill>
              <w14:schemeClr w14:val="tx1"/>
            </w14:solidFill>
          </w14:textFill>
        </w:rPr>
        <w:t>45.56</w:t>
      </w:r>
      <w:r>
        <w:rPr>
          <w:rFonts w:hint="eastAsia" w:ascii="宋体" w:hAnsi="宋体"/>
          <w:color w:val="000000" w:themeColor="text1"/>
          <w:sz w:val="24"/>
          <w:szCs w:val="24"/>
          <w14:textFill>
            <w14:solidFill>
              <w14:schemeClr w14:val="tx1"/>
            </w14:solidFill>
          </w14:textFill>
        </w:rPr>
        <w:t>万元。</w:t>
      </w:r>
    </w:p>
    <w:p>
      <w:pPr>
        <w:numPr>
          <w:ilvl w:val="0"/>
          <w:numId w:val="2"/>
        </w:numPr>
        <w:spacing w:line="360" w:lineRule="auto"/>
        <w:ind w:left="490" w:hanging="490"/>
        <w:rPr>
          <w:rFonts w:asci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资金来源：</w:t>
      </w:r>
      <w:r>
        <w:rPr>
          <w:rFonts w:hint="eastAsia" w:ascii="宋体" w:hAnsi="宋体"/>
          <w:color w:val="000000" w:themeColor="text1"/>
          <w:sz w:val="24"/>
          <w:szCs w:val="24"/>
          <w14:textFill>
            <w14:solidFill>
              <w14:schemeClr w14:val="tx1"/>
            </w14:solidFill>
          </w14:textFill>
        </w:rPr>
        <w:t>财政性资金</w:t>
      </w:r>
    </w:p>
    <w:p>
      <w:pPr>
        <w:numPr>
          <w:ilvl w:val="0"/>
          <w:numId w:val="2"/>
        </w:numPr>
        <w:spacing w:line="360" w:lineRule="auto"/>
        <w:ind w:left="490" w:hanging="490"/>
        <w:rPr>
          <w:rFonts w:asci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政府集中采购项目：否</w:t>
      </w:r>
    </w:p>
    <w:p>
      <w:pPr>
        <w:numPr>
          <w:ilvl w:val="0"/>
          <w:numId w:val="2"/>
        </w:numPr>
        <w:spacing w:line="360" w:lineRule="auto"/>
        <w:ind w:left="490" w:hanging="490"/>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投标人资格要求：</w:t>
      </w:r>
    </w:p>
    <w:p>
      <w:pPr>
        <w:numPr>
          <w:ilvl w:val="0"/>
          <w:numId w:val="3"/>
        </w:numPr>
        <w:tabs>
          <w:tab w:val="left" w:pos="896"/>
        </w:tabs>
        <w:spacing w:line="36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应具备《政府采购法》第二十二条第一款规定的条件；</w:t>
      </w:r>
    </w:p>
    <w:p>
      <w:pPr>
        <w:numPr>
          <w:ilvl w:val="0"/>
          <w:numId w:val="3"/>
        </w:numPr>
        <w:tabs>
          <w:tab w:val="left" w:pos="896"/>
        </w:tabs>
        <w:spacing w:line="36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参加本次政府采购活动前三年内，在经营活动中没有重大违法记录并须提交《参加政府采购活动前</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年内在经营活动中没有重大违法记录的书面声明》，且必须未被列入</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信用中国</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网站</w:t>
      </w:r>
      <w:r>
        <w:rPr>
          <w:rFonts w:ascii="宋体" w:hAnsi="宋体"/>
          <w:color w:val="000000" w:themeColor="text1"/>
          <w:sz w:val="24"/>
          <w:szCs w:val="24"/>
          <w14:textFill>
            <w14:solidFill>
              <w14:schemeClr w14:val="tx1"/>
            </w14:solidFill>
          </w14:textFill>
        </w:rPr>
        <w:t>(www.creditchina.gov.cn)</w:t>
      </w:r>
      <w:r>
        <w:rPr>
          <w:rFonts w:hint="eastAsia" w:ascii="宋体" w:hAnsi="宋体"/>
          <w:color w:val="000000" w:themeColor="text1"/>
          <w:sz w:val="24"/>
          <w:szCs w:val="24"/>
          <w14:textFill>
            <w14:solidFill>
              <w14:schemeClr w14:val="tx1"/>
            </w14:solidFill>
          </w14:textFill>
        </w:rPr>
        <w:t>失信被执行人（须提供网站截图）、重大税收违法案件当事人、政府采购严重违法失信行为记录名单。</w:t>
      </w:r>
    </w:p>
    <w:p>
      <w:pPr>
        <w:pStyle w:val="39"/>
        <w:numPr>
          <w:ilvl w:val="0"/>
          <w:numId w:val="3"/>
        </w:numPr>
        <w:spacing w:line="400" w:lineRule="atLeast"/>
        <w:ind w:firstLineChars="0"/>
        <w:jc w:val="left"/>
        <w:rPr>
          <w:rFonts w:ascii="宋体" w:cs="宋体"/>
          <w:b/>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特定条件：</w:t>
      </w:r>
      <w:r>
        <w:rPr>
          <w:rFonts w:hint="eastAsia" w:ascii="宋体" w:hAnsi="宋体" w:cs="宋体"/>
          <w:b/>
          <w:bCs/>
          <w:color w:val="000000" w:themeColor="text1"/>
          <w:kern w:val="0"/>
          <w:sz w:val="24"/>
          <w:szCs w:val="24"/>
          <w14:textFill>
            <w14:solidFill>
              <w14:schemeClr w14:val="tx1"/>
            </w14:solidFill>
          </w14:textFill>
        </w:rPr>
        <w:t>投标人必须是所投产品的制造商</w:t>
      </w:r>
      <w:r>
        <w:rPr>
          <w:rFonts w:hint="eastAsia"/>
          <w:b/>
          <w:color w:val="000000" w:themeColor="text1"/>
          <w:sz w:val="24"/>
          <w:szCs w:val="24"/>
          <w:shd w:val="clear" w:color="auto" w:fill="F6FFF6"/>
          <w14:textFill>
            <w14:solidFill>
              <w14:schemeClr w14:val="tx1"/>
            </w14:solidFill>
          </w14:textFill>
        </w:rPr>
        <w:t> ，具有有效的营业执照，营业执照中须具有相应的经营范围</w:t>
      </w:r>
      <w:r>
        <w:rPr>
          <w:rFonts w:hint="eastAsia" w:ascii="宋体" w:hAns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sz w:val="24"/>
          <w:szCs w:val="24"/>
          <w:shd w:val="clear" w:color="auto" w:fill="FFFFFF"/>
          <w14:textFill>
            <w14:solidFill>
              <w14:schemeClr w14:val="tx1"/>
            </w14:solidFill>
          </w14:textFill>
        </w:rPr>
        <w:t>并在人员、设备、 资金等方面具有相应的能力。</w:t>
      </w:r>
    </w:p>
    <w:p>
      <w:pPr>
        <w:pStyle w:val="39"/>
        <w:numPr>
          <w:ilvl w:val="0"/>
          <w:numId w:val="3"/>
        </w:numPr>
        <w:spacing w:line="400" w:lineRule="atLeast"/>
        <w:ind w:firstLineChars="0"/>
        <w:jc w:val="left"/>
        <w:rPr>
          <w:rFonts w:ascii="宋体" w:cs="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不接受联合体形式的投标。</w:t>
      </w:r>
    </w:p>
    <w:p>
      <w:pPr>
        <w:numPr>
          <w:ilvl w:val="0"/>
          <w:numId w:val="2"/>
        </w:numPr>
        <w:spacing w:line="360" w:lineRule="auto"/>
        <w:ind w:left="490" w:hanging="490"/>
        <w:rPr>
          <w:rFonts w:asci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政府采购相关政策执行：</w:t>
      </w:r>
    </w:p>
    <w:p>
      <w:pPr>
        <w:tabs>
          <w:tab w:val="left" w:pos="896"/>
        </w:tabs>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落实政府采购强制、优先采购节能产品政策；政府采购优先采购环保产品政策；政府采购促进中小企业发展（监狱企业、残疾人福利性单位视同小微企业）等政策。</w:t>
      </w:r>
    </w:p>
    <w:p>
      <w:pPr>
        <w:tabs>
          <w:tab w:val="left" w:pos="896"/>
        </w:tabs>
        <w:spacing w:line="360" w:lineRule="auto"/>
        <w:ind w:firstLine="480" w:firstLineChars="200"/>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是否专门面向中小企业、监狱企业、残疾人福利性单位：否。</w:t>
      </w:r>
    </w:p>
    <w:p>
      <w:pPr>
        <w:numPr>
          <w:ilvl w:val="0"/>
          <w:numId w:val="2"/>
        </w:numPr>
        <w:spacing w:line="360" w:lineRule="auto"/>
        <w:ind w:left="490" w:hanging="490"/>
        <w:rPr>
          <w:rFonts w:asci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lang w:val="zh-CN"/>
          <w14:textFill>
            <w14:solidFill>
              <w14:schemeClr w14:val="tx1"/>
            </w14:solidFill>
          </w14:textFill>
        </w:rPr>
        <w:t>招标文件获取</w:t>
      </w:r>
      <w:r>
        <w:rPr>
          <w:rFonts w:hint="eastAsia" w:ascii="宋体" w:hAnsi="宋体" w:cs="宋体"/>
          <w:b/>
          <w:color w:val="000000" w:themeColor="text1"/>
          <w:kern w:val="0"/>
          <w:sz w:val="24"/>
          <w:szCs w:val="24"/>
          <w14:textFill>
            <w14:solidFill>
              <w14:schemeClr w14:val="tx1"/>
            </w14:solidFill>
          </w14:textFill>
        </w:rPr>
        <w:t>：</w:t>
      </w:r>
    </w:p>
    <w:p>
      <w:pPr>
        <w:widowControl/>
        <w:adjustRightInd w:val="0"/>
        <w:snapToGrid w:val="0"/>
        <w:spacing w:line="360" w:lineRule="auto"/>
        <w:ind w:firstLine="360" w:firstLineChars="150"/>
        <w:jc w:val="left"/>
        <w:rPr>
          <w:rFonts w:asci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本项目实行网上下载标书，招标文件与本招标公告同时发布（见招标文件下载），凡自愿参加本项目投标者，请于</w:t>
      </w:r>
      <w:r>
        <w:rPr>
          <w:rFonts w:ascii="宋体" w:hAnsi="宋体"/>
          <w:color w:val="000000" w:themeColor="text1"/>
          <w:sz w:val="24"/>
          <w:szCs w:val="24"/>
          <w14:textFill>
            <w14:solidFill>
              <w14:schemeClr w14:val="tx1"/>
            </w14:solidFill>
          </w14:textFill>
        </w:rPr>
        <w:t>201</w:t>
      </w:r>
      <w:r>
        <w:rPr>
          <w:rFonts w:hint="eastAsia" w:ascii="宋体" w:hAnsi="宋体"/>
          <w:color w:val="000000" w:themeColor="text1"/>
          <w:sz w:val="24"/>
          <w:szCs w:val="24"/>
          <w14:textFill>
            <w14:solidFill>
              <w14:schemeClr w14:val="tx1"/>
            </w14:solidFill>
          </w14:textFill>
        </w:rPr>
        <w:t>9年</w:t>
      </w:r>
      <w:r>
        <w:rPr>
          <w:rFonts w:hint="eastAsia" w:ascii="宋体" w:hAnsi="宋体"/>
          <w:color w:val="000000" w:themeColor="text1"/>
          <w:sz w:val="24"/>
          <w:szCs w:val="24"/>
          <w:u w:val="single"/>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1 </w:t>
      </w:r>
      <w:r>
        <w:rPr>
          <w:rFonts w:hint="eastAsia" w:ascii="宋体" w:hAnsi="宋体"/>
          <w:color w:val="000000" w:themeColor="text1"/>
          <w:sz w:val="24"/>
          <w:szCs w:val="24"/>
          <w14:textFill>
            <w14:solidFill>
              <w14:schemeClr w14:val="tx1"/>
            </w14:solidFill>
          </w14:textFill>
        </w:rPr>
        <w:t>日至</w:t>
      </w:r>
      <w:r>
        <w:rPr>
          <w:rFonts w:ascii="宋体" w:hAnsi="宋体"/>
          <w:color w:val="000000" w:themeColor="text1"/>
          <w:sz w:val="24"/>
          <w:szCs w:val="24"/>
          <w14:textFill>
            <w14:solidFill>
              <w14:schemeClr w14:val="tx1"/>
            </w14:solidFill>
          </w14:textFill>
        </w:rPr>
        <w:t>201</w:t>
      </w:r>
      <w:r>
        <w:rPr>
          <w:rFonts w:hint="eastAsia" w:ascii="宋体" w:hAnsi="宋体"/>
          <w:color w:val="000000" w:themeColor="text1"/>
          <w:sz w:val="24"/>
          <w:szCs w:val="24"/>
          <w14:textFill>
            <w14:solidFill>
              <w14:schemeClr w14:val="tx1"/>
            </w14:solidFill>
          </w14:textFill>
        </w:rPr>
        <w:t>9年</w:t>
      </w:r>
      <w:r>
        <w:rPr>
          <w:rFonts w:hint="eastAsia" w:ascii="宋体" w:hAnsi="宋体"/>
          <w:color w:val="000000" w:themeColor="text1"/>
          <w:sz w:val="24"/>
          <w:szCs w:val="24"/>
          <w:u w:val="single"/>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8 </w:t>
      </w:r>
      <w:r>
        <w:rPr>
          <w:rFonts w:hint="eastAsia" w:ascii="宋体" w:hAnsi="宋体"/>
          <w:color w:val="000000" w:themeColor="text1"/>
          <w:sz w:val="24"/>
          <w:szCs w:val="24"/>
          <w14:textFill>
            <w14:solidFill>
              <w14:schemeClr w14:val="tx1"/>
            </w14:solidFill>
          </w14:textFill>
        </w:rPr>
        <w:t>日</w:t>
      </w:r>
      <w:r>
        <w:rPr>
          <w:rFonts w:ascii="宋体" w:hAnsi="宋体"/>
          <w:color w:val="000000" w:themeColor="text1"/>
          <w:sz w:val="24"/>
          <w:szCs w:val="24"/>
          <w14:textFill>
            <w14:solidFill>
              <w14:schemeClr w14:val="tx1"/>
            </w14:solidFill>
          </w14:textFill>
        </w:rPr>
        <w:t>17</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30</w:t>
      </w:r>
      <w:r>
        <w:rPr>
          <w:rFonts w:hint="eastAsia" w:ascii="宋体" w:hAnsi="宋体"/>
          <w:color w:val="000000" w:themeColor="text1"/>
          <w:sz w:val="24"/>
          <w:szCs w:val="24"/>
          <w14:textFill>
            <w14:solidFill>
              <w14:schemeClr w14:val="tx1"/>
            </w14:solidFill>
          </w14:textFill>
        </w:rPr>
        <w:t>前点击项目招标公告中的链接免费下载招标文件，并在投标截止时间前办理所有投标手续并同时递交投标文件</w:t>
      </w:r>
      <w:r>
        <w:rPr>
          <w:rFonts w:hint="eastAsia" w:ascii="宋体" w:hAnsi="宋体"/>
          <w:b/>
          <w:color w:val="000000" w:themeColor="text1"/>
          <w:sz w:val="24"/>
          <w:szCs w:val="24"/>
          <w14:textFill>
            <w14:solidFill>
              <w14:schemeClr w14:val="tx1"/>
            </w14:solidFill>
          </w14:textFill>
        </w:rPr>
        <w:t>。</w:t>
      </w:r>
    </w:p>
    <w:p>
      <w:pPr>
        <w:numPr>
          <w:ilvl w:val="0"/>
          <w:numId w:val="2"/>
        </w:numPr>
        <w:spacing w:line="360" w:lineRule="auto"/>
        <w:ind w:left="728" w:hanging="728"/>
        <w:rPr>
          <w:rFonts w:ascii="宋体" w:cs="宋体"/>
          <w:b/>
          <w:color w:val="000000" w:themeColor="text1"/>
          <w:kern w:val="0"/>
          <w:sz w:val="24"/>
          <w:szCs w:val="24"/>
          <w:lang w:val="zh-CN"/>
          <w14:textFill>
            <w14:solidFill>
              <w14:schemeClr w14:val="tx1"/>
            </w14:solidFill>
          </w14:textFill>
        </w:rPr>
      </w:pPr>
      <w:r>
        <w:rPr>
          <w:rFonts w:hint="eastAsia" w:ascii="宋体" w:hAnsi="宋体" w:cs="宋体"/>
          <w:b/>
          <w:color w:val="000000" w:themeColor="text1"/>
          <w:kern w:val="0"/>
          <w:sz w:val="24"/>
          <w:szCs w:val="24"/>
          <w:lang w:val="zh-CN"/>
          <w14:textFill>
            <w14:solidFill>
              <w14:schemeClr w14:val="tx1"/>
            </w14:solidFill>
          </w14:textFill>
        </w:rPr>
        <w:t>投标信息：</w:t>
      </w:r>
    </w:p>
    <w:p>
      <w:pPr>
        <w:spacing w:line="360" w:lineRule="auto"/>
        <w:ind w:firstLine="470" w:firstLineChars="196"/>
        <w:rPr>
          <w:rFonts w:ascii="宋体" w:cs="宋体"/>
          <w:b/>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投标文件递交截止时间：</w:t>
      </w:r>
      <w:r>
        <w:rPr>
          <w:rFonts w:ascii="宋体" w:hAnsi="宋体" w:cs="宋体"/>
          <w:color w:val="000000" w:themeColor="text1"/>
          <w:kern w:val="0"/>
          <w:sz w:val="24"/>
          <w:szCs w:val="24"/>
          <w14:textFill>
            <w14:solidFill>
              <w14:schemeClr w14:val="tx1"/>
            </w14:solidFill>
          </w14:textFill>
        </w:rPr>
        <w:t>201</w:t>
      </w:r>
      <w:r>
        <w:rPr>
          <w:rFonts w:hint="eastAsia" w:ascii="宋体" w:hAnsi="宋体" w:cs="宋体"/>
          <w:color w:val="000000" w:themeColor="text1"/>
          <w:kern w:val="0"/>
          <w:sz w:val="24"/>
          <w:szCs w:val="24"/>
          <w14:textFill>
            <w14:solidFill>
              <w14:schemeClr w14:val="tx1"/>
            </w14:solidFill>
          </w14:textFill>
        </w:rPr>
        <w:t>9</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22  </w:t>
      </w:r>
      <w:r>
        <w:rPr>
          <w:rFonts w:hint="eastAsia" w:ascii="宋体" w:hAnsi="宋体"/>
          <w:color w:val="000000" w:themeColor="text1"/>
          <w:sz w:val="24"/>
          <w:szCs w:val="24"/>
          <w14:textFill>
            <w14:solidFill>
              <w14:schemeClr w14:val="tx1"/>
            </w14:solidFill>
          </w14:textFill>
        </w:rPr>
        <w:t>日9</w:t>
      </w:r>
      <w:r>
        <w:rPr>
          <w:rFonts w:ascii="宋体" w:hAnsi="宋体"/>
          <w:color w:val="000000" w:themeColor="text1"/>
          <w:sz w:val="24"/>
          <w:szCs w:val="24"/>
          <w14:textFill>
            <w14:solidFill>
              <w14:schemeClr w14:val="tx1"/>
            </w14:solidFill>
          </w14:textFill>
        </w:rPr>
        <w:t>:00</w:t>
      </w:r>
      <w:r>
        <w:rPr>
          <w:rFonts w:hint="eastAsia" w:ascii="宋体" w:hAnsi="宋体" w:cs="宋体"/>
          <w:color w:val="000000" w:themeColor="text1"/>
          <w:kern w:val="0"/>
          <w:sz w:val="24"/>
          <w:szCs w:val="24"/>
          <w14:textFill>
            <w14:solidFill>
              <w14:schemeClr w14:val="tx1"/>
            </w14:solidFill>
          </w14:textFill>
        </w:rPr>
        <w:t>（8时30分</w:t>
      </w:r>
      <w:r>
        <w:rPr>
          <w:rFonts w:hint="eastAsia" w:ascii="宋体" w:hAnsi="宋体" w:cs="宋体"/>
          <w:color w:val="000000" w:themeColor="text1"/>
          <w:kern w:val="0"/>
          <w:sz w:val="24"/>
          <w:szCs w:val="24"/>
          <w14:textFill>
            <w14:solidFill>
              <w14:schemeClr w14:val="tx1"/>
            </w14:solidFill>
          </w14:textFill>
        </w:rPr>
        <w:t>开始接收投标文件，拒收逾期送达或者未按招标文件要求密封的投标文件）</w:t>
      </w:r>
    </w:p>
    <w:p>
      <w:pPr>
        <w:widowControl/>
        <w:spacing w:line="360" w:lineRule="auto"/>
        <w:ind w:firstLine="470" w:firstLineChars="196"/>
        <w:jc w:val="left"/>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投标文件递交地点：阳新县公共资源交易中心</w:t>
      </w:r>
      <w:r>
        <w:rPr>
          <w:rFonts w:hint="eastAsia" w:ascii="宋体" w:hAnsi="宋体" w:cs="宋体"/>
          <w:color w:val="000000" w:themeColor="text1"/>
          <w:kern w:val="0"/>
          <w:sz w:val="24"/>
          <w:szCs w:val="24"/>
          <w14:textFill>
            <w14:solidFill>
              <w14:schemeClr w14:val="tx1"/>
            </w14:solidFill>
          </w14:textFill>
        </w:rPr>
        <w:t>二楼开标大厅</w:t>
      </w:r>
      <w:r>
        <w:rPr>
          <w:rFonts w:hint="eastAsia" w:ascii="宋体" w:hAnsi="宋体" w:cs="宋体"/>
          <w:color w:val="000000" w:themeColor="text1"/>
          <w:kern w:val="0"/>
          <w:sz w:val="24"/>
          <w:szCs w:val="24"/>
          <w14:textFill>
            <w14:solidFill>
              <w14:schemeClr w14:val="tx1"/>
            </w14:solidFill>
          </w14:textFill>
        </w:rPr>
        <w:t>（阳新县熊家垴安置小区东侧）</w:t>
      </w:r>
    </w:p>
    <w:p>
      <w:pPr>
        <w:widowControl/>
        <w:spacing w:line="357" w:lineRule="atLeast"/>
        <w:ind w:firstLine="480" w:firstLineChars="200"/>
        <w:textAlignment w:val="baseline"/>
        <w:rPr>
          <w:rFonts w:ascii="宋体"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届时请参加投标的授权代表携带有效身份证、法人身份证明书或法人委托授权书（原件）出席开标大会，否则视同认可开标结果。</w:t>
      </w:r>
    </w:p>
    <w:p>
      <w:pPr>
        <w:numPr>
          <w:ilvl w:val="0"/>
          <w:numId w:val="2"/>
        </w:numPr>
        <w:spacing w:line="360" w:lineRule="auto"/>
        <w:ind w:left="728" w:hanging="728"/>
        <w:rPr>
          <w:rFonts w:ascii="宋体" w:cs="宋体"/>
          <w:b/>
          <w:color w:val="000000" w:themeColor="text1"/>
          <w:kern w:val="0"/>
          <w:sz w:val="24"/>
          <w:szCs w:val="24"/>
          <w:lang w:val="zh-CN"/>
          <w14:textFill>
            <w14:solidFill>
              <w14:schemeClr w14:val="tx1"/>
            </w14:solidFill>
          </w14:textFill>
        </w:rPr>
      </w:pPr>
      <w:r>
        <w:rPr>
          <w:rFonts w:hint="eastAsia" w:ascii="宋体" w:hAnsi="宋体" w:cs="宋体"/>
          <w:b/>
          <w:color w:val="000000" w:themeColor="text1"/>
          <w:kern w:val="0"/>
          <w:sz w:val="24"/>
          <w:szCs w:val="24"/>
          <w:lang w:val="zh-CN"/>
          <w14:textFill>
            <w14:solidFill>
              <w14:schemeClr w14:val="tx1"/>
            </w14:solidFill>
          </w14:textFill>
        </w:rPr>
        <w:t>开标信息：</w:t>
      </w:r>
    </w:p>
    <w:p>
      <w:pPr>
        <w:spacing w:line="360" w:lineRule="auto"/>
        <w:ind w:firstLine="470" w:firstLineChars="196"/>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开标时间：</w:t>
      </w:r>
      <w:r>
        <w:rPr>
          <w:rFonts w:ascii="宋体" w:hAnsi="宋体" w:cs="宋体"/>
          <w:color w:val="000000" w:themeColor="text1"/>
          <w:kern w:val="0"/>
          <w:sz w:val="24"/>
          <w:szCs w:val="24"/>
          <w14:textFill>
            <w14:solidFill>
              <w14:schemeClr w14:val="tx1"/>
            </w14:solidFill>
          </w14:textFill>
        </w:rPr>
        <w:t>201</w:t>
      </w:r>
      <w:r>
        <w:rPr>
          <w:rFonts w:hint="eastAsia" w:ascii="宋体" w:hAnsi="宋体" w:cs="宋体"/>
          <w:color w:val="000000" w:themeColor="text1"/>
          <w:kern w:val="0"/>
          <w:sz w:val="24"/>
          <w:szCs w:val="24"/>
          <w14:textFill>
            <w14:solidFill>
              <w14:schemeClr w14:val="tx1"/>
            </w14:solidFill>
          </w14:textFill>
        </w:rPr>
        <w:t>9</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 xml:space="preserve">月 </w:t>
      </w:r>
      <w:r>
        <w:rPr>
          <w:rFonts w:hint="eastAsia" w:ascii="宋体" w:hAnsi="宋体"/>
          <w:color w:val="000000" w:themeColor="text1"/>
          <w:sz w:val="24"/>
          <w:szCs w:val="24"/>
          <w:u w:val="single"/>
          <w14:textFill>
            <w14:solidFill>
              <w14:schemeClr w14:val="tx1"/>
            </w14:solidFill>
          </w14:textFill>
        </w:rPr>
        <w:t>22</w:t>
      </w:r>
      <w:r>
        <w:rPr>
          <w:rFonts w:hint="eastAsia" w:ascii="宋体" w:hAnsi="宋体"/>
          <w:color w:val="000000" w:themeColor="text1"/>
          <w:sz w:val="24"/>
          <w:szCs w:val="24"/>
          <w14:textFill>
            <w14:solidFill>
              <w14:schemeClr w14:val="tx1"/>
            </w14:solidFill>
          </w14:textFill>
        </w:rPr>
        <w:t>日9</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00</w:t>
      </w:r>
      <w:r>
        <w:rPr>
          <w:rFonts w:ascii="宋体" w:hAnsi="宋体"/>
          <w:color w:val="000000" w:themeColor="text1"/>
          <w:sz w:val="24"/>
          <w:szCs w:val="24"/>
          <w14:textFill>
            <w14:solidFill>
              <w14:schemeClr w14:val="tx1"/>
            </w14:solidFill>
          </w14:textFill>
        </w:rPr>
        <w:t xml:space="preserve"> </w:t>
      </w:r>
    </w:p>
    <w:p>
      <w:pPr>
        <w:spacing w:line="360" w:lineRule="auto"/>
        <w:ind w:firstLine="470" w:firstLineChars="196"/>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开标地点：阳新县公共资源交易中心</w:t>
      </w:r>
      <w:r>
        <w:rPr>
          <w:rFonts w:hint="eastAsia" w:ascii="宋体" w:hAnsi="宋体" w:cs="宋体"/>
          <w:color w:val="000000" w:themeColor="text1"/>
          <w:kern w:val="0"/>
          <w:sz w:val="24"/>
          <w:szCs w:val="24"/>
          <w14:textFill>
            <w14:solidFill>
              <w14:schemeClr w14:val="tx1"/>
            </w14:solidFill>
          </w14:textFill>
        </w:rPr>
        <w:t>二楼开标大厅</w:t>
      </w:r>
      <w:r>
        <w:rPr>
          <w:rFonts w:hint="eastAsia" w:ascii="宋体" w:hAnsi="宋体" w:cs="宋体"/>
          <w:color w:val="000000" w:themeColor="text1"/>
          <w:kern w:val="0"/>
          <w:sz w:val="24"/>
          <w:szCs w:val="24"/>
          <w14:textFill>
            <w14:solidFill>
              <w14:schemeClr w14:val="tx1"/>
            </w14:solidFill>
          </w14:textFill>
        </w:rPr>
        <w:t>（阳新县熊家垴安置小区东侧）</w:t>
      </w:r>
    </w:p>
    <w:p>
      <w:pPr>
        <w:numPr>
          <w:ilvl w:val="0"/>
          <w:numId w:val="2"/>
        </w:numPr>
        <w:spacing w:line="360" w:lineRule="auto"/>
        <w:ind w:left="728" w:hanging="728"/>
        <w:rPr>
          <w:rFonts w:ascii="宋体"/>
          <w:color w:val="000000" w:themeColor="text1"/>
          <w:sz w:val="24"/>
          <w:szCs w:val="24"/>
          <w14:textFill>
            <w14:solidFill>
              <w14:schemeClr w14:val="tx1"/>
            </w14:solidFill>
          </w14:textFill>
        </w:rPr>
      </w:pPr>
      <w:r>
        <w:rPr>
          <w:rFonts w:hint="eastAsia" w:ascii="宋体" w:hAnsi="宋体" w:cs="宋体"/>
          <w:b/>
          <w:color w:val="000000" w:themeColor="text1"/>
          <w:kern w:val="0"/>
          <w:sz w:val="24"/>
          <w:szCs w:val="24"/>
          <w:lang w:val="zh-CN"/>
          <w14:textFill>
            <w14:solidFill>
              <w14:schemeClr w14:val="tx1"/>
            </w14:solidFill>
          </w14:textFill>
        </w:rPr>
        <w:t>公告期限：</w:t>
      </w:r>
      <w:r>
        <w:rPr>
          <w:rFonts w:hint="eastAsia" w:ascii="宋体" w:hAnsi="宋体"/>
          <w:color w:val="000000" w:themeColor="text1"/>
          <w:sz w:val="24"/>
          <w:szCs w:val="24"/>
          <w14:textFill>
            <w14:solidFill>
              <w14:schemeClr w14:val="tx1"/>
            </w14:solidFill>
          </w14:textFill>
        </w:rPr>
        <w:t>自公告发布之日起</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个工作日。</w:t>
      </w:r>
    </w:p>
    <w:p>
      <w:pPr>
        <w:numPr>
          <w:ilvl w:val="0"/>
          <w:numId w:val="2"/>
        </w:numPr>
        <w:spacing w:line="360" w:lineRule="auto"/>
        <w:ind w:left="728" w:hanging="728"/>
        <w:rPr>
          <w:rFonts w:ascii="宋体" w:cs="宋体"/>
          <w:b/>
          <w:color w:val="000000" w:themeColor="text1"/>
          <w:kern w:val="0"/>
          <w:sz w:val="24"/>
          <w:szCs w:val="24"/>
          <w:lang w:val="zh-CN"/>
          <w14:textFill>
            <w14:solidFill>
              <w14:schemeClr w14:val="tx1"/>
            </w14:solidFill>
          </w14:textFill>
        </w:rPr>
      </w:pPr>
      <w:r>
        <w:rPr>
          <w:rFonts w:hint="eastAsia" w:ascii="宋体" w:hAnsi="宋体" w:cs="宋体"/>
          <w:b/>
          <w:color w:val="000000" w:themeColor="text1"/>
          <w:kern w:val="0"/>
          <w:sz w:val="24"/>
          <w:szCs w:val="24"/>
          <w:lang w:val="zh-CN"/>
          <w14:textFill>
            <w14:solidFill>
              <w14:schemeClr w14:val="tx1"/>
            </w14:solidFill>
          </w14:textFill>
        </w:rPr>
        <w:t>质疑：</w:t>
      </w:r>
    </w:p>
    <w:p>
      <w:pPr>
        <w:spacing w:line="360" w:lineRule="auto"/>
        <w:ind w:firstLine="480" w:firstLineChars="200"/>
        <w:rPr>
          <w:rFonts w:ascii="宋体" w:cs="宋体"/>
          <w:b/>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投标人认为招标文件、招标过程和中标结果使自己的权益受到损害的，可以在知道或者应知其权益受到损害之日起</w:t>
      </w:r>
      <w:r>
        <w:rPr>
          <w:rFonts w:ascii="宋体" w:hAnsi="宋体" w:cs="宋体"/>
          <w:color w:val="000000" w:themeColor="text1"/>
          <w:kern w:val="0"/>
          <w:sz w:val="24"/>
          <w:szCs w:val="24"/>
          <w:lang w:val="zh-CN"/>
          <w14:textFill>
            <w14:solidFill>
              <w14:schemeClr w14:val="tx1"/>
            </w14:solidFill>
          </w14:textFill>
        </w:rPr>
        <w:t>7</w:t>
      </w:r>
      <w:r>
        <w:rPr>
          <w:rFonts w:hint="eastAsia" w:ascii="宋体" w:hAnsi="宋体" w:cs="宋体"/>
          <w:color w:val="000000" w:themeColor="text1"/>
          <w:kern w:val="0"/>
          <w:sz w:val="24"/>
          <w:szCs w:val="24"/>
          <w:lang w:val="zh-CN"/>
          <w14:textFill>
            <w14:solidFill>
              <w14:schemeClr w14:val="tx1"/>
            </w14:solidFill>
          </w14:textFill>
        </w:rPr>
        <w:t>个工作日内，应提出</w:t>
      </w:r>
      <w:r>
        <w:rPr>
          <w:rFonts w:hint="eastAsia" w:cs="宋体"/>
          <w:color w:val="000000" w:themeColor="text1"/>
          <w:kern w:val="0"/>
          <w:sz w:val="24"/>
          <w:szCs w:val="24"/>
          <w:lang w:val="zh-CN"/>
          <w14:textFill>
            <w14:solidFill>
              <w14:schemeClr w14:val="tx1"/>
            </w14:solidFill>
          </w14:textFill>
        </w:rPr>
        <w:t>书面</w:t>
      </w:r>
      <w:r>
        <w:rPr>
          <w:rFonts w:hint="eastAsia" w:ascii="宋体" w:hAnsi="宋体" w:cs="宋体"/>
          <w:color w:val="000000" w:themeColor="text1"/>
          <w:kern w:val="0"/>
          <w:sz w:val="24"/>
          <w:szCs w:val="24"/>
          <w:lang w:val="zh-CN"/>
          <w14:textFill>
            <w14:solidFill>
              <w14:schemeClr w14:val="tx1"/>
            </w14:solidFill>
          </w14:textFill>
        </w:rPr>
        <w:t>质疑。</w:t>
      </w:r>
      <w:r>
        <w:rPr>
          <w:rFonts w:hint="eastAsia" w:ascii="宋体" w:hAnsi="宋体" w:cs="宋体"/>
          <w:color w:val="000000" w:themeColor="text1"/>
          <w:kern w:val="0"/>
          <w:sz w:val="24"/>
          <w:szCs w:val="24"/>
          <w14:textFill>
            <w14:solidFill>
              <w14:schemeClr w14:val="tx1"/>
            </w14:solidFill>
          </w14:textFill>
        </w:rPr>
        <w:t>质疑时请提交书面质疑函一份（法人代表签字、加盖单位公章。具体要求详见本招标文件“第二章</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投标人须知”中的第八条之规定），并附相关证据材料。</w:t>
      </w:r>
    </w:p>
    <w:p>
      <w:pPr>
        <w:numPr>
          <w:ilvl w:val="0"/>
          <w:numId w:val="2"/>
        </w:numPr>
        <w:spacing w:line="360" w:lineRule="auto"/>
        <w:ind w:left="728" w:hanging="728"/>
        <w:rPr>
          <w:rFonts w:ascii="宋体" w:cs="宋体"/>
          <w:b/>
          <w:color w:val="000000" w:themeColor="text1"/>
          <w:kern w:val="0"/>
          <w:sz w:val="24"/>
          <w:szCs w:val="24"/>
          <w:lang w:val="zh-CN"/>
          <w14:textFill>
            <w14:solidFill>
              <w14:schemeClr w14:val="tx1"/>
            </w14:solidFill>
          </w14:textFill>
        </w:rPr>
      </w:pPr>
      <w:r>
        <w:rPr>
          <w:rFonts w:hint="eastAsia" w:ascii="宋体" w:hAnsi="宋体" w:cs="宋体"/>
          <w:b/>
          <w:color w:val="000000" w:themeColor="text1"/>
          <w:kern w:val="0"/>
          <w:sz w:val="24"/>
          <w:szCs w:val="24"/>
          <w:lang w:val="zh-CN"/>
          <w14:textFill>
            <w14:solidFill>
              <w14:schemeClr w14:val="tx1"/>
            </w14:solidFill>
          </w14:textFill>
        </w:rPr>
        <w:t>联系方式：</w:t>
      </w:r>
    </w:p>
    <w:p>
      <w:pPr>
        <w:pStyle w:val="40"/>
        <w:spacing w:before="0" w:beforeAutospacing="0" w:after="0" w:afterAutospacing="0" w:line="360" w:lineRule="auto"/>
        <w:ind w:firstLine="480" w:firstLineChars="200"/>
        <w:rPr>
          <w:rFonts w:asciiTheme="minorEastAsia" w:hAnsiTheme="minorEastAsia" w:eastAsiaTheme="minorEastAsia"/>
          <w:b/>
          <w:bCs/>
          <w:color w:val="000000" w:themeColor="text1"/>
          <w:szCs w:val="24"/>
          <w:u w:val="single"/>
          <w14:textFill>
            <w14:solidFill>
              <w14:schemeClr w14:val="tx1"/>
            </w14:solidFill>
          </w14:textFill>
        </w:rPr>
      </w:pPr>
      <w:r>
        <w:rPr>
          <w:rFonts w:hint="eastAsia"/>
          <w:color w:val="000000" w:themeColor="text1"/>
          <w:szCs w:val="24"/>
          <w14:textFill>
            <w14:solidFill>
              <w14:schemeClr w14:val="tx1"/>
            </w14:solidFill>
          </w14:textFill>
        </w:rPr>
        <w:t>采购人：</w:t>
      </w:r>
      <w:r>
        <w:rPr>
          <w:rFonts w:hint="eastAsia" w:asciiTheme="minorEastAsia" w:hAnsiTheme="minorEastAsia" w:eastAsiaTheme="minorEastAsia"/>
          <w:b/>
          <w:bCs/>
          <w:color w:val="000000" w:themeColor="text1"/>
          <w:szCs w:val="24"/>
          <w:u w:val="single"/>
          <w14:textFill>
            <w14:solidFill>
              <w14:schemeClr w14:val="tx1"/>
            </w14:solidFill>
          </w14:textFill>
        </w:rPr>
        <w:t>阳新县蔬菜办公室</w:t>
      </w:r>
    </w:p>
    <w:p>
      <w:pPr>
        <w:pStyle w:val="40"/>
        <w:spacing w:before="0" w:beforeAutospacing="0" w:after="0" w:afterAutospacing="0" w:line="360" w:lineRule="auto"/>
        <w:ind w:left="420" w:firstLine="120" w:firstLineChars="50"/>
        <w:rPr>
          <w:rFonts w:ascii="楷体_GB2312" w:eastAsia="楷体_GB2312"/>
          <w:color w:val="000000" w:themeColor="text1"/>
          <w14:textFill>
            <w14:solidFill>
              <w14:schemeClr w14:val="tx1"/>
            </w14:solidFill>
          </w14:textFill>
        </w:rPr>
      </w:pPr>
      <w:r>
        <w:rPr>
          <w:rFonts w:hint="eastAsia"/>
          <w:color w:val="000000" w:themeColor="text1"/>
          <w:szCs w:val="24"/>
          <w14:textFill>
            <w14:solidFill>
              <w14:schemeClr w14:val="tx1"/>
            </w14:solidFill>
          </w14:textFill>
        </w:rPr>
        <w:t>联系人：</w:t>
      </w:r>
      <w:r>
        <w:rPr>
          <w:rFonts w:hint="eastAsia" w:ascii="楷体_GB2312" w:eastAsia="楷体_GB2312"/>
          <w:color w:val="000000" w:themeColor="text1"/>
          <w14:textFill>
            <w14:solidFill>
              <w14:schemeClr w14:val="tx1"/>
            </w14:solidFill>
          </w14:textFill>
        </w:rPr>
        <w:t>明安淮</w:t>
      </w:r>
      <w:r>
        <w:rPr>
          <w:color w:val="000000" w:themeColor="text1"/>
          <w:szCs w:val="24"/>
          <w14:textFill>
            <w14:solidFill>
              <w14:schemeClr w14:val="tx1"/>
            </w14:solidFill>
          </w14:textFill>
        </w:rPr>
        <w:tab/>
      </w:r>
      <w:r>
        <w:rPr>
          <w:rFonts w:hint="eastAsia"/>
          <w:color w:val="000000" w:themeColor="text1"/>
          <w:szCs w:val="24"/>
          <w14:textFill>
            <w14:solidFill>
              <w14:schemeClr w14:val="tx1"/>
            </w14:solidFill>
          </w14:textFill>
        </w:rPr>
        <w:t>电话：</w:t>
      </w:r>
      <w:r>
        <w:rPr>
          <w:rFonts w:hint="eastAsia" w:ascii="楷体_GB2312" w:eastAsia="楷体_GB2312"/>
          <w:color w:val="000000" w:themeColor="text1"/>
          <w14:textFill>
            <w14:solidFill>
              <w14:schemeClr w14:val="tx1"/>
            </w14:solidFill>
          </w14:textFill>
        </w:rPr>
        <w:t>18607232328</w:t>
      </w:r>
    </w:p>
    <w:p>
      <w:pPr>
        <w:pStyle w:val="40"/>
        <w:spacing w:before="0" w:beforeAutospacing="0" w:after="0" w:afterAutospacing="0" w:line="360" w:lineRule="auto"/>
        <w:ind w:left="420" w:firstLine="120" w:firstLineChars="5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地址：阳新县兴国镇</w:t>
      </w:r>
      <w:r>
        <w:rPr>
          <w:rFonts w:hint="eastAsia"/>
          <w:color w:val="000000" w:themeColor="text1"/>
          <w14:textFill>
            <w14:solidFill>
              <w14:schemeClr w14:val="tx1"/>
            </w14:solidFill>
          </w14:textFill>
        </w:rPr>
        <w:t>枫林路40号</w:t>
      </w:r>
    </w:p>
    <w:p>
      <w:pPr>
        <w:widowControl/>
        <w:spacing w:line="360" w:lineRule="auto"/>
        <w:ind w:firstLine="480"/>
        <w:jc w:val="left"/>
        <w:rPr>
          <w:rFonts w:asci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采购机构：</w:t>
      </w:r>
      <w:r>
        <w:rPr>
          <w:rFonts w:hint="eastAsia" w:cs="宋体" w:asciiTheme="minorEastAsia" w:hAnsiTheme="minorEastAsia" w:eastAsiaTheme="minorEastAsia"/>
          <w:b/>
          <w:bCs/>
          <w:color w:val="000000" w:themeColor="text1"/>
          <w:kern w:val="0"/>
          <w:sz w:val="24"/>
          <w:szCs w:val="24"/>
          <w:u w:val="single"/>
          <w14:textFill>
            <w14:solidFill>
              <w14:schemeClr w14:val="tx1"/>
            </w14:solidFill>
          </w14:textFill>
        </w:rPr>
        <w:t>湖北奥博项目管理有限公司</w:t>
      </w:r>
    </w:p>
    <w:p>
      <w:pPr>
        <w:widowControl/>
        <w:shd w:val="clear" w:color="auto" w:fill="FFFFFF"/>
        <w:spacing w:line="360" w:lineRule="auto"/>
        <w:ind w:firstLine="465"/>
        <w:jc w:val="left"/>
        <w:rPr>
          <w:rFonts w:ascii="楷体_GB2312" w:hAnsi="宋体" w:eastAsia="楷体_GB2312"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联系人：</w:t>
      </w:r>
      <w:r>
        <w:rPr>
          <w:rFonts w:hint="eastAsia" w:ascii="楷体_GB2312" w:hAnsi="宋体" w:eastAsia="楷体_GB2312" w:cs="宋体"/>
          <w:color w:val="000000" w:themeColor="text1"/>
          <w:kern w:val="0"/>
          <w:sz w:val="24"/>
          <w14:textFill>
            <w14:solidFill>
              <w14:schemeClr w14:val="tx1"/>
            </w14:solidFill>
          </w14:textFill>
        </w:rPr>
        <w:t>田圣阳</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联系电话：</w:t>
      </w:r>
      <w:r>
        <w:rPr>
          <w:rFonts w:hint="eastAsia" w:ascii="楷体_GB2312" w:hAnsi="宋体" w:eastAsia="楷体_GB2312" w:cs="宋体"/>
          <w:color w:val="000000" w:themeColor="text1"/>
          <w:kern w:val="0"/>
          <w:sz w:val="24"/>
          <w14:textFill>
            <w14:solidFill>
              <w14:schemeClr w14:val="tx1"/>
            </w14:solidFill>
          </w14:textFill>
        </w:rPr>
        <w:t>15072060585</w:t>
      </w:r>
    </w:p>
    <w:p>
      <w:pPr>
        <w:widowControl/>
        <w:shd w:val="clear" w:color="auto" w:fill="FFFFFF"/>
        <w:spacing w:line="360" w:lineRule="auto"/>
        <w:ind w:firstLine="465"/>
        <w:jc w:val="left"/>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办</w:t>
      </w:r>
      <w:r>
        <w:rPr>
          <w:rFonts w:hint="eastAsia"/>
          <w:color w:val="000000" w:themeColor="text1"/>
          <w:sz w:val="24"/>
          <w:szCs w:val="24"/>
          <w14:textFill>
            <w14:solidFill>
              <w14:schemeClr w14:val="tx1"/>
            </w14:solidFill>
          </w14:textFill>
        </w:rPr>
        <w:t>公地址：武汉市东西湖区辛安渡办事处徐家台1号（15）</w:t>
      </w:r>
    </w:p>
    <w:p>
      <w:pPr>
        <w:pStyle w:val="40"/>
        <w:spacing w:before="0" w:beforeAutospacing="0" w:after="0" w:afterAutospacing="0" w:line="360" w:lineRule="auto"/>
        <w:ind w:left="600" w:hanging="600" w:hangingChars="250"/>
        <w:rPr>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    </w:t>
      </w:r>
    </w:p>
    <w:p>
      <w:pPr>
        <w:pStyle w:val="40"/>
        <w:spacing w:before="0" w:beforeAutospacing="0" w:after="0" w:afterAutospacing="0" w:line="360" w:lineRule="auto"/>
        <w:jc w:val="right"/>
        <w:rPr>
          <w:color w:val="000000" w:themeColor="text1"/>
          <w:kern w:val="2"/>
          <w:szCs w:val="24"/>
          <w14:textFill>
            <w14:solidFill>
              <w14:schemeClr w14:val="tx1"/>
            </w14:solidFill>
          </w14:textFill>
        </w:rPr>
      </w:pPr>
      <w:r>
        <w:rPr>
          <w:color w:val="000000" w:themeColor="text1"/>
          <w:kern w:val="2"/>
          <w:szCs w:val="24"/>
          <w14:textFill>
            <w14:solidFill>
              <w14:schemeClr w14:val="tx1"/>
            </w14:solidFill>
          </w14:textFill>
        </w:rPr>
        <w:t xml:space="preserve">     </w:t>
      </w:r>
      <w:r>
        <w:rPr>
          <w:color w:val="000000" w:themeColor="text1"/>
          <w:kern w:val="2"/>
          <w:szCs w:val="24"/>
          <w14:textFill>
            <w14:solidFill>
              <w14:schemeClr w14:val="tx1"/>
            </w14:solidFill>
          </w14:textFill>
        </w:rPr>
        <w:t xml:space="preserve"> 201</w:t>
      </w:r>
      <w:r>
        <w:rPr>
          <w:rFonts w:hint="eastAsia"/>
          <w:color w:val="000000" w:themeColor="text1"/>
          <w:kern w:val="2"/>
          <w:szCs w:val="24"/>
          <w14:textFill>
            <w14:solidFill>
              <w14:schemeClr w14:val="tx1"/>
            </w14:solidFill>
          </w14:textFill>
        </w:rPr>
        <w:t>9</w:t>
      </w:r>
      <w:r>
        <w:rPr>
          <w:color w:val="000000" w:themeColor="text1"/>
          <w:kern w:val="2"/>
          <w:szCs w:val="24"/>
          <w14:textFill>
            <w14:solidFill>
              <w14:schemeClr w14:val="tx1"/>
            </w14:solidFill>
          </w14:textFill>
        </w:rPr>
        <w:t xml:space="preserve"> </w:t>
      </w:r>
      <w:r>
        <w:rPr>
          <w:rFonts w:hint="eastAsia"/>
          <w:color w:val="000000" w:themeColor="text1"/>
          <w:kern w:val="2"/>
          <w:szCs w:val="24"/>
          <w14:textFill>
            <w14:solidFill>
              <w14:schemeClr w14:val="tx1"/>
            </w14:solidFill>
          </w14:textFill>
        </w:rPr>
        <w:t>年</w:t>
      </w:r>
      <w:r>
        <w:rPr>
          <w:rFonts w:hint="eastAsia"/>
          <w:color w:val="000000" w:themeColor="text1"/>
          <w:kern w:val="2"/>
          <w:szCs w:val="24"/>
          <w:u w:val="single"/>
          <w14:textFill>
            <w14:solidFill>
              <w14:schemeClr w14:val="tx1"/>
            </w14:solidFill>
          </w14:textFill>
        </w:rPr>
        <w:t>7</w:t>
      </w:r>
      <w:r>
        <w:rPr>
          <w:rFonts w:hint="eastAsia"/>
          <w:color w:val="000000" w:themeColor="text1"/>
          <w:kern w:val="2"/>
          <w:szCs w:val="24"/>
          <w14:textFill>
            <w14:solidFill>
              <w14:schemeClr w14:val="tx1"/>
            </w14:solidFill>
          </w14:textFill>
        </w:rPr>
        <w:t>月</w:t>
      </w:r>
      <w:r>
        <w:rPr>
          <w:rFonts w:hint="eastAsia"/>
          <w:color w:val="000000" w:themeColor="text1"/>
          <w:kern w:val="2"/>
          <w:szCs w:val="24"/>
          <w:u w:val="single"/>
          <w14:textFill>
            <w14:solidFill>
              <w14:schemeClr w14:val="tx1"/>
            </w14:solidFill>
          </w14:textFill>
        </w:rPr>
        <w:t>1</w:t>
      </w:r>
      <w:r>
        <w:rPr>
          <w:rFonts w:hint="eastAsia"/>
          <w:color w:val="000000" w:themeColor="text1"/>
          <w:kern w:val="2"/>
          <w:szCs w:val="24"/>
          <w14:textFill>
            <w14:solidFill>
              <w14:schemeClr w14:val="tx1"/>
            </w14:solidFill>
          </w14:textFill>
        </w:rPr>
        <w:t>日</w:t>
      </w:r>
      <w:r>
        <w:rPr>
          <w:rFonts w:cs="Times New Roman"/>
          <w:b/>
          <w:color w:val="000000" w:themeColor="text1"/>
          <w:sz w:val="28"/>
          <w:szCs w:val="28"/>
          <w:lang w:val="zh-CN"/>
          <w14:textFill>
            <w14:solidFill>
              <w14:schemeClr w14:val="tx1"/>
            </w14:solidFill>
          </w14:textFill>
        </w:rPr>
        <w:t xml:space="preserve">                         </w:t>
      </w:r>
    </w:p>
    <w:p>
      <w:pPr>
        <w:pStyle w:val="3"/>
        <w:numPr>
          <w:ilvl w:val="0"/>
          <w:numId w:val="1"/>
        </w:numPr>
        <w:spacing w:before="240" w:after="120"/>
        <w:ind w:left="883" w:hanging="880" w:hangingChars="200"/>
        <w:jc w:val="center"/>
        <w:rPr>
          <w:rFonts w:ascii="黑体" w:hAnsi="黑体" w:eastAsia="黑体"/>
          <w:color w:val="000000" w:themeColor="text1"/>
          <w14:textFill>
            <w14:solidFill>
              <w14:schemeClr w14:val="tx1"/>
            </w14:solidFill>
          </w14:textFill>
        </w:rPr>
      </w:pPr>
      <w:bookmarkStart w:id="1" w:name="_Toc25947"/>
      <w:r>
        <w:rPr>
          <w:rFonts w:hint="eastAsia" w:ascii="黑体" w:hAnsi="黑体" w:eastAsia="黑体"/>
          <w:color w:val="000000" w:themeColor="text1"/>
          <w14:textFill>
            <w14:solidFill>
              <w14:schemeClr w14:val="tx1"/>
            </w14:solidFill>
          </w14:textFill>
        </w:rPr>
        <w:t>投标人须知</w:t>
      </w:r>
      <w:bookmarkEnd w:id="1"/>
    </w:p>
    <w:p>
      <w:pPr>
        <w:keepNext/>
        <w:keepLines/>
        <w:spacing w:line="360" w:lineRule="auto"/>
        <w:jc w:val="center"/>
        <w:outlineLvl w:val="1"/>
        <w:rPr>
          <w:rFonts w:ascii="宋体"/>
          <w:b/>
          <w:bCs/>
          <w:color w:val="000000" w:themeColor="text1"/>
          <w:sz w:val="32"/>
          <w:szCs w:val="32"/>
          <w:lang w:val="zh-CN"/>
          <w14:textFill>
            <w14:solidFill>
              <w14:schemeClr w14:val="tx1"/>
            </w14:solidFill>
          </w14:textFill>
        </w:rPr>
      </w:pPr>
      <w:bookmarkStart w:id="2" w:name="_Toc16782"/>
      <w:bookmarkStart w:id="3" w:name="_Toc494561937"/>
      <w:r>
        <w:rPr>
          <w:rFonts w:hint="eastAsia" w:ascii="宋体" w:hAnsi="宋体"/>
          <w:b/>
          <w:bCs/>
          <w:color w:val="000000" w:themeColor="text1"/>
          <w:sz w:val="32"/>
          <w:szCs w:val="32"/>
          <w:lang w:val="zh-CN"/>
          <w14:textFill>
            <w14:solidFill>
              <w14:schemeClr w14:val="tx1"/>
            </w14:solidFill>
          </w14:textFill>
        </w:rPr>
        <w:t>投标须知前附表</w:t>
      </w:r>
      <w:bookmarkEnd w:id="2"/>
      <w:bookmarkEnd w:id="3"/>
    </w:p>
    <w:tbl>
      <w:tblPr>
        <w:tblStyle w:val="18"/>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b/>
                <w:color w:val="000000" w:themeColor="text1"/>
                <w:sz w:val="24"/>
                <w:szCs w:val="24"/>
                <w14:textFill>
                  <w14:solidFill>
                    <w14:schemeClr w14:val="tx1"/>
                  </w14:solidFill>
                </w14:textFill>
              </w:rPr>
            </w:pPr>
            <w:r>
              <w:rPr>
                <w:rFonts w:hint="eastAsia" w:ascii="Times New Roman" w:hAnsi="宋体"/>
                <w:b/>
                <w:color w:val="000000" w:themeColor="text1"/>
                <w:sz w:val="24"/>
                <w:szCs w:val="24"/>
                <w14:textFill>
                  <w14:solidFill>
                    <w14:schemeClr w14:val="tx1"/>
                  </w14:solidFill>
                </w14:textFill>
              </w:rPr>
              <w:t>名</w:t>
            </w:r>
            <w:r>
              <w:rPr>
                <w:rFonts w:ascii="Times New Roman" w:hAnsi="宋体"/>
                <w:b/>
                <w:color w:val="000000" w:themeColor="text1"/>
                <w:sz w:val="24"/>
                <w:szCs w:val="24"/>
                <w14:textFill>
                  <w14:solidFill>
                    <w14:schemeClr w14:val="tx1"/>
                  </w14:solidFill>
                </w14:textFill>
              </w:rPr>
              <w:t xml:space="preserve">  </w:t>
            </w:r>
            <w:r>
              <w:rPr>
                <w:rFonts w:hint="eastAsia" w:ascii="Times New Roman" w:hAnsi="宋体"/>
                <w:b/>
                <w:color w:val="000000" w:themeColor="text1"/>
                <w:sz w:val="24"/>
                <w:szCs w:val="24"/>
                <w14:textFill>
                  <w14:solidFill>
                    <w14:schemeClr w14:val="tx1"/>
                  </w14:solidFill>
                </w14:textFill>
              </w:rPr>
              <w:t>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b/>
                <w:color w:val="000000" w:themeColor="text1"/>
                <w:sz w:val="24"/>
                <w:szCs w:val="24"/>
                <w14:textFill>
                  <w14:solidFill>
                    <w14:schemeClr w14:val="tx1"/>
                  </w14:solidFill>
                </w14:textFill>
              </w:rPr>
            </w:pPr>
            <w:r>
              <w:rPr>
                <w:rFonts w:hint="eastAsia" w:ascii="Times New Roman" w:hAnsi="宋体"/>
                <w:b/>
                <w:color w:val="000000" w:themeColor="text1"/>
                <w:sz w:val="24"/>
                <w:szCs w:val="24"/>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项目编号</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131-Zcg</w:t>
            </w:r>
            <w:r>
              <w:rPr>
                <w:rFonts w:asci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201</w:t>
            </w:r>
            <w:r>
              <w:rPr>
                <w:rFonts w:hint="eastAsia" w:ascii="宋体" w:hAnsi="宋体" w:cs="宋体"/>
                <w:color w:val="000000" w:themeColor="text1"/>
                <w:sz w:val="24"/>
                <w:szCs w:val="24"/>
                <w14:textFill>
                  <w14:solidFill>
                    <w14:schemeClr w14:val="tx1"/>
                  </w14:solidFill>
                </w14:textFill>
              </w:rPr>
              <w:t>9</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 xml:space="preserve">90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项目名称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u w:val="single"/>
                <w14:textFill>
                  <w14:solidFill>
                    <w14:schemeClr w14:val="tx1"/>
                  </w14:solidFill>
                </w14:textFill>
              </w:rPr>
              <w:t>阳新县2019年蔬菜绿色高质高效创建风吸式太阳能捕虫器</w:t>
            </w:r>
            <w:r>
              <w:rPr>
                <w:rFonts w:hint="eastAsia" w:ascii="宋体" w:hAnsi="宋体" w:cs="宋体"/>
                <w:b/>
                <w:color w:val="000000" w:themeColor="text1"/>
                <w:kern w:val="0"/>
                <w:sz w:val="24"/>
                <w:u w:val="single"/>
                <w14:textFill>
                  <w14:solidFill>
                    <w14:schemeClr w14:val="tx1"/>
                  </w14:solidFill>
                </w14:textFill>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项目属性</w:t>
            </w:r>
          </w:p>
        </w:tc>
        <w:tc>
          <w:tcPr>
            <w:tcW w:w="6470" w:type="dxa"/>
            <w:tcBorders>
              <w:top w:val="single" w:color="auto" w:sz="4" w:space="0"/>
              <w:left w:val="single" w:color="auto" w:sz="4" w:space="0"/>
              <w:bottom w:val="single" w:color="auto" w:sz="4" w:space="0"/>
            </w:tcBorders>
            <w:vAlign w:val="center"/>
          </w:tcPr>
          <w:p>
            <w:pP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采购人</w:t>
            </w:r>
          </w:p>
        </w:tc>
        <w:tc>
          <w:tcPr>
            <w:tcW w:w="6470" w:type="dxa"/>
            <w:tcBorders>
              <w:top w:val="single" w:color="auto" w:sz="4" w:space="0"/>
              <w:left w:val="single" w:color="auto" w:sz="4" w:space="0"/>
              <w:bottom w:val="single" w:color="auto" w:sz="4" w:space="0"/>
            </w:tcBorders>
            <w:vAlign w:val="center"/>
          </w:tcPr>
          <w:p>
            <w:pPr>
              <w:rPr>
                <w:rFonts w:ascii="宋体" w:cs="宋体"/>
                <w:color w:val="000000" w:themeColor="text1"/>
                <w:kern w:val="0"/>
                <w:sz w:val="24"/>
                <w:szCs w:val="24"/>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u w:val="single"/>
                <w14:textFill>
                  <w14:solidFill>
                    <w14:schemeClr w14:val="tx1"/>
                  </w14:solidFill>
                </w14:textFill>
              </w:rPr>
              <w:t>阳新县蔬菜办公室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投标保证金</w:t>
            </w:r>
          </w:p>
        </w:tc>
        <w:tc>
          <w:tcPr>
            <w:tcW w:w="6470" w:type="dxa"/>
            <w:tcBorders>
              <w:top w:val="single" w:color="auto" w:sz="4" w:space="0"/>
              <w:left w:val="single" w:color="auto" w:sz="4" w:space="0"/>
              <w:bottom w:val="single" w:color="auto" w:sz="4" w:space="0"/>
            </w:tcBorders>
            <w:vAlign w:val="center"/>
          </w:tcPr>
          <w:p>
            <w:pP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保证金账户信息</w:t>
            </w:r>
          </w:p>
        </w:tc>
        <w:tc>
          <w:tcPr>
            <w:tcW w:w="6470" w:type="dxa"/>
            <w:tcBorders>
              <w:top w:val="single" w:color="auto" w:sz="4" w:space="0"/>
              <w:left w:val="single" w:color="auto" w:sz="4" w:space="0"/>
              <w:bottom w:val="single" w:color="auto" w:sz="4" w:space="0"/>
            </w:tcBorders>
            <w:vAlign w:val="center"/>
          </w:tcPr>
          <w:p>
            <w:pPr>
              <w:rPr>
                <w:rFonts w:ascii="宋体" w:cs="宋体"/>
                <w:color w:val="000000" w:themeColor="text1"/>
                <w:kern w:val="0"/>
                <w:sz w:val="24"/>
                <w:szCs w:val="24"/>
                <w14:textFill>
                  <w14:solidFill>
                    <w14:schemeClr w14:val="tx1"/>
                  </w14:solidFill>
                </w14:textFill>
              </w:rPr>
            </w:pPr>
            <w:r>
              <w:rPr>
                <w:rFonts w:hint="eastAsia" w:ascii="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提交投标文件截止之日起</w:t>
            </w:r>
            <w:r>
              <w:rPr>
                <w:rFonts w:ascii="宋体" w:hAnsi="宋体" w:cs="宋体"/>
                <w:color w:val="000000" w:themeColor="text1"/>
                <w:kern w:val="0"/>
                <w:sz w:val="24"/>
                <w:szCs w:val="24"/>
                <w14:textFill>
                  <w14:solidFill>
                    <w14:schemeClr w14:val="tx1"/>
                  </w14:solidFill>
                </w14:textFill>
              </w:rPr>
              <w:t>90</w:t>
            </w:r>
            <w:r>
              <w:rPr>
                <w:rFonts w:hint="eastAsia" w:ascii="宋体" w:hAnsi="宋体" w:cs="宋体"/>
                <w:color w:val="000000" w:themeColor="text1"/>
                <w:kern w:val="0"/>
                <w:sz w:val="24"/>
                <w:szCs w:val="24"/>
                <w14:textFill>
                  <w14:solidFill>
                    <w14:schemeClr w14:val="tx1"/>
                  </w14:solidFill>
                </w14:textFill>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highlight w:val="yellow"/>
                <w14:textFill>
                  <w14:solidFill>
                    <w14:schemeClr w14:val="tx1"/>
                  </w14:solidFill>
                </w14:textFill>
              </w:rPr>
            </w:pPr>
            <w:r>
              <w:rPr>
                <w:rFonts w:hint="eastAsia" w:ascii="Times New Roman" w:hAnsi="Times New Roman"/>
                <w:color w:val="000000" w:themeColor="text1"/>
                <w:sz w:val="24"/>
                <w:szCs w:val="24"/>
                <w:highlight w:val="yellow"/>
                <w14:textFill>
                  <w14:solidFill>
                    <w14:schemeClr w14:val="tx1"/>
                  </w14:solidFill>
                </w14:textFill>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开标时间、地点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不允许</w:t>
            </w:r>
          </w:p>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详见第三章“</w:t>
            </w:r>
            <w:r>
              <w:rPr>
                <w:rFonts w:hint="eastAsia" w:ascii="宋体" w:hAnsi="宋体"/>
                <w:color w:val="000000" w:themeColor="text1"/>
                <w:sz w:val="24"/>
                <w:szCs w:val="24"/>
                <w14:textFill>
                  <w14:solidFill>
                    <w14:schemeClr w14:val="tx1"/>
                  </w14:solidFill>
                </w14:textFill>
              </w:rPr>
              <w:t>项目技术、服务及商务要求</w:t>
            </w:r>
            <w:r>
              <w:rPr>
                <w:rFonts w:hint="eastAsia" w:ascii="Times New Roman" w:hAnsi="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highlight w:val="yellow"/>
                <w14:textFill>
                  <w14:solidFill>
                    <w14:schemeClr w14:val="tx1"/>
                  </w14:solidFill>
                </w14:textFill>
              </w:rPr>
              <w:t>提交</w:t>
            </w:r>
            <w:r>
              <w:rPr>
                <w:rFonts w:hint="eastAsia" w:ascii="Times New Roman" w:hAnsi="Times New Roman"/>
                <w:color w:val="000000" w:themeColor="text1"/>
                <w:sz w:val="24"/>
                <w:szCs w:val="24"/>
                <w14:textFill>
                  <w14:solidFill>
                    <w14:schemeClr w14:val="tx1"/>
                  </w14:solidFill>
                </w14:textFill>
              </w:rPr>
              <w:t>（无样品提供技术评分部分将不得分）</w:t>
            </w:r>
          </w:p>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详见第三章“</w:t>
            </w:r>
            <w:r>
              <w:rPr>
                <w:rFonts w:hint="eastAsia" w:ascii="宋体" w:hAnsi="宋体"/>
                <w:color w:val="000000" w:themeColor="text1"/>
                <w:sz w:val="24"/>
                <w:szCs w:val="24"/>
                <w14:textFill>
                  <w14:solidFill>
                    <w14:schemeClr w14:val="tx1"/>
                  </w14:solidFill>
                </w14:textFill>
              </w:rPr>
              <w:t>项目技术、服务及商务要求</w:t>
            </w:r>
            <w:r>
              <w:rPr>
                <w:rFonts w:hint="eastAsia" w:ascii="Times New Roman" w:hAnsi="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现</w:t>
            </w:r>
            <w:r>
              <w:rPr>
                <w:rFonts w:hint="eastAsia" w:ascii="宋体" w:hAnsi="宋体" w:cs="宋体"/>
                <w:color w:val="000000" w:themeColor="text1"/>
                <w:sz w:val="24"/>
                <w:szCs w:val="24"/>
                <w14:textFill>
                  <w14:solidFill>
                    <w14:schemeClr w14:val="tx1"/>
                  </w14:solidFill>
                </w14:textFill>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highlight w:val="yellow"/>
                <w14:textFill>
                  <w14:solidFill>
                    <w14:schemeClr w14:val="tx1"/>
                  </w14:solidFill>
                </w14:textFill>
              </w:rPr>
              <w:t>不组织</w:t>
            </w:r>
          </w:p>
          <w:p>
            <w:pPr>
              <w:ind w:right="-105" w:rightChars="-5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详见第三章“</w:t>
            </w:r>
            <w:r>
              <w:rPr>
                <w:rFonts w:hint="eastAsia" w:ascii="宋体" w:hAnsi="宋体"/>
                <w:color w:val="000000" w:themeColor="text1"/>
                <w:sz w:val="24"/>
                <w:szCs w:val="24"/>
                <w14:textFill>
                  <w14:solidFill>
                    <w14:schemeClr w14:val="tx1"/>
                  </w14:solidFill>
                </w14:textFill>
              </w:rPr>
              <w:t>项目技术、服务及商务要求</w:t>
            </w:r>
            <w:r>
              <w:rPr>
                <w:rFonts w:hint="eastAsia" w:ascii="Times New Roman" w:hAnsi="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不允许</w:t>
            </w:r>
          </w:p>
          <w:p>
            <w:pPr>
              <w:rPr>
                <w:rFonts w:ascii="Times New Roman" w:hAnsi="Times New Roman"/>
                <w:color w:val="000000" w:themeColor="text1"/>
                <w:sz w:val="24"/>
                <w:szCs w:val="24"/>
                <w:highlight w:val="yellow"/>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详见第三章“</w:t>
            </w:r>
            <w:r>
              <w:rPr>
                <w:rFonts w:hint="eastAsia" w:ascii="宋体" w:hAnsi="宋体"/>
                <w:color w:val="000000" w:themeColor="text1"/>
                <w:sz w:val="24"/>
                <w:szCs w:val="24"/>
                <w14:textFill>
                  <w14:solidFill>
                    <w14:schemeClr w14:val="tx1"/>
                  </w14:solidFill>
                </w14:textFill>
              </w:rPr>
              <w:t>项目技术、服务及商务要求</w:t>
            </w:r>
            <w:r>
              <w:rPr>
                <w:rFonts w:hint="eastAsia" w:ascii="Times New Roman" w:hAnsi="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综合评分法</w:t>
            </w:r>
          </w:p>
          <w:p>
            <w:pPr>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2"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质疑及提交</w:t>
            </w:r>
          </w:p>
        </w:tc>
        <w:tc>
          <w:tcPr>
            <w:tcW w:w="6470" w:type="dxa"/>
            <w:tcBorders>
              <w:top w:val="single" w:color="auto" w:sz="4" w:space="0"/>
              <w:left w:val="single" w:color="auto" w:sz="4" w:space="0"/>
              <w:bottom w:val="single" w:color="auto" w:sz="4" w:space="0"/>
            </w:tcBorders>
            <w:vAlign w:val="center"/>
          </w:tcPr>
          <w:p>
            <w:pP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详见本章“质疑及提交”要求</w:t>
            </w:r>
          </w:p>
        </w:tc>
      </w:tr>
    </w:tbl>
    <w:p>
      <w:pPr>
        <w:keepNext/>
        <w:keepLines/>
        <w:spacing w:before="100" w:beforeAutospacing="1" w:after="100" w:afterAutospacing="1" w:line="360" w:lineRule="auto"/>
        <w:outlineLvl w:val="1"/>
        <w:rPr>
          <w:rFonts w:ascii="黑体" w:hAnsi="黑体" w:eastAsia="黑体"/>
          <w:b/>
          <w:bCs/>
          <w:color w:val="000000" w:themeColor="text1"/>
          <w:sz w:val="32"/>
          <w:szCs w:val="32"/>
          <w:lang w:val="zh-CN"/>
          <w14:textFill>
            <w14:solidFill>
              <w14:schemeClr w14:val="tx1"/>
            </w14:solidFill>
          </w14:textFill>
        </w:rPr>
      </w:pPr>
      <w:bookmarkStart w:id="4" w:name="_Toc494561938"/>
      <w:r>
        <w:rPr>
          <w:rFonts w:ascii="黑体" w:hAnsi="黑体" w:eastAsia="黑体"/>
          <w:b/>
          <w:bCs/>
          <w:color w:val="000000" w:themeColor="text1"/>
          <w:sz w:val="32"/>
          <w:szCs w:val="32"/>
          <w:lang w:val="zh-CN"/>
          <w14:textFill>
            <w14:solidFill>
              <w14:schemeClr w14:val="tx1"/>
            </w14:solidFill>
          </w14:textFill>
        </w:rPr>
        <w:br w:type="page"/>
      </w:r>
    </w:p>
    <w:p>
      <w:pPr>
        <w:pStyle w:val="4"/>
        <w:numPr>
          <w:ilvl w:val="0"/>
          <w:numId w:val="5"/>
        </w:numPr>
        <w:spacing w:before="40" w:after="40" w:line="360" w:lineRule="auto"/>
        <w:ind w:left="658" w:hanging="658"/>
        <w:jc w:val="left"/>
        <w:rPr>
          <w:rFonts w:ascii="宋体"/>
          <w:bCs w:val="0"/>
          <w:color w:val="000000" w:themeColor="text1"/>
          <w:lang w:val="zh-CN"/>
          <w14:textFill>
            <w14:solidFill>
              <w14:schemeClr w14:val="tx1"/>
            </w14:solidFill>
          </w14:textFill>
        </w:rPr>
      </w:pPr>
      <w:bookmarkStart w:id="5" w:name="_Toc28061"/>
      <w:r>
        <w:rPr>
          <w:rFonts w:hint="eastAsia" w:ascii="宋体" w:hAnsi="宋体"/>
          <w:bCs w:val="0"/>
          <w:color w:val="000000" w:themeColor="text1"/>
          <w:lang w:val="zh-CN"/>
          <w14:textFill>
            <w14:solidFill>
              <w14:schemeClr w14:val="tx1"/>
            </w14:solidFill>
          </w14:textFill>
        </w:rPr>
        <w:t>说</w:t>
      </w:r>
      <w:r>
        <w:rPr>
          <w:rFonts w:ascii="宋体" w:hAnsi="宋体"/>
          <w:bCs w:val="0"/>
          <w:color w:val="000000" w:themeColor="text1"/>
          <w:lang w:val="zh-CN"/>
          <w14:textFill>
            <w14:solidFill>
              <w14:schemeClr w14:val="tx1"/>
            </w14:solidFill>
          </w14:textFill>
        </w:rPr>
        <w:t xml:space="preserve">  </w:t>
      </w:r>
      <w:r>
        <w:rPr>
          <w:rFonts w:hint="eastAsia" w:ascii="宋体" w:hAnsi="宋体"/>
          <w:bCs w:val="0"/>
          <w:color w:val="000000" w:themeColor="text1"/>
          <w:lang w:val="zh-CN"/>
          <w14:textFill>
            <w14:solidFill>
              <w14:schemeClr w14:val="tx1"/>
            </w14:solidFill>
          </w14:textFill>
        </w:rPr>
        <w:t>明</w:t>
      </w:r>
      <w:bookmarkEnd w:id="4"/>
      <w:bookmarkEnd w:id="5"/>
    </w:p>
    <w:p>
      <w:pPr>
        <w:numPr>
          <w:ilvl w:val="0"/>
          <w:numId w:val="6"/>
        </w:numPr>
        <w:spacing w:line="360" w:lineRule="auto"/>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适用范围</w:t>
      </w:r>
    </w:p>
    <w:p>
      <w:pPr>
        <w:spacing w:line="360" w:lineRule="auto"/>
        <w:ind w:firstLine="480" w:firstLineChars="20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招标文件仅适用于第一章“投标邀请书”中所述项目的货物、工程及服务的采购。</w:t>
      </w:r>
    </w:p>
    <w:p>
      <w:pPr>
        <w:numPr>
          <w:ilvl w:val="0"/>
          <w:numId w:val="6"/>
        </w:numPr>
        <w:spacing w:line="360" w:lineRule="auto"/>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当事人定义</w:t>
      </w:r>
    </w:p>
    <w:p>
      <w:pPr>
        <w:numPr>
          <w:ilvl w:val="0"/>
          <w:numId w:val="7"/>
        </w:numPr>
        <w:spacing w:line="360" w:lineRule="auto"/>
        <w:ind w:left="476" w:hanging="476"/>
        <w:rPr>
          <w:rFonts w:asci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“采购人”是指：</w:t>
      </w:r>
      <w:r>
        <w:rPr>
          <w:rFonts w:hint="eastAsia" w:ascii="宋体" w:hAnsi="宋体"/>
          <w:color w:val="000000" w:themeColor="text1"/>
          <w:sz w:val="24"/>
          <w:szCs w:val="24"/>
          <w:lang w:val="zh-CN"/>
          <w14:textFill>
            <w14:solidFill>
              <w14:schemeClr w14:val="tx1"/>
            </w14:solidFill>
          </w14:textFill>
        </w:rPr>
        <w:t>详见第一章“投标邀请书”。</w:t>
      </w:r>
    </w:p>
    <w:p>
      <w:pPr>
        <w:numPr>
          <w:ilvl w:val="0"/>
          <w:numId w:val="7"/>
        </w:numPr>
        <w:spacing w:line="360" w:lineRule="auto"/>
        <w:ind w:left="476" w:hanging="476"/>
        <w:rPr>
          <w:rFonts w:asci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“监管部门”是指：</w:t>
      </w:r>
      <w:r>
        <w:rPr>
          <w:rFonts w:hint="eastAsia" w:ascii="宋体" w:hAnsi="宋体"/>
          <w:color w:val="000000" w:themeColor="text1"/>
          <w:sz w:val="24"/>
          <w:szCs w:val="24"/>
          <w:lang w:val="zh-CN"/>
          <w14:textFill>
            <w14:solidFill>
              <w14:schemeClr w14:val="tx1"/>
            </w14:solidFill>
          </w14:textFill>
        </w:rPr>
        <w:t>阳新县政府采购办公室、阳新县公共资源交易监督管理局。</w:t>
      </w:r>
    </w:p>
    <w:p>
      <w:pPr>
        <w:widowControl/>
        <w:spacing w:line="360" w:lineRule="auto"/>
        <w:ind w:firstLine="480"/>
        <w:jc w:val="left"/>
        <w:rPr>
          <w:rFonts w:ascii="宋体" w:cs="宋体"/>
          <w:bCs/>
          <w:color w:val="000000" w:themeColor="text1"/>
          <w:kern w:val="0"/>
          <w:sz w:val="24"/>
          <w:szCs w:val="24"/>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“采购代理机构”是指：</w:t>
      </w:r>
      <w:r>
        <w:rPr>
          <w:rFonts w:hint="eastAsia" w:cs="宋体" w:asciiTheme="minorEastAsia" w:hAnsiTheme="minorEastAsia" w:eastAsiaTheme="minorEastAsia"/>
          <w:b/>
          <w:bCs/>
          <w:color w:val="000000" w:themeColor="text1"/>
          <w:kern w:val="0"/>
          <w:sz w:val="24"/>
          <w:szCs w:val="24"/>
          <w:u w:val="single"/>
          <w14:textFill>
            <w14:solidFill>
              <w14:schemeClr w14:val="tx1"/>
            </w14:solidFill>
          </w14:textFill>
        </w:rPr>
        <w:t>湖北奥博项目管理有限公司</w:t>
      </w:r>
      <w:r>
        <w:rPr>
          <w:rFonts w:hint="eastAsia" w:ascii="宋体" w:hAnsi="宋体"/>
          <w:color w:val="000000" w:themeColor="text1"/>
          <w:sz w:val="24"/>
          <w:szCs w:val="24"/>
          <w:lang w:val="zh-CN"/>
          <w14:textFill>
            <w14:solidFill>
              <w14:schemeClr w14:val="tx1"/>
            </w14:solidFill>
          </w14:textFill>
        </w:rPr>
        <w:t>。</w:t>
      </w:r>
    </w:p>
    <w:p>
      <w:pPr>
        <w:numPr>
          <w:ilvl w:val="0"/>
          <w:numId w:val="7"/>
        </w:numPr>
        <w:spacing w:line="360" w:lineRule="auto"/>
        <w:ind w:left="476" w:hanging="476"/>
        <w:rPr>
          <w:rFonts w:asci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“投标人”是指：</w:t>
      </w:r>
      <w:r>
        <w:rPr>
          <w:rFonts w:hint="eastAsia" w:ascii="宋体" w:hAnsi="宋体" w:cs="Helvetica"/>
          <w:color w:val="000000" w:themeColor="text1"/>
          <w:kern w:val="0"/>
          <w:sz w:val="24"/>
          <w:szCs w:val="24"/>
          <w:lang w:val="zh-CN"/>
          <w14:textFill>
            <w14:solidFill>
              <w14:schemeClr w14:val="tx1"/>
            </w14:solidFill>
          </w14:textFill>
        </w:rPr>
        <w:t>响应招标、参加投标竞争的法人、其他组织或者自然人。</w:t>
      </w:r>
    </w:p>
    <w:p>
      <w:pPr>
        <w:numPr>
          <w:ilvl w:val="0"/>
          <w:numId w:val="7"/>
        </w:numPr>
        <w:spacing w:line="360" w:lineRule="auto"/>
        <w:ind w:left="476" w:hanging="476"/>
        <w:rPr>
          <w:rFonts w:ascii="宋体" w:cs="Helvetica"/>
          <w:color w:val="000000" w:themeColor="text1"/>
          <w:kern w:val="0"/>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“合格的投标人”是指：</w:t>
      </w:r>
      <w:r>
        <w:rPr>
          <w:rFonts w:hint="eastAsia" w:ascii="宋体" w:hAnsi="宋体" w:cs="Helvetica"/>
          <w:color w:val="000000" w:themeColor="text1"/>
          <w:kern w:val="0"/>
          <w:sz w:val="24"/>
          <w:szCs w:val="24"/>
          <w:lang w:val="zh-CN"/>
          <w14:textFill>
            <w14:solidFill>
              <w14:schemeClr w14:val="tx1"/>
            </w14:solidFill>
          </w14:textFill>
        </w:rPr>
        <w:t>资格审查和符合性审查合格的投标人。</w:t>
      </w:r>
    </w:p>
    <w:p>
      <w:pPr>
        <w:numPr>
          <w:ilvl w:val="0"/>
          <w:numId w:val="7"/>
        </w:numPr>
        <w:spacing w:line="360" w:lineRule="auto"/>
        <w:ind w:left="476" w:hanging="476"/>
        <w:rPr>
          <w:rFonts w:asci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“中标人”是指：</w:t>
      </w:r>
      <w:r>
        <w:rPr>
          <w:rFonts w:hint="eastAsia" w:ascii="宋体" w:hAnsi="宋体"/>
          <w:color w:val="000000" w:themeColor="text1"/>
          <w:sz w:val="24"/>
          <w:szCs w:val="24"/>
          <w:lang w:val="zh-CN"/>
          <w14:textFill>
            <w14:solidFill>
              <w14:schemeClr w14:val="tx1"/>
            </w14:solidFill>
          </w14:textFill>
        </w:rPr>
        <w:t>经评标委员会评审，授予合同的投标人。</w:t>
      </w:r>
    </w:p>
    <w:p>
      <w:pPr>
        <w:numPr>
          <w:ilvl w:val="0"/>
          <w:numId w:val="6"/>
        </w:numPr>
        <w:spacing w:line="360" w:lineRule="auto"/>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项目属性及定义</w:t>
      </w:r>
    </w:p>
    <w:p>
      <w:pPr>
        <w:numPr>
          <w:ilvl w:val="0"/>
          <w:numId w:val="8"/>
        </w:numPr>
        <w:spacing w:line="360" w:lineRule="auto"/>
        <w:ind w:left="476" w:hanging="476"/>
        <w:rPr>
          <w:rFonts w:asci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“货物”是指</w:t>
      </w:r>
      <w:r>
        <w:rPr>
          <w:rFonts w:hint="eastAsia" w:ascii="宋体" w:hAnsi="宋体"/>
          <w:color w:val="000000" w:themeColor="text1"/>
          <w:sz w:val="24"/>
          <w:szCs w:val="24"/>
          <w:lang w:val="zh-CN"/>
          <w14:textFill>
            <w14:solidFill>
              <w14:schemeClr w14:val="tx1"/>
            </w14:solidFill>
          </w14:textFill>
        </w:rPr>
        <w:t>：各种形态和种类的物品，包括原材料、燃料、设备、产品等。</w:t>
      </w:r>
    </w:p>
    <w:p>
      <w:pPr>
        <w:numPr>
          <w:ilvl w:val="0"/>
          <w:numId w:val="9"/>
        </w:numPr>
        <w:spacing w:line="360" w:lineRule="auto"/>
        <w:ind w:left="854" w:hanging="728"/>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招标文件中没有提及招标货物来源地的，根据《政府采购法》及相关规定均应是本国货物，另有规定的除外。</w:t>
      </w:r>
    </w:p>
    <w:p>
      <w:pPr>
        <w:numPr>
          <w:ilvl w:val="0"/>
          <w:numId w:val="9"/>
        </w:numPr>
        <w:spacing w:line="360" w:lineRule="auto"/>
        <w:ind w:left="854" w:hanging="728"/>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投标的货物应是合法生产的符合国家有关标准要求的货物，并能够按照合同规定的品牌、产地、质量、价格和有效期等履约。</w:t>
      </w:r>
    </w:p>
    <w:p>
      <w:pPr>
        <w:numPr>
          <w:ilvl w:val="0"/>
          <w:numId w:val="8"/>
        </w:numPr>
        <w:spacing w:line="360" w:lineRule="auto"/>
        <w:ind w:left="476" w:hanging="476"/>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“工程”是指</w:t>
      </w:r>
      <w:r>
        <w:rPr>
          <w:rFonts w:hint="eastAsia" w:ascii="宋体" w:hAnsi="宋体"/>
          <w:color w:val="000000" w:themeColor="text1"/>
          <w:sz w:val="24"/>
          <w:szCs w:val="24"/>
          <w:lang w:val="zh-CN"/>
          <w14:textFill>
            <w14:solidFill>
              <w14:schemeClr w14:val="tx1"/>
            </w14:solidFill>
          </w14:textFill>
        </w:rPr>
        <w:t>：与建筑物和构筑物的新建、改建、扩建及其相关的装修、拆除、修缮无关的工程。</w:t>
      </w:r>
    </w:p>
    <w:p>
      <w:pPr>
        <w:numPr>
          <w:ilvl w:val="0"/>
          <w:numId w:val="8"/>
        </w:numPr>
        <w:spacing w:line="360" w:lineRule="auto"/>
        <w:ind w:left="476" w:hanging="476"/>
        <w:rPr>
          <w:rFonts w:asci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“服务”</w:t>
      </w:r>
      <w:r>
        <w:rPr>
          <w:rFonts w:hint="eastAsia" w:ascii="宋体" w:hAnsi="宋体"/>
          <w:b/>
          <w:color w:val="000000" w:themeColor="text1"/>
          <w:sz w:val="24"/>
          <w:szCs w:val="24"/>
          <w:lang w:val="zh-CN"/>
          <w14:textFill>
            <w14:solidFill>
              <w14:schemeClr w14:val="tx1"/>
            </w14:solidFill>
          </w14:textFill>
        </w:rPr>
        <w:t>是指：</w:t>
      </w:r>
      <w:r>
        <w:rPr>
          <w:rFonts w:hint="eastAsia" w:ascii="宋体" w:hAnsi="宋体"/>
          <w:color w:val="000000" w:themeColor="text1"/>
          <w:sz w:val="24"/>
          <w:szCs w:val="24"/>
          <w:lang w:val="zh-CN"/>
          <w14:textFill>
            <w14:solidFill>
              <w14:schemeClr w14:val="tx1"/>
            </w14:solidFill>
          </w14:textFill>
        </w:rPr>
        <w:t>除货物和工程（含本章</w:t>
      </w:r>
      <w:r>
        <w:rPr>
          <w:rFonts w:ascii="宋体" w:hAnsi="宋体"/>
          <w:color w:val="000000" w:themeColor="text1"/>
          <w:sz w:val="24"/>
          <w:szCs w:val="24"/>
          <w:lang w:val="zh-CN"/>
          <w14:textFill>
            <w14:solidFill>
              <w14:schemeClr w14:val="tx1"/>
            </w14:solidFill>
          </w14:textFill>
        </w:rPr>
        <w:t>3.2</w:t>
      </w:r>
      <w:r>
        <w:rPr>
          <w:rFonts w:hint="eastAsia" w:ascii="宋体" w:hAnsi="宋体"/>
          <w:color w:val="000000" w:themeColor="text1"/>
          <w:sz w:val="24"/>
          <w:szCs w:val="24"/>
          <w:lang w:val="zh-CN"/>
          <w14:textFill>
            <w14:solidFill>
              <w14:schemeClr w14:val="tx1"/>
            </w14:solidFill>
          </w14:textFill>
        </w:rPr>
        <w:t>条所述工程及《招标投标法》所定义工程）以外的其他政府采购对象</w:t>
      </w:r>
      <w:r>
        <w:rPr>
          <w:rFonts w:asci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包括政府自身需要的服务和政府向社会公众提供的公共服务。</w:t>
      </w:r>
    </w:p>
    <w:p>
      <w:pPr>
        <w:numPr>
          <w:ilvl w:val="0"/>
          <w:numId w:val="8"/>
        </w:numPr>
        <w:spacing w:line="360" w:lineRule="auto"/>
        <w:ind w:left="476" w:hanging="47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采购人应当按照财政部制定的《政府采购品目分类目录》确定采购项目属性。按照《政府采购品目分类目录》无法确定的，按照有利于采购项目实施的原则确定。</w:t>
      </w:r>
    </w:p>
    <w:p>
      <w:pPr>
        <w:numPr>
          <w:ilvl w:val="0"/>
          <w:numId w:val="6"/>
        </w:numPr>
        <w:spacing w:line="360" w:lineRule="auto"/>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投标费用</w:t>
      </w:r>
    </w:p>
    <w:p>
      <w:pPr>
        <w:numPr>
          <w:ilvl w:val="0"/>
          <w:numId w:val="10"/>
        </w:numPr>
        <w:spacing w:line="360" w:lineRule="auto"/>
        <w:ind w:left="476" w:hanging="47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投标人应承担所有与准备和参加投标有关的费用。不论投标的结果如何，采购代理机构和采购人均无义务和责任承担这些费用。</w:t>
      </w:r>
    </w:p>
    <w:p>
      <w:pPr>
        <w:pStyle w:val="39"/>
        <w:numPr>
          <w:ilvl w:val="0"/>
          <w:numId w:val="10"/>
        </w:numPr>
        <w:adjustRightInd w:val="0"/>
        <w:snapToGrid w:val="0"/>
        <w:spacing w:line="300" w:lineRule="auto"/>
        <w:ind w:firstLineChars="0"/>
        <w:rPr>
          <w:rFonts w:asci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采购代理服务费</w:t>
      </w:r>
    </w:p>
    <w:p>
      <w:pPr>
        <w:pStyle w:val="39"/>
        <w:ind w:firstLine="0" w:firstLineChars="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经过采购代理机构与采购人协议，规定由中标单位支付。采购代理服务费收费标准如下：</w:t>
      </w:r>
    </w:p>
    <w:p>
      <w:pPr>
        <w:pStyle w:val="39"/>
        <w:ind w:firstLine="0" w:firstLineChars="0"/>
        <w:rPr>
          <w:rFonts w:ascii="宋体"/>
          <w:b/>
          <w:color w:val="000000" w:themeColor="text1"/>
          <w:sz w:val="24"/>
          <w:szCs w:val="24"/>
          <w14:textFill>
            <w14:solidFill>
              <w14:schemeClr w14:val="tx1"/>
            </w14:solidFill>
          </w14:textFill>
        </w:rPr>
      </w:pPr>
    </w:p>
    <w:p>
      <w:pPr>
        <w:pStyle w:val="39"/>
        <w:ind w:left="420" w:firstLine="0" w:firstLineChars="0"/>
        <w:rPr>
          <w:rFonts w:ascii="宋体"/>
          <w:color w:val="000000" w:themeColor="text1"/>
          <w:sz w:val="24"/>
          <w:szCs w:val="24"/>
          <w14:textFill>
            <w14:solidFill>
              <w14:schemeClr w14:val="tx1"/>
            </w14:solidFill>
          </w14:textFill>
        </w:rPr>
      </w:pPr>
    </w:p>
    <w:tbl>
      <w:tblPr>
        <w:tblStyle w:val="18"/>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2475" w:type="dxa"/>
          </w:tcPr>
          <w:p>
            <w:pPr>
              <w:spacing w:line="300" w:lineRule="auto"/>
              <w:ind w:firstLine="873" w:firstLineChars="416"/>
              <w:rPr>
                <w:rFonts w:asci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pict>
                <v:line id="Line 16" o:spid="_x0000_s1027" o:spt="20" style="position:absolute;left:0pt;flip:x y;margin-left:-5.15pt;margin-top:4.3pt;height:68.5pt;width:111.1pt;z-index:251657216;mso-width-relative:page;mso-height-relative:page;" coordsize="21600,21600">
                  <v:path arrowok="t"/>
                  <v:fill focussize="0,0"/>
                  <v:stroke/>
                  <v:imagedata o:title=""/>
                  <o:lock v:ext="edit"/>
                </v:line>
              </w:pict>
            </w:r>
            <w:r>
              <w:rPr>
                <w:color w:val="000000" w:themeColor="text1"/>
                <w14:textFill>
                  <w14:solidFill>
                    <w14:schemeClr w14:val="tx1"/>
                  </w14:solidFill>
                </w14:textFill>
              </w:rPr>
              <w:pict>
                <v:line id="Line 17" o:spid="_x0000_s1028" o:spt="20" style="position:absolute;left:0pt;flip:x y;margin-left:-5.15pt;margin-top:4.3pt;height:33.15pt;width:125.75pt;z-index:251658240;mso-width-relative:page;mso-height-relative:page;" coordsize="21600,21600">
                  <v:path arrowok="t"/>
                  <v:fill focussize="0,0"/>
                  <v:stroke/>
                  <v:imagedata o:title=""/>
                  <o:lock v:ext="edit"/>
                </v:line>
              </w:pict>
            </w:r>
            <w:r>
              <w:rPr>
                <w:color w:val="000000" w:themeColor="text1"/>
                <w14:textFill>
                  <w14:solidFill>
                    <w14:schemeClr w14:val="tx1"/>
                  </w14:solidFill>
                </w14:textFill>
              </w:rPr>
              <w:pict>
                <v:line id="Line 15" o:spid="_x0000_s1029" o:spt="20" style="position:absolute;left:0pt;margin-left:-9pt;margin-top:-0.5pt;height:0pt;width:0.05pt;z-index:251658240;mso-width-relative:page;mso-height-relative:page;" coordsize="21600,21600" o:allowincell="f">
                  <v:path arrowok="t"/>
                  <v:fill focussize="0,0"/>
                  <v:stroke/>
                  <v:imagedata o:title=""/>
                  <o:lock v:ext="edit"/>
                </v:line>
              </w:pict>
            </w:r>
            <w:r>
              <w:rPr>
                <w:rFonts w:hint="eastAsia" w:ascii="宋体" w:hAnsi="宋体" w:cs="宋体"/>
                <w:color w:val="000000" w:themeColor="text1"/>
                <w:sz w:val="24"/>
                <w:szCs w:val="24"/>
                <w14:textFill>
                  <w14:solidFill>
                    <w14:schemeClr w14:val="tx1"/>
                  </w14:solidFill>
                </w14:textFill>
              </w:rPr>
              <w:t>招标类型　　　</w:t>
            </w:r>
          </w:p>
          <w:p>
            <w:pPr>
              <w:spacing w:line="300" w:lineRule="auto"/>
              <w:ind w:firstLine="998" w:firstLineChars="416"/>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中标</w:t>
            </w:r>
            <w:r>
              <w:rPr>
                <w:rFonts w:hint="eastAsia" w:ascii="宋体" w:hAnsi="宋体" w:cs="宋体"/>
                <w:color w:val="000000" w:themeColor="text1"/>
                <w:sz w:val="24"/>
                <w:szCs w:val="24"/>
                <w14:textFill>
                  <w14:solidFill>
                    <w14:schemeClr w14:val="tx1"/>
                  </w14:solidFill>
                </w14:textFill>
              </w:rPr>
              <w:t>　　　</w:t>
            </w:r>
            <w:r>
              <w:rPr>
                <w:rFonts w:ascii="宋体" w:hAnsi="宋体" w:cs="宋体"/>
                <w:color w:val="000000" w:themeColor="text1"/>
                <w:sz w:val="24"/>
                <w:szCs w:val="24"/>
                <w14:textFill>
                  <w14:solidFill>
                    <w14:schemeClr w14:val="tx1"/>
                  </w14:solidFill>
                </w14:textFill>
              </w:rPr>
              <w:t xml:space="preserve"> </w:t>
            </w:r>
          </w:p>
          <w:p>
            <w:pPr>
              <w:spacing w:line="300" w:lineRule="auto"/>
              <w:ind w:firstLine="1504" w:firstLineChars="627"/>
              <w:rPr>
                <w:rFonts w:asci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费率</w:t>
            </w:r>
          </w:p>
          <w:p>
            <w:pPr>
              <w:spacing w:line="30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金额（万元）</w:t>
            </w:r>
          </w:p>
        </w:tc>
        <w:tc>
          <w:tcPr>
            <w:tcW w:w="2470" w:type="dxa"/>
            <w:vAlign w:val="center"/>
          </w:tcPr>
          <w:p>
            <w:pPr>
              <w:spacing w:line="300" w:lineRule="auto"/>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货物招标</w:t>
            </w:r>
          </w:p>
        </w:tc>
        <w:tc>
          <w:tcPr>
            <w:tcW w:w="2148" w:type="dxa"/>
            <w:vAlign w:val="center"/>
          </w:tcPr>
          <w:p>
            <w:pPr>
              <w:spacing w:line="300" w:lineRule="auto"/>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服务招标</w:t>
            </w:r>
          </w:p>
        </w:tc>
        <w:tc>
          <w:tcPr>
            <w:tcW w:w="2148" w:type="dxa"/>
            <w:vAlign w:val="center"/>
          </w:tcPr>
          <w:p>
            <w:pPr>
              <w:spacing w:line="300" w:lineRule="auto"/>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75" w:type="dxa"/>
          </w:tcPr>
          <w:p>
            <w:pPr>
              <w:spacing w:line="300" w:lineRule="auto"/>
              <w:jc w:val="center"/>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100</w:t>
            </w:r>
            <w:r>
              <w:rPr>
                <w:rFonts w:hint="eastAsia" w:ascii="宋体" w:hAnsi="宋体" w:cs="宋体"/>
                <w:color w:val="000000" w:themeColor="text1"/>
                <w:sz w:val="24"/>
                <w:szCs w:val="24"/>
                <w14:textFill>
                  <w14:solidFill>
                    <w14:schemeClr w14:val="tx1"/>
                  </w14:solidFill>
                </w14:textFill>
              </w:rPr>
              <w:t>以下</w:t>
            </w:r>
          </w:p>
        </w:tc>
        <w:tc>
          <w:tcPr>
            <w:tcW w:w="2470" w:type="dxa"/>
          </w:tcPr>
          <w:p>
            <w:pPr>
              <w:spacing w:line="30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1.5%</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1.5%</w:t>
            </w:r>
          </w:p>
        </w:tc>
        <w:tc>
          <w:tcPr>
            <w:tcW w:w="2148" w:type="dxa"/>
          </w:tcPr>
          <w:p>
            <w:pPr>
              <w:spacing w:line="300" w:lineRule="auto"/>
              <w:jc w:val="center"/>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1.00</w:t>
            </w:r>
            <w:r>
              <w:rPr>
                <w:rFonts w:hint="eastAsia" w:ascii="宋体" w:hAnsi="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100-500</w:t>
            </w:r>
          </w:p>
        </w:tc>
        <w:tc>
          <w:tcPr>
            <w:tcW w:w="2470" w:type="dxa"/>
          </w:tcPr>
          <w:p>
            <w:pPr>
              <w:spacing w:line="30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0.8%</w:t>
            </w:r>
          </w:p>
        </w:tc>
        <w:tc>
          <w:tcPr>
            <w:tcW w:w="2148" w:type="dxa"/>
          </w:tcPr>
          <w:p>
            <w:pPr>
              <w:spacing w:line="300" w:lineRule="auto"/>
              <w:jc w:val="center"/>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0.70</w:t>
            </w:r>
            <w:r>
              <w:rPr>
                <w:rFonts w:hint="eastAsia" w:ascii="宋体" w:hAnsi="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500-1000</w:t>
            </w:r>
          </w:p>
        </w:tc>
        <w:tc>
          <w:tcPr>
            <w:tcW w:w="2470" w:type="dxa"/>
          </w:tcPr>
          <w:p>
            <w:pPr>
              <w:spacing w:line="30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0.8%</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0.45%</w:t>
            </w:r>
          </w:p>
        </w:tc>
        <w:tc>
          <w:tcPr>
            <w:tcW w:w="2148" w:type="dxa"/>
          </w:tcPr>
          <w:p>
            <w:pPr>
              <w:spacing w:line="300" w:lineRule="auto"/>
              <w:jc w:val="center"/>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0.55</w:t>
            </w:r>
            <w:r>
              <w:rPr>
                <w:rFonts w:hint="eastAsia" w:ascii="宋体" w:hAnsi="宋体" w:cs="宋体"/>
                <w:color w:val="000000" w:themeColor="text1"/>
                <w:sz w:val="24"/>
                <w:szCs w:val="24"/>
                <w14:textFill>
                  <w14:solidFill>
                    <w14:schemeClr w14:val="tx1"/>
                  </w14:solidFill>
                </w14:textFill>
              </w:rPr>
              <w:t>％</w:t>
            </w:r>
          </w:p>
        </w:tc>
      </w:tr>
    </w:tbl>
    <w:p>
      <w:pPr>
        <w:pStyle w:val="39"/>
        <w:adjustRightInd w:val="0"/>
        <w:snapToGrid w:val="0"/>
        <w:spacing w:line="300" w:lineRule="auto"/>
        <w:ind w:left="420" w:firstLine="0" w:firstLineChars="0"/>
        <w:rPr>
          <w:rFonts w:ascii="宋体"/>
          <w:color w:val="000000" w:themeColor="text1"/>
          <w:sz w:val="24"/>
          <w:szCs w:val="24"/>
          <w14:textFill>
            <w14:solidFill>
              <w14:schemeClr w14:val="tx1"/>
            </w14:solidFill>
          </w14:textFill>
        </w:rPr>
      </w:pPr>
    </w:p>
    <w:p>
      <w:pPr>
        <w:pStyle w:val="4"/>
        <w:numPr>
          <w:ilvl w:val="0"/>
          <w:numId w:val="5"/>
        </w:numPr>
        <w:spacing w:before="40" w:after="40" w:line="360" w:lineRule="auto"/>
        <w:ind w:left="658" w:hanging="658"/>
        <w:jc w:val="left"/>
        <w:rPr>
          <w:rFonts w:ascii="宋体"/>
          <w:bCs w:val="0"/>
          <w:color w:val="000000" w:themeColor="text1"/>
          <w:lang w:val="zh-CN"/>
          <w14:textFill>
            <w14:solidFill>
              <w14:schemeClr w14:val="tx1"/>
            </w14:solidFill>
          </w14:textFill>
        </w:rPr>
      </w:pPr>
      <w:bookmarkStart w:id="6" w:name="_Toc278891592"/>
      <w:bookmarkStart w:id="7" w:name="_Toc28973"/>
      <w:bookmarkStart w:id="8" w:name="_Toc272247695"/>
      <w:bookmarkStart w:id="9" w:name="_Toc494561939"/>
      <w:r>
        <w:rPr>
          <w:rFonts w:hint="eastAsia" w:ascii="宋体" w:hAnsi="宋体"/>
          <w:bCs w:val="0"/>
          <w:color w:val="000000" w:themeColor="text1"/>
          <w:lang w:val="zh-CN"/>
          <w14:textFill>
            <w14:solidFill>
              <w14:schemeClr w14:val="tx1"/>
            </w14:solidFill>
          </w14:textFill>
        </w:rPr>
        <w:t>招标文件</w:t>
      </w:r>
      <w:bookmarkEnd w:id="6"/>
      <w:bookmarkEnd w:id="7"/>
      <w:bookmarkEnd w:id="8"/>
      <w:bookmarkEnd w:id="9"/>
    </w:p>
    <w:p>
      <w:pPr>
        <w:numPr>
          <w:ilvl w:val="0"/>
          <w:numId w:val="6"/>
        </w:numPr>
        <w:spacing w:line="360" w:lineRule="auto"/>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招标文件的构成</w:t>
      </w:r>
    </w:p>
    <w:p>
      <w:pPr>
        <w:tabs>
          <w:tab w:val="left" w:pos="476"/>
        </w:tabs>
        <w:spacing w:line="360" w:lineRule="auto"/>
        <w:ind w:left="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第一章</w:t>
      </w:r>
      <w:r>
        <w:rPr>
          <w:rFonts w:ascii="宋体" w:hAnsi="宋体"/>
          <w:color w:val="000000" w:themeColor="text1"/>
          <w:sz w:val="24"/>
          <w:szCs w:val="20"/>
          <w:lang w:val="zh-CN"/>
          <w14:textFill>
            <w14:solidFill>
              <w14:schemeClr w14:val="tx1"/>
            </w14:solidFill>
          </w14:textFill>
        </w:rPr>
        <w:t xml:space="preserve"> </w:t>
      </w:r>
      <w:r>
        <w:rPr>
          <w:rFonts w:hint="eastAsia" w:ascii="宋体" w:hAnsi="宋体"/>
          <w:color w:val="000000" w:themeColor="text1"/>
          <w:sz w:val="24"/>
          <w:szCs w:val="20"/>
          <w:lang w:val="zh-CN"/>
          <w14:textFill>
            <w14:solidFill>
              <w14:schemeClr w14:val="tx1"/>
            </w14:solidFill>
          </w14:textFill>
        </w:rPr>
        <w:t>投标邀请书</w:t>
      </w:r>
    </w:p>
    <w:p>
      <w:pPr>
        <w:tabs>
          <w:tab w:val="left" w:pos="476"/>
        </w:tabs>
        <w:spacing w:line="360" w:lineRule="auto"/>
        <w:ind w:left="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第二章</w:t>
      </w:r>
      <w:r>
        <w:rPr>
          <w:rFonts w:ascii="宋体" w:hAnsi="宋体"/>
          <w:color w:val="000000" w:themeColor="text1"/>
          <w:sz w:val="24"/>
          <w:szCs w:val="20"/>
          <w:lang w:val="zh-CN"/>
          <w14:textFill>
            <w14:solidFill>
              <w14:schemeClr w14:val="tx1"/>
            </w14:solidFill>
          </w14:textFill>
        </w:rPr>
        <w:t xml:space="preserve"> </w:t>
      </w:r>
      <w:r>
        <w:rPr>
          <w:rFonts w:hint="eastAsia" w:ascii="宋体" w:hAnsi="宋体"/>
          <w:color w:val="000000" w:themeColor="text1"/>
          <w:sz w:val="24"/>
          <w:szCs w:val="20"/>
          <w:lang w:val="zh-CN"/>
          <w14:textFill>
            <w14:solidFill>
              <w14:schemeClr w14:val="tx1"/>
            </w14:solidFill>
          </w14:textFill>
        </w:rPr>
        <w:t>投标人须知</w:t>
      </w:r>
    </w:p>
    <w:p>
      <w:pPr>
        <w:tabs>
          <w:tab w:val="left" w:pos="476"/>
        </w:tabs>
        <w:spacing w:line="360" w:lineRule="auto"/>
        <w:ind w:left="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第三章</w:t>
      </w:r>
      <w:r>
        <w:rPr>
          <w:rFonts w:ascii="宋体" w:hAnsi="宋体"/>
          <w:color w:val="000000" w:themeColor="text1"/>
          <w:sz w:val="24"/>
          <w:szCs w:val="20"/>
          <w:lang w:val="zh-CN"/>
          <w14:textFill>
            <w14:solidFill>
              <w14:schemeClr w14:val="tx1"/>
            </w14:solidFill>
          </w14:textFill>
        </w:rPr>
        <w:t xml:space="preserve"> </w:t>
      </w:r>
      <w:r>
        <w:rPr>
          <w:rFonts w:hint="eastAsia" w:ascii="宋体" w:hAnsi="宋体"/>
          <w:color w:val="000000" w:themeColor="text1"/>
          <w:sz w:val="24"/>
          <w:szCs w:val="20"/>
          <w:lang w:val="zh-CN"/>
          <w14:textFill>
            <w14:solidFill>
              <w14:schemeClr w14:val="tx1"/>
            </w14:solidFill>
          </w14:textFill>
        </w:rPr>
        <w:t>项目技术、服务及商务要求</w:t>
      </w:r>
    </w:p>
    <w:p>
      <w:pPr>
        <w:tabs>
          <w:tab w:val="left" w:pos="476"/>
        </w:tabs>
        <w:spacing w:line="360" w:lineRule="auto"/>
        <w:ind w:left="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第四章</w:t>
      </w:r>
      <w:r>
        <w:rPr>
          <w:rFonts w:ascii="宋体" w:hAnsi="宋体"/>
          <w:color w:val="000000" w:themeColor="text1"/>
          <w:sz w:val="24"/>
          <w:szCs w:val="20"/>
          <w:lang w:val="zh-CN"/>
          <w14:textFill>
            <w14:solidFill>
              <w14:schemeClr w14:val="tx1"/>
            </w14:solidFill>
          </w14:textFill>
        </w:rPr>
        <w:t xml:space="preserve"> </w:t>
      </w:r>
      <w:r>
        <w:rPr>
          <w:rFonts w:hint="eastAsia" w:ascii="宋体" w:hAnsi="宋体"/>
          <w:color w:val="000000" w:themeColor="text1"/>
          <w:sz w:val="24"/>
          <w:szCs w:val="20"/>
          <w:lang w:val="zh-CN"/>
          <w14:textFill>
            <w14:solidFill>
              <w14:schemeClr w14:val="tx1"/>
            </w14:solidFill>
          </w14:textFill>
        </w:rPr>
        <w:t>资格审查方法及标准</w:t>
      </w:r>
    </w:p>
    <w:p>
      <w:pPr>
        <w:tabs>
          <w:tab w:val="left" w:pos="476"/>
        </w:tabs>
        <w:spacing w:line="360" w:lineRule="auto"/>
        <w:ind w:left="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第五章</w:t>
      </w:r>
      <w:r>
        <w:rPr>
          <w:rFonts w:ascii="宋体" w:hAnsi="宋体"/>
          <w:color w:val="000000" w:themeColor="text1"/>
          <w:sz w:val="24"/>
          <w:szCs w:val="20"/>
          <w:lang w:val="zh-CN"/>
          <w14:textFill>
            <w14:solidFill>
              <w14:schemeClr w14:val="tx1"/>
            </w14:solidFill>
          </w14:textFill>
        </w:rPr>
        <w:t xml:space="preserve"> </w:t>
      </w:r>
      <w:r>
        <w:rPr>
          <w:rFonts w:hint="eastAsia" w:ascii="宋体" w:hAnsi="宋体"/>
          <w:color w:val="000000" w:themeColor="text1"/>
          <w:sz w:val="24"/>
          <w:szCs w:val="20"/>
          <w:lang w:val="zh-CN"/>
          <w14:textFill>
            <w14:solidFill>
              <w14:schemeClr w14:val="tx1"/>
            </w14:solidFill>
          </w14:textFill>
        </w:rPr>
        <w:t>评标方法、程序及标准</w:t>
      </w:r>
    </w:p>
    <w:p>
      <w:pPr>
        <w:tabs>
          <w:tab w:val="left" w:pos="476"/>
        </w:tabs>
        <w:spacing w:line="360" w:lineRule="auto"/>
        <w:ind w:left="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第六章</w:t>
      </w:r>
      <w:r>
        <w:rPr>
          <w:rFonts w:ascii="宋体" w:hAnsi="宋体"/>
          <w:color w:val="000000" w:themeColor="text1"/>
          <w:sz w:val="24"/>
          <w:szCs w:val="20"/>
          <w:lang w:val="zh-CN"/>
          <w14:textFill>
            <w14:solidFill>
              <w14:schemeClr w14:val="tx1"/>
            </w14:solidFill>
          </w14:textFill>
        </w:rPr>
        <w:t xml:space="preserve"> </w:t>
      </w:r>
      <w:r>
        <w:rPr>
          <w:rFonts w:hint="eastAsia" w:ascii="宋体" w:hAnsi="宋体"/>
          <w:color w:val="000000" w:themeColor="text1"/>
          <w:sz w:val="24"/>
          <w:szCs w:val="20"/>
          <w:lang w:val="zh-CN"/>
          <w14:textFill>
            <w14:solidFill>
              <w14:schemeClr w14:val="tx1"/>
            </w14:solidFill>
          </w14:textFill>
        </w:rPr>
        <w:t>合同书格式（参考）</w:t>
      </w:r>
    </w:p>
    <w:p>
      <w:pPr>
        <w:tabs>
          <w:tab w:val="left" w:pos="476"/>
        </w:tabs>
        <w:spacing w:line="360" w:lineRule="auto"/>
        <w:ind w:left="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第七章</w:t>
      </w:r>
      <w:r>
        <w:rPr>
          <w:rFonts w:ascii="宋体" w:hAnsi="宋体"/>
          <w:color w:val="000000" w:themeColor="text1"/>
          <w:sz w:val="24"/>
          <w:szCs w:val="20"/>
          <w:lang w:val="zh-CN"/>
          <w14:textFill>
            <w14:solidFill>
              <w14:schemeClr w14:val="tx1"/>
            </w14:solidFill>
          </w14:textFill>
        </w:rPr>
        <w:t xml:space="preserve"> </w:t>
      </w:r>
      <w:r>
        <w:rPr>
          <w:rFonts w:hint="eastAsia" w:ascii="宋体" w:hAnsi="宋体"/>
          <w:color w:val="000000" w:themeColor="text1"/>
          <w:sz w:val="24"/>
          <w:szCs w:val="20"/>
          <w:lang w:val="zh-CN"/>
          <w14:textFill>
            <w14:solidFill>
              <w14:schemeClr w14:val="tx1"/>
            </w14:solidFill>
          </w14:textFill>
        </w:rPr>
        <w:t>投标文件格式（参考）</w:t>
      </w:r>
    </w:p>
    <w:p>
      <w:pPr>
        <w:tabs>
          <w:tab w:val="left" w:pos="476"/>
        </w:tabs>
        <w:spacing w:line="360" w:lineRule="auto"/>
        <w:ind w:left="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其</w:t>
      </w:r>
      <w:r>
        <w:rPr>
          <w:rFonts w:ascii="宋体" w:hAnsi="宋体"/>
          <w:color w:val="000000" w:themeColor="text1"/>
          <w:sz w:val="24"/>
          <w:szCs w:val="20"/>
          <w:lang w:val="zh-CN"/>
          <w14:textFill>
            <w14:solidFill>
              <w14:schemeClr w14:val="tx1"/>
            </w14:solidFill>
          </w14:textFill>
        </w:rPr>
        <w:t xml:space="preserve"> </w:t>
      </w:r>
      <w:r>
        <w:rPr>
          <w:rFonts w:hint="eastAsia" w:ascii="宋体" w:hAnsi="宋体"/>
          <w:color w:val="000000" w:themeColor="text1"/>
          <w:sz w:val="24"/>
          <w:szCs w:val="20"/>
          <w:lang w:val="zh-CN"/>
          <w14:textFill>
            <w14:solidFill>
              <w14:schemeClr w14:val="tx1"/>
            </w14:solidFill>
          </w14:textFill>
        </w:rPr>
        <w:t>他</w:t>
      </w:r>
      <w:r>
        <w:rPr>
          <w:rFonts w:ascii="宋体" w:hAnsi="宋体"/>
          <w:color w:val="000000" w:themeColor="text1"/>
          <w:sz w:val="24"/>
          <w:szCs w:val="20"/>
          <w:lang w:val="zh-CN"/>
          <w14:textFill>
            <w14:solidFill>
              <w14:schemeClr w14:val="tx1"/>
            </w14:solidFill>
          </w14:textFill>
        </w:rPr>
        <w:t xml:space="preserve">  </w:t>
      </w:r>
      <w:r>
        <w:rPr>
          <w:rFonts w:hint="eastAsia" w:ascii="宋体" w:hAnsi="宋体"/>
          <w:color w:val="000000" w:themeColor="text1"/>
          <w:sz w:val="24"/>
          <w:szCs w:val="20"/>
          <w:lang w:val="zh-CN"/>
          <w14:textFill>
            <w14:solidFill>
              <w14:schemeClr w14:val="tx1"/>
            </w14:solidFill>
          </w14:textFill>
        </w:rPr>
        <w:t>在招标过程中由集中采购机构发出的修正和补充文件等</w:t>
      </w:r>
    </w:p>
    <w:p>
      <w:pPr>
        <w:numPr>
          <w:ilvl w:val="0"/>
          <w:numId w:val="6"/>
        </w:numPr>
        <w:spacing w:line="360" w:lineRule="auto"/>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招标文件疑问的提交</w:t>
      </w:r>
    </w:p>
    <w:p>
      <w:pPr>
        <w:numPr>
          <w:ilvl w:val="0"/>
          <w:numId w:val="11"/>
        </w:numPr>
        <w:spacing w:line="360" w:lineRule="auto"/>
        <w:ind w:left="476" w:hanging="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潜在投标人对招标文件有疑问的，可以向采购代理机构提出询问，或在</w:t>
      </w:r>
      <w:r>
        <w:rPr>
          <w:rFonts w:ascii="宋体" w:hAnsi="宋体"/>
          <w:color w:val="000000" w:themeColor="text1"/>
          <w:sz w:val="24"/>
          <w:szCs w:val="20"/>
          <w:lang w:val="zh-CN"/>
          <w14:textFill>
            <w14:solidFill>
              <w14:schemeClr w14:val="tx1"/>
            </w14:solidFill>
          </w14:textFill>
        </w:rPr>
        <w:t>6.2</w:t>
      </w:r>
      <w:r>
        <w:rPr>
          <w:rFonts w:hint="eastAsia" w:ascii="宋体" w:hAnsi="宋体"/>
          <w:color w:val="000000" w:themeColor="text1"/>
          <w:sz w:val="24"/>
          <w:szCs w:val="20"/>
          <w:lang w:val="zh-CN"/>
          <w14:textFill>
            <w14:solidFill>
              <w14:schemeClr w14:val="tx1"/>
            </w14:solidFill>
          </w14:textFill>
        </w:rPr>
        <w:t>规定的时间前以书面的形式向采购代理机构提交疑问函。</w:t>
      </w:r>
    </w:p>
    <w:p>
      <w:pPr>
        <w:numPr>
          <w:ilvl w:val="0"/>
          <w:numId w:val="11"/>
        </w:numPr>
        <w:spacing w:line="360" w:lineRule="auto"/>
        <w:ind w:left="476" w:hanging="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潜在投标人在项目招标公告期限届满之日起</w:t>
      </w:r>
      <w:r>
        <w:rPr>
          <w:rFonts w:ascii="宋体" w:hAnsi="宋体"/>
          <w:color w:val="000000" w:themeColor="text1"/>
          <w:sz w:val="24"/>
          <w:szCs w:val="20"/>
          <w:lang w:val="zh-CN"/>
          <w14:textFill>
            <w14:solidFill>
              <w14:schemeClr w14:val="tx1"/>
            </w14:solidFill>
          </w14:textFill>
        </w:rPr>
        <w:t>7</w:t>
      </w:r>
      <w:r>
        <w:rPr>
          <w:rFonts w:hint="eastAsia" w:ascii="宋体" w:hAnsi="宋体"/>
          <w:color w:val="000000" w:themeColor="text1"/>
          <w:sz w:val="24"/>
          <w:szCs w:val="20"/>
          <w:lang w:val="zh-CN"/>
          <w14:textFill>
            <w14:solidFill>
              <w14:schemeClr w14:val="tx1"/>
            </w14:solidFill>
          </w14:textFill>
        </w:rPr>
        <w:t>个工作日内未对招标文件提出疑问的，采购代理机构将视其认同招标文件，在规定的时间后就招标文件内容提出的疑问将不予受理。</w:t>
      </w:r>
    </w:p>
    <w:p>
      <w:pPr>
        <w:numPr>
          <w:ilvl w:val="0"/>
          <w:numId w:val="11"/>
        </w:numPr>
        <w:spacing w:line="360" w:lineRule="auto"/>
        <w:ind w:left="476" w:hanging="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6"/>
        </w:numPr>
        <w:spacing w:line="360" w:lineRule="auto"/>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招标文件的澄清、修改</w:t>
      </w:r>
    </w:p>
    <w:p>
      <w:pPr>
        <w:numPr>
          <w:ilvl w:val="0"/>
          <w:numId w:val="12"/>
        </w:numPr>
        <w:spacing w:line="360" w:lineRule="auto"/>
        <w:ind w:left="476" w:hanging="476"/>
        <w:rPr>
          <w:rFonts w:ascii="Helvetica" w:hAnsi="Helvetica" w:cs="Helvetica"/>
          <w:color w:val="000000" w:themeColor="text1"/>
          <w:kern w:val="0"/>
          <w:sz w:val="24"/>
          <w:szCs w:val="24"/>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采购代理机构和采购人可以对已发出的招标文件进行必要的澄清或者修改。</w:t>
      </w:r>
      <w:r>
        <w:rPr>
          <w:rFonts w:hint="eastAsia" w:ascii="Helvetica" w:hAnsi="Helvetica" w:cs="Helvetica"/>
          <w:color w:val="000000" w:themeColor="text1"/>
          <w:kern w:val="0"/>
          <w:sz w:val="24"/>
          <w:szCs w:val="24"/>
          <w:lang w:val="zh-CN"/>
          <w14:textFill>
            <w14:solidFill>
              <w14:schemeClr w14:val="tx1"/>
            </w14:solidFill>
          </w14:textFill>
        </w:rPr>
        <w:t>澄清或者修改将在原公告发布媒体上发布澄清公告。澄清或者修改的内容可能影响投标文件编制的，</w:t>
      </w:r>
      <w:r>
        <w:rPr>
          <w:rFonts w:hint="eastAsia" w:ascii="宋体" w:hAnsi="宋体"/>
          <w:color w:val="000000" w:themeColor="text1"/>
          <w:sz w:val="24"/>
          <w:szCs w:val="20"/>
          <w:lang w:val="zh-CN"/>
          <w14:textFill>
            <w14:solidFill>
              <w14:schemeClr w14:val="tx1"/>
            </w14:solidFill>
          </w14:textFill>
        </w:rPr>
        <w:t>采购代理机构</w:t>
      </w:r>
      <w:r>
        <w:rPr>
          <w:rFonts w:hint="eastAsia" w:ascii="Helvetica" w:hAnsi="Helvetica" w:cs="Helvetica"/>
          <w:color w:val="000000" w:themeColor="text1"/>
          <w:kern w:val="0"/>
          <w:sz w:val="24"/>
          <w:szCs w:val="24"/>
          <w:lang w:val="zh-CN"/>
          <w14:textFill>
            <w14:solidFill>
              <w14:schemeClr w14:val="tx1"/>
            </w14:solidFill>
          </w14:textFill>
        </w:rPr>
        <w:t>和采购人将在投标截止时间至少</w:t>
      </w:r>
      <w:r>
        <w:rPr>
          <w:rFonts w:ascii="宋体" w:hAnsi="宋体"/>
          <w:color w:val="000000" w:themeColor="text1"/>
          <w:sz w:val="24"/>
          <w:szCs w:val="20"/>
          <w:lang w:val="zh-CN"/>
          <w14:textFill>
            <w14:solidFill>
              <w14:schemeClr w14:val="tx1"/>
            </w14:solidFill>
          </w14:textFill>
        </w:rPr>
        <w:t>15</w:t>
      </w:r>
      <w:r>
        <w:rPr>
          <w:rFonts w:hint="eastAsia" w:ascii="Helvetica" w:hAnsi="Helvetica" w:cs="Helvetica"/>
          <w:color w:val="000000" w:themeColor="text1"/>
          <w:kern w:val="0"/>
          <w:sz w:val="24"/>
          <w:szCs w:val="24"/>
          <w:lang w:val="zh-CN"/>
          <w14:textFill>
            <w14:solidFill>
              <w14:schemeClr w14:val="tx1"/>
            </w14:solidFill>
          </w14:textFill>
        </w:rPr>
        <w:t>日前，以书面</w:t>
      </w:r>
      <w:r>
        <w:rPr>
          <w:rFonts w:hint="eastAsia" w:ascii="宋体" w:hAnsi="宋体"/>
          <w:color w:val="000000" w:themeColor="text1"/>
          <w:sz w:val="24"/>
          <w:szCs w:val="20"/>
          <w:lang w:val="zh-CN"/>
          <w14:textFill>
            <w14:solidFill>
              <w14:schemeClr w14:val="tx1"/>
            </w14:solidFill>
          </w14:textFill>
        </w:rPr>
        <w:t>（或网上公告）</w:t>
      </w:r>
      <w:r>
        <w:rPr>
          <w:rFonts w:hint="eastAsia" w:ascii="Helvetica" w:hAnsi="Helvetica" w:cs="Helvetica"/>
          <w:color w:val="000000" w:themeColor="text1"/>
          <w:kern w:val="0"/>
          <w:sz w:val="24"/>
          <w:szCs w:val="24"/>
          <w:lang w:val="zh-CN"/>
          <w14:textFill>
            <w14:solidFill>
              <w14:schemeClr w14:val="tx1"/>
            </w14:solidFill>
          </w14:textFill>
        </w:rPr>
        <w:t>形式通知所有获取招标文件的潜在投标人。</w:t>
      </w:r>
    </w:p>
    <w:p>
      <w:pPr>
        <w:numPr>
          <w:ilvl w:val="0"/>
          <w:numId w:val="12"/>
        </w:numPr>
        <w:spacing w:line="360" w:lineRule="auto"/>
        <w:ind w:left="476" w:hanging="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2"/>
        </w:numPr>
        <w:spacing w:line="360" w:lineRule="auto"/>
        <w:ind w:left="476" w:hanging="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澄清或者修改的内容为招标文件的组成部分，并对潜在投标人具有约束力。</w:t>
      </w:r>
    </w:p>
    <w:p>
      <w:pPr>
        <w:numPr>
          <w:ilvl w:val="0"/>
          <w:numId w:val="6"/>
        </w:numPr>
        <w:spacing w:line="360" w:lineRule="auto"/>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现场考察</w:t>
      </w:r>
    </w:p>
    <w:p>
      <w:pPr>
        <w:numPr>
          <w:ilvl w:val="0"/>
          <w:numId w:val="13"/>
        </w:numPr>
        <w:spacing w:line="360" w:lineRule="auto"/>
        <w:ind w:left="476" w:hanging="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5"/>
        </w:numPr>
        <w:spacing w:before="40" w:after="40" w:line="360" w:lineRule="auto"/>
        <w:ind w:left="658" w:hanging="658"/>
        <w:jc w:val="left"/>
        <w:rPr>
          <w:rFonts w:ascii="宋体"/>
          <w:bCs w:val="0"/>
          <w:color w:val="000000" w:themeColor="text1"/>
          <w:lang w:val="zh-CN"/>
          <w14:textFill>
            <w14:solidFill>
              <w14:schemeClr w14:val="tx1"/>
            </w14:solidFill>
          </w14:textFill>
        </w:rPr>
      </w:pPr>
      <w:bookmarkStart w:id="10" w:name="_Toc12855"/>
      <w:bookmarkStart w:id="11" w:name="_Toc494561940"/>
      <w:bookmarkStart w:id="12" w:name="_Toc278891593"/>
      <w:bookmarkStart w:id="13" w:name="_Toc272247696"/>
      <w:r>
        <w:rPr>
          <w:rFonts w:hint="eastAsia" w:ascii="宋体" w:hAnsi="宋体"/>
          <w:bCs w:val="0"/>
          <w:color w:val="000000" w:themeColor="text1"/>
          <w:lang w:val="zh-CN"/>
          <w14:textFill>
            <w14:solidFill>
              <w14:schemeClr w14:val="tx1"/>
            </w14:solidFill>
          </w14:textFill>
        </w:rPr>
        <w:t>投标文件</w:t>
      </w:r>
      <w:bookmarkEnd w:id="10"/>
      <w:bookmarkEnd w:id="11"/>
      <w:bookmarkEnd w:id="12"/>
      <w:bookmarkEnd w:id="13"/>
    </w:p>
    <w:p>
      <w:pPr>
        <w:numPr>
          <w:ilvl w:val="0"/>
          <w:numId w:val="6"/>
        </w:numPr>
        <w:spacing w:line="360" w:lineRule="auto"/>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投标的语言</w:t>
      </w:r>
    </w:p>
    <w:p>
      <w:pPr>
        <w:spacing w:line="360" w:lineRule="auto"/>
        <w:ind w:firstLine="480" w:firstLineChars="20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投标人提交的投标文件以及投标人与</w:t>
      </w:r>
      <w:r>
        <w:rPr>
          <w:rFonts w:hint="eastAsia" w:ascii="宋体" w:hAnsi="宋体"/>
          <w:color w:val="000000" w:themeColor="text1"/>
          <w:sz w:val="24"/>
          <w:szCs w:val="20"/>
          <w:lang w:val="zh-CN"/>
          <w14:textFill>
            <w14:solidFill>
              <w14:schemeClr w14:val="tx1"/>
            </w14:solidFill>
          </w14:textFill>
        </w:rPr>
        <w:t>采购代理机构</w:t>
      </w:r>
      <w:r>
        <w:rPr>
          <w:rFonts w:hint="eastAsia" w:ascii="宋体" w:hAnsi="宋体"/>
          <w:color w:val="000000" w:themeColor="text1"/>
          <w:sz w:val="24"/>
          <w:szCs w:val="24"/>
          <w:lang w:val="zh-CN"/>
          <w14:textFill>
            <w14:solidFill>
              <w14:schemeClr w14:val="tx1"/>
            </w14:solidFill>
          </w14:textFill>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6"/>
        </w:numPr>
        <w:spacing w:line="360" w:lineRule="auto"/>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投标文件的构成</w:t>
      </w:r>
    </w:p>
    <w:p>
      <w:pPr>
        <w:spacing w:line="360" w:lineRule="auto"/>
        <w:ind w:firstLine="480" w:firstLineChars="20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投标人编制的投标文件应包括但不限于下列内容：</w:t>
      </w:r>
    </w:p>
    <w:p>
      <w:pPr>
        <w:spacing w:line="360" w:lineRule="auto"/>
        <w:ind w:firstLine="480" w:firstLineChars="20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第一部分</w:t>
      </w:r>
      <w:r>
        <w:rPr>
          <w:rFonts w:ascii="宋体" w:hAnsi="宋体"/>
          <w:color w:val="000000" w:themeColor="text1"/>
          <w:sz w:val="24"/>
          <w:szCs w:val="24"/>
          <w:lang w:val="zh-CN"/>
          <w14:textFill>
            <w14:solidFill>
              <w14:schemeClr w14:val="tx1"/>
            </w14:solidFill>
          </w14:textFill>
        </w:rPr>
        <w:t xml:space="preserve">  </w:t>
      </w:r>
      <w:r>
        <w:rPr>
          <w:rFonts w:hint="eastAsia" w:ascii="宋体" w:hAnsi="宋体"/>
          <w:color w:val="000000" w:themeColor="text1"/>
          <w:sz w:val="24"/>
          <w:szCs w:val="24"/>
          <w:lang w:val="zh-CN"/>
          <w14:textFill>
            <w14:solidFill>
              <w14:schemeClr w14:val="tx1"/>
            </w14:solidFill>
          </w14:textFill>
        </w:rPr>
        <w:t>资格证明文件（详见第七章“投标文件格式”中资格证明文件组成）</w:t>
      </w:r>
    </w:p>
    <w:p>
      <w:pPr>
        <w:spacing w:line="360" w:lineRule="auto"/>
        <w:ind w:firstLine="480" w:firstLineChars="20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第二部分</w:t>
      </w:r>
      <w:r>
        <w:rPr>
          <w:rFonts w:ascii="宋体" w:hAnsi="宋体"/>
          <w:color w:val="000000" w:themeColor="text1"/>
          <w:sz w:val="24"/>
          <w:szCs w:val="24"/>
          <w:lang w:val="zh-CN"/>
          <w14:textFill>
            <w14:solidFill>
              <w14:schemeClr w14:val="tx1"/>
            </w14:solidFill>
          </w14:textFill>
        </w:rPr>
        <w:t xml:space="preserve">  </w:t>
      </w:r>
      <w:r>
        <w:rPr>
          <w:rFonts w:hint="eastAsia" w:ascii="宋体" w:hAnsi="宋体"/>
          <w:color w:val="000000" w:themeColor="text1"/>
          <w:sz w:val="24"/>
          <w:szCs w:val="24"/>
          <w:lang w:val="zh-CN"/>
          <w14:textFill>
            <w14:solidFill>
              <w14:schemeClr w14:val="tx1"/>
            </w14:solidFill>
          </w14:textFill>
        </w:rPr>
        <w:t>商务文件（详见第七章“投标文件格式”中商务文件组成）</w:t>
      </w:r>
    </w:p>
    <w:p>
      <w:pPr>
        <w:spacing w:line="360" w:lineRule="auto"/>
        <w:ind w:firstLine="480" w:firstLineChars="20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第三部分</w:t>
      </w:r>
      <w:r>
        <w:rPr>
          <w:rFonts w:ascii="宋体" w:hAnsi="宋体"/>
          <w:color w:val="000000" w:themeColor="text1"/>
          <w:sz w:val="24"/>
          <w:szCs w:val="24"/>
          <w:lang w:val="zh-CN"/>
          <w14:textFill>
            <w14:solidFill>
              <w14:schemeClr w14:val="tx1"/>
            </w14:solidFill>
          </w14:textFill>
        </w:rPr>
        <w:t xml:space="preserve">  </w:t>
      </w:r>
      <w:r>
        <w:rPr>
          <w:rFonts w:hint="eastAsia" w:ascii="宋体" w:hAnsi="宋体"/>
          <w:color w:val="000000" w:themeColor="text1"/>
          <w:sz w:val="24"/>
          <w:szCs w:val="24"/>
          <w:lang w:val="zh-CN"/>
          <w14:textFill>
            <w14:solidFill>
              <w14:schemeClr w14:val="tx1"/>
            </w14:solidFill>
          </w14:textFill>
        </w:rPr>
        <w:t>技术、服务文件（详见第七章“投标文件格式”中技术、服务文件组成）</w:t>
      </w:r>
    </w:p>
    <w:p>
      <w:pPr>
        <w:numPr>
          <w:ilvl w:val="0"/>
          <w:numId w:val="6"/>
        </w:numPr>
        <w:spacing w:line="360" w:lineRule="auto"/>
        <w:ind w:left="560" w:hanging="560"/>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投标文件编制</w:t>
      </w:r>
    </w:p>
    <w:p>
      <w:pPr>
        <w:numPr>
          <w:ilvl w:val="0"/>
          <w:numId w:val="14"/>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如招标文件有分包要求，投标人对招标文件中多个包进行投标的，其投标文件的编制应按每包要求分别装订和封装，并注明对应包号。</w:t>
      </w:r>
    </w:p>
    <w:p>
      <w:pPr>
        <w:numPr>
          <w:ilvl w:val="0"/>
          <w:numId w:val="14"/>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投标人应对投标文件中所提供资料的真实性负责，如有虚假，将依法承担相应责任。投标人应自觉接受集中采购机构对其中任何资料进一步核实的要求。</w:t>
      </w:r>
    </w:p>
    <w:p>
      <w:pPr>
        <w:numPr>
          <w:ilvl w:val="0"/>
          <w:numId w:val="14"/>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投标文件用纸应统一为</w:t>
      </w:r>
      <w:r>
        <w:rPr>
          <w:rFonts w:ascii="宋体" w:hAnsi="宋体"/>
          <w:color w:val="000000" w:themeColor="text1"/>
          <w:sz w:val="24"/>
          <w:szCs w:val="24"/>
          <w:lang w:val="zh-CN"/>
          <w14:textFill>
            <w14:solidFill>
              <w14:schemeClr w14:val="tx1"/>
            </w14:solidFill>
          </w14:textFill>
        </w:rPr>
        <w:t>A4</w:t>
      </w:r>
      <w:r>
        <w:rPr>
          <w:rFonts w:hint="eastAsia" w:ascii="宋体" w:hAnsi="宋体"/>
          <w:color w:val="000000" w:themeColor="text1"/>
          <w:sz w:val="24"/>
          <w:szCs w:val="24"/>
          <w:lang w:val="zh-CN"/>
          <w14:textFill>
            <w14:solidFill>
              <w14:schemeClr w14:val="tx1"/>
            </w14:solidFill>
          </w14:textFill>
        </w:rPr>
        <w:t>规格（图纸除外）。</w:t>
      </w:r>
    </w:p>
    <w:p>
      <w:pPr>
        <w:numPr>
          <w:ilvl w:val="0"/>
          <w:numId w:val="14"/>
        </w:numPr>
        <w:spacing w:line="360" w:lineRule="auto"/>
        <w:ind w:left="616" w:hanging="616"/>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b/>
          <w:color w:val="000000" w:themeColor="text1"/>
          <w:sz w:val="24"/>
          <w:szCs w:val="20"/>
          <w:lang w:val="zh-CN"/>
          <w14:textFill>
            <w14:solidFill>
              <w14:schemeClr w14:val="tx1"/>
            </w14:solidFill>
          </w14:textFill>
        </w:rPr>
        <w:t>各部分文件及内容详见第七章“投标文件格式”要求。</w:t>
      </w:r>
    </w:p>
    <w:p>
      <w:pPr>
        <w:numPr>
          <w:ilvl w:val="0"/>
          <w:numId w:val="14"/>
        </w:numPr>
        <w:spacing w:line="360" w:lineRule="auto"/>
        <w:ind w:left="616" w:hanging="616"/>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为方便开标时唱标，投标人应将《开标一览表》一份单独密封提交，并在信封上标明</w:t>
      </w:r>
      <w:r>
        <w:rPr>
          <w:rFonts w:ascii="宋体" w:hAnsi="宋体"/>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开标一览表</w:t>
      </w:r>
      <w:r>
        <w:rPr>
          <w:rFonts w:ascii="宋体" w:hAnsi="宋体"/>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字样。投标人应将投标文件正本和所有的副本一起密封装在文件袋（或封装袋）中，并在封面上标明</w:t>
      </w:r>
      <w:r>
        <w:rPr>
          <w:rFonts w:ascii="宋体" w:hAnsi="宋体"/>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正本</w:t>
      </w:r>
      <w:r>
        <w:rPr>
          <w:rFonts w:ascii="宋体" w:hAnsi="宋体"/>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w:t>
      </w:r>
      <w:r>
        <w:rPr>
          <w:rFonts w:ascii="宋体" w:hAnsi="宋体"/>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副本</w:t>
      </w:r>
      <w:r>
        <w:rPr>
          <w:rFonts w:ascii="宋体" w:hAnsi="宋体"/>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6"/>
        </w:numPr>
        <w:spacing w:line="360" w:lineRule="auto"/>
        <w:ind w:left="560" w:hanging="560"/>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投标报价</w:t>
      </w:r>
    </w:p>
    <w:p>
      <w:pPr>
        <w:numPr>
          <w:ilvl w:val="0"/>
          <w:numId w:val="15"/>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投标人所提供的货物（工程或服务）均以人民币计价。</w:t>
      </w:r>
    </w:p>
    <w:p>
      <w:pPr>
        <w:numPr>
          <w:ilvl w:val="0"/>
          <w:numId w:val="15"/>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投标人应按照“第三章</w:t>
      </w:r>
      <w:r>
        <w:rPr>
          <w:rFonts w:ascii="宋体" w:hAnsi="宋体"/>
          <w:color w:val="000000" w:themeColor="text1"/>
          <w:sz w:val="24"/>
          <w:szCs w:val="24"/>
          <w:lang w:val="zh-CN"/>
          <w14:textFill>
            <w14:solidFill>
              <w14:schemeClr w14:val="tx1"/>
            </w14:solidFill>
          </w14:textFill>
        </w:rPr>
        <w:t xml:space="preserve"> </w:t>
      </w:r>
      <w:r>
        <w:rPr>
          <w:rFonts w:hint="eastAsia" w:ascii="宋体" w:hAnsi="宋体"/>
          <w:color w:val="000000" w:themeColor="text1"/>
          <w:sz w:val="24"/>
          <w:szCs w:val="24"/>
          <w:lang w:val="zh-CN"/>
          <w14:textFill>
            <w14:solidFill>
              <w14:schemeClr w14:val="tx1"/>
            </w14:solidFill>
          </w14:textFill>
        </w:rPr>
        <w:t>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《投标报价明细表》填写时应响应下列要求：</w:t>
      </w:r>
    </w:p>
    <w:p>
      <w:pPr>
        <w:numPr>
          <w:ilvl w:val="0"/>
          <w:numId w:val="16"/>
        </w:numPr>
        <w:spacing w:line="360" w:lineRule="auto"/>
        <w:ind w:left="980" w:hanging="854"/>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应包括所有根据合同或其他原因由投标人支付的款项、费用</w:t>
      </w:r>
      <w:r>
        <w:rPr>
          <w:rFonts w:hint="eastAsia" w:ascii="宋体" w:hAnsi="宋体"/>
          <w:color w:val="000000" w:themeColor="text1"/>
          <w:sz w:val="24"/>
          <w:szCs w:val="24"/>
          <w:lang w:val="zh-CN"/>
          <w14:textFill>
            <w14:solidFill>
              <w14:schemeClr w14:val="tx1"/>
            </w14:solidFill>
          </w14:textFill>
        </w:rPr>
        <w:t>；</w:t>
      </w:r>
    </w:p>
    <w:p>
      <w:pPr>
        <w:numPr>
          <w:ilvl w:val="0"/>
          <w:numId w:val="16"/>
        </w:numPr>
        <w:spacing w:line="360" w:lineRule="auto"/>
        <w:ind w:left="980" w:hanging="854"/>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应包含货物运至最终目的地的运输、保险和伴随货物（工程或服务）的有关费用；</w:t>
      </w:r>
    </w:p>
    <w:p>
      <w:pPr>
        <w:numPr>
          <w:ilvl w:val="0"/>
          <w:numId w:val="16"/>
        </w:numPr>
        <w:spacing w:line="360" w:lineRule="auto"/>
        <w:ind w:left="980" w:hanging="854"/>
        <w:rPr>
          <w:rFonts w:ascii="宋体" w:cs="Courier New"/>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应详细提供《投标报价明细表》和《投标货物、服务清单》等内容，否则按照</w:t>
      </w:r>
      <w:r>
        <w:rPr>
          <w:rFonts w:hint="eastAsia" w:ascii="宋体" w:hAnsi="宋体"/>
          <w:b/>
          <w:color w:val="000000" w:themeColor="text1"/>
          <w:sz w:val="24"/>
          <w:szCs w:val="24"/>
          <w:lang w:val="zh-CN"/>
          <w14:textFill>
            <w14:solidFill>
              <w14:schemeClr w14:val="tx1"/>
            </w14:solidFill>
          </w14:textFill>
        </w:rPr>
        <w:t>无效投标处理。</w:t>
      </w:r>
    </w:p>
    <w:p>
      <w:pPr>
        <w:numPr>
          <w:ilvl w:val="0"/>
          <w:numId w:val="15"/>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每一种规格的货物（工程或服务）只允许有一个报价，否则按照</w:t>
      </w:r>
      <w:r>
        <w:rPr>
          <w:rFonts w:hint="eastAsia" w:ascii="宋体" w:hAnsi="宋体"/>
          <w:b/>
          <w:color w:val="000000" w:themeColor="text1"/>
          <w:sz w:val="24"/>
          <w:szCs w:val="24"/>
          <w:lang w:val="zh-CN"/>
          <w14:textFill>
            <w14:solidFill>
              <w14:schemeClr w14:val="tx1"/>
            </w14:solidFill>
          </w14:textFill>
        </w:rPr>
        <w:t>无效投标处理</w:t>
      </w:r>
      <w:r>
        <w:rPr>
          <w:rFonts w:hint="eastAsia" w:ascii="宋体" w:hAnsi="宋体"/>
          <w:color w:val="000000" w:themeColor="text1"/>
          <w:sz w:val="24"/>
          <w:szCs w:val="24"/>
          <w:lang w:val="zh-CN"/>
          <w14:textFill>
            <w14:solidFill>
              <w14:schemeClr w14:val="tx1"/>
            </w14:solidFill>
          </w14:textFill>
        </w:rPr>
        <w:t>。</w:t>
      </w:r>
    </w:p>
    <w:p>
      <w:pPr>
        <w:numPr>
          <w:ilvl w:val="0"/>
          <w:numId w:val="15"/>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投标人应对项目招标范围内的全部内容进行报价，不得缺、漏项或只投其中的部分内容的，否则按照</w:t>
      </w:r>
      <w:r>
        <w:rPr>
          <w:rFonts w:hint="eastAsia" w:ascii="宋体" w:hAnsi="宋体"/>
          <w:b/>
          <w:color w:val="000000" w:themeColor="text1"/>
          <w:sz w:val="24"/>
          <w:szCs w:val="24"/>
          <w:lang w:val="zh-CN"/>
          <w14:textFill>
            <w14:solidFill>
              <w14:schemeClr w14:val="tx1"/>
            </w14:solidFill>
          </w14:textFill>
        </w:rPr>
        <w:t>无效投标处理</w:t>
      </w:r>
      <w:r>
        <w:rPr>
          <w:rFonts w:hint="eastAsia" w:ascii="宋体" w:hAnsi="宋体"/>
          <w:color w:val="000000" w:themeColor="text1"/>
          <w:sz w:val="24"/>
          <w:szCs w:val="24"/>
          <w:lang w:val="zh-CN"/>
          <w14:textFill>
            <w14:solidFill>
              <w14:schemeClr w14:val="tx1"/>
            </w14:solidFill>
          </w14:textFill>
        </w:rPr>
        <w:t>。</w:t>
      </w:r>
    </w:p>
    <w:p>
      <w:pPr>
        <w:numPr>
          <w:ilvl w:val="0"/>
          <w:numId w:val="6"/>
        </w:numPr>
        <w:spacing w:line="360" w:lineRule="auto"/>
        <w:ind w:left="560" w:hanging="560"/>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备选方案</w:t>
      </w:r>
    </w:p>
    <w:p>
      <w:pPr>
        <w:spacing w:line="360" w:lineRule="auto"/>
        <w:ind w:firstLine="480" w:firstLineChars="20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只允许投标人提供一个投标方案（招标文件中要求提供备选方案的除外），否则按照</w:t>
      </w:r>
      <w:r>
        <w:rPr>
          <w:rFonts w:hint="eastAsia" w:ascii="宋体" w:hAnsi="宋体"/>
          <w:b/>
          <w:color w:val="000000" w:themeColor="text1"/>
          <w:sz w:val="24"/>
          <w:szCs w:val="24"/>
          <w:lang w:val="zh-CN"/>
          <w14:textFill>
            <w14:solidFill>
              <w14:schemeClr w14:val="tx1"/>
            </w14:solidFill>
          </w14:textFill>
        </w:rPr>
        <w:t>无效投标处理</w:t>
      </w:r>
      <w:r>
        <w:rPr>
          <w:rFonts w:hint="eastAsia" w:ascii="宋体" w:hAnsi="宋体"/>
          <w:color w:val="000000" w:themeColor="text1"/>
          <w:sz w:val="24"/>
          <w:szCs w:val="24"/>
          <w:lang w:val="zh-CN"/>
          <w14:textFill>
            <w14:solidFill>
              <w14:schemeClr w14:val="tx1"/>
            </w14:solidFill>
          </w14:textFill>
        </w:rPr>
        <w:t>。</w:t>
      </w:r>
    </w:p>
    <w:p>
      <w:pPr>
        <w:numPr>
          <w:ilvl w:val="0"/>
          <w:numId w:val="6"/>
        </w:numPr>
        <w:spacing w:line="360" w:lineRule="auto"/>
        <w:ind w:left="560" w:hanging="560"/>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中标后分包</w:t>
      </w:r>
    </w:p>
    <w:p>
      <w:pPr>
        <w:spacing w:line="360" w:lineRule="auto"/>
        <w:ind w:firstLine="480" w:firstLineChars="20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招标文件规定项目非主体、非关键性工作中标后可以分包的，投标人拟在中标后将项目的非主体、非关键性工作分包，应当在投标文件中载明具备相应资质条件的分包承担主体，分包承担主体不得再次分包。否则中标后不允许分包。</w:t>
      </w:r>
    </w:p>
    <w:p>
      <w:pPr>
        <w:numPr>
          <w:ilvl w:val="0"/>
          <w:numId w:val="6"/>
        </w:numPr>
        <w:spacing w:line="360" w:lineRule="auto"/>
        <w:ind w:left="560" w:hanging="560"/>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联合体投标</w:t>
      </w:r>
    </w:p>
    <w:p>
      <w:pPr>
        <w:numPr>
          <w:ilvl w:val="0"/>
          <w:numId w:val="17"/>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两个及以上供应商可以组成一个联合体，以一个投标人的身份共同参与投标。</w:t>
      </w:r>
    </w:p>
    <w:p>
      <w:pPr>
        <w:numPr>
          <w:ilvl w:val="0"/>
          <w:numId w:val="17"/>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以联合体形式参加政府采购活动的，联合体各方不得再单独参加或者与其他供应商另外组成联合体参加同一合同项下的政府采购活动。</w:t>
      </w:r>
    </w:p>
    <w:p>
      <w:pPr>
        <w:numPr>
          <w:ilvl w:val="0"/>
          <w:numId w:val="17"/>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采取联合体形式投标的，项目评审时只对联合体主体进行评议。</w:t>
      </w:r>
    </w:p>
    <w:p>
      <w:pPr>
        <w:numPr>
          <w:ilvl w:val="0"/>
          <w:numId w:val="17"/>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联合体中标的，联合体各方应当共同与采购人</w:t>
      </w:r>
      <w:r>
        <w:rPr>
          <w:rFonts w:hint="eastAsia" w:ascii="宋体" w:hAnsi="宋体"/>
          <w:color w:val="000000" w:themeColor="text1"/>
          <w:sz w:val="24"/>
          <w:szCs w:val="24"/>
          <w:lang w:val="zh-CN"/>
          <w14:textFill>
            <w14:solidFill>
              <w14:schemeClr w14:val="tx1"/>
            </w14:solidFill>
          </w14:textFill>
        </w:rPr>
        <w:t>签订采购合同，</w:t>
      </w:r>
      <w:r>
        <w:rPr>
          <w:rFonts w:hint="eastAsia" w:ascii="宋体" w:hAnsi="宋体"/>
          <w:color w:val="000000" w:themeColor="text1"/>
          <w:sz w:val="24"/>
          <w14:textFill>
            <w14:solidFill>
              <w14:schemeClr w14:val="tx1"/>
            </w14:solidFill>
          </w14:textFill>
        </w:rPr>
        <w:t>就采购合同约定的事项对采购人承担连带责任，</w:t>
      </w:r>
      <w:r>
        <w:rPr>
          <w:rFonts w:hint="eastAsia" w:ascii="宋体" w:hAnsi="宋体"/>
          <w:color w:val="000000" w:themeColor="text1"/>
          <w:sz w:val="24"/>
          <w:szCs w:val="24"/>
          <w:lang w:val="zh-CN"/>
          <w14:textFill>
            <w14:solidFill>
              <w14:schemeClr w14:val="tx1"/>
            </w14:solidFill>
          </w14:textFill>
        </w:rPr>
        <w:t>联合体主体单位负主要</w:t>
      </w:r>
      <w:r>
        <w:rPr>
          <w:rFonts w:hint="eastAsia" w:ascii="宋体" w:hAnsi="宋体"/>
          <w:color w:val="000000" w:themeColor="text1"/>
          <w:sz w:val="24"/>
          <w:szCs w:val="24"/>
          <w:lang w:val="zh-CN"/>
          <w14:textFill>
            <w14:solidFill>
              <w14:schemeClr w14:val="tx1"/>
            </w14:solidFill>
          </w14:textFill>
        </w:rPr>
        <w:t>责任。</w:t>
      </w:r>
    </w:p>
    <w:p>
      <w:pPr>
        <w:numPr>
          <w:ilvl w:val="0"/>
          <w:numId w:val="17"/>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联合体中有同类资质的供应商按照联合体分工承担相同工作的，应当按照资质等级较低的供应商确定资质等级。</w:t>
      </w:r>
    </w:p>
    <w:p>
      <w:pPr>
        <w:numPr>
          <w:ilvl w:val="0"/>
          <w:numId w:val="17"/>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招标文件第一章“投标人资格要求”中未载明是否接受联合体投标的，视同接受。</w:t>
      </w:r>
    </w:p>
    <w:p>
      <w:pPr>
        <w:numPr>
          <w:ilvl w:val="0"/>
          <w:numId w:val="17"/>
        </w:numPr>
        <w:spacing w:line="360" w:lineRule="auto"/>
        <w:ind w:left="728" w:hanging="728"/>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以联合体形式参与投标的，其价格扣除相关规定详见第五章“评标方法、程序及标准”。</w:t>
      </w:r>
    </w:p>
    <w:p>
      <w:pPr>
        <w:numPr>
          <w:ilvl w:val="0"/>
          <w:numId w:val="6"/>
        </w:numPr>
        <w:spacing w:line="360" w:lineRule="auto"/>
        <w:ind w:left="560" w:hanging="560"/>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资格证明文件</w:t>
      </w:r>
    </w:p>
    <w:p>
      <w:pPr>
        <w:numPr>
          <w:ilvl w:val="0"/>
          <w:numId w:val="18"/>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资格证明文件应真实、合法，并就此承担相应法律责任。</w:t>
      </w:r>
    </w:p>
    <w:p>
      <w:pPr>
        <w:numPr>
          <w:ilvl w:val="0"/>
          <w:numId w:val="18"/>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资格证明文件正本应为清晰彩色影印件且加盖单位公章，否则按照</w:t>
      </w:r>
      <w:r>
        <w:rPr>
          <w:rFonts w:hint="eastAsia" w:ascii="宋体" w:hAnsi="宋体"/>
          <w:b/>
          <w:color w:val="000000" w:themeColor="text1"/>
          <w:sz w:val="24"/>
          <w:szCs w:val="24"/>
          <w:lang w:val="zh-CN"/>
          <w14:textFill>
            <w14:solidFill>
              <w14:schemeClr w14:val="tx1"/>
            </w14:solidFill>
          </w14:textFill>
        </w:rPr>
        <w:t>无效投标处理</w:t>
      </w:r>
      <w:r>
        <w:rPr>
          <w:rFonts w:hint="eastAsia" w:ascii="宋体" w:hAnsi="宋体"/>
          <w:color w:val="000000" w:themeColor="text1"/>
          <w:sz w:val="24"/>
          <w:szCs w:val="24"/>
          <w:lang w:val="zh-CN"/>
          <w14:textFill>
            <w14:solidFill>
              <w14:schemeClr w14:val="tx1"/>
            </w14:solidFill>
          </w14:textFill>
        </w:rPr>
        <w:t>。副本可为正本的复印件</w:t>
      </w:r>
      <w:r>
        <w:rPr>
          <w:rFonts w:asci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但应在副本封面加盖单位公章。</w:t>
      </w:r>
    </w:p>
    <w:p>
      <w:pPr>
        <w:numPr>
          <w:ilvl w:val="0"/>
          <w:numId w:val="18"/>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资格证明文件内容详见</w:t>
      </w:r>
      <w:r>
        <w:rPr>
          <w:rFonts w:hint="eastAsia" w:ascii="宋体" w:hAnsi="宋体"/>
          <w:color w:val="000000" w:themeColor="text1"/>
          <w:sz w:val="24"/>
          <w:szCs w:val="24"/>
          <w:lang w:val="zh-CN"/>
          <w14:textFill>
            <w14:solidFill>
              <w14:schemeClr w14:val="tx1"/>
            </w14:solidFill>
          </w14:textFill>
        </w:rPr>
        <w:t>第四章“资格审查方法及标准”中资格审查内容</w:t>
      </w:r>
      <w:r>
        <w:rPr>
          <w:rFonts w:hint="eastAsia" w:ascii="宋体" w:hAnsi="宋体" w:cs="Helvetica"/>
          <w:color w:val="000000" w:themeColor="text1"/>
          <w:kern w:val="0"/>
          <w:sz w:val="24"/>
          <w:szCs w:val="24"/>
          <w:lang w:val="zh-CN"/>
          <w14:textFill>
            <w14:solidFill>
              <w14:schemeClr w14:val="tx1"/>
            </w14:solidFill>
          </w14:textFill>
        </w:rPr>
        <w:t>。</w:t>
      </w:r>
    </w:p>
    <w:p>
      <w:pPr>
        <w:numPr>
          <w:ilvl w:val="0"/>
          <w:numId w:val="6"/>
        </w:numPr>
        <w:spacing w:line="360" w:lineRule="auto"/>
        <w:ind w:left="560" w:hanging="560"/>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投标文件的数量和签署</w:t>
      </w:r>
    </w:p>
    <w:p>
      <w:pPr>
        <w:numPr>
          <w:ilvl w:val="0"/>
          <w:numId w:val="6"/>
        </w:numPr>
        <w:spacing w:line="360" w:lineRule="auto"/>
        <w:ind w:left="560" w:hanging="560"/>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投标保证金：无</w:t>
      </w:r>
    </w:p>
    <w:p>
      <w:pPr>
        <w:numPr>
          <w:ilvl w:val="0"/>
          <w:numId w:val="19"/>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投标人应按本章“投标须知前附表”中规定的份数要求编制投标文件，投标文件的副本可为正本的复印件</w:t>
      </w:r>
      <w:r>
        <w:rPr>
          <w:rFonts w:asci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但应在副本封面加盖单位公章。每套投标文件应清楚地标明“正本”、“副本”。副本与正本不一致的，以正本为准。</w:t>
      </w:r>
    </w:p>
    <w:p>
      <w:pPr>
        <w:numPr>
          <w:ilvl w:val="0"/>
          <w:numId w:val="19"/>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19"/>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投标文件中任何涂改和增删，应由法定代表人或经其正式授权的代表在旁边签字后方为有效。</w:t>
      </w:r>
    </w:p>
    <w:p>
      <w:pPr>
        <w:numPr>
          <w:ilvl w:val="0"/>
          <w:numId w:val="19"/>
        </w:numPr>
        <w:spacing w:line="360" w:lineRule="auto"/>
        <w:ind w:left="616" w:hanging="616"/>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招标文件中要求加盖公章及签字（签章）之处，投标文件正本中应按要求提供加盖公章及签字（签章）的原件，否则按照</w:t>
      </w:r>
      <w:r>
        <w:rPr>
          <w:rFonts w:hint="eastAsia" w:ascii="宋体" w:hAnsi="宋体"/>
          <w:b/>
          <w:color w:val="000000" w:themeColor="text1"/>
          <w:sz w:val="24"/>
          <w:szCs w:val="24"/>
          <w:lang w:val="zh-CN"/>
          <w14:textFill>
            <w14:solidFill>
              <w14:schemeClr w14:val="tx1"/>
            </w14:solidFill>
          </w14:textFill>
        </w:rPr>
        <w:t>无效投标处理。</w:t>
      </w:r>
    </w:p>
    <w:p>
      <w:pPr>
        <w:numPr>
          <w:ilvl w:val="0"/>
          <w:numId w:val="6"/>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投标文件的密封和标记</w:t>
      </w:r>
    </w:p>
    <w:p>
      <w:pPr>
        <w:numPr>
          <w:ilvl w:val="0"/>
          <w:numId w:val="20"/>
        </w:numPr>
        <w:spacing w:line="360" w:lineRule="auto"/>
        <w:ind w:left="616" w:hanging="616"/>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投标人应将投标文件第一部分资格证明文件、第二部分商务文件、第三部分技术、服务文件合并一起装订，一起封装。</w:t>
      </w:r>
    </w:p>
    <w:p>
      <w:pPr>
        <w:numPr>
          <w:ilvl w:val="0"/>
          <w:numId w:val="20"/>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投标人应将投标文件</w:t>
      </w:r>
      <w:r>
        <w:rPr>
          <w:rFonts w:hint="eastAsia" w:ascii="宋体" w:hAnsi="宋体"/>
          <w:b/>
          <w:color w:val="000000" w:themeColor="text1"/>
          <w:sz w:val="24"/>
          <w:szCs w:val="20"/>
          <w:lang w:val="zh-CN"/>
          <w14:textFill>
            <w14:solidFill>
              <w14:schemeClr w14:val="tx1"/>
            </w14:solidFill>
          </w14:textFill>
        </w:rPr>
        <w:t>正本和副本</w:t>
      </w:r>
      <w:r>
        <w:rPr>
          <w:rFonts w:hint="eastAsia" w:ascii="宋体" w:hAnsi="宋体"/>
          <w:color w:val="000000" w:themeColor="text1"/>
          <w:sz w:val="24"/>
          <w:szCs w:val="20"/>
          <w:lang w:val="zh-CN"/>
          <w14:textFill>
            <w14:solidFill>
              <w14:schemeClr w14:val="tx1"/>
            </w14:solidFill>
          </w14:textFill>
        </w:rPr>
        <w:t>密封装在单独的封包中。</w:t>
      </w:r>
    </w:p>
    <w:p>
      <w:pPr>
        <w:numPr>
          <w:ilvl w:val="0"/>
          <w:numId w:val="20"/>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如果未按要求加写密封、标记或存在错误，采购代理机构对其误投或提前启封概不负责。</w:t>
      </w:r>
    </w:p>
    <w:p>
      <w:pPr>
        <w:numPr>
          <w:ilvl w:val="0"/>
          <w:numId w:val="20"/>
        </w:numPr>
        <w:spacing w:line="360" w:lineRule="auto"/>
        <w:ind w:left="616" w:hanging="616"/>
        <w:rPr>
          <w:rFonts w:ascii="宋体"/>
          <w:b/>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为方便开标时唱标，投标人应将《开标一览表》原件及《交纳投标保证金的银行凭证》（若有交纳保证金要求的）各一份一并</w:t>
      </w:r>
      <w:r>
        <w:rPr>
          <w:rFonts w:hint="eastAsia" w:ascii="宋体" w:hAnsi="宋体"/>
          <w:color w:val="000000" w:themeColor="text1"/>
          <w:spacing w:val="-6"/>
          <w:kern w:val="0"/>
          <w:sz w:val="24"/>
          <w:szCs w:val="20"/>
          <w:lang w:val="zh-CN"/>
          <w14:textFill>
            <w14:solidFill>
              <w14:schemeClr w14:val="tx1"/>
            </w14:solidFill>
          </w14:textFill>
        </w:rPr>
        <w:t>装入一个信封，单独密封提交</w:t>
      </w:r>
      <w:r>
        <w:rPr>
          <w:rFonts w:hint="eastAsia" w:ascii="宋体" w:hAnsi="宋体"/>
          <w:color w:val="000000" w:themeColor="text1"/>
          <w:sz w:val="24"/>
          <w:szCs w:val="20"/>
          <w:lang w:val="zh-CN"/>
          <w14:textFill>
            <w14:solidFill>
              <w14:schemeClr w14:val="tx1"/>
            </w14:solidFill>
          </w14:textFill>
        </w:rPr>
        <w:t>，并在信封上标明“开标一览表”字样。未单独提交或单独提交的上述资料未按照招标文件规定的格式填写完整并签字、盖章的采购人</w:t>
      </w:r>
      <w:r>
        <w:rPr>
          <w:rFonts w:hint="eastAsia" w:ascii="宋体" w:hAnsi="宋体"/>
          <w:b/>
          <w:color w:val="000000" w:themeColor="text1"/>
          <w:sz w:val="24"/>
          <w:szCs w:val="20"/>
          <w:lang w:val="zh-CN"/>
          <w14:textFill>
            <w14:solidFill>
              <w14:schemeClr w14:val="tx1"/>
            </w14:solidFill>
          </w14:textFill>
        </w:rPr>
        <w:t>拒绝</w:t>
      </w:r>
      <w:r>
        <w:rPr>
          <w:rFonts w:hint="eastAsia" w:ascii="宋体" w:hAnsi="宋体"/>
          <w:color w:val="000000" w:themeColor="text1"/>
          <w:sz w:val="24"/>
          <w:szCs w:val="20"/>
          <w:lang w:val="zh-CN"/>
          <w14:textFill>
            <w14:solidFill>
              <w14:schemeClr w14:val="tx1"/>
            </w14:solidFill>
          </w14:textFill>
        </w:rPr>
        <w:t>其投标。</w:t>
      </w:r>
    </w:p>
    <w:p>
      <w:pPr>
        <w:numPr>
          <w:ilvl w:val="0"/>
          <w:numId w:val="20"/>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“开标一览表”信封和投标文件的封包上应注明采购项目编号、项目名称、投标内容和有“在（招标文件中规定的开标日期和时间）之前不得启封”的字样，封口处加盖投标人公章。</w:t>
      </w:r>
    </w:p>
    <w:p>
      <w:pPr>
        <w:numPr>
          <w:ilvl w:val="0"/>
          <w:numId w:val="6"/>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投标文件递交</w:t>
      </w:r>
    </w:p>
    <w:p>
      <w:pPr>
        <w:numPr>
          <w:ilvl w:val="0"/>
          <w:numId w:val="21"/>
        </w:numPr>
        <w:spacing w:line="360" w:lineRule="auto"/>
        <w:ind w:left="616" w:hanging="616"/>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投标人应在不迟于投标邀请书中规定的投标截止日期和时间将投标文件密封递交至</w:t>
      </w:r>
      <w:r>
        <w:rPr>
          <w:rFonts w:hint="eastAsia" w:ascii="Helvetica" w:hAnsi="Helvetica" w:cs="Helvetica"/>
          <w:color w:val="000000" w:themeColor="text1"/>
          <w:kern w:val="0"/>
          <w:sz w:val="24"/>
          <w:szCs w:val="24"/>
          <w:lang w:val="zh-CN"/>
          <w14:textFill>
            <w14:solidFill>
              <w14:schemeClr w14:val="tx1"/>
            </w14:solidFill>
          </w14:textFill>
        </w:rPr>
        <w:t>采购人（或代理公司）规定的投标地点。</w:t>
      </w:r>
    </w:p>
    <w:p>
      <w:pPr>
        <w:numPr>
          <w:ilvl w:val="0"/>
          <w:numId w:val="21"/>
        </w:numPr>
        <w:spacing w:line="360" w:lineRule="auto"/>
        <w:ind w:left="616" w:hanging="616"/>
        <w:rPr>
          <w:rFonts w:ascii="Helvetica" w:hAnsi="Helvetica" w:cs="Helvetica"/>
          <w:b/>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采购人（或代理公司）</w:t>
      </w:r>
      <w:r>
        <w:rPr>
          <w:rFonts w:hint="eastAsia" w:ascii="Helvetica" w:hAnsi="Helvetica" w:cs="Helvetica"/>
          <w:b/>
          <w:color w:val="000000" w:themeColor="text1"/>
          <w:kern w:val="0"/>
          <w:sz w:val="24"/>
          <w:szCs w:val="24"/>
          <w:lang w:val="zh-CN"/>
          <w14:textFill>
            <w14:solidFill>
              <w14:schemeClr w14:val="tx1"/>
            </w14:solidFill>
          </w14:textFill>
        </w:rPr>
        <w:t>拒收逾期送达或者未按招标文件要求密封的投标文件。</w:t>
      </w:r>
    </w:p>
    <w:p>
      <w:pPr>
        <w:numPr>
          <w:ilvl w:val="0"/>
          <w:numId w:val="21"/>
        </w:numPr>
        <w:spacing w:line="360" w:lineRule="auto"/>
        <w:ind w:left="616" w:hanging="616"/>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采购人（或代理公司）</w:t>
      </w:r>
      <w:r>
        <w:rPr>
          <w:rFonts w:hint="eastAsia" w:ascii="Helvetica" w:hAnsi="Helvetica" w:cs="Helvetica"/>
          <w:color w:val="000000" w:themeColor="text1"/>
          <w:kern w:val="0"/>
          <w:sz w:val="24"/>
          <w:szCs w:val="24"/>
          <w:lang w:val="zh-CN"/>
          <w14:textFill>
            <w14:solidFill>
              <w14:schemeClr w14:val="tx1"/>
            </w14:solidFill>
          </w14:textFill>
        </w:rPr>
        <w:t>收到投标文件后，应当如实记载投标文件的送达时间和密封情况，签收保存，并向投标人出具签收回执。</w:t>
      </w:r>
    </w:p>
    <w:p>
      <w:pPr>
        <w:numPr>
          <w:ilvl w:val="0"/>
          <w:numId w:val="6"/>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投标文件的修改和撤回</w:t>
      </w:r>
    </w:p>
    <w:p>
      <w:pPr>
        <w:numPr>
          <w:ilvl w:val="0"/>
          <w:numId w:val="22"/>
        </w:numPr>
        <w:spacing w:line="360" w:lineRule="auto"/>
        <w:ind w:left="616" w:hanging="616"/>
        <w:rPr>
          <w:rFonts w:ascii="宋体"/>
          <w:strike/>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投标人在投标截止时间前，可以对所递交的投标文件进行补充、修改或者撤回，并书面通知采购代理机构。补充、修改的内容应当按照招标文件要求签署、盖章、密封后，作为投标文件的组成部分。</w:t>
      </w:r>
    </w:p>
    <w:p>
      <w:pPr>
        <w:numPr>
          <w:ilvl w:val="0"/>
          <w:numId w:val="22"/>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投标人所递交的投标文件无论中标与否不予退还。</w:t>
      </w:r>
    </w:p>
    <w:p>
      <w:pPr>
        <w:pStyle w:val="4"/>
        <w:numPr>
          <w:ilvl w:val="0"/>
          <w:numId w:val="5"/>
        </w:numPr>
        <w:spacing w:before="40" w:after="40" w:line="360" w:lineRule="auto"/>
        <w:ind w:left="658" w:hanging="658"/>
        <w:jc w:val="left"/>
        <w:rPr>
          <w:rFonts w:ascii="宋体"/>
          <w:bCs w:val="0"/>
          <w:color w:val="000000" w:themeColor="text1"/>
          <w:lang w:val="zh-CN"/>
          <w14:textFill>
            <w14:solidFill>
              <w14:schemeClr w14:val="tx1"/>
            </w14:solidFill>
          </w14:textFill>
        </w:rPr>
      </w:pPr>
      <w:bookmarkStart w:id="14" w:name="_Toc272247698"/>
      <w:bookmarkStart w:id="15" w:name="_Toc278891595"/>
      <w:bookmarkStart w:id="16" w:name="_Toc8982"/>
      <w:bookmarkStart w:id="17" w:name="_Toc494561942"/>
      <w:r>
        <w:rPr>
          <w:rFonts w:hint="eastAsia" w:ascii="宋体" w:hAnsi="宋体"/>
          <w:bCs w:val="0"/>
          <w:color w:val="000000" w:themeColor="text1"/>
          <w:lang w:val="zh-CN"/>
          <w14:textFill>
            <w14:solidFill>
              <w14:schemeClr w14:val="tx1"/>
            </w14:solidFill>
          </w14:textFill>
        </w:rPr>
        <w:t>开标与评标</w:t>
      </w:r>
      <w:bookmarkEnd w:id="14"/>
      <w:bookmarkEnd w:id="15"/>
      <w:bookmarkEnd w:id="16"/>
      <w:bookmarkEnd w:id="17"/>
    </w:p>
    <w:p>
      <w:pPr>
        <w:numPr>
          <w:ilvl w:val="0"/>
          <w:numId w:val="6"/>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开标</w:t>
      </w:r>
    </w:p>
    <w:p>
      <w:pPr>
        <w:numPr>
          <w:ilvl w:val="0"/>
          <w:numId w:val="23"/>
        </w:numPr>
        <w:spacing w:line="360" w:lineRule="auto"/>
        <w:ind w:left="616" w:hanging="616"/>
        <w:rPr>
          <w:rFonts w:ascii="宋体"/>
          <w:b/>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采购人（或代理公司）</w:t>
      </w:r>
      <w:r>
        <w:rPr>
          <w:rFonts w:hint="eastAsia" w:ascii="宋体" w:hAnsi="宋体"/>
          <w:color w:val="000000" w:themeColor="text1"/>
          <w:sz w:val="24"/>
          <w:szCs w:val="20"/>
          <w:lang w:val="zh-CN"/>
          <w14:textFill>
            <w14:solidFill>
              <w14:schemeClr w14:val="tx1"/>
            </w14:solidFill>
          </w14:textFill>
        </w:rPr>
        <w:t>在第一章“投标邀请书”中约定的日期、时间和地点组织公开开标。开标时采购人和投标人代表（投标人法定代表人或其授权代表）参加</w:t>
      </w:r>
      <w:r>
        <w:rPr>
          <w:rFonts w:ascii="宋体"/>
          <w:color w:val="000000" w:themeColor="text1"/>
          <w:sz w:val="24"/>
          <w:szCs w:val="20"/>
          <w:lang w:val="zh-CN"/>
          <w14:textFill>
            <w14:solidFill>
              <w14:schemeClr w14:val="tx1"/>
            </w14:solidFill>
          </w14:textFill>
        </w:rPr>
        <w:t>,</w:t>
      </w:r>
      <w:r>
        <w:rPr>
          <w:rFonts w:hint="eastAsia" w:ascii="宋体" w:hAnsi="宋体"/>
          <w:color w:val="000000" w:themeColor="text1"/>
          <w:sz w:val="24"/>
          <w:szCs w:val="20"/>
          <w:lang w:val="zh-CN"/>
          <w14:textFill>
            <w14:solidFill>
              <w14:schemeClr w14:val="tx1"/>
            </w14:solidFill>
          </w14:textFill>
        </w:rPr>
        <w:t>参加开标的代表应签到以证明其出席</w:t>
      </w:r>
      <w:r>
        <w:rPr>
          <w:rFonts w:hint="eastAsia" w:ascii="宋体" w:hAnsi="宋体"/>
          <w:b/>
          <w:color w:val="000000" w:themeColor="text1"/>
          <w:sz w:val="24"/>
          <w:szCs w:val="20"/>
          <w:lang w:val="zh-CN"/>
          <w14:textFill>
            <w14:solidFill>
              <w14:schemeClr w14:val="tx1"/>
            </w14:solidFill>
          </w14:textFill>
        </w:rPr>
        <w:t>，否则视同认可开标结果。</w:t>
      </w:r>
    </w:p>
    <w:p>
      <w:pPr>
        <w:numPr>
          <w:ilvl w:val="0"/>
          <w:numId w:val="23"/>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投标人法定代表人或其授权代表应携带有效身份证明参加项目开标会，投标人未参加开标的，视同认可开标结果。截止</w:t>
      </w:r>
      <w:r>
        <w:rPr>
          <w:rFonts w:hint="eastAsia" w:ascii="宋体" w:hAnsi="宋体" w:cs="宋体"/>
          <w:color w:val="000000" w:themeColor="text1"/>
          <w:kern w:val="0"/>
          <w:sz w:val="24"/>
          <w:szCs w:val="24"/>
          <w14:textFill>
            <w14:solidFill>
              <w14:schemeClr w14:val="tx1"/>
            </w14:solidFill>
          </w14:textFill>
        </w:rPr>
        <w:t>投标文件</w:t>
      </w:r>
      <w:r>
        <w:rPr>
          <w:rFonts w:hint="eastAsia" w:ascii="宋体" w:hAnsi="宋体"/>
          <w:color w:val="000000" w:themeColor="text1"/>
          <w:sz w:val="24"/>
          <w:szCs w:val="20"/>
          <w:lang w:val="zh-CN"/>
          <w14:textFill>
            <w14:solidFill>
              <w14:schemeClr w14:val="tx1"/>
            </w14:solidFill>
          </w14:textFill>
        </w:rPr>
        <w:t>递交时间，投标人不足</w:t>
      </w:r>
      <w:r>
        <w:rPr>
          <w:rFonts w:ascii="宋体" w:hAnsi="宋体"/>
          <w:color w:val="000000" w:themeColor="text1"/>
          <w:sz w:val="24"/>
          <w:szCs w:val="20"/>
          <w:lang w:val="zh-CN"/>
          <w14:textFill>
            <w14:solidFill>
              <w14:schemeClr w14:val="tx1"/>
            </w14:solidFill>
          </w14:textFill>
        </w:rPr>
        <w:t>3</w:t>
      </w:r>
      <w:r>
        <w:rPr>
          <w:rFonts w:hint="eastAsia" w:ascii="宋体" w:hAnsi="宋体"/>
          <w:color w:val="000000" w:themeColor="text1"/>
          <w:sz w:val="24"/>
          <w:szCs w:val="20"/>
          <w:lang w:val="zh-CN"/>
          <w14:textFill>
            <w14:solidFill>
              <w14:schemeClr w14:val="tx1"/>
            </w14:solidFill>
          </w14:textFill>
        </w:rPr>
        <w:t>家的，不进行开标</w:t>
      </w:r>
      <w:r>
        <w:rPr>
          <w:rFonts w:hint="eastAsia" w:ascii="Helvetica" w:hAnsi="Helvetica" w:cs="Helvetica"/>
          <w:color w:val="000000" w:themeColor="text1"/>
          <w:kern w:val="0"/>
          <w:sz w:val="24"/>
          <w:szCs w:val="24"/>
          <w:lang w:val="zh-CN"/>
          <w14:textFill>
            <w14:solidFill>
              <w14:schemeClr w14:val="tx1"/>
            </w14:solidFill>
          </w14:textFill>
        </w:rPr>
        <w:t>。</w:t>
      </w:r>
    </w:p>
    <w:p>
      <w:pPr>
        <w:numPr>
          <w:ilvl w:val="0"/>
          <w:numId w:val="23"/>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开标时，由投标人或其推选的代表检查投标文件的密封情况，经确认无误后由</w:t>
      </w:r>
      <w:r>
        <w:rPr>
          <w:rFonts w:hint="eastAsia" w:ascii="Helvetica" w:hAnsi="Helvetica" w:cs="Helvetica"/>
          <w:color w:val="000000" w:themeColor="text1"/>
          <w:kern w:val="0"/>
          <w:sz w:val="24"/>
          <w:szCs w:val="24"/>
          <w:lang w:val="zh-CN"/>
          <w14:textFill>
            <w14:solidFill>
              <w14:schemeClr w14:val="tx1"/>
            </w14:solidFill>
          </w14:textFill>
        </w:rPr>
        <w:t>采购人（或代理公司）</w:t>
      </w:r>
      <w:r>
        <w:rPr>
          <w:rFonts w:hint="eastAsia" w:ascii="宋体" w:hAnsi="宋体"/>
          <w:color w:val="000000" w:themeColor="text1"/>
          <w:sz w:val="24"/>
          <w:szCs w:val="20"/>
          <w:lang w:val="zh-CN"/>
          <w14:textFill>
            <w14:solidFill>
              <w14:schemeClr w14:val="tx1"/>
            </w14:solidFill>
          </w14:textFill>
        </w:rPr>
        <w:t>工作人员当众拆封，宣布投标人名称、投标价格和招标文件规定的需要宣布的其他内容。</w:t>
      </w:r>
    </w:p>
    <w:p>
      <w:pPr>
        <w:numPr>
          <w:ilvl w:val="0"/>
          <w:numId w:val="23"/>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采购人（或代理公司）</w:t>
      </w:r>
      <w:r>
        <w:rPr>
          <w:rFonts w:hint="eastAsia" w:ascii="宋体" w:hAnsi="宋体"/>
          <w:color w:val="000000" w:themeColor="text1"/>
          <w:sz w:val="24"/>
          <w:szCs w:val="20"/>
          <w:lang w:val="zh-CN"/>
          <w14:textFill>
            <w14:solidFill>
              <w14:schemeClr w14:val="tx1"/>
            </w14:solidFill>
          </w14:textFill>
        </w:rPr>
        <w:t>负责对开标</w:t>
      </w:r>
      <w:r>
        <w:rPr>
          <w:rFonts w:hint="eastAsia" w:ascii="宋体" w:hAnsi="宋体"/>
          <w:color w:val="000000" w:themeColor="text1"/>
          <w:sz w:val="24"/>
          <w:szCs w:val="20"/>
          <w:lang w:val="zh-CN"/>
          <w14:textFill>
            <w14:solidFill>
              <w14:schemeClr w14:val="tx1"/>
            </w14:solidFill>
          </w14:textFill>
        </w:rPr>
        <w:t>过程进行记录，由参加开标的各投标人代表和相关工作人员对开标记录进行签字确认。</w:t>
      </w:r>
    </w:p>
    <w:p>
      <w:pPr>
        <w:numPr>
          <w:ilvl w:val="0"/>
          <w:numId w:val="23"/>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投标人代表对开标过程和开标记录有疑义，以及认为采购人、</w:t>
      </w:r>
      <w:r>
        <w:rPr>
          <w:rFonts w:hint="eastAsia" w:ascii="Helvetica" w:hAnsi="Helvetica" w:cs="Helvetica"/>
          <w:color w:val="000000" w:themeColor="text1"/>
          <w:kern w:val="0"/>
          <w:sz w:val="24"/>
          <w:szCs w:val="24"/>
          <w:lang w:val="zh-CN"/>
          <w14:textFill>
            <w14:solidFill>
              <w14:schemeClr w14:val="tx1"/>
            </w14:solidFill>
          </w14:textFill>
        </w:rPr>
        <w:t>代理公司</w:t>
      </w:r>
      <w:r>
        <w:rPr>
          <w:rFonts w:hint="eastAsia" w:ascii="宋体" w:hAnsi="宋体"/>
          <w:color w:val="000000" w:themeColor="text1"/>
          <w:sz w:val="24"/>
          <w:szCs w:val="20"/>
          <w:lang w:val="zh-CN"/>
          <w14:textFill>
            <w14:solidFill>
              <w14:schemeClr w14:val="tx1"/>
            </w14:solidFill>
          </w14:textFill>
        </w:rPr>
        <w:t>相关工作人员有需要回避的情形的，应当场提出询问或者回避申请。采购人、</w:t>
      </w:r>
      <w:r>
        <w:rPr>
          <w:rFonts w:hint="eastAsia" w:ascii="Helvetica" w:hAnsi="Helvetica" w:cs="Helvetica"/>
          <w:color w:val="000000" w:themeColor="text1"/>
          <w:kern w:val="0"/>
          <w:sz w:val="24"/>
          <w:szCs w:val="24"/>
          <w:lang w:val="zh-CN"/>
          <w14:textFill>
            <w14:solidFill>
              <w14:schemeClr w14:val="tx1"/>
            </w14:solidFill>
          </w14:textFill>
        </w:rPr>
        <w:t>代理公司</w:t>
      </w:r>
      <w:r>
        <w:rPr>
          <w:rFonts w:hint="eastAsia" w:ascii="宋体" w:hAnsi="宋体"/>
          <w:color w:val="000000" w:themeColor="text1"/>
          <w:sz w:val="24"/>
          <w:szCs w:val="20"/>
          <w:lang w:val="zh-CN"/>
          <w14:textFill>
            <w14:solidFill>
              <w14:schemeClr w14:val="tx1"/>
            </w14:solidFill>
          </w14:textFill>
        </w:rPr>
        <w:t>将及时处理投标人代表提出的询问或者回避申请。</w:t>
      </w:r>
    </w:p>
    <w:p>
      <w:pPr>
        <w:numPr>
          <w:ilvl w:val="0"/>
          <w:numId w:val="6"/>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资格审查</w:t>
      </w:r>
    </w:p>
    <w:p>
      <w:pPr>
        <w:numPr>
          <w:ilvl w:val="0"/>
          <w:numId w:val="24"/>
        </w:numPr>
        <w:spacing w:line="360" w:lineRule="auto"/>
        <w:ind w:left="616" w:hanging="616"/>
        <w:rPr>
          <w:rFonts w:ascii="Helvetica" w:hAnsi="Helvetica" w:cs="Helvetica"/>
          <w:color w:val="000000" w:themeColor="text1"/>
          <w:kern w:val="0"/>
          <w:sz w:val="24"/>
          <w:szCs w:val="24"/>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公开招标采购项目开标结束后，采购人和采购代理公司依据</w:t>
      </w:r>
      <w:r>
        <w:rPr>
          <w:rFonts w:hint="eastAsia" w:ascii="宋体" w:hAnsi="宋体"/>
          <w:bCs/>
          <w:color w:val="000000" w:themeColor="text1"/>
          <w:sz w:val="24"/>
          <w:szCs w:val="20"/>
          <w:lang w:val="zh-CN"/>
          <w14:textFill>
            <w14:solidFill>
              <w14:schemeClr w14:val="tx1"/>
            </w14:solidFill>
          </w14:textFill>
        </w:rPr>
        <w:t>法律、法规及招标文件的规定，对投标人的资格进行审查，以确定投标人资格是否合格。</w:t>
      </w:r>
      <w:r>
        <w:rPr>
          <w:rFonts w:hint="eastAsia" w:ascii="Helvetica" w:hAnsi="Helvetica" w:cs="Helvetica"/>
          <w:color w:val="000000" w:themeColor="text1"/>
          <w:kern w:val="0"/>
          <w:sz w:val="24"/>
          <w:szCs w:val="24"/>
          <w:lang w:val="zh-CN"/>
          <w14:textFill>
            <w14:solidFill>
              <w14:schemeClr w14:val="tx1"/>
            </w14:solidFill>
          </w14:textFill>
        </w:rPr>
        <w:t>合格投标人不足</w:t>
      </w:r>
      <w:r>
        <w:rPr>
          <w:rFonts w:ascii="宋体" w:hAnsi="宋体" w:cs="Helvetica"/>
          <w:color w:val="000000" w:themeColor="text1"/>
          <w:kern w:val="0"/>
          <w:sz w:val="24"/>
          <w:szCs w:val="24"/>
          <w:lang w:val="zh-CN"/>
          <w14:textFill>
            <w14:solidFill>
              <w14:schemeClr w14:val="tx1"/>
            </w14:solidFill>
          </w14:textFill>
        </w:rPr>
        <w:t>3</w:t>
      </w:r>
      <w:r>
        <w:rPr>
          <w:rFonts w:hint="eastAsia" w:ascii="Helvetica" w:hAnsi="Helvetica" w:cs="Helvetica"/>
          <w:color w:val="000000" w:themeColor="text1"/>
          <w:kern w:val="0"/>
          <w:sz w:val="24"/>
          <w:szCs w:val="24"/>
          <w:lang w:val="zh-CN"/>
          <w14:textFill>
            <w14:solidFill>
              <w14:schemeClr w14:val="tx1"/>
            </w14:solidFill>
          </w14:textFill>
        </w:rPr>
        <w:t>家的，不进行评标。</w:t>
      </w:r>
    </w:p>
    <w:p>
      <w:pPr>
        <w:numPr>
          <w:ilvl w:val="0"/>
          <w:numId w:val="24"/>
        </w:numPr>
        <w:spacing w:line="360" w:lineRule="auto"/>
        <w:ind w:left="616" w:hanging="616"/>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资格审查详见第四章“资格审查方法及标准”。</w:t>
      </w:r>
    </w:p>
    <w:p>
      <w:pPr>
        <w:numPr>
          <w:ilvl w:val="0"/>
          <w:numId w:val="6"/>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评标方法</w:t>
      </w:r>
    </w:p>
    <w:p>
      <w:pPr>
        <w:numPr>
          <w:ilvl w:val="0"/>
          <w:numId w:val="25"/>
        </w:numPr>
        <w:spacing w:line="360" w:lineRule="auto"/>
        <w:ind w:left="616" w:hanging="616"/>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最低评标价法。最低评标价法是指投标文件满足招标文件全部实质性要求，且投标报价最低的投标人为中标候选人的评标方法。</w:t>
      </w:r>
    </w:p>
    <w:p>
      <w:pPr>
        <w:numPr>
          <w:ilvl w:val="0"/>
          <w:numId w:val="25"/>
        </w:numPr>
        <w:spacing w:line="360" w:lineRule="auto"/>
        <w:ind w:left="616" w:hanging="616"/>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综合评分法。综合评分法是指投标文件满足招标文件全部实质性要求，且按照评审因素的量化指标评审得分最高的投标人为中标候选人的评标方法。</w:t>
      </w:r>
    </w:p>
    <w:p>
      <w:pPr>
        <w:numPr>
          <w:ilvl w:val="0"/>
          <w:numId w:val="25"/>
        </w:numPr>
        <w:spacing w:line="360" w:lineRule="auto"/>
        <w:ind w:left="616" w:hanging="616"/>
        <w:rPr>
          <w:rFonts w:ascii="宋体"/>
          <w:bCs/>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评标方法详见第五章“评标方法、程序及标准”</w:t>
      </w:r>
      <w:r>
        <w:rPr>
          <w:rFonts w:hint="eastAsia" w:ascii="宋体" w:hAnsi="宋体"/>
          <w:bCs/>
          <w:color w:val="000000" w:themeColor="text1"/>
          <w:sz w:val="24"/>
          <w:szCs w:val="20"/>
          <w:lang w:val="zh-CN"/>
          <w14:textFill>
            <w14:solidFill>
              <w14:schemeClr w14:val="tx1"/>
            </w14:solidFill>
          </w14:textFill>
        </w:rPr>
        <w:t>。</w:t>
      </w:r>
    </w:p>
    <w:p>
      <w:pPr>
        <w:numPr>
          <w:ilvl w:val="0"/>
          <w:numId w:val="6"/>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评标委员会的组成</w:t>
      </w:r>
    </w:p>
    <w:p>
      <w:pPr>
        <w:numPr>
          <w:ilvl w:val="0"/>
          <w:numId w:val="26"/>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评标委员会由采购人代表和评审专家组成，成员人数应当为</w:t>
      </w:r>
      <w:r>
        <w:rPr>
          <w:rFonts w:ascii="宋体" w:hAnsi="宋体" w:cs="Helvetica"/>
          <w:color w:val="000000" w:themeColor="text1"/>
          <w:kern w:val="0"/>
          <w:sz w:val="24"/>
          <w:szCs w:val="24"/>
          <w:lang w:val="zh-CN"/>
          <w14:textFill>
            <w14:solidFill>
              <w14:schemeClr w14:val="tx1"/>
            </w14:solidFill>
          </w14:textFill>
        </w:rPr>
        <w:t>5</w:t>
      </w:r>
      <w:r>
        <w:rPr>
          <w:rFonts w:hint="eastAsia" w:ascii="宋体" w:hAnsi="宋体" w:cs="Helvetica"/>
          <w:color w:val="000000" w:themeColor="text1"/>
          <w:kern w:val="0"/>
          <w:sz w:val="24"/>
          <w:szCs w:val="24"/>
          <w:lang w:val="zh-CN"/>
          <w14:textFill>
            <w14:solidFill>
              <w14:schemeClr w14:val="tx1"/>
            </w14:solidFill>
          </w14:textFill>
        </w:rPr>
        <w:t>人及以上单数，其中评审专家不得少于成员总数的三分之二；</w:t>
      </w:r>
      <w:r>
        <w:rPr>
          <w:rFonts w:hint="eastAsia" w:ascii="宋体" w:hAnsi="宋体"/>
          <w:color w:val="000000" w:themeColor="text1"/>
          <w:sz w:val="24"/>
          <w:szCs w:val="20"/>
          <w:lang w:val="zh-CN"/>
          <w14:textFill>
            <w14:solidFill>
              <w14:schemeClr w14:val="tx1"/>
            </w14:solidFill>
          </w14:textFill>
        </w:rPr>
        <w:t>采购预算金额在</w:t>
      </w:r>
      <w:r>
        <w:rPr>
          <w:rFonts w:ascii="宋体" w:hAnsi="宋体"/>
          <w:color w:val="000000" w:themeColor="text1"/>
          <w:sz w:val="24"/>
          <w:szCs w:val="20"/>
          <w:lang w:val="zh-CN"/>
          <w14:textFill>
            <w14:solidFill>
              <w14:schemeClr w14:val="tx1"/>
            </w14:solidFill>
          </w14:textFill>
        </w:rPr>
        <w:t>1000</w:t>
      </w:r>
      <w:r>
        <w:rPr>
          <w:rFonts w:hint="eastAsia" w:ascii="宋体" w:hAnsi="宋体"/>
          <w:color w:val="000000" w:themeColor="text1"/>
          <w:sz w:val="24"/>
          <w:szCs w:val="20"/>
          <w:lang w:val="zh-CN"/>
          <w14:textFill>
            <w14:solidFill>
              <w14:schemeClr w14:val="tx1"/>
            </w14:solidFill>
          </w14:textFill>
        </w:rPr>
        <w:t>万元及以上、技术复杂或社会影响较大的项目，评标委员会成员人数应当为</w:t>
      </w:r>
      <w:r>
        <w:rPr>
          <w:rFonts w:ascii="宋体" w:hAnsi="宋体"/>
          <w:color w:val="000000" w:themeColor="text1"/>
          <w:sz w:val="24"/>
          <w:szCs w:val="20"/>
          <w:lang w:val="zh-CN"/>
          <w14:textFill>
            <w14:solidFill>
              <w14:schemeClr w14:val="tx1"/>
            </w14:solidFill>
          </w14:textFill>
        </w:rPr>
        <w:t>7</w:t>
      </w:r>
      <w:r>
        <w:rPr>
          <w:rFonts w:hint="eastAsia" w:ascii="宋体" w:hAnsi="宋体"/>
          <w:color w:val="000000" w:themeColor="text1"/>
          <w:sz w:val="24"/>
          <w:szCs w:val="20"/>
          <w:lang w:val="zh-CN"/>
          <w14:textFill>
            <w14:solidFill>
              <w14:schemeClr w14:val="tx1"/>
            </w14:solidFill>
          </w14:textFill>
        </w:rPr>
        <w:t>人及以上单数。</w:t>
      </w:r>
    </w:p>
    <w:p>
      <w:pPr>
        <w:numPr>
          <w:ilvl w:val="0"/>
          <w:numId w:val="26"/>
        </w:numPr>
        <w:spacing w:line="360" w:lineRule="auto"/>
        <w:ind w:left="616" w:hanging="616"/>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评标委员会成员依法从政府采购专家库中随机抽取。对技术复杂、专业性强的采购项目，通过随机方式难以确定合适评审专家的，经主管预算单位同意，采购人可以自行选定相应专业领域的评审专家。</w:t>
      </w:r>
    </w:p>
    <w:p>
      <w:pPr>
        <w:numPr>
          <w:ilvl w:val="0"/>
          <w:numId w:val="6"/>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评标程序</w:t>
      </w:r>
    </w:p>
    <w:p>
      <w:pPr>
        <w:numPr>
          <w:ilvl w:val="0"/>
          <w:numId w:val="27"/>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评标委员会负责具体评标事务，并独立履行下列职责：</w:t>
      </w:r>
    </w:p>
    <w:p>
      <w:pPr>
        <w:numPr>
          <w:ilvl w:val="0"/>
          <w:numId w:val="28"/>
        </w:numPr>
        <w:spacing w:line="360" w:lineRule="auto"/>
        <w:ind w:left="980" w:hanging="854"/>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审查、评价投标文件是否符合招标文件的商务、技术等实质性要求；</w:t>
      </w:r>
    </w:p>
    <w:p>
      <w:pPr>
        <w:numPr>
          <w:ilvl w:val="0"/>
          <w:numId w:val="28"/>
        </w:numPr>
        <w:spacing w:line="360" w:lineRule="auto"/>
        <w:ind w:left="980" w:hanging="854"/>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要求投标人对投标文件有关事项作出澄清或者说明；</w:t>
      </w:r>
    </w:p>
    <w:p>
      <w:pPr>
        <w:numPr>
          <w:ilvl w:val="0"/>
          <w:numId w:val="28"/>
        </w:numPr>
        <w:spacing w:line="360" w:lineRule="auto"/>
        <w:ind w:left="980" w:hanging="854"/>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对投标文件进行综合比较和评价；</w:t>
      </w:r>
    </w:p>
    <w:p>
      <w:pPr>
        <w:numPr>
          <w:ilvl w:val="0"/>
          <w:numId w:val="28"/>
        </w:numPr>
        <w:spacing w:line="360" w:lineRule="auto"/>
        <w:ind w:left="980" w:hanging="854"/>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确定中标候选人名单或中标人；</w:t>
      </w:r>
    </w:p>
    <w:p>
      <w:pPr>
        <w:numPr>
          <w:ilvl w:val="0"/>
          <w:numId w:val="28"/>
        </w:numPr>
        <w:spacing w:line="360" w:lineRule="auto"/>
        <w:ind w:left="980" w:hanging="854"/>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向采购人、集中采购机构或者有关部门报告评标中发现的违法行为。</w:t>
      </w:r>
    </w:p>
    <w:p>
      <w:pPr>
        <w:numPr>
          <w:ilvl w:val="0"/>
          <w:numId w:val="27"/>
        </w:numPr>
        <w:spacing w:line="360" w:lineRule="auto"/>
        <w:ind w:left="616" w:hanging="616"/>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评标程序详见第五章“评标方法、程序及标准”。</w:t>
      </w:r>
    </w:p>
    <w:p>
      <w:pPr>
        <w:pStyle w:val="4"/>
        <w:numPr>
          <w:ilvl w:val="0"/>
          <w:numId w:val="5"/>
        </w:numPr>
        <w:spacing w:before="40" w:after="40" w:line="360" w:lineRule="auto"/>
        <w:ind w:left="658" w:hanging="658"/>
        <w:jc w:val="left"/>
        <w:rPr>
          <w:rFonts w:ascii="宋体"/>
          <w:bCs w:val="0"/>
          <w:color w:val="000000" w:themeColor="text1"/>
          <w:lang w:val="zh-CN"/>
          <w14:textFill>
            <w14:solidFill>
              <w14:schemeClr w14:val="tx1"/>
            </w14:solidFill>
          </w14:textFill>
        </w:rPr>
      </w:pPr>
      <w:bookmarkStart w:id="18" w:name="_Toc12022"/>
      <w:bookmarkStart w:id="19" w:name="_Toc494561943"/>
      <w:r>
        <w:rPr>
          <w:rFonts w:hint="eastAsia" w:ascii="宋体" w:hAnsi="宋体"/>
          <w:bCs w:val="0"/>
          <w:color w:val="000000" w:themeColor="text1"/>
          <w:lang w:val="zh-CN"/>
          <w14:textFill>
            <w14:solidFill>
              <w14:schemeClr w14:val="tx1"/>
            </w14:solidFill>
          </w14:textFill>
        </w:rPr>
        <w:t>投标人信用信息及查询</w:t>
      </w:r>
      <w:bookmarkEnd w:id="18"/>
      <w:bookmarkEnd w:id="19"/>
    </w:p>
    <w:p>
      <w:pPr>
        <w:numPr>
          <w:ilvl w:val="0"/>
          <w:numId w:val="6"/>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信用信息查询渠道及使用规则</w:t>
      </w:r>
    </w:p>
    <w:p>
      <w:pPr>
        <w:numPr>
          <w:ilvl w:val="0"/>
          <w:numId w:val="29"/>
        </w:numPr>
        <w:spacing w:line="360" w:lineRule="auto"/>
        <w:ind w:left="616" w:hanging="616"/>
        <w:jc w:val="left"/>
        <w:rPr>
          <w:rFonts w:ascii="宋体" w:cs="Helvetica"/>
          <w:color w:val="000000" w:themeColor="text1"/>
          <w:kern w:val="0"/>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按照《关于在政府采购活动中查询及使用信用记录有关问题的通知》的要求，参与政府采购的投标人，信用记录的查询渠道为“信用中国”网</w:t>
      </w:r>
      <w:r>
        <w:rPr>
          <w:rFonts w:ascii="宋体" w:hAnsi="宋体" w:cs="Helvetica"/>
          <w:color w:val="000000" w:themeColor="text1"/>
          <w:kern w:val="0"/>
          <w:sz w:val="24"/>
          <w:szCs w:val="24"/>
          <w:lang w:val="zh-CN"/>
          <w14:textFill>
            <w14:solidFill>
              <w14:schemeClr w14:val="tx1"/>
            </w14:solidFill>
          </w14:textFill>
        </w:rPr>
        <w:t>(www.creditchina.gov.cn)</w:t>
      </w:r>
      <w:r>
        <w:rPr>
          <w:rFonts w:hint="eastAsia" w:ascii="宋体" w:hAnsi="宋体" w:cs="Helvetica"/>
          <w:color w:val="000000" w:themeColor="text1"/>
          <w:kern w:val="0"/>
          <w:sz w:val="24"/>
          <w:szCs w:val="24"/>
          <w:lang w:val="zh-CN"/>
          <w14:textFill>
            <w14:solidFill>
              <w14:schemeClr w14:val="tx1"/>
            </w14:solidFill>
          </w14:textFill>
        </w:rPr>
        <w:t>、中国政府采购网</w:t>
      </w:r>
      <w:r>
        <w:rPr>
          <w:rFonts w:ascii="宋体" w:hAnsi="宋体" w:cs="Helvetica"/>
          <w:color w:val="000000" w:themeColor="text1"/>
          <w:kern w:val="0"/>
          <w:sz w:val="24"/>
          <w:szCs w:val="24"/>
          <w:lang w:val="zh-CN"/>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color w:val="000000" w:themeColor="text1"/>
          <w14:textFill>
            <w14:solidFill>
              <w14:schemeClr w14:val="tx1"/>
            </w14:solidFill>
          </w14:textFill>
        </w:rPr>
        <w:fldChar w:fldCharType="separate"/>
      </w:r>
      <w:r>
        <w:rPr>
          <w:rFonts w:ascii="宋体" w:hAnsi="宋体" w:cs="Helvetica"/>
          <w:color w:val="000000" w:themeColor="text1"/>
          <w:kern w:val="0"/>
          <w:sz w:val="24"/>
          <w:szCs w:val="24"/>
          <w:lang w:val="zh-CN"/>
          <w14:textFill>
            <w14:solidFill>
              <w14:schemeClr w14:val="tx1"/>
            </w14:solidFill>
          </w14:textFill>
        </w:rPr>
        <w:t>www.ccgp.gov.cn</w:t>
      </w:r>
      <w:r>
        <w:rPr>
          <w:rFonts w:ascii="宋体" w:hAnsi="宋体" w:cs="Helvetica"/>
          <w:color w:val="000000" w:themeColor="text1"/>
          <w:kern w:val="0"/>
          <w:sz w:val="24"/>
          <w:szCs w:val="24"/>
          <w:lang w:val="zh-CN"/>
          <w14:textFill>
            <w14:solidFill>
              <w14:schemeClr w14:val="tx1"/>
            </w14:solidFill>
          </w14:textFill>
        </w:rPr>
        <w:fldChar w:fldCharType="end"/>
      </w:r>
      <w:r>
        <w:rPr>
          <w:rFonts w:ascii="宋体" w:hAnsi="宋体" w:cs="Helvetica"/>
          <w:color w:val="000000" w:themeColor="text1"/>
          <w:kern w:val="0"/>
          <w:sz w:val="24"/>
          <w:szCs w:val="24"/>
          <w:lang w:val="zh-CN"/>
          <w14:textFill>
            <w14:solidFill>
              <w14:schemeClr w14:val="tx1"/>
            </w14:solidFill>
          </w14:textFill>
        </w:rPr>
        <w:t>)</w:t>
      </w:r>
      <w:r>
        <w:rPr>
          <w:rFonts w:hint="eastAsia" w:ascii="宋体" w:hAnsi="宋体" w:cs="Helvetica"/>
          <w:color w:val="000000" w:themeColor="text1"/>
          <w:kern w:val="0"/>
          <w:sz w:val="24"/>
          <w:szCs w:val="24"/>
          <w:lang w:val="zh-CN"/>
          <w14:textFill>
            <w14:solidFill>
              <w14:schemeClr w14:val="tx1"/>
            </w14:solidFill>
          </w14:textFill>
        </w:rPr>
        <w:t>。</w:t>
      </w:r>
    </w:p>
    <w:p>
      <w:pPr>
        <w:numPr>
          <w:ilvl w:val="0"/>
          <w:numId w:val="29"/>
        </w:numPr>
        <w:spacing w:line="360" w:lineRule="auto"/>
        <w:ind w:left="616" w:hanging="616"/>
        <w:rPr>
          <w:rFonts w:ascii="宋体" w:cs="Helvetica"/>
          <w:color w:val="000000" w:themeColor="text1"/>
          <w:kern w:val="0"/>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列入失信被执行人、重大税收违法案件当事人名单、政府采购严重违法失信行为记录名单的供应商，采购人、采购代理机构</w:t>
      </w:r>
      <w:r>
        <w:rPr>
          <w:rFonts w:hint="eastAsia" w:ascii="宋体" w:hAnsi="宋体" w:cs="Helvetica"/>
          <w:bCs/>
          <w:color w:val="000000" w:themeColor="text1"/>
          <w:kern w:val="0"/>
          <w:sz w:val="24"/>
          <w:szCs w:val="24"/>
          <w:lang w:val="zh-CN"/>
          <w14:textFill>
            <w14:solidFill>
              <w14:schemeClr w14:val="tx1"/>
            </w14:solidFill>
          </w14:textFill>
        </w:rPr>
        <w:t>拒绝</w:t>
      </w:r>
      <w:r>
        <w:rPr>
          <w:rFonts w:hint="eastAsia" w:ascii="宋体" w:hAnsi="宋体" w:cs="Helvetica"/>
          <w:color w:val="000000" w:themeColor="text1"/>
          <w:kern w:val="0"/>
          <w:sz w:val="24"/>
          <w:szCs w:val="24"/>
          <w:lang w:val="zh-CN"/>
          <w14:textFill>
            <w14:solidFill>
              <w14:schemeClr w14:val="tx1"/>
            </w14:solidFill>
          </w14:textFill>
        </w:rPr>
        <w:t>其参与政府采购活动。</w:t>
      </w:r>
    </w:p>
    <w:p>
      <w:pPr>
        <w:numPr>
          <w:ilvl w:val="0"/>
          <w:numId w:val="29"/>
        </w:numPr>
        <w:spacing w:line="360" w:lineRule="auto"/>
        <w:ind w:left="616" w:hanging="616"/>
        <w:rPr>
          <w:rFonts w:ascii="宋体" w:cs="Helvetica"/>
          <w:color w:val="000000" w:themeColor="text1"/>
          <w:kern w:val="0"/>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29"/>
        </w:numPr>
        <w:spacing w:line="360" w:lineRule="auto"/>
        <w:ind w:left="616" w:hanging="616"/>
        <w:rPr>
          <w:rFonts w:ascii="宋体" w:cs="Helvetica"/>
          <w:color w:val="000000" w:themeColor="text1"/>
          <w:kern w:val="0"/>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投标人的信用记录，最终以评标时的“信用中国”网站发布的信息为准。</w:t>
      </w:r>
    </w:p>
    <w:p>
      <w:pPr>
        <w:numPr>
          <w:ilvl w:val="0"/>
          <w:numId w:val="29"/>
        </w:numPr>
        <w:spacing w:line="360" w:lineRule="auto"/>
        <w:ind w:left="616" w:hanging="616"/>
        <w:rPr>
          <w:rFonts w:ascii="宋体" w:cs="Helvetica"/>
          <w:color w:val="000000" w:themeColor="text1"/>
          <w:kern w:val="0"/>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在资格审查与评标工作未同日进行的特殊情形下</w:t>
      </w:r>
      <w:r>
        <w:rPr>
          <w:rFonts w:hint="eastAsia" w:ascii="宋体" w:hAnsi="宋体" w:cs="Helvetica"/>
          <w:color w:val="000000" w:themeColor="text1"/>
          <w:kern w:val="0"/>
          <w:sz w:val="24"/>
          <w:szCs w:val="24"/>
          <w:lang w:val="zh-CN"/>
          <w14:textFill>
            <w14:solidFill>
              <w14:schemeClr w14:val="tx1"/>
            </w14:solidFill>
          </w14:textFill>
        </w:rPr>
        <w:t>，</w:t>
      </w:r>
      <w:r>
        <w:rPr>
          <w:rFonts w:hint="eastAsia" w:ascii="Helvetica" w:hAnsi="Helvetica" w:cs="Helvetica"/>
          <w:color w:val="000000" w:themeColor="text1"/>
          <w:kern w:val="0"/>
          <w:sz w:val="24"/>
          <w:szCs w:val="24"/>
          <w:lang w:val="zh-CN"/>
          <w14:textFill>
            <w14:solidFill>
              <w14:schemeClr w14:val="tx1"/>
            </w14:solidFill>
          </w14:textFill>
        </w:rPr>
        <w:t>采购人（或代理公司）</w:t>
      </w:r>
      <w:r>
        <w:rPr>
          <w:rFonts w:hint="eastAsia" w:ascii="宋体" w:hAnsi="宋体" w:cs="Helvetica"/>
          <w:color w:val="000000" w:themeColor="text1"/>
          <w:kern w:val="0"/>
          <w:sz w:val="24"/>
          <w:szCs w:val="24"/>
          <w:lang w:val="zh-CN"/>
          <w14:textFill>
            <w14:solidFill>
              <w14:schemeClr w14:val="tx1"/>
            </w14:solidFill>
          </w14:textFill>
        </w:rPr>
        <w:t>工作人员在评标时对投标人的信用信息进行复核，发现评标当日存在不良信用信息的，由评标委员会按照符合性审查不合格作</w:t>
      </w:r>
      <w:r>
        <w:rPr>
          <w:rFonts w:hint="eastAsia" w:ascii="宋体" w:hAnsi="宋体" w:cs="Helvetica"/>
          <w:b/>
          <w:color w:val="000000" w:themeColor="text1"/>
          <w:kern w:val="0"/>
          <w:sz w:val="24"/>
          <w:szCs w:val="24"/>
          <w:lang w:val="zh-CN"/>
          <w14:textFill>
            <w14:solidFill>
              <w14:schemeClr w14:val="tx1"/>
            </w14:solidFill>
          </w14:textFill>
        </w:rPr>
        <w:t>无效投标处理</w:t>
      </w:r>
      <w:r>
        <w:rPr>
          <w:rFonts w:hint="eastAsia" w:ascii="宋体" w:hAnsi="宋体" w:cs="Helvetica"/>
          <w:color w:val="000000" w:themeColor="text1"/>
          <w:kern w:val="0"/>
          <w:sz w:val="24"/>
          <w:szCs w:val="24"/>
          <w:lang w:val="zh-CN"/>
          <w14:textFill>
            <w14:solidFill>
              <w14:schemeClr w14:val="tx1"/>
            </w14:solidFill>
          </w14:textFill>
        </w:rPr>
        <w:t>。</w:t>
      </w:r>
    </w:p>
    <w:p>
      <w:pPr>
        <w:pStyle w:val="4"/>
        <w:numPr>
          <w:ilvl w:val="0"/>
          <w:numId w:val="5"/>
        </w:numPr>
        <w:spacing w:before="40" w:after="40" w:line="360" w:lineRule="auto"/>
        <w:ind w:left="658" w:hanging="658"/>
        <w:jc w:val="left"/>
        <w:rPr>
          <w:rFonts w:ascii="宋体"/>
          <w:bCs w:val="0"/>
          <w:color w:val="000000" w:themeColor="text1"/>
          <w:lang w:val="zh-CN"/>
          <w14:textFill>
            <w14:solidFill>
              <w14:schemeClr w14:val="tx1"/>
            </w14:solidFill>
          </w14:textFill>
        </w:rPr>
      </w:pPr>
      <w:bookmarkStart w:id="20" w:name="_Toc494561944"/>
      <w:bookmarkStart w:id="21" w:name="_Toc16528"/>
      <w:r>
        <w:rPr>
          <w:rFonts w:hint="eastAsia" w:ascii="宋体" w:hAnsi="宋体"/>
          <w:bCs w:val="0"/>
          <w:color w:val="000000" w:themeColor="text1"/>
          <w:lang w:val="zh-CN"/>
          <w14:textFill>
            <w14:solidFill>
              <w14:schemeClr w14:val="tx1"/>
            </w14:solidFill>
          </w14:textFill>
        </w:rPr>
        <w:t>中标与合同</w:t>
      </w:r>
      <w:bookmarkEnd w:id="20"/>
      <w:bookmarkEnd w:id="21"/>
    </w:p>
    <w:p>
      <w:pPr>
        <w:numPr>
          <w:ilvl w:val="0"/>
          <w:numId w:val="6"/>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确定中标人</w:t>
      </w:r>
    </w:p>
    <w:p>
      <w:pPr>
        <w:numPr>
          <w:ilvl w:val="0"/>
          <w:numId w:val="30"/>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采购人收到评标报告</w:t>
      </w:r>
      <w:r>
        <w:rPr>
          <w:rFonts w:ascii="宋体" w:hAnsi="宋体" w:cs="Helvetica"/>
          <w:color w:val="000000" w:themeColor="text1"/>
          <w:kern w:val="0"/>
          <w:sz w:val="24"/>
          <w:szCs w:val="24"/>
          <w:lang w:val="zh-CN"/>
          <w14:textFill>
            <w14:solidFill>
              <w14:schemeClr w14:val="tx1"/>
            </w14:solidFill>
          </w14:textFill>
        </w:rPr>
        <w:t>5</w:t>
      </w:r>
      <w:r>
        <w:rPr>
          <w:rFonts w:hint="eastAsia" w:ascii="宋体" w:hAnsi="宋体" w:cs="Helvetica"/>
          <w:color w:val="000000" w:themeColor="text1"/>
          <w:kern w:val="0"/>
          <w:sz w:val="24"/>
          <w:szCs w:val="24"/>
          <w:lang w:val="zh-CN"/>
          <w14:textFill>
            <w14:solidFill>
              <w14:schemeClr w14:val="tx1"/>
            </w14:solidFill>
          </w14:textFill>
        </w:rPr>
        <w:t>个工作日内，按评标报告推荐的中标候选人顺序确定中标人。</w:t>
      </w:r>
    </w:p>
    <w:p>
      <w:pPr>
        <w:numPr>
          <w:ilvl w:val="0"/>
          <w:numId w:val="30"/>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中标候选人并列的：</w:t>
      </w:r>
    </w:p>
    <w:p>
      <w:pPr>
        <w:numPr>
          <w:ilvl w:val="0"/>
          <w:numId w:val="31"/>
        </w:numPr>
        <w:spacing w:line="360" w:lineRule="auto"/>
        <w:ind w:left="980" w:hanging="854"/>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采用最低评标价法的，评标结果按投标报价由低到高顺序排列。投标报价相同的，按技术部分由高到低顺序排列。</w:t>
      </w:r>
    </w:p>
    <w:p>
      <w:pPr>
        <w:numPr>
          <w:ilvl w:val="0"/>
          <w:numId w:val="31"/>
        </w:numPr>
        <w:spacing w:line="360" w:lineRule="auto"/>
        <w:ind w:left="980" w:hanging="854"/>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采用综合评分法的，评标结果按评审后得分由高到低顺序排列。得分相同的，按投标报价由低到高顺序排列。得分且投标报价相同的，按技术部分由高到低顺序排列。</w:t>
      </w:r>
    </w:p>
    <w:p>
      <w:pPr>
        <w:numPr>
          <w:ilvl w:val="0"/>
          <w:numId w:val="30"/>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中标人的数量有其他规定的，按招标文件相关规定执行。</w:t>
      </w:r>
    </w:p>
    <w:p>
      <w:pPr>
        <w:numPr>
          <w:ilvl w:val="0"/>
          <w:numId w:val="30"/>
        </w:numPr>
        <w:spacing w:line="360" w:lineRule="auto"/>
        <w:ind w:left="616" w:hanging="616"/>
        <w:rPr>
          <w:rFonts w:ascii="宋体"/>
          <w:strike/>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中标人确定后，采购人、采购代理机构在政府采购监管部门指定的媒体上发布中标公告，同时向中标人和采购人发出《中标通知书》。《中标通知书》是政府采购合同的组成部分</w:t>
      </w:r>
      <w:r>
        <w:rPr>
          <w:rFonts w:ascii="宋体"/>
          <w:color w:val="000000" w:themeColor="text1"/>
          <w:sz w:val="24"/>
          <w:szCs w:val="20"/>
          <w:lang w:val="zh-CN"/>
          <w14:textFill>
            <w14:solidFill>
              <w14:schemeClr w14:val="tx1"/>
            </w14:solidFill>
          </w14:textFill>
        </w:rPr>
        <w:t>,</w:t>
      </w:r>
      <w:r>
        <w:rPr>
          <w:rFonts w:hint="eastAsia" w:ascii="宋体" w:hAnsi="宋体"/>
          <w:color w:val="000000" w:themeColor="text1"/>
          <w:sz w:val="24"/>
          <w:szCs w:val="20"/>
          <w:lang w:val="zh-CN"/>
          <w14:textFill>
            <w14:solidFill>
              <w14:schemeClr w14:val="tx1"/>
            </w14:solidFill>
          </w14:textFill>
        </w:rPr>
        <w:t>对中标人和采购人具有同等法律效力。</w:t>
      </w:r>
    </w:p>
    <w:p>
      <w:pPr>
        <w:numPr>
          <w:ilvl w:val="0"/>
          <w:numId w:val="30"/>
        </w:numPr>
        <w:spacing w:line="360" w:lineRule="auto"/>
        <w:ind w:left="616" w:hanging="616"/>
        <w:rPr>
          <w:rFonts w:ascii="宋体"/>
          <w:strike/>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中标通知书发出后，采购人不得违法改变中标结果，中标人无正当理由不得放弃中标。</w:t>
      </w:r>
    </w:p>
    <w:p>
      <w:pPr>
        <w:numPr>
          <w:ilvl w:val="0"/>
          <w:numId w:val="30"/>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中标人拒绝与采购人签订合同的，采购人可以按照评标报告推荐的中标候选人名单排序，确定下一候选人为中标人，也可以重新开展政府采购活动。</w:t>
      </w:r>
    </w:p>
    <w:p>
      <w:pPr>
        <w:numPr>
          <w:ilvl w:val="0"/>
          <w:numId w:val="6"/>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合同授予</w:t>
      </w:r>
    </w:p>
    <w:p>
      <w:pPr>
        <w:spacing w:line="360" w:lineRule="auto"/>
        <w:ind w:firstLine="480" w:firstLineChars="200"/>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除本章“确定中标人”规定及其他法律规定的情形外，采购人把合同授予被确定为实质上响应招标文件要求且排名第一的中标人。</w:t>
      </w:r>
    </w:p>
    <w:p>
      <w:pPr>
        <w:numPr>
          <w:ilvl w:val="0"/>
          <w:numId w:val="6"/>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合同签订</w:t>
      </w:r>
    </w:p>
    <w:p>
      <w:pPr>
        <w:numPr>
          <w:ilvl w:val="0"/>
          <w:numId w:val="32"/>
        </w:numPr>
        <w:spacing w:line="360" w:lineRule="auto"/>
        <w:ind w:left="616" w:hanging="616"/>
        <w:rPr>
          <w:rFonts w:ascii="宋体"/>
          <w:color w:val="000000" w:themeColor="text1"/>
          <w:sz w:val="24"/>
          <w:szCs w:val="20"/>
          <w:lang w:val="zh-CN"/>
          <w14:textFill>
            <w14:solidFill>
              <w14:schemeClr w14:val="tx1"/>
            </w14:solidFill>
          </w14:textFill>
        </w:rPr>
      </w:pPr>
      <w:bookmarkStart w:id="22" w:name="_Toc278891597"/>
      <w:bookmarkStart w:id="23" w:name="_Toc272247700"/>
      <w:r>
        <w:rPr>
          <w:rFonts w:hint="eastAsia" w:ascii="宋体" w:hAnsi="宋体"/>
          <w:color w:val="000000" w:themeColor="text1"/>
          <w:sz w:val="24"/>
          <w:szCs w:val="20"/>
          <w:lang w:val="zh-CN"/>
          <w14:textFill>
            <w14:solidFill>
              <w14:schemeClr w14:val="tx1"/>
            </w14:solidFill>
          </w14:textFill>
        </w:rPr>
        <w:t>采购人应当自中标通知书发出之日起</w:t>
      </w:r>
      <w:r>
        <w:rPr>
          <w:rFonts w:ascii="宋体" w:hAnsi="宋体"/>
          <w:color w:val="000000" w:themeColor="text1"/>
          <w:sz w:val="24"/>
          <w:szCs w:val="20"/>
          <w:lang w:val="zh-CN"/>
          <w14:textFill>
            <w14:solidFill>
              <w14:schemeClr w14:val="tx1"/>
            </w14:solidFill>
          </w14:textFill>
        </w:rPr>
        <w:t>30</w:t>
      </w:r>
      <w:r>
        <w:rPr>
          <w:rFonts w:hint="eastAsia" w:ascii="宋体" w:hAnsi="宋体"/>
          <w:color w:val="000000" w:themeColor="text1"/>
          <w:sz w:val="24"/>
          <w:szCs w:val="20"/>
          <w:lang w:val="zh-CN"/>
          <w14:textFill>
            <w14:solidFill>
              <w14:schemeClr w14:val="tx1"/>
            </w14:solidFill>
          </w14:textFill>
        </w:rPr>
        <w:t>日内，按照招标文件规定和中标人投标文件的承诺，与中标人签订书面合同。所签订的合同不得对招标文件确定的事项和中标人投标文件作实质性修改。</w:t>
      </w:r>
    </w:p>
    <w:p>
      <w:pPr>
        <w:numPr>
          <w:ilvl w:val="0"/>
          <w:numId w:val="32"/>
        </w:numPr>
        <w:tabs>
          <w:tab w:val="left" w:pos="616"/>
        </w:tabs>
        <w:spacing w:line="360" w:lineRule="auto"/>
        <w:ind w:left="616" w:hanging="616"/>
        <w:rPr>
          <w:rFonts w:ascii="宋体"/>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采购人不得向中标人提出任何不合理的要求作为签订合同的条件。</w:t>
      </w:r>
    </w:p>
    <w:p>
      <w:pPr>
        <w:numPr>
          <w:ilvl w:val="0"/>
          <w:numId w:val="32"/>
        </w:numPr>
        <w:tabs>
          <w:tab w:val="left" w:pos="616"/>
        </w:tabs>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政府采购合同应当包括采购人与中标人的名称和住所、标的、数量、质量、价款或者报酬、履行期限及地点和方式、验收要求、违约责任、解决争议的方法等内容。</w:t>
      </w:r>
    </w:p>
    <w:p>
      <w:pPr>
        <w:numPr>
          <w:ilvl w:val="0"/>
          <w:numId w:val="32"/>
        </w:numPr>
        <w:tabs>
          <w:tab w:val="left" w:pos="616"/>
        </w:tabs>
        <w:spacing w:line="360" w:lineRule="auto"/>
        <w:ind w:left="616" w:hanging="616"/>
        <w:rPr>
          <w:rFonts w:ascii="宋体"/>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采购人与中标人应当根据合同的约定依法履行合同义务。政府采购合同的履行、违约责任和解决争议的方法等适用《中华人民共和国合同法》。</w:t>
      </w:r>
    </w:p>
    <w:p>
      <w:pPr>
        <w:numPr>
          <w:ilvl w:val="0"/>
          <w:numId w:val="32"/>
        </w:numPr>
        <w:tabs>
          <w:tab w:val="left" w:pos="616"/>
        </w:tabs>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采购人应当自政府采购合同签订之日起</w:t>
      </w:r>
      <w:r>
        <w:rPr>
          <w:rFonts w:ascii="宋体" w:hAnsi="宋体"/>
          <w:color w:val="000000" w:themeColor="text1"/>
          <w:sz w:val="24"/>
          <w:szCs w:val="20"/>
          <w14:textFill>
            <w14:solidFill>
              <w14:schemeClr w14:val="tx1"/>
            </w14:solidFill>
          </w14:textFill>
        </w:rPr>
        <w:t>2</w:t>
      </w:r>
      <w:r>
        <w:rPr>
          <w:rFonts w:hint="eastAsia" w:ascii="宋体" w:hAnsi="宋体"/>
          <w:color w:val="000000" w:themeColor="text1"/>
          <w:sz w:val="24"/>
          <w:szCs w:val="20"/>
          <w14:textFill>
            <w14:solidFill>
              <w14:schemeClr w14:val="tx1"/>
            </w14:solidFill>
          </w14:textFill>
        </w:rPr>
        <w:t>个工作日内，将政府采购合同在省级以上人民政府财政部门指定的媒体上公告，但政府采购合同中涉及国家秘密、商业秘密的内容除外。</w:t>
      </w:r>
    </w:p>
    <w:p>
      <w:pPr>
        <w:numPr>
          <w:ilvl w:val="0"/>
          <w:numId w:val="32"/>
        </w:numPr>
        <w:tabs>
          <w:tab w:val="left" w:pos="616"/>
        </w:tabs>
        <w:spacing w:line="360" w:lineRule="auto"/>
        <w:ind w:left="616" w:hanging="616"/>
        <w:rPr>
          <w:rFonts w:ascii="宋体"/>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5"/>
        </w:numPr>
        <w:spacing w:before="40" w:after="40" w:line="360" w:lineRule="auto"/>
        <w:ind w:left="658" w:hanging="658"/>
        <w:jc w:val="left"/>
        <w:rPr>
          <w:rFonts w:ascii="宋体"/>
          <w:bCs w:val="0"/>
          <w:color w:val="000000" w:themeColor="text1"/>
          <w:lang w:val="zh-CN"/>
          <w14:textFill>
            <w14:solidFill>
              <w14:schemeClr w14:val="tx1"/>
            </w14:solidFill>
          </w14:textFill>
        </w:rPr>
      </w:pPr>
      <w:bookmarkStart w:id="24" w:name="_Toc14850"/>
      <w:bookmarkStart w:id="25" w:name="_Toc494561945"/>
      <w:r>
        <w:rPr>
          <w:rFonts w:hint="eastAsia" w:ascii="宋体" w:hAnsi="宋体"/>
          <w:bCs w:val="0"/>
          <w:color w:val="000000" w:themeColor="text1"/>
          <w:lang w:val="zh-CN"/>
          <w14:textFill>
            <w14:solidFill>
              <w14:schemeClr w14:val="tx1"/>
            </w14:solidFill>
          </w14:textFill>
        </w:rPr>
        <w:t>采购信息公告</w:t>
      </w:r>
      <w:bookmarkEnd w:id="24"/>
      <w:bookmarkEnd w:id="25"/>
    </w:p>
    <w:p>
      <w:pPr>
        <w:numPr>
          <w:ilvl w:val="0"/>
          <w:numId w:val="6"/>
        </w:numPr>
        <w:spacing w:line="360" w:lineRule="auto"/>
        <w:ind w:left="560" w:hanging="560"/>
        <w:rPr>
          <w:rFonts w:ascii="宋体" w:cs="Helvetica"/>
          <w:b/>
          <w:color w:val="000000" w:themeColor="text1"/>
          <w:kern w:val="0"/>
          <w:sz w:val="24"/>
          <w:szCs w:val="24"/>
          <w:lang w:val="zh-CN"/>
          <w14:textFill>
            <w14:solidFill>
              <w14:schemeClr w14:val="tx1"/>
            </w14:solidFill>
          </w14:textFill>
        </w:rPr>
      </w:pPr>
      <w:r>
        <w:rPr>
          <w:rFonts w:hint="eastAsia" w:ascii="宋体" w:hAnsi="宋体" w:cs="Helvetica"/>
          <w:b/>
          <w:color w:val="000000" w:themeColor="text1"/>
          <w:kern w:val="0"/>
          <w:sz w:val="24"/>
          <w:szCs w:val="24"/>
          <w:lang w:val="zh-CN"/>
          <w14:textFill>
            <w14:solidFill>
              <w14:schemeClr w14:val="tx1"/>
            </w14:solidFill>
          </w14:textFill>
        </w:rPr>
        <w:t>公告的媒体及规定</w:t>
      </w:r>
    </w:p>
    <w:p>
      <w:pPr>
        <w:numPr>
          <w:ilvl w:val="0"/>
          <w:numId w:val="33"/>
        </w:numPr>
        <w:tabs>
          <w:tab w:val="left" w:pos="616"/>
        </w:tabs>
        <w:spacing w:line="360" w:lineRule="auto"/>
        <w:ind w:left="616" w:hanging="616"/>
        <w:rPr>
          <w:rFonts w:ascii="宋体" w:cs="Helvetica"/>
          <w:color w:val="000000" w:themeColor="text1"/>
          <w:kern w:val="0"/>
          <w:sz w:val="24"/>
          <w:szCs w:val="24"/>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采购代理机构</w:t>
      </w:r>
      <w:r>
        <w:rPr>
          <w:rFonts w:hint="eastAsia" w:ascii="宋体" w:hAnsi="宋体" w:cs="Helvetica"/>
          <w:color w:val="000000" w:themeColor="text1"/>
          <w:kern w:val="0"/>
          <w:sz w:val="24"/>
          <w:szCs w:val="24"/>
          <w:lang w:val="zh-CN"/>
          <w14:textFill>
            <w14:solidFill>
              <w14:schemeClr w14:val="tx1"/>
            </w14:solidFill>
          </w14:textFill>
        </w:rPr>
        <w:t>在招标活动中的公告、补充、更正、结果等采购信息均依法在政府采购监管部门指定媒体上（中国湖北政府采购网</w:t>
      </w:r>
      <w:r>
        <w:rPr>
          <w:rFonts w:ascii="宋体" w:hAnsi="宋体" w:cs="Helvetica"/>
          <w:color w:val="000000" w:themeColor="text1"/>
          <w:kern w:val="0"/>
          <w:sz w:val="24"/>
          <w:szCs w:val="24"/>
          <w:lang w:val="zh-CN"/>
          <w14:textFill>
            <w14:solidFill>
              <w14:schemeClr w14:val="tx1"/>
            </w14:solidFill>
          </w14:textFill>
        </w:rPr>
        <w:t>http://www.ccgp-hubei.gov.cn/</w:t>
      </w:r>
      <w:r>
        <w:rPr>
          <w:rFonts w:hint="eastAsia" w:ascii="宋体" w:hAnsi="宋体" w:cs="Helvetica"/>
          <w:color w:val="000000" w:themeColor="text1"/>
          <w:kern w:val="0"/>
          <w:sz w:val="24"/>
          <w:szCs w:val="24"/>
          <w:lang w:val="zh-CN"/>
          <w14:textFill>
            <w14:solidFill>
              <w14:schemeClr w14:val="tx1"/>
            </w14:solidFill>
          </w14:textFill>
        </w:rPr>
        <w:t>）发布。</w:t>
      </w:r>
    </w:p>
    <w:p>
      <w:pPr>
        <w:numPr>
          <w:ilvl w:val="0"/>
          <w:numId w:val="33"/>
        </w:numPr>
        <w:tabs>
          <w:tab w:val="left" w:pos="616"/>
        </w:tabs>
        <w:spacing w:line="360" w:lineRule="auto"/>
        <w:ind w:left="616" w:hanging="616"/>
        <w:rPr>
          <w:rFonts w:ascii="宋体" w:cs="Helvetica"/>
          <w:b/>
          <w:color w:val="000000" w:themeColor="text1"/>
          <w:kern w:val="0"/>
          <w:sz w:val="24"/>
          <w:szCs w:val="24"/>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采购代理机构</w:t>
      </w:r>
      <w:r>
        <w:rPr>
          <w:rFonts w:hint="eastAsia" w:ascii="宋体" w:hAnsi="宋体" w:cs="Helvetica"/>
          <w:color w:val="000000" w:themeColor="text1"/>
          <w:kern w:val="0"/>
          <w:sz w:val="24"/>
          <w:szCs w:val="24"/>
          <w:lang w:val="zh-CN"/>
          <w14:textFill>
            <w14:solidFill>
              <w14:schemeClr w14:val="tx1"/>
            </w14:solidFill>
          </w14:textFill>
        </w:rPr>
        <w:t>在自中标人确定之日起</w:t>
      </w:r>
      <w:r>
        <w:rPr>
          <w:rFonts w:ascii="宋体" w:hAnsi="宋体" w:cs="Helvetica"/>
          <w:color w:val="000000" w:themeColor="text1"/>
          <w:kern w:val="0"/>
          <w:sz w:val="24"/>
          <w:szCs w:val="24"/>
          <w:lang w:val="zh-CN"/>
          <w14:textFill>
            <w14:solidFill>
              <w14:schemeClr w14:val="tx1"/>
            </w14:solidFill>
          </w14:textFill>
        </w:rPr>
        <w:t>2</w:t>
      </w:r>
      <w:r>
        <w:rPr>
          <w:rFonts w:hint="eastAsia" w:ascii="宋体" w:hAnsi="宋体" w:cs="Helvetica"/>
          <w:color w:val="000000" w:themeColor="text1"/>
          <w:kern w:val="0"/>
          <w:sz w:val="24"/>
          <w:szCs w:val="24"/>
          <w:lang w:val="zh-CN"/>
          <w14:textFill>
            <w14:solidFill>
              <w14:schemeClr w14:val="tx1"/>
            </w14:solidFill>
          </w14:textFill>
        </w:rPr>
        <w:t>个工作日内，在政府采购监管部门指定媒体上公告中标结果，</w:t>
      </w:r>
      <w:r>
        <w:rPr>
          <w:rFonts w:hint="eastAsia" w:ascii="宋体" w:hAnsi="宋体" w:cs="Helvetica"/>
          <w:b/>
          <w:color w:val="000000" w:themeColor="text1"/>
          <w:kern w:val="0"/>
          <w:sz w:val="24"/>
          <w:szCs w:val="24"/>
          <w:lang w:val="zh-CN"/>
          <w14:textFill>
            <w14:solidFill>
              <w14:schemeClr w14:val="tx1"/>
            </w14:solidFill>
          </w14:textFill>
        </w:rPr>
        <w:t>中标公告的公示期为</w:t>
      </w:r>
      <w:r>
        <w:rPr>
          <w:rFonts w:ascii="宋体" w:hAnsi="宋体" w:cs="Helvetica"/>
          <w:b/>
          <w:color w:val="000000" w:themeColor="text1"/>
          <w:kern w:val="0"/>
          <w:sz w:val="24"/>
          <w:szCs w:val="24"/>
          <w:lang w:val="zh-CN"/>
          <w14:textFill>
            <w14:solidFill>
              <w14:schemeClr w14:val="tx1"/>
            </w14:solidFill>
          </w14:textFill>
        </w:rPr>
        <w:t>1</w:t>
      </w:r>
      <w:r>
        <w:rPr>
          <w:rFonts w:hint="eastAsia" w:ascii="宋体" w:hAnsi="宋体" w:cs="Helvetica"/>
          <w:b/>
          <w:color w:val="000000" w:themeColor="text1"/>
          <w:kern w:val="0"/>
          <w:sz w:val="24"/>
          <w:szCs w:val="24"/>
          <w:lang w:val="zh-CN"/>
          <w14:textFill>
            <w14:solidFill>
              <w14:schemeClr w14:val="tx1"/>
            </w14:solidFill>
          </w14:textFill>
        </w:rPr>
        <w:t>个工作日。</w:t>
      </w:r>
    </w:p>
    <w:p>
      <w:pPr>
        <w:numPr>
          <w:ilvl w:val="0"/>
          <w:numId w:val="33"/>
        </w:numPr>
        <w:tabs>
          <w:tab w:val="left" w:pos="616"/>
        </w:tabs>
        <w:spacing w:line="360" w:lineRule="auto"/>
        <w:ind w:left="616" w:hanging="616"/>
        <w:rPr>
          <w:rFonts w:ascii="宋体" w:cs="Helvetica"/>
          <w:color w:val="000000" w:themeColor="text1"/>
          <w:kern w:val="0"/>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资格审查未通过的投标人可在结果公告质疑有效期内按公告中的联系方式获知本单位的资格审查情况。</w:t>
      </w:r>
    </w:p>
    <w:p>
      <w:pPr>
        <w:numPr>
          <w:ilvl w:val="0"/>
          <w:numId w:val="33"/>
        </w:numPr>
        <w:tabs>
          <w:tab w:val="left" w:pos="616"/>
        </w:tabs>
        <w:spacing w:line="360" w:lineRule="auto"/>
        <w:ind w:left="616" w:hanging="616"/>
        <w:rPr>
          <w:rFonts w:ascii="宋体" w:cs="Helvetica"/>
          <w:color w:val="000000" w:themeColor="text1"/>
          <w:kern w:val="0"/>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采用综合评分法评审的项目，未中标人可在结果公告质疑有效期内按公告中的联系方式获知本单位的评审得分与排序。</w:t>
      </w:r>
    </w:p>
    <w:p>
      <w:pPr>
        <w:pStyle w:val="4"/>
        <w:numPr>
          <w:ilvl w:val="0"/>
          <w:numId w:val="5"/>
        </w:numPr>
        <w:spacing w:before="40" w:after="40" w:line="360" w:lineRule="auto"/>
        <w:ind w:left="658" w:hanging="658"/>
        <w:jc w:val="left"/>
        <w:rPr>
          <w:rFonts w:ascii="宋体"/>
          <w:bCs w:val="0"/>
          <w:color w:val="000000" w:themeColor="text1"/>
          <w:lang w:val="zh-CN"/>
          <w14:textFill>
            <w14:solidFill>
              <w14:schemeClr w14:val="tx1"/>
            </w14:solidFill>
          </w14:textFill>
        </w:rPr>
      </w:pPr>
      <w:bookmarkStart w:id="26" w:name="_Toc494561946"/>
      <w:bookmarkStart w:id="27" w:name="_Toc6430"/>
      <w:r>
        <w:rPr>
          <w:rFonts w:hint="eastAsia" w:ascii="宋体" w:hAnsi="宋体"/>
          <w:bCs w:val="0"/>
          <w:color w:val="000000" w:themeColor="text1"/>
          <w:lang w:val="zh-CN"/>
          <w14:textFill>
            <w14:solidFill>
              <w14:schemeClr w14:val="tx1"/>
            </w14:solidFill>
          </w14:textFill>
        </w:rPr>
        <w:t>质疑</w:t>
      </w:r>
      <w:bookmarkEnd w:id="22"/>
      <w:bookmarkEnd w:id="23"/>
      <w:r>
        <w:rPr>
          <w:rFonts w:hint="eastAsia" w:ascii="宋体" w:hAnsi="宋体"/>
          <w:bCs w:val="0"/>
          <w:color w:val="000000" w:themeColor="text1"/>
          <w:lang w:val="zh-CN"/>
          <w14:textFill>
            <w14:solidFill>
              <w14:schemeClr w14:val="tx1"/>
            </w14:solidFill>
          </w14:textFill>
        </w:rPr>
        <w:t>及提交</w:t>
      </w:r>
      <w:bookmarkEnd w:id="26"/>
      <w:bookmarkEnd w:id="27"/>
    </w:p>
    <w:p>
      <w:pPr>
        <w:numPr>
          <w:ilvl w:val="0"/>
          <w:numId w:val="6"/>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质疑提交</w:t>
      </w:r>
    </w:p>
    <w:p>
      <w:pPr>
        <w:autoSpaceDE w:val="0"/>
        <w:autoSpaceDN w:val="0"/>
        <w:adjustRightInd w:val="0"/>
        <w:snapToGrid w:val="0"/>
        <w:spacing w:line="300" w:lineRule="auto"/>
        <w:ind w:left="420" w:right="32" w:firstLine="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投标人认为招标文件、招标过程和中标结果使自己的权益受到损害的，可以在知道或者应知其权益受到损害之日起</w:t>
      </w:r>
      <w:r>
        <w:rPr>
          <w:rFonts w:ascii="宋体" w:hAnsi="宋体"/>
          <w:color w:val="000000" w:themeColor="text1"/>
          <w:sz w:val="24"/>
          <w:szCs w:val="20"/>
          <w:lang w:val="zh-CN"/>
          <w14:textFill>
            <w14:solidFill>
              <w14:schemeClr w14:val="tx1"/>
            </w14:solidFill>
          </w14:textFill>
        </w:rPr>
        <w:t>7</w:t>
      </w:r>
      <w:r>
        <w:rPr>
          <w:rFonts w:hint="eastAsia" w:ascii="宋体" w:hAnsi="宋体"/>
          <w:color w:val="000000" w:themeColor="text1"/>
          <w:sz w:val="24"/>
          <w:szCs w:val="20"/>
          <w:lang w:val="zh-CN"/>
          <w14:textFill>
            <w14:solidFill>
              <w14:schemeClr w14:val="tx1"/>
            </w14:solidFill>
          </w14:textFill>
        </w:rPr>
        <w:t>个工作日内，向</w:t>
      </w:r>
      <w:r>
        <w:rPr>
          <w:rFonts w:hint="eastAsia" w:ascii="宋体" w:hAnsi="宋体"/>
          <w:color w:val="000000" w:themeColor="text1"/>
          <w:sz w:val="24"/>
          <w:szCs w:val="20"/>
          <w:lang w:val="zh-CN"/>
          <w14:textFill>
            <w14:solidFill>
              <w14:schemeClr w14:val="tx1"/>
            </w14:solidFill>
          </w14:textFill>
        </w:rPr>
        <w:t>采购人（或代理公司）</w:t>
      </w:r>
      <w:r>
        <w:rPr>
          <w:rFonts w:hint="eastAsia" w:ascii="宋体" w:hAnsi="宋体"/>
          <w:color w:val="000000" w:themeColor="text1"/>
          <w:sz w:val="24"/>
          <w:szCs w:val="20"/>
          <w:lang w:val="zh-CN"/>
          <w14:textFill>
            <w14:solidFill>
              <w14:schemeClr w14:val="tx1"/>
            </w14:solidFill>
          </w14:textFill>
        </w:rPr>
        <w:t>提出书面质疑，质疑提出时间以收到之日为准。</w:t>
      </w:r>
    </w:p>
    <w:p>
      <w:pPr>
        <w:numPr>
          <w:ilvl w:val="0"/>
          <w:numId w:val="6"/>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投标人应知其权益受到损害之日是指：</w:t>
      </w:r>
    </w:p>
    <w:p>
      <w:pPr>
        <w:numPr>
          <w:ilvl w:val="0"/>
          <w:numId w:val="34"/>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对可以质疑的招标文件提出质疑的，为收到招标文件之日或者招标文件公告期限届满之日；</w:t>
      </w:r>
    </w:p>
    <w:p>
      <w:pPr>
        <w:numPr>
          <w:ilvl w:val="0"/>
          <w:numId w:val="34"/>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对招标过程提出质疑的，为各招标程序环节结束之日；</w:t>
      </w:r>
    </w:p>
    <w:p>
      <w:pPr>
        <w:numPr>
          <w:ilvl w:val="0"/>
          <w:numId w:val="34"/>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对中标结果提出质疑的，为中标公告期限届满之日。</w:t>
      </w:r>
    </w:p>
    <w:p>
      <w:pPr>
        <w:numPr>
          <w:ilvl w:val="0"/>
          <w:numId w:val="6"/>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质疑书应当包括下列主要内容：</w:t>
      </w:r>
    </w:p>
    <w:p>
      <w:pPr>
        <w:numPr>
          <w:ilvl w:val="0"/>
          <w:numId w:val="35"/>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质疑人的名称、地址、联系人及联系电话等；</w:t>
      </w:r>
    </w:p>
    <w:p>
      <w:pPr>
        <w:numPr>
          <w:ilvl w:val="0"/>
          <w:numId w:val="35"/>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被质疑人的名称、地址、联系人及联系电话等；</w:t>
      </w:r>
    </w:p>
    <w:p>
      <w:pPr>
        <w:numPr>
          <w:ilvl w:val="0"/>
          <w:numId w:val="35"/>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质疑项目名称及编号、质疑事项和明确的请求；</w:t>
      </w:r>
    </w:p>
    <w:p>
      <w:pPr>
        <w:numPr>
          <w:ilvl w:val="0"/>
          <w:numId w:val="35"/>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质疑事项的事实根据、法律依据及其他必要的证明材料；</w:t>
      </w:r>
    </w:p>
    <w:p>
      <w:pPr>
        <w:numPr>
          <w:ilvl w:val="0"/>
          <w:numId w:val="35"/>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提出质疑的日期；</w:t>
      </w:r>
    </w:p>
    <w:p>
      <w:pPr>
        <w:numPr>
          <w:ilvl w:val="0"/>
          <w:numId w:val="35"/>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质疑人的署名及签章（质疑人为自然人的，应当由本人签字；质疑人为法人或者其他组织的，应当由法定代表人或者主要负责人签字盖章并加盖公章）；</w:t>
      </w:r>
    </w:p>
    <w:p>
      <w:pPr>
        <w:numPr>
          <w:ilvl w:val="0"/>
          <w:numId w:val="35"/>
        </w:numPr>
        <w:spacing w:line="360" w:lineRule="auto"/>
        <w:ind w:left="616" w:hanging="616"/>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法人授权委托书（质疑人或法人委托代理人办理质疑事务的，应当提供授权委托书，授权委托书应当载明委托代理的具体权限和事项）。</w:t>
      </w:r>
    </w:p>
    <w:p>
      <w:pPr>
        <w:numPr>
          <w:ilvl w:val="0"/>
          <w:numId w:val="6"/>
        </w:numPr>
        <w:spacing w:line="360" w:lineRule="auto"/>
        <w:ind w:left="560" w:hanging="560"/>
        <w:rPr>
          <w:rFonts w:ascii="宋体"/>
          <w:b/>
          <w:color w:val="000000" w:themeColor="text1"/>
          <w:sz w:val="24"/>
          <w:szCs w:val="20"/>
          <w:lang w:val="zh-CN"/>
          <w14:textFill>
            <w14:solidFill>
              <w14:schemeClr w14:val="tx1"/>
            </w14:solidFill>
          </w14:textFill>
        </w:rPr>
      </w:pPr>
      <w:r>
        <w:rPr>
          <w:rFonts w:hint="eastAsia" w:ascii="宋体" w:hAnsi="宋体"/>
          <w:b/>
          <w:color w:val="000000" w:themeColor="text1"/>
          <w:sz w:val="24"/>
          <w:szCs w:val="20"/>
          <w:lang w:val="zh-CN"/>
          <w14:textFill>
            <w14:solidFill>
              <w14:schemeClr w14:val="tx1"/>
            </w14:solidFill>
          </w14:textFill>
        </w:rPr>
        <w:t>不予受理的情形</w:t>
      </w:r>
    </w:p>
    <w:p>
      <w:pPr>
        <w:spacing w:line="360" w:lineRule="auto"/>
        <w:ind w:firstLine="480" w:firstLineChars="200"/>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投标人未按本章“质疑及提交”规定的时限、内容及方式进行质疑的，采购人</w:t>
      </w:r>
      <w:r>
        <w:rPr>
          <w:rFonts w:hint="eastAsia" w:ascii="宋体" w:hAnsi="宋体"/>
          <w:color w:val="000000" w:themeColor="text1"/>
          <w:sz w:val="24"/>
          <w:szCs w:val="20"/>
          <w:lang w:val="zh-CN"/>
          <w14:textFill>
            <w14:solidFill>
              <w14:schemeClr w14:val="tx1"/>
            </w14:solidFill>
          </w14:textFill>
        </w:rPr>
        <w:t>（或代理公司）不予受理。</w:t>
      </w:r>
    </w:p>
    <w:p>
      <w:pPr>
        <w:pStyle w:val="4"/>
        <w:numPr>
          <w:ilvl w:val="0"/>
          <w:numId w:val="5"/>
        </w:numPr>
        <w:spacing w:before="40" w:after="40" w:line="360" w:lineRule="auto"/>
        <w:ind w:left="658" w:hanging="658"/>
        <w:jc w:val="left"/>
        <w:rPr>
          <w:rFonts w:ascii="宋体"/>
          <w:bCs w:val="0"/>
          <w:color w:val="000000" w:themeColor="text1"/>
          <w:lang w:val="zh-CN"/>
          <w14:textFill>
            <w14:solidFill>
              <w14:schemeClr w14:val="tx1"/>
            </w14:solidFill>
          </w14:textFill>
        </w:rPr>
      </w:pPr>
      <w:bookmarkStart w:id="28" w:name="_Toc494561947"/>
      <w:bookmarkStart w:id="29" w:name="_Toc22248"/>
      <w:r>
        <w:rPr>
          <w:rFonts w:hint="eastAsia" w:ascii="宋体" w:hAnsi="宋体"/>
          <w:bCs w:val="0"/>
          <w:color w:val="000000" w:themeColor="text1"/>
          <w:lang w:val="zh-CN"/>
          <w14:textFill>
            <w14:solidFill>
              <w14:schemeClr w14:val="tx1"/>
            </w14:solidFill>
          </w14:textFill>
        </w:rPr>
        <w:t>相关条文解读</w:t>
      </w:r>
      <w:bookmarkEnd w:id="28"/>
      <w:bookmarkEnd w:id="29"/>
    </w:p>
    <w:p>
      <w:pPr>
        <w:numPr>
          <w:ilvl w:val="0"/>
          <w:numId w:val="6"/>
        </w:numPr>
        <w:spacing w:line="360" w:lineRule="auto"/>
        <w:ind w:left="560" w:hanging="560"/>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政府采购法第二十二条第一款第五项所称重大违法记录，是指供应商因违法经营受到刑事处罚或者责令停产停业、吊销许可证或者执照、较大数额罚款等行政处罚。</w:t>
      </w:r>
    </w:p>
    <w:p>
      <w:pPr>
        <w:numPr>
          <w:ilvl w:val="0"/>
          <w:numId w:val="6"/>
        </w:numPr>
        <w:spacing w:line="360" w:lineRule="auto"/>
        <w:ind w:left="560" w:hanging="560"/>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按照财政部《关于规范政府采购行政处罚有关问题的通知》的规定，各级人民政府财政部门依法对参加政府采购活动的供应商作出的禁止参加政府采购活动等行政处罚决定在全国范围内生效。</w:t>
      </w:r>
    </w:p>
    <w:p>
      <w:pPr>
        <w:numPr>
          <w:ilvl w:val="0"/>
          <w:numId w:val="6"/>
        </w:numPr>
        <w:spacing w:line="360" w:lineRule="auto"/>
        <w:ind w:left="560" w:hanging="560"/>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供应商在参加政府采购活动前</w:t>
      </w:r>
      <w:r>
        <w:rPr>
          <w:rFonts w:ascii="宋体" w:hAnsi="宋体"/>
          <w:color w:val="000000" w:themeColor="text1"/>
          <w:sz w:val="24"/>
          <w:szCs w:val="20"/>
          <w:lang w:val="zh-CN"/>
          <w14:textFill>
            <w14:solidFill>
              <w14:schemeClr w14:val="tx1"/>
            </w14:solidFill>
          </w14:textFill>
        </w:rPr>
        <w:t>3</w:t>
      </w:r>
      <w:r>
        <w:rPr>
          <w:rFonts w:hint="eastAsia" w:ascii="宋体" w:hAnsi="宋体"/>
          <w:color w:val="000000" w:themeColor="text1"/>
          <w:sz w:val="24"/>
          <w:szCs w:val="20"/>
          <w:lang w:val="zh-CN"/>
          <w14:textFill>
            <w14:solidFill>
              <w14:schemeClr w14:val="tx1"/>
            </w14:solidFill>
          </w14:textFill>
        </w:rPr>
        <w:t>年内因违法经营被禁止在一定期限内参加政府采购活动，期限届满的，可以参加政府采购活动。</w:t>
      </w:r>
    </w:p>
    <w:p>
      <w:pPr>
        <w:numPr>
          <w:ilvl w:val="0"/>
          <w:numId w:val="6"/>
        </w:numPr>
        <w:spacing w:line="360" w:lineRule="auto"/>
        <w:ind w:left="560" w:hanging="560"/>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根据财政部《政府采购法实施条例》释义中关于供应商资格条件的解释，对于银行、保险、石油石化、电力、电信等有行业特殊情况的，采购人和集中采购机构允许其分支机构参与投标。</w:t>
      </w:r>
    </w:p>
    <w:p>
      <w:pPr>
        <w:pStyle w:val="4"/>
        <w:numPr>
          <w:ilvl w:val="0"/>
          <w:numId w:val="5"/>
        </w:numPr>
        <w:spacing w:before="40" w:after="40" w:line="360" w:lineRule="auto"/>
        <w:ind w:left="658" w:hanging="658"/>
        <w:jc w:val="left"/>
        <w:rPr>
          <w:rFonts w:ascii="宋体"/>
          <w:bCs w:val="0"/>
          <w:color w:val="000000" w:themeColor="text1"/>
          <w:lang w:val="zh-CN"/>
          <w14:textFill>
            <w14:solidFill>
              <w14:schemeClr w14:val="tx1"/>
            </w14:solidFill>
          </w14:textFill>
        </w:rPr>
      </w:pPr>
      <w:bookmarkStart w:id="30" w:name="_Toc5087"/>
      <w:bookmarkStart w:id="31" w:name="_Toc494561948"/>
      <w:r>
        <w:rPr>
          <w:rFonts w:hint="eastAsia" w:ascii="宋体" w:hAnsi="宋体"/>
          <w:bCs w:val="0"/>
          <w:color w:val="000000" w:themeColor="text1"/>
          <w:lang w:val="zh-CN"/>
          <w14:textFill>
            <w14:solidFill>
              <w14:schemeClr w14:val="tx1"/>
            </w14:solidFill>
          </w14:textFill>
        </w:rPr>
        <w:t>其他注意事项</w:t>
      </w:r>
      <w:bookmarkEnd w:id="30"/>
      <w:bookmarkEnd w:id="31"/>
    </w:p>
    <w:p>
      <w:pPr>
        <w:numPr>
          <w:ilvl w:val="0"/>
          <w:numId w:val="6"/>
        </w:numPr>
        <w:spacing w:line="360" w:lineRule="auto"/>
        <w:ind w:left="560" w:hanging="560"/>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单位负责人为同一人或者存在直接控股、管理关系的不同供应商，不得参加同一合同项下的政府采购活动。</w:t>
      </w:r>
    </w:p>
    <w:p>
      <w:pPr>
        <w:numPr>
          <w:ilvl w:val="0"/>
          <w:numId w:val="6"/>
        </w:numPr>
        <w:spacing w:line="360" w:lineRule="auto"/>
        <w:ind w:left="560" w:hanging="560"/>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除单一来源采购项目外，为采购项目提供整体设计、规范编制或者项目管理、监理、检测等服务的供应商，不得再参加该采购项目的其他采购活动。</w:t>
      </w:r>
    </w:p>
    <w:p>
      <w:pPr>
        <w:pStyle w:val="4"/>
        <w:numPr>
          <w:ilvl w:val="0"/>
          <w:numId w:val="5"/>
        </w:numPr>
        <w:spacing w:before="40" w:after="40" w:line="360" w:lineRule="auto"/>
        <w:ind w:left="966" w:hanging="966"/>
        <w:jc w:val="left"/>
        <w:rPr>
          <w:rFonts w:ascii="宋体"/>
          <w:bCs w:val="0"/>
          <w:color w:val="000000" w:themeColor="text1"/>
          <w:lang w:val="zh-CN"/>
          <w14:textFill>
            <w14:solidFill>
              <w14:schemeClr w14:val="tx1"/>
            </w14:solidFill>
          </w14:textFill>
        </w:rPr>
      </w:pPr>
      <w:bookmarkStart w:id="32" w:name="_Toc8938"/>
      <w:bookmarkStart w:id="33" w:name="_Toc272247701"/>
      <w:bookmarkStart w:id="34" w:name="_Toc278891598"/>
      <w:bookmarkStart w:id="35" w:name="_Toc494561949"/>
      <w:r>
        <w:rPr>
          <w:rFonts w:hint="eastAsia" w:ascii="宋体" w:hAnsi="宋体"/>
          <w:bCs w:val="0"/>
          <w:color w:val="000000" w:themeColor="text1"/>
          <w:lang w:val="zh-CN"/>
          <w14:textFill>
            <w14:solidFill>
              <w14:schemeClr w14:val="tx1"/>
            </w14:solidFill>
          </w14:textFill>
        </w:rPr>
        <w:t>适用法律</w:t>
      </w:r>
      <w:bookmarkEnd w:id="32"/>
      <w:bookmarkEnd w:id="33"/>
      <w:bookmarkEnd w:id="34"/>
      <w:bookmarkEnd w:id="35"/>
    </w:p>
    <w:p>
      <w:pPr>
        <w:numPr>
          <w:ilvl w:val="0"/>
          <w:numId w:val="6"/>
        </w:numPr>
        <w:spacing w:line="360" w:lineRule="auto"/>
        <w:ind w:left="560" w:hanging="560"/>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采购人、采购代理机构及投标人的一切招标投标活动均适用《政府采购法》、《政府采购法实施条例》、《政府采购货物和服务招标投标管理办法》及相关法律法规。</w:t>
      </w:r>
    </w:p>
    <w:p>
      <w:pPr>
        <w:numPr>
          <w:ilvl w:val="0"/>
          <w:numId w:val="6"/>
        </w:numPr>
        <w:spacing w:line="360" w:lineRule="auto"/>
        <w:ind w:left="560" w:hanging="560"/>
        <w:rPr>
          <w:rFonts w:ascii="宋体"/>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政府采购合同的履行、违约责任和解决争议的方法等适用《合同法》。</w:t>
      </w:r>
    </w:p>
    <w:p>
      <w:pPr>
        <w:pStyle w:val="4"/>
        <w:numPr>
          <w:ilvl w:val="0"/>
          <w:numId w:val="5"/>
        </w:numPr>
        <w:spacing w:before="40" w:after="40" w:line="360" w:lineRule="auto"/>
        <w:ind w:left="966" w:hanging="966"/>
        <w:jc w:val="left"/>
        <w:rPr>
          <w:rFonts w:ascii="宋体"/>
          <w:bCs w:val="0"/>
          <w:color w:val="000000" w:themeColor="text1"/>
          <w:lang w:val="zh-CN"/>
          <w14:textFill>
            <w14:solidFill>
              <w14:schemeClr w14:val="tx1"/>
            </w14:solidFill>
          </w14:textFill>
        </w:rPr>
      </w:pPr>
      <w:bookmarkStart w:id="36" w:name="_Toc26921"/>
      <w:bookmarkStart w:id="37" w:name="_Toc278891599"/>
      <w:bookmarkStart w:id="38" w:name="_Toc494561950"/>
      <w:bookmarkStart w:id="39" w:name="_Toc272247702"/>
      <w:r>
        <w:rPr>
          <w:rFonts w:hint="eastAsia" w:ascii="宋体" w:hAnsi="宋体"/>
          <w:bCs w:val="0"/>
          <w:color w:val="000000" w:themeColor="text1"/>
          <w:lang w:val="zh-CN"/>
          <w14:textFill>
            <w14:solidFill>
              <w14:schemeClr w14:val="tx1"/>
            </w14:solidFill>
          </w14:textFill>
        </w:rPr>
        <w:t>招标文件的解释权</w:t>
      </w:r>
      <w:bookmarkEnd w:id="36"/>
      <w:bookmarkEnd w:id="37"/>
      <w:bookmarkEnd w:id="38"/>
      <w:bookmarkEnd w:id="39"/>
    </w:p>
    <w:p>
      <w:pPr>
        <w:numPr>
          <w:ilvl w:val="0"/>
          <w:numId w:val="6"/>
        </w:numPr>
        <w:spacing w:line="360" w:lineRule="auto"/>
        <w:ind w:left="560" w:hanging="560"/>
        <w:rPr>
          <w:color w:val="000000" w:themeColor="text1"/>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招标文件的最终解释权为</w:t>
      </w:r>
      <w:r>
        <w:rPr>
          <w:rFonts w:hint="eastAsia" w:ascii="宋体" w:hAnsi="宋体"/>
          <w:color w:val="000000" w:themeColor="text1"/>
          <w:sz w:val="24"/>
          <w:szCs w:val="20"/>
          <w:lang w:val="zh-CN"/>
          <w14:textFill>
            <w14:solidFill>
              <w14:schemeClr w14:val="tx1"/>
            </w14:solidFill>
          </w14:textFill>
        </w:rPr>
        <w:t>采购人、采购代理机构</w:t>
      </w:r>
      <w:r>
        <w:rPr>
          <w:rFonts w:hint="eastAsia" w:ascii="宋体" w:hAnsi="宋体"/>
          <w:color w:val="000000" w:themeColor="text1"/>
          <w:sz w:val="24"/>
          <w:szCs w:val="20"/>
          <w:lang w:val="zh-CN"/>
          <w14:textFill>
            <w14:solidFill>
              <w14:schemeClr w14:val="tx1"/>
            </w14:solidFill>
          </w14:textFill>
        </w:rPr>
        <w:t>所有。</w:t>
      </w:r>
      <w:r>
        <w:rPr>
          <w:color w:val="000000" w:themeColor="text1"/>
          <w14:textFill>
            <w14:solidFill>
              <w14:schemeClr w14:val="tx1"/>
            </w14:solidFill>
          </w14:textFill>
        </w:rPr>
        <w:br w:type="page"/>
      </w:r>
    </w:p>
    <w:p>
      <w:pPr>
        <w:pStyle w:val="3"/>
        <w:numPr>
          <w:ilvl w:val="0"/>
          <w:numId w:val="1"/>
        </w:numPr>
        <w:rPr>
          <w:rFonts w:ascii="黑体" w:hAnsi="黑体" w:eastAsia="黑体"/>
          <w:color w:val="000000" w:themeColor="text1"/>
          <w14:textFill>
            <w14:solidFill>
              <w14:schemeClr w14:val="tx1"/>
            </w14:solidFill>
          </w14:textFill>
        </w:rPr>
      </w:pPr>
      <w:bookmarkStart w:id="40" w:name="_Toc11447"/>
      <w:r>
        <w:rPr>
          <w:rFonts w:hint="eastAsia" w:ascii="黑体" w:hAnsi="黑体" w:eastAsia="黑体"/>
          <w:color w:val="000000" w:themeColor="text1"/>
          <w14:textFill>
            <w14:solidFill>
              <w14:schemeClr w14:val="tx1"/>
            </w14:solidFill>
          </w14:textFill>
        </w:rPr>
        <w:t>项目技术、服务及商务要求</w:t>
      </w:r>
      <w:bookmarkEnd w:id="40"/>
    </w:p>
    <w:p>
      <w:pPr>
        <w:spacing w:line="580" w:lineRule="exact"/>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一、项目简介</w:t>
      </w:r>
    </w:p>
    <w:p>
      <w:pPr>
        <w:spacing w:line="360" w:lineRule="auto"/>
        <w:ind w:firstLine="480" w:firstLineChars="200"/>
        <w:rPr>
          <w:rFonts w:ascii="新宋体" w:hAnsi="新宋体" w:eastAsia="新宋体" w:cs="新宋体"/>
          <w:color w:val="000000" w:themeColor="text1"/>
          <w:sz w:val="28"/>
          <w:szCs w:val="28"/>
          <w14:textFill>
            <w14:solidFill>
              <w14:schemeClr w14:val="tx1"/>
            </w14:solidFill>
          </w14:textFill>
        </w:rPr>
      </w:pPr>
      <w:r>
        <w:rPr>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、采购内容：</w:t>
      </w:r>
    </w:p>
    <w:tbl>
      <w:tblPr>
        <w:tblStyle w:val="18"/>
        <w:tblW w:w="96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420"/>
        <w:gridCol w:w="1077"/>
        <w:gridCol w:w="1418"/>
        <w:gridCol w:w="14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800" w:type="dxa"/>
            <w:vAlign w:val="center"/>
          </w:tcPr>
          <w:p>
            <w:pP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20" w:type="dxa"/>
            <w:vAlign w:val="center"/>
          </w:tcPr>
          <w:p>
            <w:pPr>
              <w:ind w:firstLine="210" w:firstLineChars="100"/>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采购服务内容名称及包号</w:t>
            </w:r>
          </w:p>
        </w:tc>
        <w:tc>
          <w:tcPr>
            <w:tcW w:w="107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1418" w:type="dxa"/>
            <w:vAlign w:val="center"/>
          </w:tcPr>
          <w:p>
            <w:pPr>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质量标准</w:t>
            </w:r>
          </w:p>
        </w:tc>
        <w:tc>
          <w:tcPr>
            <w:tcW w:w="1417" w:type="dxa"/>
            <w:vAlign w:val="center"/>
          </w:tcPr>
          <w:p>
            <w:pPr>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供货期</w:t>
            </w:r>
          </w:p>
          <w:p>
            <w:pPr>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（含</w:t>
            </w:r>
            <w:r>
              <w:rPr>
                <w:rFonts w:hint="eastAsia"/>
                <w:color w:val="000000" w:themeColor="text1"/>
                <w:szCs w:val="21"/>
                <w:shd w:val="clear" w:color="auto" w:fill="FFFFFF"/>
                <w14:textFill>
                  <w14:solidFill>
                    <w14:schemeClr w14:val="tx1"/>
                  </w14:solidFill>
                </w14:textFill>
              </w:rPr>
              <w:t>供货、安装、调试完毕并验收合格</w:t>
            </w:r>
            <w:r>
              <w:rPr>
                <w:rFonts w:hint="eastAsia" w:ascii="宋体" w:hAnsi="宋体"/>
                <w:color w:val="000000" w:themeColor="text1"/>
                <w:szCs w:val="21"/>
                <w14:textFill>
                  <w14:solidFill>
                    <w14:schemeClr w14:val="tx1"/>
                  </w14:solidFill>
                </w14:textFill>
              </w:rPr>
              <w:t>）</w:t>
            </w:r>
          </w:p>
        </w:tc>
        <w:tc>
          <w:tcPr>
            <w:tcW w:w="1560" w:type="dxa"/>
            <w:vAlign w:val="center"/>
          </w:tcPr>
          <w:p>
            <w:pPr>
              <w:jc w:val="center"/>
              <w:rPr>
                <w:rFonts w:asci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80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3420" w:type="dxa"/>
            <w:vAlign w:val="center"/>
          </w:tcPr>
          <w:p>
            <w:pPr>
              <w:spacing w:line="360" w:lineRule="auto"/>
              <w:rPr>
                <w:rFonts w:ascii="宋体"/>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u w:val="single"/>
                <w14:textFill>
                  <w14:solidFill>
                    <w14:schemeClr w14:val="tx1"/>
                  </w14:solidFill>
                </w14:textFill>
              </w:rPr>
              <w:t>阳新县2019年蔬菜绿色高质高效创建风吸式太阳能捕虫器</w:t>
            </w:r>
            <w:r>
              <w:rPr>
                <w:rFonts w:hint="eastAsia" w:ascii="宋体" w:hAnsi="宋体" w:cs="宋体"/>
                <w:b/>
                <w:color w:val="000000" w:themeColor="text1"/>
                <w:kern w:val="0"/>
                <w:sz w:val="24"/>
                <w:u w:val="single"/>
                <w14:textFill>
                  <w14:solidFill>
                    <w14:schemeClr w14:val="tx1"/>
                  </w14:solidFill>
                </w14:textFill>
              </w:rPr>
              <w:t>采购项目</w:t>
            </w:r>
          </w:p>
          <w:p>
            <w:pPr>
              <w:rPr>
                <w:rFonts w:ascii="宋体" w:hAnsi="宋体" w:cs="宋体"/>
                <w:color w:val="000000" w:themeColor="text1"/>
                <w:sz w:val="24"/>
                <w:szCs w:val="24"/>
                <w14:textFill>
                  <w14:solidFill>
                    <w14:schemeClr w14:val="tx1"/>
                  </w14:solidFill>
                </w14:textFill>
              </w:rPr>
            </w:pPr>
          </w:p>
        </w:tc>
        <w:tc>
          <w:tcPr>
            <w:tcW w:w="1077" w:type="dxa"/>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170盏</w:t>
            </w:r>
          </w:p>
        </w:tc>
        <w:tc>
          <w:tcPr>
            <w:tcW w:w="1418"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按国家相关检测合格报告</w:t>
            </w:r>
          </w:p>
        </w:tc>
        <w:tc>
          <w:tcPr>
            <w:tcW w:w="1417"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合同签订后</w:t>
            </w:r>
            <w:r>
              <w:rPr>
                <w:rFonts w:hint="eastAsia" w:ascii="宋体" w:hAnsi="宋体" w:cs="宋体"/>
                <w:b/>
                <w:color w:val="000000" w:themeColor="text1"/>
                <w:sz w:val="24"/>
                <w:szCs w:val="24"/>
                <w:u w:val="single"/>
                <w14:textFill>
                  <w14:solidFill>
                    <w14:schemeClr w14:val="tx1"/>
                  </w14:solidFill>
                </w14:textFill>
              </w:rPr>
              <w:t>20日</w:t>
            </w:r>
            <w:r>
              <w:rPr>
                <w:rFonts w:hint="eastAsia" w:ascii="宋体" w:hAnsi="宋体" w:cs="宋体"/>
                <w:color w:val="000000" w:themeColor="text1"/>
                <w:sz w:val="24"/>
                <w:szCs w:val="24"/>
                <w14:textFill>
                  <w14:solidFill>
                    <w14:schemeClr w14:val="tx1"/>
                  </w14:solidFill>
                </w14:textFill>
              </w:rPr>
              <w:t>历天</w:t>
            </w:r>
          </w:p>
        </w:tc>
        <w:tc>
          <w:tcPr>
            <w:tcW w:w="1560"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其他要求详见招标文件</w:t>
            </w:r>
          </w:p>
        </w:tc>
      </w:tr>
    </w:tbl>
    <w:p>
      <w:pPr>
        <w:rPr>
          <w:b/>
          <w:color w:val="000000" w:themeColor="text1"/>
          <w:sz w:val="28"/>
          <w:szCs w:val="28"/>
          <w14:textFill>
            <w14:solidFill>
              <w14:schemeClr w14:val="tx1"/>
            </w14:solidFill>
          </w14:textFill>
        </w:rPr>
      </w:pPr>
      <w:bookmarkStart w:id="41" w:name="_Toc11344"/>
      <w:r>
        <w:rPr>
          <w:rFonts w:hint="eastAsia" w:ascii="宋体" w:hAnsi="宋体"/>
          <w:color w:val="000000" w:themeColor="text1"/>
          <w:sz w:val="28"/>
          <w:szCs w:val="28"/>
          <w14:textFill>
            <w14:solidFill>
              <w14:schemeClr w14:val="tx1"/>
            </w14:solidFill>
          </w14:textFill>
        </w:rPr>
        <w:t>二、</w:t>
      </w:r>
      <w:r>
        <w:rPr>
          <w:rFonts w:hint="eastAsia"/>
          <w:b/>
          <w:color w:val="000000" w:themeColor="text1"/>
          <w:sz w:val="28"/>
          <w:szCs w:val="28"/>
          <w14:textFill>
            <w14:solidFill>
              <w14:schemeClr w14:val="tx1"/>
            </w14:solidFill>
          </w14:textFill>
        </w:rPr>
        <w:t>采购设备技术参数要求</w:t>
      </w:r>
    </w:p>
    <w:p>
      <w:pPr>
        <w:numPr>
          <w:ilvl w:val="0"/>
          <w:numId w:val="36"/>
        </w:numPr>
        <w:ind w:firstLine="35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★利用多光谱诱虫光源引诱昆虫、透明撞击板增加效果，由风扇高速运转产生空气负压、将昆虫吸入灯体集虫袋内。（提供国家级质量监督检验报告）；</w:t>
      </w:r>
    </w:p>
    <w:p>
      <w:pPr>
        <w:numPr>
          <w:ilvl w:val="0"/>
          <w:numId w:val="36"/>
        </w:numPr>
        <w:ind w:firstLine="35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灯体外形：造型美观，整体喷塑；</w:t>
      </w:r>
    </w:p>
    <w:p>
      <w:pPr>
        <w:numPr>
          <w:ilvl w:val="0"/>
          <w:numId w:val="36"/>
        </w:numPr>
        <w:ind w:firstLine="35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整灯功率: ≥18W</w:t>
      </w:r>
    </w:p>
    <w:p>
      <w:pPr>
        <w:numPr>
          <w:ilvl w:val="0"/>
          <w:numId w:val="36"/>
        </w:numPr>
        <w:ind w:firstLine="35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★免维护胶体蓄电池：≥24AH;( 出具国家级检测报告对应检测项）；</w:t>
      </w:r>
    </w:p>
    <w:p>
      <w:pPr>
        <w:numPr>
          <w:ilvl w:val="0"/>
          <w:numId w:val="36"/>
        </w:numPr>
        <w:tabs>
          <w:tab w:val="left" w:pos="172"/>
          <w:tab w:val="clear" w:pos="312"/>
        </w:tabs>
        <w:ind w:left="0" w:firstLine="35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★单晶硅电池板：电压：17V，功率：≥40Wp；(出具国家级检测报告对应检测项)</w:t>
      </w:r>
    </w:p>
    <w:p>
      <w:pPr>
        <w:numPr>
          <w:ilvl w:val="0"/>
          <w:numId w:val="36"/>
        </w:numPr>
        <w:ind w:firstLine="35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风机：入风口风速≥2.0m/s, 且有防卡死功能(出具国家级检测报告对应检测项)</w:t>
      </w:r>
    </w:p>
    <w:p>
      <w:pPr>
        <w:numPr>
          <w:ilvl w:val="0"/>
          <w:numId w:val="36"/>
        </w:numPr>
        <w:ind w:firstLine="35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诱虫光源：电压：12V；功率：12W；波长范围320-680nm（出具国家级检测报告对应检测项）；</w:t>
      </w:r>
    </w:p>
    <w:p>
      <w:pPr>
        <w:numPr>
          <w:ilvl w:val="0"/>
          <w:numId w:val="36"/>
        </w:numPr>
        <w:ind w:firstLine="35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控制器：光控、雨控、时控等功能，防护等级：IP67；（出具国家级检测报告对应检测项）</w:t>
      </w:r>
    </w:p>
    <w:p>
      <w:pPr>
        <w:numPr>
          <w:ilvl w:val="0"/>
          <w:numId w:val="36"/>
        </w:numPr>
        <w:ind w:firstLine="35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灯杆：镀锌方管表面喷塑处理，规格≥50*50mm；壁厚≥1.8mm；</w:t>
      </w:r>
    </w:p>
    <w:p>
      <w:pPr>
        <w:numPr>
          <w:ilvl w:val="0"/>
          <w:numId w:val="36"/>
        </w:numPr>
        <w:ind w:firstLine="35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能在温度为(-40℃）-（+70℃）环境下存放后,不影响正常工作. (出具国家级检测报告对应检测项)</w:t>
      </w:r>
    </w:p>
    <w:p>
      <w:pPr>
        <w:numPr>
          <w:ilvl w:val="0"/>
          <w:numId w:val="36"/>
        </w:numPr>
        <w:ind w:firstLine="35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能在相对湿度不大于98%的环境下正常工作. (出具国家级检测报告对应检测项)</w:t>
      </w:r>
    </w:p>
    <w:bookmarkEnd w:id="41"/>
    <w:p>
      <w:pPr>
        <w:pStyle w:val="4"/>
        <w:spacing w:before="0" w:after="0" w:line="360" w:lineRule="auto"/>
        <w:jc w:val="left"/>
        <w:rPr>
          <w:rFonts w:ascii="宋体" w:hAnsi="宋体"/>
          <w:color w:val="000000" w:themeColor="text1"/>
          <w:sz w:val="28"/>
          <w:szCs w:val="28"/>
          <w:lang w:val="zh-CN"/>
          <w14:textFill>
            <w14:solidFill>
              <w14:schemeClr w14:val="tx1"/>
            </w14:solidFill>
          </w14:textFill>
        </w:rPr>
      </w:pPr>
      <w:bookmarkStart w:id="42" w:name="_Toc3546"/>
      <w:r>
        <w:rPr>
          <w:rFonts w:hint="eastAsia" w:ascii="宋体" w:hAnsi="宋体"/>
          <w:color w:val="000000" w:themeColor="text1"/>
          <w:sz w:val="28"/>
          <w:szCs w:val="28"/>
          <w14:textFill>
            <w14:solidFill>
              <w14:schemeClr w14:val="tx1"/>
            </w14:solidFill>
          </w14:textFill>
        </w:rPr>
        <w:t>三、</w:t>
      </w:r>
      <w:r>
        <w:rPr>
          <w:rFonts w:hint="eastAsia" w:ascii="宋体" w:hAnsi="宋体"/>
          <w:color w:val="000000" w:themeColor="text1"/>
          <w:sz w:val="28"/>
          <w:szCs w:val="28"/>
          <w:lang w:val="zh-CN"/>
          <w14:textFill>
            <w14:solidFill>
              <w14:schemeClr w14:val="tx1"/>
            </w14:solidFill>
          </w14:textFill>
        </w:rPr>
        <w:t>商务要求</w:t>
      </w:r>
      <w:bookmarkEnd w:id="42"/>
    </w:p>
    <w:p>
      <w:pPr>
        <w:tabs>
          <w:tab w:val="left" w:pos="450"/>
        </w:tabs>
        <w:spacing w:line="36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1、投标样品</w:t>
      </w:r>
    </w:p>
    <w:p>
      <w:pPr>
        <w:ind w:firstLine="240" w:firstLineChars="1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w:t>
      </w:r>
      <w:r>
        <w:rPr>
          <w:rFonts w:hint="eastAsia"/>
          <w:color w:val="000000" w:themeColor="text1"/>
          <w:sz w:val="28"/>
          <w:szCs w:val="28"/>
          <w14:textFill>
            <w14:solidFill>
              <w14:schemeClr w14:val="tx1"/>
            </w14:solidFill>
          </w14:textFill>
        </w:rPr>
        <w:t>技术参数的符合性需提供样品进行佐证，否则该项不得分。</w:t>
      </w:r>
    </w:p>
    <w:p>
      <w:pPr>
        <w:spacing w:line="360" w:lineRule="auto"/>
        <w:ind w:firstLine="465"/>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请将样品在开标当天</w:t>
      </w:r>
      <w:r>
        <w:rPr>
          <w:rFonts w:ascii="宋体" w:hAnsi="宋体"/>
          <w:bCs/>
          <w:color w:val="000000" w:themeColor="text1"/>
          <w:sz w:val="24"/>
          <w:szCs w:val="24"/>
          <w14:textFill>
            <w14:solidFill>
              <w14:schemeClr w14:val="tx1"/>
            </w14:solidFill>
          </w14:textFill>
        </w:rPr>
        <w:t>9</w:t>
      </w:r>
      <w:r>
        <w:rPr>
          <w:rFonts w:hint="eastAsia" w:ascii="宋体" w:hAnsi="宋体"/>
          <w:bCs/>
          <w:color w:val="000000" w:themeColor="text1"/>
          <w:sz w:val="24"/>
          <w:szCs w:val="24"/>
          <w14:textFill>
            <w14:solidFill>
              <w14:schemeClr w14:val="tx1"/>
            </w14:solidFill>
          </w14:textFill>
        </w:rPr>
        <w:t>：</w:t>
      </w:r>
      <w:r>
        <w:rPr>
          <w:rFonts w:ascii="宋体" w:hAnsi="宋体"/>
          <w:bCs/>
          <w:color w:val="000000" w:themeColor="text1"/>
          <w:sz w:val="24"/>
          <w:szCs w:val="24"/>
          <w14:textFill>
            <w14:solidFill>
              <w14:schemeClr w14:val="tx1"/>
            </w14:solidFill>
          </w14:textFill>
        </w:rPr>
        <w:t>00</w:t>
      </w:r>
      <w:r>
        <w:rPr>
          <w:rFonts w:hint="eastAsia" w:ascii="宋体" w:hAnsi="宋体"/>
          <w:bCs/>
          <w:color w:val="000000" w:themeColor="text1"/>
          <w:sz w:val="24"/>
          <w:szCs w:val="24"/>
          <w14:textFill>
            <w14:solidFill>
              <w14:schemeClr w14:val="tx1"/>
            </w14:solidFill>
          </w14:textFill>
        </w:rPr>
        <w:t>（北京时间）前送达湖北省阳新县公共资源交易中心（地址：</w:t>
      </w:r>
      <w:r>
        <w:rPr>
          <w:rFonts w:hint="eastAsia"/>
          <w:color w:val="000000" w:themeColor="text1"/>
          <w:sz w:val="24"/>
          <w:szCs w:val="24"/>
          <w14:textFill>
            <w14:solidFill>
              <w14:schemeClr w14:val="tx1"/>
            </w14:solidFill>
          </w14:textFill>
        </w:rPr>
        <w:t>城东新区阳新大道熊家垴安置小区东侧</w:t>
      </w:r>
      <w:r>
        <w:rPr>
          <w:rFonts w:hint="eastAsia" w:ascii="宋体" w:hAnsi="宋体"/>
          <w:bCs/>
          <w:color w:val="000000" w:themeColor="text1"/>
          <w:sz w:val="24"/>
          <w:szCs w:val="24"/>
          <w14:textFill>
            <w14:solidFill>
              <w14:schemeClr w14:val="tx1"/>
            </w14:solidFill>
          </w14:textFill>
        </w:rPr>
        <w:t>），供评标用。样品应独立提供，不得与其他投标人共用，为了防止中标供应商弄虚作假，样品在评标时有可能做破坏性实验检查材料是否符合标书要求。供应商提供的样品不符合标书中的性能、材质及参数规格要求的，按招标文件中的评分标准进行扣分，中标人的样品须封存并作为验收的重要依据。</w:t>
      </w:r>
    </w:p>
    <w:p>
      <w:pPr>
        <w:spacing w:line="360" w:lineRule="auto"/>
        <w:ind w:firstLine="465"/>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（2）每件样品上应注明样品名称、规格型号，所用原材料名称、规格型号等信息。（样品上标明公司名称，递交样品时需与代理公司交接）</w:t>
      </w:r>
    </w:p>
    <w:p>
      <w:pPr>
        <w:spacing w:line="360" w:lineRule="auto"/>
        <w:ind w:firstLine="465"/>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所有投标人在计算投标报价时，应考虑投标样品所需的费用开支。评标结束后，封存投标商样品，</w:t>
      </w:r>
      <w:r>
        <w:rPr>
          <w:rFonts w:hint="eastAsia" w:ascii="宋体" w:hAnsi="宋体"/>
          <w:color w:val="000000" w:themeColor="text1"/>
          <w:sz w:val="24"/>
          <w:szCs w:val="24"/>
          <w14:textFill>
            <w14:solidFill>
              <w14:schemeClr w14:val="tx1"/>
            </w14:solidFill>
          </w14:textFill>
        </w:rPr>
        <w:t>中标公告发布后，中标供应商的投标样品</w:t>
      </w:r>
      <w:r>
        <w:rPr>
          <w:rFonts w:hint="eastAsia" w:ascii="宋体" w:hAnsi="宋体"/>
          <w:bCs/>
          <w:color w:val="000000" w:themeColor="text1"/>
          <w:sz w:val="24"/>
          <w:szCs w:val="24"/>
          <w14:textFill>
            <w14:solidFill>
              <w14:schemeClr w14:val="tx1"/>
            </w14:solidFill>
          </w14:textFill>
        </w:rPr>
        <w:t>将被封存，作为供货、验收的依据，不予退还。</w:t>
      </w:r>
    </w:p>
    <w:p>
      <w:pPr>
        <w:spacing w:line="460" w:lineRule="exact"/>
        <w:rPr>
          <w:rFonts w:ascii="宋体" w:hAnsi="宋体"/>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2、项目地点</w:t>
      </w:r>
      <w:r>
        <w:rPr>
          <w:rFonts w:hint="eastAsia" w:ascii="宋体" w:hAnsi="宋体"/>
          <w:bCs/>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采购人指定地点。</w:t>
      </w:r>
    </w:p>
    <w:p>
      <w:pPr>
        <w:spacing w:line="460" w:lineRule="exact"/>
        <w:rPr>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3、培训要求：</w:t>
      </w:r>
      <w:r>
        <w:rPr>
          <w:rFonts w:hint="eastAsia"/>
          <w:color w:val="000000" w:themeColor="text1"/>
          <w:sz w:val="24"/>
          <w:szCs w:val="24"/>
          <w14:textFill>
            <w14:solidFill>
              <w14:schemeClr w14:val="tx1"/>
            </w14:solidFill>
          </w14:textFill>
        </w:rPr>
        <w:t>免费培训，在安装调试过程中应通知采购人安排操作人员参与，并进行现场培训，确保有 3～4 人具备熟练操作设备、了解设备结构及工作原理，并能排除一般故障的能力。</w:t>
      </w:r>
    </w:p>
    <w:p>
      <w:pPr>
        <w:spacing w:line="460" w:lineRule="exact"/>
        <w:rPr>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b/>
          <w:color w:val="000000" w:themeColor="text1"/>
          <w:sz w:val="24"/>
          <w:szCs w:val="24"/>
          <w14:textFill>
            <w14:solidFill>
              <w14:schemeClr w14:val="tx1"/>
            </w14:solidFill>
          </w14:textFill>
        </w:rPr>
        <w:t>4、</w:t>
      </w:r>
      <w:r>
        <w:rPr>
          <w:rFonts w:hint="eastAsia"/>
          <w:b/>
          <w:color w:val="000000" w:themeColor="text1"/>
          <w:sz w:val="24"/>
          <w:szCs w:val="24"/>
          <w14:textFill>
            <w14:solidFill>
              <w14:schemeClr w14:val="tx1"/>
            </w14:solidFill>
          </w14:textFill>
        </w:rPr>
        <w:t>质量保证期及售后服务</w:t>
      </w:r>
    </w:p>
    <w:p>
      <w:pPr>
        <w:spacing w:line="460" w:lineRule="exact"/>
        <w:ind w:firstLine="360" w:firstLineChars="1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（1）中标人负责免费送货上门、免费安装调试，按国家现行有关质量 检验评定标准和施工技术验收规范执行并验收合格。须派出有相应资 格的技术人员到现场负责设备安装调试，直至正常使用。</w:t>
      </w:r>
    </w:p>
    <w:p>
      <w:pPr>
        <w:spacing w:line="460" w:lineRule="exact"/>
        <w:ind w:firstLine="360" w:firstLineChars="1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 按国家有关产品“三包”规定执行“三包”，质保期、保养服务期（起始日期为买方或最终用户出具的最后一份收货证明的收货日期）壹年，因人为因素出现的故障不在免费保修范围内。超过保修期的机器设备，终生维修，维修时只收部件成本费。</w:t>
      </w:r>
    </w:p>
    <w:p>
      <w:pPr>
        <w:spacing w:line="460" w:lineRule="exact"/>
        <w:ind w:firstLine="360" w:firstLineChars="150"/>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 xml:space="preserve"> 如在使用过程中发生质量问题，乙方在接到甲方通知后在24小时内到达甲方现场处理。</w:t>
      </w:r>
    </w:p>
    <w:p>
      <w:pPr>
        <w:spacing w:line="460" w:lineRule="exact"/>
        <w:ind w:firstLine="360" w:firstLineChars="150"/>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 xml:space="preserve"> 在质保期内，乙方应对货物出现的质量及安全问题负责处理解决并承担一切费用。</w:t>
      </w:r>
    </w:p>
    <w:p>
      <w:pPr>
        <w:spacing w:line="460" w:lineRule="exact"/>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6、工期</w:t>
      </w:r>
      <w:r>
        <w:rPr>
          <w:rFonts w:hint="eastAsia" w:ascii="宋体" w:hAnsi="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自与采购人签定合同之日起20日历天内竣工，验收合格并交付使用。</w:t>
      </w:r>
    </w:p>
    <w:p>
      <w:pPr>
        <w:spacing w:line="360" w:lineRule="auto"/>
        <w:rPr>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7、项目验收</w:t>
      </w:r>
      <w:r>
        <w:rPr>
          <w:rFonts w:hint="eastAsia" w:ascii="宋体" w:hAnsi="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w:t>
      </w:r>
    </w:p>
    <w:p>
      <w:pPr>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8、单价调整</w:t>
      </w:r>
      <w:r>
        <w:rPr>
          <w:rFonts w:hint="eastAsia" w:ascii="宋体" w:hAnsi="宋体"/>
          <w:color w:val="000000" w:themeColor="text1"/>
          <w:sz w:val="24"/>
          <w:szCs w:val="24"/>
          <w14:textFill>
            <w14:solidFill>
              <w14:schemeClr w14:val="tx1"/>
            </w14:solidFill>
          </w14:textFill>
        </w:rPr>
        <w:t>：</w:t>
      </w:r>
    </w:p>
    <w:p>
      <w:pPr>
        <w:spacing w:line="460" w:lineRule="exact"/>
        <w:ind w:firstLine="360" w:firstLineChars="150"/>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单价不得调整，采购人和中标人应当依照招标投标法的规定签订书面合同，合同的标的、价款、质量、履行期限等主要条款应当与招标文件和中标人的投标文件的内容一致。</w:t>
      </w:r>
    </w:p>
    <w:p>
      <w:pPr>
        <w:spacing w:line="460" w:lineRule="exact"/>
        <w:ind w:firstLine="342" w:firstLineChars="150"/>
        <w:rPr>
          <w:rFonts w:ascii="宋体" w:hAnsi="宋体"/>
          <w:color w:val="000000" w:themeColor="text1"/>
          <w:sz w:val="24"/>
          <w:szCs w:val="24"/>
          <w14:textFill>
            <w14:solidFill>
              <w14:schemeClr w14:val="tx1"/>
            </w14:solidFill>
          </w14:textFill>
        </w:rPr>
      </w:pPr>
      <w:r>
        <w:rPr>
          <w:rFonts w:hint="eastAsia" w:ascii="宋体" w:hAnsi="宋体"/>
          <w:color w:val="000000" w:themeColor="text1"/>
          <w:w w:val="95"/>
          <w:sz w:val="24"/>
          <w:szCs w:val="24"/>
          <w14:textFill>
            <w14:solidFill>
              <w14:schemeClr w14:val="tx1"/>
            </w14:solidFill>
          </w14:textFill>
        </w:rPr>
        <w:t>（2）在合同履行过程中，甲、乙双方可就合同履行的时间、地点和方式等协商进行变更。协</w:t>
      </w:r>
      <w:r>
        <w:rPr>
          <w:rFonts w:hint="eastAsia" w:ascii="宋体" w:hAnsi="宋体"/>
          <w:color w:val="000000" w:themeColor="text1"/>
          <w:sz w:val="24"/>
          <w:szCs w:val="24"/>
          <w14:textFill>
            <w14:solidFill>
              <w14:schemeClr w14:val="tx1"/>
            </w14:solidFill>
          </w14:textFill>
        </w:rPr>
        <w:t>商一致后，双方应签订书面的补充协议。</w:t>
      </w:r>
    </w:p>
    <w:p>
      <w:pPr>
        <w:spacing w:line="460" w:lineRule="exact"/>
        <w:ind w:firstLine="342" w:firstLineChars="150"/>
        <w:rPr>
          <w:rFonts w:ascii="宋体" w:hAnsi="宋体"/>
          <w:color w:val="000000" w:themeColor="text1"/>
          <w:sz w:val="24"/>
          <w:szCs w:val="24"/>
          <w14:textFill>
            <w14:solidFill>
              <w14:schemeClr w14:val="tx1"/>
            </w14:solidFill>
          </w14:textFill>
        </w:rPr>
      </w:pPr>
      <w:r>
        <w:rPr>
          <w:rFonts w:hint="eastAsia" w:ascii="宋体" w:hAnsi="宋体"/>
          <w:color w:val="000000" w:themeColor="text1"/>
          <w:w w:val="95"/>
          <w:sz w:val="24"/>
          <w:szCs w:val="24"/>
          <w14:textFill>
            <w14:solidFill>
              <w14:schemeClr w14:val="tx1"/>
            </w14:solidFill>
          </w14:textFill>
        </w:rPr>
        <w:t>（3）在不改变合同其他条款的前提下，甲方有权在合同价款百分之十的范围内追加/减少与合同标</w:t>
      </w:r>
      <w:r>
        <w:rPr>
          <w:rFonts w:hint="eastAsia" w:ascii="宋体" w:hAnsi="宋体"/>
          <w:color w:val="000000" w:themeColor="text1"/>
          <w:sz w:val="24"/>
          <w:szCs w:val="24"/>
          <w14:textFill>
            <w14:solidFill>
              <w14:schemeClr w14:val="tx1"/>
            </w14:solidFill>
          </w14:textFill>
        </w:rPr>
        <w:t>的相同的货物或服务，并就此与乙方签订补充合同，乙方不得拒绝。</w:t>
      </w:r>
    </w:p>
    <w:p>
      <w:pPr>
        <w:spacing w:line="460" w:lineRule="exact"/>
        <w:ind w:firstLine="360" w:firstLineChars="1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pacing w:val="-2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除双方签署书面协议，并成为合同不可分割的一部分外，本合同条件不得有任何变更。</w:t>
      </w:r>
    </w:p>
    <w:p>
      <w:pPr>
        <w:spacing w:line="360" w:lineRule="auto"/>
        <w:rPr>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9、付款方式</w:t>
      </w:r>
      <w:r>
        <w:rPr>
          <w:rFonts w:hint="eastAsia" w:ascii="宋体" w:hAnsi="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经验收合格后由供货方提出申请，</w:t>
      </w:r>
      <w:r>
        <w:rPr>
          <w:rFonts w:hint="eastAsia" w:ascii="宋体" w:hAnsi="宋体"/>
          <w:color w:val="000000" w:themeColor="text1"/>
          <w:sz w:val="24"/>
          <w:szCs w:val="24"/>
          <w14:textFill>
            <w14:solidFill>
              <w14:schemeClr w14:val="tx1"/>
            </w14:solidFill>
          </w14:textFill>
        </w:rPr>
        <w:t>按程序办理付款手续，</w:t>
      </w:r>
      <w:r>
        <w:rPr>
          <w:rFonts w:hint="eastAsia"/>
          <w:color w:val="000000" w:themeColor="text1"/>
          <w:sz w:val="24"/>
          <w:szCs w:val="24"/>
          <w14:textFill>
            <w14:solidFill>
              <w14:schemeClr w14:val="tx1"/>
            </w14:solidFill>
          </w14:textFill>
        </w:rPr>
        <w:t>采购方在30个工作日内</w:t>
      </w:r>
      <w:r>
        <w:rPr>
          <w:rFonts w:hint="eastAsia" w:ascii="宋体" w:hAnsi="宋体"/>
          <w:color w:val="000000" w:themeColor="text1"/>
          <w:sz w:val="24"/>
          <w:szCs w:val="24"/>
          <w14:textFill>
            <w14:solidFill>
              <w14:schemeClr w14:val="tx1"/>
            </w14:solidFill>
          </w14:textFill>
        </w:rPr>
        <w:t>付合同金额的90%，剩余</w:t>
      </w:r>
      <w:r>
        <w:rPr>
          <w:rFonts w:hint="eastAsia"/>
          <w:color w:val="000000" w:themeColor="text1"/>
          <w:sz w:val="24"/>
          <w:szCs w:val="24"/>
          <w14:textFill>
            <w14:solidFill>
              <w14:schemeClr w14:val="tx1"/>
            </w14:solidFill>
          </w14:textFill>
        </w:rPr>
        <w:t>10%作质保金，待</w:t>
      </w:r>
      <w:r>
        <w:rPr>
          <w:rFonts w:hint="eastAsia"/>
          <w:color w:val="000000" w:themeColor="text1"/>
          <w:sz w:val="24"/>
          <w:szCs w:val="24"/>
          <w14:textFill>
            <w14:solidFill>
              <w14:schemeClr w14:val="tx1"/>
            </w14:solidFill>
          </w14:textFill>
        </w:rPr>
        <w:t>质保期满后一次付清，成交人须同时提供完整合格的发票给采购人。</w:t>
      </w:r>
    </w:p>
    <w:p>
      <w:pPr>
        <w:spacing w:line="360" w:lineRule="auto"/>
        <w:rPr>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后期跟踪服务</w:t>
      </w:r>
      <w:r>
        <w:rPr>
          <w:rFonts w:hint="eastAsia" w:ascii="宋体" w:hAnsi="宋体" w:cs="宋体"/>
          <w:color w:val="000000" w:themeColor="text1"/>
          <w:sz w:val="24"/>
          <w:szCs w:val="24"/>
          <w14:textFill>
            <w14:solidFill>
              <w14:schemeClr w14:val="tx1"/>
            </w14:solidFill>
          </w14:textFill>
        </w:rPr>
        <w:t>：供方在采购方的指导协调下拟定杀虫情况观察记载方案，全程参与观察记载，并提交杀虫情况年度观察总结。</w:t>
      </w:r>
    </w:p>
    <w:p>
      <w:pPr>
        <w:spacing w:line="360" w:lineRule="auto"/>
        <w:rPr>
          <w:rFonts w:ascii="宋体" w:hAnsi="宋体" w:cs="宋体"/>
          <w:b/>
          <w:color w:val="000000" w:themeColor="text1"/>
          <w:sz w:val="24"/>
          <w:szCs w:val="24"/>
          <w14:textFill>
            <w14:solidFill>
              <w14:schemeClr w14:val="tx1"/>
            </w14:solidFill>
          </w14:textFill>
        </w:rPr>
      </w:pPr>
      <w:r>
        <w:rPr>
          <w:rFonts w:ascii="宋体" w:hAnsi="宋体" w:cs="宋体"/>
          <w:b/>
          <w:color w:val="000000" w:themeColor="text1"/>
          <w:sz w:val="24"/>
          <w:szCs w:val="24"/>
          <w14:textFill>
            <w14:solidFill>
              <w14:schemeClr w14:val="tx1"/>
            </w14:solidFill>
          </w14:textFill>
        </w:rPr>
        <w:t xml:space="preserve"> </w:t>
      </w:r>
    </w:p>
    <w:p>
      <w:pPr>
        <w:spacing w:line="360" w:lineRule="auto"/>
        <w:ind w:left="716" w:hanging="712" w:hangingChars="297"/>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说明：投标人在投标文件《商务要求响应、偏离说明表》中应对以下商务要求逐条进行响应描述或偏离说明，并提供相应的证明文件佐证。不满足以下要求或者未提供相应佐证文件的，其投标按照无效投标处理。</w:t>
      </w:r>
    </w:p>
    <w:p>
      <w:pPr>
        <w:spacing w:line="360" w:lineRule="auto"/>
        <w:rPr>
          <w:rFonts w:ascii="宋体" w:hAnsi="宋体"/>
          <w:color w:val="000000" w:themeColor="text1"/>
          <w:sz w:val="24"/>
          <w:szCs w:val="24"/>
          <w14:textFill>
            <w14:solidFill>
              <w14:schemeClr w14:val="tx1"/>
            </w14:solidFill>
          </w14:textFill>
        </w:rPr>
      </w:pPr>
    </w:p>
    <w:p>
      <w:pPr>
        <w:pStyle w:val="2"/>
        <w:ind w:firstLine="48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pStyle w:val="2"/>
        <w:ind w:firstLine="0" w:firstLineChars="0"/>
        <w:rPr>
          <w:color w:val="000000" w:themeColor="text1"/>
          <w14:textFill>
            <w14:solidFill>
              <w14:schemeClr w14:val="tx1"/>
            </w14:solidFill>
          </w14:textFill>
        </w:rPr>
      </w:pPr>
    </w:p>
    <w:p>
      <w:pPr>
        <w:pStyle w:val="3"/>
        <w:numPr>
          <w:ilvl w:val="0"/>
          <w:numId w:val="1"/>
        </w:numPr>
        <w:jc w:val="center"/>
        <w:rPr>
          <w:rFonts w:ascii="黑体" w:hAnsi="黑体" w:eastAsia="黑体"/>
          <w:color w:val="000000" w:themeColor="text1"/>
          <w14:textFill>
            <w14:solidFill>
              <w14:schemeClr w14:val="tx1"/>
            </w14:solidFill>
          </w14:textFill>
        </w:rPr>
      </w:pPr>
      <w:bookmarkStart w:id="43" w:name="_Toc23292"/>
      <w:r>
        <w:rPr>
          <w:rFonts w:hint="eastAsia" w:ascii="黑体" w:hAnsi="黑体" w:eastAsia="黑体"/>
          <w:color w:val="000000" w:themeColor="text1"/>
          <w14:textFill>
            <w14:solidFill>
              <w14:schemeClr w14:val="tx1"/>
            </w14:solidFill>
          </w14:textFill>
        </w:rPr>
        <w:t>资格审查方法及标准</w:t>
      </w:r>
      <w:bookmarkEnd w:id="43"/>
    </w:p>
    <w:p>
      <w:pPr>
        <w:spacing w:line="360" w:lineRule="auto"/>
        <w:ind w:firstLine="420"/>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根据《政府采购法》、《政府采购法实施条例》、《政府采购货物和服务招标投标管理办法》等相关法律法规确定以下资格审查方法及标准。</w:t>
      </w:r>
    </w:p>
    <w:p>
      <w:pPr>
        <w:pStyle w:val="4"/>
        <w:numPr>
          <w:ilvl w:val="0"/>
          <w:numId w:val="37"/>
        </w:numPr>
        <w:spacing w:before="0" w:after="0" w:line="360" w:lineRule="auto"/>
        <w:ind w:left="616" w:hanging="616"/>
        <w:jc w:val="left"/>
        <w:rPr>
          <w:rFonts w:ascii="宋体"/>
          <w:bCs w:val="0"/>
          <w:color w:val="000000" w:themeColor="text1"/>
          <w:sz w:val="30"/>
          <w:szCs w:val="30"/>
          <w:lang w:val="zh-CN"/>
          <w14:textFill>
            <w14:solidFill>
              <w14:schemeClr w14:val="tx1"/>
            </w14:solidFill>
          </w14:textFill>
        </w:rPr>
      </w:pPr>
      <w:bookmarkStart w:id="44" w:name="_Toc1573"/>
      <w:bookmarkStart w:id="45" w:name="_Toc494561958"/>
      <w:r>
        <w:rPr>
          <w:rFonts w:hint="eastAsia" w:ascii="宋体" w:hAnsi="宋体"/>
          <w:bCs w:val="0"/>
          <w:color w:val="000000" w:themeColor="text1"/>
          <w:sz w:val="30"/>
          <w:szCs w:val="30"/>
          <w:lang w:val="zh-CN"/>
          <w14:textFill>
            <w14:solidFill>
              <w14:schemeClr w14:val="tx1"/>
            </w14:solidFill>
          </w14:textFill>
        </w:rPr>
        <w:t>资格审查方法</w:t>
      </w:r>
      <w:bookmarkEnd w:id="44"/>
      <w:bookmarkEnd w:id="45"/>
    </w:p>
    <w:p>
      <w:pPr>
        <w:spacing w:line="360" w:lineRule="auto"/>
        <w:ind w:firstLine="420"/>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公开招标采购项目开标结束后，</w:t>
      </w:r>
      <w:r>
        <w:rPr>
          <w:rFonts w:hint="eastAsia" w:ascii="宋体" w:hAnsi="宋体"/>
          <w:bCs/>
          <w:color w:val="000000" w:themeColor="text1"/>
          <w:sz w:val="24"/>
          <w:szCs w:val="20"/>
          <w:lang w:val="zh-CN"/>
          <w14:textFill>
            <w14:solidFill>
              <w14:schemeClr w14:val="tx1"/>
            </w14:solidFill>
          </w14:textFill>
        </w:rPr>
        <w:t>采购人、采购代理机构</w:t>
      </w:r>
      <w:r>
        <w:rPr>
          <w:rFonts w:hint="eastAsia" w:ascii="宋体" w:hAnsi="宋体"/>
          <w:bCs/>
          <w:color w:val="000000" w:themeColor="text1"/>
          <w:sz w:val="24"/>
          <w:szCs w:val="20"/>
          <w:lang w:val="zh-CN"/>
          <w14:textFill>
            <w14:solidFill>
              <w14:schemeClr w14:val="tx1"/>
            </w14:solidFill>
          </w14:textFill>
        </w:rPr>
        <w:t>成立资格审查小组，依据法律、法规及招标文件的规定，对投标人的资格进行审查，以确定投标人资格是否合格。</w:t>
      </w:r>
    </w:p>
    <w:p>
      <w:pPr>
        <w:pStyle w:val="4"/>
        <w:numPr>
          <w:ilvl w:val="0"/>
          <w:numId w:val="37"/>
        </w:numPr>
        <w:spacing w:before="0" w:after="0" w:line="360" w:lineRule="auto"/>
        <w:ind w:left="616" w:hanging="616"/>
        <w:jc w:val="left"/>
        <w:rPr>
          <w:rFonts w:ascii="宋体"/>
          <w:bCs w:val="0"/>
          <w:color w:val="000000" w:themeColor="text1"/>
          <w:sz w:val="30"/>
          <w:szCs w:val="30"/>
          <w:lang w:val="zh-CN"/>
          <w14:textFill>
            <w14:solidFill>
              <w14:schemeClr w14:val="tx1"/>
            </w14:solidFill>
          </w14:textFill>
        </w:rPr>
      </w:pPr>
      <w:bookmarkStart w:id="46" w:name="_Toc24688"/>
      <w:bookmarkStart w:id="47" w:name="_Toc494561959"/>
      <w:r>
        <w:rPr>
          <w:rFonts w:hint="eastAsia" w:ascii="宋体" w:hAnsi="宋体"/>
          <w:bCs w:val="0"/>
          <w:color w:val="000000" w:themeColor="text1"/>
          <w:sz w:val="30"/>
          <w:szCs w:val="30"/>
          <w:lang w:val="zh-CN"/>
          <w14:textFill>
            <w14:solidFill>
              <w14:schemeClr w14:val="tx1"/>
            </w14:solidFill>
          </w14:textFill>
        </w:rPr>
        <w:t>资格审查标准</w:t>
      </w:r>
      <w:bookmarkEnd w:id="46"/>
      <w:bookmarkEnd w:id="47"/>
    </w:p>
    <w:p>
      <w:pPr>
        <w:numPr>
          <w:ilvl w:val="0"/>
          <w:numId w:val="38"/>
        </w:numPr>
        <w:tabs>
          <w:tab w:val="left" w:pos="616"/>
        </w:tabs>
        <w:spacing w:line="360" w:lineRule="auto"/>
        <w:ind w:left="14" w:firstLine="238"/>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资格证明文件审查</w:t>
      </w:r>
    </w:p>
    <w:p>
      <w:pPr>
        <w:tabs>
          <w:tab w:val="left" w:pos="616"/>
        </w:tabs>
        <w:spacing w:line="360" w:lineRule="auto"/>
        <w:ind w:firstLine="420"/>
        <w:rPr>
          <w:rFonts w:ascii="Helvetica" w:hAnsi="Helvetica" w:cs="Helvetica"/>
          <w:b/>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所递交的资格证明文件出现不符合下列情形之一或不足以证明其符合下列情形之一的，应视为资格审查不合格，并按照</w:t>
      </w:r>
      <w:r>
        <w:rPr>
          <w:rFonts w:hint="eastAsia" w:ascii="Helvetica" w:hAnsi="Helvetica" w:cs="Helvetica"/>
          <w:b/>
          <w:color w:val="000000" w:themeColor="text1"/>
          <w:kern w:val="0"/>
          <w:sz w:val="24"/>
          <w:szCs w:val="24"/>
          <w:lang w:val="zh-CN"/>
          <w14:textFill>
            <w14:solidFill>
              <w14:schemeClr w14:val="tx1"/>
            </w14:solidFill>
          </w14:textFill>
        </w:rPr>
        <w:t>无效投标处理：</w:t>
      </w:r>
    </w:p>
    <w:p>
      <w:pPr>
        <w:pStyle w:val="34"/>
        <w:numPr>
          <w:ilvl w:val="0"/>
          <w:numId w:val="39"/>
        </w:numPr>
        <w:tabs>
          <w:tab w:val="left" w:pos="840"/>
        </w:tabs>
        <w:spacing w:line="360" w:lineRule="auto"/>
        <w:ind w:hanging="602"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应具备《政府采购法》第二十二条第一款规定的条件，</w:t>
      </w:r>
      <w:r>
        <w:rPr>
          <w:rFonts w:hint="eastAsia" w:hAnsi="宋体"/>
          <w:color w:val="000000" w:themeColor="text1"/>
          <w:sz w:val="24"/>
          <w:szCs w:val="24"/>
          <w14:textFill>
            <w14:solidFill>
              <w14:schemeClr w14:val="tx1"/>
            </w14:solidFill>
          </w14:textFill>
        </w:rPr>
        <w:t>提供下列材料</w:t>
      </w:r>
      <w:r>
        <w:rPr>
          <w:rFonts w:hint="eastAsia" w:ascii="宋体" w:hAnsi="宋体"/>
          <w:color w:val="000000" w:themeColor="text1"/>
          <w:sz w:val="24"/>
          <w:szCs w:val="24"/>
          <w:lang w:val="zh-CN"/>
          <w14:textFill>
            <w14:solidFill>
              <w14:schemeClr w14:val="tx1"/>
            </w14:solidFill>
          </w14:textFill>
        </w:rPr>
        <w:t>：</w:t>
      </w:r>
    </w:p>
    <w:p>
      <w:pPr>
        <w:pStyle w:val="34"/>
        <w:numPr>
          <w:ilvl w:val="0"/>
          <w:numId w:val="40"/>
        </w:numPr>
        <w:tabs>
          <w:tab w:val="left" w:pos="1036"/>
        </w:tabs>
        <w:spacing w:line="360" w:lineRule="auto"/>
        <w:ind w:left="1036" w:hanging="616"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法人或者其他组织的营业执照等证明文件，自然人的身份证明；</w:t>
      </w:r>
    </w:p>
    <w:p>
      <w:pPr>
        <w:pStyle w:val="34"/>
        <w:numPr>
          <w:ilvl w:val="0"/>
          <w:numId w:val="40"/>
        </w:numPr>
        <w:tabs>
          <w:tab w:val="left" w:pos="1036"/>
        </w:tabs>
        <w:spacing w:line="360" w:lineRule="auto"/>
        <w:ind w:left="1036" w:hanging="616"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财务状况报告，依法缴纳税收和社会保障资金的相关材料；</w:t>
      </w:r>
    </w:p>
    <w:p>
      <w:pPr>
        <w:pStyle w:val="34"/>
        <w:numPr>
          <w:ilvl w:val="0"/>
          <w:numId w:val="40"/>
        </w:numPr>
        <w:tabs>
          <w:tab w:val="left" w:pos="1036"/>
        </w:tabs>
        <w:spacing w:line="360" w:lineRule="auto"/>
        <w:ind w:left="1036" w:hanging="616"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具备履行合同所必需的设备和专业技术能力的证明材料；</w:t>
      </w:r>
    </w:p>
    <w:p>
      <w:pPr>
        <w:pStyle w:val="34"/>
        <w:numPr>
          <w:ilvl w:val="0"/>
          <w:numId w:val="40"/>
        </w:numPr>
        <w:tabs>
          <w:tab w:val="left" w:pos="1036"/>
        </w:tabs>
        <w:spacing w:line="360" w:lineRule="auto"/>
        <w:ind w:left="1036" w:hanging="616"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参加政府采购活动前</w:t>
      </w:r>
      <w:r>
        <w:rPr>
          <w:rFonts w:ascii="宋体" w:hAnsi="宋体"/>
          <w:color w:val="000000" w:themeColor="text1"/>
          <w:sz w:val="24"/>
          <w:szCs w:val="24"/>
          <w:lang w:val="zh-CN"/>
          <w14:textFill>
            <w14:solidFill>
              <w14:schemeClr w14:val="tx1"/>
            </w14:solidFill>
          </w14:textFill>
        </w:rPr>
        <w:t>3</w:t>
      </w:r>
      <w:r>
        <w:rPr>
          <w:rFonts w:hint="eastAsia" w:ascii="宋体" w:hAnsi="宋体"/>
          <w:color w:val="000000" w:themeColor="text1"/>
          <w:sz w:val="24"/>
          <w:szCs w:val="24"/>
          <w:lang w:val="zh-CN"/>
          <w14:textFill>
            <w14:solidFill>
              <w14:schemeClr w14:val="tx1"/>
            </w14:solidFill>
          </w14:textFill>
        </w:rPr>
        <w:t>年内在经营活动中没有重大违法记录的书面声明；</w:t>
      </w:r>
    </w:p>
    <w:p>
      <w:pPr>
        <w:pStyle w:val="34"/>
        <w:numPr>
          <w:ilvl w:val="0"/>
          <w:numId w:val="40"/>
        </w:numPr>
        <w:tabs>
          <w:tab w:val="left" w:pos="1036"/>
        </w:tabs>
        <w:spacing w:line="360" w:lineRule="auto"/>
        <w:ind w:left="1036" w:hanging="616"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具备法律、行政法规规定的其他条件的证明材料。</w:t>
      </w:r>
    </w:p>
    <w:p>
      <w:pPr>
        <w:pStyle w:val="34"/>
        <w:numPr>
          <w:ilvl w:val="0"/>
          <w:numId w:val="39"/>
        </w:numPr>
        <w:tabs>
          <w:tab w:val="left" w:pos="840"/>
        </w:tabs>
        <w:spacing w:line="360" w:lineRule="auto"/>
        <w:ind w:hanging="602"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未被“信用中国”网站</w:t>
      </w:r>
      <w:r>
        <w:rPr>
          <w:rFonts w:ascii="宋体" w:hAnsi="宋体"/>
          <w:color w:val="000000" w:themeColor="text1"/>
          <w:sz w:val="24"/>
          <w:szCs w:val="24"/>
          <w:lang w:val="zh-CN"/>
          <w14:textFill>
            <w14:solidFill>
              <w14:schemeClr w14:val="tx1"/>
            </w14:solidFill>
          </w14:textFill>
        </w:rPr>
        <w:t>(www.creditchina.gov.cn)</w:t>
      </w:r>
      <w:r>
        <w:rPr>
          <w:rFonts w:hint="eastAsia" w:ascii="宋体" w:hAnsi="宋体"/>
          <w:color w:val="000000" w:themeColor="text1"/>
          <w:sz w:val="24"/>
          <w:szCs w:val="24"/>
          <w:lang w:val="zh-CN"/>
          <w14:textFill>
            <w14:solidFill>
              <w14:schemeClr w14:val="tx1"/>
            </w14:solidFill>
          </w14:textFill>
        </w:rPr>
        <w:t>列入失信被执行人、重大税收违法案件当事人名单、政府采购严重违法失信行为记录名单的书面申明及该网站查询结果页面截图；</w:t>
      </w:r>
    </w:p>
    <w:p>
      <w:pPr>
        <w:pStyle w:val="34"/>
        <w:numPr>
          <w:ilvl w:val="0"/>
          <w:numId w:val="39"/>
        </w:numPr>
        <w:tabs>
          <w:tab w:val="left" w:pos="840"/>
        </w:tabs>
        <w:spacing w:line="360" w:lineRule="auto"/>
        <w:ind w:hanging="602"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招标文件第一章“投标人资格要求”中有特殊要求的，投标人应提供其符合特殊要求的证明材料或者情况说明；</w:t>
      </w:r>
    </w:p>
    <w:p>
      <w:pPr>
        <w:pStyle w:val="34"/>
        <w:numPr>
          <w:ilvl w:val="0"/>
          <w:numId w:val="39"/>
        </w:numPr>
        <w:tabs>
          <w:tab w:val="left" w:pos="840"/>
        </w:tabs>
        <w:spacing w:line="360" w:lineRule="auto"/>
        <w:ind w:hanging="602"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不符合联合体投标相关规定和要求的；</w:t>
      </w:r>
    </w:p>
    <w:p>
      <w:pPr>
        <w:pStyle w:val="34"/>
        <w:numPr>
          <w:ilvl w:val="0"/>
          <w:numId w:val="39"/>
        </w:numPr>
        <w:tabs>
          <w:tab w:val="left" w:pos="840"/>
        </w:tabs>
        <w:spacing w:line="360" w:lineRule="auto"/>
        <w:ind w:hanging="602"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投标人认为需提供的其它相关资格证明材料；</w:t>
      </w:r>
    </w:p>
    <w:p>
      <w:pPr>
        <w:pStyle w:val="34"/>
        <w:numPr>
          <w:ilvl w:val="0"/>
          <w:numId w:val="39"/>
        </w:numPr>
        <w:tabs>
          <w:tab w:val="left" w:pos="840"/>
        </w:tabs>
        <w:spacing w:line="360" w:lineRule="auto"/>
        <w:ind w:hanging="602"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资格证明文件正本应为清晰彩色影印件且加盖单位公章。</w:t>
      </w:r>
    </w:p>
    <w:p>
      <w:pPr>
        <w:numPr>
          <w:ilvl w:val="0"/>
          <w:numId w:val="38"/>
        </w:numPr>
        <w:tabs>
          <w:tab w:val="left" w:pos="616"/>
        </w:tabs>
        <w:spacing w:line="360" w:lineRule="auto"/>
        <w:ind w:left="14" w:firstLine="238"/>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确定资格审查合格投标人</w:t>
      </w:r>
    </w:p>
    <w:p>
      <w:pPr>
        <w:pStyle w:val="34"/>
        <w:numPr>
          <w:ilvl w:val="0"/>
          <w:numId w:val="41"/>
        </w:numPr>
        <w:tabs>
          <w:tab w:val="left" w:pos="840"/>
        </w:tabs>
        <w:spacing w:line="360" w:lineRule="auto"/>
        <w:ind w:hanging="602"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b/>
          <w:color w:val="000000" w:themeColor="text1"/>
          <w:sz w:val="24"/>
          <w:szCs w:val="24"/>
          <w:lang w:val="zh-CN"/>
          <w14:textFill>
            <w14:solidFill>
              <w14:schemeClr w14:val="tx1"/>
            </w14:solidFill>
          </w14:textFill>
        </w:rPr>
        <w:t>形成书面的资格审查报告。</w:t>
      </w:r>
    </w:p>
    <w:p>
      <w:pPr>
        <w:pStyle w:val="34"/>
        <w:numPr>
          <w:ilvl w:val="0"/>
          <w:numId w:val="41"/>
        </w:numPr>
        <w:tabs>
          <w:tab w:val="left" w:pos="840"/>
        </w:tabs>
        <w:spacing w:line="360" w:lineRule="auto"/>
        <w:ind w:hanging="602"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资格审查合格投标人不足</w:t>
      </w:r>
      <w:r>
        <w:rPr>
          <w:rFonts w:ascii="宋体" w:hAnsi="宋体"/>
          <w:color w:val="000000" w:themeColor="text1"/>
          <w:sz w:val="24"/>
          <w:szCs w:val="24"/>
          <w:lang w:val="zh-CN"/>
          <w14:textFill>
            <w14:solidFill>
              <w14:schemeClr w14:val="tx1"/>
            </w14:solidFill>
          </w14:textFill>
        </w:rPr>
        <w:t>3</w:t>
      </w:r>
      <w:r>
        <w:rPr>
          <w:rFonts w:hint="eastAsia" w:ascii="宋体" w:hAnsi="宋体"/>
          <w:color w:val="000000" w:themeColor="text1"/>
          <w:sz w:val="24"/>
          <w:szCs w:val="24"/>
          <w:lang w:val="zh-CN"/>
          <w14:textFill>
            <w14:solidFill>
              <w14:schemeClr w14:val="tx1"/>
            </w14:solidFill>
          </w14:textFill>
        </w:rPr>
        <w:t>家的，不进行评标。</w:t>
      </w:r>
    </w:p>
    <w:p>
      <w:pPr>
        <w:pStyle w:val="34"/>
        <w:numPr>
          <w:ilvl w:val="0"/>
          <w:numId w:val="41"/>
        </w:numPr>
        <w:tabs>
          <w:tab w:val="left" w:pos="840"/>
        </w:tabs>
        <w:spacing w:line="360" w:lineRule="auto"/>
        <w:ind w:hanging="602"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资格审查未通过的投标人可在结果公告质疑有效期内按公告中的联系方式获知本单位的资格审查情况。</w:t>
      </w:r>
    </w:p>
    <w:p>
      <w:pPr>
        <w:pStyle w:val="34"/>
        <w:numPr>
          <w:ilvl w:val="0"/>
          <w:numId w:val="41"/>
        </w:numPr>
        <w:tabs>
          <w:tab w:val="left" w:pos="840"/>
        </w:tabs>
        <w:spacing w:line="360" w:lineRule="auto"/>
        <w:ind w:hanging="602" w:firstLineChars="0"/>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采购人已进行资格预审的，不再进行资格审查。未通过资格预审的投标人，采购人、采购代理机构</w:t>
      </w:r>
      <w:r>
        <w:rPr>
          <w:rFonts w:hint="eastAsia" w:ascii="宋体" w:hAnsi="宋体"/>
          <w:b/>
          <w:color w:val="000000" w:themeColor="text1"/>
          <w:sz w:val="24"/>
          <w:szCs w:val="24"/>
          <w:lang w:val="zh-CN"/>
          <w14:textFill>
            <w14:solidFill>
              <w14:schemeClr w14:val="tx1"/>
            </w14:solidFill>
          </w14:textFill>
        </w:rPr>
        <w:t>拒绝</w:t>
      </w:r>
      <w:r>
        <w:rPr>
          <w:rFonts w:hint="eastAsia" w:ascii="宋体" w:hAnsi="宋体"/>
          <w:color w:val="000000" w:themeColor="text1"/>
          <w:sz w:val="24"/>
          <w:szCs w:val="24"/>
          <w:lang w:val="zh-CN"/>
          <w14:textFill>
            <w14:solidFill>
              <w14:schemeClr w14:val="tx1"/>
            </w14:solidFill>
          </w14:textFill>
        </w:rPr>
        <w:t>其投标。</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1"/>
        </w:numPr>
        <w:jc w:val="center"/>
        <w:rPr>
          <w:rFonts w:ascii="黑体" w:hAnsi="黑体" w:eastAsia="黑体"/>
          <w:color w:val="000000" w:themeColor="text1"/>
          <w14:textFill>
            <w14:solidFill>
              <w14:schemeClr w14:val="tx1"/>
            </w14:solidFill>
          </w14:textFill>
        </w:rPr>
      </w:pPr>
      <w:bookmarkStart w:id="48" w:name="_Toc17390"/>
      <w:r>
        <w:rPr>
          <w:rFonts w:hint="eastAsia" w:ascii="黑体" w:hAnsi="黑体" w:eastAsia="黑体"/>
          <w:color w:val="000000" w:themeColor="text1"/>
          <w14:textFill>
            <w14:solidFill>
              <w14:schemeClr w14:val="tx1"/>
            </w14:solidFill>
          </w14:textFill>
        </w:rPr>
        <w:t>评标方法、程序及标准</w:t>
      </w:r>
      <w:bookmarkEnd w:id="48"/>
    </w:p>
    <w:p>
      <w:pPr>
        <w:spacing w:line="360" w:lineRule="auto"/>
        <w:ind w:firstLine="480" w:firstLineChars="200"/>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根据《政府采购法》、《政府采购法实施条例》、《政府采购货物和服务招标投标管理办法》等相关法律法规确定以下评标办法、程序及标准。</w:t>
      </w:r>
    </w:p>
    <w:p>
      <w:pPr>
        <w:pStyle w:val="4"/>
        <w:numPr>
          <w:ilvl w:val="0"/>
          <w:numId w:val="42"/>
        </w:numPr>
        <w:spacing w:before="0" w:after="0" w:line="360" w:lineRule="auto"/>
        <w:ind w:left="616" w:hanging="616"/>
        <w:jc w:val="left"/>
        <w:rPr>
          <w:rFonts w:ascii="宋体"/>
          <w:bCs w:val="0"/>
          <w:color w:val="000000" w:themeColor="text1"/>
          <w:sz w:val="30"/>
          <w:szCs w:val="30"/>
          <w:lang w:val="zh-CN"/>
          <w14:textFill>
            <w14:solidFill>
              <w14:schemeClr w14:val="tx1"/>
            </w14:solidFill>
          </w14:textFill>
        </w:rPr>
      </w:pPr>
      <w:bookmarkStart w:id="49" w:name="_Toc272247708"/>
      <w:bookmarkStart w:id="50" w:name="_Toc278891605"/>
      <w:bookmarkStart w:id="51" w:name="_Toc494561961"/>
      <w:bookmarkStart w:id="52" w:name="_Toc28997"/>
      <w:r>
        <w:rPr>
          <w:rFonts w:hint="eastAsia" w:ascii="宋体" w:hAnsi="宋体"/>
          <w:bCs w:val="0"/>
          <w:color w:val="000000" w:themeColor="text1"/>
          <w:sz w:val="30"/>
          <w:szCs w:val="30"/>
          <w:lang w:val="zh-CN"/>
          <w14:textFill>
            <w14:solidFill>
              <w14:schemeClr w14:val="tx1"/>
            </w14:solidFill>
          </w14:textFill>
        </w:rPr>
        <w:t>评标</w:t>
      </w:r>
      <w:bookmarkEnd w:id="49"/>
      <w:bookmarkEnd w:id="50"/>
      <w:r>
        <w:rPr>
          <w:rFonts w:hint="eastAsia" w:ascii="宋体" w:hAnsi="宋体"/>
          <w:bCs w:val="0"/>
          <w:color w:val="000000" w:themeColor="text1"/>
          <w:sz w:val="30"/>
          <w:szCs w:val="30"/>
          <w:lang w:val="zh-CN"/>
          <w14:textFill>
            <w14:solidFill>
              <w14:schemeClr w14:val="tx1"/>
            </w14:solidFill>
          </w14:textFill>
        </w:rPr>
        <w:t>方法</w:t>
      </w:r>
      <w:bookmarkEnd w:id="51"/>
      <w:bookmarkEnd w:id="52"/>
    </w:p>
    <w:p>
      <w:pPr>
        <w:spacing w:line="360" w:lineRule="auto"/>
        <w:ind w:firstLine="480" w:firstLineChars="200"/>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本项目评标采用综合评分法，是指投标文件满足招标文件全部实质性要求，且按照评审因素的量化指标评审得分最高的投标人为中标候选人的评标方法。</w:t>
      </w:r>
    </w:p>
    <w:p>
      <w:pPr>
        <w:pStyle w:val="4"/>
        <w:numPr>
          <w:ilvl w:val="0"/>
          <w:numId w:val="42"/>
        </w:numPr>
        <w:spacing w:before="0" w:after="0" w:line="360" w:lineRule="auto"/>
        <w:ind w:left="616" w:hanging="616"/>
        <w:jc w:val="left"/>
        <w:rPr>
          <w:rFonts w:ascii="宋体"/>
          <w:bCs w:val="0"/>
          <w:color w:val="000000" w:themeColor="text1"/>
          <w:sz w:val="30"/>
          <w:szCs w:val="30"/>
          <w:lang w:val="zh-CN"/>
          <w14:textFill>
            <w14:solidFill>
              <w14:schemeClr w14:val="tx1"/>
            </w14:solidFill>
          </w14:textFill>
        </w:rPr>
      </w:pPr>
      <w:bookmarkStart w:id="53" w:name="_Toc278891606"/>
      <w:bookmarkStart w:id="54" w:name="_Toc272247709"/>
      <w:bookmarkStart w:id="55" w:name="_Toc494561962"/>
      <w:bookmarkStart w:id="56" w:name="_Toc5368"/>
      <w:r>
        <w:rPr>
          <w:rFonts w:hint="eastAsia" w:ascii="宋体" w:hAnsi="宋体"/>
          <w:bCs w:val="0"/>
          <w:color w:val="000000" w:themeColor="text1"/>
          <w:sz w:val="30"/>
          <w:szCs w:val="30"/>
          <w:lang w:val="zh-CN"/>
          <w14:textFill>
            <w14:solidFill>
              <w14:schemeClr w14:val="tx1"/>
            </w14:solidFill>
          </w14:textFill>
        </w:rPr>
        <w:t>评标程序</w:t>
      </w:r>
      <w:bookmarkEnd w:id="53"/>
      <w:bookmarkEnd w:id="54"/>
      <w:r>
        <w:rPr>
          <w:rFonts w:hint="eastAsia" w:ascii="宋体" w:hAnsi="宋体"/>
          <w:bCs w:val="0"/>
          <w:color w:val="000000" w:themeColor="text1"/>
          <w:sz w:val="30"/>
          <w:szCs w:val="30"/>
          <w:lang w:val="zh-CN"/>
          <w14:textFill>
            <w14:solidFill>
              <w14:schemeClr w14:val="tx1"/>
            </w14:solidFill>
          </w14:textFill>
        </w:rPr>
        <w:t>及标准</w:t>
      </w:r>
      <w:bookmarkEnd w:id="55"/>
      <w:bookmarkEnd w:id="56"/>
    </w:p>
    <w:p>
      <w:pPr>
        <w:spacing w:line="360" w:lineRule="auto"/>
        <w:ind w:firstLine="480" w:firstLineChars="200"/>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评标委员会按以下工作程序进行评标：</w:t>
      </w:r>
      <w:r>
        <w:rPr>
          <w:rFonts w:hint="eastAsia" w:ascii="宋体" w:hAnsi="宋体"/>
          <w:color w:val="000000" w:themeColor="text1"/>
          <w:sz w:val="24"/>
          <w:szCs w:val="20"/>
          <w:lang w:val="zh-CN"/>
          <w14:textFill>
            <w14:solidFill>
              <w14:schemeClr w14:val="tx1"/>
            </w14:solidFill>
          </w14:textFill>
        </w:rPr>
        <w:t>符合性审查、澄清有关问题、综合比较和评价、确定中标候选人名单。</w:t>
      </w:r>
    </w:p>
    <w:p>
      <w:pPr>
        <w:numPr>
          <w:ilvl w:val="0"/>
          <w:numId w:val="43"/>
        </w:numPr>
        <w:ind w:left="1311" w:leftChars="154" w:hanging="988" w:hangingChars="353"/>
        <w:rPr>
          <w:rFonts w:ascii="宋体"/>
          <w:strike/>
          <w:color w:val="000000" w:themeColor="text1"/>
          <w:sz w:val="28"/>
          <w:szCs w:val="28"/>
          <w:lang w:val="zh-CN"/>
          <w14:textFill>
            <w14:solidFill>
              <w14:schemeClr w14:val="tx1"/>
            </w14:solidFill>
          </w14:textFill>
        </w:rPr>
      </w:pPr>
      <w:r>
        <w:rPr>
          <w:rFonts w:hint="eastAsia" w:ascii="宋体" w:hAnsi="宋体"/>
          <w:b/>
          <w:color w:val="000000" w:themeColor="text1"/>
          <w:sz w:val="28"/>
          <w:szCs w:val="28"/>
          <w:lang w:val="zh-CN"/>
          <w14:textFill>
            <w14:solidFill>
              <w14:schemeClr w14:val="tx1"/>
            </w14:solidFill>
          </w14:textFill>
        </w:rPr>
        <w:t>符合性审查</w:t>
      </w:r>
    </w:p>
    <w:p>
      <w:pPr>
        <w:spacing w:line="360" w:lineRule="auto"/>
        <w:ind w:firstLine="470" w:firstLineChars="196"/>
        <w:rPr>
          <w:rFonts w:ascii="宋体"/>
          <w:bCs/>
          <w:color w:val="000000" w:themeColor="text1"/>
          <w:sz w:val="24"/>
          <w:szCs w:val="20"/>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评标委员会应当对符合资格的投标人的投标文件进行符合性审查，以确定其是否满足招标文件的实质性要求。</w:t>
      </w:r>
      <w:r>
        <w:rPr>
          <w:rFonts w:hint="eastAsia" w:ascii="宋体" w:hAnsi="宋体"/>
          <w:bCs/>
          <w:color w:val="000000" w:themeColor="text1"/>
          <w:sz w:val="24"/>
          <w:szCs w:val="20"/>
          <w:lang w:val="zh-CN"/>
          <w14:textFill>
            <w14:solidFill>
              <w14:schemeClr w14:val="tx1"/>
            </w14:solidFill>
          </w14:textFill>
        </w:rPr>
        <w:t>符合性审查出现下列情形之一的投标按照</w:t>
      </w:r>
      <w:r>
        <w:rPr>
          <w:rFonts w:hint="eastAsia" w:ascii="宋体" w:hAnsi="宋体"/>
          <w:b/>
          <w:bCs/>
          <w:color w:val="000000" w:themeColor="text1"/>
          <w:sz w:val="24"/>
          <w:szCs w:val="20"/>
          <w:lang w:val="zh-CN"/>
          <w14:textFill>
            <w14:solidFill>
              <w14:schemeClr w14:val="tx1"/>
            </w14:solidFill>
          </w14:textFill>
        </w:rPr>
        <w:t>无效投标处理</w:t>
      </w:r>
      <w:r>
        <w:rPr>
          <w:rFonts w:hint="eastAsia" w:ascii="宋体" w:hAnsi="宋体"/>
          <w:bCs/>
          <w:color w:val="000000" w:themeColor="text1"/>
          <w:sz w:val="24"/>
          <w:szCs w:val="20"/>
          <w:lang w:val="zh-CN"/>
          <w14:textFill>
            <w14:solidFill>
              <w14:schemeClr w14:val="tx1"/>
            </w14:solidFill>
          </w14:textFill>
        </w:rPr>
        <w:t>：</w:t>
      </w:r>
    </w:p>
    <w:p>
      <w:pPr>
        <w:numPr>
          <w:ilvl w:val="0"/>
          <w:numId w:val="44"/>
        </w:numPr>
        <w:tabs>
          <w:tab w:val="left" w:pos="616"/>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投标总报价超过项目（分包）预算金额或最高限价的；</w:t>
      </w:r>
    </w:p>
    <w:p>
      <w:pPr>
        <w:numPr>
          <w:ilvl w:val="0"/>
          <w:numId w:val="44"/>
        </w:numPr>
        <w:tabs>
          <w:tab w:val="left" w:pos="616"/>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《投标书》、《法定代表人授权书》、《开标一览表》、《投标报价明细表》未提供或不符合招标文件要求的；</w:t>
      </w:r>
    </w:p>
    <w:p>
      <w:pPr>
        <w:numPr>
          <w:ilvl w:val="0"/>
          <w:numId w:val="44"/>
        </w:numPr>
        <w:tabs>
          <w:tab w:val="left" w:pos="616"/>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工期（服务期限）、质保期不符合招标文件要求的；</w:t>
      </w:r>
    </w:p>
    <w:p>
      <w:pPr>
        <w:numPr>
          <w:ilvl w:val="0"/>
          <w:numId w:val="44"/>
        </w:numPr>
        <w:tabs>
          <w:tab w:val="left" w:pos="616"/>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投标保证金的交纳不符合招标文件要求的；</w:t>
      </w:r>
    </w:p>
    <w:p>
      <w:pPr>
        <w:numPr>
          <w:ilvl w:val="0"/>
          <w:numId w:val="44"/>
        </w:numPr>
        <w:tabs>
          <w:tab w:val="left" w:pos="616"/>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出现两个或两个以上不同报价的；</w:t>
      </w:r>
    </w:p>
    <w:p>
      <w:pPr>
        <w:numPr>
          <w:ilvl w:val="0"/>
          <w:numId w:val="44"/>
        </w:numPr>
        <w:tabs>
          <w:tab w:val="left" w:pos="616"/>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出现两个或两个以上投标方案的（招标文件中要求提供备选方案的除外）；</w:t>
      </w:r>
    </w:p>
    <w:p>
      <w:pPr>
        <w:numPr>
          <w:ilvl w:val="0"/>
          <w:numId w:val="44"/>
        </w:numPr>
        <w:tabs>
          <w:tab w:val="left" w:pos="616"/>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投标报价存在缺项、漏项的；</w:t>
      </w:r>
    </w:p>
    <w:p>
      <w:pPr>
        <w:numPr>
          <w:ilvl w:val="0"/>
          <w:numId w:val="44"/>
        </w:numPr>
        <w:tabs>
          <w:tab w:val="left" w:pos="616"/>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投标有效期不足的；</w:t>
      </w:r>
    </w:p>
    <w:p>
      <w:pPr>
        <w:numPr>
          <w:ilvl w:val="0"/>
          <w:numId w:val="44"/>
        </w:numPr>
        <w:tabs>
          <w:tab w:val="left" w:pos="616"/>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无法定代表人签字（签章）或签字（签章）人无法定代表人有效授权的；</w:t>
      </w:r>
    </w:p>
    <w:p>
      <w:pPr>
        <w:numPr>
          <w:ilvl w:val="0"/>
          <w:numId w:val="44"/>
        </w:numPr>
        <w:tabs>
          <w:tab w:val="left" w:pos="756"/>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正本未按要求提供加盖公章及签字（签章）原件的；</w:t>
      </w:r>
    </w:p>
    <w:p>
      <w:pPr>
        <w:numPr>
          <w:ilvl w:val="0"/>
          <w:numId w:val="44"/>
        </w:numPr>
        <w:tabs>
          <w:tab w:val="left" w:pos="742"/>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符合招标文件第二章“投标人须知”中</w:t>
      </w:r>
      <w:r>
        <w:rPr>
          <w:rFonts w:ascii="Times New Roman" w:hAnsi="宋体"/>
          <w:color w:val="000000" w:themeColor="text1"/>
          <w:sz w:val="24"/>
          <w:szCs w:val="24"/>
          <w:lang w:val="zh-CN"/>
          <w14:textFill>
            <w14:solidFill>
              <w14:schemeClr w14:val="tx1"/>
            </w14:solidFill>
          </w14:textFill>
        </w:rPr>
        <w:t>40</w:t>
      </w:r>
      <w:r>
        <w:rPr>
          <w:rFonts w:hint="eastAsia" w:ascii="Times New Roman" w:hAnsi="宋体"/>
          <w:color w:val="000000" w:themeColor="text1"/>
          <w:sz w:val="24"/>
          <w:szCs w:val="24"/>
          <w:lang w:val="zh-CN"/>
          <w14:textFill>
            <w14:solidFill>
              <w14:schemeClr w14:val="tx1"/>
            </w14:solidFill>
          </w14:textFill>
        </w:rPr>
        <w:t>条中规定情形，以分公司形式参与投标的，法定代表人授权书未由总公司法定代表人签字（盖章）并加盖公章的；</w:t>
      </w:r>
    </w:p>
    <w:p>
      <w:pPr>
        <w:numPr>
          <w:ilvl w:val="0"/>
          <w:numId w:val="44"/>
        </w:numPr>
        <w:tabs>
          <w:tab w:val="left" w:pos="742"/>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未按要求提供招标文件第二章“十一</w:t>
      </w:r>
      <w:r>
        <w:rPr>
          <w:rFonts w:ascii="Times New Roman" w:hAnsi="宋体"/>
          <w:color w:val="000000" w:themeColor="text1"/>
          <w:sz w:val="24"/>
          <w:szCs w:val="24"/>
          <w:lang w:val="zh-CN"/>
          <w14:textFill>
            <w14:solidFill>
              <w14:schemeClr w14:val="tx1"/>
            </w14:solidFill>
          </w14:textFill>
        </w:rPr>
        <w:t xml:space="preserve"> </w:t>
      </w:r>
      <w:r>
        <w:rPr>
          <w:rFonts w:hint="eastAsia" w:ascii="Times New Roman" w:hAnsi="宋体"/>
          <w:color w:val="000000" w:themeColor="text1"/>
          <w:sz w:val="24"/>
          <w:szCs w:val="24"/>
          <w:lang w:val="zh-CN"/>
          <w14:textFill>
            <w14:solidFill>
              <w14:schemeClr w14:val="tx1"/>
            </w14:solidFill>
          </w14:textFill>
        </w:rPr>
        <w:t>其他注意事项”中规定的书面声明的；</w:t>
      </w:r>
    </w:p>
    <w:p>
      <w:pPr>
        <w:numPr>
          <w:ilvl w:val="0"/>
          <w:numId w:val="44"/>
        </w:numPr>
        <w:tabs>
          <w:tab w:val="left" w:pos="742"/>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4"/>
        </w:numPr>
        <w:tabs>
          <w:tab w:val="left" w:pos="742"/>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所投货物是通过中国海关报关验放进入中国境内且产自关境外的（招标文件中注明已办理进口产品核准的除外）；</w:t>
      </w:r>
    </w:p>
    <w:p>
      <w:pPr>
        <w:numPr>
          <w:ilvl w:val="0"/>
          <w:numId w:val="44"/>
        </w:numPr>
        <w:tabs>
          <w:tab w:val="left" w:pos="742"/>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未提供所投货物（工程或服务）的具体参数值或功能表述，或原文复制招标文件的技术规格相关部分内容作为其投标文件的一部分的；</w:t>
      </w:r>
    </w:p>
    <w:p>
      <w:pPr>
        <w:numPr>
          <w:ilvl w:val="0"/>
          <w:numId w:val="44"/>
        </w:numPr>
        <w:tabs>
          <w:tab w:val="left" w:pos="742"/>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不满足招标文件第三章“项目技术、服务和商务要求”中“★”号条款要求的；</w:t>
      </w:r>
    </w:p>
    <w:p>
      <w:pPr>
        <w:numPr>
          <w:ilvl w:val="0"/>
          <w:numId w:val="44"/>
        </w:numPr>
        <w:tabs>
          <w:tab w:val="left" w:pos="742"/>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含有采购人不能接受的附加条件的；</w:t>
      </w:r>
    </w:p>
    <w:p>
      <w:pPr>
        <w:numPr>
          <w:ilvl w:val="0"/>
          <w:numId w:val="44"/>
        </w:numPr>
        <w:tabs>
          <w:tab w:val="left" w:pos="742"/>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4"/>
        </w:numPr>
        <w:tabs>
          <w:tab w:val="left" w:pos="742"/>
        </w:tabs>
        <w:spacing w:line="360" w:lineRule="auto"/>
        <w:ind w:left="10" w:leftChars="5" w:firstLine="237" w:firstLineChars="99"/>
        <w:rPr>
          <w:rFonts w:ascii="Times New Roman" w:hAnsi="宋体"/>
          <w:color w:val="000000" w:themeColor="text1"/>
          <w:sz w:val="24"/>
          <w:szCs w:val="24"/>
          <w:lang w:val="zh-CN"/>
          <w14:textFill>
            <w14:solidFill>
              <w14:schemeClr w14:val="tx1"/>
            </w14:solidFill>
          </w14:textFill>
        </w:rPr>
      </w:pPr>
      <w:r>
        <w:rPr>
          <w:rFonts w:hint="eastAsia" w:ascii="Times New Roman" w:hAnsi="宋体"/>
          <w:color w:val="000000" w:themeColor="text1"/>
          <w:sz w:val="24"/>
          <w:szCs w:val="24"/>
          <w:lang w:val="zh-CN"/>
          <w14:textFill>
            <w14:solidFill>
              <w14:schemeClr w14:val="tx1"/>
            </w14:solidFill>
          </w14:textFill>
        </w:rPr>
        <w:t>法律、法规和招标文件规定的其他无效投标情形。</w:t>
      </w:r>
    </w:p>
    <w:p>
      <w:pPr>
        <w:numPr>
          <w:ilvl w:val="0"/>
          <w:numId w:val="43"/>
        </w:numPr>
        <w:ind w:left="1311" w:leftChars="154" w:hanging="988" w:hangingChars="353"/>
        <w:rPr>
          <w:rFonts w:ascii="宋体"/>
          <w:b/>
          <w:color w:val="000000" w:themeColor="text1"/>
          <w:sz w:val="28"/>
          <w:szCs w:val="28"/>
          <w:lang w:val="zh-CN"/>
          <w14:textFill>
            <w14:solidFill>
              <w14:schemeClr w14:val="tx1"/>
            </w14:solidFill>
          </w14:textFill>
        </w:rPr>
      </w:pPr>
      <w:r>
        <w:rPr>
          <w:rFonts w:hint="eastAsia" w:ascii="宋体" w:hAnsi="宋体"/>
          <w:b/>
          <w:color w:val="000000" w:themeColor="text1"/>
          <w:sz w:val="28"/>
          <w:szCs w:val="28"/>
          <w:lang w:val="zh-CN"/>
          <w14:textFill>
            <w14:solidFill>
              <w14:schemeClr w14:val="tx1"/>
            </w14:solidFill>
          </w14:textFill>
        </w:rPr>
        <w:t>澄清有关问题</w:t>
      </w:r>
    </w:p>
    <w:p>
      <w:pPr>
        <w:numPr>
          <w:ilvl w:val="0"/>
          <w:numId w:val="45"/>
        </w:numPr>
        <w:tabs>
          <w:tab w:val="left" w:pos="616"/>
        </w:tabs>
        <w:spacing w:line="360" w:lineRule="auto"/>
        <w:ind w:left="10" w:leftChars="5" w:firstLine="237" w:firstLineChars="99"/>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评标期间，对于投标文件中含义不明确、同类问题表述不一致或者有明显文字和计算错误的内容，评标委员会应当以书面形式要求投标人作出必要的澄清、说明或者补正。</w:t>
      </w:r>
    </w:p>
    <w:p>
      <w:pPr>
        <w:numPr>
          <w:ilvl w:val="0"/>
          <w:numId w:val="45"/>
        </w:numPr>
        <w:tabs>
          <w:tab w:val="left" w:pos="616"/>
        </w:tabs>
        <w:spacing w:line="360" w:lineRule="auto"/>
        <w:ind w:left="10" w:leftChars="5" w:firstLine="237" w:firstLineChars="99"/>
        <w:rPr>
          <w:rFonts w:ascii="宋体"/>
          <w:bCs/>
          <w:strike/>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投标人应按照评标委员会要求的澄清内容在规定时间内做出澄清。</w:t>
      </w:r>
      <w:r>
        <w:rPr>
          <w:rFonts w:hint="eastAsia" w:ascii="宋体" w:hAnsi="宋体"/>
          <w:color w:val="000000" w:themeColor="text1"/>
          <w:sz w:val="24"/>
          <w:szCs w:val="20"/>
          <w:lang w:val="zh-CN"/>
          <w14:textFill>
            <w14:solidFill>
              <w14:schemeClr w14:val="tx1"/>
            </w14:solidFill>
          </w14:textFill>
        </w:rPr>
        <w:t>投标文件报价出现前后不一致的，按照本节第</w:t>
      </w:r>
      <w:r>
        <w:rPr>
          <w:rFonts w:ascii="宋体" w:hAnsi="宋体"/>
          <w:color w:val="000000" w:themeColor="text1"/>
          <w:sz w:val="24"/>
          <w:szCs w:val="20"/>
          <w:lang w:val="zh-CN"/>
          <w14:textFill>
            <w14:solidFill>
              <w14:schemeClr w14:val="tx1"/>
            </w14:solidFill>
          </w14:textFill>
        </w:rPr>
        <w:t>3</w:t>
      </w:r>
      <w:r>
        <w:rPr>
          <w:rFonts w:hint="eastAsia" w:ascii="宋体" w:hAnsi="宋体"/>
          <w:bCs/>
          <w:color w:val="000000" w:themeColor="text1"/>
          <w:sz w:val="24"/>
          <w:szCs w:val="20"/>
          <w:lang w:val="zh-CN"/>
          <w14:textFill>
            <w14:solidFill>
              <w14:schemeClr w14:val="tx1"/>
            </w14:solidFill>
          </w14:textFill>
        </w:rPr>
        <w:t>条规定进行修正，</w:t>
      </w:r>
      <w:r>
        <w:rPr>
          <w:rFonts w:hint="eastAsia" w:ascii="Helvetica" w:hAnsi="Helvetica" w:cs="Helvetica"/>
          <w:color w:val="000000" w:themeColor="text1"/>
          <w:kern w:val="0"/>
          <w:sz w:val="24"/>
          <w:szCs w:val="24"/>
          <w:lang w:val="zh-CN"/>
          <w14:textFill>
            <w14:solidFill>
              <w14:schemeClr w14:val="tx1"/>
            </w14:solidFill>
          </w14:textFill>
        </w:rPr>
        <w:t>投标人的澄清、说明或者补正不得超出投标文件的范围或者改变投标文件的实质性内容。</w:t>
      </w:r>
    </w:p>
    <w:p>
      <w:pPr>
        <w:numPr>
          <w:ilvl w:val="0"/>
          <w:numId w:val="45"/>
        </w:numPr>
        <w:tabs>
          <w:tab w:val="left" w:pos="616"/>
        </w:tabs>
        <w:spacing w:line="360" w:lineRule="auto"/>
        <w:ind w:left="10" w:leftChars="5" w:firstLine="237" w:firstLineChars="99"/>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投标文件报价出现前后不一致的，按照下列规定修正：</w:t>
      </w:r>
    </w:p>
    <w:p>
      <w:pPr>
        <w:numPr>
          <w:ilvl w:val="0"/>
          <w:numId w:val="46"/>
        </w:numPr>
        <w:adjustRightInd w:val="0"/>
        <w:spacing w:line="360" w:lineRule="auto"/>
        <w:ind w:left="742" w:hanging="493"/>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投标文件中开标一览表内容与投标文件中相应内容不一致的，以开标一览表为准。</w:t>
      </w:r>
    </w:p>
    <w:p>
      <w:pPr>
        <w:numPr>
          <w:ilvl w:val="0"/>
          <w:numId w:val="46"/>
        </w:numPr>
        <w:adjustRightInd w:val="0"/>
        <w:spacing w:line="360" w:lineRule="auto"/>
        <w:ind w:left="742" w:hanging="493"/>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大写金额和小写金额不一致的，以大写金额为准。</w:t>
      </w:r>
    </w:p>
    <w:p>
      <w:pPr>
        <w:numPr>
          <w:ilvl w:val="0"/>
          <w:numId w:val="46"/>
        </w:numPr>
        <w:adjustRightInd w:val="0"/>
        <w:spacing w:line="360" w:lineRule="auto"/>
        <w:ind w:left="742" w:hanging="493"/>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单价金额小数点或者百分比有明显错位的，以开标一览表的总价为准，并修改单价。</w:t>
      </w:r>
    </w:p>
    <w:p>
      <w:pPr>
        <w:numPr>
          <w:ilvl w:val="0"/>
          <w:numId w:val="46"/>
        </w:numPr>
        <w:adjustRightInd w:val="0"/>
        <w:spacing w:line="360" w:lineRule="auto"/>
        <w:ind w:left="742" w:hanging="493"/>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总价金额与按单价汇总金额不一致的，以单价金额计算结果为准。</w:t>
      </w:r>
    </w:p>
    <w:p>
      <w:pPr>
        <w:numPr>
          <w:ilvl w:val="0"/>
          <w:numId w:val="46"/>
        </w:numPr>
        <w:adjustRightInd w:val="0"/>
        <w:spacing w:line="360" w:lineRule="auto"/>
        <w:ind w:left="742" w:hanging="493"/>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同时出现两种以上不一致的，按照前款规定的顺序修正。</w:t>
      </w:r>
    </w:p>
    <w:p>
      <w:pPr>
        <w:numPr>
          <w:ilvl w:val="0"/>
          <w:numId w:val="46"/>
        </w:numPr>
        <w:adjustRightInd w:val="0"/>
        <w:spacing w:line="360" w:lineRule="auto"/>
        <w:ind w:left="742" w:hanging="493"/>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修正后的报价按照本节第</w:t>
      </w:r>
      <w:r>
        <w:rPr>
          <w:rFonts w:ascii="宋体" w:hAnsi="宋体"/>
          <w:color w:val="000000" w:themeColor="text1"/>
          <w:sz w:val="24"/>
          <w:szCs w:val="24"/>
          <w:lang w:val="zh-CN"/>
          <w14:textFill>
            <w14:solidFill>
              <w14:schemeClr w14:val="tx1"/>
            </w14:solidFill>
          </w14:textFill>
        </w:rPr>
        <w:t>4</w:t>
      </w:r>
      <w:r>
        <w:rPr>
          <w:rFonts w:hint="eastAsia" w:ascii="宋体" w:hAnsi="宋体"/>
          <w:color w:val="000000" w:themeColor="text1"/>
          <w:sz w:val="24"/>
          <w:szCs w:val="24"/>
          <w:lang w:val="zh-CN"/>
          <w14:textFill>
            <w14:solidFill>
              <w14:schemeClr w14:val="tx1"/>
            </w14:solidFill>
          </w14:textFill>
        </w:rPr>
        <w:t>条规定经投标人确认后产生约束力，投标人不确认的，按照</w:t>
      </w:r>
      <w:r>
        <w:rPr>
          <w:rFonts w:hint="eastAsia" w:ascii="宋体" w:hAnsi="宋体"/>
          <w:b/>
          <w:color w:val="000000" w:themeColor="text1"/>
          <w:sz w:val="24"/>
          <w:szCs w:val="24"/>
          <w:lang w:val="zh-CN"/>
          <w14:textFill>
            <w14:solidFill>
              <w14:schemeClr w14:val="tx1"/>
            </w14:solidFill>
          </w14:textFill>
        </w:rPr>
        <w:t>无效投标处理</w:t>
      </w:r>
      <w:r>
        <w:rPr>
          <w:rFonts w:hint="eastAsia" w:ascii="宋体" w:hAnsi="宋体"/>
          <w:color w:val="000000" w:themeColor="text1"/>
          <w:sz w:val="24"/>
          <w:szCs w:val="24"/>
          <w:lang w:val="zh-CN"/>
          <w14:textFill>
            <w14:solidFill>
              <w14:schemeClr w14:val="tx1"/>
            </w14:solidFill>
          </w14:textFill>
        </w:rPr>
        <w:t>。</w:t>
      </w:r>
    </w:p>
    <w:p>
      <w:pPr>
        <w:numPr>
          <w:ilvl w:val="0"/>
          <w:numId w:val="45"/>
        </w:numPr>
        <w:tabs>
          <w:tab w:val="left" w:pos="616"/>
        </w:tabs>
        <w:spacing w:line="360" w:lineRule="auto"/>
        <w:ind w:left="10" w:leftChars="5" w:firstLine="237" w:firstLineChars="99"/>
        <w:rPr>
          <w:rFonts w:asci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投标人的</w:t>
      </w:r>
      <w:r>
        <w:rPr>
          <w:rFonts w:hint="eastAsia" w:ascii="Helvetica" w:hAnsi="Helvetica" w:cs="Helvetica"/>
          <w:color w:val="000000" w:themeColor="text1"/>
          <w:kern w:val="0"/>
          <w:sz w:val="24"/>
          <w:szCs w:val="24"/>
          <w:lang w:val="zh-CN"/>
          <w14:textFill>
            <w14:solidFill>
              <w14:schemeClr w14:val="tx1"/>
            </w14:solidFill>
          </w14:textFill>
        </w:rPr>
        <w:t>澄清、说明或者补正</w:t>
      </w:r>
      <w:r>
        <w:rPr>
          <w:rFonts w:hint="eastAsia" w:ascii="宋体" w:hAnsi="宋体"/>
          <w:color w:val="000000" w:themeColor="text1"/>
          <w:sz w:val="24"/>
          <w:szCs w:val="20"/>
          <w:lang w:val="zh-CN"/>
          <w14:textFill>
            <w14:solidFill>
              <w14:schemeClr w14:val="tx1"/>
            </w14:solidFill>
          </w14:textFill>
        </w:rPr>
        <w:t>是其投标文件的有效组成部分。</w:t>
      </w:r>
      <w:r>
        <w:rPr>
          <w:rFonts w:hint="eastAsia" w:ascii="Helvetica" w:hAnsi="Helvetica" w:cs="Helvetica"/>
          <w:color w:val="000000" w:themeColor="text1"/>
          <w:kern w:val="0"/>
          <w:sz w:val="24"/>
          <w:szCs w:val="24"/>
          <w:lang w:val="zh-CN"/>
          <w14:textFill>
            <w14:solidFill>
              <w14:schemeClr w14:val="tx1"/>
            </w14:solidFill>
          </w14:textFill>
        </w:rPr>
        <w:t>投标人的澄清、说明或者补正应当采用书面形式，并加盖公章，或者由法定代表人或其授权的代表签字。</w:t>
      </w:r>
    </w:p>
    <w:p>
      <w:pPr>
        <w:numPr>
          <w:ilvl w:val="0"/>
          <w:numId w:val="43"/>
        </w:numPr>
        <w:ind w:left="1311" w:leftChars="154" w:hanging="988" w:hangingChars="353"/>
        <w:rPr>
          <w:rFonts w:ascii="宋体"/>
          <w:b/>
          <w:color w:val="000000" w:themeColor="text1"/>
          <w:sz w:val="28"/>
          <w:szCs w:val="28"/>
          <w:lang w:val="zh-CN"/>
          <w14:textFill>
            <w14:solidFill>
              <w14:schemeClr w14:val="tx1"/>
            </w14:solidFill>
          </w14:textFill>
        </w:rPr>
      </w:pPr>
      <w:r>
        <w:rPr>
          <w:rFonts w:hint="eastAsia" w:ascii="宋体" w:hAnsi="宋体"/>
          <w:b/>
          <w:color w:val="000000" w:themeColor="text1"/>
          <w:sz w:val="28"/>
          <w:szCs w:val="28"/>
          <w:lang w:val="zh-CN"/>
          <w14:textFill>
            <w14:solidFill>
              <w14:schemeClr w14:val="tx1"/>
            </w14:solidFill>
          </w14:textFill>
        </w:rPr>
        <w:t>综合比较与评价</w:t>
      </w:r>
    </w:p>
    <w:p>
      <w:pPr>
        <w:spacing w:line="360" w:lineRule="auto"/>
        <w:ind w:firstLine="480" w:firstLineChars="200"/>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评标委员会应当按照本章中规定的评标方法和标准，对符合性审查合格的投标文件进行商务和技术、服务评估，综合比较与评价。</w:t>
      </w:r>
    </w:p>
    <w:p>
      <w:pPr>
        <w:numPr>
          <w:ilvl w:val="0"/>
          <w:numId w:val="47"/>
        </w:numPr>
        <w:tabs>
          <w:tab w:val="left" w:pos="616"/>
        </w:tabs>
        <w:spacing w:line="360" w:lineRule="auto"/>
        <w:ind w:left="10" w:leftChars="5" w:firstLine="237" w:firstLineChars="99"/>
        <w:rPr>
          <w:rFonts w:ascii="宋体"/>
          <w:b/>
          <w:bCs/>
          <w:color w:val="000000" w:themeColor="text1"/>
          <w:sz w:val="24"/>
          <w:szCs w:val="20"/>
          <w:lang w:val="zh-CN"/>
          <w14:textFill>
            <w14:solidFill>
              <w14:schemeClr w14:val="tx1"/>
            </w14:solidFill>
          </w14:textFill>
        </w:rPr>
      </w:pPr>
      <w:r>
        <w:rPr>
          <w:rFonts w:hint="eastAsia" w:ascii="宋体" w:hAnsi="宋体"/>
          <w:b/>
          <w:bCs/>
          <w:color w:val="000000" w:themeColor="text1"/>
          <w:sz w:val="24"/>
          <w:szCs w:val="20"/>
          <w:lang w:val="zh-CN"/>
          <w14:textFill>
            <w14:solidFill>
              <w14:schemeClr w14:val="tx1"/>
            </w14:solidFill>
          </w14:textFill>
        </w:rPr>
        <w:t>商务评议</w:t>
      </w:r>
    </w:p>
    <w:p>
      <w:pPr>
        <w:spacing w:line="360" w:lineRule="auto"/>
        <w:ind w:firstLine="480" w:firstLineChars="200"/>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评标委员会对符合性审查合格的投标文件进行评议，并依据本章“评审因素及评分标准”中的商务评议进行综合比较和评分。</w:t>
      </w:r>
    </w:p>
    <w:p>
      <w:pPr>
        <w:numPr>
          <w:ilvl w:val="0"/>
          <w:numId w:val="47"/>
        </w:numPr>
        <w:tabs>
          <w:tab w:val="left" w:pos="616"/>
        </w:tabs>
        <w:spacing w:line="360" w:lineRule="auto"/>
        <w:ind w:left="10" w:leftChars="5" w:firstLine="237" w:firstLineChars="99"/>
        <w:rPr>
          <w:rFonts w:ascii="宋体"/>
          <w:b/>
          <w:bCs/>
          <w:color w:val="000000" w:themeColor="text1"/>
          <w:sz w:val="24"/>
          <w:szCs w:val="20"/>
          <w:lang w:val="zh-CN"/>
          <w14:textFill>
            <w14:solidFill>
              <w14:schemeClr w14:val="tx1"/>
            </w14:solidFill>
          </w14:textFill>
        </w:rPr>
      </w:pPr>
      <w:r>
        <w:rPr>
          <w:rFonts w:hint="eastAsia" w:ascii="宋体" w:hAnsi="宋体"/>
          <w:b/>
          <w:bCs/>
          <w:color w:val="000000" w:themeColor="text1"/>
          <w:sz w:val="24"/>
          <w:szCs w:val="20"/>
          <w:lang w:val="zh-CN"/>
          <w14:textFill>
            <w14:solidFill>
              <w14:schemeClr w14:val="tx1"/>
            </w14:solidFill>
          </w14:textFill>
        </w:rPr>
        <w:t>技术、服务评议</w:t>
      </w:r>
    </w:p>
    <w:p>
      <w:pPr>
        <w:spacing w:line="360" w:lineRule="auto"/>
        <w:ind w:firstLine="480" w:firstLineChars="200"/>
        <w:rPr>
          <w:rFonts w:ascii="宋体"/>
          <w:color w:val="000000" w:themeColor="text1"/>
          <w:kern w:val="0"/>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评标委员会对符合性审查合格的投标文件进行评议，并依据本章“评审因素及评分标准”中的技术、服务评议进行综合比较和评分。</w:t>
      </w:r>
    </w:p>
    <w:p>
      <w:pPr>
        <w:numPr>
          <w:ilvl w:val="0"/>
          <w:numId w:val="47"/>
        </w:numPr>
        <w:tabs>
          <w:tab w:val="left" w:pos="616"/>
        </w:tabs>
        <w:spacing w:line="360" w:lineRule="auto"/>
        <w:ind w:left="10" w:leftChars="5" w:firstLine="237" w:firstLineChars="99"/>
        <w:rPr>
          <w:rFonts w:ascii="宋体"/>
          <w:b/>
          <w:bCs/>
          <w:color w:val="000000" w:themeColor="text1"/>
          <w:sz w:val="24"/>
          <w:szCs w:val="20"/>
          <w:lang w:val="zh-CN"/>
          <w14:textFill>
            <w14:solidFill>
              <w14:schemeClr w14:val="tx1"/>
            </w14:solidFill>
          </w14:textFill>
        </w:rPr>
      </w:pPr>
      <w:r>
        <w:rPr>
          <w:rFonts w:hint="eastAsia" w:ascii="宋体" w:hAnsi="宋体"/>
          <w:b/>
          <w:bCs/>
          <w:color w:val="000000" w:themeColor="text1"/>
          <w:sz w:val="24"/>
          <w:szCs w:val="20"/>
          <w:lang w:val="zh-CN"/>
          <w14:textFill>
            <w14:solidFill>
              <w14:schemeClr w14:val="tx1"/>
            </w14:solidFill>
          </w14:textFill>
        </w:rPr>
        <w:t>价格评议</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评标委员会对符合性审查合格的投标文件进行价格评议（</w:t>
      </w:r>
      <w:r>
        <w:rPr>
          <w:rFonts w:hint="eastAsia" w:ascii="宋体" w:hAnsi="宋体"/>
          <w:bCs/>
          <w:color w:val="000000" w:themeColor="text1"/>
          <w:sz w:val="24"/>
          <w:szCs w:val="21"/>
          <w:lang w:val="zh-CN"/>
          <w14:textFill>
            <w14:solidFill>
              <w14:schemeClr w14:val="tx1"/>
            </w14:solidFill>
          </w14:textFill>
        </w:rPr>
        <w:t>执行国家统一定价标准和采用固定价格采购的项目，其价格不列为评审因素</w:t>
      </w:r>
      <w:r>
        <w:rPr>
          <w:rFonts w:hint="eastAsia" w:ascii="宋体" w:hAnsi="宋体"/>
          <w:bCs/>
          <w:color w:val="000000" w:themeColor="text1"/>
          <w:sz w:val="24"/>
          <w:szCs w:val="24"/>
          <w14:textFill>
            <w14:solidFill>
              <w14:schemeClr w14:val="tx1"/>
            </w14:solidFill>
          </w14:textFill>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8"/>
        </w:numPr>
        <w:adjustRightInd w:val="0"/>
        <w:spacing w:line="360" w:lineRule="auto"/>
        <w:ind w:left="742" w:hanging="493"/>
        <w:rPr>
          <w:rFonts w:ascii="宋体"/>
          <w:bCs/>
          <w:color w:val="000000" w:themeColor="text1"/>
          <w:sz w:val="24"/>
          <w:szCs w:val="21"/>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报价合理性说明：</w:t>
      </w:r>
      <w:r>
        <w:rPr>
          <w:rFonts w:hint="eastAsia" w:ascii="宋体" w:hAnsi="宋体" w:cs="Helvetica"/>
          <w:color w:val="000000" w:themeColor="text1"/>
          <w:kern w:val="0"/>
          <w:sz w:val="24"/>
          <w:szCs w:val="24"/>
          <w:lang w:val="zh-CN"/>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cs="Helvetica"/>
          <w:b/>
          <w:color w:val="000000" w:themeColor="text1"/>
          <w:kern w:val="0"/>
          <w:sz w:val="24"/>
          <w:szCs w:val="24"/>
          <w:lang w:val="zh-CN"/>
          <w14:textFill>
            <w14:solidFill>
              <w14:schemeClr w14:val="tx1"/>
            </w14:solidFill>
          </w14:textFill>
        </w:rPr>
        <w:t>无效投标处理</w:t>
      </w:r>
      <w:r>
        <w:rPr>
          <w:rFonts w:hint="eastAsia" w:ascii="宋体" w:hAnsi="宋体" w:cs="Helvetica"/>
          <w:color w:val="000000" w:themeColor="text1"/>
          <w:kern w:val="0"/>
          <w:sz w:val="24"/>
          <w:szCs w:val="24"/>
          <w:lang w:val="zh-CN"/>
          <w14:textFill>
            <w14:solidFill>
              <w14:schemeClr w14:val="tx1"/>
            </w14:solidFill>
          </w14:textFill>
        </w:rPr>
        <w:t>。</w:t>
      </w:r>
    </w:p>
    <w:p>
      <w:pPr>
        <w:numPr>
          <w:ilvl w:val="0"/>
          <w:numId w:val="48"/>
        </w:numPr>
        <w:adjustRightInd w:val="0"/>
        <w:spacing w:line="360" w:lineRule="auto"/>
        <w:ind w:left="742" w:hanging="493"/>
        <w:rPr>
          <w:rFonts w:ascii="宋体"/>
          <w:b/>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小型和微型企业、监狱企业、残疾人福利性单位价格扣除：</w:t>
      </w:r>
    </w:p>
    <w:p>
      <w:pPr>
        <w:numPr>
          <w:ilvl w:val="0"/>
          <w:numId w:val="49"/>
        </w:numPr>
        <w:spacing w:line="360" w:lineRule="auto"/>
        <w:ind w:left="1134" w:hanging="756"/>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非专门面向中小企业的货物类采购项目，按招标文件中采购清单确定的货物，对小型和微型企业制造的货物价格给予</w:t>
      </w:r>
      <w:r>
        <w:rPr>
          <w:rFonts w:ascii="宋体" w:hAnsi="宋体"/>
          <w:b/>
          <w:bCs/>
          <w:color w:val="000000" w:themeColor="text1"/>
          <w:sz w:val="24"/>
          <w:szCs w:val="20"/>
          <w:lang w:val="zh-CN"/>
          <w14:textFill>
            <w14:solidFill>
              <w14:schemeClr w14:val="tx1"/>
            </w14:solidFill>
          </w14:textFill>
        </w:rPr>
        <w:t>6%</w:t>
      </w:r>
      <w:r>
        <w:rPr>
          <w:rFonts w:hint="eastAsia" w:ascii="宋体" w:hAnsi="宋体"/>
          <w:bCs/>
          <w:color w:val="000000" w:themeColor="text1"/>
          <w:sz w:val="24"/>
          <w:szCs w:val="20"/>
          <w:lang w:val="zh-CN"/>
          <w14:textFill>
            <w14:solidFill>
              <w14:schemeClr w14:val="tx1"/>
            </w14:solidFill>
          </w14:textFill>
        </w:rPr>
        <w:t>的扣除，用扣除后的价格参与评审。</w:t>
      </w:r>
    </w:p>
    <w:p>
      <w:pPr>
        <w:numPr>
          <w:ilvl w:val="0"/>
          <w:numId w:val="49"/>
        </w:numPr>
        <w:spacing w:line="360" w:lineRule="auto"/>
        <w:ind w:left="1134" w:hanging="756"/>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非专门面向中小企业的工程、服务类采购项目，投标人是小型和微型企业的价格给予</w:t>
      </w:r>
      <w:r>
        <w:rPr>
          <w:rFonts w:ascii="宋体" w:hAnsi="宋体"/>
          <w:b/>
          <w:bCs/>
          <w:color w:val="000000" w:themeColor="text1"/>
          <w:sz w:val="24"/>
          <w:szCs w:val="20"/>
          <w:lang w:val="zh-CN"/>
          <w14:textFill>
            <w14:solidFill>
              <w14:schemeClr w14:val="tx1"/>
            </w14:solidFill>
          </w14:textFill>
        </w:rPr>
        <w:t>6%</w:t>
      </w:r>
      <w:r>
        <w:rPr>
          <w:rFonts w:hint="eastAsia" w:ascii="宋体" w:hAnsi="宋体"/>
          <w:bCs/>
          <w:color w:val="000000" w:themeColor="text1"/>
          <w:sz w:val="24"/>
          <w:szCs w:val="20"/>
          <w:lang w:val="zh-CN"/>
          <w14:textFill>
            <w14:solidFill>
              <w14:schemeClr w14:val="tx1"/>
            </w14:solidFill>
          </w14:textFill>
        </w:rPr>
        <w:t>的扣除，用扣除后的价格参与评审。</w:t>
      </w:r>
    </w:p>
    <w:p>
      <w:pPr>
        <w:numPr>
          <w:ilvl w:val="0"/>
          <w:numId w:val="49"/>
        </w:numPr>
        <w:spacing w:line="360" w:lineRule="auto"/>
        <w:ind w:left="1134" w:hanging="756"/>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鼓励大中型企业和其他自然人</w:t>
      </w:r>
      <w:r>
        <w:rPr>
          <w:rFonts w:hint="eastAsia" w:ascii="宋体" w:hAnsi="宋体"/>
          <w:bCs/>
          <w:color w:val="000000" w:themeColor="text1"/>
          <w:sz w:val="24"/>
          <w:szCs w:val="20"/>
          <w14:textFill>
            <w14:solidFill>
              <w14:schemeClr w14:val="tx1"/>
            </w14:solidFill>
          </w14:textFill>
        </w:rPr>
        <w:t>、法人或者其他组织与小型、微型企业组成联合体共同参加非专门面向中小企业的政府采购活动。联合协议中约定，小型、微型企业的协议合同金额占到联合体协议合同总金额</w:t>
      </w:r>
      <w:r>
        <w:rPr>
          <w:rFonts w:ascii="宋体" w:hAnsi="宋体"/>
          <w:b/>
          <w:bCs/>
          <w:color w:val="000000" w:themeColor="text1"/>
          <w:sz w:val="24"/>
          <w:szCs w:val="20"/>
          <w14:textFill>
            <w14:solidFill>
              <w14:schemeClr w14:val="tx1"/>
            </w14:solidFill>
          </w14:textFill>
        </w:rPr>
        <w:t>30%</w:t>
      </w:r>
      <w:r>
        <w:rPr>
          <w:rFonts w:hint="eastAsia" w:ascii="宋体" w:hAnsi="宋体"/>
          <w:bCs/>
          <w:color w:val="000000" w:themeColor="text1"/>
          <w:sz w:val="24"/>
          <w:szCs w:val="20"/>
          <w14:textFill>
            <w14:solidFill>
              <w14:schemeClr w14:val="tx1"/>
            </w14:solidFill>
          </w14:textFill>
        </w:rPr>
        <w:t>以上的，可给予联合体</w:t>
      </w:r>
      <w:r>
        <w:rPr>
          <w:rFonts w:ascii="宋体" w:hAnsi="宋体"/>
          <w:b/>
          <w:bCs/>
          <w:color w:val="000000" w:themeColor="text1"/>
          <w:sz w:val="24"/>
          <w:szCs w:val="20"/>
          <w:lang w:val="zh-CN"/>
          <w14:textFill>
            <w14:solidFill>
              <w14:schemeClr w14:val="tx1"/>
            </w14:solidFill>
          </w14:textFill>
        </w:rPr>
        <w:t>3%</w:t>
      </w:r>
      <w:r>
        <w:rPr>
          <w:rFonts w:hint="eastAsia" w:ascii="宋体" w:hAnsi="宋体"/>
          <w:bCs/>
          <w:color w:val="000000" w:themeColor="text1"/>
          <w:sz w:val="24"/>
          <w:szCs w:val="20"/>
          <w14:textFill>
            <w14:solidFill>
              <w14:schemeClr w14:val="tx1"/>
            </w14:solidFill>
          </w14:textFill>
        </w:rPr>
        <w:t>的价格扣除，</w:t>
      </w:r>
      <w:r>
        <w:rPr>
          <w:rFonts w:hint="eastAsia" w:ascii="宋体" w:hAnsi="宋体"/>
          <w:bCs/>
          <w:color w:val="000000" w:themeColor="text1"/>
          <w:sz w:val="24"/>
          <w:szCs w:val="20"/>
          <w:lang w:val="zh-CN"/>
          <w14:textFill>
            <w14:solidFill>
              <w14:schemeClr w14:val="tx1"/>
            </w14:solidFill>
          </w14:textFill>
        </w:rPr>
        <w:t>不重复享受政策。</w:t>
      </w:r>
    </w:p>
    <w:p>
      <w:pPr>
        <w:numPr>
          <w:ilvl w:val="0"/>
          <w:numId w:val="49"/>
        </w:numPr>
        <w:spacing w:line="360" w:lineRule="auto"/>
        <w:ind w:left="1134" w:hanging="756"/>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49"/>
        </w:numPr>
        <w:spacing w:line="360" w:lineRule="auto"/>
        <w:ind w:left="1134" w:hanging="756"/>
        <w:rPr>
          <w:rFonts w:ascii="宋体"/>
          <w:bCs/>
          <w:color w:val="000000" w:themeColor="text1"/>
          <w:sz w:val="24"/>
          <w:szCs w:val="20"/>
          <w:lang w:val="zh-CN"/>
          <w14:textFill>
            <w14:solidFill>
              <w14:schemeClr w14:val="tx1"/>
            </w14:solidFill>
          </w14:textFill>
        </w:rPr>
      </w:pPr>
      <w:r>
        <w:rPr>
          <w:rFonts w:hint="eastAsia" w:ascii="宋体" w:hAnsi="宋体"/>
          <w:bCs/>
          <w:color w:val="000000" w:themeColor="text1"/>
          <w:sz w:val="24"/>
          <w:szCs w:val="20"/>
          <w:lang w:val="zh-CN"/>
          <w14:textFill>
            <w14:solidFill>
              <w14:schemeClr w14:val="tx1"/>
            </w14:solidFill>
          </w14:textFill>
        </w:rPr>
        <w:t>小型和微型企业应出具《声明函》（附件二、三）；监狱企业应提供由省级监狱局、戒毒局（含新疆生产建设兵团）出具的监狱企业的证明文件；残疾人福利性单位提供《声明函》（附件四）。</w:t>
      </w:r>
    </w:p>
    <w:p>
      <w:pPr>
        <w:numPr>
          <w:ilvl w:val="0"/>
          <w:numId w:val="47"/>
        </w:numPr>
        <w:tabs>
          <w:tab w:val="left" w:pos="616"/>
        </w:tabs>
        <w:spacing w:line="360" w:lineRule="auto"/>
        <w:ind w:left="10" w:leftChars="5" w:firstLine="237" w:firstLineChars="99"/>
        <w:rPr>
          <w:rFonts w:ascii="宋体"/>
          <w:b/>
          <w:bCs/>
          <w:color w:val="000000" w:themeColor="text1"/>
          <w:sz w:val="24"/>
          <w:szCs w:val="20"/>
          <w:lang w:val="zh-CN"/>
          <w14:textFill>
            <w14:solidFill>
              <w14:schemeClr w14:val="tx1"/>
            </w14:solidFill>
          </w14:textFill>
        </w:rPr>
      </w:pPr>
      <w:r>
        <w:rPr>
          <w:rFonts w:hint="eastAsia" w:ascii="宋体" w:hAnsi="宋体"/>
          <w:b/>
          <w:bCs/>
          <w:color w:val="000000" w:themeColor="text1"/>
          <w:sz w:val="24"/>
          <w:szCs w:val="20"/>
          <w:lang w:val="zh-CN"/>
          <w14:textFill>
            <w14:solidFill>
              <w14:schemeClr w14:val="tx1"/>
            </w14:solidFill>
          </w14:textFill>
        </w:rPr>
        <w:t>相同品牌处理原则</w:t>
      </w:r>
    </w:p>
    <w:p>
      <w:pPr>
        <w:numPr>
          <w:ilvl w:val="0"/>
          <w:numId w:val="50"/>
        </w:numPr>
        <w:adjustRightInd w:val="0"/>
        <w:spacing w:line="360" w:lineRule="auto"/>
        <w:ind w:left="756" w:hanging="507"/>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中标候选人。</w:t>
      </w:r>
    </w:p>
    <w:p>
      <w:pPr>
        <w:numPr>
          <w:ilvl w:val="0"/>
          <w:numId w:val="50"/>
        </w:numPr>
        <w:adjustRightInd w:val="0"/>
        <w:spacing w:line="360" w:lineRule="auto"/>
        <w:ind w:left="756" w:hanging="507"/>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非单一产品采购项目，采购人</w:t>
      </w:r>
      <w:r>
        <w:rPr>
          <w:rFonts w:hint="eastAsia" w:ascii="Helvetica" w:hAnsi="Helvetica" w:cs="Helvetica"/>
          <w:color w:val="000000" w:themeColor="text1"/>
          <w:kern w:val="0"/>
          <w:sz w:val="24"/>
          <w:szCs w:val="24"/>
          <w:lang w:val="zh-CN"/>
          <w14:textFill>
            <w14:solidFill>
              <w14:schemeClr w14:val="tx1"/>
            </w14:solidFill>
          </w14:textFill>
        </w:rPr>
        <w:t>应当根据采购项目技术构成、产品价格比重等合理确定</w:t>
      </w:r>
      <w:r>
        <w:rPr>
          <w:rFonts w:hint="eastAsia" w:ascii="Helvetica" w:hAnsi="Helvetica" w:cs="Helvetica"/>
          <w:b/>
          <w:color w:val="000000" w:themeColor="text1"/>
          <w:kern w:val="0"/>
          <w:sz w:val="24"/>
          <w:szCs w:val="24"/>
          <w:lang w:val="zh-CN"/>
          <w14:textFill>
            <w14:solidFill>
              <w14:schemeClr w14:val="tx1"/>
            </w14:solidFill>
          </w14:textFill>
        </w:rPr>
        <w:t>一个核心产品</w:t>
      </w:r>
      <w:r>
        <w:rPr>
          <w:rFonts w:hint="eastAsia" w:ascii="Helvetica" w:hAnsi="Helvetica" w:cs="Helvetica"/>
          <w:color w:val="000000" w:themeColor="text1"/>
          <w:kern w:val="0"/>
          <w:sz w:val="24"/>
          <w:szCs w:val="24"/>
          <w:lang w:val="zh-CN"/>
          <w14:textFill>
            <w14:solidFill>
              <w14:schemeClr w14:val="tx1"/>
            </w14:solidFill>
          </w14:textFill>
        </w:rPr>
        <w:t>（</w:t>
      </w:r>
      <w:r>
        <w:rPr>
          <w:rFonts w:hint="eastAsia" w:ascii="Helvetica" w:hAnsi="Helvetica" w:cs="Helvetica"/>
          <w:color w:val="000000" w:themeColor="text1"/>
          <w:kern w:val="0"/>
          <w:sz w:val="24"/>
          <w:szCs w:val="24"/>
          <w:lang w:val="zh-CN"/>
          <w14:textFill>
            <w14:solidFill>
              <w14:schemeClr w14:val="tx1"/>
            </w14:solidFill>
          </w14:textFill>
        </w:rPr>
        <w:t>采购清单中作“相同〈或同一〉品牌”实质性要求的产品，视为一个核心产品</w:t>
      </w:r>
      <w:r>
        <w:rPr>
          <w:rFonts w:hint="eastAsia" w:ascii="Helvetica" w:hAnsi="Helvetica" w:cs="Helvetica"/>
          <w:color w:val="000000" w:themeColor="text1"/>
          <w:kern w:val="0"/>
          <w:sz w:val="24"/>
          <w:szCs w:val="24"/>
          <w:lang w:val="zh-CN"/>
          <w14:textFill>
            <w14:solidFill>
              <w14:schemeClr w14:val="tx1"/>
            </w14:solidFill>
          </w14:textFill>
        </w:rPr>
        <w:t>）</w:t>
      </w:r>
      <w:r>
        <w:rPr>
          <w:rFonts w:hint="eastAsia" w:ascii="Helvetica" w:hAnsi="Helvetica" w:cs="Helvetica"/>
          <w:color w:val="000000" w:themeColor="text1"/>
          <w:kern w:val="0"/>
          <w:sz w:val="24"/>
          <w:szCs w:val="24"/>
          <w:lang w:val="zh-CN"/>
          <w14:textFill>
            <w14:solidFill>
              <w14:schemeClr w14:val="tx1"/>
            </w14:solidFill>
          </w14:textFill>
        </w:rPr>
        <w:t>，</w:t>
      </w:r>
      <w:r>
        <w:rPr>
          <w:rFonts w:hint="eastAsia" w:ascii="Helvetica" w:hAnsi="Helvetica" w:cs="Helvetica"/>
          <w:color w:val="000000" w:themeColor="text1"/>
          <w:kern w:val="0"/>
          <w:sz w:val="24"/>
          <w:szCs w:val="24"/>
          <w:lang w:val="zh-CN"/>
          <w14:textFill>
            <w14:solidFill>
              <w14:schemeClr w14:val="tx1"/>
            </w14:solidFill>
          </w14:textFill>
        </w:rPr>
        <w:t>并以</w:t>
      </w:r>
      <w:r>
        <w:rPr>
          <w:rFonts w:hint="eastAsia" w:ascii="Helvetica" w:hAnsi="Helvetica" w:cs="Helvetica"/>
          <w:b/>
          <w:color w:val="000000" w:themeColor="text1"/>
          <w:kern w:val="0"/>
          <w:sz w:val="24"/>
          <w:szCs w:val="24"/>
          <w:lang w:val="zh-CN"/>
          <w14:textFill>
            <w14:solidFill>
              <w14:schemeClr w14:val="tx1"/>
            </w14:solidFill>
          </w14:textFill>
        </w:rPr>
        <w:t>“</w:t>
      </w:r>
      <w:r>
        <w:rPr>
          <w:rFonts w:hint="eastAsia" w:ascii="MS Gothic" w:hAnsi="MS Gothic" w:cs="MS Gothic"/>
          <w:b/>
          <w:color w:val="000000" w:themeColor="text1"/>
          <w:kern w:val="0"/>
          <w:sz w:val="24"/>
          <w:szCs w:val="24"/>
          <w:lang w:val="zh-CN"/>
          <w14:textFill>
            <w14:solidFill>
              <w14:schemeClr w14:val="tx1"/>
            </w14:solidFill>
          </w14:textFill>
        </w:rPr>
        <w:t>核心产品</w:t>
      </w:r>
      <w:r>
        <w:rPr>
          <w:rFonts w:hint="eastAsia" w:ascii="Helvetica" w:hAnsi="Helvetica" w:cs="Helvetica"/>
          <w:b/>
          <w:color w:val="000000" w:themeColor="text1"/>
          <w:kern w:val="0"/>
          <w:sz w:val="24"/>
          <w:szCs w:val="24"/>
          <w:lang w:val="zh-CN"/>
          <w14:textFill>
            <w14:solidFill>
              <w14:schemeClr w14:val="tx1"/>
            </w14:solidFill>
          </w14:textFill>
        </w:rPr>
        <w:t>”</w:t>
      </w:r>
      <w:r>
        <w:rPr>
          <w:rFonts w:hint="eastAsia" w:ascii="Helvetica" w:hAnsi="Helvetica" w:cs="Helvetica"/>
          <w:color w:val="000000" w:themeColor="text1"/>
          <w:kern w:val="0"/>
          <w:sz w:val="24"/>
          <w:szCs w:val="24"/>
          <w:lang w:val="zh-CN"/>
          <w14:textFill>
            <w14:solidFill>
              <w14:schemeClr w14:val="tx1"/>
            </w14:solidFill>
          </w14:textFill>
        </w:rPr>
        <w:t>在</w:t>
      </w:r>
      <w:r>
        <w:rPr>
          <w:rFonts w:hint="eastAsia" w:ascii="Helvetica" w:hAnsi="Helvetica" w:cs="Helvetica"/>
          <w:color w:val="000000" w:themeColor="text1"/>
          <w:kern w:val="0"/>
          <w:sz w:val="24"/>
          <w:szCs w:val="24"/>
          <w:lang w:val="zh-CN"/>
          <w14:textFill>
            <w14:solidFill>
              <w14:schemeClr w14:val="tx1"/>
            </w14:solidFill>
          </w14:textFill>
        </w:rPr>
        <w:t>招标文件中标注。</w:t>
      </w:r>
    </w:p>
    <w:p>
      <w:pPr>
        <w:numPr>
          <w:ilvl w:val="0"/>
          <w:numId w:val="47"/>
        </w:numPr>
        <w:tabs>
          <w:tab w:val="left" w:pos="616"/>
        </w:tabs>
        <w:spacing w:line="360" w:lineRule="auto"/>
        <w:ind w:left="10" w:leftChars="5" w:firstLine="237" w:firstLineChars="99"/>
        <w:rPr>
          <w:rFonts w:ascii="宋体"/>
          <w:b/>
          <w:bCs/>
          <w:color w:val="000000" w:themeColor="text1"/>
          <w:sz w:val="24"/>
          <w:szCs w:val="20"/>
          <w:lang w:val="zh-CN"/>
          <w14:textFill>
            <w14:solidFill>
              <w14:schemeClr w14:val="tx1"/>
            </w14:solidFill>
          </w14:textFill>
        </w:rPr>
      </w:pPr>
      <w:r>
        <w:rPr>
          <w:rFonts w:hint="eastAsia" w:ascii="宋体" w:hAnsi="宋体"/>
          <w:b/>
          <w:bCs/>
          <w:color w:val="000000" w:themeColor="text1"/>
          <w:sz w:val="24"/>
          <w:szCs w:val="20"/>
          <w:lang w:val="zh-CN"/>
          <w14:textFill>
            <w14:solidFill>
              <w14:schemeClr w14:val="tx1"/>
            </w14:solidFill>
          </w14:textFill>
        </w:rPr>
        <w:t>计分办法</w:t>
      </w:r>
    </w:p>
    <w:p>
      <w:pPr>
        <w:numPr>
          <w:ilvl w:val="0"/>
          <w:numId w:val="51"/>
        </w:numPr>
        <w:adjustRightInd w:val="0"/>
        <w:spacing w:line="360" w:lineRule="auto"/>
        <w:ind w:left="756" w:hanging="507"/>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集中采购机构对各评委的总分进行复核。各项统计结果均精确到小数点后两位。</w:t>
      </w:r>
    </w:p>
    <w:p>
      <w:pPr>
        <w:numPr>
          <w:ilvl w:val="0"/>
          <w:numId w:val="51"/>
        </w:numPr>
        <w:adjustRightInd w:val="0"/>
        <w:spacing w:line="360" w:lineRule="auto"/>
        <w:ind w:left="756" w:hanging="507"/>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各投标人的最终得分为评委所评定分数的算术平均值。</w:t>
      </w:r>
    </w:p>
    <w:p>
      <w:pPr>
        <w:numPr>
          <w:ilvl w:val="0"/>
          <w:numId w:val="43"/>
        </w:numPr>
        <w:ind w:left="1311" w:leftChars="154" w:hanging="988" w:hangingChars="353"/>
        <w:rPr>
          <w:rFonts w:ascii="宋体"/>
          <w:b/>
          <w:color w:val="000000" w:themeColor="text1"/>
          <w:sz w:val="28"/>
          <w:szCs w:val="28"/>
          <w:lang w:val="zh-CN"/>
          <w14:textFill>
            <w14:solidFill>
              <w14:schemeClr w14:val="tx1"/>
            </w14:solidFill>
          </w14:textFill>
        </w:rPr>
      </w:pPr>
      <w:r>
        <w:rPr>
          <w:rFonts w:hint="eastAsia" w:ascii="宋体" w:hAnsi="宋体"/>
          <w:b/>
          <w:color w:val="000000" w:themeColor="text1"/>
          <w:sz w:val="28"/>
          <w:szCs w:val="28"/>
          <w:lang w:val="zh-CN"/>
          <w14:textFill>
            <w14:solidFill>
              <w14:schemeClr w14:val="tx1"/>
            </w14:solidFill>
          </w14:textFill>
        </w:rPr>
        <w:t>推荐中标候选人名单或确定中标人</w:t>
      </w:r>
    </w:p>
    <w:p>
      <w:pPr>
        <w:numPr>
          <w:ilvl w:val="0"/>
          <w:numId w:val="52"/>
        </w:numPr>
        <w:tabs>
          <w:tab w:val="left" w:pos="616"/>
        </w:tabs>
        <w:spacing w:line="360" w:lineRule="auto"/>
        <w:ind w:left="10" w:leftChars="5" w:firstLine="237" w:firstLineChars="99"/>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2"/>
        </w:numPr>
        <w:tabs>
          <w:tab w:val="left" w:pos="616"/>
        </w:tabs>
        <w:spacing w:line="360" w:lineRule="auto"/>
        <w:ind w:left="10" w:leftChars="5" w:firstLine="237" w:firstLineChars="99"/>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评标委员会依据评标结果，按各投标人的评审后得分由高到低的顺序向采购人推荐得分前三名的进入中标候选人名单，并形成书面的评标报告。</w:t>
      </w:r>
    </w:p>
    <w:p>
      <w:pPr>
        <w:numPr>
          <w:ilvl w:val="0"/>
          <w:numId w:val="52"/>
        </w:numPr>
        <w:tabs>
          <w:tab w:val="left" w:pos="616"/>
        </w:tabs>
        <w:spacing w:line="360" w:lineRule="auto"/>
        <w:ind w:left="10" w:leftChars="5" w:firstLine="237" w:firstLineChars="99"/>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中标候选人并列的，由采购人确定或者采购人委托评标委员会以投票方式确定中标人。</w:t>
      </w:r>
    </w:p>
    <w:p>
      <w:pPr>
        <w:numPr>
          <w:ilvl w:val="0"/>
          <w:numId w:val="52"/>
        </w:numPr>
        <w:tabs>
          <w:tab w:val="left" w:pos="616"/>
        </w:tabs>
        <w:spacing w:line="360" w:lineRule="auto"/>
        <w:ind w:left="10" w:leftChars="5" w:firstLine="237" w:firstLineChars="99"/>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评标委员会应当在评标报告上签字，对自己的评审意见承担法律责任。对评标报告有异议的，应当在评标报告上签署不同意见，并说明理由，否则视为同意评标报告。</w:t>
      </w:r>
    </w:p>
    <w:p>
      <w:pPr>
        <w:numPr>
          <w:ilvl w:val="0"/>
          <w:numId w:val="52"/>
        </w:numPr>
        <w:tabs>
          <w:tab w:val="left" w:pos="616"/>
        </w:tabs>
        <w:spacing w:line="360" w:lineRule="auto"/>
        <w:ind w:left="10" w:leftChars="5" w:firstLine="237" w:firstLineChars="99"/>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中标人的数量有其他规定的，应在此处明确方法、中标比例等。</w:t>
      </w:r>
    </w:p>
    <w:p>
      <w:pPr>
        <w:tabs>
          <w:tab w:val="left" w:pos="616"/>
        </w:tabs>
        <w:spacing w:line="360" w:lineRule="auto"/>
        <w:rPr>
          <w:rFonts w:ascii="Helvetica" w:hAnsi="Helvetica" w:cs="Helvetica"/>
          <w:color w:val="000000" w:themeColor="text1"/>
          <w:kern w:val="0"/>
          <w:sz w:val="24"/>
          <w:szCs w:val="24"/>
          <w:lang w:val="zh-CN"/>
          <w14:textFill>
            <w14:solidFill>
              <w14:schemeClr w14:val="tx1"/>
            </w14:solidFill>
          </w14:textFill>
        </w:rPr>
      </w:pPr>
    </w:p>
    <w:p>
      <w:pPr>
        <w:tabs>
          <w:tab w:val="left" w:pos="616"/>
        </w:tabs>
        <w:spacing w:line="360" w:lineRule="auto"/>
        <w:rPr>
          <w:rFonts w:ascii="Helvetica" w:hAnsi="Helvetica" w:cs="Helvetica"/>
          <w:color w:val="000000" w:themeColor="text1"/>
          <w:kern w:val="0"/>
          <w:sz w:val="24"/>
          <w:szCs w:val="24"/>
          <w:lang w:val="zh-CN"/>
          <w14:textFill>
            <w14:solidFill>
              <w14:schemeClr w14:val="tx1"/>
            </w14:solidFill>
          </w14:textFill>
        </w:rPr>
      </w:pPr>
    </w:p>
    <w:p>
      <w:pPr>
        <w:tabs>
          <w:tab w:val="left" w:pos="616"/>
        </w:tabs>
        <w:spacing w:line="360" w:lineRule="auto"/>
        <w:rPr>
          <w:rFonts w:ascii="Helvetica" w:hAnsi="Helvetica" w:cs="Helvetica"/>
          <w:color w:val="000000" w:themeColor="text1"/>
          <w:kern w:val="0"/>
          <w:sz w:val="24"/>
          <w:szCs w:val="24"/>
          <w:lang w:val="zh-CN"/>
          <w14:textFill>
            <w14:solidFill>
              <w14:schemeClr w14:val="tx1"/>
            </w14:solidFill>
          </w14:textFill>
        </w:rPr>
      </w:pPr>
    </w:p>
    <w:p>
      <w:pPr>
        <w:tabs>
          <w:tab w:val="left" w:pos="616"/>
        </w:tabs>
        <w:spacing w:line="360" w:lineRule="auto"/>
        <w:rPr>
          <w:rFonts w:ascii="Helvetica" w:hAnsi="Helvetica" w:cs="Helvetica"/>
          <w:color w:val="000000" w:themeColor="text1"/>
          <w:kern w:val="0"/>
          <w:sz w:val="24"/>
          <w:szCs w:val="24"/>
          <w:lang w:val="zh-CN"/>
          <w14:textFill>
            <w14:solidFill>
              <w14:schemeClr w14:val="tx1"/>
            </w14:solidFill>
          </w14:textFill>
        </w:rPr>
      </w:pPr>
    </w:p>
    <w:p>
      <w:pPr>
        <w:pStyle w:val="4"/>
        <w:spacing w:before="0" w:after="0" w:line="360" w:lineRule="auto"/>
        <w:jc w:val="left"/>
        <w:rPr>
          <w:rFonts w:ascii="宋体" w:hAnsi="宋体"/>
          <w:bCs w:val="0"/>
          <w:color w:val="000000" w:themeColor="text1"/>
          <w:sz w:val="30"/>
          <w:szCs w:val="30"/>
          <w:lang w:val="zh-CN"/>
          <w14:textFill>
            <w14:solidFill>
              <w14:schemeClr w14:val="tx1"/>
            </w14:solidFill>
          </w14:textFill>
        </w:rPr>
      </w:pPr>
      <w:bookmarkStart w:id="57" w:name="_Toc19753"/>
      <w:bookmarkStart w:id="58" w:name="_Toc494561963"/>
      <w:r>
        <w:rPr>
          <w:rFonts w:hint="eastAsia" w:ascii="宋体" w:hAnsi="宋体"/>
          <w:bCs w:val="0"/>
          <w:color w:val="000000" w:themeColor="text1"/>
          <w:sz w:val="30"/>
          <w:szCs w:val="30"/>
          <w14:textFill>
            <w14:solidFill>
              <w14:schemeClr w14:val="tx1"/>
            </w14:solidFill>
          </w14:textFill>
        </w:rPr>
        <w:t>三、</w:t>
      </w:r>
      <w:r>
        <w:rPr>
          <w:rFonts w:hint="eastAsia" w:ascii="宋体" w:hAnsi="宋体"/>
          <w:bCs w:val="0"/>
          <w:color w:val="000000" w:themeColor="text1"/>
          <w:sz w:val="30"/>
          <w:szCs w:val="30"/>
          <w:lang w:val="zh-CN"/>
          <w14:textFill>
            <w14:solidFill>
              <w14:schemeClr w14:val="tx1"/>
            </w14:solidFill>
          </w14:textFill>
        </w:rPr>
        <w:t>评审因素及评分标准</w:t>
      </w:r>
      <w:bookmarkEnd w:id="57"/>
      <w:bookmarkEnd w:id="58"/>
    </w:p>
    <w:tbl>
      <w:tblPr>
        <w:tblStyle w:val="18"/>
        <w:tblW w:w="998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9"/>
        <w:gridCol w:w="1308"/>
        <w:gridCol w:w="6294"/>
        <w:gridCol w:w="1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5" w:hRule="atLeast"/>
        </w:trPr>
        <w:tc>
          <w:tcPr>
            <w:tcW w:w="1319" w:type="dxa"/>
            <w:vAlign w:val="center"/>
          </w:tcPr>
          <w:p>
            <w:pPr>
              <w:spacing w:line="32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评审项目</w:t>
            </w:r>
          </w:p>
        </w:tc>
        <w:tc>
          <w:tcPr>
            <w:tcW w:w="1308" w:type="dxa"/>
            <w:vAlign w:val="center"/>
          </w:tcPr>
          <w:p>
            <w:pPr>
              <w:spacing w:line="32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评审指标</w:t>
            </w:r>
          </w:p>
        </w:tc>
        <w:tc>
          <w:tcPr>
            <w:tcW w:w="6294" w:type="dxa"/>
            <w:vAlign w:val="center"/>
          </w:tcPr>
          <w:p>
            <w:pPr>
              <w:spacing w:line="32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评分标准</w:t>
            </w:r>
          </w:p>
        </w:tc>
        <w:tc>
          <w:tcPr>
            <w:tcW w:w="1059" w:type="dxa"/>
            <w:vAlign w:val="center"/>
          </w:tcPr>
          <w:p>
            <w:pPr>
              <w:spacing w:line="32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单项</w:t>
            </w:r>
          </w:p>
          <w:p>
            <w:pPr>
              <w:spacing w:line="32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39" w:hRule="atLeast"/>
        </w:trPr>
        <w:tc>
          <w:tcPr>
            <w:tcW w:w="1319" w:type="dxa"/>
            <w:vAlign w:val="center"/>
          </w:tcPr>
          <w:p>
            <w:pPr>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价格部分（30分）</w:t>
            </w:r>
          </w:p>
        </w:tc>
        <w:tc>
          <w:tcPr>
            <w:tcW w:w="1308" w:type="dxa"/>
            <w:vAlign w:val="center"/>
          </w:tcPr>
          <w:p>
            <w:pPr>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报价得分</w:t>
            </w:r>
          </w:p>
        </w:tc>
        <w:tc>
          <w:tcPr>
            <w:tcW w:w="6294" w:type="dxa"/>
            <w:vAlign w:val="center"/>
          </w:tcPr>
          <w:p>
            <w:pPr>
              <w:spacing w:line="320" w:lineRule="exact"/>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价格分采用低价优先法计算，即满足招标文件要求且最后报价最低的投标供应商的价格为基准价，其价格分为满分。其他投标供应商的价格分统一按照下列公式计算：投标报价得分=（评标基准价/投标报价）×30 （精确到两位小数位，两位后实行四舍五入）</w:t>
            </w:r>
            <w:r>
              <w:rPr>
                <w:rFonts w:hint="eastAsia" w:ascii="宋体" w:hAnsi="宋体" w:cs="宋体"/>
                <w:color w:val="000000" w:themeColor="text1"/>
                <w:kern w:val="0"/>
                <w:sz w:val="24"/>
                <w:szCs w:val="24"/>
                <w14:textFill>
                  <w14:solidFill>
                    <w14:schemeClr w14:val="tx1"/>
                  </w14:solidFill>
                </w14:textFill>
              </w:rPr>
              <w:t>为保证服务质量，投标报价低于采购预算80%时，评标委员会将对其进行成本分析，评标委员会认为报价低于成本价时将否决其投标。</w:t>
            </w:r>
          </w:p>
        </w:tc>
        <w:tc>
          <w:tcPr>
            <w:tcW w:w="1059" w:type="dxa"/>
            <w:vAlign w:val="center"/>
          </w:tcPr>
          <w:p>
            <w:pPr>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9" w:hRule="atLeast"/>
        </w:trPr>
        <w:tc>
          <w:tcPr>
            <w:tcW w:w="1319" w:type="dxa"/>
            <w:vMerge w:val="restart"/>
            <w:vAlign w:val="center"/>
          </w:tcPr>
          <w:p>
            <w:pPr>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商务部分（30分）</w:t>
            </w:r>
          </w:p>
        </w:tc>
        <w:tc>
          <w:tcPr>
            <w:tcW w:w="1308" w:type="dxa"/>
            <w:vAlign w:val="center"/>
          </w:tcPr>
          <w:p>
            <w:pPr>
              <w:pStyle w:val="2"/>
              <w:ind w:firstLine="0" w:firstLineChars="0"/>
              <w:jc w:val="center"/>
              <w:rPr>
                <w:rFonts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供应商</w:t>
            </w:r>
          </w:p>
          <w:p>
            <w:pPr>
              <w:pStyle w:val="2"/>
              <w:ind w:firstLine="0" w:firstLineChars="0"/>
              <w:jc w:val="center"/>
              <w:rPr>
                <w:rFonts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综合实力</w:t>
            </w:r>
          </w:p>
        </w:tc>
        <w:tc>
          <w:tcPr>
            <w:tcW w:w="6294" w:type="dxa"/>
            <w:vAlign w:val="center"/>
          </w:tcPr>
          <w:p>
            <w:pPr>
              <w:pStyle w:val="47"/>
              <w:rPr>
                <w:rFonts w:hAnsi="宋体" w:cs="Times New Roman"/>
                <w:bCs/>
                <w:color w:val="000000" w:themeColor="text1"/>
                <w:kern w:val="2"/>
                <w14:textFill>
                  <w14:solidFill>
                    <w14:schemeClr w14:val="tx1"/>
                  </w14:solidFill>
                </w14:textFill>
              </w:rPr>
            </w:pPr>
            <w:r>
              <w:rPr>
                <w:rFonts w:hint="eastAsia" w:hAnsi="宋体" w:cs="Times New Roman"/>
                <w:bCs/>
                <w:color w:val="000000" w:themeColor="text1"/>
                <w:kern w:val="2"/>
                <w14:textFill>
                  <w14:solidFill>
                    <w14:schemeClr w14:val="tx1"/>
                  </w14:solidFill>
                </w14:textFill>
              </w:rPr>
              <w:t>1、投标产品获得科技进步奖得2分;</w:t>
            </w:r>
          </w:p>
          <w:p>
            <w:pPr>
              <w:pStyle w:val="47"/>
              <w:rPr>
                <w:rFonts w:hAnsi="宋体" w:cs="Times New Roman"/>
                <w:bCs/>
                <w:color w:val="000000" w:themeColor="text1"/>
                <w:kern w:val="2"/>
                <w14:textFill>
                  <w14:solidFill>
                    <w14:schemeClr w14:val="tx1"/>
                  </w14:solidFill>
                </w14:textFill>
              </w:rPr>
            </w:pPr>
            <w:r>
              <w:rPr>
                <w:rFonts w:hint="eastAsia" w:hAnsi="宋体" w:cs="Times New Roman"/>
                <w:bCs/>
                <w:color w:val="000000" w:themeColor="text1"/>
                <w:kern w:val="2"/>
                <w14:textFill>
                  <w14:solidFill>
                    <w14:schemeClr w14:val="tx1"/>
                  </w14:solidFill>
                </w14:textFill>
              </w:rPr>
              <w:t>2、投标人获得国家高新技术企业得2分;</w:t>
            </w:r>
          </w:p>
          <w:p>
            <w:pPr>
              <w:pStyle w:val="47"/>
              <w:rPr>
                <w:rFonts w:hAnsi="宋体" w:cs="Times New Roman"/>
                <w:bCs/>
                <w:color w:val="000000" w:themeColor="text1"/>
                <w:kern w:val="2"/>
                <w14:textFill>
                  <w14:solidFill>
                    <w14:schemeClr w14:val="tx1"/>
                  </w14:solidFill>
                </w14:textFill>
              </w:rPr>
            </w:pPr>
            <w:r>
              <w:rPr>
                <w:rFonts w:hint="eastAsia" w:hAnsi="宋体" w:cs="Times New Roman"/>
                <w:bCs/>
                <w:color w:val="000000" w:themeColor="text1"/>
                <w:kern w:val="2"/>
                <w14:textFill>
                  <w14:solidFill>
                    <w14:schemeClr w14:val="tx1"/>
                  </w14:solidFill>
                </w14:textFill>
              </w:rPr>
              <w:t>3、投标产品获得省级及以上2019年度重点推广证书的得2分；</w:t>
            </w:r>
          </w:p>
          <w:p>
            <w:pPr>
              <w:pStyle w:val="47"/>
              <w:rPr>
                <w:rFonts w:hAnsi="宋体" w:cs="Times New Roman"/>
                <w:bCs/>
                <w:color w:val="000000" w:themeColor="text1"/>
                <w:kern w:val="2"/>
                <w14:textFill>
                  <w14:solidFill>
                    <w14:schemeClr w14:val="tx1"/>
                  </w14:solidFill>
                </w14:textFill>
              </w:rPr>
            </w:pPr>
            <w:r>
              <w:rPr>
                <w:rFonts w:hint="eastAsia" w:hAnsi="宋体" w:cs="Times New Roman"/>
                <w:bCs/>
                <w:color w:val="000000" w:themeColor="text1"/>
                <w:kern w:val="2"/>
                <w14:textFill>
                  <w14:solidFill>
                    <w14:schemeClr w14:val="tx1"/>
                  </w14:solidFill>
                </w14:textFill>
              </w:rPr>
              <w:t>4、风吸式太阳能杀（捕）虫灯取得国家级重点推广产品证书（协议书）的得2</w:t>
            </w:r>
            <w:r>
              <w:rPr>
                <w:rFonts w:hAnsi="宋体" w:cs="Times New Roman"/>
                <w:bCs/>
                <w:color w:val="000000" w:themeColor="text1"/>
                <w:kern w:val="2"/>
                <w14:textFill>
                  <w14:solidFill>
                    <w14:schemeClr w14:val="tx1"/>
                  </w14:solidFill>
                </w14:textFill>
              </w:rPr>
              <w:t>分；</w:t>
            </w:r>
          </w:p>
          <w:p>
            <w:pPr>
              <w:pStyle w:val="47"/>
              <w:rPr>
                <w:rFonts w:hAnsi="宋体" w:cs="Times New Roman"/>
                <w:bCs/>
                <w:color w:val="000000" w:themeColor="text1"/>
                <w:kern w:val="2"/>
                <w14:textFill>
                  <w14:solidFill>
                    <w14:schemeClr w14:val="tx1"/>
                  </w14:solidFill>
                </w14:textFill>
              </w:rPr>
            </w:pPr>
            <w:r>
              <w:rPr>
                <w:rFonts w:hint="eastAsia" w:hAnsi="宋体" w:cs="Times New Roman"/>
                <w:bCs/>
                <w:color w:val="000000" w:themeColor="text1"/>
                <w:kern w:val="2"/>
                <w14:textFill>
                  <w14:solidFill>
                    <w14:schemeClr w14:val="tx1"/>
                  </w14:solidFill>
                </w14:textFill>
              </w:rPr>
              <w:t>5、投标产品有（制造级）</w:t>
            </w:r>
            <w:r>
              <w:rPr>
                <w:rFonts w:hAnsi="宋体" w:cs="Times New Roman"/>
                <w:bCs/>
                <w:color w:val="000000" w:themeColor="text1"/>
                <w:kern w:val="2"/>
                <w14:textFill>
                  <w14:solidFill>
                    <w14:schemeClr w14:val="tx1"/>
                  </w14:solidFill>
                </w14:textFill>
              </w:rPr>
              <w:t>ISO9001</w:t>
            </w:r>
            <w:r>
              <w:rPr>
                <w:rFonts w:hint="eastAsia" w:hAnsi="宋体" w:cs="Times New Roman"/>
                <w:bCs/>
                <w:color w:val="000000" w:themeColor="text1"/>
                <w:kern w:val="2"/>
                <w14:textFill>
                  <w14:solidFill>
                    <w14:schemeClr w14:val="tx1"/>
                  </w14:solidFill>
                </w14:textFill>
              </w:rPr>
              <w:t>质量体系认证得1分（附国家认监委官网截图）;</w:t>
            </w:r>
          </w:p>
          <w:p>
            <w:pPr>
              <w:pStyle w:val="47"/>
              <w:rPr>
                <w:rFonts w:hAnsi="宋体" w:cs="Times New Roman"/>
                <w:bCs/>
                <w:color w:val="000000" w:themeColor="text1"/>
                <w:kern w:val="2"/>
                <w14:textFill>
                  <w14:solidFill>
                    <w14:schemeClr w14:val="tx1"/>
                  </w14:solidFill>
                </w14:textFill>
              </w:rPr>
            </w:pPr>
            <w:r>
              <w:rPr>
                <w:rFonts w:hint="eastAsia" w:hAnsi="宋体" w:cs="Times New Roman"/>
                <w:bCs/>
                <w:color w:val="000000" w:themeColor="text1"/>
                <w:kern w:val="2"/>
                <w14:textFill>
                  <w14:solidFill>
                    <w14:schemeClr w14:val="tx1"/>
                  </w14:solidFill>
                </w14:textFill>
              </w:rPr>
              <w:t>6、投标产品有（制造级）</w:t>
            </w:r>
            <w:r>
              <w:rPr>
                <w:rFonts w:hAnsi="宋体" w:cs="Times New Roman"/>
                <w:bCs/>
                <w:color w:val="000000" w:themeColor="text1"/>
                <w:kern w:val="2"/>
                <w14:textFill>
                  <w14:solidFill>
                    <w14:schemeClr w14:val="tx1"/>
                  </w14:solidFill>
                </w14:textFill>
              </w:rPr>
              <w:t>14000</w:t>
            </w:r>
            <w:r>
              <w:rPr>
                <w:rFonts w:hint="eastAsia" w:hAnsi="宋体" w:cs="Times New Roman"/>
                <w:bCs/>
                <w:color w:val="000000" w:themeColor="text1"/>
                <w:kern w:val="2"/>
                <w14:textFill>
                  <w14:solidFill>
                    <w14:schemeClr w14:val="tx1"/>
                  </w14:solidFill>
                </w14:textFill>
              </w:rPr>
              <w:t>环境体系认证得1分（附国家认监委官网截图）;</w:t>
            </w:r>
          </w:p>
          <w:p>
            <w:pPr>
              <w:pStyle w:val="47"/>
              <w:rPr>
                <w:rFonts w:hAnsi="宋体" w:cs="Times New Roman"/>
                <w:bCs/>
                <w:color w:val="000000" w:themeColor="text1"/>
                <w:kern w:val="2"/>
                <w14:textFill>
                  <w14:solidFill>
                    <w14:schemeClr w14:val="tx1"/>
                  </w14:solidFill>
                </w14:textFill>
              </w:rPr>
            </w:pPr>
            <w:r>
              <w:rPr>
                <w:rFonts w:hint="eastAsia" w:hAnsi="宋体" w:cs="Times New Roman"/>
                <w:bCs/>
                <w:color w:val="000000" w:themeColor="text1"/>
                <w:kern w:val="2"/>
                <w14:textFill>
                  <w14:solidFill>
                    <w14:schemeClr w14:val="tx1"/>
                  </w14:solidFill>
                </w14:textFill>
              </w:rPr>
              <w:t>7、投标产品有国家发明专利证书的，每提供一份得1分，共计3分;</w:t>
            </w:r>
          </w:p>
          <w:p>
            <w:pPr>
              <w:pStyle w:val="47"/>
              <w:rPr>
                <w:rFonts w:hAnsi="宋体" w:cs="Times New Roman"/>
                <w:bCs/>
                <w:color w:val="000000" w:themeColor="text1"/>
                <w:kern w:val="2"/>
                <w14:textFill>
                  <w14:solidFill>
                    <w14:schemeClr w14:val="tx1"/>
                  </w14:solidFill>
                </w14:textFill>
              </w:rPr>
            </w:pPr>
            <w:r>
              <w:rPr>
                <w:rFonts w:hint="eastAsia" w:hAnsi="宋体" w:cs="Times New Roman"/>
                <w:bCs/>
                <w:color w:val="000000" w:themeColor="text1"/>
                <w:kern w:val="2"/>
                <w14:textFill>
                  <w14:solidFill>
                    <w14:schemeClr w14:val="tx1"/>
                  </w14:solidFill>
                </w14:textFill>
              </w:rPr>
              <w:t>8、投标人有市级以上工程技术中心资格的加2分。</w:t>
            </w:r>
          </w:p>
          <w:p>
            <w:pPr>
              <w:spacing w:line="320" w:lineRule="exact"/>
              <w:jc w:val="left"/>
              <w:rPr>
                <w:rFonts w:ascii="宋体" w:hAnsi="宋体" w:cs="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以上证件均须需提供有效证明材料，且证明材料须提供真彩扫描打印件。</w:t>
            </w:r>
          </w:p>
        </w:tc>
        <w:tc>
          <w:tcPr>
            <w:tcW w:w="1059" w:type="dxa"/>
            <w:vAlign w:val="center"/>
          </w:tcPr>
          <w:p>
            <w:pPr>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07" w:hRule="atLeast"/>
        </w:trPr>
        <w:tc>
          <w:tcPr>
            <w:tcW w:w="1319" w:type="dxa"/>
            <w:vMerge w:val="continue"/>
            <w:vAlign w:val="center"/>
          </w:tcPr>
          <w:p>
            <w:pPr>
              <w:spacing w:line="320" w:lineRule="exact"/>
              <w:jc w:val="center"/>
              <w:rPr>
                <w:rFonts w:ascii="宋体" w:hAnsi="宋体" w:cs="宋体"/>
                <w:color w:val="000000" w:themeColor="text1"/>
                <w:sz w:val="24"/>
                <w:szCs w:val="24"/>
                <w14:textFill>
                  <w14:solidFill>
                    <w14:schemeClr w14:val="tx1"/>
                  </w14:solidFill>
                </w14:textFill>
              </w:rPr>
            </w:pPr>
          </w:p>
        </w:tc>
        <w:tc>
          <w:tcPr>
            <w:tcW w:w="1308" w:type="dxa"/>
            <w:vAlign w:val="center"/>
          </w:tcPr>
          <w:p>
            <w:pPr>
              <w:spacing w:line="320" w:lineRule="exact"/>
              <w:jc w:val="center"/>
              <w:rPr>
                <w:rFonts w:ascii="宋体" w:hAnsi="宋体" w:cs="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企业业绩</w:t>
            </w:r>
          </w:p>
        </w:tc>
        <w:tc>
          <w:tcPr>
            <w:tcW w:w="6294" w:type="dxa"/>
            <w:vAlign w:val="center"/>
          </w:tcPr>
          <w:p>
            <w:pPr>
              <w:spacing w:line="320" w:lineRule="exact"/>
              <w:jc w:val="left"/>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以投标人</w:t>
            </w:r>
            <w:r>
              <w:rPr>
                <w:rFonts w:hint="eastAsia" w:hAnsi="宋体"/>
                <w:bCs/>
                <w:color w:val="000000" w:themeColor="text1"/>
                <w:sz w:val="24"/>
                <w:szCs w:val="24"/>
                <w14:textFill>
                  <w14:solidFill>
                    <w14:schemeClr w14:val="tx1"/>
                  </w14:solidFill>
                </w14:textFill>
              </w:rPr>
              <w:t>2016年6月份至今完成的类似项目（“吸入”式杀虫灯）业绩（单项合同金额40万以上），每个业绩得1分，最高得5分。业绩资料包括中标通知书、采购合同，网上中标公示截图加盖公章，以上三项需提供齐全，</w:t>
            </w:r>
            <w:r>
              <w:rPr>
                <w:rFonts w:hint="eastAsia" w:ascii="宋体" w:hAnsi="宋体"/>
                <w:bCs/>
                <w:color w:val="000000" w:themeColor="text1"/>
                <w:sz w:val="24"/>
                <w:szCs w:val="24"/>
                <w14:textFill>
                  <w14:solidFill>
                    <w14:schemeClr w14:val="tx1"/>
                  </w14:solidFill>
                </w14:textFill>
              </w:rPr>
              <w:t>须需提供有效证明材料，且证明材料须提供真彩扫描打印件。</w:t>
            </w:r>
          </w:p>
        </w:tc>
        <w:tc>
          <w:tcPr>
            <w:tcW w:w="1059" w:type="dxa"/>
            <w:vAlign w:val="center"/>
          </w:tcPr>
          <w:p>
            <w:pPr>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1" w:hRule="atLeast"/>
        </w:trPr>
        <w:tc>
          <w:tcPr>
            <w:tcW w:w="1319" w:type="dxa"/>
            <w:vMerge w:val="continue"/>
            <w:vAlign w:val="center"/>
          </w:tcPr>
          <w:p>
            <w:pPr>
              <w:spacing w:line="320" w:lineRule="exact"/>
              <w:jc w:val="center"/>
              <w:rPr>
                <w:rFonts w:ascii="宋体" w:hAnsi="宋体" w:cs="宋体"/>
                <w:color w:val="000000" w:themeColor="text1"/>
                <w:sz w:val="24"/>
                <w:szCs w:val="24"/>
                <w14:textFill>
                  <w14:solidFill>
                    <w14:schemeClr w14:val="tx1"/>
                  </w14:solidFill>
                </w14:textFill>
              </w:rPr>
            </w:pPr>
          </w:p>
        </w:tc>
        <w:tc>
          <w:tcPr>
            <w:tcW w:w="1308" w:type="dxa"/>
            <w:vAlign w:val="center"/>
          </w:tcPr>
          <w:p>
            <w:pPr>
              <w:spacing w:line="320" w:lineRule="exact"/>
              <w:jc w:val="center"/>
              <w:rPr>
                <w:rFonts w:ascii="宋体" w:hAnsi="宋体" w:cs="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投标人实力、信誉、财务状况</w:t>
            </w:r>
          </w:p>
        </w:tc>
        <w:tc>
          <w:tcPr>
            <w:tcW w:w="6294" w:type="dxa"/>
            <w:vAlign w:val="center"/>
          </w:tcPr>
          <w:p>
            <w:pPr>
              <w:spacing w:line="320" w:lineRule="exact"/>
              <w:jc w:val="left"/>
              <w:rPr>
                <w:rFonts w:ascii="宋体" w:hAnsi="宋体" w:eastAsia="等线" w:cs="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根据投标人的实力（提供产品厂房面积、投标产品制造车间实图等）、团队人员情况、财务状况等，</w:t>
            </w:r>
            <w:r>
              <w:rPr>
                <w:rFonts w:hint="eastAsia"/>
                <w:color w:val="000000" w:themeColor="text1"/>
                <w:sz w:val="24"/>
                <w:szCs w:val="24"/>
                <w14:textFill>
                  <w14:solidFill>
                    <w14:schemeClr w14:val="tx1"/>
                  </w14:solidFill>
                </w14:textFill>
              </w:rPr>
              <w:t>横向比较排名，第一名得5分，第二名得3分，第三名得1分；</w:t>
            </w:r>
            <w:r>
              <w:rPr>
                <w:rFonts w:hint="eastAsia" w:hAnsi="宋体"/>
                <w:color w:val="000000" w:themeColor="text1"/>
                <w:sz w:val="24"/>
                <w:szCs w:val="24"/>
                <w14:textFill>
                  <w14:solidFill>
                    <w14:schemeClr w14:val="tx1"/>
                  </w14:solidFill>
                </w14:textFill>
              </w:rPr>
              <w:t>需提供有效证明材料，且证明材料须提供真彩扫描打印件。</w:t>
            </w:r>
          </w:p>
        </w:tc>
        <w:tc>
          <w:tcPr>
            <w:tcW w:w="1059" w:type="dxa"/>
            <w:vAlign w:val="center"/>
          </w:tcPr>
          <w:p>
            <w:pPr>
              <w:spacing w:line="320" w:lineRule="exact"/>
              <w:jc w:val="center"/>
              <w:rPr>
                <w:rFonts w:ascii="宋体" w:hAnsi="宋体" w:cs="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1" w:hRule="atLeast"/>
        </w:trPr>
        <w:tc>
          <w:tcPr>
            <w:tcW w:w="1319" w:type="dxa"/>
            <w:vMerge w:val="continue"/>
            <w:vAlign w:val="center"/>
          </w:tcPr>
          <w:p>
            <w:pPr>
              <w:spacing w:line="320" w:lineRule="exact"/>
              <w:jc w:val="center"/>
              <w:rPr>
                <w:rFonts w:ascii="宋体" w:hAnsi="宋体" w:cs="宋体"/>
                <w:color w:val="000000" w:themeColor="text1"/>
                <w:sz w:val="24"/>
                <w:szCs w:val="24"/>
                <w14:textFill>
                  <w14:solidFill>
                    <w14:schemeClr w14:val="tx1"/>
                  </w14:solidFill>
                </w14:textFill>
              </w:rPr>
            </w:pPr>
          </w:p>
        </w:tc>
        <w:tc>
          <w:tcPr>
            <w:tcW w:w="1308" w:type="dxa"/>
            <w:vAlign w:val="center"/>
          </w:tcPr>
          <w:p>
            <w:pPr>
              <w:pStyle w:val="2"/>
              <w:ind w:right="-107" w:rightChars="-51" w:firstLine="0" w:firstLineChars="0"/>
              <w:jc w:val="left"/>
              <w:rPr>
                <w:rFonts w:hAnsi="宋体"/>
                <w:color w:val="000000" w:themeColor="text1"/>
                <w:szCs w:val="24"/>
                <w14:textFill>
                  <w14:solidFill>
                    <w14:schemeClr w14:val="tx1"/>
                  </w14:solidFill>
                </w14:textFill>
              </w:rPr>
            </w:pPr>
            <w:r>
              <w:rPr>
                <w:rFonts w:hint="eastAsia" w:hAnsi="宋体"/>
                <w:bCs/>
                <w:color w:val="000000" w:themeColor="text1"/>
                <w:kern w:val="2"/>
                <w:szCs w:val="24"/>
                <w14:textFill>
                  <w14:solidFill>
                    <w14:schemeClr w14:val="tx1"/>
                  </w14:solidFill>
                </w14:textFill>
              </w:rPr>
              <w:t>售后服务承诺等</w:t>
            </w:r>
          </w:p>
        </w:tc>
        <w:tc>
          <w:tcPr>
            <w:tcW w:w="6294" w:type="dxa"/>
            <w:vAlign w:val="center"/>
          </w:tcPr>
          <w:p>
            <w:pPr>
              <w:spacing w:line="320" w:lineRule="exact"/>
              <w:jc w:val="left"/>
              <w:rPr>
                <w:rFonts w:ascii="宋体" w:hAnsi="宋体" w:cs="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根据投标人投报的质保期、售后服务承诺及优惠条件等，</w:t>
            </w:r>
            <w:r>
              <w:rPr>
                <w:rFonts w:hint="eastAsia"/>
                <w:color w:val="000000" w:themeColor="text1"/>
                <w:sz w:val="24"/>
                <w:szCs w:val="24"/>
                <w14:textFill>
                  <w14:solidFill>
                    <w14:schemeClr w14:val="tx1"/>
                  </w14:solidFill>
                </w14:textFill>
              </w:rPr>
              <w:t>横向比较排名，第一名得3分，第二名得2分，第三名得1分。</w:t>
            </w:r>
            <w:r>
              <w:rPr>
                <w:rFonts w:hint="eastAsia" w:hAnsi="宋体"/>
                <w:color w:val="000000" w:themeColor="text1"/>
                <w:sz w:val="24"/>
                <w:szCs w:val="24"/>
                <w14:textFill>
                  <w14:solidFill>
                    <w14:schemeClr w14:val="tx1"/>
                  </w14:solidFill>
                </w14:textFill>
              </w:rPr>
              <w:t>需提供有效证明材料。</w:t>
            </w:r>
          </w:p>
        </w:tc>
        <w:tc>
          <w:tcPr>
            <w:tcW w:w="1059" w:type="dxa"/>
            <w:vAlign w:val="center"/>
          </w:tcPr>
          <w:p>
            <w:pPr>
              <w:spacing w:line="320" w:lineRule="exact"/>
              <w:jc w:val="center"/>
              <w:rPr>
                <w:rFonts w:ascii="宋体" w:hAnsi="宋体" w:cs="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1" w:hRule="atLeast"/>
        </w:trPr>
        <w:tc>
          <w:tcPr>
            <w:tcW w:w="1319" w:type="dxa"/>
            <w:vMerge w:val="continue"/>
            <w:vAlign w:val="center"/>
          </w:tcPr>
          <w:p>
            <w:pPr>
              <w:spacing w:line="320" w:lineRule="exact"/>
              <w:jc w:val="center"/>
              <w:rPr>
                <w:rFonts w:ascii="宋体" w:hAnsi="宋体" w:cs="宋体"/>
                <w:color w:val="000000" w:themeColor="text1"/>
                <w:sz w:val="24"/>
                <w:szCs w:val="24"/>
                <w14:textFill>
                  <w14:solidFill>
                    <w14:schemeClr w14:val="tx1"/>
                  </w14:solidFill>
                </w14:textFill>
              </w:rPr>
            </w:pPr>
          </w:p>
        </w:tc>
        <w:tc>
          <w:tcPr>
            <w:tcW w:w="1308" w:type="dxa"/>
            <w:vAlign w:val="center"/>
          </w:tcPr>
          <w:p>
            <w:pPr>
              <w:pStyle w:val="2"/>
              <w:ind w:right="-107" w:rightChars="-51" w:firstLine="0" w:firstLineChars="0"/>
              <w:jc w:val="left"/>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标书制作</w:t>
            </w:r>
          </w:p>
        </w:tc>
        <w:tc>
          <w:tcPr>
            <w:tcW w:w="6294" w:type="dxa"/>
            <w:vAlign w:val="center"/>
          </w:tcPr>
          <w:p>
            <w:pPr>
              <w:spacing w:line="320" w:lineRule="exact"/>
              <w:jc w:val="left"/>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投标文件全面响应招标文件要求，编制完整、美观，非活页装订，且有详细目录、连续页码、目录与有关材料装订顺序对应清晰、查阅方便。不符合要求的，每处扣0.5分，扣完为止；</w:t>
            </w:r>
          </w:p>
        </w:tc>
        <w:tc>
          <w:tcPr>
            <w:tcW w:w="1059" w:type="dxa"/>
            <w:vAlign w:val="center"/>
          </w:tcPr>
          <w:p>
            <w:pPr>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0" w:hRule="atLeast"/>
        </w:trPr>
        <w:tc>
          <w:tcPr>
            <w:tcW w:w="1319" w:type="dxa"/>
            <w:vMerge w:val="restart"/>
            <w:vAlign w:val="center"/>
          </w:tcPr>
          <w:p>
            <w:pPr>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技术部分</w:t>
            </w:r>
          </w:p>
          <w:p>
            <w:pPr>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（40分）</w:t>
            </w:r>
          </w:p>
        </w:tc>
        <w:tc>
          <w:tcPr>
            <w:tcW w:w="1308" w:type="dxa"/>
            <w:vAlign w:val="center"/>
          </w:tcPr>
          <w:p>
            <w:pPr>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技术偏离</w:t>
            </w:r>
          </w:p>
        </w:tc>
        <w:tc>
          <w:tcPr>
            <w:tcW w:w="6294" w:type="dxa"/>
            <w:vAlign w:val="center"/>
          </w:tcPr>
          <w:p>
            <w:pPr>
              <w:pStyle w:val="8"/>
              <w:adjustRightInd w:val="0"/>
              <w:snapToGrid w:val="0"/>
              <w:jc w:val="left"/>
              <w:rPr>
                <w:rFonts w:hAnsi="宋体"/>
                <w:color w:val="000000" w:themeColor="text1"/>
                <w:sz w:val="24"/>
                <w:szCs w:val="24"/>
                <w14:textFill>
                  <w14:solidFill>
                    <w14:schemeClr w14:val="tx1"/>
                  </w14:solidFill>
                </w14:textFill>
              </w:rPr>
            </w:pPr>
            <w:r>
              <w:rPr>
                <w:rFonts w:hint="eastAsia" w:hAnsi="宋体"/>
                <w:bCs/>
                <w:color w:val="000000" w:themeColor="text1"/>
                <w:kern w:val="2"/>
                <w:sz w:val="24"/>
                <w:szCs w:val="24"/>
                <w14:textFill>
                  <w14:solidFill>
                    <w14:schemeClr w14:val="tx1"/>
                  </w14:solidFill>
                </w14:textFill>
              </w:rPr>
              <w:t>提供完整的生产厂家产品说明书（彩页），产品彩页上的技术性能说明、详细规格型号、参数等技术指标没有负偏离的得20分；带星号技术条款每一项不满足属无效投标，非带星号技术条款每有一项负偏离扣2分，超过5项属无效投标。</w:t>
            </w:r>
            <w:r>
              <w:rPr>
                <w:rFonts w:hint="eastAsia" w:hAnsi="宋体"/>
                <w:bCs/>
                <w:color w:val="000000" w:themeColor="text1"/>
                <w:sz w:val="24"/>
                <w:szCs w:val="24"/>
                <w14:textFill>
                  <w14:solidFill>
                    <w14:schemeClr w14:val="tx1"/>
                  </w14:solidFill>
                </w14:textFill>
              </w:rPr>
              <w:t>投标产品有国家植保机械质量监督检验中心报告，符合《GB/T24689.2-2017 植物保护机械 杀虫灯标准》的得该项评分。须需提供有效证明材料，且证明材料须提供真彩扫描打印件。</w:t>
            </w:r>
          </w:p>
        </w:tc>
        <w:tc>
          <w:tcPr>
            <w:tcW w:w="1059" w:type="dxa"/>
            <w:vAlign w:val="center"/>
          </w:tcPr>
          <w:p>
            <w:pPr>
              <w:spacing w:line="320" w:lineRule="exact"/>
              <w:jc w:val="center"/>
              <w:rPr>
                <w:rFonts w:ascii="宋体" w:hAnsi="宋体" w:cs="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0" w:hRule="atLeast"/>
        </w:trPr>
        <w:tc>
          <w:tcPr>
            <w:tcW w:w="1319" w:type="dxa"/>
            <w:vMerge w:val="continue"/>
            <w:vAlign w:val="center"/>
          </w:tcPr>
          <w:p>
            <w:pPr>
              <w:spacing w:line="320" w:lineRule="exact"/>
              <w:jc w:val="center"/>
              <w:rPr>
                <w:rFonts w:ascii="宋体" w:hAnsi="宋体" w:cs="宋体"/>
                <w:color w:val="000000" w:themeColor="text1"/>
                <w:sz w:val="24"/>
                <w:szCs w:val="24"/>
                <w14:textFill>
                  <w14:solidFill>
                    <w14:schemeClr w14:val="tx1"/>
                  </w14:solidFill>
                </w14:textFill>
              </w:rPr>
            </w:pPr>
          </w:p>
        </w:tc>
        <w:tc>
          <w:tcPr>
            <w:tcW w:w="1308" w:type="dxa"/>
            <w:vAlign w:val="center"/>
          </w:tcPr>
          <w:p>
            <w:pPr>
              <w:spacing w:line="320" w:lineRule="exact"/>
              <w:jc w:val="center"/>
              <w:rPr>
                <w:rFonts w:ascii="宋体" w:hAnsi="宋体" w:cs="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样品</w:t>
            </w:r>
          </w:p>
        </w:tc>
        <w:tc>
          <w:tcPr>
            <w:tcW w:w="6294" w:type="dxa"/>
            <w:vAlign w:val="center"/>
          </w:tcPr>
          <w:p>
            <w:pPr>
              <w:pStyle w:val="8"/>
              <w:adjustRightInd w:val="0"/>
              <w:snapToGrid w:val="0"/>
              <w:jc w:val="left"/>
              <w:rPr>
                <w:rFonts w:hAnsi="宋体"/>
                <w:bCs/>
                <w:color w:val="000000" w:themeColor="text1"/>
                <w:kern w:val="2"/>
                <w:sz w:val="24"/>
                <w:szCs w:val="24"/>
                <w14:textFill>
                  <w14:solidFill>
                    <w14:schemeClr w14:val="tx1"/>
                  </w14:solidFill>
                </w14:textFill>
              </w:rPr>
            </w:pPr>
            <w:r>
              <w:rPr>
                <w:rFonts w:hint="eastAsia" w:hAnsi="宋体"/>
                <w:bCs/>
                <w:color w:val="000000" w:themeColor="text1"/>
                <w:kern w:val="2"/>
                <w:sz w:val="24"/>
                <w:szCs w:val="24"/>
                <w14:textFill>
                  <w14:solidFill>
                    <w14:schemeClr w14:val="tx1"/>
                  </w14:solidFill>
                </w14:textFill>
              </w:rPr>
              <w:t>结合招标文件要求，根据样品的整体技术、外观、材质、工艺、油漆、五金等情况，依据各投标人所提供有关资料进行横向比较排名，第一名得10分；第二名得7分；第三名得4分；第四名得1分。未提供或提供不全的不得分。</w:t>
            </w:r>
          </w:p>
        </w:tc>
        <w:tc>
          <w:tcPr>
            <w:tcW w:w="1059" w:type="dxa"/>
            <w:vAlign w:val="center"/>
          </w:tcPr>
          <w:p>
            <w:pPr>
              <w:spacing w:line="320" w:lineRule="exact"/>
              <w:jc w:val="center"/>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319" w:type="dxa"/>
            <w:vMerge w:val="continue"/>
            <w:vAlign w:val="center"/>
          </w:tcPr>
          <w:p>
            <w:pPr>
              <w:spacing w:line="320" w:lineRule="exact"/>
              <w:jc w:val="center"/>
              <w:rPr>
                <w:rFonts w:ascii="宋体" w:hAnsi="宋体" w:cs="宋体"/>
                <w:color w:val="000000" w:themeColor="text1"/>
                <w:sz w:val="24"/>
                <w:szCs w:val="24"/>
                <w14:textFill>
                  <w14:solidFill>
                    <w14:schemeClr w14:val="tx1"/>
                  </w14:solidFill>
                </w14:textFill>
              </w:rPr>
            </w:pPr>
          </w:p>
        </w:tc>
        <w:tc>
          <w:tcPr>
            <w:tcW w:w="1308" w:type="dxa"/>
            <w:vAlign w:val="center"/>
          </w:tcPr>
          <w:p>
            <w:pPr>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主要</w:t>
            </w:r>
          </w:p>
          <w:p>
            <w:pPr>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技术指标</w:t>
            </w:r>
          </w:p>
        </w:tc>
        <w:tc>
          <w:tcPr>
            <w:tcW w:w="6294" w:type="dxa"/>
            <w:vAlign w:val="center"/>
          </w:tcPr>
          <w:p>
            <w:pPr>
              <w:pStyle w:val="8"/>
              <w:adjustRightInd w:val="0"/>
              <w:snapToGrid w:val="0"/>
              <w:jc w:val="left"/>
              <w:rPr>
                <w:rFonts w:hAnsi="宋体"/>
                <w:bCs/>
                <w:color w:val="000000" w:themeColor="text1"/>
                <w:kern w:val="2"/>
                <w:sz w:val="24"/>
                <w:szCs w:val="24"/>
                <w14:textFill>
                  <w14:solidFill>
                    <w14:schemeClr w14:val="tx1"/>
                  </w14:solidFill>
                </w14:textFill>
              </w:rPr>
            </w:pPr>
            <w:r>
              <w:rPr>
                <w:rFonts w:hint="eastAsia" w:hAnsi="宋体"/>
                <w:bCs/>
                <w:color w:val="000000" w:themeColor="text1"/>
                <w:kern w:val="2"/>
                <w:sz w:val="24"/>
                <w:szCs w:val="24"/>
                <w14:textFill>
                  <w14:solidFill>
                    <w14:schemeClr w14:val="tx1"/>
                  </w14:solidFill>
                </w14:textFill>
              </w:rPr>
              <w:t>免维护胶体蓄电池、单晶硅电池板、风机、诱虫光源、使用环境的温度与湿度等技术指标优于采购需求的，每优于一项加1分，最高加5分。</w:t>
            </w:r>
          </w:p>
        </w:tc>
        <w:tc>
          <w:tcPr>
            <w:tcW w:w="1059" w:type="dxa"/>
            <w:vAlign w:val="center"/>
          </w:tcPr>
          <w:p>
            <w:pPr>
              <w:spacing w:line="320" w:lineRule="exact"/>
              <w:jc w:val="center"/>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trPr>
        <w:tc>
          <w:tcPr>
            <w:tcW w:w="1319" w:type="dxa"/>
            <w:vMerge w:val="continue"/>
            <w:vAlign w:val="center"/>
          </w:tcPr>
          <w:p>
            <w:pPr>
              <w:spacing w:line="320" w:lineRule="exact"/>
              <w:jc w:val="center"/>
              <w:rPr>
                <w:rFonts w:ascii="宋体" w:hAnsi="宋体" w:cs="宋体"/>
                <w:color w:val="000000" w:themeColor="text1"/>
                <w:sz w:val="24"/>
                <w:szCs w:val="24"/>
                <w14:textFill>
                  <w14:solidFill>
                    <w14:schemeClr w14:val="tx1"/>
                  </w14:solidFill>
                </w14:textFill>
              </w:rPr>
            </w:pPr>
          </w:p>
        </w:tc>
        <w:tc>
          <w:tcPr>
            <w:tcW w:w="1308" w:type="dxa"/>
            <w:vAlign w:val="center"/>
          </w:tcPr>
          <w:p>
            <w:pPr>
              <w:spacing w:line="320" w:lineRule="exact"/>
              <w:jc w:val="center"/>
              <w:rPr>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技术优势</w:t>
            </w:r>
          </w:p>
        </w:tc>
        <w:tc>
          <w:tcPr>
            <w:tcW w:w="6294" w:type="dxa"/>
            <w:vAlign w:val="center"/>
          </w:tcPr>
          <w:p>
            <w:pPr>
              <w:pStyle w:val="8"/>
              <w:adjustRightInd w:val="0"/>
              <w:snapToGrid w:val="0"/>
              <w:jc w:val="left"/>
              <w:rPr>
                <w:color w:val="000000" w:themeColor="text1"/>
                <w:sz w:val="24"/>
                <w:szCs w:val="24"/>
                <w14:textFill>
                  <w14:solidFill>
                    <w14:schemeClr w14:val="tx1"/>
                  </w14:solidFill>
                </w14:textFill>
              </w:rPr>
            </w:pPr>
            <w:r>
              <w:rPr>
                <w:rFonts w:hint="eastAsia" w:hAnsi="宋体"/>
                <w:bCs/>
                <w:color w:val="000000" w:themeColor="text1"/>
                <w:kern w:val="2"/>
                <w:sz w:val="24"/>
                <w:szCs w:val="24"/>
                <w14:textFill>
                  <w14:solidFill>
                    <w14:schemeClr w14:val="tx1"/>
                  </w14:solidFill>
                </w14:textFill>
              </w:rPr>
              <w:t>所投设备整体技术水平和性能优良最高可得3分，一般技术指标、参数明显优越的可加1分，采用新材料、新工艺、新技术，设备先进、环保、节能的加1分；</w:t>
            </w:r>
          </w:p>
        </w:tc>
        <w:tc>
          <w:tcPr>
            <w:tcW w:w="1059" w:type="dxa"/>
            <w:vAlign w:val="center"/>
          </w:tcPr>
          <w:p>
            <w:pPr>
              <w:spacing w:line="320" w:lineRule="exact"/>
              <w:jc w:val="center"/>
              <w:rPr>
                <w:rFonts w:ascii="宋体" w:hAnsi="宋体" w:cs="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5分</w:t>
            </w:r>
          </w:p>
        </w:tc>
      </w:tr>
    </w:tbl>
    <w:p>
      <w:pPr>
        <w:rPr>
          <w:rFonts w:ascii="宋体" w:hAnsi="宋体"/>
          <w:color w:val="000000" w:themeColor="text1"/>
          <w:sz w:val="24"/>
          <w:szCs w:val="24"/>
          <w14:textFill>
            <w14:solidFill>
              <w14:schemeClr w14:val="tx1"/>
            </w14:solidFill>
          </w14:textFill>
        </w:rPr>
      </w:pPr>
    </w:p>
    <w:p>
      <w:pPr>
        <w:widowControl/>
        <w:spacing w:line="360" w:lineRule="auto"/>
        <w:ind w:firstLine="360" w:firstLineChars="150"/>
        <w:jc w:val="left"/>
        <w:rPr>
          <w:color w:val="000000" w:themeColor="text1"/>
          <w:lang w:val="zh-CN"/>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备注：以上所有须提供的证件、证书、有关资料等投标人都必须提供原件的真彩扫描件（加盖公章）等有关资料供专家评委评审，否则不得分。投标人投标时须认真对待、如实应标。凡提供虚假材料谋取中标的，一经查实，根据《政府采购法》第七十七条之规定，将对供应商处以罚款、列入不良行为记录名单、依法追究刑事责任等。</w:t>
      </w:r>
      <w:r>
        <w:rPr>
          <w:rFonts w:hint="eastAsia" w:ascii="宋体" w:hAnsi="宋体" w:cs="宋体"/>
          <w:b/>
          <w:bCs/>
          <w:color w:val="000000" w:themeColor="text1"/>
          <w:sz w:val="24"/>
          <w:szCs w:val="24"/>
          <w14:textFill>
            <w14:solidFill>
              <w14:schemeClr w14:val="tx1"/>
            </w14:solidFill>
          </w14:textFill>
        </w:rPr>
        <w:t>以上详细评分细则中每项标注的分值</w:t>
      </w:r>
      <w:r>
        <w:rPr>
          <w:rFonts w:hint="eastAsia" w:ascii="宋体" w:hAnsi="宋体" w:cs="宋体"/>
          <w:b/>
          <w:bCs/>
          <w:color w:val="000000" w:themeColor="text1"/>
          <w:sz w:val="24"/>
          <w:szCs w:val="24"/>
          <w14:textFill>
            <w14:solidFill>
              <w14:schemeClr w14:val="tx1"/>
            </w14:solidFill>
          </w14:textFill>
        </w:rPr>
        <w:t>，由各位评委独立量分。</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1"/>
        </w:numPr>
        <w:jc w:val="center"/>
        <w:rPr>
          <w:rFonts w:ascii="黑体" w:hAnsi="黑体" w:eastAsia="黑体"/>
          <w:color w:val="000000" w:themeColor="text1"/>
          <w14:textFill>
            <w14:solidFill>
              <w14:schemeClr w14:val="tx1"/>
            </w14:solidFill>
          </w14:textFill>
        </w:rPr>
      </w:pPr>
      <w:bookmarkStart w:id="59" w:name="_Toc1893"/>
      <w:bookmarkStart w:id="60" w:name="_Toc494745310"/>
      <w:bookmarkStart w:id="61" w:name="_Toc494665546"/>
      <w:bookmarkStart w:id="62" w:name="_Toc494665943"/>
      <w:bookmarkStart w:id="63" w:name="_Toc494664993"/>
      <w:bookmarkStart w:id="64" w:name="_Toc494721093"/>
      <w:bookmarkStart w:id="65" w:name="_Toc494702263"/>
      <w:r>
        <w:rPr>
          <w:rFonts w:hint="eastAsia" w:ascii="黑体" w:hAnsi="黑体" w:eastAsia="黑体"/>
          <w:color w:val="000000" w:themeColor="text1"/>
          <w14:textFill>
            <w14:solidFill>
              <w14:schemeClr w14:val="tx1"/>
            </w14:solidFill>
          </w14:textFill>
        </w:rPr>
        <w:t>合同书格式（参考）</w:t>
      </w:r>
      <w:bookmarkEnd w:id="59"/>
      <w:bookmarkEnd w:id="60"/>
      <w:bookmarkEnd w:id="61"/>
      <w:bookmarkEnd w:id="62"/>
      <w:bookmarkEnd w:id="63"/>
      <w:bookmarkEnd w:id="64"/>
      <w:bookmarkEnd w:id="65"/>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b/>
          <w:color w:val="000000" w:themeColor="text1"/>
          <w:kern w:val="0"/>
          <w:sz w:val="36"/>
          <w:szCs w:val="36"/>
          <w14:textFill>
            <w14:solidFill>
              <w14:schemeClr w14:val="tx1"/>
            </w14:solidFill>
          </w14:textFill>
        </w:rPr>
      </w:pPr>
      <w:r>
        <w:rPr>
          <w:rFonts w:hint="eastAsia" w:ascii="宋体" w:hAnsi="宋体"/>
          <w:b/>
          <w:color w:val="000000" w:themeColor="text1"/>
          <w:kern w:val="0"/>
          <w:sz w:val="36"/>
          <w:szCs w:val="36"/>
          <w14:textFill>
            <w14:solidFill>
              <w14:schemeClr w14:val="tx1"/>
            </w14:solidFill>
          </w14:textFill>
        </w:rPr>
        <w:t>合</w:t>
      </w:r>
      <w:r>
        <w:rPr>
          <w:rFonts w:ascii="宋体" w:hAnsi="宋体"/>
          <w:b/>
          <w:color w:val="000000" w:themeColor="text1"/>
          <w:kern w:val="0"/>
          <w:sz w:val="36"/>
          <w:szCs w:val="36"/>
          <w14:textFill>
            <w14:solidFill>
              <w14:schemeClr w14:val="tx1"/>
            </w14:solidFill>
          </w14:textFill>
        </w:rPr>
        <w:t xml:space="preserve">   </w:t>
      </w:r>
      <w:r>
        <w:rPr>
          <w:rFonts w:hint="eastAsia" w:ascii="宋体" w:hAnsi="宋体"/>
          <w:b/>
          <w:color w:val="000000" w:themeColor="text1"/>
          <w:kern w:val="0"/>
          <w:sz w:val="36"/>
          <w:szCs w:val="36"/>
          <w14:textFill>
            <w14:solidFill>
              <w14:schemeClr w14:val="tx1"/>
            </w14:solidFill>
          </w14:textFill>
        </w:rPr>
        <w:t>同</w:t>
      </w:r>
      <w:r>
        <w:rPr>
          <w:rFonts w:ascii="宋体" w:hAnsi="宋体"/>
          <w:b/>
          <w:color w:val="000000" w:themeColor="text1"/>
          <w:kern w:val="0"/>
          <w:sz w:val="36"/>
          <w:szCs w:val="36"/>
          <w14:textFill>
            <w14:solidFill>
              <w14:schemeClr w14:val="tx1"/>
            </w14:solidFill>
          </w14:textFill>
        </w:rPr>
        <w:t xml:space="preserve">   </w:t>
      </w:r>
      <w:r>
        <w:rPr>
          <w:rFonts w:hint="eastAsia" w:ascii="宋体" w:hAnsi="宋体"/>
          <w:b/>
          <w:color w:val="000000" w:themeColor="text1"/>
          <w:kern w:val="0"/>
          <w:sz w:val="36"/>
          <w:szCs w:val="36"/>
          <w14:textFill>
            <w14:solidFill>
              <w14:schemeClr w14:val="tx1"/>
            </w14:solidFill>
          </w14:textFill>
        </w:rPr>
        <w:t>书</w:t>
      </w:r>
    </w:p>
    <w:p>
      <w:pPr>
        <w:spacing w:beforeLines="25" w:line="360" w:lineRule="auto"/>
        <w:ind w:firstLine="480" w:firstLineChars="200"/>
        <w:rPr>
          <w:rFonts w:ascii="Helvetica" w:hAnsi="Helvetica" w:cs="Helvetica"/>
          <w:b/>
          <w:color w:val="000000" w:themeColor="text1"/>
          <w:kern w:val="0"/>
          <w:sz w:val="24"/>
          <w:szCs w:val="24"/>
          <w:lang w:val="zh-CN"/>
          <w14:textFill>
            <w14:solidFill>
              <w14:schemeClr w14:val="tx1"/>
            </w14:solidFill>
          </w14:textFill>
        </w:rPr>
      </w:pPr>
      <w:r>
        <w:rPr>
          <w:rFonts w:hint="eastAsia" w:ascii="Helvetica" w:hAnsi="Helvetica" w:cs="Helvetica"/>
          <w:b/>
          <w:color w:val="000000" w:themeColor="text1"/>
          <w:kern w:val="0"/>
          <w:sz w:val="24"/>
          <w:szCs w:val="24"/>
          <w:lang w:val="zh-CN"/>
          <w14:textFill>
            <w14:solidFill>
              <w14:schemeClr w14:val="tx1"/>
            </w14:solidFill>
          </w14:textFill>
        </w:rPr>
        <w:t>项目名称：</w:t>
      </w:r>
    </w:p>
    <w:p>
      <w:pPr>
        <w:spacing w:beforeLines="25" w:line="360" w:lineRule="auto"/>
        <w:ind w:firstLine="480" w:firstLineChars="200"/>
        <w:rPr>
          <w:rFonts w:ascii="Helvetica" w:hAnsi="Helvetica" w:cs="Helvetica"/>
          <w:b/>
          <w:color w:val="000000" w:themeColor="text1"/>
          <w:kern w:val="0"/>
          <w:sz w:val="24"/>
          <w:szCs w:val="24"/>
          <w:lang w:val="zh-CN"/>
          <w14:textFill>
            <w14:solidFill>
              <w14:schemeClr w14:val="tx1"/>
            </w14:solidFill>
          </w14:textFill>
        </w:rPr>
      </w:pPr>
      <w:r>
        <w:rPr>
          <w:rFonts w:hint="eastAsia" w:ascii="Helvetica" w:hAnsi="Helvetica" w:cs="Helvetica"/>
          <w:b/>
          <w:color w:val="000000" w:themeColor="text1"/>
          <w:kern w:val="0"/>
          <w:sz w:val="24"/>
          <w:szCs w:val="24"/>
          <w:lang w:val="zh-CN"/>
          <w14:textFill>
            <w14:solidFill>
              <w14:schemeClr w14:val="tx1"/>
            </w14:solidFill>
          </w14:textFill>
        </w:rPr>
        <w:t>合同编号：</w:t>
      </w:r>
    </w:p>
    <w:p>
      <w:pPr>
        <w:spacing w:beforeLines="25" w:line="360" w:lineRule="auto"/>
        <w:ind w:firstLine="480" w:firstLineChars="200"/>
        <w:rPr>
          <w:rFonts w:ascii="Helvetica" w:hAnsi="Helvetica" w:cs="Helvetica"/>
          <w:b/>
          <w:color w:val="000000" w:themeColor="text1"/>
          <w:kern w:val="0"/>
          <w:sz w:val="24"/>
          <w:szCs w:val="24"/>
          <w:lang w:val="zh-CN"/>
          <w14:textFill>
            <w14:solidFill>
              <w14:schemeClr w14:val="tx1"/>
            </w14:solidFill>
          </w14:textFill>
        </w:rPr>
      </w:pPr>
      <w:r>
        <w:rPr>
          <w:rFonts w:hint="eastAsia" w:ascii="Helvetica" w:hAnsi="Helvetica" w:cs="Helvetica"/>
          <w:b/>
          <w:color w:val="000000" w:themeColor="text1"/>
          <w:kern w:val="0"/>
          <w:sz w:val="24"/>
          <w:szCs w:val="24"/>
          <w:lang w:val="zh-CN"/>
          <w14:textFill>
            <w14:solidFill>
              <w14:schemeClr w14:val="tx1"/>
            </w14:solidFill>
          </w14:textFill>
        </w:rPr>
        <w:t>签订日期：</w:t>
      </w:r>
    </w:p>
    <w:p>
      <w:pPr>
        <w:spacing w:beforeLines="25" w:line="360" w:lineRule="auto"/>
        <w:ind w:firstLine="480" w:firstLineChars="200"/>
        <w:rPr>
          <w:rFonts w:ascii="Helvetica" w:hAnsi="Helvetica" w:cs="Helvetica"/>
          <w:b/>
          <w:color w:val="000000" w:themeColor="text1"/>
          <w:kern w:val="0"/>
          <w:sz w:val="24"/>
          <w:szCs w:val="24"/>
          <w:lang w:val="zh-CN"/>
          <w14:textFill>
            <w14:solidFill>
              <w14:schemeClr w14:val="tx1"/>
            </w14:solidFill>
          </w14:textFill>
        </w:rPr>
      </w:pPr>
      <w:r>
        <w:rPr>
          <w:rFonts w:hint="eastAsia" w:ascii="Helvetica" w:hAnsi="Helvetica" w:cs="Helvetica"/>
          <w:b/>
          <w:color w:val="000000" w:themeColor="text1"/>
          <w:kern w:val="0"/>
          <w:sz w:val="24"/>
          <w:szCs w:val="24"/>
          <w:lang w:val="zh-CN"/>
          <w14:textFill>
            <w14:solidFill>
              <w14:schemeClr w14:val="tx1"/>
            </w14:solidFill>
          </w14:textFill>
        </w:rPr>
        <w:t>签订合同地点：</w:t>
      </w:r>
    </w:p>
    <w:p>
      <w:pPr>
        <w:spacing w:beforeLines="25" w:line="360" w:lineRule="auto"/>
        <w:ind w:firstLine="480" w:firstLineChars="200"/>
        <w:rPr>
          <w:rFonts w:ascii="Helvetica" w:hAnsi="Helvetica" w:cs="Helvetica"/>
          <w:color w:val="000000" w:themeColor="text1"/>
          <w:kern w:val="0"/>
          <w:sz w:val="24"/>
          <w:szCs w:val="24"/>
          <w:lang w:val="zh-CN"/>
          <w14:textFill>
            <w14:solidFill>
              <w14:schemeClr w14:val="tx1"/>
            </w14:solidFill>
          </w14:textFill>
        </w:rPr>
      </w:pPr>
      <w:r>
        <w:rPr>
          <w:rFonts w:hint="eastAsia" w:ascii="Helvetica" w:hAnsi="Helvetica" w:cs="Helvetica"/>
          <w:color w:val="000000" w:themeColor="text1"/>
          <w:kern w:val="0"/>
          <w:sz w:val="24"/>
          <w:szCs w:val="24"/>
          <w:lang w:val="zh-CN"/>
          <w14:textFill>
            <w14:solidFill>
              <w14:schemeClr w14:val="tx1"/>
            </w14:solidFill>
          </w14:textFill>
        </w:rPr>
        <w:t>本合同由</w:t>
      </w:r>
      <w:r>
        <w:rPr>
          <w:rFonts w:hint="eastAsia" w:ascii="Helvetica" w:hAnsi="Helvetica" w:cs="Helvetica"/>
          <w:color w:val="000000" w:themeColor="text1"/>
          <w:kern w:val="0"/>
          <w:sz w:val="24"/>
          <w:szCs w:val="24"/>
          <w:u w:val="single"/>
          <w:lang w:val="zh-CN"/>
          <w14:textFill>
            <w14:solidFill>
              <w14:schemeClr w14:val="tx1"/>
            </w14:solidFill>
          </w14:textFill>
        </w:rPr>
        <w:t>（采购人）</w:t>
      </w:r>
      <w:r>
        <w:rPr>
          <w:rFonts w:hint="eastAsia" w:ascii="Helvetica" w:hAnsi="Helvetica" w:cs="Helvetica"/>
          <w:color w:val="000000" w:themeColor="text1"/>
          <w:kern w:val="0"/>
          <w:sz w:val="24"/>
          <w:szCs w:val="24"/>
          <w:lang w:val="zh-CN"/>
          <w14:textFill>
            <w14:solidFill>
              <w14:schemeClr w14:val="tx1"/>
            </w14:solidFill>
          </w14:textFill>
        </w:rPr>
        <w:t>（以下简称“甲方”）与</w:t>
      </w:r>
      <w:r>
        <w:rPr>
          <w:rFonts w:hint="eastAsia" w:ascii="Helvetica" w:hAnsi="Helvetica" w:cs="Helvetica"/>
          <w:color w:val="000000" w:themeColor="text1"/>
          <w:kern w:val="0"/>
          <w:sz w:val="24"/>
          <w:szCs w:val="24"/>
          <w:u w:val="single"/>
          <w:lang w:val="zh-CN"/>
          <w14:textFill>
            <w14:solidFill>
              <w14:schemeClr w14:val="tx1"/>
            </w14:solidFill>
          </w14:textFill>
        </w:rPr>
        <w:t>（中标人）</w:t>
      </w:r>
      <w:r>
        <w:rPr>
          <w:rFonts w:hint="eastAsia" w:ascii="Helvetica" w:hAnsi="Helvetica" w:cs="Helvetica"/>
          <w:color w:val="000000" w:themeColor="text1"/>
          <w:kern w:val="0"/>
          <w:sz w:val="24"/>
          <w:szCs w:val="24"/>
          <w:lang w:val="zh-CN"/>
          <w14:textFill>
            <w14:solidFill>
              <w14:schemeClr w14:val="tx1"/>
            </w14:solidFill>
          </w14:textFill>
        </w:rPr>
        <w:t>（以下简称“乙方”）签订。乙方以总金额万元人民币（用大写数字书写）向甲方提供如下货物（工程或服务）：</w:t>
      </w:r>
    </w:p>
    <w:p>
      <w:pPr>
        <w:spacing w:beforeLines="25" w:line="360" w:lineRule="auto"/>
        <w:ind w:firstLine="489" w:firstLineChars="204"/>
        <w:contextualSpacing/>
        <w:rPr>
          <w:rFonts w:ascii="宋体"/>
          <w:b/>
          <w:color w:val="000000" w:themeColor="text1"/>
          <w:kern w:val="0"/>
          <w:sz w:val="24"/>
          <w:szCs w:val="20"/>
          <w14:textFill>
            <w14:solidFill>
              <w14:schemeClr w14:val="tx1"/>
            </w14:solidFill>
          </w14:textFill>
        </w:rPr>
      </w:pPr>
      <w:r>
        <w:rPr>
          <w:rFonts w:hint="eastAsia" w:ascii="Helvetica" w:hAnsi="Helvetica" w:cs="Helvetica"/>
          <w:b/>
          <w:color w:val="000000" w:themeColor="text1"/>
          <w:kern w:val="0"/>
          <w:sz w:val="24"/>
          <w:szCs w:val="24"/>
          <w:lang w:val="zh-CN"/>
          <w14:textFill>
            <w14:solidFill>
              <w14:schemeClr w14:val="tx1"/>
            </w14:solidFill>
          </w14:textFill>
        </w:rPr>
        <w:t>经双方协商，同意按下列条文执行：</w:t>
      </w:r>
    </w:p>
    <w:p>
      <w:pPr>
        <w:numPr>
          <w:ilvl w:val="3"/>
          <w:numId w:val="53"/>
        </w:numPr>
        <w:tabs>
          <w:tab w:val="left" w:pos="854"/>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本合同甲、乙双方应遵守国家颁布的《中华人民共和国合同法》、《中华人民共和国政府采购法》，并各自履行应负的全部责任和义务。</w:t>
      </w:r>
    </w:p>
    <w:p>
      <w:pPr>
        <w:numPr>
          <w:ilvl w:val="3"/>
          <w:numId w:val="53"/>
        </w:numPr>
        <w:tabs>
          <w:tab w:val="left" w:pos="854"/>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甲方保证按合同条款规定的时间和方式付给乙方到期应付的合同款，并承担应负的责任和义务。</w:t>
      </w:r>
    </w:p>
    <w:p>
      <w:pPr>
        <w:numPr>
          <w:ilvl w:val="3"/>
          <w:numId w:val="53"/>
        </w:numPr>
        <w:tabs>
          <w:tab w:val="left" w:pos="854"/>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乙方保证按合同条款规定的内容和工期（服务期限）向甲方提供合格的货物（工程或服务），并承担应负的责任和义务。</w:t>
      </w:r>
    </w:p>
    <w:p>
      <w:pPr>
        <w:numPr>
          <w:ilvl w:val="3"/>
          <w:numId w:val="53"/>
        </w:numPr>
        <w:tabs>
          <w:tab w:val="left" w:pos="854"/>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合同文件。下列文件为本合同不可分割的部分：</w:t>
      </w:r>
    </w:p>
    <w:p>
      <w:pPr>
        <w:numPr>
          <w:ilvl w:val="0"/>
          <w:numId w:val="54"/>
        </w:numPr>
        <w:adjustRightInd w:val="0"/>
        <w:spacing w:beforeLines="25" w:line="360" w:lineRule="auto"/>
        <w:ind w:left="1090" w:leftChars="227" w:hanging="614" w:hangingChars="256"/>
        <w:rPr>
          <w:rFonts w:ascii="宋体"/>
          <w:color w:val="000000" w:themeColor="text1"/>
          <w:kern w:val="0"/>
          <w:sz w:val="24"/>
          <w:szCs w:val="20"/>
          <w:lang w:val="zh-CN"/>
          <w14:textFill>
            <w14:solidFill>
              <w14:schemeClr w14:val="tx1"/>
            </w14:solidFill>
          </w14:textFill>
        </w:rPr>
      </w:pPr>
      <w:r>
        <w:rPr>
          <w:rFonts w:hint="eastAsia" w:ascii="宋体" w:hAnsi="宋体"/>
          <w:color w:val="000000" w:themeColor="text1"/>
          <w:kern w:val="0"/>
          <w:sz w:val="24"/>
          <w:szCs w:val="20"/>
          <w:lang w:val="zh-CN"/>
          <w14:textFill>
            <w14:solidFill>
              <w14:schemeClr w14:val="tx1"/>
            </w14:solidFill>
          </w14:textFill>
        </w:rPr>
        <w:t>招标文件（项目编号：</w:t>
      </w:r>
      <w:r>
        <w:rPr>
          <w:rFonts w:hint="eastAsia" w:ascii="宋体" w:hAnsi="宋体"/>
          <w:color w:val="000000" w:themeColor="text1"/>
          <w:kern w:val="0"/>
          <w:sz w:val="24"/>
          <w:szCs w:val="20"/>
          <w:u w:val="single"/>
          <w:lang w:val="zh-CN"/>
          <w14:textFill>
            <w14:solidFill>
              <w14:schemeClr w14:val="tx1"/>
            </w14:solidFill>
          </w14:textFill>
        </w:rPr>
        <w:t>　　</w:t>
      </w:r>
      <w:r>
        <w:rPr>
          <w:rFonts w:ascii="宋体" w:hAnsi="宋体"/>
          <w:color w:val="000000" w:themeColor="text1"/>
          <w:kern w:val="0"/>
          <w:sz w:val="24"/>
          <w:szCs w:val="20"/>
          <w:u w:val="single"/>
          <w:lang w:val="zh-CN"/>
          <w14:textFill>
            <w14:solidFill>
              <w14:schemeClr w14:val="tx1"/>
            </w14:solidFill>
          </w14:textFill>
        </w:rPr>
        <w:t xml:space="preserve">            </w:t>
      </w:r>
      <w:r>
        <w:rPr>
          <w:rFonts w:hint="eastAsia" w:ascii="宋体" w:hAnsi="宋体"/>
          <w:color w:val="000000" w:themeColor="text1"/>
          <w:kern w:val="0"/>
          <w:sz w:val="24"/>
          <w:szCs w:val="20"/>
          <w:u w:val="single"/>
          <w:lang w:val="zh-CN"/>
          <w14:textFill>
            <w14:solidFill>
              <w14:schemeClr w14:val="tx1"/>
            </w14:solidFill>
          </w14:textFill>
        </w:rPr>
        <w:t>　</w:t>
      </w:r>
      <w:r>
        <w:rPr>
          <w:rFonts w:hint="eastAsia" w:ascii="宋体" w:hAnsi="宋体"/>
          <w:color w:val="000000" w:themeColor="text1"/>
          <w:kern w:val="0"/>
          <w:sz w:val="24"/>
          <w:szCs w:val="20"/>
          <w:lang w:val="zh-CN"/>
          <w14:textFill>
            <w14:solidFill>
              <w14:schemeClr w14:val="tx1"/>
            </w14:solidFill>
          </w14:textFill>
        </w:rPr>
        <w:t>）；</w:t>
      </w:r>
    </w:p>
    <w:p>
      <w:pPr>
        <w:numPr>
          <w:ilvl w:val="0"/>
          <w:numId w:val="54"/>
        </w:numPr>
        <w:adjustRightInd w:val="0"/>
        <w:spacing w:beforeLines="25" w:line="360" w:lineRule="auto"/>
        <w:ind w:left="1090" w:leftChars="227" w:hanging="614" w:hangingChars="256"/>
        <w:rPr>
          <w:rFonts w:ascii="宋体"/>
          <w:color w:val="000000" w:themeColor="text1"/>
          <w:kern w:val="0"/>
          <w:sz w:val="24"/>
          <w:szCs w:val="20"/>
          <w:lang w:val="zh-CN"/>
          <w14:textFill>
            <w14:solidFill>
              <w14:schemeClr w14:val="tx1"/>
            </w14:solidFill>
          </w14:textFill>
        </w:rPr>
      </w:pPr>
      <w:r>
        <w:rPr>
          <w:rFonts w:hint="eastAsia" w:ascii="宋体" w:hAnsi="宋体"/>
          <w:color w:val="000000" w:themeColor="text1"/>
          <w:kern w:val="0"/>
          <w:sz w:val="24"/>
          <w:szCs w:val="20"/>
          <w:lang w:val="zh-CN"/>
          <w14:textFill>
            <w14:solidFill>
              <w14:schemeClr w14:val="tx1"/>
            </w14:solidFill>
          </w14:textFill>
        </w:rPr>
        <w:t>中标的投标文件；</w:t>
      </w:r>
    </w:p>
    <w:p>
      <w:pPr>
        <w:numPr>
          <w:ilvl w:val="0"/>
          <w:numId w:val="54"/>
        </w:numPr>
        <w:adjustRightInd w:val="0"/>
        <w:spacing w:beforeLines="25" w:line="360" w:lineRule="auto"/>
        <w:ind w:left="1090" w:leftChars="227" w:hanging="614" w:hangingChars="256"/>
        <w:rPr>
          <w:rFonts w:ascii="宋体"/>
          <w:color w:val="000000" w:themeColor="text1"/>
          <w:kern w:val="0"/>
          <w:sz w:val="24"/>
          <w:szCs w:val="20"/>
          <w:lang w:val="zh-CN"/>
          <w14:textFill>
            <w14:solidFill>
              <w14:schemeClr w14:val="tx1"/>
            </w14:solidFill>
          </w14:textFill>
        </w:rPr>
      </w:pPr>
      <w:r>
        <w:rPr>
          <w:rFonts w:hint="eastAsia" w:ascii="宋体" w:hAnsi="宋体"/>
          <w:color w:val="000000" w:themeColor="text1"/>
          <w:kern w:val="0"/>
          <w:sz w:val="24"/>
          <w:szCs w:val="20"/>
          <w:lang w:val="zh-CN"/>
          <w14:textFill>
            <w14:solidFill>
              <w14:schemeClr w14:val="tx1"/>
            </w14:solidFill>
          </w14:textFill>
        </w:rPr>
        <w:t>合同书；</w:t>
      </w:r>
    </w:p>
    <w:p>
      <w:pPr>
        <w:numPr>
          <w:ilvl w:val="0"/>
          <w:numId w:val="54"/>
        </w:numPr>
        <w:adjustRightInd w:val="0"/>
        <w:spacing w:beforeLines="25" w:line="360" w:lineRule="auto"/>
        <w:ind w:left="1090" w:leftChars="227" w:hanging="614" w:hangingChars="256"/>
        <w:rPr>
          <w:rFonts w:ascii="宋体"/>
          <w:color w:val="000000" w:themeColor="text1"/>
          <w:kern w:val="0"/>
          <w:sz w:val="24"/>
          <w:szCs w:val="20"/>
          <w:lang w:val="zh-CN"/>
          <w14:textFill>
            <w14:solidFill>
              <w14:schemeClr w14:val="tx1"/>
            </w14:solidFill>
          </w14:textFill>
        </w:rPr>
      </w:pPr>
      <w:r>
        <w:rPr>
          <w:rFonts w:hint="eastAsia" w:ascii="宋体" w:hAnsi="宋体"/>
          <w:color w:val="000000" w:themeColor="text1"/>
          <w:kern w:val="0"/>
          <w:sz w:val="24"/>
          <w:szCs w:val="20"/>
          <w:lang w:val="zh-CN"/>
          <w14:textFill>
            <w14:solidFill>
              <w14:schemeClr w14:val="tx1"/>
            </w14:solidFill>
          </w14:textFill>
        </w:rPr>
        <w:t>合同条款；</w:t>
      </w:r>
    </w:p>
    <w:p>
      <w:pPr>
        <w:numPr>
          <w:ilvl w:val="0"/>
          <w:numId w:val="54"/>
        </w:numPr>
        <w:adjustRightInd w:val="0"/>
        <w:spacing w:beforeLines="25" w:line="360" w:lineRule="auto"/>
        <w:ind w:left="1090" w:leftChars="227" w:hanging="614" w:hangingChars="256"/>
        <w:rPr>
          <w:rFonts w:ascii="宋体"/>
          <w:color w:val="000000" w:themeColor="text1"/>
          <w:kern w:val="0"/>
          <w:sz w:val="24"/>
          <w:szCs w:val="20"/>
          <w:lang w:val="zh-CN"/>
          <w14:textFill>
            <w14:solidFill>
              <w14:schemeClr w14:val="tx1"/>
            </w14:solidFill>
          </w14:textFill>
        </w:rPr>
      </w:pPr>
      <w:r>
        <w:rPr>
          <w:rFonts w:hint="eastAsia" w:ascii="宋体" w:hAnsi="宋体"/>
          <w:color w:val="000000" w:themeColor="text1"/>
          <w:kern w:val="0"/>
          <w:sz w:val="24"/>
          <w:szCs w:val="20"/>
          <w:lang w:val="zh-CN"/>
          <w14:textFill>
            <w14:solidFill>
              <w14:schemeClr w14:val="tx1"/>
            </w14:solidFill>
          </w14:textFill>
        </w:rPr>
        <w:t>集中采购机构发出的中标通知书；</w:t>
      </w:r>
    </w:p>
    <w:p>
      <w:pPr>
        <w:numPr>
          <w:ilvl w:val="0"/>
          <w:numId w:val="54"/>
        </w:numPr>
        <w:adjustRightInd w:val="0"/>
        <w:spacing w:beforeLines="25" w:line="360" w:lineRule="auto"/>
        <w:ind w:left="1090" w:leftChars="227" w:hanging="614" w:hangingChars="256"/>
        <w:rPr>
          <w:rFonts w:ascii="宋体"/>
          <w:color w:val="000000" w:themeColor="text1"/>
          <w:kern w:val="0"/>
          <w:sz w:val="24"/>
          <w:szCs w:val="20"/>
          <w:lang w:val="zh-CN"/>
          <w14:textFill>
            <w14:solidFill>
              <w14:schemeClr w14:val="tx1"/>
            </w14:solidFill>
          </w14:textFill>
        </w:rPr>
      </w:pPr>
      <w:r>
        <w:rPr>
          <w:rFonts w:hint="eastAsia" w:ascii="宋体" w:hAnsi="宋体"/>
          <w:color w:val="000000" w:themeColor="text1"/>
          <w:kern w:val="0"/>
          <w:sz w:val="24"/>
          <w:szCs w:val="20"/>
          <w:lang w:val="zh-CN"/>
          <w14:textFill>
            <w14:solidFill>
              <w14:schemeClr w14:val="tx1"/>
            </w14:solidFill>
          </w14:textFill>
        </w:rPr>
        <w:t>附件；</w:t>
      </w:r>
    </w:p>
    <w:p>
      <w:pPr>
        <w:numPr>
          <w:ilvl w:val="0"/>
          <w:numId w:val="55"/>
        </w:numPr>
        <w:spacing w:beforeLines="25" w:line="360" w:lineRule="auto"/>
        <w:ind w:left="1358" w:hanging="724"/>
        <w:rPr>
          <w:rFonts w:ascii="宋体"/>
          <w:color w:val="000000" w:themeColor="text1"/>
          <w:sz w:val="24"/>
          <w:szCs w:val="20"/>
          <w:lang w:val="zh-CN"/>
          <w14:textFill>
            <w14:solidFill>
              <w14:schemeClr w14:val="tx1"/>
            </w14:solidFill>
          </w14:textFill>
        </w:rPr>
      </w:pPr>
      <w:r>
        <w:rPr>
          <w:rFonts w:hint="eastAsia" w:ascii="宋体" w:hAnsi="宋体"/>
          <w:color w:val="000000" w:themeColor="text1"/>
          <w:kern w:val="0"/>
          <w:sz w:val="24"/>
          <w:szCs w:val="20"/>
          <w:lang w:val="zh-CN"/>
          <w14:textFill>
            <w14:solidFill>
              <w14:schemeClr w14:val="tx1"/>
            </w14:solidFill>
          </w14:textFill>
        </w:rPr>
        <w:t>甲方</w:t>
      </w:r>
      <w:r>
        <w:rPr>
          <w:rFonts w:hint="eastAsia" w:ascii="宋体" w:hAnsi="宋体"/>
          <w:color w:val="000000" w:themeColor="text1"/>
          <w:sz w:val="24"/>
          <w:szCs w:val="20"/>
          <w:lang w:val="zh-CN"/>
          <w14:textFill>
            <w14:solidFill>
              <w14:schemeClr w14:val="tx1"/>
            </w14:solidFill>
          </w14:textFill>
        </w:rPr>
        <w:t>在招标期间发布的所有补充通知；</w:t>
      </w:r>
    </w:p>
    <w:p>
      <w:pPr>
        <w:numPr>
          <w:ilvl w:val="0"/>
          <w:numId w:val="55"/>
        </w:numPr>
        <w:spacing w:beforeLines="25" w:line="360" w:lineRule="auto"/>
        <w:ind w:left="1358" w:hanging="724"/>
        <w:rPr>
          <w:rFonts w:ascii="宋体"/>
          <w:color w:val="000000" w:themeColor="text1"/>
          <w:kern w:val="0"/>
          <w:sz w:val="24"/>
          <w:szCs w:val="20"/>
          <w:lang w:val="zh-CN"/>
          <w14:textFill>
            <w14:solidFill>
              <w14:schemeClr w14:val="tx1"/>
            </w14:solidFill>
          </w14:textFill>
        </w:rPr>
      </w:pPr>
      <w:r>
        <w:rPr>
          <w:rFonts w:hint="eastAsia" w:ascii="宋体" w:hAnsi="宋体"/>
          <w:color w:val="000000" w:themeColor="text1"/>
          <w:kern w:val="0"/>
          <w:sz w:val="24"/>
          <w:szCs w:val="20"/>
          <w:lang w:val="zh-CN"/>
          <w14:textFill>
            <w14:solidFill>
              <w14:schemeClr w14:val="tx1"/>
            </w14:solidFill>
          </w14:textFill>
        </w:rPr>
        <w:t>乙方在投标期内补充的所有书面文件；</w:t>
      </w:r>
    </w:p>
    <w:p>
      <w:pPr>
        <w:numPr>
          <w:ilvl w:val="0"/>
          <w:numId w:val="55"/>
        </w:numPr>
        <w:spacing w:beforeLines="25" w:line="360" w:lineRule="auto"/>
        <w:ind w:left="1358" w:hanging="724"/>
        <w:rPr>
          <w:rFonts w:ascii="宋体"/>
          <w:color w:val="000000" w:themeColor="text1"/>
          <w:kern w:val="0"/>
          <w:sz w:val="24"/>
          <w:szCs w:val="20"/>
          <w:lang w:val="zh-CN"/>
          <w14:textFill>
            <w14:solidFill>
              <w14:schemeClr w14:val="tx1"/>
            </w14:solidFill>
          </w14:textFill>
        </w:rPr>
      </w:pPr>
      <w:r>
        <w:rPr>
          <w:rFonts w:hint="eastAsia" w:ascii="宋体" w:hAnsi="宋体"/>
          <w:color w:val="000000" w:themeColor="text1"/>
          <w:kern w:val="0"/>
          <w:sz w:val="24"/>
          <w:szCs w:val="20"/>
          <w:lang w:val="zh-CN"/>
          <w14:textFill>
            <w14:solidFill>
              <w14:schemeClr w14:val="tx1"/>
            </w14:solidFill>
          </w14:textFill>
        </w:rPr>
        <w:t>乙方在投标时随同投标文件一起递送的资料及附图；</w:t>
      </w:r>
    </w:p>
    <w:p>
      <w:pPr>
        <w:numPr>
          <w:ilvl w:val="0"/>
          <w:numId w:val="55"/>
        </w:numPr>
        <w:spacing w:beforeLines="25" w:line="360" w:lineRule="auto"/>
        <w:ind w:left="1358" w:hanging="724"/>
        <w:rPr>
          <w:rFonts w:ascii="宋体"/>
          <w:color w:val="000000" w:themeColor="text1"/>
          <w:kern w:val="0"/>
          <w:sz w:val="24"/>
          <w:szCs w:val="20"/>
          <w:lang w:val="zh-CN"/>
          <w14:textFill>
            <w14:solidFill>
              <w14:schemeClr w14:val="tx1"/>
            </w14:solidFill>
          </w14:textFill>
        </w:rPr>
      </w:pPr>
      <w:r>
        <w:rPr>
          <w:rFonts w:hint="eastAsia" w:ascii="宋体" w:hAnsi="宋体"/>
          <w:color w:val="000000" w:themeColor="text1"/>
          <w:kern w:val="0"/>
          <w:sz w:val="24"/>
          <w:szCs w:val="20"/>
          <w:lang w:val="zh-CN"/>
          <w14:textFill>
            <w14:solidFill>
              <w14:schemeClr w14:val="tx1"/>
            </w14:solidFill>
          </w14:textFill>
        </w:rPr>
        <w:t>在商洽本合同时，双方澄清、确认并共同签字的补充文件、技术协议。</w:t>
      </w:r>
    </w:p>
    <w:p>
      <w:pPr>
        <w:numPr>
          <w:ilvl w:val="3"/>
          <w:numId w:val="53"/>
        </w:numPr>
        <w:tabs>
          <w:tab w:val="left" w:pos="854"/>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合同范围和条件。本合同的范围和条件应与上述规定的合同文件内容相一致。</w:t>
      </w:r>
    </w:p>
    <w:p>
      <w:pPr>
        <w:numPr>
          <w:ilvl w:val="3"/>
          <w:numId w:val="53"/>
        </w:numPr>
        <w:tabs>
          <w:tab w:val="left" w:pos="854"/>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货物（工程或服务）及数量。本合同所提供的货物（工程或服务）及数量详见招标文件的要求及乙方投标文件中的承诺。</w:t>
      </w:r>
    </w:p>
    <w:p>
      <w:pPr>
        <w:numPr>
          <w:ilvl w:val="3"/>
          <w:numId w:val="53"/>
        </w:numPr>
        <w:tabs>
          <w:tab w:val="left" w:pos="854"/>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付款条件。本合同的付款条件按招标文件规定执行。</w:t>
      </w:r>
    </w:p>
    <w:p>
      <w:pPr>
        <w:numPr>
          <w:ilvl w:val="3"/>
          <w:numId w:val="53"/>
        </w:numPr>
        <w:tabs>
          <w:tab w:val="left" w:pos="854"/>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合同金额。合同总金额见合同书，分项价格在乙方的投标报价表中有明确规定。</w:t>
      </w:r>
    </w:p>
    <w:p>
      <w:pPr>
        <w:numPr>
          <w:ilvl w:val="3"/>
          <w:numId w:val="53"/>
        </w:numPr>
        <w:tabs>
          <w:tab w:val="left" w:pos="854"/>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工期和交货（服务）地点。本合同中货物（工程或服务）的工期、交货（服务）地点在招标文件中有明确规定。</w:t>
      </w:r>
    </w:p>
    <w:p>
      <w:pPr>
        <w:numPr>
          <w:ilvl w:val="3"/>
          <w:numId w:val="53"/>
        </w:numPr>
        <w:tabs>
          <w:tab w:val="left" w:pos="980"/>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合同生效。本合同经甲、乙双方授权代表签字和加盖公章（或合同专用章）后生效。如招标申请公证的，合同需经公证机构公证后生效。</w:t>
      </w:r>
    </w:p>
    <w:p>
      <w:pPr>
        <w:numPr>
          <w:ilvl w:val="3"/>
          <w:numId w:val="53"/>
        </w:numPr>
        <w:tabs>
          <w:tab w:val="left" w:pos="980"/>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合同的份数。本合同正本一式</w:t>
      </w:r>
      <w:r>
        <w:rPr>
          <w:rFonts w:hint="eastAsia" w:ascii="宋体" w:hAnsi="宋体"/>
          <w:color w:val="000000" w:themeColor="text1"/>
          <w:kern w:val="0"/>
          <w:sz w:val="24"/>
          <w:szCs w:val="20"/>
          <w:u w:val="single"/>
          <w14:textFill>
            <w14:solidFill>
              <w14:schemeClr w14:val="tx1"/>
            </w14:solidFill>
          </w14:textFill>
        </w:rPr>
        <w:t>　</w:t>
      </w:r>
      <w:r>
        <w:rPr>
          <w:rFonts w:hint="eastAsia" w:ascii="宋体" w:hAnsi="宋体"/>
          <w:color w:val="000000" w:themeColor="text1"/>
          <w:kern w:val="0"/>
          <w:sz w:val="24"/>
          <w:szCs w:val="20"/>
          <w14:textFill>
            <w14:solidFill>
              <w14:schemeClr w14:val="tx1"/>
            </w14:solidFill>
          </w14:textFill>
        </w:rPr>
        <w:t>份，甲方执</w:t>
      </w:r>
      <w:r>
        <w:rPr>
          <w:rFonts w:hint="eastAsia" w:ascii="宋体" w:hAnsi="宋体"/>
          <w:color w:val="000000" w:themeColor="text1"/>
          <w:kern w:val="0"/>
          <w:sz w:val="24"/>
          <w:szCs w:val="20"/>
          <w:u w:val="single"/>
          <w14:textFill>
            <w14:solidFill>
              <w14:schemeClr w14:val="tx1"/>
            </w14:solidFill>
          </w14:textFill>
        </w:rPr>
        <w:t>　</w:t>
      </w:r>
      <w:r>
        <w:rPr>
          <w:rFonts w:hint="eastAsia" w:ascii="宋体" w:hAnsi="宋体"/>
          <w:color w:val="000000" w:themeColor="text1"/>
          <w:kern w:val="0"/>
          <w:sz w:val="24"/>
          <w:szCs w:val="20"/>
          <w14:textFill>
            <w14:solidFill>
              <w14:schemeClr w14:val="tx1"/>
            </w14:solidFill>
          </w14:textFill>
        </w:rPr>
        <w:t>份，乙方执</w:t>
      </w:r>
      <w:r>
        <w:rPr>
          <w:rFonts w:hint="eastAsia" w:ascii="宋体" w:hAnsi="宋体"/>
          <w:color w:val="000000" w:themeColor="text1"/>
          <w:kern w:val="0"/>
          <w:sz w:val="24"/>
          <w:szCs w:val="20"/>
          <w:u w:val="single"/>
          <w14:textFill>
            <w14:solidFill>
              <w14:schemeClr w14:val="tx1"/>
            </w14:solidFill>
          </w14:textFill>
        </w:rPr>
        <w:t>　</w:t>
      </w:r>
      <w:r>
        <w:rPr>
          <w:rFonts w:hint="eastAsia" w:ascii="宋体" w:hAnsi="宋体"/>
          <w:color w:val="000000" w:themeColor="text1"/>
          <w:kern w:val="0"/>
          <w:sz w:val="24"/>
          <w:szCs w:val="20"/>
          <w14:textFill>
            <w14:solidFill>
              <w14:schemeClr w14:val="tx1"/>
            </w14:solidFill>
          </w14:textFill>
        </w:rPr>
        <w:t>份；副本一式</w:t>
      </w:r>
      <w:r>
        <w:rPr>
          <w:rFonts w:hint="eastAsia" w:ascii="宋体" w:hAnsi="宋体"/>
          <w:color w:val="000000" w:themeColor="text1"/>
          <w:kern w:val="0"/>
          <w:sz w:val="24"/>
          <w:szCs w:val="20"/>
          <w:u w:val="single"/>
          <w14:textFill>
            <w14:solidFill>
              <w14:schemeClr w14:val="tx1"/>
            </w14:solidFill>
          </w14:textFill>
        </w:rPr>
        <w:t>　</w:t>
      </w:r>
      <w:r>
        <w:rPr>
          <w:rFonts w:hint="eastAsia" w:ascii="宋体" w:hAnsi="宋体"/>
          <w:color w:val="000000" w:themeColor="text1"/>
          <w:kern w:val="0"/>
          <w:sz w:val="24"/>
          <w:szCs w:val="20"/>
          <w14:textFill>
            <w14:solidFill>
              <w14:schemeClr w14:val="tx1"/>
            </w14:solidFill>
          </w14:textFill>
        </w:rPr>
        <w:t>份，甲方执</w:t>
      </w:r>
      <w:r>
        <w:rPr>
          <w:rFonts w:hint="eastAsia" w:ascii="宋体" w:hAnsi="宋体"/>
          <w:color w:val="000000" w:themeColor="text1"/>
          <w:kern w:val="0"/>
          <w:sz w:val="24"/>
          <w:szCs w:val="20"/>
          <w:u w:val="single"/>
          <w14:textFill>
            <w14:solidFill>
              <w14:schemeClr w14:val="tx1"/>
            </w14:solidFill>
          </w14:textFill>
        </w:rPr>
        <w:t>　</w:t>
      </w:r>
      <w:r>
        <w:rPr>
          <w:rFonts w:hint="eastAsia" w:ascii="宋体" w:hAnsi="宋体"/>
          <w:color w:val="000000" w:themeColor="text1"/>
          <w:kern w:val="0"/>
          <w:sz w:val="24"/>
          <w:szCs w:val="20"/>
          <w14:textFill>
            <w14:solidFill>
              <w14:schemeClr w14:val="tx1"/>
            </w14:solidFill>
          </w14:textFill>
        </w:rPr>
        <w:t>份，乙方执</w:t>
      </w:r>
      <w:r>
        <w:rPr>
          <w:rFonts w:hint="eastAsia" w:ascii="宋体" w:hAnsi="宋体"/>
          <w:color w:val="000000" w:themeColor="text1"/>
          <w:kern w:val="0"/>
          <w:sz w:val="24"/>
          <w:szCs w:val="20"/>
          <w:u w:val="single"/>
          <w14:textFill>
            <w14:solidFill>
              <w14:schemeClr w14:val="tx1"/>
            </w14:solidFill>
          </w14:textFill>
        </w:rPr>
        <w:t>　</w:t>
      </w:r>
      <w:r>
        <w:rPr>
          <w:rFonts w:hint="eastAsia" w:ascii="宋体" w:hAnsi="宋体"/>
          <w:color w:val="000000" w:themeColor="text1"/>
          <w:kern w:val="0"/>
          <w:sz w:val="24"/>
          <w:szCs w:val="20"/>
          <w14:textFill>
            <w14:solidFill>
              <w14:schemeClr w14:val="tx1"/>
            </w14:solidFill>
          </w14:textFill>
        </w:rPr>
        <w:t>份。</w:t>
      </w:r>
    </w:p>
    <w:p>
      <w:pPr>
        <w:numPr>
          <w:ilvl w:val="3"/>
          <w:numId w:val="53"/>
        </w:numPr>
        <w:tabs>
          <w:tab w:val="left" w:pos="980"/>
        </w:tabs>
        <w:autoSpaceDE w:val="0"/>
        <w:autoSpaceDN w:val="0"/>
        <w:spacing w:beforeLines="25" w:line="360" w:lineRule="auto"/>
        <w:ind w:left="11" w:firstLine="477" w:firstLineChars="199"/>
        <w:contextualSpacing/>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合同的失效。本合同在合同价款全部结清后失效。</w:t>
      </w:r>
    </w:p>
    <w:p>
      <w:pPr>
        <w:spacing w:beforeLines="25" w:line="360" w:lineRule="auto"/>
        <w:ind w:firstLine="489" w:firstLineChars="204"/>
        <w:contextualSpacing/>
        <w:jc w:val="left"/>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甲　　方：</w:t>
      </w:r>
      <w:r>
        <w:rPr>
          <w:rFonts w:ascii="宋体"/>
          <w:color w:val="000000" w:themeColor="text1"/>
          <w:kern w:val="0"/>
          <w:sz w:val="24"/>
          <w:szCs w:val="20"/>
          <w14:textFill>
            <w14:solidFill>
              <w14:schemeClr w14:val="tx1"/>
            </w14:solidFill>
          </w14:textFill>
        </w:rPr>
        <w:tab/>
      </w:r>
      <w:r>
        <w:rPr>
          <w:rFonts w:ascii="宋体" w:hAnsi="宋体"/>
          <w:color w:val="000000" w:themeColor="text1"/>
          <w:kern w:val="0"/>
          <w:sz w:val="24"/>
          <w:szCs w:val="20"/>
          <w14:textFill>
            <w14:solidFill>
              <w14:schemeClr w14:val="tx1"/>
            </w14:solidFill>
          </w14:textFill>
        </w:rPr>
        <w:t xml:space="preserve">                         </w:t>
      </w:r>
      <w:r>
        <w:rPr>
          <w:rFonts w:hint="eastAsia" w:ascii="宋体" w:hAnsi="宋体"/>
          <w:color w:val="000000" w:themeColor="text1"/>
          <w:kern w:val="0"/>
          <w:sz w:val="24"/>
          <w:szCs w:val="20"/>
          <w14:textFill>
            <w14:solidFill>
              <w14:schemeClr w14:val="tx1"/>
            </w14:solidFill>
          </w14:textFill>
        </w:rPr>
        <w:t>乙　　方：</w:t>
      </w:r>
    </w:p>
    <w:p>
      <w:pPr>
        <w:spacing w:beforeLines="25" w:line="360" w:lineRule="auto"/>
        <w:ind w:firstLine="489" w:firstLineChars="204"/>
        <w:contextualSpacing/>
        <w:jc w:val="left"/>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单位名称（盖章）：</w:t>
      </w:r>
      <w:r>
        <w:rPr>
          <w:rFonts w:ascii="宋体"/>
          <w:color w:val="000000" w:themeColor="text1"/>
          <w:kern w:val="0"/>
          <w:sz w:val="24"/>
          <w:szCs w:val="20"/>
          <w14:textFill>
            <w14:solidFill>
              <w14:schemeClr w14:val="tx1"/>
            </w14:solidFill>
          </w14:textFill>
        </w:rPr>
        <w:tab/>
      </w:r>
      <w:r>
        <w:rPr>
          <w:rFonts w:ascii="宋体" w:hAnsi="宋体"/>
          <w:color w:val="000000" w:themeColor="text1"/>
          <w:kern w:val="0"/>
          <w:sz w:val="24"/>
          <w:szCs w:val="20"/>
          <w14:textFill>
            <w14:solidFill>
              <w14:schemeClr w14:val="tx1"/>
            </w14:solidFill>
          </w14:textFill>
        </w:rPr>
        <w:t xml:space="preserve">                  </w:t>
      </w:r>
      <w:r>
        <w:rPr>
          <w:rFonts w:hint="eastAsia" w:ascii="宋体" w:hAnsi="宋体"/>
          <w:color w:val="000000" w:themeColor="text1"/>
          <w:kern w:val="0"/>
          <w:sz w:val="24"/>
          <w:szCs w:val="20"/>
          <w14:textFill>
            <w14:solidFill>
              <w14:schemeClr w14:val="tx1"/>
            </w14:solidFill>
          </w14:textFill>
        </w:rPr>
        <w:t>单位名称（盖章）：</w:t>
      </w:r>
    </w:p>
    <w:p>
      <w:pPr>
        <w:spacing w:beforeLines="25" w:line="360" w:lineRule="auto"/>
        <w:ind w:firstLine="489" w:firstLineChars="204"/>
        <w:contextualSpacing/>
        <w:jc w:val="left"/>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单位地址：</w:t>
      </w:r>
      <w:r>
        <w:rPr>
          <w:rFonts w:ascii="宋体"/>
          <w:color w:val="000000" w:themeColor="text1"/>
          <w:kern w:val="0"/>
          <w:sz w:val="24"/>
          <w:szCs w:val="20"/>
          <w14:textFill>
            <w14:solidFill>
              <w14:schemeClr w14:val="tx1"/>
            </w14:solidFill>
          </w14:textFill>
        </w:rPr>
        <w:tab/>
      </w:r>
      <w:r>
        <w:rPr>
          <w:rFonts w:ascii="宋体" w:hAnsi="宋体"/>
          <w:color w:val="000000" w:themeColor="text1"/>
          <w:kern w:val="0"/>
          <w:sz w:val="24"/>
          <w:szCs w:val="20"/>
          <w14:textFill>
            <w14:solidFill>
              <w14:schemeClr w14:val="tx1"/>
            </w14:solidFill>
          </w14:textFill>
        </w:rPr>
        <w:t xml:space="preserve">                         </w:t>
      </w:r>
      <w:r>
        <w:rPr>
          <w:rFonts w:hint="eastAsia" w:ascii="宋体" w:hAnsi="宋体"/>
          <w:color w:val="000000" w:themeColor="text1"/>
          <w:kern w:val="0"/>
          <w:sz w:val="24"/>
          <w:szCs w:val="20"/>
          <w14:textFill>
            <w14:solidFill>
              <w14:schemeClr w14:val="tx1"/>
            </w14:solidFill>
          </w14:textFill>
        </w:rPr>
        <w:t>单位地址：</w:t>
      </w:r>
    </w:p>
    <w:p>
      <w:pPr>
        <w:spacing w:beforeLines="25" w:line="360" w:lineRule="auto"/>
        <w:ind w:firstLine="489" w:firstLineChars="204"/>
        <w:contextualSpacing/>
        <w:jc w:val="left"/>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法人代表授权人</w:t>
      </w:r>
      <w:r>
        <w:rPr>
          <w:rFonts w:ascii="宋体" w:hAnsi="宋体"/>
          <w:color w:val="000000" w:themeColor="text1"/>
          <w:kern w:val="0"/>
          <w:sz w:val="24"/>
          <w:szCs w:val="20"/>
          <w14:textFill>
            <w14:solidFill>
              <w14:schemeClr w14:val="tx1"/>
            </w14:solidFill>
          </w14:textFill>
        </w:rPr>
        <w:t>(</w:t>
      </w:r>
      <w:r>
        <w:rPr>
          <w:rFonts w:hint="eastAsia" w:ascii="宋体" w:hAnsi="宋体"/>
          <w:color w:val="000000" w:themeColor="text1"/>
          <w:kern w:val="0"/>
          <w:sz w:val="24"/>
          <w:szCs w:val="20"/>
          <w14:textFill>
            <w14:solidFill>
              <w14:schemeClr w14:val="tx1"/>
            </w14:solidFill>
          </w14:textFill>
        </w:rPr>
        <w:t>签字</w:t>
      </w:r>
      <w:r>
        <w:rPr>
          <w:rFonts w:ascii="宋体" w:hAnsi="宋体"/>
          <w:color w:val="000000" w:themeColor="text1"/>
          <w:kern w:val="0"/>
          <w:sz w:val="24"/>
          <w:szCs w:val="20"/>
          <w14:textFill>
            <w14:solidFill>
              <w14:schemeClr w14:val="tx1"/>
            </w14:solidFill>
          </w14:textFill>
        </w:rPr>
        <w:t>)</w:t>
      </w:r>
      <w:r>
        <w:rPr>
          <w:rFonts w:hint="eastAsia" w:ascii="宋体" w:hAnsi="宋体"/>
          <w:color w:val="000000" w:themeColor="text1"/>
          <w:kern w:val="0"/>
          <w:sz w:val="24"/>
          <w:szCs w:val="20"/>
          <w14:textFill>
            <w14:solidFill>
              <w14:schemeClr w14:val="tx1"/>
            </w14:solidFill>
          </w14:textFill>
        </w:rPr>
        <w:t>：</w:t>
      </w:r>
      <w:r>
        <w:rPr>
          <w:rFonts w:ascii="宋体" w:hAnsi="宋体"/>
          <w:color w:val="000000" w:themeColor="text1"/>
          <w:kern w:val="0"/>
          <w:sz w:val="24"/>
          <w:szCs w:val="20"/>
          <w14:textFill>
            <w14:solidFill>
              <w14:schemeClr w14:val="tx1"/>
            </w14:solidFill>
          </w14:textFill>
        </w:rPr>
        <w:t xml:space="preserve">             </w:t>
      </w:r>
      <w:r>
        <w:rPr>
          <w:rFonts w:ascii="宋体" w:hAnsi="宋体"/>
          <w:color w:val="000000" w:themeColor="text1"/>
          <w:kern w:val="0"/>
          <w:sz w:val="24"/>
          <w:szCs w:val="20"/>
          <w14:textFill>
            <w14:solidFill>
              <w14:schemeClr w14:val="tx1"/>
            </w14:solidFill>
          </w14:textFill>
        </w:rPr>
        <w:tab/>
      </w:r>
      <w:r>
        <w:rPr>
          <w:rFonts w:hint="eastAsia" w:ascii="宋体" w:hAnsi="宋体"/>
          <w:color w:val="000000" w:themeColor="text1"/>
          <w:kern w:val="0"/>
          <w:sz w:val="24"/>
          <w:szCs w:val="20"/>
          <w14:textFill>
            <w14:solidFill>
              <w14:schemeClr w14:val="tx1"/>
            </w14:solidFill>
          </w14:textFill>
        </w:rPr>
        <w:t>法人代表授权人</w:t>
      </w:r>
      <w:r>
        <w:rPr>
          <w:rFonts w:ascii="宋体" w:hAnsi="宋体"/>
          <w:color w:val="000000" w:themeColor="text1"/>
          <w:kern w:val="0"/>
          <w:sz w:val="24"/>
          <w:szCs w:val="20"/>
          <w14:textFill>
            <w14:solidFill>
              <w14:schemeClr w14:val="tx1"/>
            </w14:solidFill>
          </w14:textFill>
        </w:rPr>
        <w:t>(</w:t>
      </w:r>
      <w:r>
        <w:rPr>
          <w:rFonts w:hint="eastAsia" w:ascii="宋体" w:hAnsi="宋体"/>
          <w:color w:val="000000" w:themeColor="text1"/>
          <w:kern w:val="0"/>
          <w:sz w:val="24"/>
          <w:szCs w:val="20"/>
          <w14:textFill>
            <w14:solidFill>
              <w14:schemeClr w14:val="tx1"/>
            </w14:solidFill>
          </w14:textFill>
        </w:rPr>
        <w:t>签字</w:t>
      </w:r>
      <w:r>
        <w:rPr>
          <w:rFonts w:ascii="宋体" w:hAnsi="宋体"/>
          <w:color w:val="000000" w:themeColor="text1"/>
          <w:kern w:val="0"/>
          <w:sz w:val="24"/>
          <w:szCs w:val="20"/>
          <w14:textFill>
            <w14:solidFill>
              <w14:schemeClr w14:val="tx1"/>
            </w14:solidFill>
          </w14:textFill>
        </w:rPr>
        <w:t>)</w:t>
      </w:r>
      <w:r>
        <w:rPr>
          <w:rFonts w:hint="eastAsia" w:ascii="宋体" w:hAnsi="宋体"/>
          <w:color w:val="000000" w:themeColor="text1"/>
          <w:kern w:val="0"/>
          <w:sz w:val="24"/>
          <w:szCs w:val="20"/>
          <w14:textFill>
            <w14:solidFill>
              <w14:schemeClr w14:val="tx1"/>
            </w14:solidFill>
          </w14:textFill>
        </w:rPr>
        <w:t>：</w:t>
      </w:r>
    </w:p>
    <w:p>
      <w:pPr>
        <w:spacing w:beforeLines="25" w:line="360" w:lineRule="auto"/>
        <w:ind w:firstLine="489" w:firstLineChars="204"/>
        <w:contextualSpacing/>
        <w:jc w:val="left"/>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联</w:t>
      </w:r>
      <w:r>
        <w:rPr>
          <w:rFonts w:ascii="宋体" w:hAnsi="宋体"/>
          <w:color w:val="000000" w:themeColor="text1"/>
          <w:kern w:val="0"/>
          <w:sz w:val="24"/>
          <w:szCs w:val="20"/>
          <w14:textFill>
            <w14:solidFill>
              <w14:schemeClr w14:val="tx1"/>
            </w14:solidFill>
          </w14:textFill>
        </w:rPr>
        <w:t xml:space="preserve"> </w:t>
      </w:r>
      <w:r>
        <w:rPr>
          <w:rFonts w:hint="eastAsia" w:ascii="宋体" w:hAnsi="宋体"/>
          <w:color w:val="000000" w:themeColor="text1"/>
          <w:kern w:val="0"/>
          <w:sz w:val="24"/>
          <w:szCs w:val="20"/>
          <w14:textFill>
            <w14:solidFill>
              <w14:schemeClr w14:val="tx1"/>
            </w14:solidFill>
          </w14:textFill>
        </w:rPr>
        <w:t>系</w:t>
      </w:r>
      <w:r>
        <w:rPr>
          <w:rFonts w:ascii="宋体" w:hAnsi="宋体"/>
          <w:color w:val="000000" w:themeColor="text1"/>
          <w:kern w:val="0"/>
          <w:sz w:val="24"/>
          <w:szCs w:val="20"/>
          <w14:textFill>
            <w14:solidFill>
              <w14:schemeClr w14:val="tx1"/>
            </w14:solidFill>
          </w14:textFill>
        </w:rPr>
        <w:t xml:space="preserve"> </w:t>
      </w:r>
      <w:r>
        <w:rPr>
          <w:rFonts w:hint="eastAsia" w:ascii="宋体" w:hAnsi="宋体"/>
          <w:color w:val="000000" w:themeColor="text1"/>
          <w:kern w:val="0"/>
          <w:sz w:val="24"/>
          <w:szCs w:val="20"/>
          <w14:textFill>
            <w14:solidFill>
              <w14:schemeClr w14:val="tx1"/>
            </w14:solidFill>
          </w14:textFill>
        </w:rPr>
        <w:t>人：</w:t>
      </w:r>
      <w:r>
        <w:rPr>
          <w:rFonts w:ascii="宋体"/>
          <w:color w:val="000000" w:themeColor="text1"/>
          <w:kern w:val="0"/>
          <w:sz w:val="24"/>
          <w:szCs w:val="20"/>
          <w14:textFill>
            <w14:solidFill>
              <w14:schemeClr w14:val="tx1"/>
            </w14:solidFill>
          </w14:textFill>
        </w:rPr>
        <w:tab/>
      </w:r>
      <w:r>
        <w:rPr>
          <w:rFonts w:ascii="宋体" w:hAnsi="宋体"/>
          <w:color w:val="000000" w:themeColor="text1"/>
          <w:kern w:val="0"/>
          <w:sz w:val="24"/>
          <w:szCs w:val="20"/>
          <w14:textFill>
            <w14:solidFill>
              <w14:schemeClr w14:val="tx1"/>
            </w14:solidFill>
          </w14:textFill>
        </w:rPr>
        <w:t xml:space="preserve">                         </w:t>
      </w:r>
      <w:r>
        <w:rPr>
          <w:rFonts w:hint="eastAsia" w:ascii="宋体" w:hAnsi="宋体"/>
          <w:color w:val="000000" w:themeColor="text1"/>
          <w:kern w:val="0"/>
          <w:sz w:val="24"/>
          <w:szCs w:val="20"/>
          <w14:textFill>
            <w14:solidFill>
              <w14:schemeClr w14:val="tx1"/>
            </w14:solidFill>
          </w14:textFill>
        </w:rPr>
        <w:t>联</w:t>
      </w:r>
      <w:r>
        <w:rPr>
          <w:rFonts w:ascii="宋体" w:hAnsi="宋体"/>
          <w:color w:val="000000" w:themeColor="text1"/>
          <w:kern w:val="0"/>
          <w:sz w:val="24"/>
          <w:szCs w:val="20"/>
          <w14:textFill>
            <w14:solidFill>
              <w14:schemeClr w14:val="tx1"/>
            </w14:solidFill>
          </w14:textFill>
        </w:rPr>
        <w:t xml:space="preserve"> </w:t>
      </w:r>
      <w:r>
        <w:rPr>
          <w:rFonts w:hint="eastAsia" w:ascii="宋体" w:hAnsi="宋体"/>
          <w:color w:val="000000" w:themeColor="text1"/>
          <w:kern w:val="0"/>
          <w:sz w:val="24"/>
          <w:szCs w:val="20"/>
          <w14:textFill>
            <w14:solidFill>
              <w14:schemeClr w14:val="tx1"/>
            </w14:solidFill>
          </w14:textFill>
        </w:rPr>
        <w:t>系</w:t>
      </w:r>
      <w:r>
        <w:rPr>
          <w:rFonts w:ascii="宋体" w:hAnsi="宋体"/>
          <w:color w:val="000000" w:themeColor="text1"/>
          <w:kern w:val="0"/>
          <w:sz w:val="24"/>
          <w:szCs w:val="20"/>
          <w14:textFill>
            <w14:solidFill>
              <w14:schemeClr w14:val="tx1"/>
            </w14:solidFill>
          </w14:textFill>
        </w:rPr>
        <w:t xml:space="preserve"> </w:t>
      </w:r>
      <w:r>
        <w:rPr>
          <w:rFonts w:hint="eastAsia" w:ascii="宋体" w:hAnsi="宋体"/>
          <w:color w:val="000000" w:themeColor="text1"/>
          <w:kern w:val="0"/>
          <w:sz w:val="24"/>
          <w:szCs w:val="20"/>
          <w14:textFill>
            <w14:solidFill>
              <w14:schemeClr w14:val="tx1"/>
            </w14:solidFill>
          </w14:textFill>
        </w:rPr>
        <w:t>人：</w:t>
      </w:r>
    </w:p>
    <w:p>
      <w:pPr>
        <w:spacing w:beforeLines="25" w:line="360" w:lineRule="auto"/>
        <w:ind w:firstLine="489" w:firstLineChars="204"/>
        <w:contextualSpacing/>
        <w:jc w:val="left"/>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电　　话：</w:t>
      </w:r>
      <w:r>
        <w:rPr>
          <w:rFonts w:ascii="宋体" w:hAnsi="宋体"/>
          <w:color w:val="000000" w:themeColor="text1"/>
          <w:kern w:val="0"/>
          <w:sz w:val="24"/>
          <w:szCs w:val="20"/>
          <w14:textFill>
            <w14:solidFill>
              <w14:schemeClr w14:val="tx1"/>
            </w14:solidFill>
          </w14:textFill>
        </w:rPr>
        <w:t xml:space="preserve">                         </w:t>
      </w:r>
      <w:r>
        <w:rPr>
          <w:rFonts w:ascii="宋体" w:hAnsi="宋体"/>
          <w:color w:val="000000" w:themeColor="text1"/>
          <w:kern w:val="0"/>
          <w:sz w:val="24"/>
          <w:szCs w:val="20"/>
          <w14:textFill>
            <w14:solidFill>
              <w14:schemeClr w14:val="tx1"/>
            </w14:solidFill>
          </w14:textFill>
        </w:rPr>
        <w:tab/>
      </w:r>
      <w:r>
        <w:rPr>
          <w:rFonts w:hint="eastAsia" w:ascii="宋体" w:hAnsi="宋体"/>
          <w:color w:val="000000" w:themeColor="text1"/>
          <w:kern w:val="0"/>
          <w:sz w:val="24"/>
          <w:szCs w:val="20"/>
          <w14:textFill>
            <w14:solidFill>
              <w14:schemeClr w14:val="tx1"/>
            </w14:solidFill>
          </w14:textFill>
        </w:rPr>
        <w:t>电　　话：</w:t>
      </w:r>
    </w:p>
    <w:p>
      <w:pPr>
        <w:spacing w:beforeLines="25" w:line="360" w:lineRule="auto"/>
        <w:ind w:firstLine="489" w:firstLineChars="204"/>
        <w:contextualSpacing/>
        <w:jc w:val="left"/>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传　　真：</w:t>
      </w:r>
      <w:r>
        <w:rPr>
          <w:rFonts w:ascii="宋体" w:hAnsi="宋体"/>
          <w:color w:val="000000" w:themeColor="text1"/>
          <w:kern w:val="0"/>
          <w:sz w:val="24"/>
          <w:szCs w:val="20"/>
          <w14:textFill>
            <w14:solidFill>
              <w14:schemeClr w14:val="tx1"/>
            </w14:solidFill>
          </w14:textFill>
        </w:rPr>
        <w:t xml:space="preserve">                         </w:t>
      </w:r>
      <w:r>
        <w:rPr>
          <w:rFonts w:ascii="宋体" w:hAnsi="宋体"/>
          <w:color w:val="000000" w:themeColor="text1"/>
          <w:kern w:val="0"/>
          <w:sz w:val="24"/>
          <w:szCs w:val="20"/>
          <w14:textFill>
            <w14:solidFill>
              <w14:schemeClr w14:val="tx1"/>
            </w14:solidFill>
          </w14:textFill>
        </w:rPr>
        <w:tab/>
      </w:r>
      <w:r>
        <w:rPr>
          <w:rFonts w:hint="eastAsia" w:ascii="宋体" w:hAnsi="宋体"/>
          <w:color w:val="000000" w:themeColor="text1"/>
          <w:kern w:val="0"/>
          <w:sz w:val="24"/>
          <w:szCs w:val="20"/>
          <w14:textFill>
            <w14:solidFill>
              <w14:schemeClr w14:val="tx1"/>
            </w14:solidFill>
          </w14:textFill>
        </w:rPr>
        <w:t>传　　真：</w:t>
      </w:r>
    </w:p>
    <w:p>
      <w:pPr>
        <w:spacing w:beforeLines="25" w:line="360" w:lineRule="auto"/>
        <w:ind w:firstLine="489" w:firstLineChars="204"/>
        <w:contextualSpacing/>
        <w:jc w:val="left"/>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邮政编码：</w:t>
      </w:r>
      <w:r>
        <w:rPr>
          <w:rFonts w:ascii="宋体" w:hAnsi="宋体"/>
          <w:color w:val="000000" w:themeColor="text1"/>
          <w:kern w:val="0"/>
          <w:sz w:val="24"/>
          <w:szCs w:val="20"/>
          <w14:textFill>
            <w14:solidFill>
              <w14:schemeClr w14:val="tx1"/>
            </w14:solidFill>
          </w14:textFill>
        </w:rPr>
        <w:t xml:space="preserve">                         </w:t>
      </w:r>
      <w:r>
        <w:rPr>
          <w:rFonts w:ascii="宋体" w:hAnsi="宋体"/>
          <w:color w:val="000000" w:themeColor="text1"/>
          <w:kern w:val="0"/>
          <w:sz w:val="24"/>
          <w:szCs w:val="20"/>
          <w14:textFill>
            <w14:solidFill>
              <w14:schemeClr w14:val="tx1"/>
            </w14:solidFill>
          </w14:textFill>
        </w:rPr>
        <w:tab/>
      </w:r>
      <w:r>
        <w:rPr>
          <w:rFonts w:hint="eastAsia" w:ascii="宋体" w:hAnsi="宋体"/>
          <w:color w:val="000000" w:themeColor="text1"/>
          <w:kern w:val="0"/>
          <w:sz w:val="24"/>
          <w:szCs w:val="20"/>
          <w14:textFill>
            <w14:solidFill>
              <w14:schemeClr w14:val="tx1"/>
            </w14:solidFill>
          </w14:textFill>
        </w:rPr>
        <w:t>邮政编码：</w:t>
      </w:r>
    </w:p>
    <w:p>
      <w:pPr>
        <w:spacing w:beforeLines="25" w:line="360" w:lineRule="auto"/>
        <w:ind w:firstLine="489" w:firstLineChars="204"/>
        <w:contextualSpacing/>
        <w:jc w:val="left"/>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开户银行：</w:t>
      </w:r>
      <w:r>
        <w:rPr>
          <w:rFonts w:ascii="宋体" w:hAnsi="宋体"/>
          <w:color w:val="000000" w:themeColor="text1"/>
          <w:kern w:val="0"/>
          <w:sz w:val="24"/>
          <w:szCs w:val="20"/>
          <w14:textFill>
            <w14:solidFill>
              <w14:schemeClr w14:val="tx1"/>
            </w14:solidFill>
          </w14:textFill>
        </w:rPr>
        <w:t xml:space="preserve">                         </w:t>
      </w:r>
      <w:r>
        <w:rPr>
          <w:rFonts w:ascii="宋体" w:hAnsi="宋体"/>
          <w:color w:val="000000" w:themeColor="text1"/>
          <w:kern w:val="0"/>
          <w:sz w:val="24"/>
          <w:szCs w:val="20"/>
          <w14:textFill>
            <w14:solidFill>
              <w14:schemeClr w14:val="tx1"/>
            </w14:solidFill>
          </w14:textFill>
        </w:rPr>
        <w:tab/>
      </w:r>
      <w:r>
        <w:rPr>
          <w:rFonts w:hint="eastAsia" w:ascii="宋体" w:hAnsi="宋体"/>
          <w:color w:val="000000" w:themeColor="text1"/>
          <w:kern w:val="0"/>
          <w:sz w:val="24"/>
          <w:szCs w:val="20"/>
          <w14:textFill>
            <w14:solidFill>
              <w14:schemeClr w14:val="tx1"/>
            </w14:solidFill>
          </w14:textFill>
        </w:rPr>
        <w:t>开户银行：</w:t>
      </w:r>
    </w:p>
    <w:p>
      <w:pPr>
        <w:spacing w:beforeLines="25" w:line="360" w:lineRule="auto"/>
        <w:ind w:firstLine="489" w:firstLineChars="204"/>
        <w:contextualSpacing/>
        <w:jc w:val="left"/>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帐　　号：</w:t>
      </w:r>
      <w:r>
        <w:rPr>
          <w:rFonts w:ascii="宋体" w:hAnsi="宋体"/>
          <w:color w:val="000000" w:themeColor="text1"/>
          <w:kern w:val="0"/>
          <w:sz w:val="24"/>
          <w:szCs w:val="20"/>
          <w14:textFill>
            <w14:solidFill>
              <w14:schemeClr w14:val="tx1"/>
            </w14:solidFill>
          </w14:textFill>
        </w:rPr>
        <w:t xml:space="preserve">                         </w:t>
      </w:r>
      <w:r>
        <w:rPr>
          <w:rFonts w:ascii="宋体" w:hAnsi="宋体"/>
          <w:color w:val="000000" w:themeColor="text1"/>
          <w:kern w:val="0"/>
          <w:sz w:val="24"/>
          <w:szCs w:val="20"/>
          <w14:textFill>
            <w14:solidFill>
              <w14:schemeClr w14:val="tx1"/>
            </w14:solidFill>
          </w14:textFill>
        </w:rPr>
        <w:tab/>
      </w:r>
      <w:r>
        <w:rPr>
          <w:rFonts w:hint="eastAsia" w:ascii="宋体" w:hAnsi="宋体"/>
          <w:color w:val="000000" w:themeColor="text1"/>
          <w:kern w:val="0"/>
          <w:sz w:val="24"/>
          <w:szCs w:val="20"/>
          <w14:textFill>
            <w14:solidFill>
              <w14:schemeClr w14:val="tx1"/>
            </w14:solidFill>
          </w14:textFill>
        </w:rPr>
        <w:t>帐　　号：</w:t>
      </w:r>
    </w:p>
    <w:p>
      <w:pPr>
        <w:spacing w:beforeLines="25" w:line="360" w:lineRule="auto"/>
        <w:ind w:firstLine="489" w:firstLineChars="204"/>
        <w:contextualSpacing/>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税　　号：</w:t>
      </w:r>
      <w:r>
        <w:rPr>
          <w:rFonts w:ascii="宋体" w:hAnsi="宋体"/>
          <w:color w:val="000000" w:themeColor="text1"/>
          <w:kern w:val="0"/>
          <w:sz w:val="24"/>
          <w:szCs w:val="20"/>
          <w14:textFill>
            <w14:solidFill>
              <w14:schemeClr w14:val="tx1"/>
            </w14:solidFill>
          </w14:textFill>
        </w:rPr>
        <w:t xml:space="preserve">                         </w:t>
      </w:r>
      <w:r>
        <w:rPr>
          <w:rFonts w:ascii="宋体" w:hAnsi="宋体"/>
          <w:color w:val="000000" w:themeColor="text1"/>
          <w:kern w:val="0"/>
          <w:sz w:val="24"/>
          <w:szCs w:val="20"/>
          <w14:textFill>
            <w14:solidFill>
              <w14:schemeClr w14:val="tx1"/>
            </w14:solidFill>
          </w14:textFill>
        </w:rPr>
        <w:tab/>
      </w:r>
      <w:r>
        <w:rPr>
          <w:rFonts w:hint="eastAsia" w:ascii="宋体" w:hAnsi="宋体"/>
          <w:color w:val="000000" w:themeColor="text1"/>
          <w:kern w:val="0"/>
          <w:sz w:val="24"/>
          <w:szCs w:val="20"/>
          <w14:textFill>
            <w14:solidFill>
              <w14:schemeClr w14:val="tx1"/>
            </w14:solidFill>
          </w14:textFill>
        </w:rPr>
        <w:t>税　　号：</w:t>
      </w:r>
    </w:p>
    <w:p>
      <w:pPr>
        <w:pStyle w:val="2"/>
        <w:ind w:firstLine="480"/>
        <w:rPr>
          <w:color w:val="000000" w:themeColor="text1"/>
          <w14:textFill>
            <w14:solidFill>
              <w14:schemeClr w14:val="tx1"/>
            </w14:solidFill>
          </w14:textFill>
        </w:rPr>
      </w:pPr>
    </w:p>
    <w:p>
      <w:pPr>
        <w:pStyle w:val="3"/>
        <w:numPr>
          <w:ilvl w:val="0"/>
          <w:numId w:val="1"/>
        </w:numPr>
        <w:jc w:val="center"/>
        <w:rPr>
          <w:rFonts w:ascii="黑体" w:hAnsi="黑体" w:eastAsia="黑体"/>
          <w:color w:val="000000" w:themeColor="text1"/>
          <w14:textFill>
            <w14:solidFill>
              <w14:schemeClr w14:val="tx1"/>
            </w14:solidFill>
          </w14:textFill>
        </w:rPr>
      </w:pPr>
      <w:bookmarkStart w:id="66" w:name="_Toc494702264"/>
      <w:bookmarkStart w:id="67" w:name="_Toc494721094"/>
      <w:bookmarkStart w:id="68" w:name="_Toc494665944"/>
      <w:bookmarkStart w:id="69" w:name="_Toc494745311"/>
      <w:bookmarkStart w:id="70" w:name="_Toc494665547"/>
      <w:bookmarkStart w:id="71" w:name="_Toc2615"/>
      <w:bookmarkStart w:id="72" w:name="_Toc494664994"/>
      <w:r>
        <w:rPr>
          <w:rFonts w:hint="eastAsia" w:ascii="黑体" w:hAnsi="黑体" w:eastAsia="黑体"/>
          <w:color w:val="000000" w:themeColor="text1"/>
          <w14:textFill>
            <w14:solidFill>
              <w14:schemeClr w14:val="tx1"/>
            </w14:solidFill>
          </w14:textFill>
        </w:rPr>
        <w:t>投标文件格式（参考）</w:t>
      </w:r>
      <w:bookmarkEnd w:id="66"/>
      <w:bookmarkEnd w:id="67"/>
      <w:bookmarkEnd w:id="68"/>
      <w:bookmarkEnd w:id="69"/>
      <w:bookmarkEnd w:id="70"/>
      <w:bookmarkEnd w:id="71"/>
      <w:bookmarkEnd w:id="72"/>
    </w:p>
    <w:p>
      <w:pPr>
        <w:spacing w:afterLines="250"/>
        <w:jc w:val="center"/>
        <w:rPr>
          <w:rFonts w:ascii="黑体" w:hAnsi="黑体" w:eastAsia="黑体"/>
          <w:b/>
          <w:color w:val="000000" w:themeColor="text1"/>
          <w:sz w:val="56"/>
          <w:szCs w:val="56"/>
          <w14:textFill>
            <w14:solidFill>
              <w14:schemeClr w14:val="tx1"/>
            </w14:solidFill>
          </w14:textFill>
        </w:rPr>
      </w:pPr>
      <w:r>
        <w:rPr>
          <w:rFonts w:hint="eastAsia" w:ascii="黑体" w:hAnsi="黑体" w:eastAsia="黑体"/>
          <w:b/>
          <w:color w:val="000000" w:themeColor="text1"/>
          <w:sz w:val="56"/>
          <w:szCs w:val="56"/>
          <w14:textFill>
            <w14:solidFill>
              <w14:schemeClr w14:val="tx1"/>
            </w14:solidFill>
          </w14:textFill>
        </w:rPr>
        <w:t>阳新县县级政府采购</w:t>
      </w:r>
    </w:p>
    <w:p>
      <w:pPr>
        <w:spacing w:afterLines="2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w:t>
      </w:r>
      <w:r>
        <w:rPr>
          <w:rFonts w:ascii="黑体" w:hAnsi="黑体" w:eastAsia="黑体"/>
          <w:b/>
          <w:color w:val="000000" w:themeColor="text1"/>
          <w:sz w:val="144"/>
          <w:szCs w:val="144"/>
          <w14:textFill>
            <w14:solidFill>
              <w14:schemeClr w14:val="tx1"/>
            </w14:solidFill>
          </w14:textFill>
        </w:rPr>
        <w:t xml:space="preserve"> </w:t>
      </w:r>
      <w:r>
        <w:rPr>
          <w:rFonts w:hint="eastAsia" w:ascii="黑体" w:hAnsi="黑体" w:eastAsia="黑体"/>
          <w:b/>
          <w:color w:val="000000" w:themeColor="text1"/>
          <w:sz w:val="144"/>
          <w:szCs w:val="144"/>
          <w14:textFill>
            <w14:solidFill>
              <w14:schemeClr w14:val="tx1"/>
            </w14:solidFill>
          </w14:textFill>
        </w:rPr>
        <w:t>标</w:t>
      </w:r>
      <w:r>
        <w:rPr>
          <w:rFonts w:ascii="黑体" w:hAnsi="黑体" w:eastAsia="黑体"/>
          <w:b/>
          <w:color w:val="000000" w:themeColor="text1"/>
          <w:sz w:val="144"/>
          <w:szCs w:val="144"/>
          <w14:textFill>
            <w14:solidFill>
              <w14:schemeClr w14:val="tx1"/>
            </w14:solidFill>
          </w14:textFill>
        </w:rPr>
        <w:t xml:space="preserve"> </w:t>
      </w:r>
      <w:r>
        <w:rPr>
          <w:rFonts w:hint="eastAsia" w:ascii="黑体" w:hAnsi="黑体" w:eastAsia="黑体"/>
          <w:b/>
          <w:color w:val="000000" w:themeColor="text1"/>
          <w:sz w:val="144"/>
          <w:szCs w:val="144"/>
          <w14:textFill>
            <w14:solidFill>
              <w14:schemeClr w14:val="tx1"/>
            </w14:solidFill>
          </w14:textFill>
        </w:rPr>
        <w:t>文</w:t>
      </w:r>
      <w:r>
        <w:rPr>
          <w:rFonts w:ascii="黑体" w:hAnsi="黑体" w:eastAsia="黑体"/>
          <w:b/>
          <w:color w:val="000000" w:themeColor="text1"/>
          <w:sz w:val="144"/>
          <w:szCs w:val="144"/>
          <w14:textFill>
            <w14:solidFill>
              <w14:schemeClr w14:val="tx1"/>
            </w14:solidFill>
          </w14:textFill>
        </w:rPr>
        <w:t xml:space="preserve"> </w:t>
      </w:r>
      <w:r>
        <w:rPr>
          <w:rFonts w:hint="eastAsia" w:ascii="黑体" w:hAnsi="黑体" w:eastAsia="黑体"/>
          <w:b/>
          <w:color w:val="000000" w:themeColor="text1"/>
          <w:sz w:val="144"/>
          <w:szCs w:val="144"/>
          <w14:textFill>
            <w14:solidFill>
              <w14:schemeClr w14:val="tx1"/>
            </w14:solidFill>
          </w14:textFill>
        </w:rPr>
        <w:t>件</w:t>
      </w:r>
    </w:p>
    <w:p>
      <w:pPr>
        <w:spacing w:afterLines="200"/>
        <w:jc w:val="center"/>
        <w:rPr>
          <w:rFonts w:ascii="黑体" w:hAnsi="黑体" w:eastAsia="黑体"/>
          <w:b/>
          <w:color w:val="000000" w:themeColor="text1"/>
          <w:sz w:val="144"/>
          <w:szCs w:val="144"/>
          <w14:textFill>
            <w14:solidFill>
              <w14:schemeClr w14:val="tx1"/>
            </w14:solidFill>
          </w14:textFill>
        </w:rPr>
      </w:pPr>
    </w:p>
    <w:p>
      <w:pPr>
        <w:pStyle w:val="4"/>
        <w:spacing w:before="340" w:after="480" w:line="360" w:lineRule="auto"/>
        <w:jc w:val="center"/>
        <w:rPr>
          <w:rFonts w:ascii="宋体"/>
          <w:bCs w:val="0"/>
          <w:color w:val="000000" w:themeColor="text1"/>
          <w:sz w:val="44"/>
          <w:szCs w:val="44"/>
          <w:lang w:val="zh-CN"/>
          <w14:textFill>
            <w14:solidFill>
              <w14:schemeClr w14:val="tx1"/>
            </w14:solidFill>
          </w14:textFill>
        </w:rPr>
      </w:pPr>
      <w:bookmarkStart w:id="73" w:name="_Toc494665548"/>
      <w:bookmarkStart w:id="74" w:name="_Toc494702265"/>
      <w:bookmarkStart w:id="75" w:name="_Toc494664995"/>
      <w:bookmarkStart w:id="76" w:name="_Toc494721095"/>
      <w:bookmarkStart w:id="77" w:name="_Toc8029"/>
      <w:bookmarkStart w:id="78" w:name="_Toc494665945"/>
      <w:bookmarkStart w:id="79" w:name="_Toc494745312"/>
      <w:r>
        <w:rPr>
          <w:rFonts w:hint="eastAsia" w:ascii="宋体" w:hAnsi="宋体"/>
          <w:bCs w:val="0"/>
          <w:color w:val="000000" w:themeColor="text1"/>
          <w:sz w:val="44"/>
          <w:szCs w:val="44"/>
          <w:lang w:val="zh-CN"/>
          <w14:textFill>
            <w14:solidFill>
              <w14:schemeClr w14:val="tx1"/>
            </w14:solidFill>
          </w14:textFill>
        </w:rPr>
        <w:t>第一部分</w:t>
      </w:r>
      <w:r>
        <w:rPr>
          <w:rFonts w:ascii="宋体" w:hAnsi="宋体"/>
          <w:bCs w:val="0"/>
          <w:color w:val="000000" w:themeColor="text1"/>
          <w:sz w:val="44"/>
          <w:szCs w:val="44"/>
          <w:lang w:val="zh-CN"/>
          <w14:textFill>
            <w14:solidFill>
              <w14:schemeClr w14:val="tx1"/>
            </w14:solidFill>
          </w14:textFill>
        </w:rPr>
        <w:t xml:space="preserve"> </w:t>
      </w:r>
      <w:r>
        <w:rPr>
          <w:rFonts w:hint="eastAsia" w:ascii="宋体" w:hAnsi="宋体"/>
          <w:bCs w:val="0"/>
          <w:color w:val="000000" w:themeColor="text1"/>
          <w:sz w:val="44"/>
          <w:szCs w:val="44"/>
          <w:lang w:val="zh-CN"/>
          <w14:textFill>
            <w14:solidFill>
              <w14:schemeClr w14:val="tx1"/>
            </w14:solidFill>
          </w14:textFill>
        </w:rPr>
        <w:t>资格证明文件</w:t>
      </w:r>
      <w:bookmarkEnd w:id="73"/>
      <w:bookmarkEnd w:id="74"/>
      <w:bookmarkEnd w:id="75"/>
      <w:bookmarkEnd w:id="76"/>
      <w:bookmarkEnd w:id="77"/>
      <w:bookmarkEnd w:id="78"/>
      <w:bookmarkEnd w:id="79"/>
    </w:p>
    <w:p>
      <w:pPr>
        <w:spacing w:line="360" w:lineRule="auto"/>
        <w:ind w:left="2051" w:leftChars="619" w:right="1299" w:rightChars="619" w:hanging="752" w:hangingChars="209"/>
        <w:rPr>
          <w:rFonts w:ascii="宋体"/>
          <w:bCs/>
          <w:color w:val="000000" w:themeColor="text1"/>
          <w:sz w:val="36"/>
          <w:szCs w:val="24"/>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ascii="宋体"/>
          <w:b/>
          <w:bCs/>
          <w:color w:val="000000" w:themeColor="text1"/>
          <w:sz w:val="36"/>
          <w:szCs w:val="24"/>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项目名称（及包号）：</w:t>
      </w:r>
    </w:p>
    <w:p>
      <w:pPr>
        <w:spacing w:line="360" w:lineRule="auto"/>
        <w:ind w:left="2051" w:leftChars="619" w:right="1299" w:rightChars="619" w:hanging="752" w:hangingChars="209"/>
        <w:rPr>
          <w:rFonts w:ascii="宋体"/>
          <w:bCs/>
          <w:color w:val="000000" w:themeColor="text1"/>
          <w:sz w:val="36"/>
          <w:szCs w:val="24"/>
          <w:lang w:val="zh-CN"/>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ascii="宋体"/>
          <w:color w:val="000000" w:themeColor="text1"/>
          <w:sz w:val="36"/>
          <w:szCs w:val="36"/>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采购内容：</w:t>
      </w:r>
    </w:p>
    <w:p>
      <w:pPr>
        <w:spacing w:line="360" w:lineRule="auto"/>
        <w:ind w:right="1287" w:rightChars="613"/>
        <w:jc w:val="center"/>
        <w:rPr>
          <w:rFonts w:ascii="宋体"/>
          <w:b/>
          <w:bCs/>
          <w:color w:val="000000" w:themeColor="text1"/>
          <w:sz w:val="96"/>
          <w:szCs w:val="96"/>
          <w14:textFill>
            <w14:solidFill>
              <w14:schemeClr w14:val="tx1"/>
            </w14:solidFill>
          </w14:textFill>
        </w:rPr>
      </w:pPr>
      <w:r>
        <w:rPr>
          <w:rFonts w:ascii="宋体" w:hAnsi="宋体"/>
          <w:b/>
          <w:bCs/>
          <w:color w:val="000000" w:themeColor="text1"/>
          <w:sz w:val="96"/>
          <w:szCs w:val="96"/>
          <w14:textFill>
            <w14:solidFill>
              <w14:schemeClr w14:val="tx1"/>
            </w14:solidFill>
          </w14:textFill>
        </w:rPr>
        <w:t xml:space="preserve">   </w:t>
      </w:r>
      <w:r>
        <w:rPr>
          <w:rFonts w:hint="eastAsia" w:ascii="宋体" w:hAnsi="宋体"/>
          <w:b/>
          <w:bCs/>
          <w:color w:val="000000" w:themeColor="text1"/>
          <w:sz w:val="96"/>
          <w:szCs w:val="96"/>
          <w14:textFill>
            <w14:solidFill>
              <w14:schemeClr w14:val="tx1"/>
            </w14:solidFill>
          </w14:textFill>
        </w:rPr>
        <w:t>投标人（盖章）</w:t>
      </w:r>
    </w:p>
    <w:p>
      <w:pPr>
        <w:spacing w:line="360" w:lineRule="auto"/>
        <w:ind w:left="1971" w:leftChars="939" w:right="1287" w:rightChars="613" w:firstLine="1104" w:firstLineChars="345"/>
        <w:rPr>
          <w:rFonts w:asci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投标人授权代表（签字）：</w:t>
      </w:r>
    </w:p>
    <w:p>
      <w:pPr>
        <w:spacing w:beforeLines="100" w:afterLines="100" w:line="360" w:lineRule="auto"/>
        <w:ind w:left="2256" w:leftChars="466" w:right="466" w:hanging="1278" w:hangingChars="355"/>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年</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月</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Lines="100" w:line="360" w:lineRule="auto"/>
        <w:jc w:val="left"/>
        <w:rPr>
          <w:rFonts w:ascii="宋体"/>
          <w:b/>
          <w:bCs/>
          <w:color w:val="000000" w:themeColor="text1"/>
          <w:sz w:val="30"/>
          <w:szCs w:val="30"/>
          <w:lang w:val="zh-CN"/>
          <w14:textFill>
            <w14:solidFill>
              <w14:schemeClr w14:val="tx1"/>
            </w14:solidFill>
          </w14:textFill>
        </w:rPr>
      </w:pPr>
      <w:r>
        <w:rPr>
          <w:rFonts w:hint="eastAsia" w:ascii="宋体" w:hAnsi="宋体"/>
          <w:b/>
          <w:bCs/>
          <w:color w:val="000000" w:themeColor="text1"/>
          <w:sz w:val="30"/>
          <w:szCs w:val="30"/>
          <w:lang w:val="zh-CN"/>
          <w14:textFill>
            <w14:solidFill>
              <w14:schemeClr w14:val="tx1"/>
            </w14:solidFill>
          </w14:textFill>
        </w:rPr>
        <w:t>格式（参考）说明：</w:t>
      </w:r>
    </w:p>
    <w:p>
      <w:pPr>
        <w:spacing w:before="120" w:after="120" w:line="578" w:lineRule="auto"/>
        <w:jc w:val="center"/>
        <w:rPr>
          <w:rFonts w:ascii="黑体" w:hAnsi="黑体" w:eastAsia="黑体"/>
          <w:b/>
          <w:color w:val="000000" w:themeColor="text1"/>
          <w:sz w:val="36"/>
          <w:szCs w:val="36"/>
          <w14:textFill>
            <w14:solidFill>
              <w14:schemeClr w14:val="tx1"/>
            </w14:solidFill>
          </w14:textFill>
        </w:rPr>
      </w:pPr>
      <w:bookmarkStart w:id="80" w:name="_Toc494721096"/>
      <w:bookmarkStart w:id="81" w:name="_Toc494665946"/>
      <w:bookmarkStart w:id="82" w:name="_Toc494702266"/>
      <w:bookmarkStart w:id="83" w:name="_Toc494665549"/>
      <w:bookmarkStart w:id="84" w:name="_Toc494745313"/>
      <w:bookmarkStart w:id="85" w:name="_Toc494664996"/>
      <w:r>
        <w:rPr>
          <w:rFonts w:hint="eastAsia" w:ascii="黑体" w:hAnsi="黑体" w:eastAsia="黑体"/>
          <w:b/>
          <w:color w:val="000000" w:themeColor="text1"/>
          <w:sz w:val="36"/>
          <w:szCs w:val="36"/>
          <w14:textFill>
            <w14:solidFill>
              <w14:schemeClr w14:val="tx1"/>
            </w14:solidFill>
          </w14:textFill>
        </w:rPr>
        <w:t>资格证明文件组成</w:t>
      </w:r>
      <w:bookmarkEnd w:id="80"/>
      <w:bookmarkEnd w:id="81"/>
      <w:bookmarkEnd w:id="82"/>
      <w:bookmarkEnd w:id="83"/>
      <w:bookmarkEnd w:id="84"/>
      <w:bookmarkEnd w:id="85"/>
    </w:p>
    <w:p>
      <w:pPr>
        <w:autoSpaceDE w:val="0"/>
        <w:autoSpaceDN w:val="0"/>
        <w:adjustRightInd w:val="0"/>
        <w:spacing w:beforeLines="50" w:afterLines="50" w:line="360" w:lineRule="auto"/>
        <w:ind w:firstLine="480" w:firstLineChars="20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由各投标人根据参考格式要求自行编写。目录清晰、内容详尽、易于理解和审查。具体内容应包括但不限于以下内容：</w:t>
      </w:r>
    </w:p>
    <w:p>
      <w:pPr>
        <w:numPr>
          <w:ilvl w:val="0"/>
          <w:numId w:val="56"/>
        </w:numPr>
        <w:autoSpaceDE w:val="0"/>
        <w:autoSpaceDN w:val="0"/>
        <w:adjustRightInd w:val="0"/>
        <w:spacing w:line="360" w:lineRule="auto"/>
        <w:ind w:left="490" w:hanging="37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资格证明文件目录</w:t>
      </w:r>
      <w:r>
        <w:rPr>
          <w:rFonts w:hint="eastAsia" w:ascii="宋体" w:hAnsi="宋体"/>
          <w:b/>
          <w:color w:val="000000" w:themeColor="text1"/>
          <w:kern w:val="0"/>
          <w:sz w:val="24"/>
          <w:szCs w:val="32"/>
          <w14:textFill>
            <w14:solidFill>
              <w14:schemeClr w14:val="tx1"/>
            </w14:solidFill>
          </w14:textFill>
        </w:rPr>
        <w:t>（目录应涵盖下述所有资料，页码清晰以便查阅）</w:t>
      </w:r>
      <w:r>
        <w:rPr>
          <w:rFonts w:hint="eastAsia" w:ascii="宋体" w:hAnsi="宋体"/>
          <w:color w:val="000000" w:themeColor="text1"/>
          <w:kern w:val="0"/>
          <w:sz w:val="24"/>
          <w:szCs w:val="32"/>
          <w14:textFill>
            <w14:solidFill>
              <w14:schemeClr w14:val="tx1"/>
            </w14:solidFill>
          </w14:textFill>
        </w:rPr>
        <w:t>；</w:t>
      </w:r>
    </w:p>
    <w:p>
      <w:pPr>
        <w:numPr>
          <w:ilvl w:val="0"/>
          <w:numId w:val="56"/>
        </w:numPr>
        <w:autoSpaceDE w:val="0"/>
        <w:autoSpaceDN w:val="0"/>
        <w:adjustRightInd w:val="0"/>
        <w:spacing w:line="360" w:lineRule="auto"/>
        <w:ind w:left="490" w:hanging="370"/>
        <w:rPr>
          <w:rFonts w:ascii="宋体"/>
          <w:b/>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应具备《政府采购法》第二十二条第一款规定的条件，提供下列材料：</w:t>
      </w:r>
    </w:p>
    <w:p>
      <w:pPr>
        <w:pStyle w:val="34"/>
        <w:numPr>
          <w:ilvl w:val="0"/>
          <w:numId w:val="57"/>
        </w:numPr>
        <w:autoSpaceDE w:val="0"/>
        <w:autoSpaceDN w:val="0"/>
        <w:adjustRightInd w:val="0"/>
        <w:spacing w:line="360" w:lineRule="auto"/>
        <w:ind w:hanging="260" w:firstLineChars="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法人或者其他组织的营业执照等证明文件，自然人的身份证明；</w:t>
      </w:r>
    </w:p>
    <w:p>
      <w:pPr>
        <w:pStyle w:val="34"/>
        <w:numPr>
          <w:ilvl w:val="0"/>
          <w:numId w:val="57"/>
        </w:numPr>
        <w:autoSpaceDE w:val="0"/>
        <w:autoSpaceDN w:val="0"/>
        <w:adjustRightInd w:val="0"/>
        <w:spacing w:line="360" w:lineRule="auto"/>
        <w:ind w:hanging="260" w:firstLineChars="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财务状况报告，依法缴纳税收和社会保障资金的相关材料；</w:t>
      </w:r>
    </w:p>
    <w:p>
      <w:pPr>
        <w:pStyle w:val="34"/>
        <w:numPr>
          <w:ilvl w:val="0"/>
          <w:numId w:val="57"/>
        </w:numPr>
        <w:autoSpaceDE w:val="0"/>
        <w:autoSpaceDN w:val="0"/>
        <w:adjustRightInd w:val="0"/>
        <w:spacing w:line="360" w:lineRule="auto"/>
        <w:ind w:hanging="260" w:firstLineChars="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具备履行合同所必需的设备和专业技术能力的证明材料；</w:t>
      </w:r>
    </w:p>
    <w:p>
      <w:pPr>
        <w:pStyle w:val="34"/>
        <w:numPr>
          <w:ilvl w:val="0"/>
          <w:numId w:val="57"/>
        </w:numPr>
        <w:autoSpaceDE w:val="0"/>
        <w:autoSpaceDN w:val="0"/>
        <w:adjustRightInd w:val="0"/>
        <w:spacing w:line="360" w:lineRule="auto"/>
        <w:ind w:hanging="260" w:firstLineChars="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参加政府采购活动前</w:t>
      </w:r>
      <w:r>
        <w:rPr>
          <w:rFonts w:ascii="宋体" w:hAnsi="宋体"/>
          <w:color w:val="000000" w:themeColor="text1"/>
          <w:kern w:val="0"/>
          <w:sz w:val="24"/>
          <w:szCs w:val="32"/>
          <w14:textFill>
            <w14:solidFill>
              <w14:schemeClr w14:val="tx1"/>
            </w14:solidFill>
          </w14:textFill>
        </w:rPr>
        <w:t>3</w:t>
      </w:r>
      <w:r>
        <w:rPr>
          <w:rFonts w:hint="eastAsia" w:ascii="宋体" w:hAnsi="宋体"/>
          <w:color w:val="000000" w:themeColor="text1"/>
          <w:kern w:val="0"/>
          <w:sz w:val="24"/>
          <w:szCs w:val="32"/>
          <w14:textFill>
            <w14:solidFill>
              <w14:schemeClr w14:val="tx1"/>
            </w14:solidFill>
          </w14:textFill>
        </w:rPr>
        <w:t>年内在经营活动中没有重大违法记录的书面声明；</w:t>
      </w:r>
    </w:p>
    <w:p>
      <w:pPr>
        <w:pStyle w:val="34"/>
        <w:numPr>
          <w:ilvl w:val="0"/>
          <w:numId w:val="57"/>
        </w:numPr>
        <w:autoSpaceDE w:val="0"/>
        <w:autoSpaceDN w:val="0"/>
        <w:adjustRightInd w:val="0"/>
        <w:spacing w:line="360" w:lineRule="auto"/>
        <w:ind w:hanging="260" w:firstLineChars="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具备法律、行政法规规定的其他条件的证明材料；</w:t>
      </w:r>
    </w:p>
    <w:p>
      <w:pPr>
        <w:numPr>
          <w:ilvl w:val="0"/>
          <w:numId w:val="56"/>
        </w:numPr>
        <w:autoSpaceDE w:val="0"/>
        <w:autoSpaceDN w:val="0"/>
        <w:adjustRightInd w:val="0"/>
        <w:spacing w:line="360" w:lineRule="auto"/>
        <w:ind w:left="490" w:hanging="370"/>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未被“信用中国”网站</w:t>
      </w:r>
      <w:r>
        <w:rPr>
          <w:rFonts w:ascii="宋体" w:hAnsi="宋体" w:cs="Courier New"/>
          <w:color w:val="000000" w:themeColor="text1"/>
          <w:sz w:val="24"/>
          <w:szCs w:val="24"/>
          <w14:textFill>
            <w14:solidFill>
              <w14:schemeClr w14:val="tx1"/>
            </w14:solidFill>
          </w14:textFill>
        </w:rPr>
        <w:t>(www.creditchina.gov.cn)</w:t>
      </w:r>
      <w:r>
        <w:rPr>
          <w:rFonts w:hint="eastAsia" w:ascii="宋体" w:hAnsi="宋体" w:cs="Courier New"/>
          <w:color w:val="000000" w:themeColor="text1"/>
          <w:sz w:val="24"/>
          <w:szCs w:val="24"/>
          <w14:textFill>
            <w14:solidFill>
              <w14:schemeClr w14:val="tx1"/>
            </w14:solidFill>
          </w14:textFill>
        </w:rPr>
        <w:t>列入失信被执行人、重大税收违法案件当事人名单、政府采购严重违法失信行为记录名单的书面申明及该网站查询结果页面截图；</w:t>
      </w:r>
    </w:p>
    <w:p>
      <w:pPr>
        <w:numPr>
          <w:ilvl w:val="0"/>
          <w:numId w:val="56"/>
        </w:numPr>
        <w:autoSpaceDE w:val="0"/>
        <w:autoSpaceDN w:val="0"/>
        <w:adjustRightInd w:val="0"/>
        <w:spacing w:line="360" w:lineRule="auto"/>
        <w:ind w:left="490" w:hanging="370"/>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招标文件第一章“投标人资格要求”中有特殊要求的，投标人应提供其符合特殊要求的证明材料或者情况说明；</w:t>
      </w:r>
    </w:p>
    <w:p>
      <w:pPr>
        <w:numPr>
          <w:ilvl w:val="0"/>
          <w:numId w:val="56"/>
        </w:numPr>
        <w:autoSpaceDE w:val="0"/>
        <w:autoSpaceDN w:val="0"/>
        <w:adjustRightInd w:val="0"/>
        <w:spacing w:line="360" w:lineRule="auto"/>
        <w:ind w:left="490" w:hanging="370"/>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不符合联合体投标相关规定和要</w:t>
      </w:r>
      <w:r>
        <w:rPr>
          <w:rFonts w:hint="eastAsia" w:ascii="宋体" w:hAnsi="宋体" w:cs="Courier New"/>
          <w:color w:val="000000" w:themeColor="text1"/>
          <w:sz w:val="24"/>
          <w:szCs w:val="24"/>
          <w14:textFill>
            <w14:solidFill>
              <w14:schemeClr w14:val="tx1"/>
            </w14:solidFill>
          </w14:textFill>
        </w:rPr>
        <w:t>求的（适用于接受联合体投标的项目）；</w:t>
      </w:r>
    </w:p>
    <w:p>
      <w:pPr>
        <w:numPr>
          <w:ilvl w:val="0"/>
          <w:numId w:val="56"/>
        </w:numPr>
        <w:autoSpaceDE w:val="0"/>
        <w:autoSpaceDN w:val="0"/>
        <w:adjustRightInd w:val="0"/>
        <w:spacing w:line="360" w:lineRule="auto"/>
        <w:ind w:left="490" w:hanging="370"/>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投标人认为需提供的其它相关资格证明材料。</w:t>
      </w:r>
    </w:p>
    <w:p>
      <w:pPr>
        <w:autoSpaceDE w:val="0"/>
        <w:autoSpaceDN w:val="0"/>
        <w:adjustRightInd w:val="0"/>
        <w:spacing w:line="400" w:lineRule="exact"/>
        <w:ind w:left="490"/>
        <w:rPr>
          <w:rFonts w:hAnsi="宋体"/>
          <w:color w:val="000000" w:themeColor="text1"/>
          <w:sz w:val="24"/>
          <w:szCs w:val="24"/>
          <w14:textFill>
            <w14:solidFill>
              <w14:schemeClr w14:val="tx1"/>
            </w14:solidFill>
          </w14:textFill>
        </w:rPr>
      </w:pPr>
    </w:p>
    <w:p>
      <w:pPr>
        <w:autoSpaceDE w:val="0"/>
        <w:autoSpaceDN w:val="0"/>
        <w:adjustRightInd w:val="0"/>
        <w:spacing w:line="400" w:lineRule="exact"/>
        <w:ind w:left="490"/>
        <w:rPr>
          <w:rFonts w:hAnsi="宋体"/>
          <w:color w:val="000000" w:themeColor="text1"/>
          <w:sz w:val="24"/>
          <w:szCs w:val="24"/>
          <w14:textFill>
            <w14:solidFill>
              <w14:schemeClr w14:val="tx1"/>
            </w14:solidFill>
          </w14:textFill>
        </w:rPr>
      </w:pPr>
    </w:p>
    <w:p>
      <w:pPr>
        <w:rPr>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说明：资格证明文件正本应为清晰彩色影印件且加盖单位公章，否则</w:t>
      </w:r>
      <w:r>
        <w:rPr>
          <w:rFonts w:hint="eastAsia" w:ascii="Helvetica" w:hAnsi="Helvetica" w:cs="Helvetica"/>
          <w:color w:val="000000" w:themeColor="text1"/>
          <w:kern w:val="0"/>
          <w:sz w:val="24"/>
          <w:szCs w:val="24"/>
          <w14:textFill>
            <w14:solidFill>
              <w14:schemeClr w14:val="tx1"/>
            </w14:solidFill>
          </w14:textFill>
        </w:rPr>
        <w:t>按照</w:t>
      </w:r>
      <w:r>
        <w:rPr>
          <w:rFonts w:hint="eastAsia" w:ascii="Helvetica" w:hAnsi="Helvetica" w:cs="Helvetica"/>
          <w:b/>
          <w:color w:val="000000" w:themeColor="text1"/>
          <w:kern w:val="0"/>
          <w:sz w:val="24"/>
          <w:szCs w:val="24"/>
          <w14:textFill>
            <w14:solidFill>
              <w14:schemeClr w14:val="tx1"/>
            </w14:solidFill>
          </w14:textFill>
        </w:rPr>
        <w:t>无效投标处理</w:t>
      </w:r>
      <w:r>
        <w:rPr>
          <w:rFonts w:hint="eastAsia" w:ascii="宋体" w:hAnsi="宋体"/>
          <w:b/>
          <w:color w:val="000000" w:themeColor="text1"/>
          <w:sz w:val="24"/>
          <w:szCs w:val="24"/>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Lines="100" w:afterLines="250"/>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阳新县县级政府采购</w:t>
      </w:r>
    </w:p>
    <w:p>
      <w:pPr>
        <w:spacing w:afterLines="2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w:t>
      </w:r>
      <w:r>
        <w:rPr>
          <w:rFonts w:ascii="黑体" w:hAnsi="黑体" w:eastAsia="黑体"/>
          <w:b/>
          <w:color w:val="000000" w:themeColor="text1"/>
          <w:sz w:val="144"/>
          <w:szCs w:val="144"/>
          <w14:textFill>
            <w14:solidFill>
              <w14:schemeClr w14:val="tx1"/>
            </w14:solidFill>
          </w14:textFill>
        </w:rPr>
        <w:t xml:space="preserve"> </w:t>
      </w:r>
      <w:r>
        <w:rPr>
          <w:rFonts w:hint="eastAsia" w:ascii="黑体" w:hAnsi="黑体" w:eastAsia="黑体"/>
          <w:b/>
          <w:color w:val="000000" w:themeColor="text1"/>
          <w:sz w:val="144"/>
          <w:szCs w:val="144"/>
          <w14:textFill>
            <w14:solidFill>
              <w14:schemeClr w14:val="tx1"/>
            </w14:solidFill>
          </w14:textFill>
        </w:rPr>
        <w:t>标</w:t>
      </w:r>
      <w:r>
        <w:rPr>
          <w:rFonts w:ascii="黑体" w:hAnsi="黑体" w:eastAsia="黑体"/>
          <w:b/>
          <w:color w:val="000000" w:themeColor="text1"/>
          <w:sz w:val="144"/>
          <w:szCs w:val="144"/>
          <w14:textFill>
            <w14:solidFill>
              <w14:schemeClr w14:val="tx1"/>
            </w14:solidFill>
          </w14:textFill>
        </w:rPr>
        <w:t xml:space="preserve"> </w:t>
      </w:r>
      <w:r>
        <w:rPr>
          <w:rFonts w:hint="eastAsia" w:ascii="黑体" w:hAnsi="黑体" w:eastAsia="黑体"/>
          <w:b/>
          <w:color w:val="000000" w:themeColor="text1"/>
          <w:sz w:val="144"/>
          <w:szCs w:val="144"/>
          <w14:textFill>
            <w14:solidFill>
              <w14:schemeClr w14:val="tx1"/>
            </w14:solidFill>
          </w14:textFill>
        </w:rPr>
        <w:t>文</w:t>
      </w:r>
      <w:r>
        <w:rPr>
          <w:rFonts w:ascii="黑体" w:hAnsi="黑体" w:eastAsia="黑体"/>
          <w:b/>
          <w:color w:val="000000" w:themeColor="text1"/>
          <w:sz w:val="144"/>
          <w:szCs w:val="144"/>
          <w14:textFill>
            <w14:solidFill>
              <w14:schemeClr w14:val="tx1"/>
            </w14:solidFill>
          </w14:textFill>
        </w:rPr>
        <w:t xml:space="preserve"> </w:t>
      </w:r>
      <w:r>
        <w:rPr>
          <w:rFonts w:hint="eastAsia" w:ascii="黑体" w:hAnsi="黑体" w:eastAsia="黑体"/>
          <w:b/>
          <w:color w:val="000000" w:themeColor="text1"/>
          <w:sz w:val="144"/>
          <w:szCs w:val="144"/>
          <w14:textFill>
            <w14:solidFill>
              <w14:schemeClr w14:val="tx1"/>
            </w14:solidFill>
          </w14:textFill>
        </w:rPr>
        <w:t>件</w:t>
      </w:r>
    </w:p>
    <w:p>
      <w:pPr>
        <w:pStyle w:val="4"/>
        <w:spacing w:before="340" w:after="480" w:line="360" w:lineRule="auto"/>
        <w:jc w:val="center"/>
        <w:rPr>
          <w:rFonts w:ascii="宋体"/>
          <w:bCs w:val="0"/>
          <w:color w:val="000000" w:themeColor="text1"/>
          <w:sz w:val="44"/>
          <w:szCs w:val="44"/>
          <w:lang w:val="zh-CN"/>
          <w14:textFill>
            <w14:solidFill>
              <w14:schemeClr w14:val="tx1"/>
            </w14:solidFill>
          </w14:textFill>
        </w:rPr>
      </w:pPr>
      <w:bookmarkStart w:id="86" w:name="_Toc494665550"/>
      <w:bookmarkStart w:id="87" w:name="_Toc494745314"/>
      <w:bookmarkStart w:id="88" w:name="_Toc494665947"/>
      <w:bookmarkStart w:id="89" w:name="_Toc494664997"/>
      <w:bookmarkStart w:id="90" w:name="_Toc494721097"/>
      <w:bookmarkStart w:id="91" w:name="_Toc494702267"/>
    </w:p>
    <w:p>
      <w:pPr>
        <w:pStyle w:val="4"/>
        <w:spacing w:before="340" w:after="480" w:line="360" w:lineRule="auto"/>
        <w:rPr>
          <w:rFonts w:ascii="宋体"/>
          <w:bCs w:val="0"/>
          <w:color w:val="000000" w:themeColor="text1"/>
          <w:sz w:val="44"/>
          <w:szCs w:val="44"/>
          <w:lang w:val="zh-CN"/>
          <w14:textFill>
            <w14:solidFill>
              <w14:schemeClr w14:val="tx1"/>
            </w14:solidFill>
          </w14:textFill>
        </w:rPr>
      </w:pPr>
    </w:p>
    <w:p>
      <w:pPr>
        <w:pStyle w:val="4"/>
        <w:spacing w:before="340" w:after="480" w:line="360" w:lineRule="auto"/>
        <w:jc w:val="center"/>
        <w:rPr>
          <w:rFonts w:ascii="宋体"/>
          <w:bCs w:val="0"/>
          <w:color w:val="000000" w:themeColor="text1"/>
          <w:sz w:val="44"/>
          <w:szCs w:val="44"/>
          <w:lang w:val="zh-CN"/>
          <w14:textFill>
            <w14:solidFill>
              <w14:schemeClr w14:val="tx1"/>
            </w14:solidFill>
          </w14:textFill>
        </w:rPr>
      </w:pPr>
      <w:bookmarkStart w:id="92" w:name="_Toc12426"/>
      <w:r>
        <w:rPr>
          <w:rFonts w:hint="eastAsia" w:ascii="宋体" w:hAnsi="宋体"/>
          <w:bCs w:val="0"/>
          <w:color w:val="000000" w:themeColor="text1"/>
          <w:sz w:val="44"/>
          <w:szCs w:val="44"/>
          <w:lang w:val="zh-CN"/>
          <w14:textFill>
            <w14:solidFill>
              <w14:schemeClr w14:val="tx1"/>
            </w14:solidFill>
          </w14:textFill>
        </w:rPr>
        <w:t>第二部分</w:t>
      </w:r>
      <w:r>
        <w:rPr>
          <w:rFonts w:ascii="宋体" w:hAnsi="宋体"/>
          <w:bCs w:val="0"/>
          <w:color w:val="000000" w:themeColor="text1"/>
          <w:sz w:val="44"/>
          <w:szCs w:val="44"/>
          <w:lang w:val="zh-CN"/>
          <w14:textFill>
            <w14:solidFill>
              <w14:schemeClr w14:val="tx1"/>
            </w14:solidFill>
          </w14:textFill>
        </w:rPr>
        <w:t xml:space="preserve"> </w:t>
      </w:r>
      <w:r>
        <w:rPr>
          <w:rFonts w:hint="eastAsia" w:ascii="宋体" w:hAnsi="宋体"/>
          <w:bCs w:val="0"/>
          <w:color w:val="000000" w:themeColor="text1"/>
          <w:sz w:val="44"/>
          <w:szCs w:val="44"/>
          <w:lang w:val="zh-CN"/>
          <w14:textFill>
            <w14:solidFill>
              <w14:schemeClr w14:val="tx1"/>
            </w14:solidFill>
          </w14:textFill>
        </w:rPr>
        <w:t>商务文件</w:t>
      </w:r>
      <w:bookmarkEnd w:id="86"/>
      <w:bookmarkEnd w:id="87"/>
      <w:bookmarkEnd w:id="88"/>
      <w:bookmarkEnd w:id="89"/>
      <w:bookmarkEnd w:id="90"/>
      <w:bookmarkEnd w:id="91"/>
      <w:bookmarkEnd w:id="92"/>
    </w:p>
    <w:p>
      <w:pPr>
        <w:spacing w:line="360" w:lineRule="auto"/>
        <w:ind w:left="2051" w:leftChars="619" w:right="1299" w:rightChars="619" w:hanging="752" w:hangingChars="209"/>
        <w:rPr>
          <w:rFonts w:ascii="宋体"/>
          <w:bCs/>
          <w:color w:val="000000" w:themeColor="text1"/>
          <w:sz w:val="36"/>
          <w:szCs w:val="24"/>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ascii="宋体"/>
          <w:b/>
          <w:bCs/>
          <w:color w:val="000000" w:themeColor="text1"/>
          <w:sz w:val="36"/>
          <w:szCs w:val="24"/>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项目名称（及包号）：</w:t>
      </w:r>
    </w:p>
    <w:p>
      <w:pPr>
        <w:spacing w:line="360" w:lineRule="auto"/>
        <w:ind w:left="2051" w:leftChars="619" w:right="1299" w:rightChars="619" w:hanging="752" w:hangingChars="209"/>
        <w:rPr>
          <w:rFonts w:ascii="宋体"/>
          <w:bCs/>
          <w:color w:val="000000" w:themeColor="text1"/>
          <w:sz w:val="36"/>
          <w:szCs w:val="24"/>
          <w:lang w:val="zh-CN"/>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ascii="宋体"/>
          <w:color w:val="000000" w:themeColor="text1"/>
          <w:sz w:val="36"/>
          <w:szCs w:val="36"/>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采购内容：</w:t>
      </w:r>
    </w:p>
    <w:p>
      <w:pPr>
        <w:spacing w:line="360" w:lineRule="auto"/>
        <w:ind w:left="2057" w:leftChars="613" w:right="1287" w:rightChars="613" w:hanging="770" w:hangingChars="214"/>
        <w:rPr>
          <w:rFonts w:ascii="宋体"/>
          <w:color w:val="000000" w:themeColor="text1"/>
          <w:sz w:val="36"/>
          <w:szCs w:val="36"/>
          <w14:textFill>
            <w14:solidFill>
              <w14:schemeClr w14:val="tx1"/>
            </w14:solidFill>
          </w14:textFill>
        </w:rPr>
      </w:pPr>
    </w:p>
    <w:p>
      <w:pPr>
        <w:spacing w:line="360" w:lineRule="auto"/>
        <w:ind w:left="3341" w:leftChars="613" w:right="1287" w:rightChars="613" w:hanging="2054" w:hangingChars="214"/>
        <w:rPr>
          <w:rFonts w:ascii="宋体"/>
          <w:b/>
          <w:bCs/>
          <w:color w:val="000000" w:themeColor="text1"/>
          <w:sz w:val="96"/>
          <w:szCs w:val="96"/>
          <w14:textFill>
            <w14:solidFill>
              <w14:schemeClr w14:val="tx1"/>
            </w14:solidFill>
          </w14:textFill>
        </w:rPr>
      </w:pPr>
      <w:r>
        <w:rPr>
          <w:rFonts w:hint="eastAsia" w:ascii="宋体" w:hAnsi="宋体"/>
          <w:b/>
          <w:bCs/>
          <w:color w:val="000000" w:themeColor="text1"/>
          <w:sz w:val="96"/>
          <w:szCs w:val="96"/>
          <w14:textFill>
            <w14:solidFill>
              <w14:schemeClr w14:val="tx1"/>
            </w14:solidFill>
          </w14:textFill>
        </w:rPr>
        <w:t>投标人（盖章）</w:t>
      </w:r>
    </w:p>
    <w:p>
      <w:pPr>
        <w:spacing w:line="360" w:lineRule="auto"/>
        <w:ind w:left="1971" w:leftChars="613" w:right="1287" w:rightChars="613" w:hanging="684" w:hangingChars="214"/>
        <w:rPr>
          <w:rFonts w:asci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投标人授权代表（签字）：</w:t>
      </w:r>
    </w:p>
    <w:p>
      <w:pPr>
        <w:spacing w:beforeLines="100" w:afterLines="100" w:line="360" w:lineRule="auto"/>
        <w:ind w:left="2256" w:leftChars="466" w:right="466" w:hanging="1278" w:hangingChars="355"/>
        <w:jc w:val="center"/>
        <w:rPr>
          <w:rFonts w:ascii="宋体"/>
          <w:b/>
          <w:color w:val="000000" w:themeColor="text1"/>
          <w:sz w:val="36"/>
          <w:szCs w:val="36"/>
          <w14:textFill>
            <w14:solidFill>
              <w14:schemeClr w14:val="tx1"/>
            </w14:solidFill>
          </w14:textFill>
        </w:rPr>
      </w:pP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年</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 xml:space="preserve"> 月</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Lines="100" w:line="360" w:lineRule="auto"/>
        <w:jc w:val="left"/>
        <w:rPr>
          <w:rFonts w:ascii="宋体"/>
          <w:b/>
          <w:bCs/>
          <w:color w:val="000000" w:themeColor="text1"/>
          <w:sz w:val="30"/>
          <w:szCs w:val="30"/>
          <w:lang w:val="zh-CN"/>
          <w14:textFill>
            <w14:solidFill>
              <w14:schemeClr w14:val="tx1"/>
            </w14:solidFill>
          </w14:textFill>
        </w:rPr>
      </w:pPr>
      <w:r>
        <w:rPr>
          <w:rFonts w:hint="eastAsia" w:ascii="宋体" w:hAnsi="宋体"/>
          <w:b/>
          <w:bCs/>
          <w:color w:val="000000" w:themeColor="text1"/>
          <w:sz w:val="30"/>
          <w:szCs w:val="30"/>
          <w:lang w:val="zh-CN"/>
          <w14:textFill>
            <w14:solidFill>
              <w14:schemeClr w14:val="tx1"/>
            </w14:solidFill>
          </w14:textFill>
        </w:rPr>
        <w:t>格式（参考）说明：</w:t>
      </w:r>
    </w:p>
    <w:p>
      <w:pPr>
        <w:spacing w:before="120" w:after="120" w:line="578" w:lineRule="auto"/>
        <w:jc w:val="center"/>
        <w:rPr>
          <w:rFonts w:ascii="黑体" w:hAnsi="黑体" w:eastAsia="黑体"/>
          <w:b/>
          <w:color w:val="000000" w:themeColor="text1"/>
          <w:sz w:val="36"/>
          <w:szCs w:val="36"/>
          <w14:textFill>
            <w14:solidFill>
              <w14:schemeClr w14:val="tx1"/>
            </w14:solidFill>
          </w14:textFill>
        </w:rPr>
      </w:pPr>
      <w:bookmarkStart w:id="93" w:name="_Toc494665948"/>
      <w:bookmarkStart w:id="94" w:name="_Toc494721098"/>
      <w:bookmarkStart w:id="95" w:name="_Toc494745315"/>
      <w:bookmarkStart w:id="96" w:name="_Toc494702268"/>
      <w:bookmarkStart w:id="97" w:name="_Toc494665551"/>
      <w:bookmarkStart w:id="98" w:name="_Toc494664998"/>
      <w:r>
        <w:rPr>
          <w:rFonts w:hint="eastAsia" w:ascii="黑体" w:hAnsi="黑体" w:eastAsia="黑体"/>
          <w:b/>
          <w:color w:val="000000" w:themeColor="text1"/>
          <w:sz w:val="36"/>
          <w:szCs w:val="36"/>
          <w14:textFill>
            <w14:solidFill>
              <w14:schemeClr w14:val="tx1"/>
            </w14:solidFill>
          </w14:textFill>
        </w:rPr>
        <w:t>商务文件组成</w:t>
      </w:r>
      <w:bookmarkEnd w:id="93"/>
      <w:bookmarkEnd w:id="94"/>
      <w:bookmarkEnd w:id="95"/>
      <w:bookmarkEnd w:id="96"/>
      <w:bookmarkEnd w:id="97"/>
      <w:bookmarkEnd w:id="98"/>
    </w:p>
    <w:p>
      <w:pPr>
        <w:autoSpaceDE w:val="0"/>
        <w:autoSpaceDN w:val="0"/>
        <w:adjustRightInd w:val="0"/>
        <w:spacing w:beforeLines="50" w:afterLines="50" w:line="360" w:lineRule="auto"/>
        <w:ind w:firstLine="480" w:firstLineChars="20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由各投标人根据参考格式要求自行编写。目录清晰、内容详尽、易于理解和评审并富有建设性的商务方案在评标时具有优势。具体内容应包括但不限于以下内容：</w:t>
      </w:r>
    </w:p>
    <w:p>
      <w:pPr>
        <w:numPr>
          <w:ilvl w:val="0"/>
          <w:numId w:val="58"/>
        </w:numPr>
        <w:autoSpaceDE w:val="0"/>
        <w:autoSpaceDN w:val="0"/>
        <w:adjustRightInd w:val="0"/>
        <w:spacing w:line="360" w:lineRule="auto"/>
        <w:ind w:left="490" w:hanging="37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商务文件目录</w:t>
      </w:r>
      <w:r>
        <w:rPr>
          <w:rFonts w:hint="eastAsia" w:ascii="宋体" w:hAnsi="宋体"/>
          <w:b/>
          <w:color w:val="000000" w:themeColor="text1"/>
          <w:kern w:val="0"/>
          <w:sz w:val="24"/>
          <w:szCs w:val="32"/>
          <w14:textFill>
            <w14:solidFill>
              <w14:schemeClr w14:val="tx1"/>
            </w14:solidFill>
          </w14:textFill>
        </w:rPr>
        <w:t>（目录应涵盖下述所有资料，页码清晰以便查阅）</w:t>
      </w:r>
      <w:r>
        <w:rPr>
          <w:rFonts w:hint="eastAsia" w:ascii="宋体" w:hAnsi="宋体"/>
          <w:color w:val="000000" w:themeColor="text1"/>
          <w:kern w:val="0"/>
          <w:sz w:val="24"/>
          <w:szCs w:val="32"/>
          <w14:textFill>
            <w14:solidFill>
              <w14:schemeClr w14:val="tx1"/>
            </w14:solidFill>
          </w14:textFill>
        </w:rPr>
        <w:t>；</w:t>
      </w:r>
    </w:p>
    <w:p>
      <w:pPr>
        <w:numPr>
          <w:ilvl w:val="0"/>
          <w:numId w:val="58"/>
        </w:numPr>
        <w:autoSpaceDE w:val="0"/>
        <w:autoSpaceDN w:val="0"/>
        <w:adjustRightInd w:val="0"/>
        <w:spacing w:line="360" w:lineRule="auto"/>
        <w:ind w:left="490" w:hanging="37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投标书（附件一）；</w:t>
      </w:r>
    </w:p>
    <w:p>
      <w:pPr>
        <w:numPr>
          <w:ilvl w:val="0"/>
          <w:numId w:val="58"/>
        </w:numPr>
        <w:autoSpaceDE w:val="0"/>
        <w:autoSpaceDN w:val="0"/>
        <w:adjustRightInd w:val="0"/>
        <w:spacing w:line="360" w:lineRule="auto"/>
        <w:ind w:left="490" w:hanging="37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制造商中小企业声明函（附件二）；</w:t>
      </w:r>
    </w:p>
    <w:p>
      <w:pPr>
        <w:numPr>
          <w:ilvl w:val="0"/>
          <w:numId w:val="58"/>
        </w:numPr>
        <w:autoSpaceDE w:val="0"/>
        <w:autoSpaceDN w:val="0"/>
        <w:adjustRightInd w:val="0"/>
        <w:spacing w:line="360" w:lineRule="auto"/>
        <w:ind w:left="490" w:hanging="37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中小企业声</w:t>
      </w:r>
      <w:r>
        <w:rPr>
          <w:rFonts w:hint="eastAsia" w:ascii="宋体" w:hAnsi="宋体"/>
          <w:color w:val="000000" w:themeColor="text1"/>
          <w:kern w:val="0"/>
          <w:sz w:val="24"/>
          <w:szCs w:val="32"/>
          <w14:textFill>
            <w14:solidFill>
              <w14:schemeClr w14:val="tx1"/>
            </w14:solidFill>
          </w14:textFill>
        </w:rPr>
        <w:t>明函（附件三）；</w:t>
      </w:r>
    </w:p>
    <w:p>
      <w:pPr>
        <w:numPr>
          <w:ilvl w:val="0"/>
          <w:numId w:val="58"/>
        </w:numPr>
        <w:autoSpaceDE w:val="0"/>
        <w:autoSpaceDN w:val="0"/>
        <w:adjustRightInd w:val="0"/>
        <w:spacing w:line="360" w:lineRule="auto"/>
        <w:ind w:left="490" w:hanging="37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残疾人福利性单位声明函（附件四）</w:t>
      </w:r>
    </w:p>
    <w:p>
      <w:pPr>
        <w:numPr>
          <w:ilvl w:val="0"/>
          <w:numId w:val="58"/>
        </w:numPr>
        <w:autoSpaceDE w:val="0"/>
        <w:autoSpaceDN w:val="0"/>
        <w:adjustRightInd w:val="0"/>
        <w:spacing w:line="360" w:lineRule="auto"/>
        <w:ind w:left="490" w:hanging="370"/>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开标一览表（附件五）；</w:t>
      </w:r>
    </w:p>
    <w:p>
      <w:pPr>
        <w:numPr>
          <w:ilvl w:val="0"/>
          <w:numId w:val="58"/>
        </w:numPr>
        <w:autoSpaceDE w:val="0"/>
        <w:autoSpaceDN w:val="0"/>
        <w:adjustRightInd w:val="0"/>
        <w:spacing w:line="360" w:lineRule="auto"/>
        <w:ind w:left="490" w:hanging="370"/>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投标报价明细表（附件六）；</w:t>
      </w:r>
    </w:p>
    <w:p>
      <w:pPr>
        <w:numPr>
          <w:ilvl w:val="0"/>
          <w:numId w:val="58"/>
        </w:numPr>
        <w:autoSpaceDE w:val="0"/>
        <w:autoSpaceDN w:val="0"/>
        <w:adjustRightInd w:val="0"/>
        <w:spacing w:line="360" w:lineRule="auto"/>
        <w:ind w:left="490" w:hanging="370"/>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小型和微型企业、监狱企业、残疾人福利性单位货物汇总表（附件七）；</w:t>
      </w:r>
    </w:p>
    <w:p>
      <w:pPr>
        <w:numPr>
          <w:ilvl w:val="0"/>
          <w:numId w:val="58"/>
        </w:numPr>
        <w:autoSpaceDE w:val="0"/>
        <w:autoSpaceDN w:val="0"/>
        <w:adjustRightInd w:val="0"/>
        <w:spacing w:line="360" w:lineRule="auto"/>
        <w:ind w:left="490" w:hanging="370"/>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投标货物、服务清单（附件八）；</w:t>
      </w:r>
    </w:p>
    <w:p>
      <w:pPr>
        <w:numPr>
          <w:ilvl w:val="0"/>
          <w:numId w:val="58"/>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法定代表人授权书（附件十）；</w:t>
      </w:r>
    </w:p>
    <w:p>
      <w:pPr>
        <w:numPr>
          <w:ilvl w:val="0"/>
          <w:numId w:val="58"/>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关于不存在招标文件第二章“十一</w:t>
      </w:r>
      <w:r>
        <w:rPr>
          <w:rFonts w:ascii="宋体" w:hAnsi="宋体" w:cs="Courier New"/>
          <w:color w:val="000000" w:themeColor="text1"/>
          <w:sz w:val="24"/>
          <w:szCs w:val="24"/>
          <w14:textFill>
            <w14:solidFill>
              <w14:schemeClr w14:val="tx1"/>
            </w14:solidFill>
          </w14:textFill>
        </w:rPr>
        <w:t xml:space="preserve"> </w:t>
      </w:r>
      <w:r>
        <w:rPr>
          <w:rFonts w:hint="eastAsia" w:ascii="宋体" w:hAnsi="宋体" w:cs="Courier New"/>
          <w:color w:val="000000" w:themeColor="text1"/>
          <w:sz w:val="24"/>
          <w:szCs w:val="24"/>
          <w14:textFill>
            <w14:solidFill>
              <w14:schemeClr w14:val="tx1"/>
            </w14:solidFill>
          </w14:textFill>
        </w:rPr>
        <w:t>其他注意事项”中规定禁止情形的书面声明；</w:t>
      </w:r>
    </w:p>
    <w:p>
      <w:pPr>
        <w:numPr>
          <w:ilvl w:val="0"/>
          <w:numId w:val="58"/>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投标人的资格声明（附件十一）；</w:t>
      </w:r>
    </w:p>
    <w:p>
      <w:pPr>
        <w:numPr>
          <w:ilvl w:val="0"/>
          <w:numId w:val="58"/>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项目负责人、技术负责人简历表（附件十二）；</w:t>
      </w:r>
    </w:p>
    <w:p>
      <w:pPr>
        <w:numPr>
          <w:ilvl w:val="0"/>
          <w:numId w:val="58"/>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项目班子成员情况表（附件十三）；</w:t>
      </w:r>
    </w:p>
    <w:p>
      <w:pPr>
        <w:numPr>
          <w:ilvl w:val="0"/>
          <w:numId w:val="58"/>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投标人类似项目业绩表（附件十四）；</w:t>
      </w:r>
    </w:p>
    <w:p>
      <w:pPr>
        <w:numPr>
          <w:ilvl w:val="0"/>
          <w:numId w:val="58"/>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招标文件要求提供或投标人认为需提供的其它资料；</w:t>
      </w:r>
    </w:p>
    <w:p>
      <w:pPr>
        <w:numPr>
          <w:ilvl w:val="0"/>
          <w:numId w:val="58"/>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符合性审查对照表（附件十五）；</w:t>
      </w:r>
    </w:p>
    <w:p>
      <w:pPr>
        <w:numPr>
          <w:ilvl w:val="0"/>
          <w:numId w:val="58"/>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商务要求响应、偏离说明表（附件十六）；</w:t>
      </w:r>
    </w:p>
    <w:p>
      <w:pPr>
        <w:numPr>
          <w:ilvl w:val="0"/>
          <w:numId w:val="58"/>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商务要求“★”号条款响应、偏离说明表（附件十七）</w:t>
      </w:r>
    </w:p>
    <w:p>
      <w:pPr>
        <w:numPr>
          <w:ilvl w:val="0"/>
          <w:numId w:val="58"/>
        </w:numPr>
        <w:autoSpaceDE w:val="0"/>
        <w:autoSpaceDN w:val="0"/>
        <w:adjustRightInd w:val="0"/>
        <w:spacing w:line="360" w:lineRule="auto"/>
        <w:ind w:left="616" w:hanging="496"/>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商务评议对照表（附件十八）。</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Lines="100" w:afterLines="250"/>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阳新县县级政府采购</w:t>
      </w:r>
    </w:p>
    <w:p>
      <w:pPr>
        <w:spacing w:afterLines="2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w:t>
      </w:r>
      <w:r>
        <w:rPr>
          <w:rFonts w:ascii="黑体" w:hAnsi="黑体" w:eastAsia="黑体"/>
          <w:b/>
          <w:color w:val="000000" w:themeColor="text1"/>
          <w:sz w:val="144"/>
          <w:szCs w:val="144"/>
          <w14:textFill>
            <w14:solidFill>
              <w14:schemeClr w14:val="tx1"/>
            </w14:solidFill>
          </w14:textFill>
        </w:rPr>
        <w:t xml:space="preserve"> </w:t>
      </w:r>
      <w:r>
        <w:rPr>
          <w:rFonts w:hint="eastAsia" w:ascii="黑体" w:hAnsi="黑体" w:eastAsia="黑体"/>
          <w:b/>
          <w:color w:val="000000" w:themeColor="text1"/>
          <w:sz w:val="144"/>
          <w:szCs w:val="144"/>
          <w14:textFill>
            <w14:solidFill>
              <w14:schemeClr w14:val="tx1"/>
            </w14:solidFill>
          </w14:textFill>
        </w:rPr>
        <w:t>标</w:t>
      </w:r>
      <w:r>
        <w:rPr>
          <w:rFonts w:ascii="黑体" w:hAnsi="黑体" w:eastAsia="黑体"/>
          <w:b/>
          <w:color w:val="000000" w:themeColor="text1"/>
          <w:sz w:val="144"/>
          <w:szCs w:val="144"/>
          <w14:textFill>
            <w14:solidFill>
              <w14:schemeClr w14:val="tx1"/>
            </w14:solidFill>
          </w14:textFill>
        </w:rPr>
        <w:t xml:space="preserve"> </w:t>
      </w:r>
      <w:r>
        <w:rPr>
          <w:rFonts w:hint="eastAsia" w:ascii="黑体" w:hAnsi="黑体" w:eastAsia="黑体"/>
          <w:b/>
          <w:color w:val="000000" w:themeColor="text1"/>
          <w:sz w:val="144"/>
          <w:szCs w:val="144"/>
          <w14:textFill>
            <w14:solidFill>
              <w14:schemeClr w14:val="tx1"/>
            </w14:solidFill>
          </w14:textFill>
        </w:rPr>
        <w:t>文</w:t>
      </w:r>
      <w:r>
        <w:rPr>
          <w:rFonts w:ascii="黑体" w:hAnsi="黑体" w:eastAsia="黑体"/>
          <w:b/>
          <w:color w:val="000000" w:themeColor="text1"/>
          <w:sz w:val="144"/>
          <w:szCs w:val="144"/>
          <w14:textFill>
            <w14:solidFill>
              <w14:schemeClr w14:val="tx1"/>
            </w14:solidFill>
          </w14:textFill>
        </w:rPr>
        <w:t xml:space="preserve"> </w:t>
      </w:r>
      <w:r>
        <w:rPr>
          <w:rFonts w:hint="eastAsia" w:ascii="黑体" w:hAnsi="黑体" w:eastAsia="黑体"/>
          <w:b/>
          <w:color w:val="000000" w:themeColor="text1"/>
          <w:sz w:val="144"/>
          <w:szCs w:val="144"/>
          <w14:textFill>
            <w14:solidFill>
              <w14:schemeClr w14:val="tx1"/>
            </w14:solidFill>
          </w14:textFill>
        </w:rPr>
        <w:t>件</w:t>
      </w:r>
    </w:p>
    <w:p>
      <w:pPr>
        <w:pStyle w:val="4"/>
        <w:spacing w:before="340" w:after="480" w:line="360" w:lineRule="auto"/>
        <w:jc w:val="center"/>
        <w:rPr>
          <w:rFonts w:ascii="宋体"/>
          <w:bCs w:val="0"/>
          <w:color w:val="000000" w:themeColor="text1"/>
          <w:sz w:val="44"/>
          <w:szCs w:val="44"/>
          <w:lang w:val="zh-CN"/>
          <w14:textFill>
            <w14:solidFill>
              <w14:schemeClr w14:val="tx1"/>
            </w14:solidFill>
          </w14:textFill>
        </w:rPr>
      </w:pPr>
      <w:bookmarkStart w:id="99" w:name="_Toc494665949"/>
      <w:bookmarkStart w:id="100" w:name="_Toc494665552"/>
      <w:bookmarkStart w:id="101" w:name="_Toc494702269"/>
      <w:bookmarkStart w:id="102" w:name="_Toc494745316"/>
      <w:bookmarkStart w:id="103" w:name="_Toc494664999"/>
      <w:bookmarkStart w:id="104" w:name="_Toc494721099"/>
    </w:p>
    <w:p>
      <w:pPr>
        <w:pStyle w:val="4"/>
        <w:spacing w:before="340" w:after="480" w:line="360" w:lineRule="auto"/>
        <w:jc w:val="center"/>
        <w:rPr>
          <w:rFonts w:ascii="宋体"/>
          <w:bCs w:val="0"/>
          <w:color w:val="000000" w:themeColor="text1"/>
          <w:sz w:val="44"/>
          <w:szCs w:val="44"/>
          <w:lang w:val="zh-CN"/>
          <w14:textFill>
            <w14:solidFill>
              <w14:schemeClr w14:val="tx1"/>
            </w14:solidFill>
          </w14:textFill>
        </w:rPr>
      </w:pPr>
    </w:p>
    <w:p>
      <w:pPr>
        <w:pStyle w:val="4"/>
        <w:spacing w:before="340" w:after="480" w:line="360" w:lineRule="auto"/>
        <w:jc w:val="center"/>
        <w:rPr>
          <w:rFonts w:ascii="宋体"/>
          <w:bCs w:val="0"/>
          <w:color w:val="000000" w:themeColor="text1"/>
          <w:sz w:val="44"/>
          <w:szCs w:val="44"/>
          <w:lang w:val="zh-CN"/>
          <w14:textFill>
            <w14:solidFill>
              <w14:schemeClr w14:val="tx1"/>
            </w14:solidFill>
          </w14:textFill>
        </w:rPr>
      </w:pPr>
      <w:bookmarkStart w:id="105" w:name="_Toc20187"/>
      <w:r>
        <w:rPr>
          <w:rFonts w:hint="eastAsia" w:ascii="宋体" w:hAnsi="宋体"/>
          <w:bCs w:val="0"/>
          <w:color w:val="000000" w:themeColor="text1"/>
          <w:sz w:val="44"/>
          <w:szCs w:val="44"/>
          <w:lang w:val="zh-CN"/>
          <w14:textFill>
            <w14:solidFill>
              <w14:schemeClr w14:val="tx1"/>
            </w14:solidFill>
          </w14:textFill>
        </w:rPr>
        <w:t>第三部分</w:t>
      </w:r>
      <w:r>
        <w:rPr>
          <w:rFonts w:ascii="宋体" w:hAnsi="宋体"/>
          <w:bCs w:val="0"/>
          <w:color w:val="000000" w:themeColor="text1"/>
          <w:sz w:val="44"/>
          <w:szCs w:val="44"/>
          <w:lang w:val="zh-CN"/>
          <w14:textFill>
            <w14:solidFill>
              <w14:schemeClr w14:val="tx1"/>
            </w14:solidFill>
          </w14:textFill>
        </w:rPr>
        <w:t xml:space="preserve"> </w:t>
      </w:r>
      <w:r>
        <w:rPr>
          <w:rFonts w:hint="eastAsia" w:ascii="宋体" w:hAnsi="宋体"/>
          <w:bCs w:val="0"/>
          <w:color w:val="000000" w:themeColor="text1"/>
          <w:sz w:val="44"/>
          <w:szCs w:val="44"/>
          <w:lang w:val="zh-CN"/>
          <w14:textFill>
            <w14:solidFill>
              <w14:schemeClr w14:val="tx1"/>
            </w14:solidFill>
          </w14:textFill>
        </w:rPr>
        <w:t>技术、服务文件</w:t>
      </w:r>
      <w:bookmarkEnd w:id="99"/>
      <w:bookmarkEnd w:id="100"/>
      <w:bookmarkEnd w:id="101"/>
      <w:bookmarkEnd w:id="102"/>
      <w:bookmarkEnd w:id="103"/>
      <w:bookmarkEnd w:id="104"/>
      <w:bookmarkEnd w:id="105"/>
    </w:p>
    <w:p>
      <w:pPr>
        <w:spacing w:line="360" w:lineRule="auto"/>
        <w:ind w:left="2051" w:leftChars="619" w:right="1299" w:rightChars="619" w:hanging="752" w:hangingChars="209"/>
        <w:rPr>
          <w:rFonts w:ascii="宋体"/>
          <w:bCs/>
          <w:color w:val="000000" w:themeColor="text1"/>
          <w:sz w:val="36"/>
          <w:szCs w:val="24"/>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ascii="宋体"/>
          <w:b/>
          <w:bCs/>
          <w:color w:val="000000" w:themeColor="text1"/>
          <w:sz w:val="36"/>
          <w:szCs w:val="24"/>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项目名称（及包号）：</w:t>
      </w:r>
    </w:p>
    <w:p>
      <w:pPr>
        <w:spacing w:line="360" w:lineRule="auto"/>
        <w:ind w:left="2051" w:leftChars="619" w:right="1299" w:rightChars="619" w:hanging="752" w:hangingChars="209"/>
        <w:rPr>
          <w:rFonts w:ascii="宋体"/>
          <w:bCs/>
          <w:color w:val="000000" w:themeColor="text1"/>
          <w:sz w:val="36"/>
          <w:szCs w:val="24"/>
          <w:lang w:val="zh-CN"/>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ascii="宋体"/>
          <w:color w:val="000000" w:themeColor="text1"/>
          <w:sz w:val="36"/>
          <w:szCs w:val="36"/>
          <w14:textFill>
            <w14:solidFill>
              <w14:schemeClr w14:val="tx1"/>
            </w14:solidFill>
          </w14:textFill>
        </w:rPr>
      </w:pPr>
      <w:r>
        <w:rPr>
          <w:rFonts w:hint="eastAsia" w:ascii="宋体" w:hAnsi="宋体"/>
          <w:b/>
          <w:bCs/>
          <w:color w:val="000000" w:themeColor="text1"/>
          <w:sz w:val="36"/>
          <w:szCs w:val="24"/>
          <w14:textFill>
            <w14:solidFill>
              <w14:schemeClr w14:val="tx1"/>
            </w14:solidFill>
          </w14:textFill>
        </w:rPr>
        <w:t>采购内容：</w:t>
      </w:r>
    </w:p>
    <w:p>
      <w:pPr>
        <w:spacing w:line="360" w:lineRule="auto"/>
        <w:ind w:left="2057" w:leftChars="613" w:right="1287" w:rightChars="613" w:hanging="770" w:hangingChars="214"/>
        <w:rPr>
          <w:rFonts w:ascii="宋体"/>
          <w:color w:val="000000" w:themeColor="text1"/>
          <w:sz w:val="36"/>
          <w:szCs w:val="36"/>
          <w14:textFill>
            <w14:solidFill>
              <w14:schemeClr w14:val="tx1"/>
            </w14:solidFill>
          </w14:textFill>
        </w:rPr>
      </w:pPr>
    </w:p>
    <w:p>
      <w:pPr>
        <w:spacing w:line="360" w:lineRule="auto"/>
        <w:ind w:left="3341" w:leftChars="613" w:right="1287" w:rightChars="613" w:hanging="2054" w:hangingChars="214"/>
        <w:rPr>
          <w:rFonts w:ascii="宋体"/>
          <w:b/>
          <w:bCs/>
          <w:color w:val="000000" w:themeColor="text1"/>
          <w:sz w:val="96"/>
          <w:szCs w:val="96"/>
          <w14:textFill>
            <w14:solidFill>
              <w14:schemeClr w14:val="tx1"/>
            </w14:solidFill>
          </w14:textFill>
        </w:rPr>
      </w:pPr>
      <w:r>
        <w:rPr>
          <w:rFonts w:hint="eastAsia" w:ascii="宋体" w:hAnsi="宋体"/>
          <w:b/>
          <w:bCs/>
          <w:color w:val="000000" w:themeColor="text1"/>
          <w:sz w:val="96"/>
          <w:szCs w:val="96"/>
          <w14:textFill>
            <w14:solidFill>
              <w14:schemeClr w14:val="tx1"/>
            </w14:solidFill>
          </w14:textFill>
        </w:rPr>
        <w:t>投标人（盖章）</w:t>
      </w:r>
    </w:p>
    <w:p>
      <w:pPr>
        <w:spacing w:line="360" w:lineRule="auto"/>
        <w:ind w:left="1971" w:leftChars="613" w:right="1287" w:rightChars="613" w:hanging="684" w:hangingChars="214"/>
        <w:rPr>
          <w:rFonts w:asci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投标人授权代表（签字）：</w:t>
      </w:r>
    </w:p>
    <w:p>
      <w:pPr>
        <w:spacing w:beforeLines="100" w:afterLines="100" w:line="360" w:lineRule="auto"/>
        <w:ind w:left="2256" w:leftChars="466" w:right="466" w:hanging="1278" w:hangingChars="355"/>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年</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 xml:space="preserve"> 月</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Lines="100" w:line="360" w:lineRule="auto"/>
        <w:jc w:val="left"/>
        <w:rPr>
          <w:rFonts w:ascii="宋体"/>
          <w:b/>
          <w:bCs/>
          <w:color w:val="000000" w:themeColor="text1"/>
          <w:sz w:val="30"/>
          <w:szCs w:val="30"/>
          <w:lang w:val="zh-CN"/>
          <w14:textFill>
            <w14:solidFill>
              <w14:schemeClr w14:val="tx1"/>
            </w14:solidFill>
          </w14:textFill>
        </w:rPr>
      </w:pPr>
      <w:r>
        <w:rPr>
          <w:rFonts w:hint="eastAsia" w:ascii="宋体" w:hAnsi="宋体"/>
          <w:b/>
          <w:bCs/>
          <w:color w:val="000000" w:themeColor="text1"/>
          <w:sz w:val="30"/>
          <w:szCs w:val="30"/>
          <w:lang w:val="zh-CN"/>
          <w14:textFill>
            <w14:solidFill>
              <w14:schemeClr w14:val="tx1"/>
            </w14:solidFill>
          </w14:textFill>
        </w:rPr>
        <w:t>格式（参考）说明：</w:t>
      </w:r>
    </w:p>
    <w:p>
      <w:pPr>
        <w:spacing w:before="120" w:after="120" w:line="578" w:lineRule="auto"/>
        <w:jc w:val="center"/>
        <w:rPr>
          <w:rFonts w:ascii="黑体" w:hAnsi="黑体" w:eastAsia="黑体"/>
          <w:b/>
          <w:color w:val="000000" w:themeColor="text1"/>
          <w:sz w:val="36"/>
          <w:szCs w:val="36"/>
          <w14:textFill>
            <w14:solidFill>
              <w14:schemeClr w14:val="tx1"/>
            </w14:solidFill>
          </w14:textFill>
        </w:rPr>
      </w:pPr>
      <w:bookmarkStart w:id="106" w:name="_Toc494745317"/>
      <w:bookmarkStart w:id="107" w:name="_Toc494665950"/>
      <w:bookmarkStart w:id="108" w:name="_Toc494721100"/>
      <w:bookmarkStart w:id="109" w:name="_Toc494665553"/>
      <w:bookmarkStart w:id="110" w:name="_Toc494702270"/>
      <w:bookmarkStart w:id="111" w:name="_Toc494665000"/>
      <w:r>
        <w:rPr>
          <w:rFonts w:hint="eastAsia" w:ascii="黑体" w:hAnsi="黑体" w:eastAsia="黑体"/>
          <w:b/>
          <w:bCs/>
          <w:color w:val="000000" w:themeColor="text1"/>
          <w:sz w:val="36"/>
          <w:szCs w:val="36"/>
          <w:lang w:val="zh-CN"/>
          <w14:textFill>
            <w14:solidFill>
              <w14:schemeClr w14:val="tx1"/>
            </w14:solidFill>
          </w14:textFill>
        </w:rPr>
        <w:t>技术</w:t>
      </w:r>
      <w:r>
        <w:rPr>
          <w:rFonts w:hint="eastAsia" w:ascii="黑体" w:hAnsi="黑体" w:eastAsia="黑体"/>
          <w:b/>
          <w:color w:val="000000" w:themeColor="text1"/>
          <w:sz w:val="36"/>
          <w:szCs w:val="36"/>
          <w14:textFill>
            <w14:solidFill>
              <w14:schemeClr w14:val="tx1"/>
            </w14:solidFill>
          </w14:textFill>
        </w:rPr>
        <w:t>、服务文件组成</w:t>
      </w:r>
      <w:bookmarkEnd w:id="106"/>
      <w:bookmarkEnd w:id="107"/>
      <w:bookmarkEnd w:id="108"/>
      <w:bookmarkEnd w:id="109"/>
      <w:bookmarkEnd w:id="110"/>
      <w:bookmarkEnd w:id="111"/>
    </w:p>
    <w:p>
      <w:pPr>
        <w:autoSpaceDE w:val="0"/>
        <w:autoSpaceDN w:val="0"/>
        <w:adjustRightInd w:val="0"/>
        <w:spacing w:beforeLines="50" w:afterLines="50" w:line="360" w:lineRule="auto"/>
        <w:ind w:firstLine="480" w:firstLineChars="20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由各投标人根据参考格式要求自行编写。目录清晰、内容详尽、易于理解和评审并富有建设性的技术、服务方案在评标时具有优势。具体内容应包括但不限于以下内容：</w:t>
      </w:r>
    </w:p>
    <w:p>
      <w:pPr>
        <w:numPr>
          <w:ilvl w:val="0"/>
          <w:numId w:val="59"/>
        </w:numPr>
        <w:autoSpaceDE w:val="0"/>
        <w:autoSpaceDN w:val="0"/>
        <w:adjustRightInd w:val="0"/>
        <w:spacing w:line="360" w:lineRule="auto"/>
        <w:ind w:left="490" w:hanging="37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技术、服务文件目录（目录应涵盖下述所有资料，页码清晰以便查阅）；</w:t>
      </w:r>
    </w:p>
    <w:p>
      <w:pPr>
        <w:numPr>
          <w:ilvl w:val="0"/>
          <w:numId w:val="59"/>
        </w:numPr>
        <w:autoSpaceDE w:val="0"/>
        <w:autoSpaceDN w:val="0"/>
        <w:adjustRightInd w:val="0"/>
        <w:spacing w:line="360" w:lineRule="auto"/>
        <w:ind w:left="488" w:hanging="369"/>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投标货物（工程或服务）介绍，项目建设（服务）方案；</w:t>
      </w:r>
    </w:p>
    <w:p>
      <w:pPr>
        <w:numPr>
          <w:ilvl w:val="0"/>
          <w:numId w:val="59"/>
        </w:numPr>
        <w:autoSpaceDE w:val="0"/>
        <w:autoSpaceDN w:val="0"/>
        <w:adjustRightInd w:val="0"/>
        <w:spacing w:line="360" w:lineRule="auto"/>
        <w:ind w:left="490" w:hanging="37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技术、服务要求响应、偏离说明表（附件十九）；</w:t>
      </w:r>
    </w:p>
    <w:p>
      <w:pPr>
        <w:numPr>
          <w:ilvl w:val="0"/>
          <w:numId w:val="59"/>
        </w:numPr>
        <w:autoSpaceDE w:val="0"/>
        <w:autoSpaceDN w:val="0"/>
        <w:adjustRightInd w:val="0"/>
        <w:spacing w:line="360" w:lineRule="auto"/>
        <w:ind w:left="490" w:hanging="37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技术、服务要求“★”号条款响应、偏离说明表（附件二十）；</w:t>
      </w:r>
    </w:p>
    <w:p>
      <w:pPr>
        <w:numPr>
          <w:ilvl w:val="0"/>
          <w:numId w:val="59"/>
        </w:numPr>
        <w:autoSpaceDE w:val="0"/>
        <w:autoSpaceDN w:val="0"/>
        <w:adjustRightInd w:val="0"/>
        <w:spacing w:line="360" w:lineRule="auto"/>
        <w:ind w:left="490" w:hanging="37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技术、服务评议对照表（附件二十一）；</w:t>
      </w:r>
    </w:p>
    <w:p>
      <w:pPr>
        <w:numPr>
          <w:ilvl w:val="0"/>
          <w:numId w:val="59"/>
        </w:numPr>
        <w:autoSpaceDE w:val="0"/>
        <w:autoSpaceDN w:val="0"/>
        <w:adjustRightInd w:val="0"/>
        <w:spacing w:line="360" w:lineRule="auto"/>
        <w:ind w:left="490" w:hanging="370"/>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招标文件要求提供或投标人认为需提供的其它资料。</w:t>
      </w:r>
    </w:p>
    <w:p>
      <w:pPr>
        <w:autoSpaceDE w:val="0"/>
        <w:autoSpaceDN w:val="0"/>
        <w:adjustRightInd w:val="0"/>
        <w:spacing w:line="360" w:lineRule="auto"/>
        <w:rPr>
          <w:rFonts w:ascii="宋体"/>
          <w:color w:val="000000" w:themeColor="text1"/>
          <w:kern w:val="0"/>
          <w:sz w:val="24"/>
          <w:szCs w:val="32"/>
          <w14:textFill>
            <w14:solidFill>
              <w14:schemeClr w14:val="tx1"/>
            </w14:solidFill>
          </w14:textFill>
        </w:rPr>
      </w:pPr>
    </w:p>
    <w:p>
      <w:pPr>
        <w:autoSpaceDE w:val="0"/>
        <w:autoSpaceDN w:val="0"/>
        <w:adjustRightInd w:val="0"/>
        <w:spacing w:line="360" w:lineRule="auto"/>
        <w:ind w:left="715" w:leftChars="-6" w:hanging="727" w:hangingChars="303"/>
        <w:rPr>
          <w:rFonts w:ascii="宋体"/>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0"/>
        </w:numPr>
        <w:spacing w:before="100" w:beforeAutospacing="1" w:afterLines="50" w:line="360" w:lineRule="auto"/>
        <w:ind w:left="1288" w:hanging="1288"/>
        <w:rPr>
          <w:rFonts w:ascii="宋体"/>
          <w:color w:val="000000" w:themeColor="text1"/>
          <w14:textFill>
            <w14:solidFill>
              <w14:schemeClr w14:val="tx1"/>
            </w14:solidFill>
          </w14:textFill>
        </w:rPr>
      </w:pPr>
      <w:bookmarkStart w:id="112" w:name="_Toc494745318"/>
      <w:bookmarkStart w:id="113" w:name="_Toc238276242"/>
      <w:bookmarkStart w:id="114" w:name="_Toc494702271"/>
      <w:bookmarkStart w:id="115" w:name="_Toc494665951"/>
      <w:bookmarkStart w:id="116" w:name="_Toc236473298"/>
      <w:bookmarkStart w:id="117" w:name="_Toc494665554"/>
      <w:bookmarkStart w:id="118" w:name="_Toc494721101"/>
      <w:bookmarkStart w:id="119" w:name="_Toc494665001"/>
      <w:bookmarkStart w:id="120" w:name="_Toc29519"/>
      <w:r>
        <w:rPr>
          <w:rFonts w:hint="eastAsia" w:ascii="宋体" w:hAnsi="宋体"/>
          <w:color w:val="000000" w:themeColor="text1"/>
          <w14:textFill>
            <w14:solidFill>
              <w14:schemeClr w14:val="tx1"/>
            </w14:solidFill>
          </w14:textFill>
        </w:rPr>
        <w:t>投标书</w:t>
      </w:r>
      <w:bookmarkEnd w:id="112"/>
      <w:bookmarkEnd w:id="113"/>
      <w:bookmarkEnd w:id="114"/>
      <w:bookmarkEnd w:id="115"/>
      <w:bookmarkEnd w:id="116"/>
      <w:bookmarkEnd w:id="117"/>
      <w:bookmarkEnd w:id="118"/>
      <w:bookmarkEnd w:id="119"/>
      <w:bookmarkEnd w:id="120"/>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rFonts w:hint="eastAsia"/>
          <w:bCs/>
          <w:color w:val="000000" w:themeColor="text1"/>
          <w:sz w:val="28"/>
          <w:szCs w:val="28"/>
          <w14:textFill>
            <w14:solidFill>
              <w14:schemeClr w14:val="tx1"/>
            </w14:solidFill>
          </w14:textFill>
        </w:rPr>
        <w:t>（或采购代理公司）</w:t>
      </w:r>
      <w:r>
        <w:rPr>
          <w:rFonts w:hint="eastAsia"/>
          <w:b/>
          <w:color w:val="000000" w:themeColor="text1"/>
          <w:sz w:val="28"/>
          <w:szCs w:val="28"/>
          <w14:textFill>
            <w14:solidFill>
              <w14:schemeClr w14:val="tx1"/>
            </w14:solidFill>
          </w14:textFill>
        </w:rPr>
        <w:t>：</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依据贵方</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项目</w:t>
      </w:r>
      <w:r>
        <w:rPr>
          <w:rFonts w:hint="eastAsia" w:hAnsi="宋体"/>
          <w:color w:val="000000" w:themeColor="text1"/>
          <w:sz w:val="24"/>
          <w14:textFill>
            <w14:solidFill>
              <w14:schemeClr w14:val="tx1"/>
            </w14:solidFill>
          </w14:textFill>
        </w:rPr>
        <w:t>第</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包</w:t>
      </w:r>
      <w:r>
        <w:rPr>
          <w:rFonts w:hint="eastAsia" w:ascii="宋体" w:hAnsi="宋体"/>
          <w:color w:val="000000" w:themeColor="text1"/>
          <w:sz w:val="24"/>
          <w:szCs w:val="24"/>
          <w14:textFill>
            <w14:solidFill>
              <w14:schemeClr w14:val="tx1"/>
            </w14:solidFill>
          </w14:textFill>
        </w:rPr>
        <w:t>（项目编号：</w:t>
      </w:r>
      <w:r>
        <w:rPr>
          <w:rFonts w:ascii="宋体" w:hAnsi="宋体"/>
          <w:color w:val="000000" w:themeColor="text1"/>
          <w:sz w:val="24"/>
          <w:szCs w:val="24"/>
          <w14:textFill>
            <w14:solidFill>
              <w14:schemeClr w14:val="tx1"/>
            </w14:solidFill>
          </w14:textFill>
        </w:rPr>
        <w:t>_____</w:t>
      </w:r>
      <w:r>
        <w:rPr>
          <w:rFonts w:hint="eastAsia" w:ascii="宋体" w:hAnsi="宋体"/>
          <w:color w:val="000000" w:themeColor="text1"/>
          <w:sz w:val="24"/>
          <w:szCs w:val="24"/>
          <w14:textFill>
            <w14:solidFill>
              <w14:schemeClr w14:val="tx1"/>
            </w14:solidFill>
          </w14:textFill>
        </w:rPr>
        <w:t>）招标的投标邀请，我方代表</w:t>
      </w:r>
      <w:r>
        <w:rPr>
          <w:rFonts w:hint="eastAsia" w:ascii="宋体" w:hAnsi="宋体"/>
          <w:color w:val="000000" w:themeColor="text1"/>
          <w:sz w:val="24"/>
          <w:szCs w:val="24"/>
          <w:u w:val="single"/>
          <w14:textFill>
            <w14:solidFill>
              <w14:schemeClr w14:val="tx1"/>
            </w14:solidFill>
          </w14:textFill>
        </w:rPr>
        <w:t>（姓名、职务）</w:t>
      </w:r>
      <w:r>
        <w:rPr>
          <w:rFonts w:hint="eastAsia" w:ascii="宋体" w:hAnsi="宋体"/>
          <w:color w:val="000000" w:themeColor="text1"/>
          <w:sz w:val="24"/>
          <w:szCs w:val="24"/>
          <w14:textFill>
            <w14:solidFill>
              <w14:schemeClr w14:val="tx1"/>
            </w14:solidFill>
          </w14:textFill>
        </w:rPr>
        <w:t>经正式授权并代表投标人</w:t>
      </w:r>
      <w:r>
        <w:rPr>
          <w:rFonts w:hint="eastAsia" w:ascii="宋体" w:hAnsi="宋体"/>
          <w:color w:val="000000" w:themeColor="text1"/>
          <w:sz w:val="24"/>
          <w:szCs w:val="24"/>
          <w:u w:val="single"/>
          <w14:textFill>
            <w14:solidFill>
              <w14:schemeClr w14:val="tx1"/>
            </w14:solidFill>
          </w14:textFill>
        </w:rPr>
        <w:t>（投标人全称</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提交</w:t>
      </w:r>
      <w:r>
        <w:rPr>
          <w:rFonts w:hint="eastAsia" w:ascii="宋体" w:hAnsi="宋体"/>
          <w:color w:val="000000" w:themeColor="text1"/>
          <w:kern w:val="0"/>
          <w:sz w:val="24"/>
          <w14:textFill>
            <w14:solidFill>
              <w14:schemeClr w14:val="tx1"/>
            </w14:solidFill>
          </w14:textFill>
        </w:rPr>
        <w:t>“开标一览表”信封和下述文件正本份，副本份。</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资格证明文件；</w:t>
      </w:r>
      <w:r>
        <w:rPr>
          <w:rFonts w:ascii="宋体" w:hAnsi="宋体"/>
          <w:color w:val="000000" w:themeColor="text1"/>
          <w:sz w:val="24"/>
          <w:szCs w:val="24"/>
          <w14:textFill>
            <w14:solidFill>
              <w14:schemeClr w14:val="tx1"/>
            </w14:solidFill>
          </w14:textFill>
        </w:rPr>
        <w:t xml:space="preserve"> </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商务文件；</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技术、服务文件。</w:t>
      </w:r>
    </w:p>
    <w:p>
      <w:pPr>
        <w:spacing w:line="360" w:lineRule="auto"/>
        <w:rPr>
          <w:rFonts w:asci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在此，我方宣布同意如下：</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．《开标一览表》中规定的应提交和交付的</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（包号）</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货物（工程或服务）投标总价为</w:t>
      </w:r>
      <w:r>
        <w:rPr>
          <w:rFonts w:hint="eastAsia" w:ascii="宋体" w:hAnsi="宋体"/>
          <w:color w:val="000000" w:themeColor="text1"/>
          <w:sz w:val="24"/>
          <w:szCs w:val="24"/>
          <w:u w:val="single"/>
          <w14:textFill>
            <w14:solidFill>
              <w14:schemeClr w14:val="tx1"/>
            </w14:solidFill>
          </w14:textFill>
        </w:rPr>
        <w:t>（注明币种，并用大写和小写表述投标总价）</w:t>
      </w:r>
      <w:r>
        <w:rPr>
          <w:rFonts w:hint="eastAsia" w:ascii="宋体" w:hAnsi="宋体"/>
          <w:color w:val="000000" w:themeColor="text1"/>
          <w:sz w:val="24"/>
          <w:szCs w:val="24"/>
          <w14:textFill>
            <w14:solidFill>
              <w14:schemeClr w14:val="tx1"/>
            </w14:solidFill>
          </w14:textFill>
        </w:rPr>
        <w:t>；</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．按招标文件的约定履行合同责任和义务；</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．已详细审查全部招标文件，包括</w:t>
      </w:r>
      <w:r>
        <w:rPr>
          <w:rFonts w:hint="eastAsia" w:ascii="宋体" w:hAnsi="宋体"/>
          <w:color w:val="000000" w:themeColor="text1"/>
          <w:sz w:val="24"/>
          <w:szCs w:val="24"/>
          <w:u w:val="single"/>
          <w14:textFill>
            <w14:solidFill>
              <w14:schemeClr w14:val="tx1"/>
            </w14:solidFill>
          </w14:textFill>
        </w:rPr>
        <w:t>（修正或补充文件）（如果有的话）</w:t>
      </w:r>
      <w:r>
        <w:rPr>
          <w:rFonts w:hint="eastAsia" w:ascii="宋体" w:hAnsi="宋体"/>
          <w:color w:val="000000" w:themeColor="text1"/>
          <w:sz w:val="24"/>
          <w:szCs w:val="24"/>
          <w14:textFill>
            <w14:solidFill>
              <w14:schemeClr w14:val="tx1"/>
            </w14:solidFill>
          </w14:textFill>
        </w:rPr>
        <w:t>，对此无异议；</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．投标有效期为</w:t>
      </w:r>
      <w:r>
        <w:rPr>
          <w:rFonts w:hint="eastAsia" w:ascii="宋体" w:hAnsi="宋体"/>
          <w:color w:val="000000" w:themeColor="text1"/>
          <w:sz w:val="24"/>
          <w:szCs w:val="24"/>
          <w14:textFill>
            <w14:solidFill>
              <w14:schemeClr w14:val="tx1"/>
            </w14:solidFill>
          </w14:textFill>
        </w:rPr>
        <w:t>自</w:t>
      </w:r>
      <w:r>
        <w:rPr>
          <w:rFonts w:hint="eastAsia" w:ascii="宋体" w:hAnsi="宋体"/>
          <w:color w:val="000000" w:themeColor="text1"/>
          <w:kern w:val="0"/>
          <w:sz w:val="24"/>
          <w14:textFill>
            <w14:solidFill>
              <w14:schemeClr w14:val="tx1"/>
            </w14:solidFill>
          </w14:textFill>
        </w:rPr>
        <w:t>递交投标文件截止之日</w:t>
      </w:r>
      <w:r>
        <w:rPr>
          <w:rFonts w:hint="eastAsia" w:ascii="宋体" w:hAnsi="宋体"/>
          <w:color w:val="000000" w:themeColor="text1"/>
          <w:sz w:val="24"/>
          <w:szCs w:val="24"/>
          <w14:textFill>
            <w14:solidFill>
              <w14:schemeClr w14:val="tx1"/>
            </w14:solidFill>
          </w14:textFill>
        </w:rPr>
        <w:t>起</w:t>
      </w:r>
      <w:r>
        <w:rPr>
          <w:rFonts w:hint="eastAsia" w:ascii="宋体" w:hAnsi="宋体"/>
          <w:color w:val="000000" w:themeColor="text1"/>
          <w:sz w:val="24"/>
          <w:szCs w:val="24"/>
          <w14:textFill>
            <w14:solidFill>
              <w14:schemeClr w14:val="tx1"/>
            </w14:solidFill>
          </w14:textFill>
        </w:rPr>
        <w:t>，共个日历日；</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．接受招标文件关于不予退还投标保证金的约定；</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．提供按照贵方可能要求的与投标有关的一切数据或资料；</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．与投标有关的一切正式往来信函请寄：。</w:t>
      </w:r>
    </w:p>
    <w:p>
      <w:pPr>
        <w:autoSpaceDE w:val="0"/>
        <w:autoSpaceDN w:val="0"/>
        <w:adjustRightInd w:val="0"/>
        <w:spacing w:line="400" w:lineRule="exact"/>
        <w:ind w:right="246" w:firstLine="480" w:firstLineChars="200"/>
        <w:rPr>
          <w:rFonts w:ascii="宋体"/>
          <w:color w:val="000000" w:themeColor="text1"/>
          <w:kern w:val="0"/>
          <w:sz w:val="24"/>
          <w:szCs w:val="24"/>
          <w14:textFill>
            <w14:solidFill>
              <w14:schemeClr w14:val="tx1"/>
            </w14:solidFill>
          </w14:textFill>
        </w:rPr>
      </w:pP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址：</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电话</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传真：</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电子邮件：</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公章</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投标人授权代表（签字）：</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期：</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开户银行：</w:t>
      </w:r>
    </w:p>
    <w:p>
      <w:pPr>
        <w:spacing w:line="360" w:lineRule="auto"/>
        <w:ind w:left="12" w:leftChars="6" w:firstLine="472" w:firstLineChars="197"/>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帐号</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行号：</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0"/>
        </w:numPr>
        <w:spacing w:before="100" w:beforeAutospacing="1" w:afterLines="50" w:line="360" w:lineRule="auto"/>
        <w:ind w:left="1288" w:hanging="1288"/>
        <w:rPr>
          <w:rFonts w:ascii="宋体"/>
          <w:color w:val="000000" w:themeColor="text1"/>
          <w14:textFill>
            <w14:solidFill>
              <w14:schemeClr w14:val="tx1"/>
            </w14:solidFill>
          </w14:textFill>
        </w:rPr>
      </w:pPr>
      <w:bookmarkStart w:id="121" w:name="_Toc494665002"/>
      <w:bookmarkStart w:id="122" w:name="_Toc494665952"/>
      <w:bookmarkStart w:id="123" w:name="_Toc494721102"/>
      <w:bookmarkStart w:id="124" w:name="_Toc494745319"/>
      <w:bookmarkStart w:id="125" w:name="_Toc494702272"/>
      <w:bookmarkStart w:id="126" w:name="_Toc494665555"/>
      <w:bookmarkStart w:id="127" w:name="_Toc26862"/>
      <w:r>
        <w:rPr>
          <w:rFonts w:hint="eastAsia" w:ascii="宋体" w:hAnsi="宋体"/>
          <w:color w:val="000000" w:themeColor="text1"/>
          <w14:textFill>
            <w14:solidFill>
              <w14:schemeClr w14:val="tx1"/>
            </w14:solidFill>
          </w14:textFill>
        </w:rPr>
        <w:t>制造商中小企业声明函</w:t>
      </w:r>
      <w:bookmarkEnd w:id="121"/>
      <w:bookmarkEnd w:id="122"/>
      <w:bookmarkEnd w:id="123"/>
      <w:bookmarkEnd w:id="124"/>
      <w:bookmarkEnd w:id="125"/>
      <w:bookmarkEnd w:id="126"/>
      <w:bookmarkEnd w:id="127"/>
    </w:p>
    <w:p>
      <w:pPr>
        <w:adjustRightInd w:val="0"/>
        <w:snapToGrid w:val="0"/>
        <w:jc w:val="center"/>
        <w:rPr>
          <w:rFonts w:ascii="宋体"/>
          <w:b/>
          <w:color w:val="000000" w:themeColor="text1"/>
          <w:sz w:val="30"/>
          <w:szCs w:val="30"/>
          <w:lang w:val="zh-CN"/>
          <w14:textFill>
            <w14:solidFill>
              <w14:schemeClr w14:val="tx1"/>
            </w14:solidFill>
          </w14:textFill>
        </w:rPr>
      </w:pPr>
      <w:r>
        <w:rPr>
          <w:rFonts w:hint="eastAsia" w:ascii="宋体" w:hAnsi="宋体"/>
          <w:b/>
          <w:color w:val="000000" w:themeColor="text1"/>
          <w:sz w:val="30"/>
          <w:szCs w:val="30"/>
          <w:lang w:val="zh-CN"/>
          <w14:textFill>
            <w14:solidFill>
              <w14:schemeClr w14:val="tx1"/>
            </w14:solidFill>
          </w14:textFill>
        </w:rPr>
        <w:t>制造商中小企业声明函</w:t>
      </w:r>
    </w:p>
    <w:p>
      <w:pPr>
        <w:adjustRightInd w:val="0"/>
        <w:snapToGrid w:val="0"/>
        <w:spacing w:beforeLines="50" w:afterLines="50"/>
        <w:jc w:val="center"/>
        <w:rPr>
          <w:rFonts w:ascii="宋体" w:hAnsi="Courier New"/>
          <w:color w:val="000000" w:themeColor="text1"/>
          <w:sz w:val="24"/>
          <w:szCs w:val="21"/>
          <w:lang w:val="zh-CN"/>
          <w14:textFill>
            <w14:solidFill>
              <w14:schemeClr w14:val="tx1"/>
            </w14:solidFill>
          </w14:textFill>
        </w:rPr>
      </w:pPr>
      <w:r>
        <w:rPr>
          <w:rFonts w:hint="eastAsia" w:ascii="宋体" w:hAnsi="Courier New"/>
          <w:color w:val="000000" w:themeColor="text1"/>
          <w:sz w:val="24"/>
          <w:szCs w:val="21"/>
          <w:lang w:val="zh-CN"/>
          <w14:textFill>
            <w14:solidFill>
              <w14:schemeClr w14:val="tx1"/>
            </w14:solidFill>
          </w14:textFill>
        </w:rPr>
        <w:t>（适用于货物类项目）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rFonts w:hint="eastAsia"/>
          <w:b/>
          <w:color w:val="000000" w:themeColor="text1"/>
          <w:sz w:val="28"/>
          <w:szCs w:val="28"/>
          <w14:textFill>
            <w14:solidFill>
              <w14:schemeClr w14:val="tx1"/>
            </w14:solidFill>
          </w14:textFill>
        </w:rPr>
        <w:t>（或采购代理公司）：</w:t>
      </w:r>
    </w:p>
    <w:p>
      <w:pPr>
        <w:spacing w:line="360" w:lineRule="auto"/>
        <w:ind w:firstLine="475" w:firstLineChars="198"/>
        <w:jc w:val="left"/>
        <w:rPr>
          <w:rFonts w:ascii="宋体"/>
          <w:color w:val="000000" w:themeColor="text1"/>
          <w:sz w:val="24"/>
          <w:szCs w:val="21"/>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本公司郑重声明，根据《政府采购促进中小企业发展暂行办法》（财库〔</w:t>
      </w:r>
      <w:r>
        <w:rPr>
          <w:rFonts w:ascii="宋体" w:hAnsi="宋体"/>
          <w:color w:val="000000" w:themeColor="text1"/>
          <w:sz w:val="24"/>
          <w:szCs w:val="21"/>
          <w:lang w:val="zh-CN"/>
          <w14:textFill>
            <w14:solidFill>
              <w14:schemeClr w14:val="tx1"/>
            </w14:solidFill>
          </w14:textFill>
        </w:rPr>
        <w:t>2011</w:t>
      </w:r>
      <w:r>
        <w:rPr>
          <w:rFonts w:hint="eastAsia" w:ascii="宋体" w:hAnsi="宋体"/>
          <w:color w:val="000000" w:themeColor="text1"/>
          <w:sz w:val="24"/>
          <w:szCs w:val="21"/>
          <w:lang w:val="zh-CN"/>
          <w14:textFill>
            <w14:solidFill>
              <w14:schemeClr w14:val="tx1"/>
            </w14:solidFill>
          </w14:textFill>
        </w:rPr>
        <w:t>〕</w:t>
      </w:r>
      <w:r>
        <w:rPr>
          <w:rFonts w:ascii="宋体" w:hAnsi="宋体"/>
          <w:color w:val="000000" w:themeColor="text1"/>
          <w:sz w:val="24"/>
          <w:szCs w:val="21"/>
          <w:lang w:val="zh-CN"/>
          <w14:textFill>
            <w14:solidFill>
              <w14:schemeClr w14:val="tx1"/>
            </w14:solidFill>
          </w14:textFill>
        </w:rPr>
        <w:t>181</w:t>
      </w:r>
      <w:r>
        <w:rPr>
          <w:rFonts w:hint="eastAsia" w:ascii="宋体" w:hAnsi="宋体"/>
          <w:color w:val="000000" w:themeColor="text1"/>
          <w:sz w:val="24"/>
          <w:szCs w:val="21"/>
          <w:lang w:val="zh-CN"/>
          <w14:textFill>
            <w14:solidFill>
              <w14:schemeClr w14:val="tx1"/>
            </w14:solidFill>
          </w14:textFill>
        </w:rPr>
        <w:t>号）的规定，本公司为</w:t>
      </w:r>
      <w:r>
        <w:rPr>
          <w:rFonts w:ascii="宋体" w:hAnsi="宋体"/>
          <w:color w:val="000000" w:themeColor="text1"/>
          <w:sz w:val="24"/>
          <w:szCs w:val="21"/>
          <w:lang w:val="zh-CN"/>
          <w14:textFill>
            <w14:solidFill>
              <w14:schemeClr w14:val="tx1"/>
            </w14:solidFill>
          </w14:textFill>
        </w:rPr>
        <w:t>______</w:t>
      </w:r>
      <w:r>
        <w:rPr>
          <w:rFonts w:hint="eastAsia" w:ascii="宋体" w:hAnsi="宋体"/>
          <w:color w:val="000000" w:themeColor="text1"/>
          <w:sz w:val="24"/>
          <w:szCs w:val="21"/>
          <w:lang w:val="zh-CN"/>
          <w14:textFill>
            <w14:solidFill>
              <w14:schemeClr w14:val="tx1"/>
            </w14:solidFill>
          </w14:textFill>
        </w:rPr>
        <w:t>（请填写：中型、小型、微型）企业。本公司同时满足以下条件：</w:t>
      </w:r>
    </w:p>
    <w:p>
      <w:pPr>
        <w:spacing w:line="360" w:lineRule="auto"/>
        <w:ind w:firstLine="475" w:firstLineChars="198"/>
        <w:jc w:val="left"/>
        <w:rPr>
          <w:rFonts w:ascii="宋体"/>
          <w:color w:val="000000" w:themeColor="text1"/>
          <w:sz w:val="24"/>
          <w:szCs w:val="21"/>
          <w:lang w:val="zh-CN"/>
          <w14:textFill>
            <w14:solidFill>
              <w14:schemeClr w14:val="tx1"/>
            </w14:solidFill>
          </w14:textFill>
        </w:rPr>
      </w:pPr>
      <w:r>
        <w:rPr>
          <w:rFonts w:ascii="宋体" w:hAnsi="宋体"/>
          <w:color w:val="000000" w:themeColor="text1"/>
          <w:sz w:val="24"/>
          <w:szCs w:val="21"/>
          <w:lang w:val="zh-CN"/>
          <w14:textFill>
            <w14:solidFill>
              <w14:schemeClr w14:val="tx1"/>
            </w14:solidFill>
          </w14:textFill>
        </w:rPr>
        <w:t>1.</w:t>
      </w:r>
      <w:r>
        <w:rPr>
          <w:rFonts w:hint="eastAsia" w:ascii="宋体" w:hAnsi="宋体"/>
          <w:color w:val="000000" w:themeColor="text1"/>
          <w:sz w:val="24"/>
          <w:szCs w:val="21"/>
          <w:lang w:val="zh-CN"/>
          <w14:textFill>
            <w14:solidFill>
              <w14:schemeClr w14:val="tx1"/>
            </w14:solidFill>
          </w14:textFill>
        </w:rPr>
        <w:t>根据《工业和信息化部、国家统计局、国</w:t>
      </w:r>
      <w:r>
        <w:rPr>
          <w:rFonts w:hint="eastAsia" w:ascii="宋体" w:hAnsi="宋体"/>
          <w:color w:val="000000" w:themeColor="text1"/>
          <w:sz w:val="24"/>
          <w:szCs w:val="21"/>
          <w:lang w:val="zh-CN"/>
          <w14:textFill>
            <w14:solidFill>
              <w14:schemeClr w14:val="tx1"/>
            </w14:solidFill>
          </w14:textFill>
        </w:rPr>
        <w:t>家发展和改革委员会、财政部关于印发中小企业划型标准规定的通知》（工信部联企业〔</w:t>
      </w:r>
      <w:r>
        <w:rPr>
          <w:rFonts w:ascii="宋体" w:hAnsi="宋体"/>
          <w:color w:val="000000" w:themeColor="text1"/>
          <w:sz w:val="24"/>
          <w:szCs w:val="21"/>
          <w:lang w:val="zh-CN"/>
          <w14:textFill>
            <w14:solidFill>
              <w14:schemeClr w14:val="tx1"/>
            </w14:solidFill>
          </w14:textFill>
        </w:rPr>
        <w:t>2011</w:t>
      </w:r>
      <w:r>
        <w:rPr>
          <w:rFonts w:hint="eastAsia" w:ascii="宋体" w:hAnsi="宋体"/>
          <w:color w:val="000000" w:themeColor="text1"/>
          <w:sz w:val="24"/>
          <w:szCs w:val="21"/>
          <w:lang w:val="zh-CN"/>
          <w14:textFill>
            <w14:solidFill>
              <w14:schemeClr w14:val="tx1"/>
            </w14:solidFill>
          </w14:textFill>
        </w:rPr>
        <w:t>〕</w:t>
      </w:r>
      <w:r>
        <w:rPr>
          <w:rFonts w:ascii="宋体" w:hAnsi="宋体"/>
          <w:color w:val="000000" w:themeColor="text1"/>
          <w:sz w:val="24"/>
          <w:szCs w:val="21"/>
          <w:lang w:val="zh-CN"/>
          <w14:textFill>
            <w14:solidFill>
              <w14:schemeClr w14:val="tx1"/>
            </w14:solidFill>
          </w14:textFill>
        </w:rPr>
        <w:t>300</w:t>
      </w:r>
      <w:r>
        <w:rPr>
          <w:rFonts w:hint="eastAsia" w:ascii="宋体" w:hAnsi="宋体"/>
          <w:color w:val="000000" w:themeColor="text1"/>
          <w:sz w:val="24"/>
          <w:szCs w:val="21"/>
          <w:lang w:val="zh-CN"/>
          <w14:textFill>
            <w14:solidFill>
              <w14:schemeClr w14:val="tx1"/>
            </w14:solidFill>
          </w14:textFill>
        </w:rPr>
        <w:t>号）规定的划分标准</w:t>
      </w:r>
      <w:r>
        <w:rPr>
          <w:rFonts w:hint="eastAsia" w:hAnsi="宋体"/>
          <w:color w:val="000000" w:themeColor="text1"/>
          <w:sz w:val="24"/>
          <w14:textFill>
            <w14:solidFill>
              <w14:schemeClr w14:val="tx1"/>
            </w14:solidFill>
          </w14:textFill>
        </w:rPr>
        <w:t>（详见《中小企业划型标准》）</w:t>
      </w:r>
      <w:r>
        <w:rPr>
          <w:rFonts w:hint="eastAsia" w:ascii="宋体" w:hAnsi="宋体"/>
          <w:color w:val="000000" w:themeColor="text1"/>
          <w:sz w:val="24"/>
          <w:szCs w:val="21"/>
          <w:lang w:val="zh-CN"/>
          <w14:textFill>
            <w14:solidFill>
              <w14:schemeClr w14:val="tx1"/>
            </w14:solidFill>
          </w14:textFill>
        </w:rPr>
        <w:t>，本公司为</w:t>
      </w:r>
      <w:r>
        <w:rPr>
          <w:rFonts w:ascii="宋体" w:hAnsi="宋体"/>
          <w:color w:val="000000" w:themeColor="text1"/>
          <w:sz w:val="24"/>
          <w:szCs w:val="21"/>
          <w:lang w:val="zh-CN"/>
          <w14:textFill>
            <w14:solidFill>
              <w14:schemeClr w14:val="tx1"/>
            </w14:solidFill>
          </w14:textFill>
        </w:rPr>
        <w:t>______</w:t>
      </w:r>
      <w:r>
        <w:rPr>
          <w:rFonts w:hint="eastAsia" w:ascii="宋体" w:hAnsi="宋体"/>
          <w:color w:val="000000" w:themeColor="text1"/>
          <w:sz w:val="24"/>
          <w:szCs w:val="21"/>
          <w:lang w:val="zh-CN"/>
          <w14:textFill>
            <w14:solidFill>
              <w14:schemeClr w14:val="tx1"/>
            </w14:solidFill>
          </w14:textFill>
        </w:rPr>
        <w:t>（请填写：中型、小型、微型）企业。</w:t>
      </w:r>
    </w:p>
    <w:p>
      <w:pPr>
        <w:spacing w:line="360" w:lineRule="auto"/>
        <w:ind w:firstLine="475" w:firstLineChars="198"/>
        <w:jc w:val="left"/>
        <w:rPr>
          <w:rFonts w:ascii="宋体"/>
          <w:color w:val="000000" w:themeColor="text1"/>
          <w:sz w:val="24"/>
          <w:szCs w:val="21"/>
          <w:lang w:val="zh-CN"/>
          <w14:textFill>
            <w14:solidFill>
              <w14:schemeClr w14:val="tx1"/>
            </w14:solidFill>
          </w14:textFill>
        </w:rPr>
      </w:pPr>
      <w:r>
        <w:rPr>
          <w:rFonts w:ascii="宋体" w:hAnsi="宋体"/>
          <w:color w:val="000000" w:themeColor="text1"/>
          <w:sz w:val="24"/>
          <w:szCs w:val="21"/>
          <w:lang w:val="zh-CN"/>
          <w14:textFill>
            <w14:solidFill>
              <w14:schemeClr w14:val="tx1"/>
            </w14:solidFill>
          </w14:textFill>
        </w:rPr>
        <w:t>2.</w:t>
      </w:r>
      <w:r>
        <w:rPr>
          <w:rFonts w:hint="eastAsia" w:ascii="宋体" w:hAnsi="宋体"/>
          <w:color w:val="000000" w:themeColor="text1"/>
          <w:sz w:val="24"/>
          <w:szCs w:val="21"/>
          <w:lang w:val="zh-CN"/>
          <w14:textFill>
            <w14:solidFill>
              <w14:schemeClr w14:val="tx1"/>
            </w14:solidFill>
          </w14:textFill>
        </w:rPr>
        <w:t>本公司授权</w:t>
      </w:r>
      <w:r>
        <w:rPr>
          <w:rFonts w:ascii="宋体" w:hAnsi="宋体"/>
          <w:color w:val="000000" w:themeColor="text1"/>
          <w:sz w:val="24"/>
          <w:szCs w:val="21"/>
          <w:u w:val="single"/>
          <w:lang w:val="zh-CN"/>
          <w14:textFill>
            <w14:solidFill>
              <w14:schemeClr w14:val="tx1"/>
            </w14:solidFill>
          </w14:textFill>
        </w:rPr>
        <w:t xml:space="preserve">  </w:t>
      </w:r>
      <w:r>
        <w:rPr>
          <w:rFonts w:hint="eastAsia" w:ascii="宋体" w:hAnsi="宋体"/>
          <w:color w:val="000000" w:themeColor="text1"/>
          <w:sz w:val="24"/>
          <w:szCs w:val="21"/>
          <w:u w:val="single"/>
          <w:lang w:val="zh-CN"/>
          <w14:textFill>
            <w14:solidFill>
              <w14:schemeClr w14:val="tx1"/>
            </w14:solidFill>
          </w14:textFill>
        </w:rPr>
        <w:t>（投标人）</w:t>
      </w:r>
      <w:r>
        <w:rPr>
          <w:rFonts w:ascii="宋体" w:hAnsi="宋体"/>
          <w:color w:val="000000" w:themeColor="text1"/>
          <w:sz w:val="24"/>
          <w:szCs w:val="21"/>
          <w:u w:val="single"/>
          <w:lang w:val="zh-CN"/>
          <w14:textFill>
            <w14:solidFill>
              <w14:schemeClr w14:val="tx1"/>
            </w14:solidFill>
          </w14:textFill>
        </w:rPr>
        <w:t xml:space="preserve">  </w:t>
      </w:r>
      <w:r>
        <w:rPr>
          <w:rFonts w:hint="eastAsia" w:ascii="宋体" w:hAnsi="宋体"/>
          <w:color w:val="000000" w:themeColor="text1"/>
          <w:sz w:val="24"/>
          <w:szCs w:val="21"/>
          <w:lang w:val="zh-CN"/>
          <w14:textFill>
            <w14:solidFill>
              <w14:schemeClr w14:val="tx1"/>
            </w14:solidFill>
          </w14:textFill>
        </w:rPr>
        <w:t>参加</w:t>
      </w:r>
      <w:r>
        <w:rPr>
          <w:rFonts w:ascii="宋体" w:hAnsi="宋体"/>
          <w:color w:val="000000" w:themeColor="text1"/>
          <w:sz w:val="24"/>
          <w:szCs w:val="21"/>
          <w:lang w:val="zh-CN"/>
          <w14:textFill>
            <w14:solidFill>
              <w14:schemeClr w14:val="tx1"/>
            </w14:solidFill>
          </w14:textFill>
        </w:rPr>
        <w:t>_</w:t>
      </w:r>
      <w:r>
        <w:rPr>
          <w:rFonts w:ascii="宋体" w:hAnsi="宋体"/>
          <w:color w:val="000000" w:themeColor="text1"/>
          <w:sz w:val="24"/>
          <w:szCs w:val="21"/>
          <w:u w:val="single"/>
          <w:lang w:val="zh-CN"/>
          <w14:textFill>
            <w14:solidFill>
              <w14:schemeClr w14:val="tx1"/>
            </w14:solidFill>
          </w14:textFill>
        </w:rPr>
        <w:t>_</w:t>
      </w:r>
      <w:r>
        <w:rPr>
          <w:rFonts w:hint="eastAsia" w:ascii="宋体" w:hAnsi="宋体"/>
          <w:color w:val="000000" w:themeColor="text1"/>
          <w:sz w:val="24"/>
          <w:szCs w:val="21"/>
          <w:u w:val="single"/>
          <w:lang w:val="zh-CN"/>
          <w14:textFill>
            <w14:solidFill>
              <w14:schemeClr w14:val="tx1"/>
            </w14:solidFill>
          </w14:textFill>
        </w:rPr>
        <w:t>（采购人）</w:t>
      </w:r>
      <w:r>
        <w:rPr>
          <w:rFonts w:ascii="宋体" w:hAnsi="宋体"/>
          <w:color w:val="000000" w:themeColor="text1"/>
          <w:sz w:val="24"/>
          <w:szCs w:val="21"/>
          <w:u w:val="single"/>
          <w:lang w:val="zh-CN"/>
          <w14:textFill>
            <w14:solidFill>
              <w14:schemeClr w14:val="tx1"/>
            </w14:solidFill>
          </w14:textFill>
        </w:rPr>
        <w:t>_</w:t>
      </w:r>
      <w:r>
        <w:rPr>
          <w:rFonts w:hint="eastAsia" w:ascii="宋体" w:hAnsi="宋体"/>
          <w:color w:val="000000" w:themeColor="text1"/>
          <w:sz w:val="24"/>
          <w:szCs w:val="21"/>
          <w:lang w:val="zh-CN"/>
          <w14:textFill>
            <w14:solidFill>
              <w14:schemeClr w14:val="tx1"/>
            </w14:solidFill>
          </w14:textFill>
        </w:rPr>
        <w:t>的</w:t>
      </w:r>
      <w:r>
        <w:rPr>
          <w:rFonts w:ascii="宋体" w:hAnsi="宋体"/>
          <w:color w:val="000000" w:themeColor="text1"/>
          <w:sz w:val="24"/>
          <w:szCs w:val="21"/>
          <w:lang w:val="zh-CN"/>
          <w14:textFill>
            <w14:solidFill>
              <w14:schemeClr w14:val="tx1"/>
            </w14:solidFill>
          </w14:textFill>
        </w:rPr>
        <w:t>__</w:t>
      </w:r>
      <w:r>
        <w:rPr>
          <w:rFonts w:ascii="宋体" w:hAnsi="宋体"/>
          <w:color w:val="000000" w:themeColor="text1"/>
          <w:sz w:val="24"/>
          <w:szCs w:val="21"/>
          <w:u w:val="single"/>
          <w:lang w:val="zh-CN"/>
          <w14:textFill>
            <w14:solidFill>
              <w14:schemeClr w14:val="tx1"/>
            </w14:solidFill>
          </w14:textFill>
        </w:rPr>
        <w:t>__</w:t>
      </w:r>
      <w:r>
        <w:rPr>
          <w:rFonts w:hint="eastAsia" w:ascii="宋体" w:hAnsi="宋体"/>
          <w:color w:val="000000" w:themeColor="text1"/>
          <w:sz w:val="24"/>
          <w:szCs w:val="21"/>
          <w:lang w:val="zh-CN"/>
          <w14:textFill>
            <w14:solidFill>
              <w14:schemeClr w14:val="tx1"/>
            </w14:solidFill>
          </w14:textFill>
        </w:rPr>
        <w:t>项</w:t>
      </w:r>
      <w:r>
        <w:rPr>
          <w:rFonts w:hint="eastAsia" w:ascii="宋体" w:hAnsi="宋体"/>
          <w:color w:val="000000" w:themeColor="text1"/>
          <w:sz w:val="24"/>
          <w:szCs w:val="21"/>
          <w:lang w:val="zh-CN"/>
          <w14:textFill>
            <w14:solidFill>
              <w14:schemeClr w14:val="tx1"/>
            </w14:solidFill>
          </w14:textFill>
        </w:rPr>
        <w:t>目</w:t>
      </w:r>
      <w:r>
        <w:rPr>
          <w:rFonts w:hint="eastAsia" w:hAnsi="宋体"/>
          <w:color w:val="000000" w:themeColor="text1"/>
          <w:sz w:val="24"/>
          <w14:textFill>
            <w14:solidFill>
              <w14:schemeClr w14:val="tx1"/>
            </w14:solidFill>
          </w14:textFill>
        </w:rPr>
        <w:t>第</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包</w:t>
      </w:r>
      <w:r>
        <w:rPr>
          <w:rFonts w:hint="eastAsia" w:ascii="宋体" w:hAnsi="宋体"/>
          <w:color w:val="000000" w:themeColor="text1"/>
          <w:sz w:val="24"/>
          <w:szCs w:val="21"/>
          <w:lang w:val="zh-CN"/>
          <w14:textFill>
            <w14:solidFill>
              <w14:schemeClr w14:val="tx1"/>
            </w14:solidFill>
          </w14:textFill>
        </w:rPr>
        <w:t>（项目编号：</w:t>
      </w:r>
      <w:r>
        <w:rPr>
          <w:rFonts w:ascii="宋体" w:hAnsi="宋体"/>
          <w:color w:val="000000" w:themeColor="text1"/>
          <w:sz w:val="24"/>
          <w:szCs w:val="21"/>
          <w:lang w:val="zh-CN"/>
          <w14:textFill>
            <w14:solidFill>
              <w14:schemeClr w14:val="tx1"/>
            </w14:solidFill>
          </w14:textFill>
        </w:rPr>
        <w:t>_____</w:t>
      </w:r>
      <w:r>
        <w:rPr>
          <w:rFonts w:hint="eastAsia" w:ascii="宋体" w:hAnsi="宋体"/>
          <w:color w:val="000000" w:themeColor="text1"/>
          <w:sz w:val="24"/>
          <w:szCs w:val="21"/>
          <w:lang w:val="zh-CN"/>
          <w14:textFill>
            <w14:solidFill>
              <w14:schemeClr w14:val="tx1"/>
            </w14:solidFill>
          </w14:textFill>
        </w:rPr>
        <w:t>）采购活动提供本企业制造的货物。本条所称货物不包括使用大型企业注册商标的货物。</w:t>
      </w:r>
    </w:p>
    <w:p>
      <w:pPr>
        <w:spacing w:line="360" w:lineRule="auto"/>
        <w:ind w:firstLine="480" w:firstLineChars="200"/>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lang w:val="zh-CN"/>
          <w14:textFill>
            <w14:solidFill>
              <w14:schemeClr w14:val="tx1"/>
            </w14:solidFill>
          </w14:textFill>
        </w:rPr>
        <w:t>3</w:t>
      </w:r>
      <w:r>
        <w:rPr>
          <w:rFonts w:asci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由本公司制造的</w:t>
      </w:r>
      <w:r>
        <w:rPr>
          <w:rFonts w:hint="eastAsia" w:ascii="宋体" w:hAnsi="宋体"/>
          <w:bCs/>
          <w:color w:val="000000" w:themeColor="text1"/>
          <w:sz w:val="24"/>
          <w:szCs w:val="24"/>
          <w14:textFill>
            <w14:solidFill>
              <w14:schemeClr w14:val="tx1"/>
            </w14:solidFill>
          </w14:textFill>
        </w:rPr>
        <w:t>货物清单见下表：</w:t>
      </w:r>
    </w:p>
    <w:tbl>
      <w:tblPr>
        <w:tblStyle w:val="1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vAlign w:val="center"/>
          </w:tcPr>
          <w:p>
            <w:pPr>
              <w:spacing w:line="360" w:lineRule="auto"/>
              <w:ind w:left="-23" w:leftChars="-11"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414" w:type="dxa"/>
            <w:vAlign w:val="center"/>
          </w:tcPr>
          <w:p>
            <w:pPr>
              <w:spacing w:line="360" w:lineRule="auto"/>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224" w:type="dxa"/>
            <w:vAlign w:val="center"/>
          </w:tcPr>
          <w:p>
            <w:pPr>
              <w:spacing w:line="360" w:lineRule="auto"/>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品牌规格型号</w:t>
            </w:r>
          </w:p>
        </w:tc>
        <w:tc>
          <w:tcPr>
            <w:tcW w:w="907" w:type="dxa"/>
            <w:vAlign w:val="center"/>
          </w:tcPr>
          <w:p>
            <w:pPr>
              <w:spacing w:line="360" w:lineRule="auto"/>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278" w:type="dxa"/>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元</w:t>
            </w:r>
            <w:r>
              <w:rPr>
                <w:rFonts w:ascii="宋体" w:hAnsi="宋体" w:cs="宋体"/>
                <w:color w:val="000000" w:themeColor="text1"/>
                <w:kern w:val="0"/>
                <w:sz w:val="24"/>
                <w14:textFill>
                  <w14:solidFill>
                    <w14:schemeClr w14:val="tx1"/>
                  </w14:solidFill>
                </w14:textFill>
              </w:rPr>
              <w:t>)</w:t>
            </w:r>
          </w:p>
        </w:tc>
        <w:tc>
          <w:tcPr>
            <w:tcW w:w="1843" w:type="dxa"/>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元</w:t>
            </w:r>
            <w:r>
              <w:rPr>
                <w:rFonts w:ascii="宋体" w:hAnsi="宋体" w:cs="宋体"/>
                <w:color w:val="000000" w:themeColor="text1"/>
                <w:kern w:val="0"/>
                <w:sz w:val="24"/>
                <w14:textFill>
                  <w14:solidFill>
                    <w14:schemeClr w14:val="tx1"/>
                  </w14:solidFill>
                </w14:textFill>
              </w:rPr>
              <w:t>)</w:t>
            </w:r>
          </w:p>
        </w:tc>
        <w:tc>
          <w:tcPr>
            <w:tcW w:w="1228" w:type="dxa"/>
            <w:vAlign w:val="center"/>
          </w:tcPr>
          <w:p>
            <w:pPr>
              <w:spacing w:line="360" w:lineRule="auto"/>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61"/>
              </w:numPr>
              <w:tabs>
                <w:tab w:val="left" w:pos="82"/>
              </w:tabs>
              <w:adjustRightInd w:val="0"/>
              <w:snapToGrid w:val="0"/>
              <w:ind w:left="-2" w:firstLine="2"/>
              <w:jc w:val="center"/>
              <w:rPr>
                <w:rFonts w:ascii="宋体"/>
                <w:color w:val="000000" w:themeColor="text1"/>
                <w:sz w:val="24"/>
                <w14:textFill>
                  <w14:solidFill>
                    <w14:schemeClr w14:val="tx1"/>
                  </w14:solidFill>
                </w14:textFill>
              </w:rPr>
            </w:pPr>
          </w:p>
        </w:tc>
        <w:tc>
          <w:tcPr>
            <w:tcW w:w="241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907" w:type="dxa"/>
            <w:vAlign w:val="center"/>
          </w:tcPr>
          <w:p>
            <w:pPr>
              <w:spacing w:line="240" w:lineRule="atLeast"/>
              <w:ind w:left="-48" w:leftChars="-23" w:right="-375" w:rightChars="-179"/>
              <w:jc w:val="center"/>
              <w:rPr>
                <w:rFonts w:ascii="宋体" w:cs="宋体"/>
                <w:color w:val="000000" w:themeColor="text1"/>
                <w:kern w:val="0"/>
                <w:sz w:val="24"/>
                <w:szCs w:val="24"/>
                <w14:textFill>
                  <w14:solidFill>
                    <w14:schemeClr w14:val="tx1"/>
                  </w14:solidFill>
                </w14:textFill>
              </w:rPr>
            </w:pPr>
          </w:p>
        </w:tc>
        <w:tc>
          <w:tcPr>
            <w:tcW w:w="127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843"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61"/>
              </w:numPr>
              <w:tabs>
                <w:tab w:val="left" w:pos="82"/>
              </w:tabs>
              <w:adjustRightInd w:val="0"/>
              <w:snapToGrid w:val="0"/>
              <w:ind w:left="-2" w:firstLine="2"/>
              <w:jc w:val="center"/>
              <w:rPr>
                <w:rFonts w:ascii="宋体"/>
                <w:color w:val="000000" w:themeColor="text1"/>
                <w:sz w:val="24"/>
                <w14:textFill>
                  <w14:solidFill>
                    <w14:schemeClr w14:val="tx1"/>
                  </w14:solidFill>
                </w14:textFill>
              </w:rPr>
            </w:pPr>
          </w:p>
        </w:tc>
        <w:tc>
          <w:tcPr>
            <w:tcW w:w="241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90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27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843"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41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90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27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843"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合计</w:t>
            </w:r>
          </w:p>
        </w:tc>
        <w:tc>
          <w:tcPr>
            <w:tcW w:w="3071" w:type="dxa"/>
            <w:gridSpan w:val="2"/>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r>
    </w:tbl>
    <w:p>
      <w:pPr>
        <w:spacing w:beforeLines="50" w:line="360" w:lineRule="auto"/>
        <w:ind w:firstLine="475" w:firstLineChars="198"/>
        <w:jc w:val="left"/>
        <w:rPr>
          <w:rFonts w:ascii="宋体"/>
          <w:color w:val="000000" w:themeColor="text1"/>
          <w:sz w:val="24"/>
          <w:szCs w:val="21"/>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本公司对上述声明的真实性负责。如有虚假，将依法承担相应责任。</w:t>
      </w:r>
    </w:p>
    <w:p>
      <w:pPr>
        <w:spacing w:line="360" w:lineRule="auto"/>
        <w:rPr>
          <w:rFonts w:ascii="宋体"/>
          <w:bCs/>
          <w:color w:val="000000" w:themeColor="text1"/>
          <w:sz w:val="24"/>
          <w:szCs w:val="24"/>
          <w14:textFill>
            <w14:solidFill>
              <w14:schemeClr w14:val="tx1"/>
            </w14:solidFill>
          </w14:textFill>
        </w:rPr>
      </w:pPr>
    </w:p>
    <w:p>
      <w:pPr>
        <w:pStyle w:val="8"/>
        <w:spacing w:line="360" w:lineRule="auto"/>
        <w:ind w:left="960" w:hanging="960" w:hangingChars="400"/>
        <w:jc w:val="left"/>
        <w:rPr>
          <w:rFonts w:hAnsi="宋体" w:cs="Corbel"/>
          <w:color w:val="000000" w:themeColor="text1"/>
          <w:sz w:val="24"/>
          <w14:textFill>
            <w14:solidFill>
              <w14:schemeClr w14:val="tx1"/>
            </w14:solidFill>
          </w14:textFill>
        </w:rPr>
      </w:pPr>
      <w:r>
        <w:rPr>
          <w:rFonts w:hint="eastAsia" w:hAnsi="宋体"/>
          <w:bCs/>
          <w:color w:val="000000" w:themeColor="text1"/>
          <w:sz w:val="24"/>
          <w:szCs w:val="24"/>
          <w14:textFill>
            <w14:solidFill>
              <w14:schemeClr w14:val="tx1"/>
            </w14:solidFill>
          </w14:textFill>
        </w:rPr>
        <w:t>说明：</w:t>
      </w:r>
      <w:r>
        <w:rPr>
          <w:rFonts w:hAnsi="宋体" w:cs="Corbel"/>
          <w:color w:val="000000" w:themeColor="text1"/>
          <w:sz w:val="24"/>
          <w14:textFill>
            <w14:solidFill>
              <w14:schemeClr w14:val="tx1"/>
            </w14:solidFill>
          </w14:textFill>
        </w:rPr>
        <w:t>1</w:t>
      </w:r>
      <w:r>
        <w:rPr>
          <w:rFonts w:hint="eastAsia" w:hAnsi="宋体" w:cs="Corbel"/>
          <w:color w:val="000000" w:themeColor="text1"/>
          <w:sz w:val="24"/>
          <w14:textFill>
            <w14:solidFill>
              <w14:schemeClr w14:val="tx1"/>
            </w14:solidFill>
          </w14:textFill>
        </w:rPr>
        <w:t>、投标人所投</w:t>
      </w:r>
      <w:r>
        <w:rPr>
          <w:rFonts w:hint="eastAsia" w:hAnsi="宋体" w:cs="Corbel"/>
          <w:color w:val="000000" w:themeColor="text1"/>
          <w:sz w:val="24"/>
          <w14:textFill>
            <w14:solidFill>
              <w14:schemeClr w14:val="tx1"/>
            </w14:solidFill>
          </w14:textFill>
        </w:rPr>
        <w:t>货物为自己制造的，也应按本声明函格式填写。</w:t>
      </w:r>
    </w:p>
    <w:p>
      <w:pPr>
        <w:pStyle w:val="8"/>
        <w:spacing w:line="360" w:lineRule="auto"/>
        <w:ind w:left="958" w:leftChars="342" w:hanging="240" w:hangingChars="100"/>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、组成联合体的大中型企业和其他自然人、法人或者其他组织，与小型、微型企业之间不得存在投资关系。</w:t>
      </w:r>
    </w:p>
    <w:p>
      <w:pPr>
        <w:pStyle w:val="8"/>
        <w:spacing w:line="360" w:lineRule="auto"/>
        <w:ind w:left="958" w:leftChars="342" w:hanging="240" w:hangingChars="100"/>
        <w:jc w:val="left"/>
        <w:rPr>
          <w:rFonts w:hAnsi="宋体"/>
          <w:bCs/>
          <w:color w:val="000000" w:themeColor="text1"/>
          <w:sz w:val="24"/>
          <w:szCs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、如以联合体方式参与本项目投标的供应商，则应由联合体双方签字盖章。</w:t>
      </w:r>
    </w:p>
    <w:p>
      <w:pPr>
        <w:spacing w:before="100" w:beforeAutospacing="1" w:after="100" w:afterAutospacing="1" w:line="360" w:lineRule="auto"/>
        <w:ind w:firstLine="3316" w:firstLineChars="1382"/>
        <w:rPr>
          <w:rFonts w:ascii="宋体"/>
          <w:color w:val="000000" w:themeColor="text1"/>
          <w:sz w:val="24"/>
          <w:szCs w:val="21"/>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制造商（公章）：</w:t>
      </w:r>
    </w:p>
    <w:p>
      <w:pPr>
        <w:spacing w:before="100" w:beforeAutospacing="1" w:after="100" w:afterAutospacing="1" w:line="360" w:lineRule="auto"/>
        <w:ind w:firstLine="3316" w:firstLineChars="1382"/>
        <w:rPr>
          <w:rFonts w:ascii="宋体"/>
          <w:color w:val="000000" w:themeColor="text1"/>
          <w:sz w:val="24"/>
          <w:szCs w:val="21"/>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制造商法定代表人（签字或盖章）：</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日</w:t>
      </w:r>
      <w:r>
        <w:rPr>
          <w:rFonts w:ascii="Times New Roman" w:hAnsi="宋体"/>
          <w:color w:val="000000" w:themeColor="text1"/>
          <w:sz w:val="24"/>
          <w:szCs w:val="24"/>
          <w14:textFill>
            <w14:solidFill>
              <w14:schemeClr w14:val="tx1"/>
            </w14:solidFill>
          </w14:textFill>
        </w:rPr>
        <w:t>   </w:t>
      </w:r>
      <w:r>
        <w:rPr>
          <w:rFonts w:hint="eastAsia" w:ascii="Times New Roman" w:hAnsi="宋体"/>
          <w:color w:val="000000" w:themeColor="text1"/>
          <w:sz w:val="24"/>
          <w:szCs w:val="24"/>
          <w14:textFill>
            <w14:solidFill>
              <w14:schemeClr w14:val="tx1"/>
            </w14:solidFill>
          </w14:textFill>
        </w:rPr>
        <w:t>期：</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0"/>
        </w:numPr>
        <w:spacing w:before="100" w:beforeAutospacing="1" w:afterLines="50" w:line="360" w:lineRule="auto"/>
        <w:ind w:left="1288" w:hanging="1288"/>
        <w:rPr>
          <w:rFonts w:ascii="宋体"/>
          <w:color w:val="000000" w:themeColor="text1"/>
          <w14:textFill>
            <w14:solidFill>
              <w14:schemeClr w14:val="tx1"/>
            </w14:solidFill>
          </w14:textFill>
        </w:rPr>
      </w:pPr>
      <w:bookmarkStart w:id="128" w:name="_Toc494745320"/>
      <w:bookmarkStart w:id="129" w:name="_Toc494721103"/>
      <w:bookmarkStart w:id="130" w:name="_Toc494665003"/>
      <w:bookmarkStart w:id="131" w:name="_Toc494665556"/>
      <w:bookmarkStart w:id="132" w:name="_Toc494702273"/>
      <w:bookmarkStart w:id="133" w:name="_Toc456264006"/>
      <w:bookmarkStart w:id="134" w:name="_Toc494665953"/>
      <w:bookmarkStart w:id="135" w:name="_Toc31628"/>
      <w:r>
        <w:rPr>
          <w:rFonts w:hint="eastAsia" w:ascii="宋体" w:hAnsi="宋体"/>
          <w:color w:val="000000" w:themeColor="text1"/>
          <w14:textFill>
            <w14:solidFill>
              <w14:schemeClr w14:val="tx1"/>
            </w14:solidFill>
          </w14:textFill>
        </w:rPr>
        <w:t>中小企业声明函</w:t>
      </w:r>
      <w:bookmarkEnd w:id="128"/>
      <w:bookmarkEnd w:id="129"/>
      <w:bookmarkEnd w:id="130"/>
      <w:bookmarkEnd w:id="131"/>
      <w:bookmarkEnd w:id="132"/>
      <w:bookmarkEnd w:id="133"/>
      <w:bookmarkEnd w:id="134"/>
      <w:bookmarkEnd w:id="135"/>
    </w:p>
    <w:p>
      <w:pPr>
        <w:adjustRightInd w:val="0"/>
        <w:snapToGrid w:val="0"/>
        <w:jc w:val="center"/>
        <w:rPr>
          <w:rFonts w:ascii="宋体"/>
          <w:b/>
          <w:color w:val="000000" w:themeColor="text1"/>
          <w:sz w:val="30"/>
          <w:szCs w:val="30"/>
          <w:lang w:val="zh-CN"/>
          <w14:textFill>
            <w14:solidFill>
              <w14:schemeClr w14:val="tx1"/>
            </w14:solidFill>
          </w14:textFill>
        </w:rPr>
      </w:pPr>
      <w:r>
        <w:rPr>
          <w:rFonts w:hint="eastAsia" w:ascii="宋体" w:hAnsi="宋体"/>
          <w:b/>
          <w:color w:val="000000" w:themeColor="text1"/>
          <w:sz w:val="30"/>
          <w:szCs w:val="30"/>
          <w:lang w:val="zh-CN"/>
          <w14:textFill>
            <w14:solidFill>
              <w14:schemeClr w14:val="tx1"/>
            </w14:solidFill>
          </w14:textFill>
        </w:rPr>
        <w:t>中小企业声明函</w:t>
      </w:r>
    </w:p>
    <w:p>
      <w:pPr>
        <w:adjustRightInd w:val="0"/>
        <w:snapToGrid w:val="0"/>
        <w:spacing w:beforeLines="50" w:afterLines="50"/>
        <w:jc w:val="center"/>
        <w:rPr>
          <w:rFonts w:ascii="宋体" w:hAnsi="Courier New"/>
          <w:color w:val="000000" w:themeColor="text1"/>
          <w:sz w:val="24"/>
          <w:szCs w:val="21"/>
          <w:lang w:val="zh-CN"/>
          <w14:textFill>
            <w14:solidFill>
              <w14:schemeClr w14:val="tx1"/>
            </w14:solidFill>
          </w14:textFill>
        </w:rPr>
      </w:pPr>
      <w:r>
        <w:rPr>
          <w:rFonts w:hint="eastAsia" w:ascii="宋体" w:hAnsi="Courier New"/>
          <w:color w:val="000000" w:themeColor="text1"/>
          <w:sz w:val="24"/>
          <w:szCs w:val="21"/>
          <w:lang w:val="zh-CN"/>
          <w14:textFill>
            <w14:solidFill>
              <w14:schemeClr w14:val="tx1"/>
            </w14:solidFill>
          </w14:textFill>
        </w:rPr>
        <w:t>（适用于工程类、服务类项目）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rFonts w:hint="eastAsia"/>
          <w:bCs/>
          <w:color w:val="000000" w:themeColor="text1"/>
          <w:sz w:val="28"/>
          <w:szCs w:val="28"/>
          <w14:textFill>
            <w14:solidFill>
              <w14:schemeClr w14:val="tx1"/>
            </w14:solidFill>
          </w14:textFill>
        </w:rPr>
        <w:t>（或采购代理公司）</w:t>
      </w:r>
      <w:r>
        <w:rPr>
          <w:rFonts w:hint="eastAsia"/>
          <w:b/>
          <w:color w:val="000000" w:themeColor="text1"/>
          <w:sz w:val="28"/>
          <w:szCs w:val="28"/>
          <w14:textFill>
            <w14:solidFill>
              <w14:schemeClr w14:val="tx1"/>
            </w14:solidFill>
          </w14:textFill>
        </w:rPr>
        <w:t>：</w:t>
      </w:r>
    </w:p>
    <w:p>
      <w:pPr>
        <w:spacing w:line="360" w:lineRule="auto"/>
        <w:ind w:firstLine="475" w:firstLineChars="198"/>
        <w:jc w:val="left"/>
        <w:rPr>
          <w:rFonts w:ascii="宋体"/>
          <w:color w:val="000000" w:themeColor="text1"/>
          <w:sz w:val="24"/>
          <w:szCs w:val="21"/>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本公司郑重声明，根据《政府</w:t>
      </w:r>
      <w:r>
        <w:rPr>
          <w:rFonts w:hint="eastAsia" w:ascii="宋体" w:hAnsi="宋体"/>
          <w:color w:val="000000" w:themeColor="text1"/>
          <w:sz w:val="24"/>
          <w:szCs w:val="21"/>
          <w:lang w:val="zh-CN"/>
          <w14:textFill>
            <w14:solidFill>
              <w14:schemeClr w14:val="tx1"/>
            </w14:solidFill>
          </w14:textFill>
        </w:rPr>
        <w:t>采购促进中小企业发展暂行办法》（财库〔</w:t>
      </w:r>
      <w:r>
        <w:rPr>
          <w:rFonts w:ascii="宋体" w:hAnsi="宋体"/>
          <w:color w:val="000000" w:themeColor="text1"/>
          <w:sz w:val="24"/>
          <w:szCs w:val="21"/>
          <w:lang w:val="zh-CN"/>
          <w14:textFill>
            <w14:solidFill>
              <w14:schemeClr w14:val="tx1"/>
            </w14:solidFill>
          </w14:textFill>
        </w:rPr>
        <w:t>2011</w:t>
      </w:r>
      <w:r>
        <w:rPr>
          <w:rFonts w:hint="eastAsia" w:ascii="宋体" w:hAnsi="宋体"/>
          <w:color w:val="000000" w:themeColor="text1"/>
          <w:sz w:val="24"/>
          <w:szCs w:val="21"/>
          <w:lang w:val="zh-CN"/>
          <w14:textFill>
            <w14:solidFill>
              <w14:schemeClr w14:val="tx1"/>
            </w14:solidFill>
          </w14:textFill>
        </w:rPr>
        <w:t>〕</w:t>
      </w:r>
      <w:r>
        <w:rPr>
          <w:rFonts w:ascii="宋体" w:hAnsi="宋体"/>
          <w:color w:val="000000" w:themeColor="text1"/>
          <w:sz w:val="24"/>
          <w:szCs w:val="21"/>
          <w:lang w:val="zh-CN"/>
          <w14:textFill>
            <w14:solidFill>
              <w14:schemeClr w14:val="tx1"/>
            </w14:solidFill>
          </w14:textFill>
        </w:rPr>
        <w:t>181</w:t>
      </w:r>
      <w:r>
        <w:rPr>
          <w:rFonts w:hint="eastAsia" w:ascii="宋体" w:hAnsi="宋体"/>
          <w:color w:val="000000" w:themeColor="text1"/>
          <w:sz w:val="24"/>
          <w:szCs w:val="21"/>
          <w:lang w:val="zh-CN"/>
          <w14:textFill>
            <w14:solidFill>
              <w14:schemeClr w14:val="tx1"/>
            </w14:solidFill>
          </w14:textFill>
        </w:rPr>
        <w:t>号）的规定，本公司为</w:t>
      </w:r>
      <w:r>
        <w:rPr>
          <w:rFonts w:ascii="宋体" w:hAnsi="宋体"/>
          <w:color w:val="000000" w:themeColor="text1"/>
          <w:sz w:val="24"/>
          <w:szCs w:val="21"/>
          <w:lang w:val="zh-CN"/>
          <w14:textFill>
            <w14:solidFill>
              <w14:schemeClr w14:val="tx1"/>
            </w14:solidFill>
          </w14:textFill>
        </w:rPr>
        <w:t>______</w:t>
      </w:r>
      <w:r>
        <w:rPr>
          <w:rFonts w:hint="eastAsia" w:ascii="宋体" w:hAnsi="宋体"/>
          <w:color w:val="000000" w:themeColor="text1"/>
          <w:sz w:val="24"/>
          <w:szCs w:val="21"/>
          <w:lang w:val="zh-CN"/>
          <w14:textFill>
            <w14:solidFill>
              <w14:schemeClr w14:val="tx1"/>
            </w14:solidFill>
          </w14:textFill>
        </w:rPr>
        <w:t>（请填写：中型、小型、微型）企业。本公司同时满足以下条件：</w:t>
      </w:r>
    </w:p>
    <w:p>
      <w:pPr>
        <w:spacing w:line="360" w:lineRule="auto"/>
        <w:ind w:firstLine="475" w:firstLineChars="198"/>
        <w:jc w:val="left"/>
        <w:rPr>
          <w:rFonts w:ascii="宋体"/>
          <w:color w:val="000000" w:themeColor="text1"/>
          <w:sz w:val="24"/>
          <w:szCs w:val="21"/>
          <w:lang w:val="zh-CN"/>
          <w14:textFill>
            <w14:solidFill>
              <w14:schemeClr w14:val="tx1"/>
            </w14:solidFill>
          </w14:textFill>
        </w:rPr>
      </w:pPr>
      <w:r>
        <w:rPr>
          <w:rFonts w:ascii="宋体" w:hAnsi="宋体"/>
          <w:color w:val="000000" w:themeColor="text1"/>
          <w:sz w:val="24"/>
          <w:szCs w:val="21"/>
          <w:lang w:val="zh-CN"/>
          <w14:textFill>
            <w14:solidFill>
              <w14:schemeClr w14:val="tx1"/>
            </w14:solidFill>
          </w14:textFill>
        </w:rPr>
        <w:t>1.</w:t>
      </w:r>
      <w:r>
        <w:rPr>
          <w:rFonts w:hint="eastAsia" w:ascii="宋体" w:hAnsi="宋体"/>
          <w:color w:val="000000" w:themeColor="text1"/>
          <w:sz w:val="24"/>
          <w:szCs w:val="21"/>
          <w:lang w:val="zh-CN"/>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olor w:val="000000" w:themeColor="text1"/>
          <w:sz w:val="24"/>
          <w:szCs w:val="21"/>
          <w:lang w:val="zh-CN"/>
          <w14:textFill>
            <w14:solidFill>
              <w14:schemeClr w14:val="tx1"/>
            </w14:solidFill>
          </w14:textFill>
        </w:rPr>
        <w:t>2011</w:t>
      </w:r>
      <w:r>
        <w:rPr>
          <w:rFonts w:hint="eastAsia" w:ascii="宋体" w:hAnsi="宋体"/>
          <w:color w:val="000000" w:themeColor="text1"/>
          <w:sz w:val="24"/>
          <w:szCs w:val="21"/>
          <w:lang w:val="zh-CN"/>
          <w14:textFill>
            <w14:solidFill>
              <w14:schemeClr w14:val="tx1"/>
            </w14:solidFill>
          </w14:textFill>
        </w:rPr>
        <w:t>〕</w:t>
      </w:r>
      <w:r>
        <w:rPr>
          <w:rFonts w:ascii="宋体" w:hAnsi="宋体"/>
          <w:color w:val="000000" w:themeColor="text1"/>
          <w:sz w:val="24"/>
          <w:szCs w:val="21"/>
          <w:lang w:val="zh-CN"/>
          <w14:textFill>
            <w14:solidFill>
              <w14:schemeClr w14:val="tx1"/>
            </w14:solidFill>
          </w14:textFill>
        </w:rPr>
        <w:t>300</w:t>
      </w:r>
      <w:r>
        <w:rPr>
          <w:rFonts w:hint="eastAsia" w:ascii="宋体" w:hAnsi="宋体"/>
          <w:color w:val="000000" w:themeColor="text1"/>
          <w:sz w:val="24"/>
          <w:szCs w:val="21"/>
          <w:lang w:val="zh-CN"/>
          <w14:textFill>
            <w14:solidFill>
              <w14:schemeClr w14:val="tx1"/>
            </w14:solidFill>
          </w14:textFill>
        </w:rPr>
        <w:t>号）规定的划分标准</w:t>
      </w:r>
      <w:r>
        <w:rPr>
          <w:rFonts w:hint="eastAsia" w:hAnsi="宋体"/>
          <w:color w:val="000000" w:themeColor="text1"/>
          <w:sz w:val="24"/>
          <w14:textFill>
            <w14:solidFill>
              <w14:schemeClr w14:val="tx1"/>
            </w14:solidFill>
          </w14:textFill>
        </w:rPr>
        <w:t>（详见《中小企业划型标准》）</w:t>
      </w:r>
      <w:r>
        <w:rPr>
          <w:rFonts w:hint="eastAsia" w:ascii="宋体" w:hAnsi="宋体"/>
          <w:color w:val="000000" w:themeColor="text1"/>
          <w:sz w:val="24"/>
          <w:szCs w:val="21"/>
          <w:lang w:val="zh-CN"/>
          <w14:textFill>
            <w14:solidFill>
              <w14:schemeClr w14:val="tx1"/>
            </w14:solidFill>
          </w14:textFill>
        </w:rPr>
        <w:t>，本公司为</w:t>
      </w:r>
      <w:r>
        <w:rPr>
          <w:rFonts w:ascii="宋体" w:hAnsi="宋体"/>
          <w:color w:val="000000" w:themeColor="text1"/>
          <w:sz w:val="24"/>
          <w:szCs w:val="21"/>
          <w:lang w:val="zh-CN"/>
          <w14:textFill>
            <w14:solidFill>
              <w14:schemeClr w14:val="tx1"/>
            </w14:solidFill>
          </w14:textFill>
        </w:rPr>
        <w:t>______</w:t>
      </w:r>
      <w:r>
        <w:rPr>
          <w:rFonts w:hint="eastAsia" w:ascii="宋体" w:hAnsi="宋体"/>
          <w:color w:val="000000" w:themeColor="text1"/>
          <w:sz w:val="24"/>
          <w:szCs w:val="21"/>
          <w:lang w:val="zh-CN"/>
          <w14:textFill>
            <w14:solidFill>
              <w14:schemeClr w14:val="tx1"/>
            </w14:solidFill>
          </w14:textFill>
        </w:rPr>
        <w:t>（请填写：中型、小型、微型）企业。</w:t>
      </w:r>
    </w:p>
    <w:p>
      <w:pPr>
        <w:spacing w:line="360" w:lineRule="auto"/>
        <w:ind w:firstLine="475" w:firstLineChars="198"/>
        <w:jc w:val="left"/>
        <w:rPr>
          <w:rFonts w:ascii="宋体"/>
          <w:color w:val="000000" w:themeColor="text1"/>
          <w:sz w:val="24"/>
          <w:szCs w:val="21"/>
          <w:lang w:val="zh-CN"/>
          <w14:textFill>
            <w14:solidFill>
              <w14:schemeClr w14:val="tx1"/>
            </w14:solidFill>
          </w14:textFill>
        </w:rPr>
      </w:pPr>
      <w:r>
        <w:rPr>
          <w:rFonts w:ascii="宋体" w:hAnsi="宋体"/>
          <w:color w:val="000000" w:themeColor="text1"/>
          <w:sz w:val="24"/>
          <w:szCs w:val="21"/>
          <w:lang w:val="zh-CN"/>
          <w14:textFill>
            <w14:solidFill>
              <w14:schemeClr w14:val="tx1"/>
            </w14:solidFill>
          </w14:textFill>
        </w:rPr>
        <w:t>2.</w:t>
      </w:r>
      <w:r>
        <w:rPr>
          <w:rFonts w:hint="eastAsia" w:ascii="宋体" w:hAnsi="宋体"/>
          <w:color w:val="000000" w:themeColor="text1"/>
          <w:sz w:val="24"/>
          <w:szCs w:val="21"/>
          <w:lang w:val="zh-CN"/>
          <w14:textFill>
            <w14:solidFill>
              <w14:schemeClr w14:val="tx1"/>
            </w14:solidFill>
          </w14:textFill>
        </w:rPr>
        <w:t>本公司参加</w:t>
      </w:r>
      <w:r>
        <w:rPr>
          <w:rFonts w:hint="eastAsia" w:ascii="宋体" w:hAnsi="宋体"/>
          <w:color w:val="000000" w:themeColor="text1"/>
          <w:sz w:val="24"/>
          <w:szCs w:val="21"/>
          <w:u w:val="single"/>
          <w:lang w:val="zh-CN"/>
          <w14:textFill>
            <w14:solidFill>
              <w14:schemeClr w14:val="tx1"/>
            </w14:solidFill>
          </w14:textFill>
        </w:rPr>
        <w:t>（采购人）</w:t>
      </w:r>
      <w:r>
        <w:rPr>
          <w:rFonts w:hint="eastAsia" w:ascii="宋体" w:hAnsi="宋体"/>
          <w:color w:val="000000" w:themeColor="text1"/>
          <w:sz w:val="24"/>
          <w:szCs w:val="21"/>
          <w:lang w:val="zh-CN"/>
          <w14:textFill>
            <w14:solidFill>
              <w14:schemeClr w14:val="tx1"/>
            </w14:solidFill>
          </w14:textFill>
        </w:rPr>
        <w:t>的</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lang w:val="zh-CN"/>
          <w14:textFill>
            <w14:solidFill>
              <w14:schemeClr w14:val="tx1"/>
            </w14:solidFill>
          </w14:textFill>
        </w:rPr>
        <w:t>项目</w:t>
      </w:r>
      <w:r>
        <w:rPr>
          <w:rFonts w:hint="eastAsia" w:hAnsi="宋体"/>
          <w:color w:val="000000" w:themeColor="text1"/>
          <w:sz w:val="24"/>
          <w14:textFill>
            <w14:solidFill>
              <w14:schemeClr w14:val="tx1"/>
            </w14:solidFill>
          </w14:textFill>
        </w:rPr>
        <w:t>第</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包</w:t>
      </w:r>
      <w:r>
        <w:rPr>
          <w:rFonts w:hint="eastAsia" w:ascii="宋体" w:hAnsi="宋体"/>
          <w:color w:val="000000" w:themeColor="text1"/>
          <w:sz w:val="24"/>
          <w:szCs w:val="21"/>
          <w:lang w:val="zh-CN"/>
          <w14:textFill>
            <w14:solidFill>
              <w14:schemeClr w14:val="tx1"/>
            </w14:solidFill>
          </w14:textFill>
        </w:rPr>
        <w:t>（项目编号：</w:t>
      </w:r>
      <w:r>
        <w:rPr>
          <w:rFonts w:ascii="宋体" w:hAnsi="宋体"/>
          <w:color w:val="000000" w:themeColor="text1"/>
          <w:sz w:val="24"/>
          <w:szCs w:val="21"/>
          <w:lang w:val="zh-CN"/>
          <w14:textFill>
            <w14:solidFill>
              <w14:schemeClr w14:val="tx1"/>
            </w14:solidFill>
          </w14:textFill>
        </w:rPr>
        <w:t>_____</w:t>
      </w:r>
      <w:r>
        <w:rPr>
          <w:rFonts w:ascii="宋体" w:hAnsi="宋体"/>
          <w:color w:val="000000" w:themeColor="text1"/>
          <w:sz w:val="24"/>
          <w:szCs w:val="21"/>
          <w:lang w:val="zh-CN"/>
          <w14:textFill>
            <w14:solidFill>
              <w14:schemeClr w14:val="tx1"/>
            </w14:solidFill>
          </w14:textFill>
        </w:rPr>
        <w:t>_</w:t>
      </w:r>
      <w:r>
        <w:rPr>
          <w:rFonts w:hint="eastAsia" w:ascii="宋体" w:hAnsi="宋体"/>
          <w:color w:val="000000" w:themeColor="text1"/>
          <w:sz w:val="24"/>
          <w:szCs w:val="21"/>
          <w:lang w:val="zh-CN"/>
          <w14:textFill>
            <w14:solidFill>
              <w14:schemeClr w14:val="tx1"/>
            </w14:solidFill>
          </w14:textFill>
        </w:rPr>
        <w:t>）采购活动由本企业承担工程（或提供服务）。</w:t>
      </w:r>
    </w:p>
    <w:p>
      <w:pPr>
        <w:spacing w:line="360" w:lineRule="auto"/>
        <w:ind w:firstLine="475" w:firstLineChars="198"/>
        <w:jc w:val="left"/>
        <w:rPr>
          <w:rFonts w:ascii="宋体"/>
          <w:color w:val="000000" w:themeColor="text1"/>
          <w:sz w:val="24"/>
          <w:szCs w:val="21"/>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本公司对上述声明的真实性负责。如有虚假，将依法承担相应责任。</w:t>
      </w:r>
    </w:p>
    <w:p>
      <w:pPr>
        <w:adjustRightInd w:val="0"/>
        <w:snapToGrid w:val="0"/>
        <w:spacing w:line="360" w:lineRule="auto"/>
        <w:rPr>
          <w:rFonts w:ascii="宋体"/>
          <w:color w:val="000000" w:themeColor="text1"/>
          <w:sz w:val="28"/>
          <w:szCs w:val="24"/>
          <w14:textFill>
            <w14:solidFill>
              <w14:schemeClr w14:val="tx1"/>
            </w14:solidFill>
          </w14:textFill>
        </w:rPr>
      </w:pPr>
    </w:p>
    <w:p>
      <w:pPr>
        <w:adjustRightInd w:val="0"/>
        <w:snapToGrid w:val="0"/>
        <w:spacing w:line="360" w:lineRule="auto"/>
        <w:rPr>
          <w:rFonts w:ascii="宋体"/>
          <w:color w:val="000000" w:themeColor="text1"/>
          <w:sz w:val="28"/>
          <w:szCs w:val="24"/>
          <w14:textFill>
            <w14:solidFill>
              <w14:schemeClr w14:val="tx1"/>
            </w14:solidFill>
          </w14:textFill>
        </w:rPr>
      </w:pPr>
    </w:p>
    <w:p>
      <w:pPr>
        <w:spacing w:line="360" w:lineRule="auto"/>
        <w:ind w:left="950" w:hanging="950" w:hangingChars="396"/>
        <w:jc w:val="left"/>
        <w:rPr>
          <w:rFonts w:ascii="宋体"/>
          <w:color w:val="000000" w:themeColor="text1"/>
          <w:sz w:val="24"/>
          <w:szCs w:val="21"/>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说明：</w:t>
      </w:r>
      <w:r>
        <w:rPr>
          <w:rFonts w:ascii="宋体" w:hAnsi="宋体"/>
          <w:color w:val="000000" w:themeColor="text1"/>
          <w:sz w:val="24"/>
          <w:szCs w:val="21"/>
          <w:lang w:val="zh-CN"/>
          <w14:textFill>
            <w14:solidFill>
              <w14:schemeClr w14:val="tx1"/>
            </w14:solidFill>
          </w14:textFill>
        </w:rPr>
        <w:t>1.</w:t>
      </w:r>
      <w:r>
        <w:rPr>
          <w:rFonts w:hint="eastAsia" w:ascii="宋体" w:hAnsi="宋体"/>
          <w:color w:val="000000" w:themeColor="text1"/>
          <w:sz w:val="24"/>
          <w:szCs w:val="21"/>
          <w:lang w:val="zh-CN"/>
          <w14:textFill>
            <w14:solidFill>
              <w14:schemeClr w14:val="tx1"/>
            </w14:solidFill>
          </w14:textFill>
        </w:rPr>
        <w:t>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color w:val="000000" w:themeColor="text1"/>
          <w:sz w:val="24"/>
          <w:szCs w:val="21"/>
          <w:lang w:val="zh-CN"/>
          <w14:textFill>
            <w14:solidFill>
              <w14:schemeClr w14:val="tx1"/>
            </w14:solidFill>
          </w14:textFill>
        </w:rPr>
      </w:pPr>
      <w:r>
        <w:rPr>
          <w:rFonts w:ascii="宋体" w:hAnsi="宋体"/>
          <w:color w:val="000000" w:themeColor="text1"/>
          <w:sz w:val="24"/>
          <w:szCs w:val="21"/>
          <w:lang w:val="zh-CN"/>
          <w14:textFill>
            <w14:solidFill>
              <w14:schemeClr w14:val="tx1"/>
            </w14:solidFill>
          </w14:textFill>
        </w:rPr>
        <w:t>2.</w:t>
      </w:r>
      <w:r>
        <w:rPr>
          <w:rFonts w:hint="eastAsia" w:ascii="宋体" w:hAnsi="宋体"/>
          <w:color w:val="000000" w:themeColor="text1"/>
          <w:sz w:val="24"/>
          <w:szCs w:val="21"/>
          <w:lang w:val="zh-CN"/>
          <w14:textFill>
            <w14:solidFill>
              <w14:schemeClr w14:val="tx1"/>
            </w14:solidFill>
          </w14:textFill>
        </w:rPr>
        <w:t>以联合体方式参与本项目投标的供应商，应由联合体双方签字盖章。</w:t>
      </w:r>
    </w:p>
    <w:p>
      <w:pPr>
        <w:spacing w:line="360" w:lineRule="auto"/>
        <w:ind w:firstLine="480" w:firstLineChars="200"/>
        <w:jc w:val="left"/>
        <w:rPr>
          <w:rFonts w:ascii="宋体"/>
          <w:color w:val="000000" w:themeColor="text1"/>
          <w:sz w:val="24"/>
          <w:szCs w:val="21"/>
          <w:lang w:val="zh-CN"/>
          <w14:textFill>
            <w14:solidFill>
              <w14:schemeClr w14:val="tx1"/>
            </w14:solidFill>
          </w14:textFill>
        </w:rPr>
      </w:pPr>
    </w:p>
    <w:p>
      <w:pPr>
        <w:spacing w:line="360" w:lineRule="auto"/>
        <w:ind w:firstLine="480" w:firstLineChars="200"/>
        <w:jc w:val="left"/>
        <w:rPr>
          <w:rFonts w:ascii="宋体"/>
          <w:color w:val="000000" w:themeColor="text1"/>
          <w:sz w:val="24"/>
          <w:szCs w:val="21"/>
          <w:lang w:val="zh-CN"/>
          <w14:textFill>
            <w14:solidFill>
              <w14:schemeClr w14:val="tx1"/>
            </w14:solidFill>
          </w14:textFill>
        </w:rPr>
      </w:pPr>
    </w:p>
    <w:p>
      <w:pPr>
        <w:spacing w:line="360" w:lineRule="auto"/>
        <w:ind w:firstLine="480" w:firstLineChars="200"/>
        <w:jc w:val="left"/>
        <w:rPr>
          <w:rFonts w:ascii="宋体"/>
          <w:color w:val="000000" w:themeColor="text1"/>
          <w:sz w:val="24"/>
          <w:szCs w:val="21"/>
          <w:lang w:val="zh-CN"/>
          <w14:textFill>
            <w14:solidFill>
              <w14:schemeClr w14:val="tx1"/>
            </w14:solidFill>
          </w14:textFill>
        </w:rPr>
      </w:pPr>
    </w:p>
    <w:p>
      <w:pPr>
        <w:spacing w:before="100" w:beforeAutospacing="1" w:after="100" w:afterAutospacing="1" w:line="360" w:lineRule="auto"/>
        <w:ind w:firstLine="3316" w:firstLineChars="1382"/>
        <w:rPr>
          <w:rFonts w:ascii="宋体"/>
          <w:color w:val="000000" w:themeColor="text1"/>
          <w:sz w:val="24"/>
          <w:szCs w:val="21"/>
          <w:u w:val="single"/>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投标人（公章）：</w:t>
      </w:r>
    </w:p>
    <w:p>
      <w:pPr>
        <w:spacing w:before="100" w:beforeAutospacing="1" w:after="100" w:afterAutospacing="1" w:line="360" w:lineRule="auto"/>
        <w:ind w:firstLine="3316" w:firstLineChars="1382"/>
        <w:rPr>
          <w:rFonts w:ascii="宋体"/>
          <w:color w:val="000000" w:themeColor="text1"/>
          <w:sz w:val="24"/>
          <w:szCs w:val="21"/>
          <w:u w:val="single"/>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投标人授权代表（签字）：</w:t>
      </w:r>
    </w:p>
    <w:p>
      <w:pPr>
        <w:spacing w:before="100" w:beforeAutospacing="1" w:after="100" w:afterAutospacing="1" w:line="360" w:lineRule="auto"/>
        <w:ind w:firstLine="3316" w:firstLineChars="1382"/>
        <w:rPr>
          <w:rFonts w:ascii="宋体"/>
          <w:color w:val="000000" w:themeColor="text1"/>
          <w:sz w:val="24"/>
          <w:szCs w:val="21"/>
          <w:u w:val="single"/>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投标时间：</w:t>
      </w:r>
    </w:p>
    <w:p>
      <w:pPr>
        <w:rPr>
          <w:color w:val="000000" w:themeColor="text1"/>
          <w14:textFill>
            <w14:solidFill>
              <w14:schemeClr w14:val="tx1"/>
            </w14:solidFill>
          </w14:textFill>
        </w:rPr>
        <w:sectPr>
          <w:headerReference r:id="rId7" w:type="default"/>
          <w:footerReference r:id="rId8" w:type="default"/>
          <w:pgSz w:w="11906" w:h="16838"/>
          <w:pgMar w:top="1134" w:right="1191" w:bottom="1134" w:left="1191" w:header="851" w:footer="624" w:gutter="0"/>
          <w:cols w:space="425" w:num="1"/>
          <w:docGrid w:type="linesAndChars" w:linePitch="312" w:charSpace="0"/>
        </w:sectPr>
      </w:pPr>
    </w:p>
    <w:p>
      <w:pPr>
        <w:spacing w:line="240" w:lineRule="atLeast"/>
        <w:ind w:left="-48" w:leftChars="-23" w:right="-65" w:rightChars="-31"/>
        <w:jc w:val="center"/>
        <w:rPr>
          <w:rFonts w:ascii="宋体"/>
          <w:b/>
          <w:color w:val="000000" w:themeColor="text1"/>
          <w:sz w:val="30"/>
          <w:szCs w:val="30"/>
          <w:lang w:val="zh-CN"/>
          <w14:textFill>
            <w14:solidFill>
              <w14:schemeClr w14:val="tx1"/>
            </w14:solidFill>
          </w14:textFill>
        </w:rPr>
      </w:pPr>
      <w:bookmarkStart w:id="136" w:name="_Toc476153619"/>
      <w:r>
        <w:rPr>
          <w:rFonts w:hint="eastAsia" w:ascii="宋体" w:hAnsi="宋体"/>
          <w:b/>
          <w:color w:val="000000" w:themeColor="text1"/>
          <w:sz w:val="30"/>
          <w:szCs w:val="30"/>
          <w:lang w:val="zh-CN"/>
          <w14:textFill>
            <w14:solidFill>
              <w14:schemeClr w14:val="tx1"/>
            </w14:solidFill>
          </w14:textFill>
        </w:rPr>
        <w:t>中小企业划型标准</w:t>
      </w:r>
      <w:bookmarkEnd w:id="136"/>
    </w:p>
    <w:tbl>
      <w:tblPr>
        <w:tblStyle w:val="18"/>
        <w:tblW w:w="14470" w:type="dxa"/>
        <w:jc w:val="center"/>
        <w:tblInd w:w="0" w:type="dxa"/>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Layout w:type="fixed"/>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954"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行业</w:t>
            </w:r>
          </w:p>
        </w:tc>
        <w:tc>
          <w:tcPr>
            <w:tcW w:w="3062"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大型企业</w:t>
            </w:r>
          </w:p>
        </w:tc>
        <w:tc>
          <w:tcPr>
            <w:tcW w:w="3049"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中型企业</w:t>
            </w:r>
          </w:p>
        </w:tc>
        <w:tc>
          <w:tcPr>
            <w:tcW w:w="307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小型企业</w:t>
            </w:r>
          </w:p>
        </w:tc>
        <w:tc>
          <w:tcPr>
            <w:tcW w:w="2842"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微型企业</w:t>
            </w:r>
          </w:p>
        </w:tc>
      </w:tr>
      <w:tr>
        <w:tblPrEx>
          <w:tblLayout w:type="fixed"/>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p>
        </w:tc>
        <w:tc>
          <w:tcPr>
            <w:tcW w:w="1954"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ascii="宋体" w:cs="宋体"/>
                <w:b/>
                <w:color w:val="000000" w:themeColor="text1"/>
                <w:kern w:val="0"/>
                <w:szCs w:val="21"/>
                <w14:textFill>
                  <w14:solidFill>
                    <w14:schemeClr w14:val="tx1"/>
                  </w14:solidFill>
                </w14:textFill>
              </w:rPr>
            </w:pPr>
          </w:p>
        </w:tc>
        <w:tc>
          <w:tcPr>
            <w:tcW w:w="119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万元</w:t>
            </w:r>
            <w:r>
              <w:rPr>
                <w:rFonts w:ascii="宋体" w:hAnsi="宋体" w:cs="宋体"/>
                <w:b/>
                <w:color w:val="000000" w:themeColor="text1"/>
                <w:kern w:val="0"/>
                <w:szCs w:val="21"/>
                <w14:textFill>
                  <w14:solidFill>
                    <w14:schemeClr w14:val="tx1"/>
                  </w14:solidFill>
                </w14:textFill>
              </w:rPr>
              <w:t>)</w:t>
            </w:r>
          </w:p>
        </w:tc>
        <w:tc>
          <w:tcPr>
            <w:tcW w:w="92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人</w:t>
            </w:r>
            <w:r>
              <w:rPr>
                <w:rFonts w:ascii="宋体" w:hAnsi="宋体" w:cs="宋体"/>
                <w:b/>
                <w:color w:val="000000" w:themeColor="text1"/>
                <w:kern w:val="0"/>
                <w:szCs w:val="21"/>
                <w14:textFill>
                  <w14:solidFill>
                    <w14:schemeClr w14:val="tx1"/>
                  </w14:solidFill>
                </w14:textFill>
              </w:rPr>
              <w:t>)</w:t>
            </w:r>
          </w:p>
        </w:tc>
        <w:tc>
          <w:tcPr>
            <w:tcW w:w="941"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万元</w:t>
            </w:r>
            <w:r>
              <w:rPr>
                <w:rFonts w:ascii="宋体" w:hAnsi="宋体" w:cs="宋体"/>
                <w:b/>
                <w:color w:val="000000" w:themeColor="text1"/>
                <w:kern w:val="0"/>
                <w:szCs w:val="21"/>
                <w14:textFill>
                  <w14:solidFill>
                    <w14:schemeClr w14:val="tx1"/>
                  </w14:solidFill>
                </w14:textFill>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万元</w:t>
            </w:r>
            <w:r>
              <w:rPr>
                <w:rFonts w:ascii="宋体" w:hAnsi="宋体" w:cs="宋体"/>
                <w:b/>
                <w:color w:val="000000" w:themeColor="text1"/>
                <w:kern w:val="0"/>
                <w:szCs w:val="21"/>
                <w14:textFill>
                  <w14:solidFill>
                    <w14:schemeClr w14:val="tx1"/>
                  </w14:solidFill>
                </w14:textFill>
              </w:rPr>
              <w:t>)</w:t>
            </w:r>
          </w:p>
        </w:tc>
        <w:tc>
          <w:tcPr>
            <w:tcW w:w="9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人</w:t>
            </w:r>
            <w:r>
              <w:rPr>
                <w:rFonts w:ascii="宋体" w:hAnsi="宋体" w:cs="宋体"/>
                <w:b/>
                <w:color w:val="000000" w:themeColor="text1"/>
                <w:kern w:val="0"/>
                <w:szCs w:val="21"/>
                <w14:textFill>
                  <w14:solidFill>
                    <w14:schemeClr w14:val="tx1"/>
                  </w14:solidFill>
                </w14:textFill>
              </w:rPr>
              <w:t>)</w:t>
            </w:r>
          </w:p>
        </w:tc>
        <w:tc>
          <w:tcPr>
            <w:tcW w:w="99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万元</w:t>
            </w:r>
            <w:r>
              <w:rPr>
                <w:rFonts w:ascii="宋体" w:hAnsi="宋体" w:cs="宋体"/>
                <w:b/>
                <w:color w:val="000000" w:themeColor="text1"/>
                <w:kern w:val="0"/>
                <w:szCs w:val="21"/>
                <w14:textFill>
                  <w14:solidFill>
                    <w14:schemeClr w14:val="tx1"/>
                  </w14:solidFill>
                </w14:textFill>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万元</w:t>
            </w:r>
            <w:r>
              <w:rPr>
                <w:rFonts w:ascii="宋体" w:hAnsi="宋体" w:cs="宋体"/>
                <w:b/>
                <w:color w:val="000000" w:themeColor="text1"/>
                <w:kern w:val="0"/>
                <w:szCs w:val="21"/>
                <w14:textFill>
                  <w14:solidFill>
                    <w14:schemeClr w14:val="tx1"/>
                  </w14:solidFill>
                </w14:textFill>
              </w:rPr>
              <w:t>)</w:t>
            </w:r>
          </w:p>
        </w:tc>
        <w:tc>
          <w:tcPr>
            <w:tcW w:w="961" w:type="dxa"/>
            <w:tcBorders>
              <w:top w:val="nil"/>
              <w:left w:val="nil"/>
              <w:bottom w:val="single" w:color="auto" w:sz="4" w:space="0"/>
              <w:right w:val="single" w:color="auto" w:sz="4" w:space="0"/>
            </w:tcBorders>
            <w:vAlign w:val="center"/>
          </w:tcPr>
          <w:p>
            <w:pPr>
              <w:spacing w:line="240" w:lineRule="atLeast"/>
              <w:ind w:left="119" w:leftChars="-23" w:right="-65" w:rightChars="-31" w:hanging="167" w:hangingChars="79"/>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人</w:t>
            </w:r>
            <w:r>
              <w:rPr>
                <w:rFonts w:ascii="宋体" w:hAnsi="宋体" w:cs="宋体"/>
                <w:b/>
                <w:color w:val="000000" w:themeColor="text1"/>
                <w:kern w:val="0"/>
                <w:szCs w:val="21"/>
                <w14:textFill>
                  <w14:solidFill>
                    <w14:schemeClr w14:val="tx1"/>
                  </w14:solidFill>
                </w14:textFill>
              </w:rPr>
              <w:t>)</w:t>
            </w:r>
          </w:p>
        </w:tc>
        <w:tc>
          <w:tcPr>
            <w:tcW w:w="1004"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万元</w:t>
            </w:r>
            <w:r>
              <w:rPr>
                <w:rFonts w:ascii="宋体" w:hAnsi="宋体" w:cs="宋体"/>
                <w:b/>
                <w:color w:val="000000" w:themeColor="text1"/>
                <w:kern w:val="0"/>
                <w:szCs w:val="21"/>
                <w14:textFill>
                  <w14:solidFill>
                    <w14:schemeClr w14:val="tx1"/>
                  </w14:solidFill>
                </w14:textFill>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万元</w:t>
            </w:r>
            <w:r>
              <w:rPr>
                <w:rFonts w:ascii="宋体" w:hAnsi="宋体" w:cs="宋体"/>
                <w:b/>
                <w:color w:val="000000" w:themeColor="text1"/>
                <w:kern w:val="0"/>
                <w:szCs w:val="21"/>
                <w14:textFill>
                  <w14:solidFill>
                    <w14:schemeClr w14:val="tx1"/>
                  </w14:solidFill>
                </w14:textFill>
              </w:rPr>
              <w:t>)</w:t>
            </w:r>
          </w:p>
        </w:tc>
        <w:tc>
          <w:tcPr>
            <w:tcW w:w="88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人</w:t>
            </w:r>
            <w:r>
              <w:rPr>
                <w:rFonts w:ascii="宋体" w:hAnsi="宋体" w:cs="宋体"/>
                <w:b/>
                <w:color w:val="000000" w:themeColor="text1"/>
                <w:kern w:val="0"/>
                <w:szCs w:val="21"/>
                <w14:textFill>
                  <w14:solidFill>
                    <w14:schemeClr w14:val="tx1"/>
                  </w14:solidFill>
                </w14:textFill>
              </w:rPr>
              <w:t>)</w:t>
            </w:r>
          </w:p>
        </w:tc>
        <w:tc>
          <w:tcPr>
            <w:tcW w:w="851"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万元</w:t>
            </w:r>
            <w:r>
              <w:rPr>
                <w:rFonts w:ascii="宋体" w:hAnsi="宋体" w:cs="宋体"/>
                <w:b/>
                <w:color w:val="000000" w:themeColor="text1"/>
                <w:kern w:val="0"/>
                <w:szCs w:val="21"/>
                <w14:textFill>
                  <w14:solidFill>
                    <w14:schemeClr w14:val="tx1"/>
                  </w14:solidFill>
                </w14:textFill>
              </w:rPr>
              <w:t>)</w:t>
            </w:r>
          </w:p>
        </w:tc>
      </w:tr>
      <w:tr>
        <w:tblPrEx>
          <w:tblLayout w:type="fixed"/>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1</w:t>
            </w:r>
          </w:p>
        </w:tc>
        <w:tc>
          <w:tcPr>
            <w:tcW w:w="1954"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农、林、牧、渔业</w:t>
            </w:r>
          </w:p>
        </w:tc>
        <w:tc>
          <w:tcPr>
            <w:tcW w:w="1198"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2</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工业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40000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3</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建筑业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80000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80000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4</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批发业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40000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5</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零售业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6</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交通运输业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7</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仓储业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8</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邮政业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9</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住宿业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10</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餐饮业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11</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信息传输业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12</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软件和信息技术服务业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13</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房地产开发经验</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w:t>
            </w:r>
            <w:r>
              <w:rPr>
                <w:rFonts w:asci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且</w:t>
            </w:r>
            <w:r>
              <w:rPr>
                <w:rFonts w:asci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且</w:t>
            </w:r>
            <w:r>
              <w:rPr>
                <w:rFonts w:asci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w:t>
            </w:r>
            <w:r>
              <w:rPr>
                <w:rFonts w:asci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14</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物业管理</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15</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租赁和商务服务业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w:t>
            </w:r>
            <w:r>
              <w:rPr>
                <w:rFonts w:asci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120000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且</w:t>
            </w:r>
            <w:r>
              <w:rPr>
                <w:rFonts w:asci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8000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且</w:t>
            </w:r>
            <w:r>
              <w:rPr>
                <w:rFonts w:asci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w:t>
            </w:r>
            <w:r>
              <w:rPr>
                <w:rFonts w:asci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16</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其他未列明行业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bl>
    <w:p>
      <w:pPr>
        <w:rPr>
          <w:color w:val="000000" w:themeColor="text1"/>
          <w14:textFill>
            <w14:solidFill>
              <w14:schemeClr w14:val="tx1"/>
            </w14:solidFill>
          </w14:textFill>
        </w:rPr>
        <w:sectPr>
          <w:pgSz w:w="16838" w:h="11906" w:orient="landscape"/>
          <w:pgMar w:top="1191" w:right="1134" w:bottom="1191" w:left="1134" w:header="851" w:footer="851" w:gutter="0"/>
          <w:cols w:space="425" w:num="1"/>
          <w:docGrid w:type="lines" w:linePitch="312" w:charSpace="0"/>
        </w:sectPr>
      </w:pPr>
    </w:p>
    <w:p>
      <w:pPr>
        <w:pStyle w:val="4"/>
        <w:numPr>
          <w:ilvl w:val="0"/>
          <w:numId w:val="60"/>
        </w:numPr>
        <w:spacing w:before="100" w:beforeAutospacing="1" w:afterLines="50" w:line="360" w:lineRule="auto"/>
        <w:ind w:left="1288" w:hanging="1288"/>
        <w:rPr>
          <w:rFonts w:ascii="宋体"/>
          <w:color w:val="000000" w:themeColor="text1"/>
          <w14:textFill>
            <w14:solidFill>
              <w14:schemeClr w14:val="tx1"/>
            </w14:solidFill>
          </w14:textFill>
        </w:rPr>
      </w:pPr>
      <w:bookmarkStart w:id="137" w:name="_Toc494702274"/>
      <w:bookmarkStart w:id="138" w:name="_Toc494665954"/>
      <w:bookmarkStart w:id="139" w:name="_Toc21489"/>
      <w:bookmarkStart w:id="140" w:name="_Toc494665004"/>
      <w:bookmarkStart w:id="141" w:name="_Toc494665557"/>
      <w:bookmarkStart w:id="142" w:name="_Toc494721104"/>
      <w:bookmarkStart w:id="143" w:name="_Toc494745321"/>
      <w:r>
        <w:rPr>
          <w:rFonts w:hint="eastAsia" w:ascii="宋体" w:hAnsi="宋体"/>
          <w:color w:val="000000" w:themeColor="text1"/>
          <w14:textFill>
            <w14:solidFill>
              <w14:schemeClr w14:val="tx1"/>
            </w14:solidFill>
          </w14:textFill>
        </w:rPr>
        <w:t>残疾人福利性单位声明函</w:t>
      </w:r>
      <w:bookmarkEnd w:id="137"/>
      <w:bookmarkEnd w:id="138"/>
      <w:bookmarkEnd w:id="139"/>
      <w:bookmarkEnd w:id="140"/>
      <w:bookmarkEnd w:id="141"/>
      <w:bookmarkEnd w:id="142"/>
      <w:bookmarkEnd w:id="143"/>
    </w:p>
    <w:p>
      <w:pPr>
        <w:adjustRightInd w:val="0"/>
        <w:snapToGrid w:val="0"/>
        <w:jc w:val="center"/>
        <w:rPr>
          <w:rFonts w:ascii="宋体"/>
          <w:b/>
          <w:color w:val="000000" w:themeColor="text1"/>
          <w:sz w:val="30"/>
          <w:szCs w:val="30"/>
          <w:lang w:val="zh-CN"/>
          <w14:textFill>
            <w14:solidFill>
              <w14:schemeClr w14:val="tx1"/>
            </w14:solidFill>
          </w14:textFill>
        </w:rPr>
      </w:pPr>
      <w:r>
        <w:rPr>
          <w:rFonts w:hint="eastAsia" w:ascii="宋体" w:hAnsi="宋体"/>
          <w:b/>
          <w:color w:val="000000" w:themeColor="text1"/>
          <w:sz w:val="30"/>
          <w:szCs w:val="30"/>
          <w:lang w:val="zh-CN"/>
          <w14:textFill>
            <w14:solidFill>
              <w14:schemeClr w14:val="tx1"/>
            </w14:solidFill>
          </w14:textFill>
        </w:rPr>
        <w:t>残疾人福利性单位声明函</w:t>
      </w:r>
    </w:p>
    <w:p>
      <w:pPr>
        <w:adjustRightInd w:val="0"/>
        <w:snapToGrid w:val="0"/>
        <w:spacing w:beforeLines="50" w:afterLines="50"/>
        <w:jc w:val="center"/>
        <w:rPr>
          <w:rFonts w:ascii="宋体" w:hAnsi="Courier New"/>
          <w:color w:val="000000" w:themeColor="text1"/>
          <w:sz w:val="24"/>
          <w:szCs w:val="21"/>
          <w:lang w:val="zh-CN"/>
          <w14:textFill>
            <w14:solidFill>
              <w14:schemeClr w14:val="tx1"/>
            </w14:solidFill>
          </w14:textFill>
        </w:rPr>
      </w:pPr>
      <w:r>
        <w:rPr>
          <w:rFonts w:hint="eastAsia" w:ascii="宋体" w:hAnsi="Courier New"/>
          <w:color w:val="000000" w:themeColor="text1"/>
          <w:sz w:val="24"/>
          <w:szCs w:val="21"/>
          <w:lang w:val="zh-CN"/>
          <w14:textFill>
            <w14:solidFill>
              <w14:schemeClr w14:val="tx1"/>
            </w14:solidFill>
          </w14:textFill>
        </w:rPr>
        <w:t>（适用于货物类项目）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rFonts w:hint="eastAsia"/>
          <w:bCs/>
          <w:color w:val="000000" w:themeColor="text1"/>
          <w:sz w:val="28"/>
          <w:szCs w:val="28"/>
          <w14:textFill>
            <w14:solidFill>
              <w14:schemeClr w14:val="tx1"/>
            </w14:solidFill>
          </w14:textFill>
        </w:rPr>
        <w:t>（或采购代理公司）</w:t>
      </w:r>
      <w:r>
        <w:rPr>
          <w:rFonts w:hint="eastAsia"/>
          <w:b/>
          <w:color w:val="000000" w:themeColor="text1"/>
          <w:sz w:val="28"/>
          <w:szCs w:val="28"/>
          <w14:textFill>
            <w14:solidFill>
              <w14:schemeClr w14:val="tx1"/>
            </w14:solidFill>
          </w14:textFill>
        </w:rPr>
        <w:t>：</w:t>
      </w:r>
    </w:p>
    <w:p>
      <w:pPr>
        <w:pStyle w:val="8"/>
        <w:spacing w:line="360" w:lineRule="auto"/>
        <w:ind w:firstLine="475" w:firstLineChars="198"/>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本单位郑重声明，根据《财政部</w:t>
      </w: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民政部</w:t>
      </w: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中国残疾人联合会关于促进残疾人就业政府采购政策的通知》（财库〔</w:t>
      </w:r>
      <w:r>
        <w:rPr>
          <w:rFonts w:hAnsi="宋体"/>
          <w:color w:val="000000" w:themeColor="text1"/>
          <w:sz w:val="24"/>
          <w14:textFill>
            <w14:solidFill>
              <w14:schemeClr w14:val="tx1"/>
            </w14:solidFill>
          </w14:textFill>
        </w:rPr>
        <w:t>2017</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141</w:t>
      </w:r>
      <w:r>
        <w:rPr>
          <w:rFonts w:hint="eastAsia" w:hAnsi="宋体"/>
          <w:color w:val="000000" w:themeColor="text1"/>
          <w:sz w:val="24"/>
          <w14:textFill>
            <w14:solidFill>
              <w14:schemeClr w14:val="tx1"/>
            </w14:solidFill>
          </w14:textFill>
        </w:rPr>
        <w:t>号）的规定，本</w:t>
      </w:r>
      <w:r>
        <w:rPr>
          <w:rFonts w:hint="eastAsia" w:hAnsi="宋体"/>
          <w:color w:val="000000" w:themeColor="text1"/>
          <w:sz w:val="24"/>
          <w14:textFill>
            <w14:solidFill>
              <w14:schemeClr w14:val="tx1"/>
            </w14:solidFill>
          </w14:textFill>
        </w:rPr>
        <w:t>单位为符合条件的残疾人福利性单位（详见“残疾人福利性单位应当满足的条件”）。</w:t>
      </w:r>
    </w:p>
    <w:p>
      <w:pPr>
        <w:pStyle w:val="8"/>
        <w:spacing w:line="360" w:lineRule="auto"/>
        <w:ind w:firstLine="475" w:firstLineChars="198"/>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本单位授权</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（投标人）</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参加</w:t>
      </w:r>
      <w:r>
        <w:rPr>
          <w:rFonts w:hAnsi="宋体"/>
          <w:color w:val="000000" w:themeColor="text1"/>
          <w:sz w:val="24"/>
          <w14:textFill>
            <w14:solidFill>
              <w14:schemeClr w14:val="tx1"/>
            </w14:solidFill>
          </w14:textFill>
        </w:rPr>
        <w:t>_</w:t>
      </w:r>
      <w:r>
        <w:rPr>
          <w:rFonts w:hint="eastAsia" w:hAnsi="宋体"/>
          <w:color w:val="000000" w:themeColor="text1"/>
          <w:sz w:val="24"/>
          <w:u w:val="single"/>
          <w14:textFill>
            <w14:solidFill>
              <w14:schemeClr w14:val="tx1"/>
            </w14:solidFill>
          </w14:textFill>
        </w:rPr>
        <w:t>（采购人）</w:t>
      </w:r>
      <w:r>
        <w:rPr>
          <w:rFonts w:hint="eastAsia" w:hAnsi="宋体"/>
          <w:color w:val="000000" w:themeColor="text1"/>
          <w:sz w:val="24"/>
          <w14:textFill>
            <w14:solidFill>
              <w14:schemeClr w14:val="tx1"/>
            </w14:solidFill>
          </w14:textFill>
        </w:rPr>
        <w:t>的</w:t>
      </w:r>
      <w:r>
        <w:rPr>
          <w:rFonts w:hAnsi="宋体"/>
          <w:color w:val="000000" w:themeColor="text1"/>
          <w:sz w:val="24"/>
          <w14:textFill>
            <w14:solidFill>
              <w14:schemeClr w14:val="tx1"/>
            </w14:solidFill>
          </w14:textFill>
        </w:rPr>
        <w:t>__</w:t>
      </w:r>
      <w:r>
        <w:rPr>
          <w:rFonts w:hAnsi="宋体"/>
          <w:color w:val="000000" w:themeColor="text1"/>
          <w:sz w:val="24"/>
          <w:u w:val="single"/>
          <w14:textFill>
            <w14:solidFill>
              <w14:schemeClr w14:val="tx1"/>
            </w14:solidFill>
          </w14:textFill>
        </w:rPr>
        <w:t>_ _</w:t>
      </w:r>
      <w:r>
        <w:rPr>
          <w:rFonts w:hint="eastAsia" w:hAnsi="宋体"/>
          <w:color w:val="000000" w:themeColor="text1"/>
          <w:sz w:val="24"/>
          <w14:textFill>
            <w14:solidFill>
              <w14:schemeClr w14:val="tx1"/>
            </w14:solidFill>
          </w14:textFill>
        </w:rPr>
        <w:t>项目</w:t>
      </w:r>
      <w:r>
        <w:rPr>
          <w:rFonts w:hint="eastAsia" w:hAnsi="宋体"/>
          <w:color w:val="000000" w:themeColor="text1"/>
          <w:sz w:val="24"/>
          <w14:textFill>
            <w14:solidFill>
              <w14:schemeClr w14:val="tx1"/>
            </w14:solidFill>
          </w14:textFill>
        </w:rPr>
        <w:t>第</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包</w:t>
      </w:r>
      <w:r>
        <w:rPr>
          <w:rFonts w:hint="eastAsia" w:hAnsi="宋体"/>
          <w:color w:val="000000" w:themeColor="text1"/>
          <w:sz w:val="24"/>
          <w14:textFill>
            <w14:solidFill>
              <w14:schemeClr w14:val="tx1"/>
            </w14:solidFill>
          </w14:textFill>
        </w:rPr>
        <w:t>（项目编号：</w:t>
      </w:r>
      <w:r>
        <w:rPr>
          <w:rFonts w:hAnsi="宋体"/>
          <w:color w:val="000000" w:themeColor="text1"/>
          <w:sz w:val="24"/>
          <w14:textFill>
            <w14:solidFill>
              <w14:schemeClr w14:val="tx1"/>
            </w14:solidFill>
          </w14:textFill>
        </w:rPr>
        <w:t>_____</w:t>
      </w:r>
      <w:r>
        <w:rPr>
          <w:rFonts w:hint="eastAsia" w:hAnsi="宋体"/>
          <w:color w:val="000000" w:themeColor="text1"/>
          <w:sz w:val="24"/>
          <w14:textFill>
            <w14:solidFill>
              <w14:schemeClr w14:val="tx1"/>
            </w14:solidFill>
          </w14:textFill>
        </w:rPr>
        <w:t>）采购活动提供本单位制造的货物。本条所称货物不包括使用非残疾人福利性单位注册商标的货物。</w:t>
      </w:r>
    </w:p>
    <w:p>
      <w:pPr>
        <w:spacing w:line="360" w:lineRule="auto"/>
        <w:ind w:firstLine="480" w:firstLineChars="200"/>
        <w:rPr>
          <w:rFonts w:ascii="宋体"/>
          <w:bCs/>
          <w:color w:val="000000" w:themeColor="text1"/>
          <w:sz w:val="24"/>
          <w14:textFill>
            <w14:solidFill>
              <w14:schemeClr w14:val="tx1"/>
            </w14:solidFill>
          </w14:textFill>
        </w:rPr>
      </w:pPr>
      <w:r>
        <w:rPr>
          <w:rFonts w:ascii="宋体" w:hAnsi="宋体"/>
          <w:bCs/>
          <w:color w:val="000000" w:themeColor="text1"/>
          <w:sz w:val="24"/>
          <w:lang w:val="zh-CN"/>
          <w14:textFill>
            <w14:solidFill>
              <w14:schemeClr w14:val="tx1"/>
            </w14:solidFill>
          </w14:textFill>
        </w:rPr>
        <w:t>2</w:t>
      </w:r>
      <w:r>
        <w:rPr>
          <w:rFonts w:asci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由本单位制造的</w:t>
      </w:r>
      <w:r>
        <w:rPr>
          <w:rFonts w:hint="eastAsia" w:ascii="宋体" w:hAnsi="宋体"/>
          <w:bCs/>
          <w:color w:val="000000" w:themeColor="text1"/>
          <w:sz w:val="24"/>
          <w14:textFill>
            <w14:solidFill>
              <w14:schemeClr w14:val="tx1"/>
            </w14:solidFill>
          </w14:textFill>
        </w:rPr>
        <w:t>货物清单见下表：</w:t>
      </w:r>
    </w:p>
    <w:tbl>
      <w:tblPr>
        <w:tblStyle w:val="1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vAlign w:val="center"/>
          </w:tcPr>
          <w:p>
            <w:pPr>
              <w:spacing w:line="360" w:lineRule="auto"/>
              <w:ind w:left="-23" w:leftChars="-11"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414" w:type="dxa"/>
            <w:vAlign w:val="center"/>
          </w:tcPr>
          <w:p>
            <w:pPr>
              <w:spacing w:line="360" w:lineRule="auto"/>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224" w:type="dxa"/>
            <w:vAlign w:val="center"/>
          </w:tcPr>
          <w:p>
            <w:pPr>
              <w:spacing w:line="360" w:lineRule="auto"/>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品牌规格型号</w:t>
            </w:r>
          </w:p>
        </w:tc>
        <w:tc>
          <w:tcPr>
            <w:tcW w:w="907" w:type="dxa"/>
            <w:vAlign w:val="center"/>
          </w:tcPr>
          <w:p>
            <w:pPr>
              <w:spacing w:line="360" w:lineRule="auto"/>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278" w:type="dxa"/>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元</w:t>
            </w:r>
            <w:r>
              <w:rPr>
                <w:rFonts w:ascii="宋体" w:hAnsi="宋体" w:cs="宋体"/>
                <w:color w:val="000000" w:themeColor="text1"/>
                <w:kern w:val="0"/>
                <w:sz w:val="24"/>
                <w14:textFill>
                  <w14:solidFill>
                    <w14:schemeClr w14:val="tx1"/>
                  </w14:solidFill>
                </w14:textFill>
              </w:rPr>
              <w:t>)</w:t>
            </w:r>
          </w:p>
        </w:tc>
        <w:tc>
          <w:tcPr>
            <w:tcW w:w="1843" w:type="dxa"/>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元</w:t>
            </w:r>
            <w:r>
              <w:rPr>
                <w:rFonts w:ascii="宋体" w:hAnsi="宋体" w:cs="宋体"/>
                <w:color w:val="000000" w:themeColor="text1"/>
                <w:kern w:val="0"/>
                <w:sz w:val="24"/>
                <w14:textFill>
                  <w14:solidFill>
                    <w14:schemeClr w14:val="tx1"/>
                  </w14:solidFill>
                </w14:textFill>
              </w:rPr>
              <w:t>)</w:t>
            </w:r>
          </w:p>
        </w:tc>
        <w:tc>
          <w:tcPr>
            <w:tcW w:w="1228" w:type="dxa"/>
            <w:vAlign w:val="center"/>
          </w:tcPr>
          <w:p>
            <w:pPr>
              <w:spacing w:line="360" w:lineRule="auto"/>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62"/>
              </w:numPr>
              <w:tabs>
                <w:tab w:val="left" w:pos="82"/>
              </w:tabs>
              <w:adjustRightInd w:val="0"/>
              <w:snapToGrid w:val="0"/>
              <w:jc w:val="center"/>
              <w:rPr>
                <w:rFonts w:ascii="宋体"/>
                <w:color w:val="000000" w:themeColor="text1"/>
                <w:sz w:val="24"/>
                <w14:textFill>
                  <w14:solidFill>
                    <w14:schemeClr w14:val="tx1"/>
                  </w14:solidFill>
                </w14:textFill>
              </w:rPr>
            </w:pPr>
          </w:p>
        </w:tc>
        <w:tc>
          <w:tcPr>
            <w:tcW w:w="241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907" w:type="dxa"/>
            <w:vAlign w:val="center"/>
          </w:tcPr>
          <w:p>
            <w:pPr>
              <w:spacing w:line="240" w:lineRule="atLeast"/>
              <w:ind w:left="-48" w:leftChars="-23" w:right="-375" w:rightChars="-179"/>
              <w:jc w:val="center"/>
              <w:rPr>
                <w:rFonts w:ascii="宋体" w:cs="宋体"/>
                <w:color w:val="000000" w:themeColor="text1"/>
                <w:kern w:val="0"/>
                <w:sz w:val="24"/>
                <w:szCs w:val="24"/>
                <w14:textFill>
                  <w14:solidFill>
                    <w14:schemeClr w14:val="tx1"/>
                  </w14:solidFill>
                </w14:textFill>
              </w:rPr>
            </w:pPr>
          </w:p>
        </w:tc>
        <w:tc>
          <w:tcPr>
            <w:tcW w:w="127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843"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62"/>
              </w:numPr>
              <w:tabs>
                <w:tab w:val="left" w:pos="82"/>
              </w:tabs>
              <w:adjustRightInd w:val="0"/>
              <w:snapToGrid w:val="0"/>
              <w:ind w:left="-2" w:firstLine="2"/>
              <w:jc w:val="center"/>
              <w:rPr>
                <w:rFonts w:ascii="宋体"/>
                <w:color w:val="000000" w:themeColor="text1"/>
                <w:sz w:val="24"/>
                <w14:textFill>
                  <w14:solidFill>
                    <w14:schemeClr w14:val="tx1"/>
                  </w14:solidFill>
                </w14:textFill>
              </w:rPr>
            </w:pPr>
          </w:p>
        </w:tc>
        <w:tc>
          <w:tcPr>
            <w:tcW w:w="241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90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27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843"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41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90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27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843"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22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合计</w:t>
            </w:r>
          </w:p>
        </w:tc>
        <w:tc>
          <w:tcPr>
            <w:tcW w:w="3071" w:type="dxa"/>
            <w:gridSpan w:val="2"/>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r>
    </w:tbl>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本单位对上述声明的真实性负责。如有虚假，将依法承担相应责任。</w:t>
      </w:r>
    </w:p>
    <w:p>
      <w:pPr>
        <w:spacing w:line="360" w:lineRule="auto"/>
        <w:rPr>
          <w:rFonts w:ascii="宋体"/>
          <w:bCs/>
          <w:color w:val="000000" w:themeColor="text1"/>
          <w:sz w:val="24"/>
          <w:szCs w:val="24"/>
          <w14:textFill>
            <w14:solidFill>
              <w14:schemeClr w14:val="tx1"/>
            </w14:solidFill>
          </w14:textFill>
        </w:rPr>
      </w:pPr>
    </w:p>
    <w:p>
      <w:pPr>
        <w:pStyle w:val="8"/>
        <w:spacing w:line="360" w:lineRule="auto"/>
        <w:jc w:val="left"/>
        <w:rPr>
          <w:rFonts w:hAnsi="宋体" w:cs="Corbel"/>
          <w:color w:val="000000" w:themeColor="text1"/>
          <w:sz w:val="24"/>
          <w14:textFill>
            <w14:solidFill>
              <w14:schemeClr w14:val="tx1"/>
            </w14:solidFill>
          </w14:textFill>
        </w:rPr>
      </w:pPr>
      <w:r>
        <w:rPr>
          <w:rFonts w:hint="eastAsia" w:hAnsi="宋体"/>
          <w:bCs/>
          <w:color w:val="000000" w:themeColor="text1"/>
          <w:sz w:val="24"/>
          <w:szCs w:val="24"/>
          <w14:textFill>
            <w14:solidFill>
              <w14:schemeClr w14:val="tx1"/>
            </w14:solidFill>
          </w14:textFill>
        </w:rPr>
        <w:t>说明：</w:t>
      </w:r>
      <w:r>
        <w:rPr>
          <w:rFonts w:hAnsi="宋体" w:cs="Corbel"/>
          <w:color w:val="000000" w:themeColor="text1"/>
          <w:sz w:val="24"/>
          <w14:textFill>
            <w14:solidFill>
              <w14:schemeClr w14:val="tx1"/>
            </w14:solidFill>
          </w14:textFill>
        </w:rPr>
        <w:t>1</w:t>
      </w:r>
      <w:r>
        <w:rPr>
          <w:rFonts w:hint="eastAsia" w:hAnsi="宋体" w:cs="Corbel"/>
          <w:color w:val="000000" w:themeColor="text1"/>
          <w:sz w:val="24"/>
          <w14:textFill>
            <w14:solidFill>
              <w14:schemeClr w14:val="tx1"/>
            </w14:solidFill>
          </w14:textFill>
        </w:rPr>
        <w:t>、投标人所投货物为自己制造的，也应按本声明函格式填写。</w:t>
      </w:r>
    </w:p>
    <w:p>
      <w:pPr>
        <w:pStyle w:val="8"/>
        <w:spacing w:line="360" w:lineRule="auto"/>
        <w:ind w:left="1078" w:leftChars="342" w:hanging="360" w:hangingChars="150"/>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、组成联合体的大中型企业和其他自然人、法人或者其他组织，与残疾人福利性单位之间不得存在投资关系。</w:t>
      </w:r>
    </w:p>
    <w:p>
      <w:pPr>
        <w:pStyle w:val="8"/>
        <w:spacing w:line="360" w:lineRule="auto"/>
        <w:ind w:left="1078" w:leftChars="342" w:hanging="360" w:hangingChars="150"/>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、以联合体方式参与本项目投标的供应商，应由联合体双方签字盖章。</w:t>
      </w:r>
    </w:p>
    <w:p>
      <w:pPr>
        <w:spacing w:line="360" w:lineRule="auto"/>
        <w:rPr>
          <w:rFonts w:asci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ascii="宋体"/>
          <w:color w:val="000000" w:themeColor="text1"/>
          <w:sz w:val="24"/>
          <w:szCs w:val="21"/>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制造商（公章）：</w:t>
      </w:r>
    </w:p>
    <w:p>
      <w:pPr>
        <w:spacing w:before="100" w:beforeAutospacing="1" w:after="100" w:afterAutospacing="1" w:line="360" w:lineRule="auto"/>
        <w:ind w:firstLine="3316" w:firstLineChars="1382"/>
        <w:rPr>
          <w:rFonts w:ascii="宋体"/>
          <w:color w:val="000000" w:themeColor="text1"/>
          <w:sz w:val="24"/>
          <w:szCs w:val="21"/>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制造商法定代表人（签字或盖章）：</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日</w:t>
      </w:r>
      <w:r>
        <w:rPr>
          <w:rFonts w:ascii="Times New Roman" w:hAnsi="宋体"/>
          <w:color w:val="000000" w:themeColor="text1"/>
          <w:sz w:val="24"/>
          <w:szCs w:val="24"/>
          <w14:textFill>
            <w14:solidFill>
              <w14:schemeClr w14:val="tx1"/>
            </w14:solidFill>
          </w14:textFill>
        </w:rPr>
        <w:t>   </w:t>
      </w:r>
      <w:r>
        <w:rPr>
          <w:rFonts w:hint="eastAsia" w:ascii="Times New Roman" w:hAnsi="宋体"/>
          <w:color w:val="000000" w:themeColor="text1"/>
          <w:sz w:val="24"/>
          <w:szCs w:val="24"/>
          <w14:textFill>
            <w14:solidFill>
              <w14:schemeClr w14:val="tx1"/>
            </w14:solidFill>
          </w14:textFill>
        </w:rPr>
        <w:t>期：</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adjustRightInd w:val="0"/>
        <w:snapToGrid w:val="0"/>
        <w:jc w:val="center"/>
        <w:rPr>
          <w:rFonts w:ascii="宋体"/>
          <w:b/>
          <w:color w:val="000000" w:themeColor="text1"/>
          <w:sz w:val="30"/>
          <w:szCs w:val="30"/>
          <w:lang w:val="zh-CN"/>
          <w14:textFill>
            <w14:solidFill>
              <w14:schemeClr w14:val="tx1"/>
            </w14:solidFill>
          </w14:textFill>
        </w:rPr>
      </w:pPr>
    </w:p>
    <w:p>
      <w:pPr>
        <w:adjustRightInd w:val="0"/>
        <w:snapToGrid w:val="0"/>
        <w:spacing w:beforeLines="100"/>
        <w:jc w:val="center"/>
        <w:rPr>
          <w:rFonts w:ascii="宋体"/>
          <w:b/>
          <w:color w:val="000000" w:themeColor="text1"/>
          <w:sz w:val="30"/>
          <w:szCs w:val="30"/>
          <w:lang w:val="zh-CN"/>
          <w14:textFill>
            <w14:solidFill>
              <w14:schemeClr w14:val="tx1"/>
            </w14:solidFill>
          </w14:textFill>
        </w:rPr>
      </w:pPr>
      <w:r>
        <w:rPr>
          <w:rFonts w:hint="eastAsia" w:ascii="宋体" w:hAnsi="宋体"/>
          <w:b/>
          <w:color w:val="000000" w:themeColor="text1"/>
          <w:sz w:val="30"/>
          <w:szCs w:val="30"/>
          <w:lang w:val="zh-CN"/>
          <w14:textFill>
            <w14:solidFill>
              <w14:schemeClr w14:val="tx1"/>
            </w14:solidFill>
          </w14:textFill>
        </w:rPr>
        <w:t>残疾人福利性单位声明函</w:t>
      </w:r>
    </w:p>
    <w:p>
      <w:pPr>
        <w:adjustRightInd w:val="0"/>
        <w:snapToGrid w:val="0"/>
        <w:spacing w:beforeLines="50" w:afterLines="50"/>
        <w:jc w:val="center"/>
        <w:rPr>
          <w:rFonts w:ascii="宋体" w:hAnsi="Courier New"/>
          <w:color w:val="000000" w:themeColor="text1"/>
          <w:sz w:val="24"/>
          <w:szCs w:val="21"/>
          <w:lang w:val="zh-CN"/>
          <w14:textFill>
            <w14:solidFill>
              <w14:schemeClr w14:val="tx1"/>
            </w14:solidFill>
          </w14:textFill>
        </w:rPr>
      </w:pPr>
      <w:r>
        <w:rPr>
          <w:rFonts w:hint="eastAsia" w:ascii="宋体" w:hAnsi="Courier New"/>
          <w:color w:val="000000" w:themeColor="text1"/>
          <w:sz w:val="24"/>
          <w:szCs w:val="21"/>
          <w:lang w:val="zh-CN"/>
          <w14:textFill>
            <w14:solidFill>
              <w14:schemeClr w14:val="tx1"/>
            </w14:solidFill>
          </w14:textFill>
        </w:rPr>
        <w:t>（适用于工程类、服务类项目）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rFonts w:hint="eastAsia"/>
          <w:bCs/>
          <w:color w:val="000000" w:themeColor="text1"/>
          <w:sz w:val="28"/>
          <w:szCs w:val="28"/>
          <w14:textFill>
            <w14:solidFill>
              <w14:schemeClr w14:val="tx1"/>
            </w14:solidFill>
          </w14:textFill>
        </w:rPr>
        <w:t>（或采购代理公司）</w:t>
      </w:r>
      <w:r>
        <w:rPr>
          <w:rFonts w:hint="eastAsia"/>
          <w:b/>
          <w:color w:val="000000" w:themeColor="text1"/>
          <w:sz w:val="28"/>
          <w:szCs w:val="28"/>
          <w14:textFill>
            <w14:solidFill>
              <w14:schemeClr w14:val="tx1"/>
            </w14:solidFill>
          </w14:textFill>
        </w:rPr>
        <w:t>：</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本单位郑重声明，根据《财政</w:t>
      </w:r>
      <w:r>
        <w:rPr>
          <w:rFonts w:hint="eastAsia" w:ascii="宋体" w:hAnsi="宋体"/>
          <w:color w:val="000000" w:themeColor="text1"/>
          <w:sz w:val="24"/>
          <w:szCs w:val="24"/>
          <w14:textFill>
            <w14:solidFill>
              <w14:schemeClr w14:val="tx1"/>
            </w14:solidFill>
          </w14:textFill>
        </w:rPr>
        <w:t>部</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民政部</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中国残疾人联合会关于促进残疾人就业政府采购政策的通知》（财库〔</w:t>
      </w:r>
      <w:r>
        <w:rPr>
          <w:rFonts w:ascii="宋体" w:hAnsi="宋体"/>
          <w:color w:val="000000" w:themeColor="text1"/>
          <w:sz w:val="24"/>
          <w:szCs w:val="24"/>
          <w14:textFill>
            <w14:solidFill>
              <w14:schemeClr w14:val="tx1"/>
            </w14:solidFill>
          </w14:textFill>
        </w:rPr>
        <w:t>2017</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141</w:t>
      </w:r>
      <w:r>
        <w:rPr>
          <w:rFonts w:hint="eastAsia" w:ascii="宋体" w:hAnsi="宋体"/>
          <w:color w:val="000000" w:themeColor="text1"/>
          <w:sz w:val="24"/>
          <w:szCs w:val="24"/>
          <w14:textFill>
            <w14:solidFill>
              <w14:schemeClr w14:val="tx1"/>
            </w14:solidFill>
          </w14:textFill>
        </w:rPr>
        <w:t>号）的规定，本单位为符合条件的残疾人福利性单位</w:t>
      </w:r>
      <w:r>
        <w:rPr>
          <w:rFonts w:hint="eastAsia" w:hAnsi="宋体"/>
          <w:color w:val="000000" w:themeColor="text1"/>
          <w:sz w:val="24"/>
          <w14:textFill>
            <w14:solidFill>
              <w14:schemeClr w14:val="tx1"/>
            </w14:solidFill>
          </w14:textFill>
        </w:rPr>
        <w:t>（详见“残疾人福利性单位应当满足的条件”）</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且本单位参加</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w:t>
      </w:r>
      <w:r>
        <w:rPr>
          <w:rFonts w:hint="eastAsia" w:ascii="Times New Roman" w:hAnsi="宋体"/>
          <w:color w:val="000000" w:themeColor="text1"/>
          <w:sz w:val="24"/>
          <w:szCs w:val="24"/>
          <w:u w:val="single"/>
          <w14:textFill>
            <w14:solidFill>
              <w14:schemeClr w14:val="tx1"/>
            </w14:solidFill>
          </w14:textFill>
        </w:rPr>
        <w:t>采购</w:t>
      </w:r>
      <w:r>
        <w:rPr>
          <w:rFonts w:hint="eastAsia" w:ascii="宋体" w:hAnsi="宋体"/>
          <w:color w:val="000000" w:themeColor="text1"/>
          <w:sz w:val="24"/>
          <w:szCs w:val="24"/>
          <w:u w:val="single"/>
          <w14:textFill>
            <w14:solidFill>
              <w14:schemeClr w14:val="tx1"/>
            </w14:solidFill>
          </w14:textFill>
        </w:rPr>
        <w:t>人）</w:t>
      </w:r>
      <w:r>
        <w:rPr>
          <w:rFonts w:hint="eastAsia" w:ascii="Times New Roman" w:hAnsi="宋体"/>
          <w:color w:val="000000" w:themeColor="text1"/>
          <w:sz w:val="24"/>
          <w:szCs w:val="24"/>
          <w14:textFill>
            <w14:solidFill>
              <w14:schemeClr w14:val="tx1"/>
            </w14:solidFill>
          </w14:textFill>
        </w:rPr>
        <w:t>的</w:t>
      </w:r>
      <w:r>
        <w:rPr>
          <w:rFonts w:ascii="宋体" w:hAnsi="宋体"/>
          <w:color w:val="000000" w:themeColor="text1"/>
          <w:sz w:val="24"/>
          <w:szCs w:val="24"/>
          <w:u w:val="single"/>
          <w14:textFill>
            <w14:solidFill>
              <w14:schemeClr w14:val="tx1"/>
            </w14:solidFill>
          </w14:textFill>
        </w:rPr>
        <w:t>__   _</w:t>
      </w:r>
      <w:r>
        <w:rPr>
          <w:rFonts w:hint="eastAsia" w:ascii="Times New Roman" w:hAnsi="宋体"/>
          <w:color w:val="000000" w:themeColor="text1"/>
          <w:sz w:val="24"/>
          <w:szCs w:val="24"/>
          <w14:textFill>
            <w14:solidFill>
              <w14:schemeClr w14:val="tx1"/>
            </w14:solidFill>
          </w14:textFill>
        </w:rPr>
        <w:t>项目</w:t>
      </w:r>
      <w:r>
        <w:rPr>
          <w:rFonts w:hint="eastAsia" w:hAnsi="宋体"/>
          <w:color w:val="000000" w:themeColor="text1"/>
          <w:sz w:val="24"/>
          <w14:textFill>
            <w14:solidFill>
              <w14:schemeClr w14:val="tx1"/>
            </w14:solidFill>
          </w14:textFill>
        </w:rPr>
        <w:t>第</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包</w:t>
      </w:r>
      <w:r>
        <w:rPr>
          <w:rFonts w:hint="eastAsia" w:ascii="Times New Roman" w:hAnsi="宋体"/>
          <w:color w:val="000000" w:themeColor="text1"/>
          <w:sz w:val="24"/>
          <w:szCs w:val="24"/>
          <w14:textFill>
            <w14:solidFill>
              <w14:schemeClr w14:val="tx1"/>
            </w14:solidFill>
          </w14:textFill>
        </w:rPr>
        <w:t>（项目编号：</w:t>
      </w:r>
      <w:r>
        <w:rPr>
          <w:rFonts w:ascii="Times New Roman" w:hAnsi="宋体"/>
          <w:color w:val="000000" w:themeColor="text1"/>
          <w:sz w:val="24"/>
          <w:szCs w:val="24"/>
          <w14:textFill>
            <w14:solidFill>
              <w14:schemeClr w14:val="tx1"/>
            </w14:solidFill>
          </w14:textFill>
        </w:rPr>
        <w:t>______</w:t>
      </w:r>
      <w:r>
        <w:rPr>
          <w:rFonts w:hint="eastAsia" w:ascii="Times New Roman"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采购活动由本单位承担工程（或提供服务）。</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本单位对上述声明的真实性负责。如有虚假，将依法承担相应责任。</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p>
    <w:p>
      <w:pPr>
        <w:spacing w:line="360" w:lineRule="auto"/>
        <w:ind w:left="1080" w:hanging="1080" w:hangingChars="450"/>
        <w:jc w:val="left"/>
        <w:rPr>
          <w:rFonts w:ascii="宋体" w:cs="Courier New"/>
          <w:color w:val="000000" w:themeColor="text1"/>
          <w:sz w:val="24"/>
          <w:szCs w:val="21"/>
          <w14:textFill>
            <w14:solidFill>
              <w14:schemeClr w14:val="tx1"/>
            </w14:solidFill>
          </w14:textFill>
        </w:rPr>
      </w:pPr>
      <w:r>
        <w:rPr>
          <w:rFonts w:hint="eastAsia" w:ascii="宋体" w:hAnsi="宋体" w:cs="Courier New"/>
          <w:color w:val="000000" w:themeColor="text1"/>
          <w:sz w:val="24"/>
          <w:szCs w:val="21"/>
          <w14:textFill>
            <w14:solidFill>
              <w14:schemeClr w14:val="tx1"/>
            </w14:solidFill>
          </w14:textFill>
        </w:rPr>
        <w:t>说明：</w:t>
      </w:r>
      <w:r>
        <w:rPr>
          <w:rFonts w:ascii="宋体" w:hAnsi="宋体" w:cs="Courier New"/>
          <w:color w:val="000000" w:themeColor="text1"/>
          <w:sz w:val="24"/>
          <w:szCs w:val="21"/>
          <w14:textFill>
            <w14:solidFill>
              <w14:schemeClr w14:val="tx1"/>
            </w14:solidFill>
          </w14:textFill>
        </w:rPr>
        <w:t>1</w:t>
      </w:r>
      <w:r>
        <w:rPr>
          <w:rFonts w:hint="eastAsia" w:ascii="宋体" w:hAnsi="宋体" w:cs="Courier New"/>
          <w:color w:val="000000" w:themeColor="text1"/>
          <w:sz w:val="24"/>
          <w:szCs w:val="21"/>
          <w14:textFill>
            <w14:solidFill>
              <w14:schemeClr w14:val="tx1"/>
            </w14:solidFill>
          </w14:textFill>
        </w:rPr>
        <w:t>、组成联合体的大中型企业和其他自然人、法人或者其他组织，与残疾人福利性单位之间不得存在投资关系。</w:t>
      </w:r>
    </w:p>
    <w:p>
      <w:pPr>
        <w:spacing w:line="360" w:lineRule="auto"/>
        <w:ind w:left="1078" w:leftChars="342" w:hanging="360" w:hangingChars="150"/>
        <w:jc w:val="left"/>
        <w:rPr>
          <w:rFonts w:ascii="宋体"/>
          <w:color w:val="000000" w:themeColor="text1"/>
          <w:sz w:val="24"/>
          <w:szCs w:val="24"/>
          <w14:textFill>
            <w14:solidFill>
              <w14:schemeClr w14:val="tx1"/>
            </w14:solidFill>
          </w14:textFill>
        </w:rPr>
      </w:pPr>
      <w:r>
        <w:rPr>
          <w:rFonts w:ascii="宋体" w:hAnsi="宋体" w:cs="Courier New"/>
          <w:color w:val="000000" w:themeColor="text1"/>
          <w:sz w:val="24"/>
          <w:szCs w:val="21"/>
          <w14:textFill>
            <w14:solidFill>
              <w14:schemeClr w14:val="tx1"/>
            </w14:solidFill>
          </w14:textFill>
        </w:rPr>
        <w:t>2</w:t>
      </w:r>
      <w:r>
        <w:rPr>
          <w:rFonts w:hint="eastAsia" w:ascii="宋体" w:hAnsi="宋体" w:cs="Courier New"/>
          <w:color w:val="000000" w:themeColor="text1"/>
          <w:sz w:val="24"/>
          <w:szCs w:val="21"/>
          <w14:textFill>
            <w14:solidFill>
              <w14:schemeClr w14:val="tx1"/>
            </w14:solidFill>
          </w14:textFill>
        </w:rPr>
        <w:t>、以联合体方式参与本项目投标的供应商，应由联合体双方签字盖章。</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ascii="宋体"/>
          <w:color w:val="000000" w:themeColor="text1"/>
          <w:sz w:val="24"/>
          <w:szCs w:val="21"/>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制造商（公章）：</w:t>
      </w:r>
    </w:p>
    <w:p>
      <w:pPr>
        <w:spacing w:before="100" w:beforeAutospacing="1" w:after="100" w:afterAutospacing="1" w:line="360" w:lineRule="auto"/>
        <w:ind w:firstLine="3316" w:firstLineChars="1382"/>
        <w:rPr>
          <w:rFonts w:ascii="宋体"/>
          <w:color w:val="000000" w:themeColor="text1"/>
          <w:sz w:val="24"/>
          <w:szCs w:val="21"/>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投标人授权代表（签字）：</w:t>
      </w:r>
    </w:p>
    <w:p>
      <w:pPr>
        <w:spacing w:before="100" w:beforeAutospacing="1" w:after="100" w:afterAutospacing="1" w:line="360" w:lineRule="auto"/>
        <w:ind w:firstLine="3316" w:firstLineChars="1382"/>
        <w:rPr>
          <w:rFonts w:ascii="Times New Roman" w:hAnsi="宋体"/>
          <w:color w:val="000000" w:themeColor="text1"/>
          <w:sz w:val="24"/>
          <w:szCs w:val="24"/>
          <w:u w:val="single"/>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日</w:t>
      </w:r>
      <w:r>
        <w:rPr>
          <w:rFonts w:ascii="Times New Roman" w:hAnsi="宋体"/>
          <w:color w:val="000000" w:themeColor="text1"/>
          <w:sz w:val="24"/>
          <w:szCs w:val="24"/>
          <w14:textFill>
            <w14:solidFill>
              <w14:schemeClr w14:val="tx1"/>
            </w14:solidFill>
          </w14:textFill>
        </w:rPr>
        <w:t>   </w:t>
      </w:r>
      <w:r>
        <w:rPr>
          <w:rFonts w:hint="eastAsia" w:ascii="Times New Roman" w:hAnsi="宋体"/>
          <w:color w:val="000000" w:themeColor="text1"/>
          <w:sz w:val="24"/>
          <w:szCs w:val="24"/>
          <w14:textFill>
            <w14:solidFill>
              <w14:schemeClr w14:val="tx1"/>
            </w14:solidFill>
          </w14:textFill>
        </w:rPr>
        <w:t>期：</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600" w:lineRule="exact"/>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享受政府采购支持政策的残疾人福利性单位应当同时满足以下条件：</w:t>
      </w:r>
    </w:p>
    <w:p>
      <w:pPr>
        <w:spacing w:line="6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（一）安置的残疾人占本单位在职职工人数的比例不低于</w:t>
      </w:r>
      <w:r>
        <w:rPr>
          <w:rFonts w:ascii="宋体" w:hAnsi="宋体"/>
          <w:color w:val="000000" w:themeColor="text1"/>
          <w:sz w:val="24"/>
          <w:szCs w:val="24"/>
          <w14:textFill>
            <w14:solidFill>
              <w14:schemeClr w14:val="tx1"/>
            </w14:solidFill>
          </w14:textFill>
        </w:rPr>
        <w:t>25%</w:t>
      </w:r>
      <w:r>
        <w:rPr>
          <w:rFonts w:hint="eastAsia" w:ascii="宋体" w:hAnsi="宋体"/>
          <w:color w:val="000000" w:themeColor="text1"/>
          <w:sz w:val="24"/>
          <w:szCs w:val="24"/>
          <w14:textFill>
            <w14:solidFill>
              <w14:schemeClr w14:val="tx1"/>
            </w14:solidFill>
          </w14:textFill>
        </w:rPr>
        <w:t>（含</w:t>
      </w:r>
      <w:r>
        <w:rPr>
          <w:rFonts w:ascii="宋体" w:hAnsi="宋体"/>
          <w:color w:val="000000" w:themeColor="text1"/>
          <w:sz w:val="24"/>
          <w:szCs w:val="24"/>
          <w14:textFill>
            <w14:solidFill>
              <w14:schemeClr w14:val="tx1"/>
            </w14:solidFill>
          </w14:textFill>
        </w:rPr>
        <w:t>25%</w:t>
      </w:r>
      <w:r>
        <w:rPr>
          <w:rFonts w:hint="eastAsia" w:ascii="宋体" w:hAnsi="宋体"/>
          <w:color w:val="000000" w:themeColor="text1"/>
          <w:sz w:val="24"/>
          <w:szCs w:val="24"/>
          <w14:textFill>
            <w14:solidFill>
              <w14:schemeClr w14:val="tx1"/>
            </w14:solidFill>
          </w14:textFill>
        </w:rPr>
        <w:t>），并且安置的残疾人人数不少于</w:t>
      </w:r>
      <w:r>
        <w:rPr>
          <w:rFonts w:ascii="宋体" w:hAnsi="宋体"/>
          <w:color w:val="000000" w:themeColor="text1"/>
          <w:sz w:val="24"/>
          <w:szCs w:val="24"/>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人（含</w:t>
      </w:r>
      <w:r>
        <w:rPr>
          <w:rFonts w:ascii="宋体" w:hAnsi="宋体"/>
          <w:color w:val="000000" w:themeColor="text1"/>
          <w:sz w:val="24"/>
          <w:szCs w:val="24"/>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人）；</w:t>
      </w:r>
    </w:p>
    <w:p>
      <w:pPr>
        <w:spacing w:line="6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（二）依法与安置的每位残疾人签订了一年以上（含一年）的劳动合同或服务协议；</w:t>
      </w:r>
    </w:p>
    <w:p>
      <w:pPr>
        <w:spacing w:line="6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（三）为安置的每位残疾人按月足额缴纳了基本养老保险、基本医疗保险、失业保险、工伤保险和生育保险等社会保险费；</w:t>
      </w:r>
    </w:p>
    <w:p>
      <w:pPr>
        <w:spacing w:line="6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前款所称残疾人是指法定劳动年龄内，持有《中华人民共和国残疾人证》或者《中华人民共和国残疾军人证（</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至</w:t>
      </w: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级）》的自然人，包括具有劳动条件和劳动意愿的精神残疾人。在职职工人数是指与残疾人福利性单位建立劳动关系并依法签订劳动合同或者服务协议的雇员人数。</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0"/>
        </w:numPr>
        <w:spacing w:before="100" w:beforeAutospacing="1" w:afterLines="50" w:line="360" w:lineRule="auto"/>
        <w:ind w:left="1288" w:hanging="1288"/>
        <w:rPr>
          <w:rFonts w:ascii="宋体"/>
          <w:color w:val="000000" w:themeColor="text1"/>
          <w14:textFill>
            <w14:solidFill>
              <w14:schemeClr w14:val="tx1"/>
            </w14:solidFill>
          </w14:textFill>
        </w:rPr>
      </w:pPr>
      <w:bookmarkStart w:id="144" w:name="_Toc494577410"/>
      <w:bookmarkStart w:id="145" w:name="_Toc494745322"/>
      <w:bookmarkStart w:id="146" w:name="_Toc494665558"/>
      <w:bookmarkStart w:id="147" w:name="_Toc6645"/>
      <w:bookmarkStart w:id="148" w:name="_Toc494721105"/>
      <w:bookmarkStart w:id="149" w:name="_Toc494702275"/>
      <w:bookmarkStart w:id="150" w:name="_Toc494665955"/>
      <w:bookmarkStart w:id="151" w:name="_Toc494665005"/>
      <w:r>
        <w:rPr>
          <w:rFonts w:hint="eastAsia" w:ascii="宋体" w:hAnsi="宋体"/>
          <w:color w:val="000000" w:themeColor="text1"/>
          <w14:textFill>
            <w14:solidFill>
              <w14:schemeClr w14:val="tx1"/>
            </w14:solidFill>
          </w14:textFill>
        </w:rPr>
        <w:t>开标一览表</w:t>
      </w:r>
      <w:bookmarkEnd w:id="144"/>
      <w:bookmarkEnd w:id="145"/>
      <w:bookmarkEnd w:id="146"/>
      <w:bookmarkEnd w:id="147"/>
      <w:bookmarkEnd w:id="148"/>
      <w:bookmarkEnd w:id="149"/>
      <w:bookmarkEnd w:id="150"/>
      <w:bookmarkEnd w:id="151"/>
    </w:p>
    <w:p>
      <w:pPr>
        <w:spacing w:line="360" w:lineRule="auto"/>
        <w:jc w:val="left"/>
        <w:rPr>
          <w:rFonts w:ascii="宋体"/>
          <w:b/>
          <w:color w:val="000000" w:themeColor="text1"/>
          <w:sz w:val="24"/>
          <w:szCs w:val="21"/>
          <w:u w:val="single"/>
          <w:lang w:val="zh-CN"/>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投</w:t>
      </w:r>
      <w:r>
        <w:rPr>
          <w:rFonts w:ascii="宋体" w:hAnsi="宋体"/>
          <w:b/>
          <w:color w:val="000000" w:themeColor="text1"/>
          <w:sz w:val="24"/>
          <w:szCs w:val="21"/>
          <w:lang w:val="zh-CN"/>
          <w14:textFill>
            <w14:solidFill>
              <w14:schemeClr w14:val="tx1"/>
            </w14:solidFill>
          </w14:textFill>
        </w:rPr>
        <w:t xml:space="preserve"> </w:t>
      </w:r>
      <w:r>
        <w:rPr>
          <w:rFonts w:hint="eastAsia" w:ascii="宋体" w:hAnsi="宋体"/>
          <w:b/>
          <w:color w:val="000000" w:themeColor="text1"/>
          <w:sz w:val="24"/>
          <w:szCs w:val="21"/>
          <w:lang w:val="zh-CN"/>
          <w14:textFill>
            <w14:solidFill>
              <w14:schemeClr w14:val="tx1"/>
            </w14:solidFill>
          </w14:textFill>
        </w:rPr>
        <w:t>标</w:t>
      </w:r>
      <w:r>
        <w:rPr>
          <w:rFonts w:ascii="宋体" w:hAnsi="宋体"/>
          <w:b/>
          <w:color w:val="000000" w:themeColor="text1"/>
          <w:sz w:val="24"/>
          <w:szCs w:val="21"/>
          <w:lang w:val="zh-CN"/>
          <w14:textFill>
            <w14:solidFill>
              <w14:schemeClr w14:val="tx1"/>
            </w14:solidFill>
          </w14:textFill>
        </w:rPr>
        <w:t xml:space="preserve"> </w:t>
      </w:r>
      <w:r>
        <w:rPr>
          <w:rFonts w:hint="eastAsia" w:ascii="宋体" w:hAnsi="宋体"/>
          <w:b/>
          <w:color w:val="000000" w:themeColor="text1"/>
          <w:sz w:val="24"/>
          <w:szCs w:val="21"/>
          <w:lang w:val="zh-CN"/>
          <w14:textFill>
            <w14:solidFill>
              <w14:schemeClr w14:val="tx1"/>
            </w14:solidFill>
          </w14:textFill>
        </w:rPr>
        <w:t>人：</w:t>
      </w:r>
    </w:p>
    <w:p>
      <w:pPr>
        <w:spacing w:line="360" w:lineRule="auto"/>
        <w:jc w:val="left"/>
        <w:rPr>
          <w:rFonts w:ascii="宋体"/>
          <w:b/>
          <w:color w:val="000000" w:themeColor="text1"/>
          <w:sz w:val="24"/>
          <w:szCs w:val="21"/>
          <w:lang w:val="zh-CN"/>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项目名称：</w:t>
      </w:r>
    </w:p>
    <w:p>
      <w:pPr>
        <w:spacing w:line="360" w:lineRule="auto"/>
        <w:jc w:val="left"/>
        <w:rPr>
          <w:rFonts w:ascii="宋体"/>
          <w:b/>
          <w:bCs/>
          <w:color w:val="000000" w:themeColor="text1"/>
          <w:sz w:val="24"/>
          <w:szCs w:val="21"/>
          <w:u w:val="single"/>
          <w:lang w:val="zh-CN"/>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18"/>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1" w:type="dxa"/>
            <w:tcBorders>
              <w:top w:val="double" w:color="auto" w:sz="4" w:space="0"/>
            </w:tcBorders>
            <w:shd w:val="clear" w:color="auto" w:fill="EEECE1"/>
            <w:vAlign w:val="center"/>
          </w:tcPr>
          <w:p>
            <w:pPr>
              <w:spacing w:line="360" w:lineRule="auto"/>
              <w:ind w:left="-50" w:leftChars="-24"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981" w:type="dxa"/>
            <w:gridSpan w:val="2"/>
            <w:tcBorders>
              <w:top w:val="double" w:color="auto" w:sz="4" w:space="0"/>
            </w:tcBorders>
            <w:shd w:val="clear" w:color="auto" w:fill="EEECE1"/>
            <w:vAlign w:val="center"/>
          </w:tcPr>
          <w:p>
            <w:pPr>
              <w:spacing w:line="360" w:lineRule="auto"/>
              <w:ind w:left="-50" w:leftChars="-24"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2954" w:type="dxa"/>
            <w:tcBorders>
              <w:top w:val="double" w:color="auto" w:sz="4" w:space="0"/>
            </w:tcBorders>
            <w:shd w:val="clear" w:color="auto" w:fill="EEECE1"/>
            <w:vAlign w:val="center"/>
          </w:tcPr>
          <w:p>
            <w:pPr>
              <w:spacing w:line="360" w:lineRule="auto"/>
              <w:ind w:left="-50" w:leftChars="-24"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品牌、型号</w:t>
            </w:r>
          </w:p>
        </w:tc>
        <w:tc>
          <w:tcPr>
            <w:tcW w:w="1119" w:type="dxa"/>
            <w:tcBorders>
              <w:top w:val="double" w:color="auto" w:sz="4" w:space="0"/>
            </w:tcBorders>
            <w:shd w:val="clear" w:color="auto" w:fill="EEECE1"/>
            <w:vAlign w:val="center"/>
          </w:tcPr>
          <w:p>
            <w:pPr>
              <w:spacing w:line="360" w:lineRule="auto"/>
              <w:ind w:left="-50" w:leftChars="-24"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134" w:type="dxa"/>
            <w:tcBorders>
              <w:top w:val="doub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元</w:t>
            </w:r>
            <w:r>
              <w:rPr>
                <w:rFonts w:ascii="宋体" w:hAnsi="宋体" w:cs="宋体"/>
                <w:color w:val="000000" w:themeColor="text1"/>
                <w:kern w:val="0"/>
                <w:sz w:val="24"/>
                <w14:textFill>
                  <w14:solidFill>
                    <w14:schemeClr w14:val="tx1"/>
                  </w14:solidFill>
                </w14:textFill>
              </w:rPr>
              <w:t>)</w:t>
            </w:r>
          </w:p>
        </w:tc>
        <w:tc>
          <w:tcPr>
            <w:tcW w:w="1708" w:type="dxa"/>
            <w:tcBorders>
              <w:top w:val="doub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元</w:t>
            </w:r>
            <w:r>
              <w:rPr>
                <w:rFonts w:ascii="宋体" w:hAnsi="宋体" w:cs="宋体"/>
                <w:color w:val="000000" w:themeColor="text1"/>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651"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r>
              <w:rPr>
                <w:rFonts w:hint="eastAsia" w:ascii="宋体" w:cs="宋体"/>
                <w:color w:val="000000" w:themeColor="text1"/>
                <w:kern w:val="0"/>
                <w:sz w:val="24"/>
                <w:szCs w:val="24"/>
                <w14:textFill>
                  <w14:solidFill>
                    <w14:schemeClr w14:val="tx1"/>
                  </w14:solidFill>
                </w14:textFill>
              </w:rPr>
              <w:t>1</w:t>
            </w:r>
          </w:p>
        </w:tc>
        <w:tc>
          <w:tcPr>
            <w:tcW w:w="1981" w:type="dxa"/>
            <w:gridSpan w:val="2"/>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2954"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119"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134"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70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651"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r>
              <w:rPr>
                <w:rFonts w:hint="eastAsia" w:ascii="宋体" w:cs="宋体"/>
                <w:color w:val="000000" w:themeColor="text1"/>
                <w:kern w:val="0"/>
                <w:sz w:val="24"/>
                <w:szCs w:val="24"/>
                <w14:textFill>
                  <w14:solidFill>
                    <w14:schemeClr w14:val="tx1"/>
                  </w14:solidFill>
                </w14:textFill>
              </w:rPr>
              <w:t>2</w:t>
            </w:r>
          </w:p>
        </w:tc>
        <w:tc>
          <w:tcPr>
            <w:tcW w:w="1981" w:type="dxa"/>
            <w:gridSpan w:val="2"/>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2954"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119"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134"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70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651"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r>
              <w:rPr>
                <w:rFonts w:hint="eastAsia" w:ascii="宋体" w:cs="宋体"/>
                <w:color w:val="000000" w:themeColor="text1"/>
                <w:kern w:val="0"/>
                <w:sz w:val="24"/>
                <w:szCs w:val="24"/>
                <w14:textFill>
                  <w14:solidFill>
                    <w14:schemeClr w14:val="tx1"/>
                  </w14:solidFill>
                </w14:textFill>
              </w:rPr>
              <w:t>....</w:t>
            </w:r>
          </w:p>
        </w:tc>
        <w:tc>
          <w:tcPr>
            <w:tcW w:w="1981" w:type="dxa"/>
            <w:gridSpan w:val="2"/>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2954"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119"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134"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708"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708" w:type="dxa"/>
            <w:gridSpan w:val="2"/>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投标总报价</w:t>
            </w:r>
          </w:p>
        </w:tc>
        <w:tc>
          <w:tcPr>
            <w:tcW w:w="7839" w:type="dxa"/>
            <w:gridSpan w:val="5"/>
            <w:vAlign w:val="center"/>
          </w:tcPr>
          <w:p>
            <w:pPr>
              <w:spacing w:after="120" w:line="400" w:lineRule="atLeast"/>
              <w:ind w:right="-65" w:rightChars="-31"/>
              <w:jc w:val="left"/>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(大写)：  万 仟 佰 拾 元 整            （</w:t>
            </w:r>
            <w:r>
              <w:rPr>
                <w:rFonts w:ascii="宋体" w:cs="宋体"/>
                <w:color w:val="000000" w:themeColor="text1"/>
                <w:kern w:val="0"/>
                <w:sz w:val="24"/>
                <w:szCs w:val="24"/>
                <w14:textFill>
                  <w14:solidFill>
                    <w14:schemeClr w14:val="tx1"/>
                  </w14:solidFill>
                </w14:textFill>
              </w:rPr>
              <w:t>¥</w:t>
            </w:r>
            <w:r>
              <w:rPr>
                <w:rFonts w:hint="eastAsia" w:asci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项目工期</w:t>
            </w:r>
          </w:p>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（服务期限）</w:t>
            </w:r>
          </w:p>
        </w:tc>
        <w:tc>
          <w:tcPr>
            <w:tcW w:w="7839" w:type="dxa"/>
            <w:gridSpan w:val="5"/>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708" w:type="dxa"/>
            <w:gridSpan w:val="2"/>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质保期</w:t>
            </w:r>
          </w:p>
        </w:tc>
        <w:tc>
          <w:tcPr>
            <w:tcW w:w="7839" w:type="dxa"/>
            <w:gridSpan w:val="5"/>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08" w:type="dxa"/>
            <w:gridSpan w:val="2"/>
            <w:tcBorders>
              <w:bottom w:val="double" w:color="auto" w:sz="4" w:space="0"/>
            </w:tcBorders>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备注</w:t>
            </w:r>
          </w:p>
        </w:tc>
        <w:tc>
          <w:tcPr>
            <w:tcW w:w="7839" w:type="dxa"/>
            <w:gridSpan w:val="5"/>
            <w:tcBorders>
              <w:bottom w:val="double" w:color="auto" w:sz="4" w:space="0"/>
            </w:tcBorders>
            <w:vAlign w:val="center"/>
          </w:tcPr>
          <w:p>
            <w:pPr>
              <w:spacing w:line="276" w:lineRule="auto"/>
              <w:ind w:left="-48" w:leftChars="-23" w:right="-65" w:rightChars="-31"/>
              <w:jc w:val="left"/>
              <w:rPr>
                <w:rFonts w:ascii="宋体"/>
                <w:color w:val="000000" w:themeColor="text1"/>
                <w:sz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小型和微型企业、监狱企业、残疾人福利性单位价格扣除</w:t>
            </w:r>
            <w:r>
              <w:rPr>
                <w:rFonts w:hint="eastAsia" w:ascii="宋体" w:hAnsi="宋体"/>
                <w:color w:val="000000" w:themeColor="text1"/>
                <w:sz w:val="24"/>
                <w14:textFill>
                  <w14:solidFill>
                    <w14:schemeClr w14:val="tx1"/>
                  </w14:solidFill>
                </w14:textFill>
              </w:rPr>
              <w:t>合计（</w:t>
            </w:r>
            <w:r>
              <w:rPr>
                <w:rFonts w:hint="eastAsia" w:ascii="宋体" w:hAnsi="宋体" w:cs="宋体"/>
                <w:color w:val="000000" w:themeColor="text1"/>
                <w:kern w:val="0"/>
                <w:sz w:val="24"/>
                <w:szCs w:val="24"/>
                <w14:textFill>
                  <w14:solidFill>
                    <w14:schemeClr w14:val="tx1"/>
                  </w14:solidFill>
                </w14:textFill>
              </w:rPr>
              <w:t>大写</w:t>
            </w:r>
            <w:r>
              <w:rPr>
                <w:rFonts w:hint="eastAsia" w:ascii="宋体" w:hAnsi="宋体"/>
                <w:color w:val="000000" w:themeColor="text1"/>
                <w:sz w:val="24"/>
                <w14:textFill>
                  <w14:solidFill>
                    <w14:schemeClr w14:val="tx1"/>
                  </w14:solidFill>
                </w14:textFill>
              </w:rPr>
              <w:t>）：</w:t>
            </w:r>
          </w:p>
          <w:p>
            <w:pPr>
              <w:spacing w:line="276" w:lineRule="auto"/>
              <w:ind w:left="-48" w:leftChars="-23" w:right="-65" w:rightChars="-31"/>
              <w:jc w:val="left"/>
              <w:rPr>
                <w:rFonts w:ascii="宋体" w:cs="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万仟佰拾元整</w:t>
            </w:r>
            <w:r>
              <w:rPr>
                <w:rFonts w:hint="eastAsia" w:ascii="宋体" w:hAnsi="宋体" w:cs="宋体"/>
                <w:color w:val="000000" w:themeColor="text1"/>
                <w:kern w:val="0"/>
                <w:sz w:val="24"/>
                <w14:textFill>
                  <w14:solidFill>
                    <w14:schemeClr w14:val="tx1"/>
                  </w14:solidFill>
                </w14:textFill>
              </w:rPr>
              <w:t>（或以联合体投标的，</w:t>
            </w:r>
            <w:r>
              <w:rPr>
                <w:rFonts w:hint="eastAsia" w:ascii="宋体" w:hAnsi="宋体"/>
                <w:bCs/>
                <w:color w:val="000000" w:themeColor="text1"/>
                <w:sz w:val="24"/>
                <w14:textFill>
                  <w14:solidFill>
                    <w14:schemeClr w14:val="tx1"/>
                  </w14:solidFill>
                </w14:textFill>
              </w:rPr>
              <w:t>联合协议中约定小型、微型企业的协议合同金额占到联合体协议合同总金额的</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w:t>
            </w:r>
          </w:p>
        </w:tc>
      </w:tr>
    </w:tbl>
    <w:p>
      <w:pPr>
        <w:spacing w:line="360" w:lineRule="auto"/>
        <w:ind w:left="1049" w:hanging="1048" w:hangingChars="437"/>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．所有价格均用人民币表示，单位为万元。</w:t>
      </w:r>
    </w:p>
    <w:p>
      <w:pPr>
        <w:spacing w:line="360" w:lineRule="auto"/>
        <w:ind w:left="1061" w:leftChars="339" w:hanging="350" w:hangingChars="146"/>
        <w:jc w:val="lef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．价格应按照招标文件第二章“投标人须知”中第</w:t>
      </w:r>
      <w:r>
        <w:rPr>
          <w:rFonts w:ascii="宋体" w:hAnsi="宋体"/>
          <w:color w:val="000000" w:themeColor="text1"/>
          <w:sz w:val="24"/>
          <w:szCs w:val="24"/>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条的要求进行报价。</w:t>
      </w:r>
    </w:p>
    <w:p>
      <w:pPr>
        <w:spacing w:line="360" w:lineRule="auto"/>
        <w:ind w:left="1061" w:leftChars="339" w:hanging="350" w:hangingChars="146"/>
        <w:jc w:val="left"/>
        <w:rPr>
          <w:rFonts w:ascii="宋体"/>
          <w:b/>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．为方便开标时唱标，投标人应另附《开标一览表》及《交纳投标保证金的银行凭证》（如有交纳保证金要求的）各一份一并</w:t>
      </w:r>
      <w:r>
        <w:rPr>
          <w:rFonts w:hint="eastAsia" w:ascii="宋体" w:hAnsi="宋体"/>
          <w:color w:val="000000" w:themeColor="text1"/>
          <w:spacing w:val="-6"/>
          <w:kern w:val="0"/>
          <w:sz w:val="24"/>
          <w:szCs w:val="24"/>
          <w14:textFill>
            <w14:solidFill>
              <w14:schemeClr w14:val="tx1"/>
            </w14:solidFill>
          </w14:textFill>
        </w:rPr>
        <w:t>装入一个信封，单独密封提交</w:t>
      </w:r>
      <w:r>
        <w:rPr>
          <w:rFonts w:hint="eastAsia" w:ascii="宋体" w:hAnsi="宋体"/>
          <w:color w:val="000000" w:themeColor="text1"/>
          <w:sz w:val="24"/>
          <w:szCs w:val="24"/>
          <w14:textFill>
            <w14:solidFill>
              <w14:schemeClr w14:val="tx1"/>
            </w14:solidFill>
          </w14:textFill>
        </w:rPr>
        <w:t>，并在信封上标明“开标一览表”字样。未单独提交或单独提交的上述资料未按照招标文件规定的格式填写完整并签字、盖章</w:t>
      </w:r>
      <w:r>
        <w:rPr>
          <w:rFonts w:hint="eastAsia" w:ascii="宋体" w:hAnsi="宋体"/>
          <w:color w:val="000000" w:themeColor="text1"/>
          <w:sz w:val="24"/>
          <w:szCs w:val="20"/>
          <w:lang w:val="zh-CN"/>
          <w14:textFill>
            <w14:solidFill>
              <w14:schemeClr w14:val="tx1"/>
            </w14:solidFill>
          </w14:textFill>
        </w:rPr>
        <w:t>的集中采购机构</w:t>
      </w:r>
      <w:r>
        <w:rPr>
          <w:rFonts w:hint="eastAsia" w:ascii="宋体" w:hAnsi="宋体"/>
          <w:bCs/>
          <w:color w:val="000000" w:themeColor="text1"/>
          <w:sz w:val="24"/>
          <w:szCs w:val="20"/>
          <w:lang w:val="zh-CN"/>
          <w14:textFill>
            <w14:solidFill>
              <w14:schemeClr w14:val="tx1"/>
            </w14:solidFill>
          </w14:textFill>
        </w:rPr>
        <w:t>拒绝</w:t>
      </w:r>
      <w:r>
        <w:rPr>
          <w:rFonts w:hint="eastAsia" w:ascii="宋体" w:hAnsi="宋体"/>
          <w:color w:val="000000" w:themeColor="text1"/>
          <w:sz w:val="24"/>
          <w:szCs w:val="20"/>
          <w:lang w:val="zh-CN"/>
          <w14:textFill>
            <w14:solidFill>
              <w14:schemeClr w14:val="tx1"/>
            </w14:solidFill>
          </w14:textFill>
        </w:rPr>
        <w:t>其投标。</w:t>
      </w:r>
    </w:p>
    <w:p>
      <w:pPr>
        <w:spacing w:line="360" w:lineRule="auto"/>
        <w:ind w:left="1061" w:leftChars="339" w:hanging="350" w:hangingChars="146"/>
        <w:jc w:val="lef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4. </w:t>
      </w:r>
      <w:r>
        <w:rPr>
          <w:rFonts w:hint="eastAsia" w:ascii="宋体" w:hAnsi="宋体"/>
          <w:color w:val="000000" w:themeColor="text1"/>
          <w:sz w:val="24"/>
          <w:szCs w:val="24"/>
          <w14:textFill>
            <w14:solidFill>
              <w14:schemeClr w14:val="tx1"/>
            </w14:solidFill>
          </w14:textFill>
        </w:rPr>
        <w:t>本表应按要求由投标人法人授权代表签字，并加盖投标单位公章，否则将被视为非响应性投标，将按照</w:t>
      </w:r>
      <w:r>
        <w:rPr>
          <w:rFonts w:hint="eastAsia" w:ascii="宋体" w:hAnsi="宋体"/>
          <w:b/>
          <w:color w:val="000000" w:themeColor="text1"/>
          <w:sz w:val="24"/>
          <w:szCs w:val="24"/>
          <w14:textFill>
            <w14:solidFill>
              <w14:schemeClr w14:val="tx1"/>
            </w14:solidFill>
          </w14:textFill>
        </w:rPr>
        <w:t>无效投标处理</w:t>
      </w:r>
      <w:r>
        <w:rPr>
          <w:rFonts w:hint="eastAsia" w:ascii="宋体" w:hAnsi="宋体"/>
          <w:color w:val="000000" w:themeColor="text1"/>
          <w:sz w:val="24"/>
          <w:szCs w:val="24"/>
          <w14:textFill>
            <w14:solidFill>
              <w14:schemeClr w14:val="tx1"/>
            </w14:solidFill>
          </w14:textFill>
        </w:rPr>
        <w:t>。</w:t>
      </w:r>
    </w:p>
    <w:p>
      <w:pPr>
        <w:spacing w:before="100" w:beforeAutospacing="1" w:after="100" w:afterAutospacing="1" w:line="360" w:lineRule="auto"/>
        <w:ind w:firstLine="3316" w:firstLineChars="1382"/>
        <w:rPr>
          <w:rFonts w:ascii="宋体"/>
          <w:color w:val="000000" w:themeColor="text1"/>
          <w:sz w:val="24"/>
          <w:szCs w:val="21"/>
          <w:u w:val="single"/>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投标人（公章）：</w:t>
      </w:r>
    </w:p>
    <w:p>
      <w:pPr>
        <w:spacing w:before="100" w:beforeAutospacing="1" w:after="100" w:afterAutospacing="1" w:line="360" w:lineRule="auto"/>
        <w:ind w:firstLine="3316" w:firstLineChars="1382"/>
        <w:rPr>
          <w:rFonts w:ascii="宋体"/>
          <w:color w:val="000000" w:themeColor="text1"/>
          <w:sz w:val="24"/>
          <w:szCs w:val="21"/>
          <w:u w:val="single"/>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投标人授权代表（签字）：</w:t>
      </w:r>
    </w:p>
    <w:p>
      <w:pPr>
        <w:spacing w:before="100" w:beforeAutospacing="1" w:after="100" w:afterAutospacing="1" w:line="360" w:lineRule="auto"/>
        <w:ind w:firstLine="3316" w:firstLineChars="1382"/>
        <w:rPr>
          <w:rFonts w:ascii="宋体"/>
          <w:color w:val="000000" w:themeColor="text1"/>
          <w:sz w:val="24"/>
          <w:szCs w:val="21"/>
          <w:u w:val="single"/>
          <w:lang w:val="zh-CN"/>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0"/>
        </w:numPr>
        <w:spacing w:before="100" w:beforeAutospacing="1" w:afterLines="50" w:line="360" w:lineRule="auto"/>
        <w:ind w:left="1288" w:hanging="1288"/>
        <w:rPr>
          <w:rFonts w:ascii="宋体"/>
          <w:color w:val="000000" w:themeColor="text1"/>
          <w14:textFill>
            <w14:solidFill>
              <w14:schemeClr w14:val="tx1"/>
            </w14:solidFill>
          </w14:textFill>
        </w:rPr>
      </w:pPr>
      <w:bookmarkStart w:id="152" w:name="_Toc494721106"/>
      <w:bookmarkStart w:id="153" w:name="_Toc494665559"/>
      <w:bookmarkStart w:id="154" w:name="_Toc494665956"/>
      <w:bookmarkStart w:id="155" w:name="_Toc6785"/>
      <w:bookmarkStart w:id="156" w:name="_Toc494577411"/>
      <w:bookmarkStart w:id="157" w:name="_Toc494665006"/>
      <w:bookmarkStart w:id="158" w:name="_Toc494745323"/>
      <w:bookmarkStart w:id="159" w:name="_Toc494702276"/>
      <w:r>
        <w:rPr>
          <w:rFonts w:hint="eastAsia" w:ascii="宋体" w:hAnsi="宋体"/>
          <w:color w:val="000000" w:themeColor="text1"/>
          <w14:textFill>
            <w14:solidFill>
              <w14:schemeClr w14:val="tx1"/>
            </w14:solidFill>
          </w14:textFill>
        </w:rPr>
        <w:t>投标报价明细表</w:t>
      </w:r>
      <w:bookmarkEnd w:id="152"/>
      <w:bookmarkEnd w:id="153"/>
      <w:bookmarkEnd w:id="154"/>
      <w:bookmarkEnd w:id="155"/>
      <w:bookmarkEnd w:id="156"/>
      <w:bookmarkEnd w:id="157"/>
      <w:bookmarkEnd w:id="158"/>
      <w:bookmarkEnd w:id="159"/>
    </w:p>
    <w:p>
      <w:pPr>
        <w:spacing w:line="360" w:lineRule="auto"/>
        <w:jc w:val="left"/>
        <w:rPr>
          <w:rFonts w:ascii="宋体"/>
          <w:b/>
          <w:color w:val="000000" w:themeColor="text1"/>
          <w:sz w:val="24"/>
          <w:szCs w:val="21"/>
          <w:u w:val="single"/>
          <w:lang w:val="zh-CN"/>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投</w:t>
      </w:r>
      <w:r>
        <w:rPr>
          <w:rFonts w:ascii="宋体" w:hAnsi="宋体"/>
          <w:b/>
          <w:color w:val="000000" w:themeColor="text1"/>
          <w:sz w:val="24"/>
          <w:szCs w:val="21"/>
          <w:lang w:val="zh-CN"/>
          <w14:textFill>
            <w14:solidFill>
              <w14:schemeClr w14:val="tx1"/>
            </w14:solidFill>
          </w14:textFill>
        </w:rPr>
        <w:t xml:space="preserve"> </w:t>
      </w:r>
      <w:r>
        <w:rPr>
          <w:rFonts w:hint="eastAsia" w:ascii="宋体" w:hAnsi="宋体"/>
          <w:b/>
          <w:color w:val="000000" w:themeColor="text1"/>
          <w:sz w:val="24"/>
          <w:szCs w:val="21"/>
          <w:lang w:val="zh-CN"/>
          <w14:textFill>
            <w14:solidFill>
              <w14:schemeClr w14:val="tx1"/>
            </w14:solidFill>
          </w14:textFill>
        </w:rPr>
        <w:t>标</w:t>
      </w:r>
      <w:r>
        <w:rPr>
          <w:rFonts w:ascii="宋体" w:hAnsi="宋体"/>
          <w:b/>
          <w:color w:val="000000" w:themeColor="text1"/>
          <w:sz w:val="24"/>
          <w:szCs w:val="21"/>
          <w:lang w:val="zh-CN"/>
          <w14:textFill>
            <w14:solidFill>
              <w14:schemeClr w14:val="tx1"/>
            </w14:solidFill>
          </w14:textFill>
        </w:rPr>
        <w:t xml:space="preserve"> </w:t>
      </w:r>
      <w:r>
        <w:rPr>
          <w:rFonts w:hint="eastAsia" w:ascii="宋体" w:hAnsi="宋体"/>
          <w:b/>
          <w:color w:val="000000" w:themeColor="text1"/>
          <w:sz w:val="24"/>
          <w:szCs w:val="21"/>
          <w:lang w:val="zh-CN"/>
          <w14:textFill>
            <w14:solidFill>
              <w14:schemeClr w14:val="tx1"/>
            </w14:solidFill>
          </w14:textFill>
        </w:rPr>
        <w:t>人：</w:t>
      </w:r>
    </w:p>
    <w:p>
      <w:pPr>
        <w:spacing w:line="360" w:lineRule="auto"/>
        <w:jc w:val="left"/>
        <w:rPr>
          <w:rFonts w:ascii="宋体"/>
          <w:b/>
          <w:color w:val="000000" w:themeColor="text1"/>
          <w:sz w:val="24"/>
          <w:szCs w:val="21"/>
          <w:lang w:val="zh-CN"/>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项目名称：</w:t>
      </w:r>
    </w:p>
    <w:p>
      <w:pPr>
        <w:spacing w:line="360" w:lineRule="auto"/>
        <w:jc w:val="left"/>
        <w:rPr>
          <w:rFonts w:ascii="宋体"/>
          <w:b/>
          <w:color w:val="000000" w:themeColor="text1"/>
          <w:sz w:val="24"/>
          <w:szCs w:val="21"/>
          <w:u w:val="single"/>
          <w:lang w:val="zh-CN"/>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1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shd w:val="clear" w:color="auto" w:fill="D9D9D9"/>
            <w:vAlign w:val="center"/>
          </w:tcPr>
          <w:p>
            <w:pPr>
              <w:spacing w:line="360" w:lineRule="auto"/>
              <w:ind w:left="-23" w:leftChars="-11"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611" w:type="dxa"/>
            <w:shd w:val="clear" w:color="auto" w:fill="D9D9D9"/>
            <w:vAlign w:val="center"/>
          </w:tcPr>
          <w:p>
            <w:pPr>
              <w:spacing w:line="360" w:lineRule="auto"/>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134" w:type="dxa"/>
            <w:shd w:val="clear" w:color="auto" w:fill="D9D9D9"/>
            <w:vAlign w:val="center"/>
          </w:tcPr>
          <w:p>
            <w:pPr>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品牌型号规格</w:t>
            </w:r>
          </w:p>
        </w:tc>
        <w:tc>
          <w:tcPr>
            <w:tcW w:w="800" w:type="dxa"/>
            <w:shd w:val="clear" w:color="auto" w:fill="D9D9D9"/>
            <w:vAlign w:val="center"/>
          </w:tcPr>
          <w:p>
            <w:pPr>
              <w:spacing w:line="360" w:lineRule="auto"/>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676" w:type="dxa"/>
            <w:shd w:val="clear" w:color="auto" w:fill="D9D9D9"/>
            <w:vAlign w:val="center"/>
          </w:tcPr>
          <w:p>
            <w:pPr>
              <w:spacing w:line="360" w:lineRule="auto"/>
              <w:ind w:left="-48" w:leftChars="-23"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制造商名称</w:t>
            </w:r>
          </w:p>
        </w:tc>
        <w:tc>
          <w:tcPr>
            <w:tcW w:w="1316" w:type="dxa"/>
            <w:shd w:val="clear" w:color="auto" w:fill="D9D9D9"/>
            <w:vAlign w:val="center"/>
          </w:tcPr>
          <w:p>
            <w:pPr>
              <w:spacing w:line="360" w:lineRule="auto"/>
              <w:ind w:left="-23" w:leftChars="-11"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w:t>
            </w:r>
          </w:p>
        </w:tc>
        <w:tc>
          <w:tcPr>
            <w:tcW w:w="1357" w:type="dxa"/>
            <w:shd w:val="clear" w:color="auto" w:fill="D9D9D9"/>
            <w:vAlign w:val="center"/>
          </w:tcPr>
          <w:p>
            <w:pPr>
              <w:spacing w:line="360" w:lineRule="auto"/>
              <w:ind w:left="-23" w:leftChars="-11"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63"/>
              </w:numPr>
              <w:tabs>
                <w:tab w:val="left" w:pos="82"/>
              </w:tabs>
              <w:adjustRightInd w:val="0"/>
              <w:snapToGrid w:val="0"/>
              <w:jc w:val="center"/>
              <w:rPr>
                <w:rFonts w:ascii="宋体"/>
                <w:color w:val="000000" w:themeColor="text1"/>
                <w:sz w:val="24"/>
                <w14:textFill>
                  <w14:solidFill>
                    <w14:schemeClr w14:val="tx1"/>
                  </w14:solidFill>
                </w14:textFill>
              </w:rPr>
            </w:pPr>
          </w:p>
        </w:tc>
        <w:tc>
          <w:tcPr>
            <w:tcW w:w="2611" w:type="dxa"/>
            <w:vAlign w:val="center"/>
          </w:tcPr>
          <w:p>
            <w:pPr>
              <w:tabs>
                <w:tab w:val="left" w:pos="0"/>
                <w:tab w:val="left" w:pos="56"/>
              </w:tabs>
              <w:adjustRightInd w:val="0"/>
              <w:snapToGrid w:val="0"/>
              <w:ind w:left="547" w:hanging="547" w:hangingChars="228"/>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（工程或服务）</w:t>
            </w:r>
          </w:p>
        </w:tc>
        <w:tc>
          <w:tcPr>
            <w:tcW w:w="113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375" w:rightChars="-179"/>
              <w:jc w:val="center"/>
              <w:rPr>
                <w:rFonts w:asci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63"/>
              </w:numPr>
              <w:tabs>
                <w:tab w:val="left" w:pos="82"/>
              </w:tabs>
              <w:adjustRightInd w:val="0"/>
              <w:snapToGrid w:val="0"/>
              <w:jc w:val="center"/>
              <w:rPr>
                <w:rFonts w:ascii="宋体"/>
                <w:color w:val="000000" w:themeColor="text1"/>
                <w:sz w:val="24"/>
                <w14:textFill>
                  <w14:solidFill>
                    <w14:schemeClr w14:val="tx1"/>
                  </w14:solidFill>
                </w14:textFill>
              </w:rPr>
            </w:pPr>
          </w:p>
        </w:tc>
        <w:tc>
          <w:tcPr>
            <w:tcW w:w="2611" w:type="dxa"/>
            <w:vAlign w:val="center"/>
          </w:tcPr>
          <w:p>
            <w:pPr>
              <w:tabs>
                <w:tab w:val="left" w:pos="0"/>
                <w:tab w:val="left" w:pos="56"/>
              </w:tabs>
              <w:adjustRightInd w:val="0"/>
              <w:snapToGrid w:val="0"/>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（工程或服务）</w:t>
            </w:r>
          </w:p>
        </w:tc>
        <w:tc>
          <w:tcPr>
            <w:tcW w:w="113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63"/>
              </w:numPr>
              <w:tabs>
                <w:tab w:val="left" w:pos="82"/>
              </w:tabs>
              <w:adjustRightInd w:val="0"/>
              <w:snapToGrid w:val="0"/>
              <w:jc w:val="center"/>
              <w:rPr>
                <w:rFonts w:ascii="宋体"/>
                <w:color w:val="000000" w:themeColor="text1"/>
                <w:sz w:val="24"/>
                <w14:textFill>
                  <w14:solidFill>
                    <w14:schemeClr w14:val="tx1"/>
                  </w14:solidFill>
                </w14:textFill>
              </w:rPr>
            </w:pPr>
          </w:p>
        </w:tc>
        <w:tc>
          <w:tcPr>
            <w:tcW w:w="2611" w:type="dxa"/>
            <w:vAlign w:val="center"/>
          </w:tcPr>
          <w:p>
            <w:pPr>
              <w:tabs>
                <w:tab w:val="left" w:pos="0"/>
                <w:tab w:val="left" w:pos="56"/>
              </w:tabs>
              <w:adjustRightInd w:val="0"/>
              <w:snapToGrid w:val="0"/>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（工程或服务）</w:t>
            </w:r>
          </w:p>
        </w:tc>
        <w:tc>
          <w:tcPr>
            <w:tcW w:w="113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63"/>
              </w:numPr>
              <w:tabs>
                <w:tab w:val="left" w:pos="82"/>
              </w:tabs>
              <w:adjustRightInd w:val="0"/>
              <w:snapToGrid w:val="0"/>
              <w:jc w:val="center"/>
              <w:rPr>
                <w:rFonts w:ascii="宋体"/>
                <w:color w:val="000000" w:themeColor="text1"/>
                <w:sz w:val="24"/>
                <w14:textFill>
                  <w14:solidFill>
                    <w14:schemeClr w14:val="tx1"/>
                  </w14:solidFill>
                </w14:textFill>
              </w:rPr>
            </w:pPr>
          </w:p>
        </w:tc>
        <w:tc>
          <w:tcPr>
            <w:tcW w:w="2611" w:type="dxa"/>
            <w:vAlign w:val="center"/>
          </w:tcPr>
          <w:p>
            <w:pPr>
              <w:tabs>
                <w:tab w:val="left" w:pos="0"/>
                <w:tab w:val="left" w:pos="56"/>
              </w:tabs>
              <w:adjustRightInd w:val="0"/>
              <w:snapToGrid w:val="0"/>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（工程或服务）</w:t>
            </w:r>
          </w:p>
        </w:tc>
        <w:tc>
          <w:tcPr>
            <w:tcW w:w="113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63"/>
              </w:numPr>
              <w:tabs>
                <w:tab w:val="left" w:pos="82"/>
              </w:tabs>
              <w:adjustRightInd w:val="0"/>
              <w:snapToGrid w:val="0"/>
              <w:jc w:val="center"/>
              <w:rPr>
                <w:rFonts w:ascii="宋体"/>
                <w:color w:val="000000" w:themeColor="text1"/>
                <w:sz w:val="24"/>
                <w14:textFill>
                  <w14:solidFill>
                    <w14:schemeClr w14:val="tx1"/>
                  </w14:solidFill>
                </w14:textFill>
              </w:rPr>
            </w:pPr>
          </w:p>
        </w:tc>
        <w:tc>
          <w:tcPr>
            <w:tcW w:w="2611" w:type="dxa"/>
            <w:vAlign w:val="center"/>
          </w:tcPr>
          <w:p>
            <w:pPr>
              <w:tabs>
                <w:tab w:val="left" w:pos="0"/>
                <w:tab w:val="left" w:pos="56"/>
              </w:tabs>
              <w:adjustRightInd w:val="0"/>
              <w:snapToGrid w:val="0"/>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（工程或服务）</w:t>
            </w:r>
          </w:p>
        </w:tc>
        <w:tc>
          <w:tcPr>
            <w:tcW w:w="113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63"/>
              </w:numPr>
              <w:tabs>
                <w:tab w:val="left" w:pos="82"/>
              </w:tabs>
              <w:adjustRightInd w:val="0"/>
              <w:snapToGrid w:val="0"/>
              <w:jc w:val="center"/>
              <w:rPr>
                <w:rFonts w:ascii="宋体"/>
                <w:color w:val="000000" w:themeColor="text1"/>
                <w:sz w:val="24"/>
                <w14:textFill>
                  <w14:solidFill>
                    <w14:schemeClr w14:val="tx1"/>
                  </w14:solidFill>
                </w14:textFill>
              </w:rPr>
            </w:pPr>
          </w:p>
        </w:tc>
        <w:tc>
          <w:tcPr>
            <w:tcW w:w="2611" w:type="dxa"/>
            <w:vAlign w:val="center"/>
          </w:tcPr>
          <w:p>
            <w:pPr>
              <w:tabs>
                <w:tab w:val="left" w:pos="0"/>
                <w:tab w:val="left" w:pos="56"/>
              </w:tabs>
              <w:adjustRightInd w:val="0"/>
              <w:snapToGrid w:val="0"/>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（工程或服务）</w:t>
            </w:r>
          </w:p>
        </w:tc>
        <w:tc>
          <w:tcPr>
            <w:tcW w:w="113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63"/>
              </w:numPr>
              <w:tabs>
                <w:tab w:val="left" w:pos="82"/>
              </w:tabs>
              <w:adjustRightInd w:val="0"/>
              <w:snapToGrid w:val="0"/>
              <w:jc w:val="center"/>
              <w:rPr>
                <w:rFonts w:ascii="宋体"/>
                <w:color w:val="000000" w:themeColor="text1"/>
                <w:sz w:val="24"/>
                <w14:textFill>
                  <w14:solidFill>
                    <w14:schemeClr w14:val="tx1"/>
                  </w14:solidFill>
                </w14:textFill>
              </w:rPr>
            </w:pPr>
          </w:p>
        </w:tc>
        <w:tc>
          <w:tcPr>
            <w:tcW w:w="2611" w:type="dxa"/>
            <w:vAlign w:val="center"/>
          </w:tcPr>
          <w:p>
            <w:pPr>
              <w:tabs>
                <w:tab w:val="left" w:pos="0"/>
                <w:tab w:val="left" w:pos="56"/>
              </w:tabs>
              <w:adjustRightInd w:val="0"/>
              <w:snapToGrid w:val="0"/>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（工程或服务）</w:t>
            </w:r>
          </w:p>
        </w:tc>
        <w:tc>
          <w:tcPr>
            <w:tcW w:w="113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611"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134"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73" w:type="dxa"/>
            <w:gridSpan w:val="5"/>
            <w:vAlign w:val="center"/>
          </w:tcPr>
          <w:p>
            <w:pPr>
              <w:spacing w:line="240" w:lineRule="atLeast"/>
              <w:ind w:left="-48" w:leftChars="-23" w:right="-65" w:rightChars="-31"/>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合计</w:t>
            </w:r>
          </w:p>
        </w:tc>
        <w:tc>
          <w:tcPr>
            <w:tcW w:w="2673" w:type="dxa"/>
            <w:gridSpan w:val="2"/>
            <w:vAlign w:val="center"/>
          </w:tcPr>
          <w:p>
            <w:pPr>
              <w:spacing w:line="240" w:lineRule="atLeast"/>
              <w:ind w:left="-48" w:leftChars="-23" w:right="-65" w:rightChars="-31"/>
              <w:jc w:val="left"/>
              <w:rPr>
                <w:rFonts w:ascii="宋体" w:cs="宋体"/>
                <w:color w:val="000000" w:themeColor="text1"/>
                <w:kern w:val="0"/>
                <w:sz w:val="24"/>
                <w:szCs w:val="24"/>
                <w14:textFill>
                  <w14:solidFill>
                    <w14:schemeClr w14:val="tx1"/>
                  </w14:solidFill>
                </w14:textFill>
              </w:rPr>
            </w:pPr>
          </w:p>
        </w:tc>
      </w:tr>
    </w:tbl>
    <w:p>
      <w:pPr>
        <w:spacing w:line="360" w:lineRule="auto"/>
        <w:ind w:left="1049" w:hanging="1048" w:hangingChars="437"/>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．所有价格均用人民币表示，单位为元。</w:t>
      </w:r>
    </w:p>
    <w:p>
      <w:pPr>
        <w:spacing w:line="360" w:lineRule="auto"/>
        <w:ind w:left="1061" w:leftChars="339" w:hanging="350" w:hangingChars="146"/>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．报价明细表合计应与《开标一览表》中的投标总报价一致。</w:t>
      </w:r>
    </w:p>
    <w:p>
      <w:pPr>
        <w:spacing w:line="360" w:lineRule="auto"/>
        <w:ind w:left="1061" w:leftChars="339" w:hanging="350" w:hangingChars="146"/>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．未提供详细的货物（工程或服务）报价明细</w:t>
      </w:r>
      <w:r>
        <w:rPr>
          <w:rFonts w:hint="eastAsia" w:ascii="宋体" w:hAnsi="宋体" w:cs="Corbel"/>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导致的后果由投标人自行承担。</w:t>
      </w:r>
    </w:p>
    <w:p>
      <w:pPr>
        <w:spacing w:line="360" w:lineRule="auto"/>
        <w:ind w:left="950" w:hanging="950" w:hangingChars="396"/>
        <w:jc w:val="left"/>
        <w:rPr>
          <w:rFonts w:ascii="宋体"/>
          <w:color w:val="000000" w:themeColor="text1"/>
          <w:sz w:val="24"/>
          <w:szCs w:val="24"/>
          <w14:textFill>
            <w14:solidFill>
              <w14:schemeClr w14:val="tx1"/>
            </w14:solidFill>
          </w14:textFill>
        </w:rPr>
      </w:pPr>
    </w:p>
    <w:p>
      <w:pPr>
        <w:spacing w:line="360" w:lineRule="auto"/>
        <w:ind w:left="950" w:hanging="950" w:hangingChars="396"/>
        <w:jc w:val="left"/>
        <w:rPr>
          <w:rFonts w:ascii="宋体"/>
          <w:color w:val="000000" w:themeColor="text1"/>
          <w:sz w:val="24"/>
          <w:szCs w:val="24"/>
          <w14:textFill>
            <w14:solidFill>
              <w14:schemeClr w14:val="tx1"/>
            </w14:solidFill>
          </w14:textFill>
        </w:rPr>
      </w:pPr>
    </w:p>
    <w:p>
      <w:pPr>
        <w:spacing w:line="360" w:lineRule="auto"/>
        <w:ind w:left="950" w:hanging="950" w:hangingChars="396"/>
        <w:jc w:val="left"/>
        <w:rPr>
          <w:rFonts w:ascii="宋体"/>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0"/>
        </w:numPr>
        <w:spacing w:before="100" w:beforeAutospacing="1" w:afterLines="50" w:line="360" w:lineRule="auto"/>
        <w:ind w:left="1288" w:hanging="1288"/>
        <w:rPr>
          <w:rFonts w:ascii="宋体"/>
          <w:color w:val="000000" w:themeColor="text1"/>
          <w:sz w:val="31"/>
          <w:szCs w:val="31"/>
          <w14:textFill>
            <w14:solidFill>
              <w14:schemeClr w14:val="tx1"/>
            </w14:solidFill>
          </w14:textFill>
        </w:rPr>
      </w:pPr>
      <w:bookmarkStart w:id="160" w:name="_Toc494702277"/>
      <w:bookmarkStart w:id="161" w:name="_Toc494577412"/>
      <w:bookmarkStart w:id="162" w:name="_Toc494665957"/>
      <w:bookmarkStart w:id="163" w:name="_Toc494745324"/>
      <w:bookmarkStart w:id="164" w:name="_Toc8321"/>
      <w:bookmarkStart w:id="165" w:name="_Toc494665560"/>
      <w:bookmarkStart w:id="166" w:name="_Toc494721107"/>
      <w:bookmarkStart w:id="167" w:name="_Toc494665007"/>
      <w:r>
        <w:rPr>
          <w:rFonts w:hint="eastAsia" w:ascii="宋体" w:hAnsi="宋体"/>
          <w:color w:val="000000" w:themeColor="text1"/>
          <w:sz w:val="31"/>
          <w:szCs w:val="31"/>
          <w14:textFill>
            <w14:solidFill>
              <w14:schemeClr w14:val="tx1"/>
            </w14:solidFill>
          </w14:textFill>
        </w:rPr>
        <w:t>小型和微型企业、监狱企业、残疾人福利性单位货物汇总表</w:t>
      </w:r>
      <w:bookmarkEnd w:id="160"/>
      <w:bookmarkEnd w:id="161"/>
      <w:bookmarkEnd w:id="162"/>
      <w:bookmarkEnd w:id="163"/>
      <w:bookmarkEnd w:id="164"/>
      <w:bookmarkEnd w:id="165"/>
      <w:bookmarkEnd w:id="166"/>
      <w:bookmarkEnd w:id="167"/>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标</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18"/>
        <w:tblW w:w="9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F2F2F2"/>
            <w:vAlign w:val="center"/>
          </w:tcPr>
          <w:p>
            <w:pPr>
              <w:adjustRightInd w:val="0"/>
              <w:snapToGrid w:val="0"/>
              <w:ind w:left="-88" w:leftChars="-42"/>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552" w:type="dxa"/>
            <w:shd w:val="clear" w:color="auto" w:fill="F2F2F2"/>
            <w:vAlign w:val="center"/>
          </w:tcPr>
          <w:p>
            <w:pPr>
              <w:adjustRightInd w:val="0"/>
              <w:snapToGrid w:val="0"/>
              <w:ind w:left="-88" w:leftChars="-42"/>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制造商名称</w:t>
            </w:r>
          </w:p>
        </w:tc>
        <w:tc>
          <w:tcPr>
            <w:tcW w:w="1560" w:type="dxa"/>
            <w:shd w:val="clear" w:color="auto" w:fill="F2F2F2"/>
            <w:vAlign w:val="center"/>
          </w:tcPr>
          <w:p>
            <w:pPr>
              <w:adjustRightInd w:val="0"/>
              <w:snapToGrid w:val="0"/>
              <w:ind w:left="-88" w:leftChars="-42"/>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货物名称</w:t>
            </w:r>
          </w:p>
        </w:tc>
        <w:tc>
          <w:tcPr>
            <w:tcW w:w="1133" w:type="dxa"/>
            <w:shd w:val="clear" w:color="auto" w:fill="F2F2F2"/>
            <w:vAlign w:val="center"/>
          </w:tcPr>
          <w:p>
            <w:pPr>
              <w:adjustRightInd w:val="0"/>
              <w:snapToGrid w:val="0"/>
              <w:ind w:left="-88" w:leftChars="-42"/>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规格型号</w:t>
            </w:r>
          </w:p>
        </w:tc>
        <w:tc>
          <w:tcPr>
            <w:tcW w:w="848" w:type="dxa"/>
            <w:shd w:val="clear" w:color="auto" w:fill="F2F2F2"/>
            <w:vAlign w:val="center"/>
          </w:tcPr>
          <w:p>
            <w:pPr>
              <w:adjustRightInd w:val="0"/>
              <w:snapToGrid w:val="0"/>
              <w:ind w:left="-88" w:leftChars="-42"/>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w:t>
            </w:r>
          </w:p>
        </w:tc>
        <w:tc>
          <w:tcPr>
            <w:tcW w:w="1100" w:type="dxa"/>
            <w:shd w:val="clear" w:color="auto" w:fill="F2F2F2"/>
            <w:vAlign w:val="center"/>
          </w:tcPr>
          <w:p>
            <w:pPr>
              <w:adjustRightInd w:val="0"/>
              <w:snapToGrid w:val="0"/>
              <w:ind w:left="-88" w:leftChars="-42"/>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单价</w:t>
            </w:r>
          </w:p>
        </w:tc>
        <w:tc>
          <w:tcPr>
            <w:tcW w:w="1134" w:type="dxa"/>
            <w:shd w:val="clear" w:color="auto" w:fill="F2F2F2"/>
            <w:vAlign w:val="center"/>
          </w:tcPr>
          <w:p>
            <w:pPr>
              <w:adjustRightInd w:val="0"/>
              <w:snapToGrid w:val="0"/>
              <w:ind w:left="-88" w:leftChars="-42"/>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分项</w:t>
            </w:r>
          </w:p>
          <w:p>
            <w:pPr>
              <w:adjustRightInd w:val="0"/>
              <w:snapToGrid w:val="0"/>
              <w:ind w:left="-88" w:leftChars="-42"/>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合计</w:t>
            </w:r>
          </w:p>
        </w:tc>
        <w:tc>
          <w:tcPr>
            <w:tcW w:w="1468" w:type="dxa"/>
            <w:shd w:val="clear" w:color="auto" w:fill="F2F2F2"/>
            <w:vAlign w:val="center"/>
          </w:tcPr>
          <w:p>
            <w:pPr>
              <w:adjustRightInd w:val="0"/>
              <w:snapToGrid w:val="0"/>
              <w:ind w:left="-88" w:leftChars="-42"/>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4</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7</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1552" w:type="dxa"/>
          </w:tcPr>
          <w:p>
            <w:pPr>
              <w:tabs>
                <w:tab w:val="left" w:pos="0"/>
                <w:tab w:val="left" w:pos="56"/>
              </w:tabs>
              <w:adjustRightInd w:val="0"/>
              <w:snapToGrid w:val="0"/>
              <w:jc w:val="center"/>
              <w:rPr>
                <w:rFonts w:asci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合计</w:t>
            </w:r>
          </w:p>
        </w:tc>
        <w:tc>
          <w:tcPr>
            <w:tcW w:w="2602" w:type="dxa"/>
            <w:gridSpan w:val="2"/>
            <w:vAlign w:val="center"/>
          </w:tcPr>
          <w:p>
            <w:pPr>
              <w:spacing w:line="360" w:lineRule="auto"/>
              <w:jc w:val="left"/>
              <w:rPr>
                <w:rFonts w:ascii="宋体"/>
                <w:bCs/>
                <w:color w:val="000000" w:themeColor="text1"/>
                <w:sz w:val="24"/>
                <w14:textFill>
                  <w14:solidFill>
                    <w14:schemeClr w14:val="tx1"/>
                  </w14:solidFill>
                </w14:textFill>
              </w:rPr>
            </w:pPr>
          </w:p>
        </w:tc>
      </w:tr>
    </w:tbl>
    <w:p>
      <w:pPr>
        <w:spacing w:line="360" w:lineRule="auto"/>
        <w:ind w:left="1049" w:hanging="1048" w:hangingChars="437"/>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所有价格均用人民币表示，单位为元。</w:t>
      </w:r>
    </w:p>
    <w:p>
      <w:pPr>
        <w:spacing w:line="360" w:lineRule="auto"/>
        <w:ind w:left="1061" w:leftChars="339" w:hanging="350" w:hangingChars="146"/>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4"/>
          <w14:textFill>
            <w14:solidFill>
              <w14:schemeClr w14:val="tx1"/>
            </w14:solidFill>
          </w14:textFill>
        </w:rPr>
        <w:t>提供的相关证明文件对应页码填写到上表“投标文件对应的页码”中。</w:t>
      </w:r>
      <w:r>
        <w:rPr>
          <w:rFonts w:hint="eastAsia" w:ascii="宋体" w:hAnsi="宋体" w:cs="Corbel"/>
          <w:color w:val="000000" w:themeColor="text1"/>
          <w:sz w:val="24"/>
          <w14:textFill>
            <w14:solidFill>
              <w14:schemeClr w14:val="tx1"/>
            </w14:solidFill>
          </w14:textFill>
        </w:rPr>
        <w:t>如未提供页码或内容页码完全不一致的，</w:t>
      </w:r>
      <w:r>
        <w:rPr>
          <w:rFonts w:hint="eastAsia" w:ascii="宋体" w:hAnsi="宋体"/>
          <w:color w:val="000000" w:themeColor="text1"/>
          <w:sz w:val="24"/>
          <w14:textFill>
            <w14:solidFill>
              <w14:schemeClr w14:val="tx1"/>
            </w14:solidFill>
          </w14:textFill>
        </w:rPr>
        <w:t>导致的后果由投标人自行承担。</w:t>
      </w:r>
    </w:p>
    <w:p>
      <w:pPr>
        <w:adjustRightInd w:val="0"/>
        <w:snapToGrid w:val="0"/>
        <w:spacing w:line="360" w:lineRule="auto"/>
        <w:ind w:left="767" w:leftChars="194" w:hanging="360" w:hangingChars="150"/>
        <w:rPr>
          <w:rFonts w:asci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0"/>
        </w:numPr>
        <w:spacing w:before="100" w:beforeAutospacing="1" w:afterLines="50" w:line="360" w:lineRule="auto"/>
        <w:ind w:left="1288" w:hanging="1288"/>
        <w:rPr>
          <w:rFonts w:ascii="宋体"/>
          <w:color w:val="000000" w:themeColor="text1"/>
          <w14:textFill>
            <w14:solidFill>
              <w14:schemeClr w14:val="tx1"/>
            </w14:solidFill>
          </w14:textFill>
        </w:rPr>
      </w:pPr>
      <w:bookmarkStart w:id="168" w:name="_Toc494665958"/>
      <w:bookmarkStart w:id="169" w:name="_Toc494665008"/>
      <w:bookmarkStart w:id="170" w:name="_Toc494745325"/>
      <w:bookmarkStart w:id="171" w:name="_Toc494721108"/>
      <w:bookmarkStart w:id="172" w:name="_Toc494702278"/>
      <w:bookmarkStart w:id="173" w:name="_Toc494665561"/>
      <w:bookmarkStart w:id="174" w:name="_Toc14661"/>
      <w:r>
        <w:rPr>
          <w:rFonts w:hint="eastAsia" w:ascii="宋体" w:hAnsi="宋体"/>
          <w:color w:val="000000" w:themeColor="text1"/>
          <w14:textFill>
            <w14:solidFill>
              <w14:schemeClr w14:val="tx1"/>
            </w14:solidFill>
          </w14:textFill>
        </w:rPr>
        <w:t>投标货物（工程或服务）清单</w:t>
      </w:r>
      <w:bookmarkEnd w:id="168"/>
      <w:bookmarkEnd w:id="169"/>
      <w:bookmarkEnd w:id="170"/>
      <w:bookmarkEnd w:id="171"/>
      <w:bookmarkEnd w:id="172"/>
      <w:bookmarkEnd w:id="173"/>
      <w:bookmarkEnd w:id="174"/>
    </w:p>
    <w:p>
      <w:pPr>
        <w:adjustRightInd w:val="0"/>
        <w:snapToGrid w:val="0"/>
        <w:spacing w:line="360" w:lineRule="auto"/>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标</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人：</w:t>
      </w:r>
    </w:p>
    <w:p>
      <w:pPr>
        <w:adjustRightInd w:val="0"/>
        <w:snapToGrid w:val="0"/>
        <w:spacing w:line="360" w:lineRule="auto"/>
        <w:rPr>
          <w:rFonts w:asci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18"/>
        <w:tblW w:w="93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2F2F2"/>
            <w:vAlign w:val="center"/>
          </w:tcPr>
          <w:p>
            <w:pPr>
              <w:spacing w:line="360" w:lineRule="auto"/>
              <w:ind w:left="-23" w:leftChars="-11" w:right="-84" w:rightChars="-40"/>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722"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3" w:leftChars="-11"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3" w:leftChars="-11"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3" w:leftChars="-11"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2593" w:type="dxa"/>
            <w:tcBorders>
              <w:top w:val="single" w:color="auto" w:sz="4" w:space="0"/>
              <w:left w:val="single" w:color="auto" w:sz="4" w:space="0"/>
              <w:bottom w:val="single" w:color="auto" w:sz="4" w:space="0"/>
            </w:tcBorders>
            <w:shd w:val="clear" w:color="auto" w:fill="F2F2F2"/>
            <w:vAlign w:val="center"/>
          </w:tcPr>
          <w:p>
            <w:pPr>
              <w:spacing w:line="360" w:lineRule="auto"/>
              <w:ind w:left="-23" w:leftChars="-11" w:right="-65" w:rightChars="-31"/>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制造厂家</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tc>
        <w:tc>
          <w:tcPr>
            <w:tcW w:w="2722" w:type="dxa"/>
            <w:tcBorders>
              <w:top w:val="single" w:color="auto" w:sz="4" w:space="0"/>
            </w:tcBorders>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tcBorders>
              <w:top w:val="single" w:color="auto" w:sz="4" w:space="0"/>
            </w:tcBorders>
            <w:vAlign w:val="center"/>
          </w:tcPr>
          <w:p>
            <w:pPr>
              <w:adjustRightInd w:val="0"/>
              <w:snapToGrid w:val="0"/>
              <w:jc w:val="center"/>
              <w:rPr>
                <w:rFonts w:ascii="宋体"/>
                <w:color w:val="000000" w:themeColor="text1"/>
                <w:sz w:val="24"/>
                <w14:textFill>
                  <w14:solidFill>
                    <w14:schemeClr w14:val="tx1"/>
                  </w14:solidFill>
                </w14:textFill>
              </w:rPr>
            </w:pPr>
          </w:p>
        </w:tc>
        <w:tc>
          <w:tcPr>
            <w:tcW w:w="851" w:type="dxa"/>
            <w:tcBorders>
              <w:top w:val="single" w:color="auto" w:sz="4" w:space="0"/>
            </w:tcBorders>
            <w:vAlign w:val="center"/>
          </w:tcPr>
          <w:p>
            <w:pPr>
              <w:adjustRightInd w:val="0"/>
              <w:snapToGrid w:val="0"/>
              <w:jc w:val="center"/>
              <w:rPr>
                <w:rFonts w:ascii="宋体"/>
                <w:color w:val="000000" w:themeColor="text1"/>
                <w:sz w:val="24"/>
                <w14:textFill>
                  <w14:solidFill>
                    <w14:schemeClr w14:val="tx1"/>
                  </w14:solidFill>
                </w14:textFill>
              </w:rPr>
            </w:pPr>
          </w:p>
        </w:tc>
        <w:tc>
          <w:tcPr>
            <w:tcW w:w="2593" w:type="dxa"/>
            <w:tcBorders>
              <w:top w:val="single" w:color="auto" w:sz="4" w:space="0"/>
            </w:tcBorders>
            <w:vAlign w:val="center"/>
          </w:tcPr>
          <w:p>
            <w:pPr>
              <w:adjustRightInd w:val="0"/>
              <w:snapToGrid w:val="0"/>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tcBorders>
              <w:bottom w:val="single" w:color="auto" w:sz="4" w:space="0"/>
            </w:tcBorders>
            <w:vAlign w:val="center"/>
          </w:tcPr>
          <w:p>
            <w:pPr>
              <w:adjustRightInd w:val="0"/>
              <w:snapToGrid w:val="0"/>
              <w:ind w:left="-88" w:leftChars="-42"/>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722" w:type="dxa"/>
            <w:tcBorders>
              <w:bottom w:val="single" w:color="auto" w:sz="4" w:space="0"/>
            </w:tcBorders>
            <w:vAlign w:val="center"/>
          </w:tcPr>
          <w:p>
            <w:pPr>
              <w:adjustRightInd w:val="0"/>
              <w:snapToGrid w:val="0"/>
              <w:ind w:left="-88" w:leftChars="-42"/>
              <w:jc w:val="center"/>
              <w:rPr>
                <w:rFonts w:ascii="宋体"/>
                <w:color w:val="000000" w:themeColor="text1"/>
                <w:sz w:val="24"/>
                <w14:textFill>
                  <w14:solidFill>
                    <w14:schemeClr w14:val="tx1"/>
                  </w14:solidFill>
                </w14:textFill>
              </w:rPr>
            </w:pPr>
          </w:p>
        </w:tc>
        <w:tc>
          <w:tcPr>
            <w:tcW w:w="2459" w:type="dxa"/>
            <w:tcBorders>
              <w:bottom w:val="single" w:color="auto" w:sz="4" w:space="0"/>
            </w:tcBorders>
            <w:vAlign w:val="center"/>
          </w:tcPr>
          <w:p>
            <w:pPr>
              <w:adjustRightInd w:val="0"/>
              <w:snapToGrid w:val="0"/>
              <w:jc w:val="center"/>
              <w:rPr>
                <w:rFonts w:ascii="宋体"/>
                <w:color w:val="000000" w:themeColor="text1"/>
                <w:sz w:val="24"/>
                <w14:textFill>
                  <w14:solidFill>
                    <w14:schemeClr w14:val="tx1"/>
                  </w14:solidFill>
                </w14:textFill>
              </w:rPr>
            </w:pPr>
          </w:p>
        </w:tc>
        <w:tc>
          <w:tcPr>
            <w:tcW w:w="851" w:type="dxa"/>
            <w:tcBorders>
              <w:bottom w:val="single" w:color="auto" w:sz="4" w:space="0"/>
            </w:tcBorders>
            <w:vAlign w:val="center"/>
          </w:tcPr>
          <w:p>
            <w:pPr>
              <w:adjustRightInd w:val="0"/>
              <w:snapToGrid w:val="0"/>
              <w:jc w:val="center"/>
              <w:rPr>
                <w:rFonts w:ascii="宋体"/>
                <w:color w:val="000000" w:themeColor="text1"/>
                <w:sz w:val="24"/>
                <w14:textFill>
                  <w14:solidFill>
                    <w14:schemeClr w14:val="tx1"/>
                  </w14:solidFill>
                </w14:textFill>
              </w:rPr>
            </w:pPr>
          </w:p>
        </w:tc>
        <w:tc>
          <w:tcPr>
            <w:tcW w:w="2593" w:type="dxa"/>
            <w:tcBorders>
              <w:bottom w:val="single" w:color="auto" w:sz="4" w:space="0"/>
            </w:tcBorders>
            <w:vAlign w:val="center"/>
          </w:tcPr>
          <w:p>
            <w:pPr>
              <w:adjustRightInd w:val="0"/>
              <w:snapToGrid w:val="0"/>
              <w:jc w:val="center"/>
              <w:rPr>
                <w:rFonts w:ascii="宋体"/>
                <w:color w:val="000000" w:themeColor="text1"/>
                <w:sz w:val="24"/>
                <w14:textFill>
                  <w14:solidFill>
                    <w14:schemeClr w14:val="tx1"/>
                  </w14:solidFill>
                </w14:textFill>
              </w:rPr>
            </w:pPr>
          </w:p>
        </w:tc>
      </w:tr>
    </w:tbl>
    <w:p>
      <w:pPr>
        <w:spacing w:line="360" w:lineRule="auto"/>
        <w:ind w:left="1078" w:hanging="1077" w:hangingChars="449"/>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．各项货物（工程或服务）详细技术规格、参数及要求性能，应另页描述。</w:t>
      </w:r>
    </w:p>
    <w:p>
      <w:pPr>
        <w:adjustRightInd w:val="0"/>
        <w:snapToGrid w:val="0"/>
        <w:spacing w:line="360" w:lineRule="auto"/>
        <w:ind w:left="767" w:leftChars="194" w:hanging="360" w:hangingChars="150"/>
        <w:rPr>
          <w:rFonts w:asci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0"/>
        </w:numPr>
        <w:spacing w:before="100" w:beforeAutospacing="1" w:afterLines="50" w:line="360" w:lineRule="auto"/>
        <w:ind w:left="1288" w:hanging="1288"/>
        <w:rPr>
          <w:rFonts w:ascii="宋体"/>
          <w:color w:val="000000" w:themeColor="text1"/>
          <w14:textFill>
            <w14:solidFill>
              <w14:schemeClr w14:val="tx1"/>
            </w14:solidFill>
          </w14:textFill>
        </w:rPr>
      </w:pPr>
      <w:bookmarkStart w:id="175" w:name="_Toc494745327"/>
      <w:bookmarkStart w:id="176" w:name="_Toc494702280"/>
      <w:bookmarkStart w:id="177" w:name="_Toc494721110"/>
      <w:bookmarkStart w:id="178" w:name="_Toc494665960"/>
      <w:bookmarkStart w:id="179" w:name="_Toc494665563"/>
      <w:bookmarkStart w:id="180" w:name="_Toc236473303"/>
      <w:bookmarkStart w:id="181" w:name="_Toc238276247"/>
      <w:bookmarkStart w:id="182" w:name="_Toc27044"/>
      <w:bookmarkStart w:id="183" w:name="_Toc494665010"/>
      <w:r>
        <w:rPr>
          <w:rFonts w:hint="eastAsia" w:ascii="宋体" w:hAnsi="宋体"/>
          <w:color w:val="000000" w:themeColor="text1"/>
          <w14:textFill>
            <w14:solidFill>
              <w14:schemeClr w14:val="tx1"/>
            </w14:solidFill>
          </w14:textFill>
        </w:rPr>
        <w:t>法定代表人授权书</w:t>
      </w:r>
      <w:bookmarkEnd w:id="175"/>
      <w:bookmarkEnd w:id="176"/>
      <w:bookmarkEnd w:id="177"/>
      <w:bookmarkEnd w:id="178"/>
      <w:bookmarkEnd w:id="179"/>
      <w:bookmarkEnd w:id="180"/>
      <w:bookmarkEnd w:id="181"/>
      <w:bookmarkEnd w:id="182"/>
      <w:bookmarkEnd w:id="183"/>
    </w:p>
    <w:p>
      <w:pPr>
        <w:spacing w:line="480" w:lineRule="auto"/>
        <w:rPr>
          <w:rFonts w:ascii="宋体"/>
          <w:b/>
          <w:color w:val="000000" w:themeColor="text1"/>
          <w:sz w:val="24"/>
          <w:szCs w:val="24"/>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rFonts w:hint="eastAsia"/>
          <w:b/>
          <w:color w:val="000000" w:themeColor="text1"/>
          <w:sz w:val="28"/>
          <w:szCs w:val="28"/>
          <w14:textFill>
            <w14:solidFill>
              <w14:schemeClr w14:val="tx1"/>
            </w14:solidFill>
          </w14:textFill>
        </w:rPr>
        <w:t>（或代理公司）</w:t>
      </w:r>
      <w:r>
        <w:rPr>
          <w:rFonts w:hint="eastAsia" w:ascii="宋体" w:hAnsi="宋体" w:cs="Courier New"/>
          <w:b/>
          <w:color w:val="000000" w:themeColor="text1"/>
          <w:sz w:val="28"/>
          <w:szCs w:val="28"/>
          <w14:textFill>
            <w14:solidFill>
              <w14:schemeClr w14:val="tx1"/>
            </w14:solidFill>
          </w14:textFill>
        </w:rPr>
        <w:t>：</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兹授权</w:t>
      </w:r>
      <w:r>
        <w:rPr>
          <w:rFonts w:ascii="Times New Roman" w:hAnsi="宋体"/>
          <w:color w:val="000000" w:themeColor="text1"/>
          <w:sz w:val="24"/>
          <w:szCs w:val="24"/>
          <w14:textFill>
            <w14:solidFill>
              <w14:schemeClr w14:val="tx1"/>
            </w14:solidFill>
          </w14:textFill>
        </w:rPr>
        <w:t>___</w:t>
      </w:r>
      <w:r>
        <w:rPr>
          <w:rFonts w:ascii="Times New Roman" w:hAnsi="宋体"/>
          <w:color w:val="000000" w:themeColor="text1"/>
          <w:sz w:val="24"/>
          <w:szCs w:val="24"/>
          <w14:textFill>
            <w14:solidFill>
              <w14:schemeClr w14:val="tx1"/>
            </w14:solidFill>
          </w14:textFill>
        </w:rPr>
        <w:t>_</w:t>
      </w:r>
      <w:r>
        <w:rPr>
          <w:rFonts w:hint="eastAsia" w:ascii="宋体" w:hAnsi="宋体"/>
          <w:color w:val="000000" w:themeColor="text1"/>
          <w:sz w:val="24"/>
          <w:szCs w:val="24"/>
          <w14:textFill>
            <w14:solidFill>
              <w14:schemeClr w14:val="tx1"/>
            </w14:solidFill>
          </w14:textFill>
        </w:rPr>
        <w:t>同志为我单位参加贵方组织的</w:t>
      </w:r>
      <w:r>
        <w:rPr>
          <w:rFonts w:ascii="Times New Roman" w:hAnsi="宋体"/>
          <w:color w:val="000000" w:themeColor="text1"/>
          <w:sz w:val="24"/>
          <w:szCs w:val="24"/>
          <w14:textFill>
            <w14:solidFill>
              <w14:schemeClr w14:val="tx1"/>
            </w14:solidFill>
          </w14:textFill>
        </w:rPr>
        <w:t>___</w:t>
      </w:r>
      <w:r>
        <w:rPr>
          <w:rFonts w:ascii="Times New Roman" w:hAnsi="宋体"/>
          <w:color w:val="000000" w:themeColor="text1"/>
          <w:sz w:val="24"/>
          <w:szCs w:val="24"/>
          <w14:textFill>
            <w14:solidFill>
              <w14:schemeClr w14:val="tx1"/>
            </w14:solidFill>
          </w14:textFill>
        </w:rPr>
        <w:t>_</w:t>
      </w:r>
      <w:r>
        <w:rPr>
          <w:rFonts w:hint="eastAsia" w:ascii="Times New Roman" w:hAnsi="宋体"/>
          <w:color w:val="000000" w:themeColor="text1"/>
          <w:sz w:val="24"/>
          <w:szCs w:val="24"/>
          <w14:textFill>
            <w14:solidFill>
              <w14:schemeClr w14:val="tx1"/>
            </w14:solidFill>
          </w14:textFill>
        </w:rPr>
        <w:t>项目</w:t>
      </w:r>
      <w:r>
        <w:rPr>
          <w:rFonts w:hint="eastAsia" w:ascii="Times New Roman" w:hAnsi="宋体"/>
          <w:color w:val="000000" w:themeColor="text1"/>
          <w:sz w:val="24"/>
          <w:szCs w:val="24"/>
          <w14:textFill>
            <w14:solidFill>
              <w14:schemeClr w14:val="tx1"/>
            </w14:solidFill>
          </w14:textFill>
        </w:rPr>
        <w:t>第</w:t>
      </w:r>
      <w:r>
        <w:rPr>
          <w:rFonts w:ascii="Times New Roman" w:hAnsi="宋体"/>
          <w:color w:val="000000" w:themeColor="text1"/>
          <w:sz w:val="24"/>
          <w:szCs w:val="24"/>
          <w:u w:val="single"/>
          <w14:textFill>
            <w14:solidFill>
              <w14:schemeClr w14:val="tx1"/>
            </w14:solidFill>
          </w14:textFill>
        </w:rPr>
        <w:t xml:space="preserve">  </w:t>
      </w:r>
      <w:r>
        <w:rPr>
          <w:rFonts w:hint="eastAsia" w:ascii="Times New Roman" w:hAnsi="宋体"/>
          <w:color w:val="000000" w:themeColor="text1"/>
          <w:sz w:val="24"/>
          <w:szCs w:val="24"/>
          <w14:textFill>
            <w14:solidFill>
              <w14:schemeClr w14:val="tx1"/>
            </w14:solidFill>
          </w14:textFill>
        </w:rPr>
        <w:t>包（</w:t>
      </w:r>
      <w:r>
        <w:rPr>
          <w:rFonts w:hint="eastAsia" w:ascii="Times New Roman" w:hAnsi="宋体"/>
          <w:color w:val="000000" w:themeColor="text1"/>
          <w:sz w:val="24"/>
          <w:szCs w:val="24"/>
          <w14:textFill>
            <w14:solidFill>
              <w14:schemeClr w14:val="tx1"/>
            </w14:solidFill>
          </w14:textFill>
        </w:rPr>
        <w:t>项目编号：</w:t>
      </w:r>
      <w:r>
        <w:rPr>
          <w:rFonts w:ascii="Times New Roman" w:hAnsi="宋体"/>
          <w:color w:val="000000" w:themeColor="text1"/>
          <w:sz w:val="24"/>
          <w:szCs w:val="24"/>
          <w14:textFill>
            <w14:solidFill>
              <w14:schemeClr w14:val="tx1"/>
            </w14:solidFill>
          </w14:textFill>
        </w:rPr>
        <w:t>_____</w:t>
      </w:r>
      <w:r>
        <w:rPr>
          <w:rFonts w:ascii="Times New Roman" w:hAnsi="宋体"/>
          <w:color w:val="000000" w:themeColor="text1"/>
          <w:sz w:val="24"/>
          <w:szCs w:val="24"/>
          <w14:textFill>
            <w14:solidFill>
              <w14:schemeClr w14:val="tx1"/>
            </w14:solidFill>
          </w14:textFill>
        </w:rPr>
        <w:t>_</w:t>
      </w:r>
      <w:r>
        <w:rPr>
          <w:rFonts w:hint="eastAsia" w:ascii="Times New Roman"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采购活动的投标人授权代表，全权代表我公司处理在</w:t>
      </w:r>
      <w:r>
        <w:rPr>
          <w:rFonts w:ascii="Times New Roman" w:hAnsi="宋体"/>
          <w:color w:val="000000" w:themeColor="text1"/>
          <w:sz w:val="24"/>
          <w:szCs w:val="24"/>
          <w14:textFill>
            <w14:solidFill>
              <w14:schemeClr w14:val="tx1"/>
            </w14:solidFill>
          </w14:textFill>
        </w:rPr>
        <w:t>___</w:t>
      </w:r>
      <w:r>
        <w:rPr>
          <w:rFonts w:ascii="Times New Roman" w:hAnsi="宋体"/>
          <w:color w:val="000000" w:themeColor="text1"/>
          <w:sz w:val="24"/>
          <w:szCs w:val="24"/>
          <w14:textFill>
            <w14:solidFill>
              <w14:schemeClr w14:val="tx1"/>
            </w14:solidFill>
          </w14:textFill>
        </w:rPr>
        <w:t>_</w:t>
      </w:r>
      <w:r>
        <w:rPr>
          <w:rFonts w:hint="eastAsia" w:ascii="宋体" w:hAnsi="宋体"/>
          <w:color w:val="000000" w:themeColor="text1"/>
          <w:sz w:val="24"/>
          <w:szCs w:val="24"/>
          <w14:textFill>
            <w14:solidFill>
              <w14:schemeClr w14:val="tx1"/>
            </w14:solidFill>
          </w14:textFill>
        </w:rPr>
        <w:t>项目采购活动中的一切事宜。代理期限从</w:t>
      </w:r>
      <w:r>
        <w:rPr>
          <w:rFonts w:ascii="Times New Roman" w:hAnsi="宋体"/>
          <w:color w:val="000000" w:themeColor="text1"/>
          <w:sz w:val="24"/>
          <w:szCs w:val="24"/>
          <w14:textFill>
            <w14:solidFill>
              <w14:schemeClr w14:val="tx1"/>
            </w14:solidFill>
          </w14:textFill>
        </w:rPr>
        <w:t>_</w:t>
      </w:r>
      <w:r>
        <w:rPr>
          <w:rFonts w:ascii="Times New Roman" w:hAnsi="宋体"/>
          <w:color w:val="000000" w:themeColor="text1"/>
          <w:sz w:val="24"/>
          <w:szCs w:val="24"/>
          <w14:textFill>
            <w14:solidFill>
              <w14:schemeClr w14:val="tx1"/>
            </w14:solidFill>
          </w14:textFill>
        </w:rPr>
        <w:t>_</w:t>
      </w:r>
      <w:r>
        <w:rPr>
          <w:rFonts w:hint="eastAsia" w:ascii="宋体" w:hAnsi="宋体"/>
          <w:color w:val="000000" w:themeColor="text1"/>
          <w:sz w:val="24"/>
          <w:szCs w:val="24"/>
          <w14:textFill>
            <w14:solidFill>
              <w14:schemeClr w14:val="tx1"/>
            </w14:solidFill>
          </w14:textFill>
        </w:rPr>
        <w:t>年</w:t>
      </w:r>
      <w:r>
        <w:rPr>
          <w:rFonts w:ascii="Times New Roman" w:hAnsi="宋体"/>
          <w:color w:val="000000" w:themeColor="text1"/>
          <w:sz w:val="24"/>
          <w:szCs w:val="24"/>
          <w14:textFill>
            <w14:solidFill>
              <w14:schemeClr w14:val="tx1"/>
            </w14:solidFill>
          </w14:textFill>
        </w:rPr>
        <w:t>_</w:t>
      </w:r>
      <w:r>
        <w:rPr>
          <w:rFonts w:ascii="Times New Roman" w:hAnsi="宋体"/>
          <w:color w:val="000000" w:themeColor="text1"/>
          <w:sz w:val="24"/>
          <w:szCs w:val="24"/>
          <w14:textFill>
            <w14:solidFill>
              <w14:schemeClr w14:val="tx1"/>
            </w14:solidFill>
          </w14:textFill>
        </w:rPr>
        <w:t>_</w:t>
      </w:r>
      <w:r>
        <w:rPr>
          <w:rFonts w:hint="eastAsia" w:ascii="宋体" w:hAnsi="宋体"/>
          <w:color w:val="000000" w:themeColor="text1"/>
          <w:sz w:val="24"/>
          <w:szCs w:val="24"/>
          <w14:textFill>
            <w14:solidFill>
              <w14:schemeClr w14:val="tx1"/>
            </w14:solidFill>
          </w14:textFill>
        </w:rPr>
        <w:t>月</w:t>
      </w:r>
      <w:r>
        <w:rPr>
          <w:rFonts w:ascii="Times New Roman" w:hAnsi="宋体"/>
          <w:color w:val="000000" w:themeColor="text1"/>
          <w:sz w:val="24"/>
          <w:szCs w:val="24"/>
          <w14:textFill>
            <w14:solidFill>
              <w14:schemeClr w14:val="tx1"/>
            </w14:solidFill>
          </w14:textFill>
        </w:rPr>
        <w:t>__</w:t>
      </w:r>
      <w:r>
        <w:rPr>
          <w:rFonts w:hint="eastAsia" w:ascii="宋体" w:hAnsi="宋体"/>
          <w:color w:val="000000" w:themeColor="text1"/>
          <w:sz w:val="24"/>
          <w:szCs w:val="24"/>
          <w14:textFill>
            <w14:solidFill>
              <w14:schemeClr w14:val="tx1"/>
            </w14:solidFill>
          </w14:textFill>
        </w:rPr>
        <w:t>日起至</w:t>
      </w:r>
      <w:r>
        <w:rPr>
          <w:rFonts w:ascii="Times New Roman" w:hAnsi="宋体"/>
          <w:color w:val="000000" w:themeColor="text1"/>
          <w:sz w:val="24"/>
          <w:szCs w:val="24"/>
          <w14:textFill>
            <w14:solidFill>
              <w14:schemeClr w14:val="tx1"/>
            </w14:solidFill>
          </w14:textFill>
        </w:rPr>
        <w:t>___</w:t>
      </w:r>
      <w:r>
        <w:rPr>
          <w:rFonts w:ascii="Times New Roman" w:hAnsi="宋体"/>
          <w:color w:val="000000" w:themeColor="text1"/>
          <w:sz w:val="24"/>
          <w:szCs w:val="24"/>
          <w14:textFill>
            <w14:solidFill>
              <w14:schemeClr w14:val="tx1"/>
            </w14:solidFill>
          </w14:textFill>
        </w:rPr>
        <w:t>_</w:t>
      </w:r>
      <w:r>
        <w:rPr>
          <w:rFonts w:hint="eastAsia" w:ascii="宋体" w:hAnsi="宋体"/>
          <w:color w:val="000000" w:themeColor="text1"/>
          <w:sz w:val="24"/>
          <w:szCs w:val="24"/>
          <w14:textFill>
            <w14:solidFill>
              <w14:schemeClr w14:val="tx1"/>
            </w14:solidFill>
          </w14:textFill>
        </w:rPr>
        <w:t>年</w:t>
      </w:r>
      <w:r>
        <w:rPr>
          <w:rFonts w:ascii="Times New Roman" w:hAnsi="宋体"/>
          <w:color w:val="000000" w:themeColor="text1"/>
          <w:sz w:val="24"/>
          <w:szCs w:val="24"/>
          <w14:textFill>
            <w14:solidFill>
              <w14:schemeClr w14:val="tx1"/>
            </w14:solidFill>
          </w14:textFill>
        </w:rPr>
        <w:t>___</w:t>
      </w:r>
      <w:r>
        <w:rPr>
          <w:rFonts w:ascii="Times New Roman" w:hAnsi="宋体"/>
          <w:color w:val="000000" w:themeColor="text1"/>
          <w:sz w:val="24"/>
          <w:szCs w:val="24"/>
          <w14:textFill>
            <w14:solidFill>
              <w14:schemeClr w14:val="tx1"/>
            </w14:solidFill>
          </w14:textFill>
        </w:rPr>
        <w:t>_</w:t>
      </w:r>
      <w:r>
        <w:rPr>
          <w:rFonts w:hint="eastAsia" w:ascii="宋体" w:hAnsi="宋体"/>
          <w:color w:val="000000" w:themeColor="text1"/>
          <w:sz w:val="24"/>
          <w:szCs w:val="24"/>
          <w14:textFill>
            <w14:solidFill>
              <w14:schemeClr w14:val="tx1"/>
            </w14:solidFill>
          </w14:textFill>
        </w:rPr>
        <w:t>月</w:t>
      </w:r>
      <w:r>
        <w:rPr>
          <w:rFonts w:ascii="Times New Roman" w:hAnsi="宋体"/>
          <w:color w:val="000000" w:themeColor="text1"/>
          <w:sz w:val="24"/>
          <w:szCs w:val="24"/>
          <w14:textFill>
            <w14:solidFill>
              <w14:schemeClr w14:val="tx1"/>
            </w14:solidFill>
          </w14:textFill>
        </w:rPr>
        <w:t>___</w:t>
      </w:r>
      <w:r>
        <w:rPr>
          <w:rFonts w:ascii="Times New Roman" w:hAnsi="宋体"/>
          <w:color w:val="000000" w:themeColor="text1"/>
          <w:sz w:val="24"/>
          <w:szCs w:val="24"/>
          <w14:textFill>
            <w14:solidFill>
              <w14:schemeClr w14:val="tx1"/>
            </w14:solidFill>
          </w14:textFill>
        </w:rPr>
        <w:t>_</w:t>
      </w:r>
      <w:r>
        <w:rPr>
          <w:rFonts w:hint="eastAsia" w:ascii="宋体" w:hAnsi="宋体"/>
          <w:color w:val="000000" w:themeColor="text1"/>
          <w:sz w:val="24"/>
          <w:szCs w:val="24"/>
          <w14:textFill>
            <w14:solidFill>
              <w14:schemeClr w14:val="tx1"/>
            </w14:solidFill>
          </w14:textFill>
        </w:rPr>
        <w:t>日止。</w:t>
      </w:r>
      <w:r>
        <w:rPr>
          <w:rFonts w:ascii="宋体" w:hAnsi="宋体"/>
          <w:color w:val="000000" w:themeColor="text1"/>
          <w:sz w:val="24"/>
          <w:szCs w:val="24"/>
          <w14:textFill>
            <w14:solidFill>
              <w14:schemeClr w14:val="tx1"/>
            </w14:solidFill>
          </w14:textFill>
        </w:rPr>
        <w:t xml:space="preserve"> </w:t>
      </w:r>
    </w:p>
    <w:p>
      <w:pPr>
        <w:spacing w:line="360" w:lineRule="auto"/>
        <w:ind w:firstLine="540" w:firstLineChars="225"/>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被授权代表无转委托权。</w:t>
      </w:r>
    </w:p>
    <w:p>
      <w:pPr>
        <w:spacing w:line="360" w:lineRule="auto"/>
        <w:ind w:firstLine="540" w:firstLineChars="225"/>
        <w:rPr>
          <w:rFonts w:ascii="宋体"/>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授权单位（公章）：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b/>
          <w:bCs/>
          <w:color w:val="000000" w:themeColor="text1"/>
          <w:sz w:val="24"/>
          <w:szCs w:val="21"/>
          <w:lang w:val="zh-CN"/>
          <w14:textFill>
            <w14:solidFill>
              <w14:schemeClr w14:val="tx1"/>
            </w14:solidFill>
          </w14:textFill>
        </w:rPr>
        <w:t>法定代表人（签字或盖章）</w:t>
      </w:r>
      <w:r>
        <w:rPr>
          <w:rFonts w:hint="eastAsia" w:hAnsi="宋体"/>
          <w:b/>
          <w:bCs/>
          <w:color w:val="000000" w:themeColor="text1"/>
          <w:sz w:val="24"/>
          <w14:textFill>
            <w14:solidFill>
              <w14:schemeClr w14:val="tx1"/>
            </w14:solidFill>
          </w14:textFill>
        </w:rPr>
        <w:t>：</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签发日期：</w:t>
      </w:r>
      <w:r>
        <w:rPr>
          <w:rFonts w:ascii="Times New Roman" w:hAnsi="宋体"/>
          <w:color w:val="000000" w:themeColor="text1"/>
          <w:sz w:val="24"/>
          <w:szCs w:val="24"/>
          <w14:textFill>
            <w14:solidFill>
              <w14:schemeClr w14:val="tx1"/>
            </w14:solidFill>
          </w14:textFill>
        </w:rPr>
        <w:t>___</w:t>
      </w:r>
      <w:r>
        <w:rPr>
          <w:rFonts w:ascii="Times New Roman" w:hAnsi="宋体"/>
          <w:color w:val="000000" w:themeColor="text1"/>
          <w:sz w:val="24"/>
          <w:szCs w:val="24"/>
          <w14:textFill>
            <w14:solidFill>
              <w14:schemeClr w14:val="tx1"/>
            </w14:solidFill>
          </w14:textFill>
        </w:rPr>
        <w:t>_</w:t>
      </w:r>
      <w:r>
        <w:rPr>
          <w:rFonts w:hint="eastAsia" w:ascii="宋体" w:hAnsi="宋体"/>
          <w:b/>
          <w:color w:val="000000" w:themeColor="text1"/>
          <w:sz w:val="24"/>
          <w:szCs w:val="21"/>
          <w:lang w:val="zh-CN"/>
          <w14:textFill>
            <w14:solidFill>
              <w14:schemeClr w14:val="tx1"/>
            </w14:solidFill>
          </w14:textFill>
        </w:rPr>
        <w:t>年</w:t>
      </w:r>
      <w:r>
        <w:rPr>
          <w:rFonts w:ascii="Times New Roman" w:hAnsi="宋体"/>
          <w:color w:val="000000" w:themeColor="text1"/>
          <w:sz w:val="24"/>
          <w:szCs w:val="24"/>
          <w14:textFill>
            <w14:solidFill>
              <w14:schemeClr w14:val="tx1"/>
            </w14:solidFill>
          </w14:textFill>
        </w:rPr>
        <w:t>___</w:t>
      </w:r>
      <w:r>
        <w:rPr>
          <w:rFonts w:ascii="Times New Roman" w:hAnsi="宋体"/>
          <w:color w:val="000000" w:themeColor="text1"/>
          <w:sz w:val="24"/>
          <w:szCs w:val="24"/>
          <w14:textFill>
            <w14:solidFill>
              <w14:schemeClr w14:val="tx1"/>
            </w14:solidFill>
          </w14:textFill>
        </w:rPr>
        <w:t>_</w:t>
      </w:r>
      <w:r>
        <w:rPr>
          <w:rFonts w:hint="eastAsia" w:ascii="宋体" w:hAnsi="宋体"/>
          <w:b/>
          <w:color w:val="000000" w:themeColor="text1"/>
          <w:sz w:val="24"/>
          <w:szCs w:val="21"/>
          <w:lang w:val="zh-CN"/>
          <w14:textFill>
            <w14:solidFill>
              <w14:schemeClr w14:val="tx1"/>
            </w14:solidFill>
          </w14:textFill>
        </w:rPr>
        <w:t>月</w:t>
      </w:r>
      <w:r>
        <w:rPr>
          <w:rFonts w:ascii="Times New Roman" w:hAnsi="宋体"/>
          <w:color w:val="000000" w:themeColor="text1"/>
          <w:sz w:val="24"/>
          <w:szCs w:val="24"/>
          <w14:textFill>
            <w14:solidFill>
              <w14:schemeClr w14:val="tx1"/>
            </w14:solidFill>
          </w14:textFill>
        </w:rPr>
        <w:t>___</w:t>
      </w:r>
      <w:r>
        <w:rPr>
          <w:rFonts w:ascii="Times New Roman" w:hAnsi="宋体"/>
          <w:color w:val="000000" w:themeColor="text1"/>
          <w:sz w:val="24"/>
          <w:szCs w:val="24"/>
          <w14:textFill>
            <w14:solidFill>
              <w14:schemeClr w14:val="tx1"/>
            </w14:solidFill>
          </w14:textFill>
        </w:rPr>
        <w:t>_</w:t>
      </w:r>
      <w:r>
        <w:rPr>
          <w:rFonts w:hint="eastAsia" w:ascii="宋体" w:hAnsi="宋体"/>
          <w:b/>
          <w:color w:val="000000" w:themeColor="text1"/>
          <w:sz w:val="24"/>
          <w:szCs w:val="21"/>
          <w:lang w:val="zh-CN"/>
          <w14:textFill>
            <w14:solidFill>
              <w14:schemeClr w14:val="tx1"/>
            </w14:solidFill>
          </w14:textFill>
        </w:rPr>
        <w:t>日</w:t>
      </w:r>
    </w:p>
    <w:p>
      <w:pPr>
        <w:spacing w:line="36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附：</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投标人授权代表单位名称：</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职务：</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性别：</w:t>
      </w:r>
    </w:p>
    <w:p>
      <w:pPr>
        <w:spacing w:line="360" w:lineRule="auto"/>
        <w:ind w:firstLine="480" w:firstLineChars="200"/>
        <w:rPr>
          <w:rFonts w:asci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身份证号码：</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电话：</w:t>
      </w:r>
    </w:p>
    <w:tbl>
      <w:tblPr>
        <w:tblStyle w:val="18"/>
        <w:tblW w:w="8771" w:type="dxa"/>
        <w:jc w:val="center"/>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jc w:val="center"/>
        </w:trPr>
        <w:tc>
          <w:tcPr>
            <w:tcW w:w="8771" w:type="dxa"/>
          </w:tcPr>
          <w:p>
            <w:pPr>
              <w:spacing w:line="30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粘贴被授权人身份证（清晰影印件）</w:t>
            </w:r>
          </w:p>
        </w:tc>
      </w:tr>
    </w:tbl>
    <w:p>
      <w:pPr>
        <w:rPr>
          <w:color w:val="000000" w:themeColor="text1"/>
          <w14:textFill>
            <w14:solidFill>
              <w14:schemeClr w14:val="tx1"/>
            </w14:solidFill>
          </w14:textFill>
        </w:rPr>
      </w:pPr>
    </w:p>
    <w:p>
      <w:pPr>
        <w:pStyle w:val="4"/>
        <w:numPr>
          <w:ilvl w:val="0"/>
          <w:numId w:val="60"/>
        </w:numPr>
        <w:spacing w:before="100" w:beforeAutospacing="1" w:afterLines="50" w:line="360" w:lineRule="auto"/>
        <w:ind w:left="1610" w:hanging="1610"/>
        <w:rPr>
          <w:rFonts w:ascii="宋体"/>
          <w:color w:val="000000" w:themeColor="text1"/>
          <w14:textFill>
            <w14:solidFill>
              <w14:schemeClr w14:val="tx1"/>
            </w14:solidFill>
          </w14:textFill>
        </w:rPr>
      </w:pPr>
      <w:bookmarkStart w:id="184" w:name="_Toc238276248"/>
      <w:bookmarkStart w:id="185" w:name="_Toc494665011"/>
      <w:bookmarkStart w:id="186" w:name="_Toc494665961"/>
      <w:bookmarkStart w:id="187" w:name="_Toc494721111"/>
      <w:bookmarkStart w:id="188" w:name="_Toc494665564"/>
      <w:bookmarkStart w:id="189" w:name="_Toc236473304"/>
      <w:bookmarkStart w:id="190" w:name="_Toc494702281"/>
      <w:bookmarkStart w:id="191" w:name="_Toc14264"/>
      <w:bookmarkStart w:id="192" w:name="_Toc494745328"/>
      <w:r>
        <w:rPr>
          <w:rFonts w:hint="eastAsia" w:ascii="宋体" w:hAnsi="宋体"/>
          <w:color w:val="000000" w:themeColor="text1"/>
          <w14:textFill>
            <w14:solidFill>
              <w14:schemeClr w14:val="tx1"/>
            </w14:solidFill>
          </w14:textFill>
        </w:rPr>
        <w:t>投标人的资格声明</w:t>
      </w:r>
      <w:bookmarkEnd w:id="184"/>
      <w:bookmarkEnd w:id="185"/>
      <w:bookmarkEnd w:id="186"/>
      <w:bookmarkEnd w:id="187"/>
      <w:bookmarkEnd w:id="188"/>
      <w:bookmarkEnd w:id="189"/>
      <w:bookmarkEnd w:id="190"/>
      <w:bookmarkEnd w:id="191"/>
      <w:bookmarkEnd w:id="192"/>
    </w:p>
    <w:p>
      <w:pPr>
        <w:spacing w:line="360" w:lineRule="auto"/>
        <w:ind w:left="1078" w:hanging="1077" w:hangingChars="449"/>
        <w:jc w:val="lef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．名称及基本情况：</w:t>
      </w:r>
    </w:p>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）投标人：</w:t>
      </w:r>
    </w:p>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）地址：</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邮编：</w:t>
      </w:r>
    </w:p>
    <w:p>
      <w:pPr>
        <w:spacing w:line="360" w:lineRule="exact"/>
        <w:ind w:firstLine="840" w:firstLineChars="350"/>
        <w:rPr>
          <w:rFonts w:asci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电话：</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传真：</w:t>
      </w:r>
    </w:p>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）成立或注册日期：</w:t>
      </w:r>
    </w:p>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）单位性质：</w:t>
      </w:r>
    </w:p>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）法定代表人或主要负责人：</w:t>
      </w:r>
    </w:p>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）员工人数：</w:t>
      </w:r>
    </w:p>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）注册资本：</w:t>
      </w:r>
    </w:p>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）实收资本：</w:t>
      </w:r>
    </w:p>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）上年末资产负债表：</w:t>
      </w:r>
    </w:p>
    <w:p>
      <w:pPr>
        <w:spacing w:line="360" w:lineRule="exact"/>
        <w:ind w:firstLine="727" w:firstLineChars="303"/>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）固定资产</w:t>
      </w:r>
    </w:p>
    <w:p>
      <w:pPr>
        <w:spacing w:line="360" w:lineRule="exact"/>
        <w:ind w:firstLine="727" w:firstLineChars="303"/>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原</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值：</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净</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值：</w:t>
      </w:r>
      <w:r>
        <w:rPr>
          <w:rFonts w:ascii="宋体" w:hAnsi="宋体"/>
          <w:color w:val="000000" w:themeColor="text1"/>
          <w:sz w:val="24"/>
          <w:szCs w:val="24"/>
          <w14:textFill>
            <w14:solidFill>
              <w14:schemeClr w14:val="tx1"/>
            </w14:solidFill>
          </w14:textFill>
        </w:rPr>
        <w:t xml:space="preserve"> </w:t>
      </w:r>
    </w:p>
    <w:p>
      <w:pPr>
        <w:spacing w:line="360" w:lineRule="exact"/>
        <w:ind w:firstLine="727" w:firstLineChars="303"/>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）流动资金：</w:t>
      </w:r>
    </w:p>
    <w:p>
      <w:pPr>
        <w:spacing w:line="360" w:lineRule="exact"/>
        <w:ind w:firstLine="727" w:firstLineChars="303"/>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）长期负债：</w:t>
      </w:r>
    </w:p>
    <w:p>
      <w:pPr>
        <w:spacing w:line="360" w:lineRule="exact"/>
        <w:ind w:firstLine="727" w:firstLineChars="303"/>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）短期负债：</w:t>
      </w:r>
    </w:p>
    <w:p>
      <w:pPr>
        <w:spacing w:line="360" w:lineRule="exac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．与投标货物的生产、销售和服务有关的情况：</w:t>
      </w:r>
      <w:r>
        <w:rPr>
          <w:rFonts w:ascii="宋体" w:hAnsi="宋体"/>
          <w:color w:val="000000" w:themeColor="text1"/>
          <w:sz w:val="24"/>
          <w:szCs w:val="24"/>
          <w14:textFill>
            <w14:solidFill>
              <w14:schemeClr w14:val="tx1"/>
            </w14:solidFill>
          </w14:textFill>
        </w:rPr>
        <w:t xml:space="preserve"> </w:t>
      </w:r>
    </w:p>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）关于制造投标货物的设施及其它情况：</w:t>
      </w:r>
    </w:p>
    <w:tbl>
      <w:tblPr>
        <w:tblStyle w:val="18"/>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2384"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2384"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r>
    </w:tbl>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）投标人生产此投标货物的经验（包括年限、项目业主、额定能力、商业运营的起始日期等）：</w:t>
      </w:r>
    </w:p>
    <w:p>
      <w:pPr>
        <w:spacing w:line="360" w:lineRule="exact"/>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）销售、服务网点分布（可另行附表）：</w:t>
      </w:r>
    </w:p>
    <w:tbl>
      <w:tblPr>
        <w:tblStyle w:val="18"/>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2155"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1763"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1968"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2155"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1763"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c>
          <w:tcPr>
            <w:tcW w:w="1968" w:type="dxa"/>
            <w:vAlign w:val="center"/>
          </w:tcPr>
          <w:p>
            <w:pPr>
              <w:adjustRightInd w:val="0"/>
              <w:snapToGrid w:val="0"/>
              <w:spacing w:before="100" w:beforeAutospacing="1" w:after="100" w:afterAutospacing="1" w:line="360" w:lineRule="exact"/>
              <w:jc w:val="center"/>
              <w:rPr>
                <w:rFonts w:ascii="宋体"/>
                <w:color w:val="000000" w:themeColor="text1"/>
                <w:sz w:val="24"/>
                <w:szCs w:val="24"/>
                <w14:textFill>
                  <w14:solidFill>
                    <w14:schemeClr w14:val="tx1"/>
                  </w14:solidFill>
                </w14:textFill>
              </w:rPr>
            </w:pPr>
          </w:p>
        </w:tc>
      </w:tr>
    </w:tbl>
    <w:p>
      <w:pPr>
        <w:spacing w:line="360" w:lineRule="exac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．投标人认为需要声明的其它情况：</w:t>
      </w:r>
      <w:r>
        <w:rPr>
          <w:rFonts w:ascii="宋体" w:hAnsi="宋体"/>
          <w:color w:val="000000" w:themeColor="text1"/>
          <w:sz w:val="24"/>
          <w:szCs w:val="24"/>
          <w14:textFill>
            <w14:solidFill>
              <w14:schemeClr w14:val="tx1"/>
            </w14:solidFill>
          </w14:textFill>
        </w:rPr>
        <w:t xml:space="preserve">                         </w:t>
      </w:r>
    </w:p>
    <w:p>
      <w:pPr>
        <w:spacing w:line="360" w:lineRule="exact"/>
        <w:ind w:firstLine="475" w:firstLineChars="198"/>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兹证明上述声明是真实的、正确，并提供了全部能提供的资料和数据，同意按照集中采购机构要求出示有关证明文件。</w:t>
      </w:r>
      <w:r>
        <w:rPr>
          <w:rFonts w:ascii="宋体" w:hAnsi="宋体"/>
          <w:color w:val="000000" w:themeColor="text1"/>
          <w:sz w:val="24"/>
          <w:szCs w:val="24"/>
          <w14:textFill>
            <w14:solidFill>
              <w14:schemeClr w14:val="tx1"/>
            </w14:solidFill>
          </w14:textFill>
        </w:rPr>
        <w:t xml:space="preserve">                      </w:t>
      </w:r>
    </w:p>
    <w:p>
      <w:pPr>
        <w:spacing w:line="360" w:lineRule="auto"/>
        <w:ind w:left="504" w:leftChars="24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w:t>
      </w:r>
      <w:r>
        <w:rPr>
          <w:rFonts w:hint="eastAsia" w:ascii="Times New Roman" w:hAnsi="宋体"/>
          <w:bCs/>
          <w:color w:val="000000" w:themeColor="text1"/>
          <w:sz w:val="24"/>
          <w:szCs w:val="24"/>
          <w14:textFill>
            <w14:solidFill>
              <w14:schemeClr w14:val="tx1"/>
            </w14:solidFill>
          </w14:textFill>
        </w:rPr>
        <w:t>（公章）</w:t>
      </w:r>
      <w:r>
        <w:rPr>
          <w:rFonts w:hint="eastAsia" w:ascii="宋体" w:hAnsi="宋体"/>
          <w:bCs/>
          <w:color w:val="000000" w:themeColor="text1"/>
          <w:sz w:val="24"/>
          <w:szCs w:val="24"/>
          <w14:textFill>
            <w14:solidFill>
              <w14:schemeClr w14:val="tx1"/>
            </w14:solidFill>
          </w14:textFill>
        </w:rPr>
        <w:t>：</w:t>
      </w:r>
    </w:p>
    <w:p>
      <w:pPr>
        <w:spacing w:line="360" w:lineRule="auto"/>
        <w:ind w:left="504" w:leftChars="240"/>
        <w:rPr>
          <w:rFonts w:ascii="宋体"/>
          <w:bCs/>
          <w:color w:val="000000" w:themeColor="text1"/>
          <w:sz w:val="24"/>
          <w:szCs w:val="24"/>
          <w14:textFill>
            <w14:solidFill>
              <w14:schemeClr w14:val="tx1"/>
            </w14:solidFill>
          </w14:textFill>
        </w:rPr>
      </w:pPr>
      <w:r>
        <w:rPr>
          <w:rFonts w:hint="eastAsia" w:ascii="Times New Roman" w:hAnsi="宋体"/>
          <w:bCs/>
          <w:color w:val="000000" w:themeColor="text1"/>
          <w:sz w:val="24"/>
          <w:szCs w:val="24"/>
          <w14:textFill>
            <w14:solidFill>
              <w14:schemeClr w14:val="tx1"/>
            </w14:solidFill>
          </w14:textFill>
        </w:rPr>
        <w:t>法定代表人（签字或盖章）</w:t>
      </w:r>
      <w:r>
        <w:rPr>
          <w:rFonts w:hint="eastAsia" w:ascii="宋体" w:hAnsi="宋体"/>
          <w:bCs/>
          <w:color w:val="000000" w:themeColor="text1"/>
          <w:sz w:val="24"/>
          <w:szCs w:val="24"/>
          <w14:textFill>
            <w14:solidFill>
              <w14:schemeClr w14:val="tx1"/>
            </w14:solidFill>
          </w14:textFill>
        </w:rPr>
        <w:t>：</w:t>
      </w:r>
    </w:p>
    <w:p>
      <w:pPr>
        <w:spacing w:line="360" w:lineRule="auto"/>
        <w:ind w:left="504" w:leftChars="24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电</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话：</w:t>
      </w:r>
    </w:p>
    <w:p>
      <w:pPr>
        <w:spacing w:line="360" w:lineRule="auto"/>
        <w:ind w:left="504" w:leftChars="240"/>
        <w:rPr>
          <w:rFonts w:asci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传</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真：</w:t>
      </w:r>
    </w:p>
    <w:p>
      <w:pPr>
        <w:spacing w:line="360" w:lineRule="auto"/>
        <w:ind w:left="504" w:leftChars="24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日</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期：  年</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月</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日</w:t>
      </w:r>
    </w:p>
    <w:p>
      <w:pPr>
        <w:pStyle w:val="4"/>
        <w:numPr>
          <w:ilvl w:val="0"/>
          <w:numId w:val="60"/>
        </w:numPr>
        <w:spacing w:before="100" w:beforeAutospacing="1" w:afterLines="50" w:line="360" w:lineRule="auto"/>
        <w:ind w:left="1610" w:hanging="1610"/>
        <w:rPr>
          <w:rFonts w:ascii="宋体"/>
          <w:color w:val="000000" w:themeColor="text1"/>
          <w14:textFill>
            <w14:solidFill>
              <w14:schemeClr w14:val="tx1"/>
            </w14:solidFill>
          </w14:textFill>
        </w:rPr>
      </w:pPr>
      <w:bookmarkStart w:id="193" w:name="_Toc494702282"/>
      <w:bookmarkStart w:id="194" w:name="_Toc494721112"/>
      <w:bookmarkStart w:id="195" w:name="_Toc494745329"/>
      <w:bookmarkStart w:id="196" w:name="_Toc494665012"/>
      <w:bookmarkStart w:id="197" w:name="_Toc494665962"/>
      <w:bookmarkStart w:id="198" w:name="_Toc494665565"/>
      <w:bookmarkStart w:id="199" w:name="_Toc597"/>
      <w:r>
        <w:rPr>
          <w:rFonts w:hint="eastAsia" w:ascii="宋体" w:hAnsi="宋体"/>
          <w:color w:val="000000" w:themeColor="text1"/>
          <w14:textFill>
            <w14:solidFill>
              <w14:schemeClr w14:val="tx1"/>
            </w14:solidFill>
          </w14:textFill>
        </w:rPr>
        <w:t>项目负责人、技术负责人简历表</w:t>
      </w:r>
      <w:bookmarkEnd w:id="193"/>
      <w:bookmarkEnd w:id="194"/>
      <w:bookmarkEnd w:id="195"/>
      <w:bookmarkEnd w:id="196"/>
      <w:bookmarkEnd w:id="197"/>
      <w:bookmarkEnd w:id="198"/>
      <w:bookmarkEnd w:id="199"/>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标</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18"/>
        <w:tblW w:w="9352" w:type="dxa"/>
        <w:jc w:val="center"/>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姓</w:t>
            </w:r>
            <w:r>
              <w:rPr>
                <w:rFonts w:ascii="宋体" w:hAnsi="宋体"/>
                <w:color w:val="000000" w:themeColor="text1"/>
                <w:kern w:val="0"/>
                <w:sz w:val="24"/>
                <w:szCs w:val="28"/>
                <w14:textFill>
                  <w14:solidFill>
                    <w14:schemeClr w14:val="tx1"/>
                  </w14:solidFill>
                </w14:textFill>
              </w:rPr>
              <w:t xml:space="preserve">    </w:t>
            </w:r>
            <w:r>
              <w:rPr>
                <w:rFonts w:hint="eastAsia" w:ascii="宋体" w:hAnsi="宋体"/>
                <w:color w:val="000000" w:themeColor="text1"/>
                <w:kern w:val="0"/>
                <w:sz w:val="24"/>
                <w:szCs w:val="28"/>
                <w14:textFill>
                  <w14:solidFill>
                    <w14:schemeClr w14:val="tx1"/>
                  </w14:solidFill>
                </w14:textFill>
              </w:rPr>
              <w:t>名</w:t>
            </w:r>
          </w:p>
        </w:tc>
        <w:tc>
          <w:tcPr>
            <w:tcW w:w="1530" w:type="dxa"/>
            <w:gridSpan w:val="2"/>
            <w:vAlign w:val="center"/>
          </w:tcPr>
          <w:p>
            <w:pPr>
              <w:autoSpaceDE w:val="0"/>
              <w:autoSpaceDN w:val="0"/>
              <w:adjustRightInd w:val="0"/>
              <w:spacing w:line="360" w:lineRule="auto"/>
              <w:ind w:right="285" w:rightChars="136"/>
              <w:jc w:val="center"/>
              <w:rPr>
                <w:rFonts w:ascii="宋体"/>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128" w:rightChars="-61"/>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性</w:t>
            </w:r>
            <w:r>
              <w:rPr>
                <w:rFonts w:ascii="宋体" w:hAnsi="宋体"/>
                <w:color w:val="000000" w:themeColor="text1"/>
                <w:kern w:val="0"/>
                <w:sz w:val="24"/>
                <w:szCs w:val="28"/>
                <w14:textFill>
                  <w14:solidFill>
                    <w14:schemeClr w14:val="tx1"/>
                  </w14:solidFill>
                </w14:textFill>
              </w:rPr>
              <w:t xml:space="preserve">    </w:t>
            </w:r>
            <w:r>
              <w:rPr>
                <w:rFonts w:hint="eastAsia" w:ascii="宋体" w:hAnsi="宋体"/>
                <w:color w:val="000000" w:themeColor="text1"/>
                <w:kern w:val="0"/>
                <w:sz w:val="24"/>
                <w:szCs w:val="28"/>
                <w14:textFill>
                  <w14:solidFill>
                    <w14:schemeClr w14:val="tx1"/>
                  </w14:solidFill>
                </w14:textFill>
              </w:rPr>
              <w:t>别</w:t>
            </w:r>
          </w:p>
        </w:tc>
        <w:tc>
          <w:tcPr>
            <w:tcW w:w="1530" w:type="dxa"/>
            <w:gridSpan w:val="2"/>
            <w:vAlign w:val="center"/>
          </w:tcPr>
          <w:p>
            <w:pPr>
              <w:autoSpaceDE w:val="0"/>
              <w:autoSpaceDN w:val="0"/>
              <w:adjustRightInd w:val="0"/>
              <w:spacing w:line="360" w:lineRule="auto"/>
              <w:ind w:right="285" w:rightChars="136"/>
              <w:jc w:val="center"/>
              <w:rPr>
                <w:rFonts w:ascii="宋体"/>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2" w:rightChars="1"/>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年</w:t>
            </w:r>
            <w:r>
              <w:rPr>
                <w:rFonts w:ascii="宋体" w:hAnsi="宋体"/>
                <w:color w:val="000000" w:themeColor="text1"/>
                <w:kern w:val="0"/>
                <w:sz w:val="24"/>
                <w:szCs w:val="28"/>
                <w14:textFill>
                  <w14:solidFill>
                    <w14:schemeClr w14:val="tx1"/>
                  </w14:solidFill>
                </w14:textFill>
              </w:rPr>
              <w:t xml:space="preserve">    </w:t>
            </w:r>
            <w:r>
              <w:rPr>
                <w:rFonts w:hint="eastAsia" w:ascii="宋体" w:hAnsi="宋体"/>
                <w:color w:val="000000" w:themeColor="text1"/>
                <w:kern w:val="0"/>
                <w:sz w:val="24"/>
                <w:szCs w:val="28"/>
                <w14:textFill>
                  <w14:solidFill>
                    <w14:schemeClr w14:val="tx1"/>
                  </w14:solidFill>
                </w14:textFill>
              </w:rPr>
              <w:t>龄</w:t>
            </w:r>
          </w:p>
        </w:tc>
        <w:tc>
          <w:tcPr>
            <w:tcW w:w="1530" w:type="dxa"/>
            <w:vAlign w:val="center"/>
          </w:tcPr>
          <w:p>
            <w:pPr>
              <w:autoSpaceDE w:val="0"/>
              <w:autoSpaceDN w:val="0"/>
              <w:adjustRightInd w:val="0"/>
              <w:spacing w:line="360" w:lineRule="auto"/>
              <w:ind w:right="285" w:rightChars="136"/>
              <w:jc w:val="center"/>
              <w:rPr>
                <w:rFonts w:ascii="宋体"/>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职</w:t>
            </w:r>
            <w:r>
              <w:rPr>
                <w:rFonts w:ascii="宋体" w:hAnsi="宋体"/>
                <w:color w:val="000000" w:themeColor="text1"/>
                <w:kern w:val="0"/>
                <w:sz w:val="24"/>
                <w:szCs w:val="28"/>
                <w14:textFill>
                  <w14:solidFill>
                    <w14:schemeClr w14:val="tx1"/>
                  </w14:solidFill>
                </w14:textFill>
              </w:rPr>
              <w:t xml:space="preserve">    </w:t>
            </w:r>
            <w:r>
              <w:rPr>
                <w:rFonts w:hint="eastAsia" w:ascii="宋体" w:hAnsi="宋体"/>
                <w:color w:val="000000" w:themeColor="text1"/>
                <w:kern w:val="0"/>
                <w:sz w:val="24"/>
                <w:szCs w:val="28"/>
                <w14:textFill>
                  <w14:solidFill>
                    <w14:schemeClr w14:val="tx1"/>
                  </w14:solidFill>
                </w14:textFill>
              </w:rPr>
              <w:t>务</w:t>
            </w:r>
          </w:p>
        </w:tc>
        <w:tc>
          <w:tcPr>
            <w:tcW w:w="1530" w:type="dxa"/>
            <w:gridSpan w:val="2"/>
            <w:vAlign w:val="center"/>
          </w:tcPr>
          <w:p>
            <w:pPr>
              <w:autoSpaceDE w:val="0"/>
              <w:autoSpaceDN w:val="0"/>
              <w:adjustRightInd w:val="0"/>
              <w:spacing w:line="360" w:lineRule="auto"/>
              <w:ind w:right="285" w:rightChars="136"/>
              <w:jc w:val="center"/>
              <w:rPr>
                <w:rFonts w:ascii="宋体"/>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84" w:rightChars="-40"/>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职</w:t>
            </w:r>
            <w:r>
              <w:rPr>
                <w:rFonts w:ascii="宋体" w:hAnsi="宋体"/>
                <w:color w:val="000000" w:themeColor="text1"/>
                <w:kern w:val="0"/>
                <w:sz w:val="24"/>
                <w:szCs w:val="28"/>
                <w14:textFill>
                  <w14:solidFill>
                    <w14:schemeClr w14:val="tx1"/>
                  </w14:solidFill>
                </w14:textFill>
              </w:rPr>
              <w:t xml:space="preserve">    </w:t>
            </w:r>
            <w:r>
              <w:rPr>
                <w:rFonts w:hint="eastAsia" w:ascii="宋体" w:hAnsi="宋体"/>
                <w:color w:val="000000" w:themeColor="text1"/>
                <w:kern w:val="0"/>
                <w:sz w:val="24"/>
                <w:szCs w:val="28"/>
                <w14:textFill>
                  <w14:solidFill>
                    <w14:schemeClr w14:val="tx1"/>
                  </w14:solidFill>
                </w14:textFill>
              </w:rPr>
              <w:t>称</w:t>
            </w:r>
          </w:p>
        </w:tc>
        <w:tc>
          <w:tcPr>
            <w:tcW w:w="1530" w:type="dxa"/>
            <w:gridSpan w:val="2"/>
            <w:vAlign w:val="center"/>
          </w:tcPr>
          <w:p>
            <w:pPr>
              <w:autoSpaceDE w:val="0"/>
              <w:autoSpaceDN w:val="0"/>
              <w:adjustRightInd w:val="0"/>
              <w:spacing w:line="360" w:lineRule="auto"/>
              <w:ind w:right="285" w:rightChars="136"/>
              <w:jc w:val="center"/>
              <w:rPr>
                <w:rFonts w:ascii="宋体"/>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2" w:rightChars="1"/>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学</w:t>
            </w:r>
            <w:r>
              <w:rPr>
                <w:rFonts w:ascii="宋体" w:hAnsi="宋体"/>
                <w:color w:val="000000" w:themeColor="text1"/>
                <w:kern w:val="0"/>
                <w:sz w:val="24"/>
                <w:szCs w:val="28"/>
                <w14:textFill>
                  <w14:solidFill>
                    <w14:schemeClr w14:val="tx1"/>
                  </w14:solidFill>
                </w14:textFill>
              </w:rPr>
              <w:t xml:space="preserve">    </w:t>
            </w:r>
            <w:r>
              <w:rPr>
                <w:rFonts w:hint="eastAsia" w:ascii="宋体" w:hAnsi="宋体"/>
                <w:color w:val="000000" w:themeColor="text1"/>
                <w:kern w:val="0"/>
                <w:sz w:val="24"/>
                <w:szCs w:val="28"/>
                <w14:textFill>
                  <w14:solidFill>
                    <w14:schemeClr w14:val="tx1"/>
                  </w14:solidFill>
                </w14:textFill>
              </w:rPr>
              <w:t>历</w:t>
            </w:r>
          </w:p>
        </w:tc>
        <w:tc>
          <w:tcPr>
            <w:tcW w:w="1530" w:type="dxa"/>
            <w:vAlign w:val="center"/>
          </w:tcPr>
          <w:p>
            <w:pPr>
              <w:autoSpaceDE w:val="0"/>
              <w:autoSpaceDN w:val="0"/>
              <w:adjustRightInd w:val="0"/>
              <w:spacing w:line="360" w:lineRule="auto"/>
              <w:ind w:right="2" w:rightChars="1"/>
              <w:jc w:val="center"/>
              <w:rPr>
                <w:rFonts w:ascii="宋体"/>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参加工作</w:t>
            </w:r>
          </w:p>
          <w:p>
            <w:pPr>
              <w:autoSpaceDE w:val="0"/>
              <w:autoSpaceDN w:val="0"/>
              <w:adjustRightInd w:val="0"/>
              <w:spacing w:line="360" w:lineRule="auto"/>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时间</w:t>
            </w:r>
          </w:p>
        </w:tc>
        <w:tc>
          <w:tcPr>
            <w:tcW w:w="1530" w:type="dxa"/>
            <w:gridSpan w:val="2"/>
            <w:vAlign w:val="center"/>
          </w:tcPr>
          <w:p>
            <w:pPr>
              <w:autoSpaceDE w:val="0"/>
              <w:autoSpaceDN w:val="0"/>
              <w:adjustRightInd w:val="0"/>
              <w:spacing w:line="360" w:lineRule="auto"/>
              <w:jc w:val="center"/>
              <w:rPr>
                <w:rFonts w:ascii="宋体"/>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从事本行业工作年限</w:t>
            </w:r>
          </w:p>
        </w:tc>
        <w:tc>
          <w:tcPr>
            <w:tcW w:w="1530" w:type="dxa"/>
            <w:gridSpan w:val="2"/>
            <w:vAlign w:val="center"/>
          </w:tcPr>
          <w:p>
            <w:pPr>
              <w:autoSpaceDE w:val="0"/>
              <w:autoSpaceDN w:val="0"/>
              <w:adjustRightInd w:val="0"/>
              <w:spacing w:line="360" w:lineRule="auto"/>
              <w:jc w:val="center"/>
              <w:rPr>
                <w:rFonts w:ascii="宋体"/>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个人专业资质及证书</w:t>
            </w:r>
          </w:p>
        </w:tc>
        <w:tc>
          <w:tcPr>
            <w:tcW w:w="1530" w:type="dxa"/>
            <w:vAlign w:val="center"/>
          </w:tcPr>
          <w:p>
            <w:pPr>
              <w:autoSpaceDE w:val="0"/>
              <w:autoSpaceDN w:val="0"/>
              <w:adjustRightInd w:val="0"/>
              <w:spacing w:line="360" w:lineRule="auto"/>
              <w:jc w:val="center"/>
              <w:rPr>
                <w:rFonts w:ascii="宋体"/>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项目单位</w:t>
            </w: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项目名称</w:t>
            </w: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项目内容</w:t>
            </w: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项目金额</w:t>
            </w: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14:textFill>
                  <w14:solidFill>
                    <w14:schemeClr w14:val="tx1"/>
                  </w14:solidFill>
                </w14:textFill>
              </w:rPr>
            </w:pPr>
          </w:p>
        </w:tc>
      </w:tr>
    </w:tbl>
    <w:p>
      <w:pPr>
        <w:spacing w:line="360" w:lineRule="auto"/>
        <w:ind w:left="720" w:hanging="720" w:hangingChars="300"/>
        <w:jc w:val="left"/>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说明：投标文件正本应附完整的相关证明材料清晰影印件，未按照要求详细完整填写此表，导致的后果由投标人自行承担。</w:t>
      </w:r>
    </w:p>
    <w:p>
      <w:pPr>
        <w:spacing w:line="360" w:lineRule="auto"/>
        <w:jc w:val="left"/>
        <w:rPr>
          <w:rFonts w:ascii="宋体"/>
          <w:color w:val="000000" w:themeColor="text1"/>
          <w:sz w:val="24"/>
          <w:szCs w:val="24"/>
          <w:lang w:val="zh-CN"/>
          <w14:textFill>
            <w14:solidFill>
              <w14:schemeClr w14:val="tx1"/>
            </w14:solidFill>
          </w14:textFill>
        </w:rPr>
      </w:pP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0"/>
        </w:numPr>
        <w:spacing w:before="100" w:beforeAutospacing="1" w:afterLines="50" w:line="360" w:lineRule="auto"/>
        <w:ind w:left="1610" w:hanging="1610"/>
        <w:rPr>
          <w:rFonts w:ascii="宋体"/>
          <w:color w:val="000000" w:themeColor="text1"/>
          <w14:textFill>
            <w14:solidFill>
              <w14:schemeClr w14:val="tx1"/>
            </w14:solidFill>
          </w14:textFill>
        </w:rPr>
      </w:pPr>
      <w:bookmarkStart w:id="200" w:name="_Toc494665013"/>
      <w:bookmarkStart w:id="201" w:name="_Toc236473307"/>
      <w:bookmarkStart w:id="202" w:name="_Toc238276251"/>
      <w:bookmarkStart w:id="203" w:name="_Toc494745330"/>
      <w:bookmarkStart w:id="204" w:name="_Toc19617"/>
      <w:bookmarkStart w:id="205" w:name="_Toc494665566"/>
      <w:bookmarkStart w:id="206" w:name="_Toc494721113"/>
      <w:bookmarkStart w:id="207" w:name="_Toc494702283"/>
      <w:bookmarkStart w:id="208" w:name="_Toc494665963"/>
      <w:r>
        <w:rPr>
          <w:rFonts w:hint="eastAsia" w:ascii="宋体" w:hAnsi="宋体"/>
          <w:color w:val="000000" w:themeColor="text1"/>
          <w14:textFill>
            <w14:solidFill>
              <w14:schemeClr w14:val="tx1"/>
            </w14:solidFill>
          </w14:textFill>
        </w:rPr>
        <w:t>项目班子成员情况表</w:t>
      </w:r>
      <w:bookmarkEnd w:id="200"/>
      <w:bookmarkEnd w:id="201"/>
      <w:bookmarkEnd w:id="202"/>
      <w:bookmarkEnd w:id="203"/>
      <w:bookmarkEnd w:id="204"/>
      <w:bookmarkEnd w:id="205"/>
      <w:bookmarkEnd w:id="206"/>
      <w:bookmarkEnd w:id="207"/>
      <w:bookmarkEnd w:id="208"/>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标</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1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shd w:val="clear" w:color="auto" w:fill="F2F2F2"/>
            <w:vAlign w:val="center"/>
          </w:tcPr>
          <w:p>
            <w:pPr>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992" w:type="dxa"/>
            <w:shd w:val="clear" w:color="auto" w:fill="F2F2F2"/>
            <w:vAlign w:val="center"/>
          </w:tcPr>
          <w:p>
            <w:pPr>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姓</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名</w:t>
            </w:r>
          </w:p>
        </w:tc>
        <w:tc>
          <w:tcPr>
            <w:tcW w:w="1134" w:type="dxa"/>
            <w:shd w:val="clear" w:color="auto" w:fill="F2F2F2"/>
            <w:vAlign w:val="center"/>
          </w:tcPr>
          <w:p>
            <w:pPr>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专</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业</w:t>
            </w:r>
          </w:p>
        </w:tc>
        <w:tc>
          <w:tcPr>
            <w:tcW w:w="1134" w:type="dxa"/>
            <w:shd w:val="clear" w:color="auto" w:fill="F2F2F2"/>
            <w:vAlign w:val="center"/>
          </w:tcPr>
          <w:p>
            <w:pPr>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龄</w:t>
            </w:r>
          </w:p>
        </w:tc>
        <w:tc>
          <w:tcPr>
            <w:tcW w:w="1418" w:type="dxa"/>
            <w:shd w:val="clear" w:color="auto" w:fill="F2F2F2"/>
            <w:vAlign w:val="center"/>
          </w:tcPr>
          <w:p>
            <w:pPr>
              <w:jc w:val="center"/>
              <w:rPr>
                <w:rFonts w:ascii="宋体"/>
                <w:color w:val="000000" w:themeColor="text1"/>
                <w:sz w:val="24"/>
                <w:szCs w:val="24"/>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从事本行业工作年限</w:t>
            </w:r>
          </w:p>
        </w:tc>
        <w:tc>
          <w:tcPr>
            <w:tcW w:w="1843" w:type="dxa"/>
            <w:shd w:val="clear" w:color="auto" w:fill="F2F2F2"/>
            <w:vAlign w:val="center"/>
          </w:tcPr>
          <w:p>
            <w:pPr>
              <w:jc w:val="center"/>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在本项目中承担的工作</w:t>
            </w:r>
          </w:p>
        </w:tc>
        <w:tc>
          <w:tcPr>
            <w:tcW w:w="1842" w:type="dxa"/>
            <w:shd w:val="clear" w:color="auto" w:fill="F2F2F2"/>
            <w:vAlign w:val="center"/>
          </w:tcPr>
          <w:p>
            <w:pPr>
              <w:jc w:val="center"/>
              <w:rPr>
                <w:rFonts w:ascii="宋体"/>
                <w:color w:val="000000" w:themeColor="text1"/>
                <w:sz w:val="24"/>
                <w:szCs w:val="24"/>
                <w14:textFill>
                  <w14:solidFill>
                    <w14:schemeClr w14:val="tx1"/>
                  </w14:solidFill>
                </w14:textFill>
              </w:rPr>
            </w:pPr>
            <w:r>
              <w:rPr>
                <w:rFonts w:hint="eastAsia" w:ascii="宋体" w:hAnsi="宋体"/>
                <w:color w:val="000000" w:themeColor="text1"/>
                <w:kern w:val="0"/>
                <w:sz w:val="24"/>
                <w:szCs w:val="28"/>
                <w14:textFill>
                  <w14:solidFill>
                    <w14:schemeClr w14:val="tx1"/>
                  </w14:solidFill>
                </w14:textFill>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p>
        </w:tc>
        <w:tc>
          <w:tcPr>
            <w:tcW w:w="992"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rPr>
                <w:rFonts w:ascii="宋体"/>
                <w:color w:val="000000" w:themeColor="text1"/>
                <w:sz w:val="24"/>
                <w:szCs w:val="24"/>
                <w14:textFill>
                  <w14:solidFill>
                    <w14:schemeClr w14:val="tx1"/>
                  </w14:solidFill>
                </w14:textFill>
              </w:rPr>
            </w:pPr>
          </w:p>
        </w:tc>
        <w:tc>
          <w:tcPr>
            <w:tcW w:w="1134" w:type="dxa"/>
            <w:vAlign w:val="center"/>
          </w:tcPr>
          <w:p>
            <w:pPr>
              <w:rPr>
                <w:rFonts w:ascii="宋体"/>
                <w:color w:val="000000" w:themeColor="text1"/>
                <w:sz w:val="24"/>
                <w:szCs w:val="24"/>
                <w14:textFill>
                  <w14:solidFill>
                    <w14:schemeClr w14:val="tx1"/>
                  </w14:solidFill>
                </w14:textFill>
              </w:rPr>
            </w:pPr>
          </w:p>
        </w:tc>
        <w:tc>
          <w:tcPr>
            <w:tcW w:w="1418" w:type="dxa"/>
            <w:vAlign w:val="center"/>
          </w:tcPr>
          <w:p>
            <w:pPr>
              <w:rPr>
                <w:rFonts w:ascii="宋体"/>
                <w:color w:val="000000" w:themeColor="text1"/>
                <w:sz w:val="24"/>
                <w:szCs w:val="24"/>
                <w14:textFill>
                  <w14:solidFill>
                    <w14:schemeClr w14:val="tx1"/>
                  </w14:solidFill>
                </w14:textFill>
              </w:rPr>
            </w:pPr>
          </w:p>
        </w:tc>
        <w:tc>
          <w:tcPr>
            <w:tcW w:w="1843" w:type="dxa"/>
            <w:vAlign w:val="center"/>
          </w:tcPr>
          <w:p>
            <w:pPr>
              <w:rPr>
                <w:rFonts w:ascii="宋体"/>
                <w:color w:val="000000" w:themeColor="text1"/>
                <w:sz w:val="24"/>
                <w:szCs w:val="24"/>
                <w14:textFill>
                  <w14:solidFill>
                    <w14:schemeClr w14:val="tx1"/>
                  </w14:solidFill>
                </w14:textFill>
              </w:rPr>
            </w:pPr>
          </w:p>
        </w:tc>
        <w:tc>
          <w:tcPr>
            <w:tcW w:w="1842" w:type="dxa"/>
            <w:vAlign w:val="center"/>
          </w:tcPr>
          <w:p>
            <w:pPr>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p>
        </w:tc>
        <w:tc>
          <w:tcPr>
            <w:tcW w:w="992"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418" w:type="dxa"/>
            <w:vAlign w:val="center"/>
          </w:tcPr>
          <w:p>
            <w:pPr>
              <w:jc w:val="center"/>
              <w:rPr>
                <w:rFonts w:ascii="宋体"/>
                <w:color w:val="000000" w:themeColor="text1"/>
                <w:sz w:val="24"/>
                <w:szCs w:val="24"/>
                <w14:textFill>
                  <w14:solidFill>
                    <w14:schemeClr w14:val="tx1"/>
                  </w14:solidFill>
                </w14:textFill>
              </w:rPr>
            </w:pPr>
          </w:p>
        </w:tc>
        <w:tc>
          <w:tcPr>
            <w:tcW w:w="1843" w:type="dxa"/>
            <w:vAlign w:val="center"/>
          </w:tcPr>
          <w:p>
            <w:pPr>
              <w:jc w:val="center"/>
              <w:rPr>
                <w:rFonts w:ascii="宋体"/>
                <w:color w:val="000000" w:themeColor="text1"/>
                <w:sz w:val="24"/>
                <w:szCs w:val="24"/>
                <w14:textFill>
                  <w14:solidFill>
                    <w14:schemeClr w14:val="tx1"/>
                  </w14:solidFill>
                </w14:textFill>
              </w:rPr>
            </w:pPr>
          </w:p>
        </w:tc>
        <w:tc>
          <w:tcPr>
            <w:tcW w:w="1842" w:type="dxa"/>
            <w:vAlign w:val="center"/>
          </w:tcPr>
          <w:p>
            <w:pPr>
              <w:jc w:val="center"/>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p>
        </w:tc>
        <w:tc>
          <w:tcPr>
            <w:tcW w:w="992"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418" w:type="dxa"/>
            <w:vAlign w:val="center"/>
          </w:tcPr>
          <w:p>
            <w:pPr>
              <w:jc w:val="center"/>
              <w:rPr>
                <w:rFonts w:ascii="宋体"/>
                <w:color w:val="000000" w:themeColor="text1"/>
                <w:sz w:val="24"/>
                <w:szCs w:val="24"/>
                <w14:textFill>
                  <w14:solidFill>
                    <w14:schemeClr w14:val="tx1"/>
                  </w14:solidFill>
                </w14:textFill>
              </w:rPr>
            </w:pPr>
          </w:p>
        </w:tc>
        <w:tc>
          <w:tcPr>
            <w:tcW w:w="1843" w:type="dxa"/>
            <w:vAlign w:val="center"/>
          </w:tcPr>
          <w:p>
            <w:pPr>
              <w:jc w:val="center"/>
              <w:rPr>
                <w:rFonts w:ascii="宋体"/>
                <w:color w:val="000000" w:themeColor="text1"/>
                <w:sz w:val="24"/>
                <w:szCs w:val="24"/>
                <w14:textFill>
                  <w14:solidFill>
                    <w14:schemeClr w14:val="tx1"/>
                  </w14:solidFill>
                </w14:textFill>
              </w:rPr>
            </w:pPr>
          </w:p>
        </w:tc>
        <w:tc>
          <w:tcPr>
            <w:tcW w:w="1842" w:type="dxa"/>
            <w:vAlign w:val="center"/>
          </w:tcPr>
          <w:p>
            <w:pPr>
              <w:jc w:val="center"/>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p>
        </w:tc>
        <w:tc>
          <w:tcPr>
            <w:tcW w:w="992"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418" w:type="dxa"/>
            <w:vAlign w:val="center"/>
          </w:tcPr>
          <w:p>
            <w:pPr>
              <w:jc w:val="center"/>
              <w:rPr>
                <w:rFonts w:ascii="宋体"/>
                <w:color w:val="000000" w:themeColor="text1"/>
                <w:sz w:val="24"/>
                <w:szCs w:val="24"/>
                <w14:textFill>
                  <w14:solidFill>
                    <w14:schemeClr w14:val="tx1"/>
                  </w14:solidFill>
                </w14:textFill>
              </w:rPr>
            </w:pPr>
          </w:p>
        </w:tc>
        <w:tc>
          <w:tcPr>
            <w:tcW w:w="1843" w:type="dxa"/>
            <w:vAlign w:val="center"/>
          </w:tcPr>
          <w:p>
            <w:pPr>
              <w:jc w:val="center"/>
              <w:rPr>
                <w:rFonts w:ascii="宋体"/>
                <w:color w:val="000000" w:themeColor="text1"/>
                <w:sz w:val="24"/>
                <w:szCs w:val="24"/>
                <w14:textFill>
                  <w14:solidFill>
                    <w14:schemeClr w14:val="tx1"/>
                  </w14:solidFill>
                </w14:textFill>
              </w:rPr>
            </w:pPr>
          </w:p>
        </w:tc>
        <w:tc>
          <w:tcPr>
            <w:tcW w:w="1842" w:type="dxa"/>
            <w:vAlign w:val="center"/>
          </w:tcPr>
          <w:p>
            <w:pPr>
              <w:jc w:val="center"/>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w:t>
            </w:r>
          </w:p>
        </w:tc>
        <w:tc>
          <w:tcPr>
            <w:tcW w:w="992"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418" w:type="dxa"/>
            <w:vAlign w:val="center"/>
          </w:tcPr>
          <w:p>
            <w:pPr>
              <w:jc w:val="center"/>
              <w:rPr>
                <w:rFonts w:ascii="宋体"/>
                <w:color w:val="000000" w:themeColor="text1"/>
                <w:sz w:val="24"/>
                <w:szCs w:val="24"/>
                <w14:textFill>
                  <w14:solidFill>
                    <w14:schemeClr w14:val="tx1"/>
                  </w14:solidFill>
                </w14:textFill>
              </w:rPr>
            </w:pPr>
          </w:p>
        </w:tc>
        <w:tc>
          <w:tcPr>
            <w:tcW w:w="1843" w:type="dxa"/>
            <w:vAlign w:val="center"/>
          </w:tcPr>
          <w:p>
            <w:pPr>
              <w:jc w:val="center"/>
              <w:rPr>
                <w:rFonts w:ascii="宋体"/>
                <w:color w:val="000000" w:themeColor="text1"/>
                <w:sz w:val="24"/>
                <w:szCs w:val="24"/>
                <w14:textFill>
                  <w14:solidFill>
                    <w14:schemeClr w14:val="tx1"/>
                  </w14:solidFill>
                </w14:textFill>
              </w:rPr>
            </w:pPr>
          </w:p>
        </w:tc>
        <w:tc>
          <w:tcPr>
            <w:tcW w:w="1842" w:type="dxa"/>
            <w:vAlign w:val="center"/>
          </w:tcPr>
          <w:p>
            <w:pPr>
              <w:jc w:val="center"/>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w:t>
            </w:r>
          </w:p>
        </w:tc>
        <w:tc>
          <w:tcPr>
            <w:tcW w:w="992"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418" w:type="dxa"/>
            <w:vAlign w:val="center"/>
          </w:tcPr>
          <w:p>
            <w:pPr>
              <w:jc w:val="center"/>
              <w:rPr>
                <w:rFonts w:ascii="宋体"/>
                <w:color w:val="000000" w:themeColor="text1"/>
                <w:sz w:val="24"/>
                <w:szCs w:val="24"/>
                <w14:textFill>
                  <w14:solidFill>
                    <w14:schemeClr w14:val="tx1"/>
                  </w14:solidFill>
                </w14:textFill>
              </w:rPr>
            </w:pPr>
          </w:p>
        </w:tc>
        <w:tc>
          <w:tcPr>
            <w:tcW w:w="1843" w:type="dxa"/>
            <w:vAlign w:val="center"/>
          </w:tcPr>
          <w:p>
            <w:pPr>
              <w:jc w:val="center"/>
              <w:rPr>
                <w:rFonts w:ascii="宋体"/>
                <w:color w:val="000000" w:themeColor="text1"/>
                <w:sz w:val="24"/>
                <w:szCs w:val="24"/>
                <w14:textFill>
                  <w14:solidFill>
                    <w14:schemeClr w14:val="tx1"/>
                  </w14:solidFill>
                </w14:textFill>
              </w:rPr>
            </w:pPr>
          </w:p>
        </w:tc>
        <w:tc>
          <w:tcPr>
            <w:tcW w:w="1842" w:type="dxa"/>
            <w:vAlign w:val="center"/>
          </w:tcPr>
          <w:p>
            <w:pPr>
              <w:jc w:val="center"/>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7</w:t>
            </w:r>
          </w:p>
        </w:tc>
        <w:tc>
          <w:tcPr>
            <w:tcW w:w="992"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418" w:type="dxa"/>
            <w:vAlign w:val="center"/>
          </w:tcPr>
          <w:p>
            <w:pPr>
              <w:jc w:val="center"/>
              <w:rPr>
                <w:rFonts w:ascii="宋体"/>
                <w:color w:val="000000" w:themeColor="text1"/>
                <w:sz w:val="24"/>
                <w:szCs w:val="24"/>
                <w14:textFill>
                  <w14:solidFill>
                    <w14:schemeClr w14:val="tx1"/>
                  </w14:solidFill>
                </w14:textFill>
              </w:rPr>
            </w:pPr>
          </w:p>
        </w:tc>
        <w:tc>
          <w:tcPr>
            <w:tcW w:w="1843" w:type="dxa"/>
            <w:vAlign w:val="center"/>
          </w:tcPr>
          <w:p>
            <w:pPr>
              <w:jc w:val="center"/>
              <w:rPr>
                <w:rFonts w:ascii="宋体"/>
                <w:color w:val="000000" w:themeColor="text1"/>
                <w:sz w:val="24"/>
                <w:szCs w:val="24"/>
                <w14:textFill>
                  <w14:solidFill>
                    <w14:schemeClr w14:val="tx1"/>
                  </w14:solidFill>
                </w14:textFill>
              </w:rPr>
            </w:pPr>
          </w:p>
        </w:tc>
        <w:tc>
          <w:tcPr>
            <w:tcW w:w="1842" w:type="dxa"/>
            <w:vAlign w:val="center"/>
          </w:tcPr>
          <w:p>
            <w:pPr>
              <w:jc w:val="center"/>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b/>
                <w:color w:val="000000" w:themeColor="text1"/>
                <w:sz w:val="24"/>
                <w:szCs w:val="24"/>
                <w14:textFill>
                  <w14:solidFill>
                    <w14:schemeClr w14:val="tx1"/>
                  </w14:solidFill>
                </w14:textFill>
              </w:rPr>
            </w:pPr>
            <w:r>
              <w:rPr>
                <w:rFonts w:hint="eastAsia" w:ascii="宋体"/>
                <w:b/>
                <w:color w:val="000000" w:themeColor="text1"/>
                <w:sz w:val="24"/>
                <w:szCs w:val="24"/>
                <w14:textFill>
                  <w14:solidFill>
                    <w14:schemeClr w14:val="tx1"/>
                  </w14:solidFill>
                </w14:textFill>
              </w:rPr>
              <w:t>…</w:t>
            </w:r>
          </w:p>
        </w:tc>
        <w:tc>
          <w:tcPr>
            <w:tcW w:w="992"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134" w:type="dxa"/>
            <w:vAlign w:val="center"/>
          </w:tcPr>
          <w:p>
            <w:pPr>
              <w:jc w:val="center"/>
              <w:rPr>
                <w:rFonts w:ascii="宋体"/>
                <w:color w:val="000000" w:themeColor="text1"/>
                <w:sz w:val="24"/>
                <w:szCs w:val="24"/>
                <w14:textFill>
                  <w14:solidFill>
                    <w14:schemeClr w14:val="tx1"/>
                  </w14:solidFill>
                </w14:textFill>
              </w:rPr>
            </w:pPr>
          </w:p>
        </w:tc>
        <w:tc>
          <w:tcPr>
            <w:tcW w:w="1418" w:type="dxa"/>
            <w:vAlign w:val="center"/>
          </w:tcPr>
          <w:p>
            <w:pPr>
              <w:jc w:val="center"/>
              <w:rPr>
                <w:rFonts w:ascii="宋体"/>
                <w:color w:val="000000" w:themeColor="text1"/>
                <w:sz w:val="24"/>
                <w:szCs w:val="24"/>
                <w14:textFill>
                  <w14:solidFill>
                    <w14:schemeClr w14:val="tx1"/>
                  </w14:solidFill>
                </w14:textFill>
              </w:rPr>
            </w:pPr>
          </w:p>
        </w:tc>
        <w:tc>
          <w:tcPr>
            <w:tcW w:w="1843" w:type="dxa"/>
            <w:vAlign w:val="center"/>
          </w:tcPr>
          <w:p>
            <w:pPr>
              <w:jc w:val="center"/>
              <w:rPr>
                <w:rFonts w:ascii="宋体"/>
                <w:color w:val="000000" w:themeColor="text1"/>
                <w:sz w:val="24"/>
                <w:szCs w:val="24"/>
                <w14:textFill>
                  <w14:solidFill>
                    <w14:schemeClr w14:val="tx1"/>
                  </w14:solidFill>
                </w14:textFill>
              </w:rPr>
            </w:pPr>
          </w:p>
        </w:tc>
        <w:tc>
          <w:tcPr>
            <w:tcW w:w="1842" w:type="dxa"/>
            <w:vAlign w:val="center"/>
          </w:tcPr>
          <w:p>
            <w:pPr>
              <w:jc w:val="center"/>
              <w:rPr>
                <w:rFonts w:ascii="宋体"/>
                <w:color w:val="000000" w:themeColor="text1"/>
                <w:sz w:val="24"/>
                <w:szCs w:val="24"/>
                <w14:textFill>
                  <w14:solidFill>
                    <w14:schemeClr w14:val="tx1"/>
                  </w14:solidFill>
                </w14:textFill>
              </w:rPr>
            </w:pPr>
          </w:p>
        </w:tc>
      </w:tr>
    </w:tbl>
    <w:p>
      <w:pPr>
        <w:spacing w:line="360" w:lineRule="auto"/>
        <w:ind w:left="720" w:hanging="720" w:hangingChars="300"/>
        <w:jc w:val="left"/>
        <w:rPr>
          <w:rFonts w:asci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说明：投标文件正本应附完整的相关证明材料清晰影印件，</w:t>
      </w:r>
      <w:r>
        <w:rPr>
          <w:rFonts w:hint="eastAsia" w:ascii="宋体" w:hAnsi="宋体" w:cs="Corbel"/>
          <w:color w:val="000000" w:themeColor="text1"/>
          <w:sz w:val="24"/>
          <w:szCs w:val="21"/>
          <w:lang w:val="zh-CN"/>
          <w14:textFill>
            <w14:solidFill>
              <w14:schemeClr w14:val="tx1"/>
            </w14:solidFill>
          </w14:textFill>
        </w:rPr>
        <w:t>未按照要求详细完整填写此表，</w:t>
      </w:r>
      <w:r>
        <w:rPr>
          <w:rFonts w:hint="eastAsia" w:ascii="宋体" w:hAnsi="宋体"/>
          <w:color w:val="000000" w:themeColor="text1"/>
          <w:sz w:val="24"/>
          <w:szCs w:val="21"/>
          <w:lang w:val="zh-CN"/>
          <w14:textFill>
            <w14:solidFill>
              <w14:schemeClr w14:val="tx1"/>
            </w14:solidFill>
          </w14:textFill>
        </w:rPr>
        <w:t>导致的后果由投标人自行承担。</w:t>
      </w:r>
    </w:p>
    <w:p>
      <w:pPr>
        <w:spacing w:line="360" w:lineRule="auto"/>
        <w:jc w:val="left"/>
        <w:rPr>
          <w:rFonts w:ascii="宋体"/>
          <w:color w:val="000000" w:themeColor="text1"/>
          <w:sz w:val="24"/>
          <w:szCs w:val="24"/>
          <w:lang w:val="zh-CN"/>
          <w14:textFill>
            <w14:solidFill>
              <w14:schemeClr w14:val="tx1"/>
            </w14:solidFill>
          </w14:textFill>
        </w:rPr>
      </w:pPr>
    </w:p>
    <w:p>
      <w:pPr>
        <w:spacing w:line="360" w:lineRule="auto"/>
        <w:jc w:val="left"/>
        <w:rPr>
          <w:rFonts w:ascii="宋体"/>
          <w:color w:val="000000" w:themeColor="text1"/>
          <w:sz w:val="24"/>
          <w:szCs w:val="24"/>
          <w:lang w:val="zh-CN"/>
          <w14:textFill>
            <w14:solidFill>
              <w14:schemeClr w14:val="tx1"/>
            </w14:solidFill>
          </w14:textFill>
        </w:rPr>
      </w:pPr>
    </w:p>
    <w:p>
      <w:pPr>
        <w:spacing w:line="360" w:lineRule="auto"/>
        <w:jc w:val="left"/>
        <w:rPr>
          <w:rFonts w:ascii="宋体"/>
          <w:color w:val="000000" w:themeColor="text1"/>
          <w:sz w:val="24"/>
          <w:szCs w:val="24"/>
          <w:lang w:val="zh-CN"/>
          <w14:textFill>
            <w14:solidFill>
              <w14:schemeClr w14:val="tx1"/>
            </w14:solidFill>
          </w14:textFill>
        </w:rPr>
      </w:pPr>
    </w:p>
    <w:p>
      <w:pPr>
        <w:spacing w:line="360" w:lineRule="auto"/>
        <w:jc w:val="left"/>
        <w:rPr>
          <w:rFonts w:ascii="宋体"/>
          <w:color w:val="000000" w:themeColor="text1"/>
          <w:sz w:val="24"/>
          <w:szCs w:val="24"/>
          <w:lang w:val="zh-CN"/>
          <w14:textFill>
            <w14:solidFill>
              <w14:schemeClr w14:val="tx1"/>
            </w14:solidFill>
          </w14:textFill>
        </w:rPr>
      </w:pP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0"/>
        </w:numPr>
        <w:spacing w:before="100" w:beforeAutospacing="1" w:afterLines="50" w:line="360" w:lineRule="auto"/>
        <w:ind w:left="1610" w:hanging="1610"/>
        <w:rPr>
          <w:rFonts w:ascii="宋体"/>
          <w:color w:val="000000" w:themeColor="text1"/>
          <w14:textFill>
            <w14:solidFill>
              <w14:schemeClr w14:val="tx1"/>
            </w14:solidFill>
          </w14:textFill>
        </w:rPr>
      </w:pPr>
      <w:bookmarkStart w:id="209" w:name="_Toc238276256"/>
      <w:bookmarkStart w:id="210" w:name="_Toc494665964"/>
      <w:bookmarkStart w:id="211" w:name="_Toc494721114"/>
      <w:bookmarkStart w:id="212" w:name="_Toc494665567"/>
      <w:bookmarkStart w:id="213" w:name="_Toc494702284"/>
      <w:bookmarkStart w:id="214" w:name="_Toc494745331"/>
      <w:bookmarkStart w:id="215" w:name="_Toc494665014"/>
      <w:bookmarkStart w:id="216" w:name="_Toc236473312"/>
      <w:bookmarkStart w:id="217" w:name="_Toc21834"/>
      <w:r>
        <w:rPr>
          <w:rFonts w:hint="eastAsia" w:ascii="宋体" w:hAnsi="宋体"/>
          <w:color w:val="000000" w:themeColor="text1"/>
          <w14:textFill>
            <w14:solidFill>
              <w14:schemeClr w14:val="tx1"/>
            </w14:solidFill>
          </w14:textFill>
        </w:rPr>
        <w:t>投标人类似项目业绩表</w:t>
      </w:r>
      <w:bookmarkEnd w:id="209"/>
      <w:bookmarkEnd w:id="210"/>
      <w:bookmarkEnd w:id="211"/>
      <w:bookmarkEnd w:id="212"/>
      <w:bookmarkEnd w:id="213"/>
      <w:bookmarkEnd w:id="214"/>
      <w:bookmarkEnd w:id="215"/>
      <w:bookmarkEnd w:id="216"/>
      <w:bookmarkEnd w:id="217"/>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标</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18"/>
        <w:tblW w:w="9420" w:type="dxa"/>
        <w:jc w:val="center"/>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20" w:type="dxa"/>
            <w:vAlign w:val="center"/>
          </w:tcPr>
          <w:p>
            <w:pPr>
              <w:jc w:val="center"/>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项目单位名称</w:t>
            </w:r>
          </w:p>
        </w:tc>
        <w:tc>
          <w:tcPr>
            <w:tcW w:w="7200" w:type="dxa"/>
          </w:tcPr>
          <w:p>
            <w:pPr>
              <w:rPr>
                <w:rFonts w:ascii="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项目名称</w:t>
            </w:r>
          </w:p>
        </w:tc>
        <w:tc>
          <w:tcPr>
            <w:tcW w:w="7200" w:type="dxa"/>
          </w:tcPr>
          <w:p>
            <w:pPr>
              <w:rPr>
                <w:rFonts w:ascii="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项目单位联系人姓名及联系方式</w:t>
            </w:r>
          </w:p>
        </w:tc>
        <w:tc>
          <w:tcPr>
            <w:tcW w:w="7200" w:type="dxa"/>
          </w:tcPr>
          <w:p>
            <w:pPr>
              <w:rPr>
                <w:rFonts w:ascii="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220" w:type="dxa"/>
            <w:vAlign w:val="center"/>
          </w:tcPr>
          <w:p>
            <w:pPr>
              <w:jc w:val="center"/>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项目金额</w:t>
            </w:r>
          </w:p>
        </w:tc>
        <w:tc>
          <w:tcPr>
            <w:tcW w:w="7200" w:type="dxa"/>
          </w:tcPr>
          <w:p>
            <w:pPr>
              <w:rPr>
                <w:rFonts w:ascii="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220" w:type="dxa"/>
            <w:vAlign w:val="center"/>
          </w:tcPr>
          <w:p>
            <w:pPr>
              <w:jc w:val="center"/>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项目负责人姓名</w:t>
            </w:r>
          </w:p>
        </w:tc>
        <w:tc>
          <w:tcPr>
            <w:tcW w:w="7200" w:type="dxa"/>
          </w:tcPr>
          <w:p>
            <w:pPr>
              <w:rPr>
                <w:rFonts w:ascii="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20" w:type="dxa"/>
            <w:vAlign w:val="center"/>
          </w:tcPr>
          <w:p>
            <w:pPr>
              <w:jc w:val="center"/>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项目时间</w:t>
            </w:r>
          </w:p>
        </w:tc>
        <w:tc>
          <w:tcPr>
            <w:tcW w:w="7200" w:type="dxa"/>
          </w:tcPr>
          <w:p>
            <w:pPr>
              <w:rPr>
                <w:rFonts w:ascii="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2220" w:type="dxa"/>
            <w:vAlign w:val="center"/>
          </w:tcPr>
          <w:p>
            <w:pPr>
              <w:jc w:val="center"/>
              <w:rPr>
                <w:rFonts w:asci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项目内容</w:t>
            </w:r>
          </w:p>
        </w:tc>
        <w:tc>
          <w:tcPr>
            <w:tcW w:w="7200" w:type="dxa"/>
          </w:tcPr>
          <w:p>
            <w:pPr>
              <w:rPr>
                <w:rFonts w:ascii="宋体" w:cs="Courier New"/>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说明：</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．每个合同应单独附表，并附上相关证明材料，</w:t>
      </w:r>
      <w:r>
        <w:rPr>
          <w:rFonts w:hint="eastAsia" w:ascii="宋体" w:hAnsi="宋体" w:cs="Corbel"/>
          <w:color w:val="000000" w:themeColor="text1"/>
          <w:sz w:val="24"/>
          <w:szCs w:val="24"/>
          <w14:textFill>
            <w14:solidFill>
              <w14:schemeClr w14:val="tx1"/>
            </w14:solidFill>
          </w14:textFill>
        </w:rPr>
        <w:t>未按照要求详细完整填写此表，</w:t>
      </w:r>
      <w:r>
        <w:rPr>
          <w:rFonts w:hint="eastAsia" w:ascii="宋体" w:hAnsi="宋体"/>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．项目内容请详细说明所承担的具体工作内容等。</w:t>
      </w:r>
    </w:p>
    <w:p>
      <w:pPr>
        <w:spacing w:line="360" w:lineRule="auto"/>
        <w:ind w:firstLine="720" w:firstLineChars="300"/>
        <w:rPr>
          <w:rFonts w:ascii="宋体"/>
          <w:color w:val="000000" w:themeColor="text1"/>
          <w:sz w:val="24"/>
          <w:szCs w:val="24"/>
          <w14:textFill>
            <w14:solidFill>
              <w14:schemeClr w14:val="tx1"/>
            </w14:solidFill>
          </w14:textFill>
        </w:rPr>
      </w:pPr>
    </w:p>
    <w:p>
      <w:pPr>
        <w:spacing w:line="360" w:lineRule="auto"/>
        <w:ind w:firstLine="720" w:firstLineChars="300"/>
        <w:rPr>
          <w:rFonts w:ascii="宋体"/>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0"/>
        </w:numPr>
        <w:spacing w:before="100" w:beforeAutospacing="1" w:afterLines="50" w:line="360" w:lineRule="auto"/>
        <w:ind w:left="1610" w:hanging="1610"/>
        <w:rPr>
          <w:rFonts w:ascii="宋体"/>
          <w:color w:val="000000" w:themeColor="text1"/>
          <w14:textFill>
            <w14:solidFill>
              <w14:schemeClr w14:val="tx1"/>
            </w14:solidFill>
          </w14:textFill>
        </w:rPr>
      </w:pPr>
      <w:bookmarkStart w:id="218" w:name="_Toc494665965"/>
      <w:bookmarkStart w:id="219" w:name="_Toc4820"/>
      <w:bookmarkStart w:id="220" w:name="_Toc494721115"/>
      <w:bookmarkStart w:id="221" w:name="_Toc494745332"/>
      <w:bookmarkStart w:id="222" w:name="_Toc494665568"/>
      <w:bookmarkStart w:id="223" w:name="_Toc494665015"/>
      <w:bookmarkStart w:id="224" w:name="_Toc494702285"/>
      <w:r>
        <w:rPr>
          <w:rFonts w:hint="eastAsia" w:ascii="宋体" w:hAnsi="宋体"/>
          <w:color w:val="000000" w:themeColor="text1"/>
          <w14:textFill>
            <w14:solidFill>
              <w14:schemeClr w14:val="tx1"/>
            </w14:solidFill>
          </w14:textFill>
        </w:rPr>
        <w:t>符合性审查对照表</w:t>
      </w:r>
      <w:bookmarkEnd w:id="218"/>
      <w:bookmarkEnd w:id="219"/>
      <w:bookmarkEnd w:id="220"/>
      <w:bookmarkEnd w:id="221"/>
      <w:bookmarkEnd w:id="222"/>
      <w:bookmarkEnd w:id="223"/>
      <w:bookmarkEnd w:id="224"/>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标</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18"/>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53"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序号</w:t>
            </w:r>
          </w:p>
        </w:tc>
        <w:tc>
          <w:tcPr>
            <w:tcW w:w="3032"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招标文件</w:t>
            </w:r>
            <w:r>
              <w:rPr>
                <w:rFonts w:hint="eastAsia" w:ascii="宋体" w:hAnsi="宋体" w:cs="Corbel"/>
                <w:color w:val="000000" w:themeColor="text1"/>
                <w:sz w:val="24"/>
                <w:szCs w:val="24"/>
                <w14:textFill>
                  <w14:solidFill>
                    <w14:schemeClr w14:val="tx1"/>
                  </w14:solidFill>
                </w14:textFill>
              </w:rPr>
              <w:t>符合性审查条款</w:t>
            </w:r>
          </w:p>
        </w:tc>
        <w:tc>
          <w:tcPr>
            <w:tcW w:w="2754"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投标响应内容对应简述</w:t>
            </w:r>
          </w:p>
        </w:tc>
        <w:tc>
          <w:tcPr>
            <w:tcW w:w="1363"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偏离说明</w:t>
            </w:r>
          </w:p>
        </w:tc>
        <w:tc>
          <w:tcPr>
            <w:tcW w:w="1602" w:type="dxa"/>
            <w:shd w:val="clear" w:color="auto" w:fill="F2F2F2"/>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1</w:t>
            </w:r>
          </w:p>
        </w:tc>
        <w:tc>
          <w:tcPr>
            <w:tcW w:w="3032" w:type="dxa"/>
            <w:vAlign w:val="center"/>
          </w:tcPr>
          <w:p>
            <w:pPr>
              <w:jc w:val="center"/>
              <w:rPr>
                <w:rFonts w:ascii="宋体" w:cs="FangSong_GB2312"/>
                <w:color w:val="000000" w:themeColor="text1"/>
                <w:sz w:val="24"/>
                <w:szCs w:val="24"/>
                <w14:textFill>
                  <w14:solidFill>
                    <w14:schemeClr w14:val="tx1"/>
                  </w14:solidFill>
                </w14:textFill>
              </w:rPr>
            </w:pPr>
          </w:p>
        </w:tc>
        <w:tc>
          <w:tcPr>
            <w:tcW w:w="2754" w:type="dxa"/>
            <w:vAlign w:val="center"/>
          </w:tcPr>
          <w:p>
            <w:pPr>
              <w:jc w:val="center"/>
              <w:rPr>
                <w:rFonts w:ascii="宋体" w:cs="FangSong_GB2312"/>
                <w:color w:val="000000" w:themeColor="text1"/>
                <w:sz w:val="24"/>
                <w:szCs w:val="24"/>
                <w14:textFill>
                  <w14:solidFill>
                    <w14:schemeClr w14:val="tx1"/>
                  </w14:solidFill>
                </w14:textFill>
              </w:rPr>
            </w:pPr>
          </w:p>
        </w:tc>
        <w:tc>
          <w:tcPr>
            <w:tcW w:w="1363" w:type="dxa"/>
            <w:vAlign w:val="center"/>
          </w:tcPr>
          <w:p>
            <w:pPr>
              <w:jc w:val="center"/>
              <w:rPr>
                <w:rFonts w:ascii="宋体" w:cs="FangSong_GB2312"/>
                <w:color w:val="000000" w:themeColor="text1"/>
                <w:sz w:val="24"/>
                <w:szCs w:val="24"/>
                <w14:textFill>
                  <w14:solidFill>
                    <w14:schemeClr w14:val="tx1"/>
                  </w14:solidFill>
                </w14:textFill>
              </w:rPr>
            </w:pPr>
          </w:p>
        </w:tc>
        <w:tc>
          <w:tcPr>
            <w:tcW w:w="1602"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2</w:t>
            </w:r>
          </w:p>
        </w:tc>
        <w:tc>
          <w:tcPr>
            <w:tcW w:w="3032" w:type="dxa"/>
            <w:vAlign w:val="center"/>
          </w:tcPr>
          <w:p>
            <w:pPr>
              <w:jc w:val="center"/>
              <w:rPr>
                <w:rFonts w:ascii="宋体" w:cs="FangSong_GB2312"/>
                <w:color w:val="000000" w:themeColor="text1"/>
                <w:sz w:val="24"/>
                <w:szCs w:val="24"/>
                <w14:textFill>
                  <w14:solidFill>
                    <w14:schemeClr w14:val="tx1"/>
                  </w14:solidFill>
                </w14:textFill>
              </w:rPr>
            </w:pPr>
          </w:p>
        </w:tc>
        <w:tc>
          <w:tcPr>
            <w:tcW w:w="2754" w:type="dxa"/>
            <w:vAlign w:val="center"/>
          </w:tcPr>
          <w:p>
            <w:pPr>
              <w:jc w:val="center"/>
              <w:rPr>
                <w:rFonts w:ascii="宋体" w:cs="FangSong_GB2312"/>
                <w:color w:val="000000" w:themeColor="text1"/>
                <w:sz w:val="24"/>
                <w:szCs w:val="24"/>
                <w14:textFill>
                  <w14:solidFill>
                    <w14:schemeClr w14:val="tx1"/>
                  </w14:solidFill>
                </w14:textFill>
              </w:rPr>
            </w:pPr>
          </w:p>
        </w:tc>
        <w:tc>
          <w:tcPr>
            <w:tcW w:w="1363" w:type="dxa"/>
            <w:vAlign w:val="center"/>
          </w:tcPr>
          <w:p>
            <w:pPr>
              <w:jc w:val="center"/>
              <w:rPr>
                <w:rFonts w:ascii="宋体" w:cs="FangSong_GB2312"/>
                <w:color w:val="000000" w:themeColor="text1"/>
                <w:sz w:val="24"/>
                <w:szCs w:val="24"/>
                <w14:textFill>
                  <w14:solidFill>
                    <w14:schemeClr w14:val="tx1"/>
                  </w14:solidFill>
                </w14:textFill>
              </w:rPr>
            </w:pPr>
          </w:p>
        </w:tc>
        <w:tc>
          <w:tcPr>
            <w:tcW w:w="1602"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3</w:t>
            </w:r>
          </w:p>
        </w:tc>
        <w:tc>
          <w:tcPr>
            <w:tcW w:w="3032" w:type="dxa"/>
            <w:vAlign w:val="center"/>
          </w:tcPr>
          <w:p>
            <w:pPr>
              <w:jc w:val="center"/>
              <w:rPr>
                <w:rFonts w:ascii="宋体" w:cs="FangSong_GB2312"/>
                <w:color w:val="000000" w:themeColor="text1"/>
                <w:sz w:val="24"/>
                <w:szCs w:val="24"/>
                <w14:textFill>
                  <w14:solidFill>
                    <w14:schemeClr w14:val="tx1"/>
                  </w14:solidFill>
                </w14:textFill>
              </w:rPr>
            </w:pPr>
          </w:p>
        </w:tc>
        <w:tc>
          <w:tcPr>
            <w:tcW w:w="2754" w:type="dxa"/>
            <w:vAlign w:val="center"/>
          </w:tcPr>
          <w:p>
            <w:pPr>
              <w:jc w:val="center"/>
              <w:rPr>
                <w:rFonts w:ascii="宋体" w:cs="FangSong_GB2312"/>
                <w:color w:val="000000" w:themeColor="text1"/>
                <w:sz w:val="24"/>
                <w:szCs w:val="24"/>
                <w14:textFill>
                  <w14:solidFill>
                    <w14:schemeClr w14:val="tx1"/>
                  </w14:solidFill>
                </w14:textFill>
              </w:rPr>
            </w:pPr>
          </w:p>
        </w:tc>
        <w:tc>
          <w:tcPr>
            <w:tcW w:w="1363" w:type="dxa"/>
            <w:vAlign w:val="center"/>
          </w:tcPr>
          <w:p>
            <w:pPr>
              <w:jc w:val="center"/>
              <w:rPr>
                <w:rFonts w:ascii="宋体" w:cs="FangSong_GB2312"/>
                <w:color w:val="000000" w:themeColor="text1"/>
                <w:sz w:val="24"/>
                <w:szCs w:val="24"/>
                <w14:textFill>
                  <w14:solidFill>
                    <w14:schemeClr w14:val="tx1"/>
                  </w14:solidFill>
                </w14:textFill>
              </w:rPr>
            </w:pPr>
          </w:p>
        </w:tc>
        <w:tc>
          <w:tcPr>
            <w:tcW w:w="1602"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4</w:t>
            </w:r>
          </w:p>
        </w:tc>
        <w:tc>
          <w:tcPr>
            <w:tcW w:w="3032" w:type="dxa"/>
            <w:vAlign w:val="center"/>
          </w:tcPr>
          <w:p>
            <w:pPr>
              <w:jc w:val="center"/>
              <w:rPr>
                <w:rFonts w:ascii="宋体" w:cs="FangSong_GB2312"/>
                <w:color w:val="000000" w:themeColor="text1"/>
                <w:sz w:val="24"/>
                <w:szCs w:val="24"/>
                <w14:textFill>
                  <w14:solidFill>
                    <w14:schemeClr w14:val="tx1"/>
                  </w14:solidFill>
                </w14:textFill>
              </w:rPr>
            </w:pPr>
          </w:p>
        </w:tc>
        <w:tc>
          <w:tcPr>
            <w:tcW w:w="2754" w:type="dxa"/>
            <w:vAlign w:val="center"/>
          </w:tcPr>
          <w:p>
            <w:pPr>
              <w:jc w:val="center"/>
              <w:rPr>
                <w:rFonts w:ascii="宋体" w:cs="FangSong_GB2312"/>
                <w:color w:val="000000" w:themeColor="text1"/>
                <w:sz w:val="24"/>
                <w:szCs w:val="24"/>
                <w14:textFill>
                  <w14:solidFill>
                    <w14:schemeClr w14:val="tx1"/>
                  </w14:solidFill>
                </w14:textFill>
              </w:rPr>
            </w:pPr>
          </w:p>
        </w:tc>
        <w:tc>
          <w:tcPr>
            <w:tcW w:w="1363" w:type="dxa"/>
            <w:vAlign w:val="center"/>
          </w:tcPr>
          <w:p>
            <w:pPr>
              <w:jc w:val="center"/>
              <w:rPr>
                <w:rFonts w:ascii="宋体" w:cs="FangSong_GB2312"/>
                <w:color w:val="000000" w:themeColor="text1"/>
                <w:sz w:val="24"/>
                <w:szCs w:val="24"/>
                <w14:textFill>
                  <w14:solidFill>
                    <w14:schemeClr w14:val="tx1"/>
                  </w14:solidFill>
                </w14:textFill>
              </w:rPr>
            </w:pPr>
          </w:p>
        </w:tc>
        <w:tc>
          <w:tcPr>
            <w:tcW w:w="1602"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5</w:t>
            </w:r>
          </w:p>
        </w:tc>
        <w:tc>
          <w:tcPr>
            <w:tcW w:w="3032" w:type="dxa"/>
            <w:vAlign w:val="center"/>
          </w:tcPr>
          <w:p>
            <w:pPr>
              <w:jc w:val="center"/>
              <w:rPr>
                <w:rFonts w:ascii="宋体" w:cs="FangSong_GB2312"/>
                <w:color w:val="000000" w:themeColor="text1"/>
                <w:sz w:val="24"/>
                <w:szCs w:val="24"/>
                <w14:textFill>
                  <w14:solidFill>
                    <w14:schemeClr w14:val="tx1"/>
                  </w14:solidFill>
                </w14:textFill>
              </w:rPr>
            </w:pPr>
          </w:p>
        </w:tc>
        <w:tc>
          <w:tcPr>
            <w:tcW w:w="2754" w:type="dxa"/>
            <w:vAlign w:val="center"/>
          </w:tcPr>
          <w:p>
            <w:pPr>
              <w:jc w:val="center"/>
              <w:rPr>
                <w:rFonts w:ascii="宋体" w:cs="FangSong_GB2312"/>
                <w:color w:val="000000" w:themeColor="text1"/>
                <w:sz w:val="24"/>
                <w:szCs w:val="24"/>
                <w14:textFill>
                  <w14:solidFill>
                    <w14:schemeClr w14:val="tx1"/>
                  </w14:solidFill>
                </w14:textFill>
              </w:rPr>
            </w:pPr>
          </w:p>
        </w:tc>
        <w:tc>
          <w:tcPr>
            <w:tcW w:w="1363" w:type="dxa"/>
            <w:vAlign w:val="center"/>
          </w:tcPr>
          <w:p>
            <w:pPr>
              <w:jc w:val="center"/>
              <w:rPr>
                <w:rFonts w:ascii="宋体" w:cs="FangSong_GB2312"/>
                <w:color w:val="000000" w:themeColor="text1"/>
                <w:sz w:val="24"/>
                <w:szCs w:val="24"/>
                <w14:textFill>
                  <w14:solidFill>
                    <w14:schemeClr w14:val="tx1"/>
                  </w14:solidFill>
                </w14:textFill>
              </w:rPr>
            </w:pPr>
          </w:p>
        </w:tc>
        <w:tc>
          <w:tcPr>
            <w:tcW w:w="1602"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6</w:t>
            </w:r>
          </w:p>
        </w:tc>
        <w:tc>
          <w:tcPr>
            <w:tcW w:w="3032" w:type="dxa"/>
            <w:vAlign w:val="center"/>
          </w:tcPr>
          <w:p>
            <w:pPr>
              <w:jc w:val="center"/>
              <w:rPr>
                <w:rFonts w:ascii="宋体" w:cs="FangSong_GB2312"/>
                <w:color w:val="000000" w:themeColor="text1"/>
                <w:sz w:val="24"/>
                <w:szCs w:val="24"/>
                <w14:textFill>
                  <w14:solidFill>
                    <w14:schemeClr w14:val="tx1"/>
                  </w14:solidFill>
                </w14:textFill>
              </w:rPr>
            </w:pPr>
          </w:p>
        </w:tc>
        <w:tc>
          <w:tcPr>
            <w:tcW w:w="2754" w:type="dxa"/>
            <w:vAlign w:val="center"/>
          </w:tcPr>
          <w:p>
            <w:pPr>
              <w:jc w:val="center"/>
              <w:rPr>
                <w:rFonts w:ascii="宋体" w:cs="FangSong_GB2312"/>
                <w:color w:val="000000" w:themeColor="text1"/>
                <w:sz w:val="24"/>
                <w:szCs w:val="24"/>
                <w14:textFill>
                  <w14:solidFill>
                    <w14:schemeClr w14:val="tx1"/>
                  </w14:solidFill>
                </w14:textFill>
              </w:rPr>
            </w:pPr>
          </w:p>
        </w:tc>
        <w:tc>
          <w:tcPr>
            <w:tcW w:w="1363" w:type="dxa"/>
            <w:vAlign w:val="center"/>
          </w:tcPr>
          <w:p>
            <w:pPr>
              <w:jc w:val="center"/>
              <w:rPr>
                <w:rFonts w:ascii="宋体" w:cs="FangSong_GB2312"/>
                <w:color w:val="000000" w:themeColor="text1"/>
                <w:sz w:val="24"/>
                <w:szCs w:val="24"/>
                <w14:textFill>
                  <w14:solidFill>
                    <w14:schemeClr w14:val="tx1"/>
                  </w14:solidFill>
                </w14:textFill>
              </w:rPr>
            </w:pPr>
          </w:p>
        </w:tc>
        <w:tc>
          <w:tcPr>
            <w:tcW w:w="1602"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7</w:t>
            </w:r>
          </w:p>
        </w:tc>
        <w:tc>
          <w:tcPr>
            <w:tcW w:w="3032" w:type="dxa"/>
            <w:vAlign w:val="center"/>
          </w:tcPr>
          <w:p>
            <w:pPr>
              <w:jc w:val="center"/>
              <w:rPr>
                <w:rFonts w:ascii="宋体" w:cs="FangSong_GB2312"/>
                <w:color w:val="000000" w:themeColor="text1"/>
                <w:sz w:val="24"/>
                <w:szCs w:val="24"/>
                <w14:textFill>
                  <w14:solidFill>
                    <w14:schemeClr w14:val="tx1"/>
                  </w14:solidFill>
                </w14:textFill>
              </w:rPr>
            </w:pPr>
          </w:p>
        </w:tc>
        <w:tc>
          <w:tcPr>
            <w:tcW w:w="2754" w:type="dxa"/>
            <w:vAlign w:val="center"/>
          </w:tcPr>
          <w:p>
            <w:pPr>
              <w:jc w:val="center"/>
              <w:rPr>
                <w:rFonts w:ascii="宋体" w:cs="FangSong_GB2312"/>
                <w:color w:val="000000" w:themeColor="text1"/>
                <w:sz w:val="24"/>
                <w:szCs w:val="24"/>
                <w14:textFill>
                  <w14:solidFill>
                    <w14:schemeClr w14:val="tx1"/>
                  </w14:solidFill>
                </w14:textFill>
              </w:rPr>
            </w:pPr>
          </w:p>
        </w:tc>
        <w:tc>
          <w:tcPr>
            <w:tcW w:w="1363" w:type="dxa"/>
            <w:vAlign w:val="center"/>
          </w:tcPr>
          <w:p>
            <w:pPr>
              <w:jc w:val="center"/>
              <w:rPr>
                <w:rFonts w:ascii="宋体" w:cs="FangSong_GB2312"/>
                <w:color w:val="000000" w:themeColor="text1"/>
                <w:sz w:val="24"/>
                <w:szCs w:val="24"/>
                <w14:textFill>
                  <w14:solidFill>
                    <w14:schemeClr w14:val="tx1"/>
                  </w14:solidFill>
                </w14:textFill>
              </w:rPr>
            </w:pPr>
          </w:p>
        </w:tc>
        <w:tc>
          <w:tcPr>
            <w:tcW w:w="1602"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w:t>
            </w:r>
          </w:p>
        </w:tc>
        <w:tc>
          <w:tcPr>
            <w:tcW w:w="3032" w:type="dxa"/>
            <w:vAlign w:val="center"/>
          </w:tcPr>
          <w:p>
            <w:pPr>
              <w:jc w:val="center"/>
              <w:rPr>
                <w:rFonts w:ascii="宋体" w:cs="FangSong_GB2312"/>
                <w:color w:val="000000" w:themeColor="text1"/>
                <w:sz w:val="24"/>
                <w:szCs w:val="24"/>
                <w14:textFill>
                  <w14:solidFill>
                    <w14:schemeClr w14:val="tx1"/>
                  </w14:solidFill>
                </w14:textFill>
              </w:rPr>
            </w:pPr>
          </w:p>
        </w:tc>
        <w:tc>
          <w:tcPr>
            <w:tcW w:w="2754" w:type="dxa"/>
            <w:vAlign w:val="center"/>
          </w:tcPr>
          <w:p>
            <w:pPr>
              <w:jc w:val="center"/>
              <w:rPr>
                <w:rFonts w:ascii="宋体" w:cs="FangSong_GB2312"/>
                <w:color w:val="000000" w:themeColor="text1"/>
                <w:sz w:val="24"/>
                <w:szCs w:val="24"/>
                <w14:textFill>
                  <w14:solidFill>
                    <w14:schemeClr w14:val="tx1"/>
                  </w14:solidFill>
                </w14:textFill>
              </w:rPr>
            </w:pPr>
          </w:p>
        </w:tc>
        <w:tc>
          <w:tcPr>
            <w:tcW w:w="1363" w:type="dxa"/>
            <w:vAlign w:val="center"/>
          </w:tcPr>
          <w:p>
            <w:pPr>
              <w:jc w:val="center"/>
              <w:rPr>
                <w:rFonts w:ascii="宋体" w:cs="FangSong_GB2312"/>
                <w:color w:val="000000" w:themeColor="text1"/>
                <w:sz w:val="24"/>
                <w:szCs w:val="24"/>
                <w14:textFill>
                  <w14:solidFill>
                    <w14:schemeClr w14:val="tx1"/>
                  </w14:solidFill>
                </w14:textFill>
              </w:rPr>
            </w:pPr>
          </w:p>
        </w:tc>
        <w:tc>
          <w:tcPr>
            <w:tcW w:w="1602" w:type="dxa"/>
            <w:vAlign w:val="center"/>
          </w:tcPr>
          <w:p>
            <w:pPr>
              <w:jc w:val="center"/>
              <w:rPr>
                <w:rFonts w:ascii="宋体" w:cs="FangSong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说明</w:t>
      </w:r>
      <w:r>
        <w:rPr>
          <w:rFonts w:hint="eastAsia" w:ascii="宋体" w:hAnsi="宋体" w:cs="Corbel"/>
          <w:color w:val="000000" w:themeColor="text1"/>
          <w:sz w:val="24"/>
          <w:szCs w:val="24"/>
          <w14:textFill>
            <w14:solidFill>
              <w14:schemeClr w14:val="tx1"/>
            </w14:solidFill>
          </w14:textFill>
        </w:rPr>
        <w:t>：</w:t>
      </w:r>
      <w:r>
        <w:rPr>
          <w:rFonts w:ascii="宋体" w:hAnsi="宋体" w:cs="Corbel"/>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w:t>
      </w:r>
      <w:r>
        <w:rPr>
          <w:rFonts w:hint="eastAsia" w:ascii="宋体" w:hAnsi="宋体" w:cs="Corbel"/>
          <w:color w:val="000000" w:themeColor="text1"/>
          <w:sz w:val="24"/>
          <w:szCs w:val="24"/>
          <w14:textFill>
            <w14:solidFill>
              <w14:schemeClr w14:val="tx1"/>
            </w14:solidFill>
          </w14:textFill>
        </w:rPr>
        <w:t>投标人应按招标文件第五章“评标方法、程序及标准”中“符合性审查”的条款逐项说明是否满足要求，如有偏离</w:t>
      </w:r>
      <w:r>
        <w:rPr>
          <w:rFonts w:ascii="宋体" w:cs="Corbel"/>
          <w:color w:val="000000" w:themeColor="text1"/>
          <w:sz w:val="24"/>
          <w:szCs w:val="24"/>
          <w14:textFill>
            <w14:solidFill>
              <w14:schemeClr w14:val="tx1"/>
            </w14:solidFill>
          </w14:textFill>
        </w:rPr>
        <w:t>,</w:t>
      </w:r>
      <w:r>
        <w:rPr>
          <w:rFonts w:hint="eastAsia" w:ascii="宋体" w:hAnsi="宋体" w:cs="Corbel"/>
          <w:color w:val="000000" w:themeColor="text1"/>
          <w:sz w:val="24"/>
          <w:szCs w:val="24"/>
          <w14:textFill>
            <w14:solidFill>
              <w14:schemeClr w14:val="tx1"/>
            </w14:solidFill>
          </w14:textFill>
        </w:rPr>
        <w:t>投标人应详细说明。未按照要求详细完整填写此表或仅注明“符合”、“满足”的，</w:t>
      </w:r>
      <w:r>
        <w:rPr>
          <w:rFonts w:hint="eastAsia" w:ascii="宋体" w:hAnsi="宋体"/>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b/>
          <w:color w:val="000000" w:themeColor="text1"/>
          <w:sz w:val="24"/>
          <w:szCs w:val="24"/>
          <w14:textFill>
            <w14:solidFill>
              <w14:schemeClr w14:val="tx1"/>
            </w14:solidFill>
          </w14:textFill>
        </w:rPr>
      </w:pPr>
      <w:r>
        <w:rPr>
          <w:rFonts w:ascii="宋体" w:hAnsi="宋体" w:cs="Corbel"/>
          <w:color w:val="000000" w:themeColor="text1"/>
          <w:sz w:val="24"/>
          <w:szCs w:val="24"/>
          <w14:textFill>
            <w14:solidFill>
              <w14:schemeClr w14:val="tx1"/>
            </w14:solidFill>
          </w14:textFill>
        </w:rPr>
        <w:t>2</w:t>
      </w:r>
      <w:r>
        <w:rPr>
          <w:rFonts w:hint="eastAsia" w:ascii="宋体" w:hAnsi="宋体" w:cs="Corbel"/>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投标人</w:t>
      </w:r>
      <w:r>
        <w:rPr>
          <w:rFonts w:hint="eastAsia" w:ascii="宋体" w:hAnsi="宋体" w:cs="Corbel"/>
          <w:color w:val="000000" w:themeColor="text1"/>
          <w:sz w:val="24"/>
          <w:szCs w:val="24"/>
          <w14:textFill>
            <w14:solidFill>
              <w14:schemeClr w14:val="tx1"/>
            </w14:solidFill>
          </w14:textFill>
        </w:rPr>
        <w:t>提供的相关证明文件对应的页码填写到上表“投标文件对应的页码”中。如未提供页码或内容页码完全不一致的，</w:t>
      </w:r>
      <w:r>
        <w:rPr>
          <w:rFonts w:hint="eastAsia" w:ascii="宋体" w:hAnsi="宋体"/>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0"/>
        </w:numPr>
        <w:spacing w:before="100" w:beforeAutospacing="1" w:afterLines="50" w:line="360" w:lineRule="auto"/>
        <w:ind w:left="1610" w:hanging="1610"/>
        <w:rPr>
          <w:rFonts w:ascii="宋体"/>
          <w:color w:val="000000" w:themeColor="text1"/>
          <w14:textFill>
            <w14:solidFill>
              <w14:schemeClr w14:val="tx1"/>
            </w14:solidFill>
          </w14:textFill>
        </w:rPr>
      </w:pPr>
      <w:bookmarkStart w:id="225" w:name="_Toc494745333"/>
      <w:bookmarkStart w:id="226" w:name="_Toc494665016"/>
      <w:bookmarkStart w:id="227" w:name="_Toc494665966"/>
      <w:bookmarkStart w:id="228" w:name="_Toc494665569"/>
      <w:bookmarkStart w:id="229" w:name="_Toc494721116"/>
      <w:bookmarkStart w:id="230" w:name="_Toc494702286"/>
      <w:bookmarkStart w:id="231" w:name="_Toc26899"/>
      <w:r>
        <w:rPr>
          <w:rFonts w:hint="eastAsia" w:ascii="宋体" w:hAnsi="宋体"/>
          <w:color w:val="000000" w:themeColor="text1"/>
          <w14:textFill>
            <w14:solidFill>
              <w14:schemeClr w14:val="tx1"/>
            </w14:solidFill>
          </w14:textFill>
        </w:rPr>
        <w:t>商务要求响应、偏离说明表</w:t>
      </w:r>
      <w:bookmarkEnd w:id="225"/>
      <w:bookmarkEnd w:id="226"/>
      <w:bookmarkEnd w:id="227"/>
      <w:bookmarkEnd w:id="228"/>
      <w:bookmarkEnd w:id="229"/>
      <w:bookmarkEnd w:id="230"/>
      <w:bookmarkEnd w:id="231"/>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标</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序号</w:t>
            </w:r>
          </w:p>
        </w:tc>
        <w:tc>
          <w:tcPr>
            <w:tcW w:w="2767"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招标文件商务要求条款</w:t>
            </w:r>
          </w:p>
        </w:tc>
        <w:tc>
          <w:tcPr>
            <w:tcW w:w="2767"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投标响应内容对应简述</w:t>
            </w:r>
          </w:p>
        </w:tc>
        <w:tc>
          <w:tcPr>
            <w:tcW w:w="1619"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偏离说明</w:t>
            </w:r>
          </w:p>
        </w:tc>
        <w:tc>
          <w:tcPr>
            <w:tcW w:w="1619" w:type="dxa"/>
            <w:shd w:val="clear" w:color="auto" w:fill="F2F2F2"/>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1</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2</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3</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4</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5</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6</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7</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说明</w:t>
      </w:r>
      <w:r>
        <w:rPr>
          <w:rFonts w:hint="eastAsia" w:ascii="宋体" w:hAnsi="宋体" w:cs="Corbel"/>
          <w:color w:val="000000" w:themeColor="text1"/>
          <w:sz w:val="24"/>
          <w:szCs w:val="24"/>
          <w14:textFill>
            <w14:solidFill>
              <w14:schemeClr w14:val="tx1"/>
            </w14:solidFill>
          </w14:textFill>
        </w:rPr>
        <w:t>：</w:t>
      </w:r>
      <w:r>
        <w:rPr>
          <w:rFonts w:ascii="宋体" w:hAnsi="宋体" w:cs="Corbel"/>
          <w:color w:val="000000" w:themeColor="text1"/>
          <w:sz w:val="24"/>
          <w:szCs w:val="24"/>
          <w14:textFill>
            <w14:solidFill>
              <w14:schemeClr w14:val="tx1"/>
            </w14:solidFill>
          </w14:textFill>
        </w:rPr>
        <w:t>1</w:t>
      </w:r>
      <w:r>
        <w:rPr>
          <w:rFonts w:hint="eastAsia" w:ascii="宋体" w:hAnsi="宋体" w:cs="Corbel"/>
          <w:color w:val="000000" w:themeColor="text1"/>
          <w:sz w:val="24"/>
          <w:szCs w:val="24"/>
          <w14:textFill>
            <w14:solidFill>
              <w14:schemeClr w14:val="tx1"/>
            </w14:solidFill>
          </w14:textFill>
        </w:rPr>
        <w:t>．投标人应按招标文件第三章“项目技术、服务及商务要求”中“商务要求”条款逐项说明是否满足要求，如有偏离</w:t>
      </w:r>
      <w:r>
        <w:rPr>
          <w:rFonts w:ascii="宋体" w:cs="Corbel"/>
          <w:color w:val="000000" w:themeColor="text1"/>
          <w:sz w:val="24"/>
          <w:szCs w:val="24"/>
          <w14:textFill>
            <w14:solidFill>
              <w14:schemeClr w14:val="tx1"/>
            </w14:solidFill>
          </w14:textFill>
        </w:rPr>
        <w:t>,</w:t>
      </w:r>
      <w:r>
        <w:rPr>
          <w:rFonts w:hint="eastAsia" w:ascii="宋体" w:hAnsi="宋体" w:cs="Corbel"/>
          <w:color w:val="000000" w:themeColor="text1"/>
          <w:sz w:val="24"/>
          <w:szCs w:val="24"/>
          <w14:textFill>
            <w14:solidFill>
              <w14:schemeClr w14:val="tx1"/>
            </w14:solidFill>
          </w14:textFill>
        </w:rPr>
        <w:t>投标人应详细说明。未按照要求填写此表或仅注明“符合”、“满足”的，</w:t>
      </w:r>
      <w:r>
        <w:rPr>
          <w:rFonts w:hint="eastAsia" w:ascii="宋体" w:hAnsi="宋体"/>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color w:val="000000" w:themeColor="text1"/>
          <w:sz w:val="24"/>
          <w:szCs w:val="24"/>
          <w14:textFill>
            <w14:solidFill>
              <w14:schemeClr w14:val="tx1"/>
            </w14:solidFill>
          </w14:textFill>
        </w:rPr>
      </w:pPr>
      <w:r>
        <w:rPr>
          <w:rFonts w:ascii="宋体" w:hAnsi="宋体" w:cs="Corbel"/>
          <w:color w:val="000000" w:themeColor="text1"/>
          <w:sz w:val="24"/>
          <w:szCs w:val="24"/>
          <w14:textFill>
            <w14:solidFill>
              <w14:schemeClr w14:val="tx1"/>
            </w14:solidFill>
          </w14:textFill>
        </w:rPr>
        <w:t>2</w:t>
      </w:r>
      <w:r>
        <w:rPr>
          <w:rFonts w:hint="eastAsia" w:ascii="宋体" w:hAnsi="宋体" w:cs="Corbel"/>
          <w:color w:val="000000" w:themeColor="text1"/>
          <w:sz w:val="24"/>
          <w:szCs w:val="24"/>
          <w14:textFill>
            <w14:solidFill>
              <w14:schemeClr w14:val="tx1"/>
            </w14:solidFill>
          </w14:textFill>
        </w:rPr>
        <w:t>．投标人</w:t>
      </w:r>
      <w:r>
        <w:rPr>
          <w:rFonts w:hint="eastAsia" w:ascii="宋体" w:hAnsi="宋体"/>
          <w:color w:val="000000" w:themeColor="text1"/>
          <w:sz w:val="24"/>
          <w:szCs w:val="24"/>
          <w14:textFill>
            <w14:solidFill>
              <w14:schemeClr w14:val="tx1"/>
            </w14:solidFill>
          </w14:textFill>
        </w:rPr>
        <w:t>提供</w:t>
      </w:r>
      <w:r>
        <w:rPr>
          <w:rFonts w:hint="eastAsia" w:ascii="宋体" w:hAnsi="宋体" w:cs="Corbel"/>
          <w:color w:val="000000" w:themeColor="text1"/>
          <w:sz w:val="24"/>
          <w:szCs w:val="24"/>
          <w14:textFill>
            <w14:solidFill>
              <w14:schemeClr w14:val="tx1"/>
            </w14:solidFill>
          </w14:textFill>
        </w:rPr>
        <w:t>的相关证明文件对应的页码填写到上表“投标文件对应的页码”中。如未提供页码或内容页码完全不一致的，</w:t>
      </w:r>
      <w:r>
        <w:rPr>
          <w:rFonts w:hint="eastAsia" w:ascii="宋体" w:hAnsi="宋体"/>
          <w:color w:val="000000" w:themeColor="text1"/>
          <w:sz w:val="24"/>
          <w:szCs w:val="24"/>
          <w14:textFill>
            <w14:solidFill>
              <w14:schemeClr w14:val="tx1"/>
            </w14:solidFill>
          </w14:textFill>
        </w:rPr>
        <w:t>导致的后果由投标人自行承担。</w:t>
      </w:r>
    </w:p>
    <w:p>
      <w:pPr>
        <w:adjustRightInd w:val="0"/>
        <w:snapToGrid w:val="0"/>
        <w:spacing w:line="360" w:lineRule="auto"/>
        <w:ind w:left="781" w:leftChars="258" w:hanging="240" w:hangingChars="100"/>
        <w:rPr>
          <w:rFonts w:ascii="宋体" w:cs="Corbel"/>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0"/>
        </w:numPr>
        <w:spacing w:before="100" w:beforeAutospacing="1" w:afterLines="50" w:line="360" w:lineRule="auto"/>
        <w:ind w:left="1610" w:hanging="1610"/>
        <w:rPr>
          <w:rFonts w:ascii="宋体"/>
          <w:color w:val="000000" w:themeColor="text1"/>
          <w14:textFill>
            <w14:solidFill>
              <w14:schemeClr w14:val="tx1"/>
            </w14:solidFill>
          </w14:textFill>
        </w:rPr>
      </w:pPr>
      <w:bookmarkStart w:id="232" w:name="_Toc14706"/>
      <w:bookmarkStart w:id="233" w:name="_Toc494665967"/>
      <w:bookmarkStart w:id="234" w:name="_Toc494665017"/>
      <w:bookmarkStart w:id="235" w:name="_Toc494702287"/>
      <w:bookmarkStart w:id="236" w:name="_Toc494665570"/>
      <w:bookmarkStart w:id="237" w:name="_Toc494745334"/>
      <w:bookmarkStart w:id="238" w:name="_Toc494721117"/>
      <w:r>
        <w:rPr>
          <w:rFonts w:hint="eastAsia" w:ascii="宋体" w:hAnsi="宋体"/>
          <w:color w:val="000000" w:themeColor="text1"/>
          <w14:textFill>
            <w14:solidFill>
              <w14:schemeClr w14:val="tx1"/>
            </w14:solidFill>
          </w14:textFill>
        </w:rPr>
        <w:t>商务要求“★”号条款响应、偏离说明表</w:t>
      </w:r>
      <w:bookmarkEnd w:id="232"/>
      <w:bookmarkEnd w:id="233"/>
      <w:bookmarkEnd w:id="234"/>
      <w:bookmarkEnd w:id="235"/>
      <w:bookmarkEnd w:id="236"/>
      <w:bookmarkEnd w:id="237"/>
      <w:bookmarkEnd w:id="238"/>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标</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序号</w:t>
            </w:r>
          </w:p>
        </w:tc>
        <w:tc>
          <w:tcPr>
            <w:tcW w:w="2767"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招标文件</w:t>
            </w:r>
            <w:r>
              <w:rPr>
                <w:rFonts w:hint="eastAsia" w:ascii="宋体" w:hAnsi="宋体" w:cs="Corbel"/>
                <w:color w:val="000000" w:themeColor="text1"/>
                <w:sz w:val="24"/>
                <w:szCs w:val="24"/>
                <w14:textFill>
                  <w14:solidFill>
                    <w14:schemeClr w14:val="tx1"/>
                  </w14:solidFill>
                </w14:textFill>
              </w:rPr>
              <w:t>商务要求“★”号条款</w:t>
            </w:r>
          </w:p>
        </w:tc>
        <w:tc>
          <w:tcPr>
            <w:tcW w:w="2767"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投标响应内容对应简述</w:t>
            </w:r>
          </w:p>
        </w:tc>
        <w:tc>
          <w:tcPr>
            <w:tcW w:w="1619"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偏离说明</w:t>
            </w:r>
          </w:p>
        </w:tc>
        <w:tc>
          <w:tcPr>
            <w:tcW w:w="1619" w:type="dxa"/>
            <w:shd w:val="clear" w:color="auto" w:fill="F2F2F2"/>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1</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2</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3</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4</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5</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6</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7</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cs="Corbel"/>
          <w:color w:val="000000" w:themeColor="text1"/>
          <w:sz w:val="24"/>
          <w:szCs w:val="24"/>
          <w14:textFill>
            <w14:solidFill>
              <w14:schemeClr w14:val="tx1"/>
            </w14:solidFill>
          </w14:textFill>
        </w:rPr>
      </w:pPr>
      <w:r>
        <w:rPr>
          <w:rFonts w:hint="eastAsia" w:ascii="宋体" w:hAnsi="宋体" w:cs="Corbel"/>
          <w:color w:val="000000" w:themeColor="text1"/>
          <w:sz w:val="24"/>
          <w:szCs w:val="24"/>
          <w14:textFill>
            <w14:solidFill>
              <w14:schemeClr w14:val="tx1"/>
            </w14:solidFill>
          </w14:textFill>
        </w:rPr>
        <w:t>说明：</w:t>
      </w:r>
      <w:r>
        <w:rPr>
          <w:rFonts w:ascii="宋体" w:hAnsi="宋体" w:cs="Corbel"/>
          <w:color w:val="000000" w:themeColor="text1"/>
          <w:sz w:val="24"/>
          <w:szCs w:val="24"/>
          <w14:textFill>
            <w14:solidFill>
              <w14:schemeClr w14:val="tx1"/>
            </w14:solidFill>
          </w14:textFill>
        </w:rPr>
        <w:t>1</w:t>
      </w:r>
      <w:r>
        <w:rPr>
          <w:rFonts w:hint="eastAsia" w:ascii="宋体" w:hAnsi="宋体" w:cs="Corbel"/>
          <w:color w:val="000000" w:themeColor="text1"/>
          <w:sz w:val="24"/>
          <w:szCs w:val="24"/>
          <w14:textFill>
            <w14:solidFill>
              <w14:schemeClr w14:val="tx1"/>
            </w14:solidFill>
          </w14:textFill>
        </w:rPr>
        <w:t>．投标人应按招标文件第三章“项目技术、服务及商务要求”中商务要求“★”号条款进行逐项说明是否满足要求，如有偏离</w:t>
      </w:r>
      <w:r>
        <w:rPr>
          <w:rFonts w:ascii="宋体" w:cs="Corbel"/>
          <w:color w:val="000000" w:themeColor="text1"/>
          <w:sz w:val="24"/>
          <w:szCs w:val="24"/>
          <w14:textFill>
            <w14:solidFill>
              <w14:schemeClr w14:val="tx1"/>
            </w14:solidFill>
          </w14:textFill>
        </w:rPr>
        <w:t>,</w:t>
      </w:r>
      <w:r>
        <w:rPr>
          <w:rFonts w:hint="eastAsia" w:ascii="宋体" w:hAnsi="宋体" w:cs="Corbel"/>
          <w:color w:val="000000" w:themeColor="text1"/>
          <w:sz w:val="24"/>
          <w:szCs w:val="24"/>
          <w14:textFill>
            <w14:solidFill>
              <w14:schemeClr w14:val="tx1"/>
            </w14:solidFill>
          </w14:textFill>
        </w:rPr>
        <w:t>投标人应详细说明。未按照要求填写此表或仅注明“符合”、“满足”的，导致的后果由投标人自行承担。</w:t>
      </w:r>
    </w:p>
    <w:p>
      <w:pPr>
        <w:spacing w:line="360" w:lineRule="auto"/>
        <w:ind w:left="1061" w:leftChars="339" w:hanging="350" w:hangingChars="146"/>
        <w:jc w:val="left"/>
        <w:rPr>
          <w:rFonts w:ascii="宋体" w:cs="Corbel"/>
          <w:color w:val="000000" w:themeColor="text1"/>
          <w:sz w:val="24"/>
          <w:szCs w:val="24"/>
          <w14:textFill>
            <w14:solidFill>
              <w14:schemeClr w14:val="tx1"/>
            </w14:solidFill>
          </w14:textFill>
        </w:rPr>
      </w:pPr>
      <w:r>
        <w:rPr>
          <w:rFonts w:ascii="宋体" w:hAnsi="宋体" w:cs="Corbel"/>
          <w:color w:val="000000" w:themeColor="text1"/>
          <w:sz w:val="24"/>
          <w:szCs w:val="24"/>
          <w14:textFill>
            <w14:solidFill>
              <w14:schemeClr w14:val="tx1"/>
            </w14:solidFill>
          </w14:textFill>
        </w:rPr>
        <w:t>2</w:t>
      </w:r>
      <w:r>
        <w:rPr>
          <w:rFonts w:hint="eastAsia" w:ascii="宋体" w:hAnsi="宋体" w:cs="Corbel"/>
          <w:color w:val="000000" w:themeColor="text1"/>
          <w:sz w:val="24"/>
          <w:szCs w:val="24"/>
          <w14:textFill>
            <w14:solidFill>
              <w14:schemeClr w14:val="tx1"/>
            </w14:solidFill>
          </w14:textFill>
        </w:rPr>
        <w:t>．投标人提供的相关证明文件对应的页码填写到上表“投标文件对应的页码”中。如未提供页码或内容页码完全不一致的，</w:t>
      </w:r>
      <w:r>
        <w:rPr>
          <w:rFonts w:hint="eastAsia" w:ascii="宋体" w:hAnsi="宋体"/>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0"/>
        </w:numPr>
        <w:spacing w:before="100" w:beforeAutospacing="1" w:afterLines="50" w:line="360" w:lineRule="auto"/>
        <w:ind w:left="1610" w:hanging="1610"/>
        <w:rPr>
          <w:rFonts w:ascii="宋体"/>
          <w:color w:val="000000" w:themeColor="text1"/>
          <w14:textFill>
            <w14:solidFill>
              <w14:schemeClr w14:val="tx1"/>
            </w14:solidFill>
          </w14:textFill>
        </w:rPr>
      </w:pPr>
      <w:bookmarkStart w:id="239" w:name="_Toc494721118"/>
      <w:bookmarkStart w:id="240" w:name="_Toc4082"/>
      <w:bookmarkStart w:id="241" w:name="_Toc494665018"/>
      <w:bookmarkStart w:id="242" w:name="_Toc494665571"/>
      <w:bookmarkStart w:id="243" w:name="_Toc494665968"/>
      <w:bookmarkStart w:id="244" w:name="_Toc494745335"/>
      <w:bookmarkStart w:id="245" w:name="_Toc494702288"/>
      <w:r>
        <w:rPr>
          <w:rFonts w:hint="eastAsia" w:ascii="宋体" w:hAnsi="宋体"/>
          <w:color w:val="000000" w:themeColor="text1"/>
          <w14:textFill>
            <w14:solidFill>
              <w14:schemeClr w14:val="tx1"/>
            </w14:solidFill>
          </w14:textFill>
        </w:rPr>
        <w:t>商务评议对照表</w:t>
      </w:r>
      <w:bookmarkEnd w:id="239"/>
      <w:bookmarkEnd w:id="240"/>
      <w:bookmarkEnd w:id="241"/>
      <w:bookmarkEnd w:id="242"/>
      <w:bookmarkEnd w:id="243"/>
      <w:bookmarkEnd w:id="244"/>
      <w:bookmarkEnd w:id="245"/>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标</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61" w:type="dxa"/>
            <w:shd w:val="clear" w:color="auto" w:fill="F2F2F2"/>
            <w:vAlign w:val="center"/>
          </w:tcPr>
          <w:p>
            <w:pPr>
              <w:ind w:left="-37" w:leftChars="-18" w:right="-48" w:rightChars="-23"/>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序号</w:t>
            </w:r>
          </w:p>
        </w:tc>
        <w:tc>
          <w:tcPr>
            <w:tcW w:w="2848"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招标文件商务评分标准</w:t>
            </w:r>
          </w:p>
        </w:tc>
        <w:tc>
          <w:tcPr>
            <w:tcW w:w="2767"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投标响应内容对应简述</w:t>
            </w:r>
          </w:p>
        </w:tc>
        <w:tc>
          <w:tcPr>
            <w:tcW w:w="1619"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偏离说明</w:t>
            </w:r>
          </w:p>
        </w:tc>
        <w:tc>
          <w:tcPr>
            <w:tcW w:w="1619" w:type="dxa"/>
            <w:shd w:val="clear" w:color="auto" w:fill="F2F2F2"/>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cs="FangSong_GB2312"/>
                <w:color w:val="000000" w:themeColor="text1"/>
                <w:sz w:val="24"/>
                <w:szCs w:val="24"/>
                <w14:textFill>
                  <w14:solidFill>
                    <w14:schemeClr w14:val="tx1"/>
                  </w14:solidFill>
                </w14:textFill>
              </w:rPr>
            </w:pPr>
          </w:p>
        </w:tc>
        <w:tc>
          <w:tcPr>
            <w:tcW w:w="2848"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cs="FangSong_GB2312"/>
                <w:color w:val="000000" w:themeColor="text1"/>
                <w:sz w:val="24"/>
                <w:szCs w:val="24"/>
                <w14:textFill>
                  <w14:solidFill>
                    <w14:schemeClr w14:val="tx1"/>
                  </w14:solidFill>
                </w14:textFill>
              </w:rPr>
            </w:pPr>
          </w:p>
        </w:tc>
        <w:tc>
          <w:tcPr>
            <w:tcW w:w="2848"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cs="FangSong_GB2312"/>
                <w:color w:val="000000" w:themeColor="text1"/>
                <w:sz w:val="24"/>
                <w:szCs w:val="24"/>
                <w14:textFill>
                  <w14:solidFill>
                    <w14:schemeClr w14:val="tx1"/>
                  </w14:solidFill>
                </w14:textFill>
              </w:rPr>
            </w:pPr>
          </w:p>
        </w:tc>
        <w:tc>
          <w:tcPr>
            <w:tcW w:w="2848"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cs="FangSong_GB2312"/>
                <w:color w:val="000000" w:themeColor="text1"/>
                <w:sz w:val="24"/>
                <w:szCs w:val="24"/>
                <w14:textFill>
                  <w14:solidFill>
                    <w14:schemeClr w14:val="tx1"/>
                  </w14:solidFill>
                </w14:textFill>
              </w:rPr>
            </w:pPr>
          </w:p>
        </w:tc>
        <w:tc>
          <w:tcPr>
            <w:tcW w:w="2848"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cs="FangSong_GB2312"/>
                <w:color w:val="000000" w:themeColor="text1"/>
                <w:sz w:val="24"/>
                <w:szCs w:val="24"/>
                <w14:textFill>
                  <w14:solidFill>
                    <w14:schemeClr w14:val="tx1"/>
                  </w14:solidFill>
                </w14:textFill>
              </w:rPr>
            </w:pPr>
          </w:p>
        </w:tc>
        <w:tc>
          <w:tcPr>
            <w:tcW w:w="2848"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cs="FangSong_GB2312"/>
                <w:color w:val="000000" w:themeColor="text1"/>
                <w:sz w:val="24"/>
                <w:szCs w:val="24"/>
                <w14:textFill>
                  <w14:solidFill>
                    <w14:schemeClr w14:val="tx1"/>
                  </w14:solidFill>
                </w14:textFill>
              </w:rPr>
            </w:pPr>
          </w:p>
        </w:tc>
        <w:tc>
          <w:tcPr>
            <w:tcW w:w="2848"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w:t>
            </w:r>
          </w:p>
        </w:tc>
        <w:tc>
          <w:tcPr>
            <w:tcW w:w="2848" w:type="dxa"/>
            <w:vAlign w:val="center"/>
          </w:tcPr>
          <w:p>
            <w:pPr>
              <w:jc w:val="center"/>
              <w:rPr>
                <w:rFonts w:ascii="宋体" w:cs="FangSong_GB2312"/>
                <w:color w:val="000000" w:themeColor="text1"/>
                <w:sz w:val="24"/>
                <w:szCs w:val="24"/>
                <w14:textFill>
                  <w14:solidFill>
                    <w14:schemeClr w14:val="tx1"/>
                  </w14:solidFill>
                </w14:textFill>
              </w:rPr>
            </w:pP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cs="Corbel"/>
          <w:color w:val="000000" w:themeColor="text1"/>
          <w:sz w:val="24"/>
          <w:szCs w:val="24"/>
          <w14:textFill>
            <w14:solidFill>
              <w14:schemeClr w14:val="tx1"/>
            </w14:solidFill>
          </w14:textFill>
        </w:rPr>
      </w:pPr>
      <w:r>
        <w:rPr>
          <w:rFonts w:hint="eastAsia" w:ascii="宋体" w:hAnsi="宋体" w:cs="Corbel"/>
          <w:color w:val="000000" w:themeColor="text1"/>
          <w:sz w:val="24"/>
          <w:szCs w:val="24"/>
          <w14:textFill>
            <w14:solidFill>
              <w14:schemeClr w14:val="tx1"/>
            </w14:solidFill>
          </w14:textFill>
        </w:rPr>
        <w:t>说明：</w:t>
      </w:r>
      <w:r>
        <w:rPr>
          <w:rFonts w:ascii="宋体" w:hAnsi="宋体" w:cs="Corbel"/>
          <w:color w:val="000000" w:themeColor="text1"/>
          <w:sz w:val="24"/>
          <w:szCs w:val="24"/>
          <w14:textFill>
            <w14:solidFill>
              <w14:schemeClr w14:val="tx1"/>
            </w14:solidFill>
          </w14:textFill>
        </w:rPr>
        <w:t>1</w:t>
      </w:r>
      <w:r>
        <w:rPr>
          <w:rFonts w:hint="eastAsia" w:ascii="宋体" w:hAnsi="宋体" w:cs="Corbel"/>
          <w:color w:val="000000" w:themeColor="text1"/>
          <w:sz w:val="24"/>
          <w:szCs w:val="24"/>
          <w14:textFill>
            <w14:solidFill>
              <w14:schemeClr w14:val="tx1"/>
            </w14:solidFill>
          </w14:textFill>
        </w:rPr>
        <w:t>．投标人应按招标文件第五章“评标方法、程序及标准”中“商务评议”的评分标准逐项说明是否满足要求，如有偏离</w:t>
      </w:r>
      <w:r>
        <w:rPr>
          <w:rFonts w:ascii="宋体" w:cs="Corbel"/>
          <w:color w:val="000000" w:themeColor="text1"/>
          <w:sz w:val="24"/>
          <w:szCs w:val="24"/>
          <w14:textFill>
            <w14:solidFill>
              <w14:schemeClr w14:val="tx1"/>
            </w14:solidFill>
          </w14:textFill>
        </w:rPr>
        <w:t>,</w:t>
      </w:r>
      <w:r>
        <w:rPr>
          <w:rFonts w:hint="eastAsia" w:ascii="宋体" w:hAnsi="宋体" w:cs="Corbel"/>
          <w:color w:val="000000" w:themeColor="text1"/>
          <w:sz w:val="24"/>
          <w:szCs w:val="24"/>
          <w14:textFill>
            <w14:solidFill>
              <w14:schemeClr w14:val="tx1"/>
            </w14:solidFill>
          </w14:textFill>
        </w:rPr>
        <w:t>投标人应详细说明。未按照要求填写此表或仅注明“符合”、“满足”的，</w:t>
      </w:r>
      <w:r>
        <w:rPr>
          <w:rFonts w:hint="eastAsia" w:ascii="宋体" w:hAnsi="宋体"/>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cs="Corbel"/>
          <w:color w:val="000000" w:themeColor="text1"/>
          <w:sz w:val="24"/>
          <w:szCs w:val="24"/>
          <w14:textFill>
            <w14:solidFill>
              <w14:schemeClr w14:val="tx1"/>
            </w14:solidFill>
          </w14:textFill>
        </w:rPr>
      </w:pPr>
      <w:r>
        <w:rPr>
          <w:rFonts w:ascii="宋体" w:hAnsi="宋体" w:cs="Corbel"/>
          <w:color w:val="000000" w:themeColor="text1"/>
          <w:sz w:val="24"/>
          <w:szCs w:val="24"/>
          <w14:textFill>
            <w14:solidFill>
              <w14:schemeClr w14:val="tx1"/>
            </w14:solidFill>
          </w14:textFill>
        </w:rPr>
        <w:t>2</w:t>
      </w:r>
      <w:r>
        <w:rPr>
          <w:rFonts w:hint="eastAsia" w:ascii="宋体" w:hAnsi="宋体" w:cs="Corbel"/>
          <w:color w:val="000000" w:themeColor="text1"/>
          <w:sz w:val="24"/>
          <w:szCs w:val="24"/>
          <w14:textFill>
            <w14:solidFill>
              <w14:schemeClr w14:val="tx1"/>
            </w14:solidFill>
          </w14:textFill>
        </w:rPr>
        <w:t>．投标人提供的相关证明文件对应的页码填写到上表“投标文件对应的页码”中。如未提供页码或内容页码完全不一致的，</w:t>
      </w:r>
      <w:r>
        <w:rPr>
          <w:rFonts w:hint="eastAsia" w:ascii="宋体" w:hAnsi="宋体"/>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0"/>
        </w:numPr>
        <w:spacing w:before="100" w:beforeAutospacing="1" w:afterLines="50" w:line="360" w:lineRule="auto"/>
        <w:ind w:left="1610" w:hanging="1610"/>
        <w:rPr>
          <w:rFonts w:ascii="宋体"/>
          <w:color w:val="000000" w:themeColor="text1"/>
          <w14:textFill>
            <w14:solidFill>
              <w14:schemeClr w14:val="tx1"/>
            </w14:solidFill>
          </w14:textFill>
        </w:rPr>
      </w:pPr>
      <w:bookmarkStart w:id="246" w:name="_Toc494702289"/>
      <w:bookmarkStart w:id="247" w:name="_Toc494665019"/>
      <w:bookmarkStart w:id="248" w:name="_Toc494745336"/>
      <w:bookmarkStart w:id="249" w:name="_Toc494665572"/>
      <w:bookmarkStart w:id="250" w:name="_Toc494665969"/>
      <w:bookmarkStart w:id="251" w:name="_Toc494721119"/>
      <w:bookmarkStart w:id="252" w:name="_Toc13002"/>
      <w:r>
        <w:rPr>
          <w:rFonts w:hint="eastAsia" w:ascii="宋体" w:hAnsi="宋体"/>
          <w:color w:val="000000" w:themeColor="text1"/>
          <w14:textFill>
            <w14:solidFill>
              <w14:schemeClr w14:val="tx1"/>
            </w14:solidFill>
          </w14:textFill>
        </w:rPr>
        <w:t>技术、服务要求响应、偏离说明表</w:t>
      </w:r>
      <w:bookmarkEnd w:id="246"/>
      <w:bookmarkEnd w:id="247"/>
      <w:bookmarkEnd w:id="248"/>
      <w:bookmarkEnd w:id="249"/>
      <w:bookmarkEnd w:id="250"/>
      <w:bookmarkEnd w:id="251"/>
      <w:bookmarkEnd w:id="252"/>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标</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5"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序号</w:t>
            </w:r>
          </w:p>
        </w:tc>
        <w:tc>
          <w:tcPr>
            <w:tcW w:w="3031"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招标文件技术、服务要求条款</w:t>
            </w:r>
          </w:p>
        </w:tc>
        <w:tc>
          <w:tcPr>
            <w:tcW w:w="2755"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投标响应内容对应简述</w:t>
            </w:r>
          </w:p>
        </w:tc>
        <w:tc>
          <w:tcPr>
            <w:tcW w:w="1364"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偏离说明</w:t>
            </w:r>
          </w:p>
        </w:tc>
        <w:tc>
          <w:tcPr>
            <w:tcW w:w="1619" w:type="dxa"/>
            <w:shd w:val="clear" w:color="auto" w:fill="F2F2F2"/>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1</w:t>
            </w:r>
          </w:p>
        </w:tc>
        <w:tc>
          <w:tcPr>
            <w:tcW w:w="3031" w:type="dxa"/>
            <w:vAlign w:val="center"/>
          </w:tcPr>
          <w:p>
            <w:pPr>
              <w:jc w:val="center"/>
              <w:rPr>
                <w:rFonts w:ascii="宋体" w:cs="FangSong_GB2312"/>
                <w:color w:val="000000" w:themeColor="text1"/>
                <w:sz w:val="24"/>
                <w:szCs w:val="24"/>
                <w14:textFill>
                  <w14:solidFill>
                    <w14:schemeClr w14:val="tx1"/>
                  </w14:solidFill>
                </w14:textFill>
              </w:rPr>
            </w:pPr>
          </w:p>
        </w:tc>
        <w:tc>
          <w:tcPr>
            <w:tcW w:w="2755" w:type="dxa"/>
            <w:vAlign w:val="center"/>
          </w:tcPr>
          <w:p>
            <w:pPr>
              <w:jc w:val="center"/>
              <w:rPr>
                <w:rFonts w:ascii="宋体" w:cs="FangSong_GB2312"/>
                <w:color w:val="000000" w:themeColor="text1"/>
                <w:sz w:val="24"/>
                <w:szCs w:val="24"/>
                <w14:textFill>
                  <w14:solidFill>
                    <w14:schemeClr w14:val="tx1"/>
                  </w14:solidFill>
                </w14:textFill>
              </w:rPr>
            </w:pPr>
          </w:p>
        </w:tc>
        <w:tc>
          <w:tcPr>
            <w:tcW w:w="1364"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2</w:t>
            </w:r>
          </w:p>
        </w:tc>
        <w:tc>
          <w:tcPr>
            <w:tcW w:w="3031" w:type="dxa"/>
            <w:vAlign w:val="center"/>
          </w:tcPr>
          <w:p>
            <w:pPr>
              <w:jc w:val="center"/>
              <w:rPr>
                <w:rFonts w:ascii="宋体" w:cs="FangSong_GB2312"/>
                <w:color w:val="000000" w:themeColor="text1"/>
                <w:sz w:val="24"/>
                <w:szCs w:val="24"/>
                <w14:textFill>
                  <w14:solidFill>
                    <w14:schemeClr w14:val="tx1"/>
                  </w14:solidFill>
                </w14:textFill>
              </w:rPr>
            </w:pPr>
          </w:p>
        </w:tc>
        <w:tc>
          <w:tcPr>
            <w:tcW w:w="2755" w:type="dxa"/>
            <w:vAlign w:val="center"/>
          </w:tcPr>
          <w:p>
            <w:pPr>
              <w:jc w:val="center"/>
              <w:rPr>
                <w:rFonts w:ascii="宋体" w:cs="FangSong_GB2312"/>
                <w:color w:val="000000" w:themeColor="text1"/>
                <w:sz w:val="24"/>
                <w:szCs w:val="24"/>
                <w14:textFill>
                  <w14:solidFill>
                    <w14:schemeClr w14:val="tx1"/>
                  </w14:solidFill>
                </w14:textFill>
              </w:rPr>
            </w:pPr>
          </w:p>
        </w:tc>
        <w:tc>
          <w:tcPr>
            <w:tcW w:w="1364"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3</w:t>
            </w:r>
          </w:p>
        </w:tc>
        <w:tc>
          <w:tcPr>
            <w:tcW w:w="3031" w:type="dxa"/>
            <w:vAlign w:val="center"/>
          </w:tcPr>
          <w:p>
            <w:pPr>
              <w:jc w:val="center"/>
              <w:rPr>
                <w:rFonts w:ascii="宋体" w:cs="FangSong_GB2312"/>
                <w:color w:val="000000" w:themeColor="text1"/>
                <w:sz w:val="24"/>
                <w:szCs w:val="24"/>
                <w14:textFill>
                  <w14:solidFill>
                    <w14:schemeClr w14:val="tx1"/>
                  </w14:solidFill>
                </w14:textFill>
              </w:rPr>
            </w:pPr>
          </w:p>
        </w:tc>
        <w:tc>
          <w:tcPr>
            <w:tcW w:w="2755" w:type="dxa"/>
            <w:vAlign w:val="center"/>
          </w:tcPr>
          <w:p>
            <w:pPr>
              <w:jc w:val="center"/>
              <w:rPr>
                <w:rFonts w:ascii="宋体" w:cs="FangSong_GB2312"/>
                <w:color w:val="000000" w:themeColor="text1"/>
                <w:sz w:val="24"/>
                <w:szCs w:val="24"/>
                <w14:textFill>
                  <w14:solidFill>
                    <w14:schemeClr w14:val="tx1"/>
                  </w14:solidFill>
                </w14:textFill>
              </w:rPr>
            </w:pPr>
          </w:p>
        </w:tc>
        <w:tc>
          <w:tcPr>
            <w:tcW w:w="1364"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4</w:t>
            </w:r>
          </w:p>
        </w:tc>
        <w:tc>
          <w:tcPr>
            <w:tcW w:w="3031" w:type="dxa"/>
            <w:vAlign w:val="center"/>
          </w:tcPr>
          <w:p>
            <w:pPr>
              <w:jc w:val="center"/>
              <w:rPr>
                <w:rFonts w:ascii="宋体" w:cs="FangSong_GB2312"/>
                <w:color w:val="000000" w:themeColor="text1"/>
                <w:sz w:val="24"/>
                <w:szCs w:val="24"/>
                <w14:textFill>
                  <w14:solidFill>
                    <w14:schemeClr w14:val="tx1"/>
                  </w14:solidFill>
                </w14:textFill>
              </w:rPr>
            </w:pPr>
          </w:p>
        </w:tc>
        <w:tc>
          <w:tcPr>
            <w:tcW w:w="2755" w:type="dxa"/>
            <w:vAlign w:val="center"/>
          </w:tcPr>
          <w:p>
            <w:pPr>
              <w:jc w:val="center"/>
              <w:rPr>
                <w:rFonts w:ascii="宋体" w:cs="FangSong_GB2312"/>
                <w:color w:val="000000" w:themeColor="text1"/>
                <w:sz w:val="24"/>
                <w:szCs w:val="24"/>
                <w14:textFill>
                  <w14:solidFill>
                    <w14:schemeClr w14:val="tx1"/>
                  </w14:solidFill>
                </w14:textFill>
              </w:rPr>
            </w:pPr>
          </w:p>
        </w:tc>
        <w:tc>
          <w:tcPr>
            <w:tcW w:w="1364"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5</w:t>
            </w:r>
          </w:p>
        </w:tc>
        <w:tc>
          <w:tcPr>
            <w:tcW w:w="3031" w:type="dxa"/>
            <w:vAlign w:val="center"/>
          </w:tcPr>
          <w:p>
            <w:pPr>
              <w:jc w:val="center"/>
              <w:rPr>
                <w:rFonts w:ascii="宋体" w:cs="FangSong_GB2312"/>
                <w:color w:val="000000" w:themeColor="text1"/>
                <w:sz w:val="24"/>
                <w:szCs w:val="24"/>
                <w14:textFill>
                  <w14:solidFill>
                    <w14:schemeClr w14:val="tx1"/>
                  </w14:solidFill>
                </w14:textFill>
              </w:rPr>
            </w:pPr>
          </w:p>
        </w:tc>
        <w:tc>
          <w:tcPr>
            <w:tcW w:w="2755" w:type="dxa"/>
            <w:vAlign w:val="center"/>
          </w:tcPr>
          <w:p>
            <w:pPr>
              <w:jc w:val="center"/>
              <w:rPr>
                <w:rFonts w:ascii="宋体" w:cs="FangSong_GB2312"/>
                <w:color w:val="000000" w:themeColor="text1"/>
                <w:sz w:val="24"/>
                <w:szCs w:val="24"/>
                <w14:textFill>
                  <w14:solidFill>
                    <w14:schemeClr w14:val="tx1"/>
                  </w14:solidFill>
                </w14:textFill>
              </w:rPr>
            </w:pPr>
          </w:p>
        </w:tc>
        <w:tc>
          <w:tcPr>
            <w:tcW w:w="1364"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6</w:t>
            </w:r>
          </w:p>
        </w:tc>
        <w:tc>
          <w:tcPr>
            <w:tcW w:w="3031" w:type="dxa"/>
            <w:vAlign w:val="center"/>
          </w:tcPr>
          <w:p>
            <w:pPr>
              <w:jc w:val="center"/>
              <w:rPr>
                <w:rFonts w:ascii="宋体" w:cs="FangSong_GB2312"/>
                <w:color w:val="000000" w:themeColor="text1"/>
                <w:sz w:val="24"/>
                <w:szCs w:val="24"/>
                <w14:textFill>
                  <w14:solidFill>
                    <w14:schemeClr w14:val="tx1"/>
                  </w14:solidFill>
                </w14:textFill>
              </w:rPr>
            </w:pPr>
          </w:p>
        </w:tc>
        <w:tc>
          <w:tcPr>
            <w:tcW w:w="2755" w:type="dxa"/>
            <w:vAlign w:val="center"/>
          </w:tcPr>
          <w:p>
            <w:pPr>
              <w:jc w:val="center"/>
              <w:rPr>
                <w:rFonts w:ascii="宋体" w:cs="FangSong_GB2312"/>
                <w:color w:val="000000" w:themeColor="text1"/>
                <w:sz w:val="24"/>
                <w:szCs w:val="24"/>
                <w14:textFill>
                  <w14:solidFill>
                    <w14:schemeClr w14:val="tx1"/>
                  </w14:solidFill>
                </w14:textFill>
              </w:rPr>
            </w:pPr>
          </w:p>
        </w:tc>
        <w:tc>
          <w:tcPr>
            <w:tcW w:w="1364"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7</w:t>
            </w:r>
          </w:p>
        </w:tc>
        <w:tc>
          <w:tcPr>
            <w:tcW w:w="3031" w:type="dxa"/>
            <w:vAlign w:val="center"/>
          </w:tcPr>
          <w:p>
            <w:pPr>
              <w:jc w:val="center"/>
              <w:rPr>
                <w:rFonts w:ascii="宋体" w:cs="FangSong_GB2312"/>
                <w:color w:val="000000" w:themeColor="text1"/>
                <w:sz w:val="24"/>
                <w:szCs w:val="24"/>
                <w14:textFill>
                  <w14:solidFill>
                    <w14:schemeClr w14:val="tx1"/>
                  </w14:solidFill>
                </w14:textFill>
              </w:rPr>
            </w:pPr>
          </w:p>
        </w:tc>
        <w:tc>
          <w:tcPr>
            <w:tcW w:w="2755" w:type="dxa"/>
            <w:vAlign w:val="center"/>
          </w:tcPr>
          <w:p>
            <w:pPr>
              <w:jc w:val="center"/>
              <w:rPr>
                <w:rFonts w:ascii="宋体" w:cs="FangSong_GB2312"/>
                <w:color w:val="000000" w:themeColor="text1"/>
                <w:sz w:val="24"/>
                <w:szCs w:val="24"/>
                <w14:textFill>
                  <w14:solidFill>
                    <w14:schemeClr w14:val="tx1"/>
                  </w14:solidFill>
                </w14:textFill>
              </w:rPr>
            </w:pPr>
          </w:p>
        </w:tc>
        <w:tc>
          <w:tcPr>
            <w:tcW w:w="1364"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w:t>
            </w:r>
          </w:p>
        </w:tc>
        <w:tc>
          <w:tcPr>
            <w:tcW w:w="3031" w:type="dxa"/>
            <w:vAlign w:val="center"/>
          </w:tcPr>
          <w:p>
            <w:pPr>
              <w:jc w:val="center"/>
              <w:rPr>
                <w:rFonts w:ascii="宋体" w:cs="FangSong_GB2312"/>
                <w:color w:val="000000" w:themeColor="text1"/>
                <w:sz w:val="24"/>
                <w:szCs w:val="24"/>
                <w14:textFill>
                  <w14:solidFill>
                    <w14:schemeClr w14:val="tx1"/>
                  </w14:solidFill>
                </w14:textFill>
              </w:rPr>
            </w:pPr>
          </w:p>
        </w:tc>
        <w:tc>
          <w:tcPr>
            <w:tcW w:w="2755" w:type="dxa"/>
            <w:vAlign w:val="center"/>
          </w:tcPr>
          <w:p>
            <w:pPr>
              <w:jc w:val="center"/>
              <w:rPr>
                <w:rFonts w:ascii="宋体" w:cs="FangSong_GB2312"/>
                <w:color w:val="000000" w:themeColor="text1"/>
                <w:sz w:val="24"/>
                <w:szCs w:val="24"/>
                <w14:textFill>
                  <w14:solidFill>
                    <w14:schemeClr w14:val="tx1"/>
                  </w14:solidFill>
                </w14:textFill>
              </w:rPr>
            </w:pPr>
          </w:p>
        </w:tc>
        <w:tc>
          <w:tcPr>
            <w:tcW w:w="1364"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color w:val="000000" w:themeColor="text1"/>
          <w:sz w:val="24"/>
          <w:szCs w:val="24"/>
          <w14:textFill>
            <w14:solidFill>
              <w14:schemeClr w14:val="tx1"/>
            </w14:solidFill>
          </w14:textFill>
        </w:rPr>
      </w:pPr>
      <w:r>
        <w:rPr>
          <w:rFonts w:hint="eastAsia" w:ascii="宋体" w:hAnsi="宋体" w:cs="Corbel"/>
          <w:color w:val="000000" w:themeColor="text1"/>
          <w:sz w:val="24"/>
          <w:szCs w:val="24"/>
          <w14:textFill>
            <w14:solidFill>
              <w14:schemeClr w14:val="tx1"/>
            </w14:solidFill>
          </w14:textFill>
        </w:rPr>
        <w:t>说明：</w:t>
      </w:r>
      <w:r>
        <w:rPr>
          <w:rFonts w:ascii="宋体" w:hAnsi="宋体" w:cs="Corbel"/>
          <w:color w:val="000000" w:themeColor="text1"/>
          <w:sz w:val="24"/>
          <w:szCs w:val="24"/>
          <w14:textFill>
            <w14:solidFill>
              <w14:schemeClr w14:val="tx1"/>
            </w14:solidFill>
          </w14:textFill>
        </w:rPr>
        <w:t>1</w:t>
      </w:r>
      <w:r>
        <w:rPr>
          <w:rFonts w:hint="eastAsia" w:ascii="宋体" w:hAnsi="宋体" w:cs="Corbel"/>
          <w:color w:val="000000" w:themeColor="text1"/>
          <w:sz w:val="24"/>
          <w:szCs w:val="24"/>
          <w14:textFill>
            <w14:solidFill>
              <w14:schemeClr w14:val="tx1"/>
            </w14:solidFill>
          </w14:textFill>
        </w:rPr>
        <w:t>．投标人应按招标文件第三章“项目技术、服务及商务要求”中“技术、服务要求”条款逐项说明是否满足要求，如有偏离</w:t>
      </w:r>
      <w:r>
        <w:rPr>
          <w:rFonts w:ascii="宋体" w:cs="Corbel"/>
          <w:color w:val="000000" w:themeColor="text1"/>
          <w:sz w:val="24"/>
          <w:szCs w:val="24"/>
          <w14:textFill>
            <w14:solidFill>
              <w14:schemeClr w14:val="tx1"/>
            </w14:solidFill>
          </w14:textFill>
        </w:rPr>
        <w:t>,</w:t>
      </w:r>
      <w:r>
        <w:rPr>
          <w:rFonts w:hint="eastAsia" w:ascii="宋体" w:hAnsi="宋体" w:cs="Corbel"/>
          <w:color w:val="000000" w:themeColor="text1"/>
          <w:sz w:val="24"/>
          <w:szCs w:val="24"/>
          <w14:textFill>
            <w14:solidFill>
              <w14:schemeClr w14:val="tx1"/>
            </w14:solidFill>
          </w14:textFill>
        </w:rPr>
        <w:t>投标人应详细说明。未按照要求填写此表或仅注明“符合”、“满足”的，</w:t>
      </w:r>
      <w:r>
        <w:rPr>
          <w:rFonts w:hint="eastAsia" w:ascii="宋体" w:hAnsi="宋体"/>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cs="Corbel"/>
          <w:color w:val="000000" w:themeColor="text1"/>
          <w:sz w:val="24"/>
          <w:szCs w:val="24"/>
          <w14:textFill>
            <w14:solidFill>
              <w14:schemeClr w14:val="tx1"/>
            </w14:solidFill>
          </w14:textFill>
        </w:rPr>
      </w:pPr>
      <w:r>
        <w:rPr>
          <w:rFonts w:ascii="宋体" w:hAnsi="宋体" w:cs="Corbel"/>
          <w:color w:val="000000" w:themeColor="text1"/>
          <w:sz w:val="24"/>
          <w:szCs w:val="24"/>
          <w14:textFill>
            <w14:solidFill>
              <w14:schemeClr w14:val="tx1"/>
            </w14:solidFill>
          </w14:textFill>
        </w:rPr>
        <w:t>2</w:t>
      </w:r>
      <w:r>
        <w:rPr>
          <w:rFonts w:hint="eastAsia" w:ascii="宋体" w:hAnsi="宋体" w:cs="Corbel"/>
          <w:color w:val="000000" w:themeColor="text1"/>
          <w:sz w:val="24"/>
          <w:szCs w:val="24"/>
          <w14:textFill>
            <w14:solidFill>
              <w14:schemeClr w14:val="tx1"/>
            </w14:solidFill>
          </w14:textFill>
        </w:rPr>
        <w:t>．投标人提供的相关证明文件对应的页码填写到上表“投标文件对应的页码”中。如未提供页码或内容页码完全不一致的，</w:t>
      </w:r>
      <w:r>
        <w:rPr>
          <w:rFonts w:hint="eastAsia" w:ascii="宋体" w:hAnsi="宋体"/>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0"/>
        </w:numPr>
        <w:spacing w:before="100" w:beforeAutospacing="1" w:afterLines="50" w:line="360" w:lineRule="auto"/>
        <w:ind w:left="1610" w:hanging="1610"/>
        <w:rPr>
          <w:rFonts w:ascii="宋体"/>
          <w:color w:val="000000" w:themeColor="text1"/>
          <w14:textFill>
            <w14:solidFill>
              <w14:schemeClr w14:val="tx1"/>
            </w14:solidFill>
          </w14:textFill>
        </w:rPr>
      </w:pPr>
      <w:bookmarkStart w:id="253" w:name="_Toc494665970"/>
      <w:bookmarkStart w:id="254" w:name="_Toc494665020"/>
      <w:bookmarkStart w:id="255" w:name="_Toc8106"/>
      <w:bookmarkStart w:id="256" w:name="_Toc494745337"/>
      <w:bookmarkStart w:id="257" w:name="_Toc494721120"/>
      <w:bookmarkStart w:id="258" w:name="_Toc494702290"/>
      <w:bookmarkStart w:id="259" w:name="_Toc494665573"/>
      <w:bookmarkStart w:id="260" w:name="_Toc329859066"/>
      <w:r>
        <w:rPr>
          <w:rFonts w:hint="eastAsia" w:ascii="宋体" w:hAnsi="宋体"/>
          <w:color w:val="000000" w:themeColor="text1"/>
          <w14:textFill>
            <w14:solidFill>
              <w14:schemeClr w14:val="tx1"/>
            </w14:solidFill>
          </w14:textFill>
        </w:rPr>
        <w:t>技术、服务要求“★”号条款响应、偏离说明表</w:t>
      </w:r>
      <w:bookmarkEnd w:id="253"/>
      <w:bookmarkEnd w:id="254"/>
      <w:bookmarkEnd w:id="255"/>
      <w:bookmarkEnd w:id="256"/>
      <w:bookmarkEnd w:id="257"/>
      <w:bookmarkEnd w:id="258"/>
      <w:bookmarkEnd w:id="259"/>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标</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序号</w:t>
            </w:r>
          </w:p>
        </w:tc>
        <w:tc>
          <w:tcPr>
            <w:tcW w:w="2767"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招标文件</w:t>
            </w:r>
            <w:r>
              <w:rPr>
                <w:rFonts w:hint="eastAsia" w:ascii="宋体" w:hAnsi="宋体" w:cs="Corbel"/>
                <w:color w:val="000000" w:themeColor="text1"/>
                <w:sz w:val="24"/>
                <w:szCs w:val="24"/>
                <w14:textFill>
                  <w14:solidFill>
                    <w14:schemeClr w14:val="tx1"/>
                  </w14:solidFill>
                </w14:textFill>
              </w:rPr>
              <w:t>技术、服务要求“★”号条款</w:t>
            </w:r>
          </w:p>
        </w:tc>
        <w:tc>
          <w:tcPr>
            <w:tcW w:w="2877"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投标响应内容对应简述</w:t>
            </w:r>
          </w:p>
        </w:tc>
        <w:tc>
          <w:tcPr>
            <w:tcW w:w="1509"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偏离说明</w:t>
            </w:r>
          </w:p>
        </w:tc>
        <w:tc>
          <w:tcPr>
            <w:tcW w:w="1619" w:type="dxa"/>
            <w:shd w:val="clear" w:color="auto" w:fill="F2F2F2"/>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1</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877" w:type="dxa"/>
            <w:vAlign w:val="center"/>
          </w:tcPr>
          <w:p>
            <w:pPr>
              <w:jc w:val="center"/>
              <w:rPr>
                <w:rFonts w:ascii="宋体" w:cs="FangSong_GB2312"/>
                <w:color w:val="000000" w:themeColor="text1"/>
                <w:sz w:val="24"/>
                <w:szCs w:val="24"/>
                <w14:textFill>
                  <w14:solidFill>
                    <w14:schemeClr w14:val="tx1"/>
                  </w14:solidFill>
                </w14:textFill>
              </w:rPr>
            </w:pPr>
          </w:p>
        </w:tc>
        <w:tc>
          <w:tcPr>
            <w:tcW w:w="150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2</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877" w:type="dxa"/>
            <w:vAlign w:val="center"/>
          </w:tcPr>
          <w:p>
            <w:pPr>
              <w:jc w:val="center"/>
              <w:rPr>
                <w:rFonts w:ascii="宋体" w:cs="FangSong_GB2312"/>
                <w:color w:val="000000" w:themeColor="text1"/>
                <w:sz w:val="24"/>
                <w:szCs w:val="24"/>
                <w14:textFill>
                  <w14:solidFill>
                    <w14:schemeClr w14:val="tx1"/>
                  </w14:solidFill>
                </w14:textFill>
              </w:rPr>
            </w:pPr>
          </w:p>
        </w:tc>
        <w:tc>
          <w:tcPr>
            <w:tcW w:w="150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3</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877" w:type="dxa"/>
            <w:vAlign w:val="center"/>
          </w:tcPr>
          <w:p>
            <w:pPr>
              <w:jc w:val="center"/>
              <w:rPr>
                <w:rFonts w:ascii="宋体" w:cs="FangSong_GB2312"/>
                <w:color w:val="000000" w:themeColor="text1"/>
                <w:sz w:val="24"/>
                <w:szCs w:val="24"/>
                <w14:textFill>
                  <w14:solidFill>
                    <w14:schemeClr w14:val="tx1"/>
                  </w14:solidFill>
                </w14:textFill>
              </w:rPr>
            </w:pPr>
          </w:p>
        </w:tc>
        <w:tc>
          <w:tcPr>
            <w:tcW w:w="150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4</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877" w:type="dxa"/>
            <w:vAlign w:val="center"/>
          </w:tcPr>
          <w:p>
            <w:pPr>
              <w:jc w:val="center"/>
              <w:rPr>
                <w:rFonts w:ascii="宋体" w:cs="FangSong_GB2312"/>
                <w:color w:val="000000" w:themeColor="text1"/>
                <w:sz w:val="24"/>
                <w:szCs w:val="24"/>
                <w14:textFill>
                  <w14:solidFill>
                    <w14:schemeClr w14:val="tx1"/>
                  </w14:solidFill>
                </w14:textFill>
              </w:rPr>
            </w:pPr>
          </w:p>
        </w:tc>
        <w:tc>
          <w:tcPr>
            <w:tcW w:w="150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5</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877" w:type="dxa"/>
            <w:vAlign w:val="center"/>
          </w:tcPr>
          <w:p>
            <w:pPr>
              <w:jc w:val="center"/>
              <w:rPr>
                <w:rFonts w:ascii="宋体" w:cs="FangSong_GB2312"/>
                <w:color w:val="000000" w:themeColor="text1"/>
                <w:sz w:val="24"/>
                <w:szCs w:val="24"/>
                <w14:textFill>
                  <w14:solidFill>
                    <w14:schemeClr w14:val="tx1"/>
                  </w14:solidFill>
                </w14:textFill>
              </w:rPr>
            </w:pPr>
          </w:p>
        </w:tc>
        <w:tc>
          <w:tcPr>
            <w:tcW w:w="150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ascii="宋体" w:hAnsi="宋体" w:cs="FangSong_GB2312"/>
                <w:color w:val="000000" w:themeColor="text1"/>
                <w:sz w:val="24"/>
                <w:szCs w:val="24"/>
                <w14:textFill>
                  <w14:solidFill>
                    <w14:schemeClr w14:val="tx1"/>
                  </w14:solidFill>
                </w14:textFill>
              </w:rPr>
              <w:t>6</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877" w:type="dxa"/>
            <w:vAlign w:val="center"/>
          </w:tcPr>
          <w:p>
            <w:pPr>
              <w:jc w:val="center"/>
              <w:rPr>
                <w:rFonts w:ascii="宋体" w:cs="FangSong_GB2312"/>
                <w:color w:val="000000" w:themeColor="text1"/>
                <w:sz w:val="24"/>
                <w:szCs w:val="24"/>
                <w14:textFill>
                  <w14:solidFill>
                    <w14:schemeClr w14:val="tx1"/>
                  </w14:solidFill>
                </w14:textFill>
              </w:rPr>
            </w:pPr>
          </w:p>
        </w:tc>
        <w:tc>
          <w:tcPr>
            <w:tcW w:w="150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w:t>
            </w:r>
          </w:p>
        </w:tc>
        <w:tc>
          <w:tcPr>
            <w:tcW w:w="2767" w:type="dxa"/>
            <w:vAlign w:val="center"/>
          </w:tcPr>
          <w:p>
            <w:pPr>
              <w:jc w:val="center"/>
              <w:rPr>
                <w:rFonts w:ascii="宋体" w:cs="FangSong_GB2312"/>
                <w:color w:val="000000" w:themeColor="text1"/>
                <w:sz w:val="24"/>
                <w:szCs w:val="24"/>
                <w14:textFill>
                  <w14:solidFill>
                    <w14:schemeClr w14:val="tx1"/>
                  </w14:solidFill>
                </w14:textFill>
              </w:rPr>
            </w:pPr>
          </w:p>
        </w:tc>
        <w:tc>
          <w:tcPr>
            <w:tcW w:w="2877" w:type="dxa"/>
            <w:vAlign w:val="center"/>
          </w:tcPr>
          <w:p>
            <w:pPr>
              <w:jc w:val="center"/>
              <w:rPr>
                <w:rFonts w:ascii="宋体" w:cs="FangSong_GB2312"/>
                <w:color w:val="000000" w:themeColor="text1"/>
                <w:sz w:val="24"/>
                <w:szCs w:val="24"/>
                <w14:textFill>
                  <w14:solidFill>
                    <w14:schemeClr w14:val="tx1"/>
                  </w14:solidFill>
                </w14:textFill>
              </w:rPr>
            </w:pPr>
          </w:p>
        </w:tc>
        <w:tc>
          <w:tcPr>
            <w:tcW w:w="1509" w:type="dxa"/>
            <w:vAlign w:val="center"/>
          </w:tcPr>
          <w:p>
            <w:pPr>
              <w:jc w:val="center"/>
              <w:rPr>
                <w:rFonts w:ascii="宋体" w:cs="FangSong_GB2312"/>
                <w:color w:val="000000" w:themeColor="text1"/>
                <w:sz w:val="24"/>
                <w:szCs w:val="24"/>
                <w14:textFill>
                  <w14:solidFill>
                    <w14:schemeClr w14:val="tx1"/>
                  </w14:solidFill>
                </w14:textFill>
              </w:rPr>
            </w:pPr>
          </w:p>
        </w:tc>
        <w:tc>
          <w:tcPr>
            <w:tcW w:w="1619" w:type="dxa"/>
            <w:vAlign w:val="center"/>
          </w:tcPr>
          <w:p>
            <w:pPr>
              <w:jc w:val="center"/>
              <w:rPr>
                <w:rFonts w:ascii="宋体" w:cs="FangSong_GB2312"/>
                <w:color w:val="000000" w:themeColor="text1"/>
                <w:sz w:val="24"/>
                <w:szCs w:val="24"/>
                <w14:textFill>
                  <w14:solidFill>
                    <w14:schemeClr w14:val="tx1"/>
                  </w14:solidFill>
                </w14:textFill>
              </w:rPr>
            </w:pPr>
          </w:p>
        </w:tc>
      </w:tr>
    </w:tbl>
    <w:p>
      <w:pPr>
        <w:spacing w:line="360" w:lineRule="auto"/>
        <w:ind w:left="936" w:hanging="936" w:hangingChars="390"/>
        <w:jc w:val="left"/>
        <w:rPr>
          <w:rFonts w:ascii="宋体" w:cs="Corbel"/>
          <w:color w:val="000000" w:themeColor="text1"/>
          <w:sz w:val="24"/>
          <w:szCs w:val="24"/>
          <w14:textFill>
            <w14:solidFill>
              <w14:schemeClr w14:val="tx1"/>
            </w14:solidFill>
          </w14:textFill>
        </w:rPr>
      </w:pPr>
      <w:r>
        <w:rPr>
          <w:rFonts w:hint="eastAsia" w:ascii="宋体" w:hAnsi="宋体" w:cs="Corbel"/>
          <w:color w:val="000000" w:themeColor="text1"/>
          <w:sz w:val="24"/>
          <w:szCs w:val="24"/>
          <w14:textFill>
            <w14:solidFill>
              <w14:schemeClr w14:val="tx1"/>
            </w14:solidFill>
          </w14:textFill>
        </w:rPr>
        <w:t>说明：</w:t>
      </w:r>
      <w:r>
        <w:rPr>
          <w:rFonts w:ascii="宋体" w:hAnsi="宋体" w:cs="Corbel"/>
          <w:color w:val="000000" w:themeColor="text1"/>
          <w:sz w:val="24"/>
          <w:szCs w:val="24"/>
          <w14:textFill>
            <w14:solidFill>
              <w14:schemeClr w14:val="tx1"/>
            </w14:solidFill>
          </w14:textFill>
        </w:rPr>
        <w:t>1</w:t>
      </w:r>
      <w:r>
        <w:rPr>
          <w:rFonts w:hint="eastAsia" w:ascii="宋体" w:hAnsi="宋体" w:cs="Corbel"/>
          <w:color w:val="000000" w:themeColor="text1"/>
          <w:sz w:val="24"/>
          <w:szCs w:val="24"/>
          <w14:textFill>
            <w14:solidFill>
              <w14:schemeClr w14:val="tx1"/>
            </w14:solidFill>
          </w14:textFill>
        </w:rPr>
        <w:t>．投标人应按招标文件第三章“项目技术、服务及商务要求”中技术、服务要求</w:t>
      </w:r>
      <w:r>
        <w:rPr>
          <w:rFonts w:hint="eastAsia" w:ascii="Times New Roman" w:hAnsi="宋体"/>
          <w:color w:val="000000" w:themeColor="text1"/>
          <w:sz w:val="24"/>
          <w:szCs w:val="24"/>
          <w14:textFill>
            <w14:solidFill>
              <w14:schemeClr w14:val="tx1"/>
            </w14:solidFill>
          </w14:textFill>
        </w:rPr>
        <w:t>“★”号</w:t>
      </w:r>
      <w:r>
        <w:rPr>
          <w:rFonts w:hint="eastAsia" w:ascii="宋体" w:hAnsi="宋体" w:cs="Corbel"/>
          <w:color w:val="000000" w:themeColor="text1"/>
          <w:sz w:val="24"/>
          <w:szCs w:val="24"/>
          <w14:textFill>
            <w14:solidFill>
              <w14:schemeClr w14:val="tx1"/>
            </w14:solidFill>
          </w14:textFill>
        </w:rPr>
        <w:t>条款进行逐项说明是否满足要求，如有偏离</w:t>
      </w:r>
      <w:r>
        <w:rPr>
          <w:rFonts w:ascii="宋体" w:cs="Corbel"/>
          <w:color w:val="000000" w:themeColor="text1"/>
          <w:sz w:val="24"/>
          <w:szCs w:val="24"/>
          <w14:textFill>
            <w14:solidFill>
              <w14:schemeClr w14:val="tx1"/>
            </w14:solidFill>
          </w14:textFill>
        </w:rPr>
        <w:t>,</w:t>
      </w:r>
      <w:r>
        <w:rPr>
          <w:rFonts w:hint="eastAsia" w:ascii="宋体" w:hAnsi="宋体" w:cs="Corbel"/>
          <w:color w:val="000000" w:themeColor="text1"/>
          <w:sz w:val="24"/>
          <w:szCs w:val="24"/>
          <w14:textFill>
            <w14:solidFill>
              <w14:schemeClr w14:val="tx1"/>
            </w14:solidFill>
          </w14:textFill>
        </w:rPr>
        <w:t>投标人应详细说明。未按照要求填写此表或仅注明“符合”、“满足”的，</w:t>
      </w:r>
      <w:r>
        <w:rPr>
          <w:rFonts w:hint="eastAsia" w:ascii="宋体" w:hAnsi="宋体"/>
          <w:color w:val="000000" w:themeColor="text1"/>
          <w:sz w:val="24"/>
          <w:szCs w:val="24"/>
          <w14:textFill>
            <w14:solidFill>
              <w14:schemeClr w14:val="tx1"/>
            </w14:solidFill>
          </w14:textFill>
        </w:rPr>
        <w:t>导致的后果由投标人自行承担。</w:t>
      </w:r>
    </w:p>
    <w:p>
      <w:pPr>
        <w:spacing w:line="360" w:lineRule="auto"/>
        <w:ind w:left="1006" w:leftChars="306" w:hanging="364" w:hangingChars="152"/>
        <w:jc w:val="left"/>
        <w:rPr>
          <w:rFonts w:ascii="宋体" w:cs="Corbel"/>
          <w:color w:val="000000" w:themeColor="text1"/>
          <w:sz w:val="24"/>
          <w:szCs w:val="24"/>
          <w14:textFill>
            <w14:solidFill>
              <w14:schemeClr w14:val="tx1"/>
            </w14:solidFill>
          </w14:textFill>
        </w:rPr>
      </w:pPr>
      <w:r>
        <w:rPr>
          <w:rFonts w:ascii="宋体" w:hAnsi="宋体" w:cs="Corbel"/>
          <w:color w:val="000000" w:themeColor="text1"/>
          <w:sz w:val="24"/>
          <w:szCs w:val="24"/>
          <w14:textFill>
            <w14:solidFill>
              <w14:schemeClr w14:val="tx1"/>
            </w14:solidFill>
          </w14:textFill>
        </w:rPr>
        <w:t>2</w:t>
      </w:r>
      <w:r>
        <w:rPr>
          <w:rFonts w:hint="eastAsia" w:ascii="宋体" w:hAnsi="宋体" w:cs="Corbel"/>
          <w:color w:val="000000" w:themeColor="text1"/>
          <w:sz w:val="24"/>
          <w:szCs w:val="24"/>
          <w14:textFill>
            <w14:solidFill>
              <w14:schemeClr w14:val="tx1"/>
            </w14:solidFill>
          </w14:textFill>
        </w:rPr>
        <w:t>．投标人提供的相关证明文件对应的页码填写到上表“投标文件对应的页码”中。如未提供页码或内容页码完全不一致的，</w:t>
      </w:r>
      <w:r>
        <w:rPr>
          <w:rFonts w:hint="eastAsia" w:ascii="宋体" w:hAnsi="宋体"/>
          <w:color w:val="000000" w:themeColor="text1"/>
          <w:sz w:val="24"/>
          <w:szCs w:val="24"/>
          <w14:textFill>
            <w14:solidFill>
              <w14:schemeClr w14:val="tx1"/>
            </w14:solidFill>
          </w14:textFill>
        </w:rPr>
        <w:t>导致的后果由投标人自行承担。</w:t>
      </w:r>
    </w:p>
    <w:bookmarkEnd w:id="260"/>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0"/>
        </w:numPr>
        <w:spacing w:before="100" w:beforeAutospacing="1" w:afterLines="50" w:line="360" w:lineRule="auto"/>
        <w:ind w:left="1610" w:hanging="1610"/>
        <w:rPr>
          <w:rFonts w:ascii="宋体"/>
          <w:color w:val="000000" w:themeColor="text1"/>
          <w14:textFill>
            <w14:solidFill>
              <w14:schemeClr w14:val="tx1"/>
            </w14:solidFill>
          </w14:textFill>
        </w:rPr>
      </w:pPr>
      <w:bookmarkStart w:id="261" w:name="_Toc494721121"/>
      <w:bookmarkStart w:id="262" w:name="_Toc494745338"/>
      <w:bookmarkStart w:id="263" w:name="_Toc494665574"/>
      <w:bookmarkStart w:id="264" w:name="_Toc494702291"/>
      <w:bookmarkStart w:id="265" w:name="_Toc494665971"/>
      <w:bookmarkStart w:id="266" w:name="_Toc16252"/>
      <w:bookmarkStart w:id="267" w:name="_Toc494665021"/>
      <w:r>
        <w:rPr>
          <w:rFonts w:hint="eastAsia" w:ascii="宋体" w:hAnsi="宋体"/>
          <w:color w:val="000000" w:themeColor="text1"/>
          <w14:textFill>
            <w14:solidFill>
              <w14:schemeClr w14:val="tx1"/>
            </w14:solidFill>
          </w14:textFill>
        </w:rPr>
        <w:t>技术、服务评议对照表</w:t>
      </w:r>
      <w:bookmarkEnd w:id="261"/>
      <w:bookmarkEnd w:id="262"/>
      <w:bookmarkEnd w:id="263"/>
      <w:bookmarkEnd w:id="264"/>
      <w:bookmarkEnd w:id="265"/>
      <w:bookmarkEnd w:id="266"/>
      <w:bookmarkEnd w:id="267"/>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标</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b/>
          <w:color w:val="000000" w:themeColor="text1"/>
          <w:sz w:val="24"/>
          <w:szCs w:val="21"/>
          <w:lang w:val="zh-CN"/>
          <w14:textFill>
            <w14:solidFill>
              <w14:schemeClr w14:val="tx1"/>
            </w14:solidFill>
          </w14:textFill>
        </w:rPr>
        <w:t>项目编号：</w:t>
      </w:r>
      <w:r>
        <w:rPr>
          <w:rFonts w:ascii="宋体" w:hAnsi="宋体"/>
          <w:b/>
          <w:bCs/>
          <w:color w:val="000000" w:themeColor="text1"/>
          <w:sz w:val="24"/>
          <w:szCs w:val="21"/>
          <w:lang w:val="zh-CN"/>
          <w14:textFill>
            <w14:solidFill>
              <w14:schemeClr w14:val="tx1"/>
            </w14:solidFill>
          </w14:textFill>
        </w:rPr>
        <w:t xml:space="preserve">                </w:t>
      </w:r>
      <w:r>
        <w:rPr>
          <w:rFonts w:hint="eastAsia" w:ascii="宋体" w:hAnsi="宋体"/>
          <w:b/>
          <w:bCs/>
          <w:color w:val="000000" w:themeColor="text1"/>
          <w:sz w:val="24"/>
          <w:szCs w:val="21"/>
          <w:lang w:val="zh-CN"/>
          <w14:textFill>
            <w14:solidFill>
              <w14:schemeClr w14:val="tx1"/>
            </w14:solidFill>
          </w14:textFill>
        </w:rPr>
        <w:t>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9" w:type="dxa"/>
            <w:shd w:val="clear" w:color="auto" w:fill="F2F2F2"/>
            <w:vAlign w:val="center"/>
          </w:tcPr>
          <w:p>
            <w:pPr>
              <w:ind w:left="-37" w:leftChars="-18" w:right="-48" w:rightChars="-23"/>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序号</w:t>
            </w:r>
          </w:p>
        </w:tc>
        <w:tc>
          <w:tcPr>
            <w:tcW w:w="2389"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招标文件技术、服务评分标准</w:t>
            </w:r>
          </w:p>
        </w:tc>
        <w:tc>
          <w:tcPr>
            <w:tcW w:w="3227"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投标响应内容对应简述</w:t>
            </w:r>
          </w:p>
        </w:tc>
        <w:tc>
          <w:tcPr>
            <w:tcW w:w="1256" w:type="dxa"/>
            <w:shd w:val="clear" w:color="auto" w:fill="F2F2F2"/>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偏离说明</w:t>
            </w:r>
          </w:p>
        </w:tc>
        <w:tc>
          <w:tcPr>
            <w:tcW w:w="1983" w:type="dxa"/>
            <w:shd w:val="clear" w:color="auto" w:fill="F2F2F2"/>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cs="FangSong_GB2312"/>
                <w:color w:val="000000" w:themeColor="text1"/>
                <w:sz w:val="24"/>
                <w:szCs w:val="24"/>
                <w14:textFill>
                  <w14:solidFill>
                    <w14:schemeClr w14:val="tx1"/>
                  </w14:solidFill>
                </w14:textFill>
              </w:rPr>
            </w:pPr>
          </w:p>
        </w:tc>
        <w:tc>
          <w:tcPr>
            <w:tcW w:w="2389" w:type="dxa"/>
            <w:vAlign w:val="center"/>
          </w:tcPr>
          <w:p>
            <w:pPr>
              <w:jc w:val="center"/>
              <w:rPr>
                <w:rFonts w:ascii="宋体" w:cs="FangSong_GB2312"/>
                <w:color w:val="000000" w:themeColor="text1"/>
                <w:sz w:val="24"/>
                <w:szCs w:val="24"/>
                <w14:textFill>
                  <w14:solidFill>
                    <w14:schemeClr w14:val="tx1"/>
                  </w14:solidFill>
                </w14:textFill>
              </w:rPr>
            </w:pPr>
          </w:p>
        </w:tc>
        <w:tc>
          <w:tcPr>
            <w:tcW w:w="3227" w:type="dxa"/>
            <w:vAlign w:val="center"/>
          </w:tcPr>
          <w:p>
            <w:pPr>
              <w:jc w:val="center"/>
              <w:rPr>
                <w:rFonts w:ascii="宋体" w:cs="FangSong_GB2312"/>
                <w:color w:val="000000" w:themeColor="text1"/>
                <w:sz w:val="24"/>
                <w:szCs w:val="24"/>
                <w14:textFill>
                  <w14:solidFill>
                    <w14:schemeClr w14:val="tx1"/>
                  </w14:solidFill>
                </w14:textFill>
              </w:rPr>
            </w:pPr>
          </w:p>
        </w:tc>
        <w:tc>
          <w:tcPr>
            <w:tcW w:w="1256" w:type="dxa"/>
            <w:vAlign w:val="center"/>
          </w:tcPr>
          <w:p>
            <w:pPr>
              <w:jc w:val="center"/>
              <w:rPr>
                <w:rFonts w:ascii="宋体" w:cs="FangSong_GB2312"/>
                <w:color w:val="000000" w:themeColor="text1"/>
                <w:sz w:val="24"/>
                <w:szCs w:val="24"/>
                <w14:textFill>
                  <w14:solidFill>
                    <w14:schemeClr w14:val="tx1"/>
                  </w14:solidFill>
                </w14:textFill>
              </w:rPr>
            </w:pPr>
          </w:p>
        </w:tc>
        <w:tc>
          <w:tcPr>
            <w:tcW w:w="1983"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cs="FangSong_GB2312"/>
                <w:color w:val="000000" w:themeColor="text1"/>
                <w:sz w:val="24"/>
                <w:szCs w:val="24"/>
                <w14:textFill>
                  <w14:solidFill>
                    <w14:schemeClr w14:val="tx1"/>
                  </w14:solidFill>
                </w14:textFill>
              </w:rPr>
            </w:pPr>
          </w:p>
        </w:tc>
        <w:tc>
          <w:tcPr>
            <w:tcW w:w="2389" w:type="dxa"/>
            <w:vAlign w:val="center"/>
          </w:tcPr>
          <w:p>
            <w:pPr>
              <w:jc w:val="center"/>
              <w:rPr>
                <w:rFonts w:ascii="宋体" w:cs="FangSong_GB2312"/>
                <w:color w:val="000000" w:themeColor="text1"/>
                <w:sz w:val="24"/>
                <w:szCs w:val="24"/>
                <w14:textFill>
                  <w14:solidFill>
                    <w14:schemeClr w14:val="tx1"/>
                  </w14:solidFill>
                </w14:textFill>
              </w:rPr>
            </w:pPr>
          </w:p>
        </w:tc>
        <w:tc>
          <w:tcPr>
            <w:tcW w:w="3227" w:type="dxa"/>
            <w:vAlign w:val="center"/>
          </w:tcPr>
          <w:p>
            <w:pPr>
              <w:jc w:val="center"/>
              <w:rPr>
                <w:rFonts w:ascii="宋体" w:cs="FangSong_GB2312"/>
                <w:color w:val="000000" w:themeColor="text1"/>
                <w:sz w:val="24"/>
                <w:szCs w:val="24"/>
                <w14:textFill>
                  <w14:solidFill>
                    <w14:schemeClr w14:val="tx1"/>
                  </w14:solidFill>
                </w14:textFill>
              </w:rPr>
            </w:pPr>
          </w:p>
        </w:tc>
        <w:tc>
          <w:tcPr>
            <w:tcW w:w="1256" w:type="dxa"/>
            <w:vAlign w:val="center"/>
          </w:tcPr>
          <w:p>
            <w:pPr>
              <w:jc w:val="center"/>
              <w:rPr>
                <w:rFonts w:ascii="宋体" w:cs="FangSong_GB2312"/>
                <w:color w:val="000000" w:themeColor="text1"/>
                <w:sz w:val="24"/>
                <w:szCs w:val="24"/>
                <w14:textFill>
                  <w14:solidFill>
                    <w14:schemeClr w14:val="tx1"/>
                  </w14:solidFill>
                </w14:textFill>
              </w:rPr>
            </w:pPr>
          </w:p>
        </w:tc>
        <w:tc>
          <w:tcPr>
            <w:tcW w:w="1983"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cs="FangSong_GB2312"/>
                <w:color w:val="000000" w:themeColor="text1"/>
                <w:sz w:val="24"/>
                <w:szCs w:val="24"/>
                <w14:textFill>
                  <w14:solidFill>
                    <w14:schemeClr w14:val="tx1"/>
                  </w14:solidFill>
                </w14:textFill>
              </w:rPr>
            </w:pPr>
          </w:p>
        </w:tc>
        <w:tc>
          <w:tcPr>
            <w:tcW w:w="2389" w:type="dxa"/>
            <w:vAlign w:val="center"/>
          </w:tcPr>
          <w:p>
            <w:pPr>
              <w:jc w:val="center"/>
              <w:rPr>
                <w:rFonts w:ascii="宋体" w:cs="FangSong_GB2312"/>
                <w:color w:val="000000" w:themeColor="text1"/>
                <w:sz w:val="24"/>
                <w:szCs w:val="24"/>
                <w14:textFill>
                  <w14:solidFill>
                    <w14:schemeClr w14:val="tx1"/>
                  </w14:solidFill>
                </w14:textFill>
              </w:rPr>
            </w:pPr>
          </w:p>
        </w:tc>
        <w:tc>
          <w:tcPr>
            <w:tcW w:w="3227" w:type="dxa"/>
            <w:vAlign w:val="center"/>
          </w:tcPr>
          <w:p>
            <w:pPr>
              <w:jc w:val="center"/>
              <w:rPr>
                <w:rFonts w:ascii="宋体" w:cs="FangSong_GB2312"/>
                <w:color w:val="000000" w:themeColor="text1"/>
                <w:sz w:val="24"/>
                <w:szCs w:val="24"/>
                <w14:textFill>
                  <w14:solidFill>
                    <w14:schemeClr w14:val="tx1"/>
                  </w14:solidFill>
                </w14:textFill>
              </w:rPr>
            </w:pPr>
          </w:p>
        </w:tc>
        <w:tc>
          <w:tcPr>
            <w:tcW w:w="1256" w:type="dxa"/>
            <w:vAlign w:val="center"/>
          </w:tcPr>
          <w:p>
            <w:pPr>
              <w:jc w:val="center"/>
              <w:rPr>
                <w:rFonts w:ascii="宋体" w:cs="FangSong_GB2312"/>
                <w:color w:val="000000" w:themeColor="text1"/>
                <w:sz w:val="24"/>
                <w:szCs w:val="24"/>
                <w14:textFill>
                  <w14:solidFill>
                    <w14:schemeClr w14:val="tx1"/>
                  </w14:solidFill>
                </w14:textFill>
              </w:rPr>
            </w:pPr>
          </w:p>
        </w:tc>
        <w:tc>
          <w:tcPr>
            <w:tcW w:w="1983"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cs="FangSong_GB2312"/>
                <w:color w:val="000000" w:themeColor="text1"/>
                <w:sz w:val="24"/>
                <w:szCs w:val="24"/>
                <w14:textFill>
                  <w14:solidFill>
                    <w14:schemeClr w14:val="tx1"/>
                  </w14:solidFill>
                </w14:textFill>
              </w:rPr>
            </w:pPr>
          </w:p>
        </w:tc>
        <w:tc>
          <w:tcPr>
            <w:tcW w:w="2389" w:type="dxa"/>
            <w:vAlign w:val="center"/>
          </w:tcPr>
          <w:p>
            <w:pPr>
              <w:jc w:val="center"/>
              <w:rPr>
                <w:rFonts w:ascii="宋体" w:cs="FangSong_GB2312"/>
                <w:color w:val="000000" w:themeColor="text1"/>
                <w:sz w:val="24"/>
                <w:szCs w:val="24"/>
                <w14:textFill>
                  <w14:solidFill>
                    <w14:schemeClr w14:val="tx1"/>
                  </w14:solidFill>
                </w14:textFill>
              </w:rPr>
            </w:pPr>
          </w:p>
        </w:tc>
        <w:tc>
          <w:tcPr>
            <w:tcW w:w="3227" w:type="dxa"/>
            <w:vAlign w:val="center"/>
          </w:tcPr>
          <w:p>
            <w:pPr>
              <w:jc w:val="center"/>
              <w:rPr>
                <w:rFonts w:ascii="宋体" w:cs="FangSong_GB2312"/>
                <w:color w:val="000000" w:themeColor="text1"/>
                <w:sz w:val="24"/>
                <w:szCs w:val="24"/>
                <w14:textFill>
                  <w14:solidFill>
                    <w14:schemeClr w14:val="tx1"/>
                  </w14:solidFill>
                </w14:textFill>
              </w:rPr>
            </w:pPr>
          </w:p>
        </w:tc>
        <w:tc>
          <w:tcPr>
            <w:tcW w:w="1256" w:type="dxa"/>
            <w:vAlign w:val="center"/>
          </w:tcPr>
          <w:p>
            <w:pPr>
              <w:jc w:val="center"/>
              <w:rPr>
                <w:rFonts w:ascii="宋体" w:cs="FangSong_GB2312"/>
                <w:color w:val="000000" w:themeColor="text1"/>
                <w:sz w:val="24"/>
                <w:szCs w:val="24"/>
                <w14:textFill>
                  <w14:solidFill>
                    <w14:schemeClr w14:val="tx1"/>
                  </w14:solidFill>
                </w14:textFill>
              </w:rPr>
            </w:pPr>
          </w:p>
        </w:tc>
        <w:tc>
          <w:tcPr>
            <w:tcW w:w="1983"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cs="FangSong_GB2312"/>
                <w:color w:val="000000" w:themeColor="text1"/>
                <w:sz w:val="24"/>
                <w:szCs w:val="24"/>
                <w14:textFill>
                  <w14:solidFill>
                    <w14:schemeClr w14:val="tx1"/>
                  </w14:solidFill>
                </w14:textFill>
              </w:rPr>
            </w:pPr>
          </w:p>
        </w:tc>
        <w:tc>
          <w:tcPr>
            <w:tcW w:w="2389" w:type="dxa"/>
            <w:vAlign w:val="center"/>
          </w:tcPr>
          <w:p>
            <w:pPr>
              <w:jc w:val="center"/>
              <w:rPr>
                <w:rFonts w:ascii="宋体" w:cs="FangSong_GB2312"/>
                <w:color w:val="000000" w:themeColor="text1"/>
                <w:sz w:val="24"/>
                <w:szCs w:val="24"/>
                <w14:textFill>
                  <w14:solidFill>
                    <w14:schemeClr w14:val="tx1"/>
                  </w14:solidFill>
                </w14:textFill>
              </w:rPr>
            </w:pPr>
          </w:p>
        </w:tc>
        <w:tc>
          <w:tcPr>
            <w:tcW w:w="3227" w:type="dxa"/>
            <w:vAlign w:val="center"/>
          </w:tcPr>
          <w:p>
            <w:pPr>
              <w:jc w:val="center"/>
              <w:rPr>
                <w:rFonts w:ascii="宋体" w:cs="FangSong_GB2312"/>
                <w:color w:val="000000" w:themeColor="text1"/>
                <w:sz w:val="24"/>
                <w:szCs w:val="24"/>
                <w14:textFill>
                  <w14:solidFill>
                    <w14:schemeClr w14:val="tx1"/>
                  </w14:solidFill>
                </w14:textFill>
              </w:rPr>
            </w:pPr>
          </w:p>
        </w:tc>
        <w:tc>
          <w:tcPr>
            <w:tcW w:w="1256" w:type="dxa"/>
            <w:vAlign w:val="center"/>
          </w:tcPr>
          <w:p>
            <w:pPr>
              <w:jc w:val="center"/>
              <w:rPr>
                <w:rFonts w:ascii="宋体" w:cs="FangSong_GB2312"/>
                <w:color w:val="000000" w:themeColor="text1"/>
                <w:sz w:val="24"/>
                <w:szCs w:val="24"/>
                <w14:textFill>
                  <w14:solidFill>
                    <w14:schemeClr w14:val="tx1"/>
                  </w14:solidFill>
                </w14:textFill>
              </w:rPr>
            </w:pPr>
          </w:p>
        </w:tc>
        <w:tc>
          <w:tcPr>
            <w:tcW w:w="1983"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cs="FangSong_GB2312"/>
                <w:color w:val="000000" w:themeColor="text1"/>
                <w:sz w:val="24"/>
                <w:szCs w:val="24"/>
                <w14:textFill>
                  <w14:solidFill>
                    <w14:schemeClr w14:val="tx1"/>
                  </w14:solidFill>
                </w14:textFill>
              </w:rPr>
            </w:pPr>
          </w:p>
        </w:tc>
        <w:tc>
          <w:tcPr>
            <w:tcW w:w="2389" w:type="dxa"/>
            <w:vAlign w:val="center"/>
          </w:tcPr>
          <w:p>
            <w:pPr>
              <w:jc w:val="center"/>
              <w:rPr>
                <w:rFonts w:ascii="宋体" w:cs="FangSong_GB2312"/>
                <w:color w:val="000000" w:themeColor="text1"/>
                <w:sz w:val="24"/>
                <w:szCs w:val="24"/>
                <w14:textFill>
                  <w14:solidFill>
                    <w14:schemeClr w14:val="tx1"/>
                  </w14:solidFill>
                </w14:textFill>
              </w:rPr>
            </w:pPr>
          </w:p>
        </w:tc>
        <w:tc>
          <w:tcPr>
            <w:tcW w:w="3227" w:type="dxa"/>
            <w:vAlign w:val="center"/>
          </w:tcPr>
          <w:p>
            <w:pPr>
              <w:jc w:val="center"/>
              <w:rPr>
                <w:rFonts w:ascii="宋体" w:cs="FangSong_GB2312"/>
                <w:color w:val="000000" w:themeColor="text1"/>
                <w:sz w:val="24"/>
                <w:szCs w:val="24"/>
                <w14:textFill>
                  <w14:solidFill>
                    <w14:schemeClr w14:val="tx1"/>
                  </w14:solidFill>
                </w14:textFill>
              </w:rPr>
            </w:pPr>
          </w:p>
        </w:tc>
        <w:tc>
          <w:tcPr>
            <w:tcW w:w="1256" w:type="dxa"/>
            <w:vAlign w:val="center"/>
          </w:tcPr>
          <w:p>
            <w:pPr>
              <w:jc w:val="center"/>
              <w:rPr>
                <w:rFonts w:ascii="宋体" w:cs="FangSong_GB2312"/>
                <w:color w:val="000000" w:themeColor="text1"/>
                <w:sz w:val="24"/>
                <w:szCs w:val="24"/>
                <w14:textFill>
                  <w14:solidFill>
                    <w14:schemeClr w14:val="tx1"/>
                  </w14:solidFill>
                </w14:textFill>
              </w:rPr>
            </w:pPr>
          </w:p>
        </w:tc>
        <w:tc>
          <w:tcPr>
            <w:tcW w:w="1983" w:type="dxa"/>
            <w:vAlign w:val="center"/>
          </w:tcPr>
          <w:p>
            <w:pPr>
              <w:jc w:val="center"/>
              <w:rPr>
                <w:rFonts w:ascii="宋体" w:cs="FangSong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jc w:val="center"/>
              <w:rPr>
                <w:rFonts w:ascii="宋体" w:cs="FangSong_GB2312"/>
                <w:color w:val="000000" w:themeColor="text1"/>
                <w:sz w:val="24"/>
                <w:szCs w:val="24"/>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w:t>
            </w:r>
          </w:p>
        </w:tc>
        <w:tc>
          <w:tcPr>
            <w:tcW w:w="2389" w:type="dxa"/>
            <w:vAlign w:val="center"/>
          </w:tcPr>
          <w:p>
            <w:pPr>
              <w:jc w:val="center"/>
              <w:rPr>
                <w:rFonts w:ascii="宋体" w:cs="FangSong_GB2312"/>
                <w:color w:val="000000" w:themeColor="text1"/>
                <w:sz w:val="24"/>
                <w:szCs w:val="24"/>
                <w14:textFill>
                  <w14:solidFill>
                    <w14:schemeClr w14:val="tx1"/>
                  </w14:solidFill>
                </w14:textFill>
              </w:rPr>
            </w:pPr>
          </w:p>
        </w:tc>
        <w:tc>
          <w:tcPr>
            <w:tcW w:w="3227" w:type="dxa"/>
            <w:vAlign w:val="center"/>
          </w:tcPr>
          <w:p>
            <w:pPr>
              <w:jc w:val="center"/>
              <w:rPr>
                <w:rFonts w:ascii="宋体" w:cs="FangSong_GB2312"/>
                <w:color w:val="000000" w:themeColor="text1"/>
                <w:sz w:val="24"/>
                <w:szCs w:val="24"/>
                <w14:textFill>
                  <w14:solidFill>
                    <w14:schemeClr w14:val="tx1"/>
                  </w14:solidFill>
                </w14:textFill>
              </w:rPr>
            </w:pPr>
          </w:p>
        </w:tc>
        <w:tc>
          <w:tcPr>
            <w:tcW w:w="1256" w:type="dxa"/>
            <w:vAlign w:val="center"/>
          </w:tcPr>
          <w:p>
            <w:pPr>
              <w:jc w:val="center"/>
              <w:rPr>
                <w:rFonts w:ascii="宋体" w:cs="FangSong_GB2312"/>
                <w:color w:val="000000" w:themeColor="text1"/>
                <w:sz w:val="24"/>
                <w:szCs w:val="24"/>
                <w14:textFill>
                  <w14:solidFill>
                    <w14:schemeClr w14:val="tx1"/>
                  </w14:solidFill>
                </w14:textFill>
              </w:rPr>
            </w:pPr>
          </w:p>
        </w:tc>
        <w:tc>
          <w:tcPr>
            <w:tcW w:w="1983" w:type="dxa"/>
            <w:vAlign w:val="center"/>
          </w:tcPr>
          <w:p>
            <w:pPr>
              <w:jc w:val="center"/>
              <w:rPr>
                <w:rFonts w:ascii="宋体" w:cs="FangSong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cs="Corbel"/>
          <w:color w:val="000000" w:themeColor="text1"/>
          <w:sz w:val="24"/>
          <w:szCs w:val="24"/>
          <w14:textFill>
            <w14:solidFill>
              <w14:schemeClr w14:val="tx1"/>
            </w14:solidFill>
          </w14:textFill>
        </w:rPr>
      </w:pPr>
      <w:r>
        <w:rPr>
          <w:rFonts w:hint="eastAsia" w:ascii="宋体" w:hAnsi="宋体" w:cs="Corbel"/>
          <w:color w:val="000000" w:themeColor="text1"/>
          <w:sz w:val="24"/>
          <w:szCs w:val="24"/>
          <w14:textFill>
            <w14:solidFill>
              <w14:schemeClr w14:val="tx1"/>
            </w14:solidFill>
          </w14:textFill>
        </w:rPr>
        <w:t>说明：</w:t>
      </w:r>
      <w:r>
        <w:rPr>
          <w:rFonts w:ascii="宋体" w:hAnsi="宋体" w:cs="Corbel"/>
          <w:color w:val="000000" w:themeColor="text1"/>
          <w:sz w:val="24"/>
          <w:szCs w:val="24"/>
          <w14:textFill>
            <w14:solidFill>
              <w14:schemeClr w14:val="tx1"/>
            </w14:solidFill>
          </w14:textFill>
        </w:rPr>
        <w:t>1</w:t>
      </w:r>
      <w:r>
        <w:rPr>
          <w:rFonts w:hint="eastAsia" w:ascii="宋体" w:hAnsi="宋体" w:cs="Corbel"/>
          <w:color w:val="000000" w:themeColor="text1"/>
          <w:sz w:val="24"/>
          <w:szCs w:val="24"/>
          <w14:textFill>
            <w14:solidFill>
              <w14:schemeClr w14:val="tx1"/>
            </w14:solidFill>
          </w14:textFill>
        </w:rPr>
        <w:t>．投标人应按招标文件第五章“评标方法、程序及标准”中“技术、服务评议”的评分标准逐项说明是否满足要求，如有偏离</w:t>
      </w:r>
      <w:r>
        <w:rPr>
          <w:rFonts w:ascii="宋体" w:cs="Corbel"/>
          <w:color w:val="000000" w:themeColor="text1"/>
          <w:sz w:val="24"/>
          <w:szCs w:val="24"/>
          <w14:textFill>
            <w14:solidFill>
              <w14:schemeClr w14:val="tx1"/>
            </w14:solidFill>
          </w14:textFill>
        </w:rPr>
        <w:t>,</w:t>
      </w:r>
      <w:r>
        <w:rPr>
          <w:rFonts w:hint="eastAsia" w:ascii="宋体" w:hAnsi="宋体" w:cs="Corbel"/>
          <w:color w:val="000000" w:themeColor="text1"/>
          <w:sz w:val="24"/>
          <w:szCs w:val="24"/>
          <w14:textFill>
            <w14:solidFill>
              <w14:schemeClr w14:val="tx1"/>
            </w14:solidFill>
          </w14:textFill>
        </w:rPr>
        <w:t>投标人应详细说明。未按照要求填写此表或仅注明“符合”、“满足”的，</w:t>
      </w:r>
      <w:r>
        <w:rPr>
          <w:rFonts w:hint="eastAsia" w:ascii="宋体" w:hAnsi="宋体"/>
          <w:color w:val="000000" w:themeColor="text1"/>
          <w:sz w:val="24"/>
          <w:szCs w:val="24"/>
          <w14:textFill>
            <w14:solidFill>
              <w14:schemeClr w14:val="tx1"/>
            </w14:solidFill>
          </w14:textFill>
        </w:rPr>
        <w:t>导致的后果由投标人自行承担。</w:t>
      </w:r>
    </w:p>
    <w:p>
      <w:pPr>
        <w:spacing w:line="360" w:lineRule="auto"/>
        <w:ind w:left="1006" w:leftChars="306" w:hanging="364" w:hangingChars="152"/>
        <w:jc w:val="left"/>
        <w:rPr>
          <w:rFonts w:ascii="宋体" w:cs="Corbel"/>
          <w:color w:val="000000" w:themeColor="text1"/>
          <w:sz w:val="24"/>
          <w:szCs w:val="24"/>
          <w14:textFill>
            <w14:solidFill>
              <w14:schemeClr w14:val="tx1"/>
            </w14:solidFill>
          </w14:textFill>
        </w:rPr>
      </w:pPr>
      <w:r>
        <w:rPr>
          <w:rFonts w:ascii="宋体" w:hAnsi="宋体" w:cs="Corbel"/>
          <w:color w:val="000000" w:themeColor="text1"/>
          <w:sz w:val="24"/>
          <w:szCs w:val="24"/>
          <w14:textFill>
            <w14:solidFill>
              <w14:schemeClr w14:val="tx1"/>
            </w14:solidFill>
          </w14:textFill>
        </w:rPr>
        <w:t>2</w:t>
      </w:r>
      <w:r>
        <w:rPr>
          <w:rFonts w:hint="eastAsia" w:ascii="宋体" w:hAnsi="宋体" w:cs="Corbel"/>
          <w:color w:val="000000" w:themeColor="text1"/>
          <w:sz w:val="24"/>
          <w:szCs w:val="24"/>
          <w14:textFill>
            <w14:solidFill>
              <w14:schemeClr w14:val="tx1"/>
            </w14:solidFill>
          </w14:textFill>
        </w:rPr>
        <w:t>．投标人提供的相关证明文件对应的页码填写到上表“投标文件对应的页码”中。如未提供页码或内容页码完全不一致的，</w:t>
      </w:r>
      <w:r>
        <w:rPr>
          <w:rFonts w:hint="eastAsia" w:ascii="宋体" w:hAnsi="宋体"/>
          <w:color w:val="000000" w:themeColor="text1"/>
          <w:sz w:val="24"/>
          <w:szCs w:val="24"/>
          <w14:textFill>
            <w14:solidFill>
              <w14:schemeClr w14:val="tx1"/>
            </w14:solidFill>
          </w14:textFill>
        </w:rPr>
        <w:t>导致的后果由投标人自行承担。</w:t>
      </w:r>
    </w:p>
    <w:p>
      <w:pPr>
        <w:adjustRightInd w:val="0"/>
        <w:snapToGrid w:val="0"/>
        <w:spacing w:line="300" w:lineRule="auto"/>
        <w:ind w:left="720" w:hanging="720" w:hangingChars="300"/>
        <w:rPr>
          <w:rFonts w:ascii="宋体" w:cs="Corbel"/>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rPr>
          <w:color w:val="000000" w:themeColor="text1"/>
          <w14:textFill>
            <w14:solidFill>
              <w14:schemeClr w14:val="tx1"/>
            </w14:solidFill>
          </w14:textFill>
        </w:rPr>
      </w:pPr>
    </w:p>
    <w:bookmarkEnd w:id="268"/>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宋体"/>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rPr>
        <w:rFonts w:ascii="宋体"/>
        <w:b/>
        <w:bCs/>
      </w:rPr>
    </w:pPr>
    <w:r>
      <w:rPr>
        <w:rFonts w:hint="eastAsia" w:ascii="宋体" w:hAnsi="宋体"/>
        <w:bCs/>
      </w:rPr>
      <w:t>湖北省政府采购中心编制</w:t>
    </w:r>
    <w:r>
      <w:rPr>
        <w:rFonts w:ascii="宋体" w:hAnsi="宋体"/>
        <w:bCs/>
      </w:rPr>
      <w:t>V3.0.2017.0930</w:t>
    </w:r>
  </w:p>
  <w:p>
    <w:pPr>
      <w:pStyle w:val="11"/>
      <w:tabs>
        <w:tab w:val="clear" w:pos="4153"/>
        <w:tab w:val="clear" w:pos="8306"/>
      </w:tabs>
      <w:jc w:val="center"/>
      <w:rPr>
        <w:rFonts w:ascii="宋体"/>
      </w:rP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22</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61</w:t>
    </w:r>
    <w:r>
      <w:rPr>
        <w:rFonts w:ascii="宋体" w:hAnsi="宋体"/>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230"/>
      </w:tabs>
      <w:spacing w:line="360" w:lineRule="auto"/>
      <w:jc w:val="center"/>
      <w:rPr>
        <w:rFonts w:cs="宋体" w:asciiTheme="minorEastAsia" w:hAnsiTheme="minorEastAsia" w:eastAsiaTheme="minorEastAsia"/>
        <w:b/>
        <w:bCs/>
        <w:kern w:val="0"/>
        <w:sz w:val="18"/>
        <w:szCs w:val="18"/>
      </w:rPr>
    </w:pPr>
    <w:r>
      <w:rPr>
        <w:rFonts w:ascii="宋体" w:hAnsi="宋体"/>
      </w:rPr>
      <w:t xml:space="preserve">                                           </w:t>
    </w:r>
    <w:r>
      <w:rPr>
        <w:rFonts w:hint="eastAsia" w:ascii="宋体" w:hAnsi="宋体"/>
      </w:rPr>
      <w:t xml:space="preserve">      </w:t>
    </w:r>
    <w:r>
      <w:rPr>
        <w:rFonts w:hint="eastAsia" w:cs="宋体" w:asciiTheme="minorEastAsia" w:hAnsiTheme="minorEastAsia" w:eastAsiaTheme="minorEastAsia"/>
        <w:bCs/>
        <w:kern w:val="0"/>
        <w:szCs w:val="21"/>
      </w:rPr>
      <w:t>湖北奥博项目管理有限公司</w:t>
    </w:r>
    <w:r>
      <w:rPr>
        <w:rFonts w:hint="eastAsia" w:ascii="宋体" w:hAnsi="宋体"/>
      </w:rPr>
      <w:t>制</w:t>
    </w:r>
  </w:p>
  <w:p>
    <w:pPr>
      <w:pStyle w:val="11"/>
      <w:pBdr>
        <w:top w:val="single" w:color="000000" w:sz="4" w:space="1"/>
      </w:pBdr>
      <w:tabs>
        <w:tab w:val="clear" w:pos="4153"/>
        <w:tab w:val="clear" w:pos="8306"/>
      </w:tabs>
      <w:ind w:right="-9"/>
      <w:jc w:val="center"/>
      <w:rPr>
        <w:rFonts w:ascii="宋体"/>
        <w:b/>
      </w:rP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29</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63</w:t>
    </w:r>
    <w:r>
      <w:rPr>
        <w:rFonts w:ascii="宋体" w:hAnsi="宋体"/>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675"/>
        <w:tab w:val="center" w:pos="4762"/>
      </w:tabs>
      <w:jc w:val="left"/>
      <w:rPr>
        <w:b/>
      </w:rPr>
    </w:pPr>
  </w:p>
  <w:p>
    <w:pPr>
      <w:pStyle w:val="12"/>
      <w:pBdr>
        <w:bottom w:val="single" w:color="000000" w:sz="4" w:space="0"/>
      </w:pBdr>
      <w:tabs>
        <w:tab w:val="clear" w:pos="4153"/>
      </w:tabs>
      <w:jc w:val="left"/>
      <w:rPr>
        <w:rFonts w:ascii="黑体" w:hAnsi="黑体" w:eastAsia="黑体" w:cs="黑体"/>
        <w:b/>
        <w:bCs/>
        <w:sz w:val="21"/>
        <w:szCs w:val="21"/>
      </w:rPr>
    </w:pPr>
    <w:r>
      <w:rPr>
        <w:rFonts w:hint="eastAsia" w:cs="黑体" w:asciiTheme="minorEastAsia" w:hAnsiTheme="minorEastAsia" w:eastAsiaTheme="minorEastAsia"/>
        <w:b/>
        <w:bCs/>
        <w:sz w:val="21"/>
        <w:szCs w:val="21"/>
      </w:rPr>
      <w:t>项目名称</w:t>
    </w:r>
    <w:r>
      <w:rPr>
        <w:rFonts w:hint="eastAsia" w:ascii="黑体" w:hAnsi="黑体" w:eastAsia="黑体" w:cs="黑体"/>
        <w:b/>
        <w:bCs/>
      </w:rPr>
      <w:t>：</w:t>
    </w:r>
    <w:r>
      <w:rPr>
        <w:rFonts w:hint="eastAsia" w:cs="宋体" w:asciiTheme="minorEastAsia" w:hAnsiTheme="minorEastAsia" w:eastAsiaTheme="minorEastAsia"/>
        <w:b/>
        <w:bCs/>
        <w:sz w:val="21"/>
        <w:szCs w:val="21"/>
        <w:u w:val="single"/>
      </w:rPr>
      <w:t>阳新县2019年蔬菜绿色高质高效创建风吸式太阳能捕虫器采购项目</w:t>
    </w: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left"/>
      <w:rPr>
        <w:rFonts w:ascii="宋体"/>
        <w:b/>
      </w:rPr>
    </w:pPr>
    <w:r>
      <w:rPr>
        <w:rFonts w:hint="eastAsia" w:ascii="宋体" w:hAnsi="宋体"/>
        <w:b/>
      </w:rPr>
      <w:t>项目名称：</w:t>
    </w:r>
    <w:r>
      <w:rPr>
        <w:rFonts w:ascii="宋体" w:hAnsi="宋体"/>
        <w:b/>
      </w:rPr>
      <w:t>XXXXXXXXXXXX</w:t>
    </w:r>
    <w:r>
      <w:rPr>
        <w:rFonts w:hint="eastAsia" w:ascii="宋体" w:hAnsi="宋体"/>
        <w:b/>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clear" w:pos="4153"/>
      </w:tabs>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1BC443A"/>
    <w:multiLevelType w:val="multilevel"/>
    <w:tmpl w:val="01BC443A"/>
    <w:lvl w:ilvl="0" w:tentative="0">
      <w:start w:val="1"/>
      <w:numFmt w:val="chineseCountingThousand"/>
      <w:lvlText w:val="%1、"/>
      <w:lvlJc w:val="left"/>
      <w:pPr>
        <w:ind w:left="420" w:hanging="420"/>
      </w:pPr>
      <w:rPr>
        <w:rFonts w:hint="default" w:ascii="宋体" w:hAnsi="宋体" w:eastAsia="宋体" w:cs="Times New Roman"/>
        <w:b/>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3226416"/>
    <w:multiLevelType w:val="multilevel"/>
    <w:tmpl w:val="03226416"/>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38000C8"/>
    <w:multiLevelType w:val="multilevel"/>
    <w:tmpl w:val="038000C8"/>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08112400"/>
    <w:multiLevelType w:val="multilevel"/>
    <w:tmpl w:val="08112400"/>
    <w:lvl w:ilvl="0" w:tentative="0">
      <w:start w:val="1"/>
      <w:numFmt w:val="decimal"/>
      <w:lvlText w:val="8.%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6">
    <w:nsid w:val="092D2B91"/>
    <w:multiLevelType w:val="multilevel"/>
    <w:tmpl w:val="092D2B91"/>
    <w:lvl w:ilvl="0" w:tentative="0">
      <w:start w:val="1"/>
      <w:numFmt w:val="decimal"/>
      <w:lvlText w:val="3.%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0EB600DC"/>
    <w:multiLevelType w:val="multilevel"/>
    <w:tmpl w:val="0EB600DC"/>
    <w:lvl w:ilvl="0" w:tentative="0">
      <w:start w:val="1"/>
      <w:numFmt w:val="decimal"/>
      <w:lvlText w:val="27.%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0F196355"/>
    <w:multiLevelType w:val="multilevel"/>
    <w:tmpl w:val="0F196355"/>
    <w:lvl w:ilvl="0" w:tentative="0">
      <w:start w:val="1"/>
      <w:numFmt w:val="decimal"/>
      <w:lvlText w:val="15.%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100F5420"/>
    <w:multiLevelType w:val="multilevel"/>
    <w:tmpl w:val="100F5420"/>
    <w:lvl w:ilvl="0" w:tentative="0">
      <w:start w:val="1"/>
      <w:numFmt w:val="decimal"/>
      <w:lvlText w:val="12.3.%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10">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cs="Times New Roman"/>
        <w:b/>
        <w:i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15DE1A41"/>
    <w:multiLevelType w:val="multilevel"/>
    <w:tmpl w:val="15DE1A41"/>
    <w:lvl w:ilvl="0" w:tentative="0">
      <w:start w:val="1"/>
      <w:numFmt w:val="decimal"/>
      <w:lvlText w:val="4.6.%1 "/>
      <w:lvlJc w:val="left"/>
      <w:pPr>
        <w:ind w:left="1271" w:hanging="420"/>
      </w:pPr>
      <w:rPr>
        <w:rFonts w:hint="default" w:ascii="楷体" w:hAnsi="楷体" w:eastAsia="楷体" w:cs="Times New Roman"/>
        <w:b w:val="0"/>
        <w:strike w:val="0"/>
        <w:color w:val="auto"/>
      </w:rPr>
    </w:lvl>
    <w:lvl w:ilvl="1" w:tentative="0">
      <w:start w:val="1"/>
      <w:numFmt w:val="lowerLetter"/>
      <w:lvlText w:val="%2)"/>
      <w:lvlJc w:val="left"/>
      <w:pPr>
        <w:ind w:left="1691" w:hanging="420"/>
      </w:pPr>
      <w:rPr>
        <w:rFonts w:cs="Times New Roman"/>
      </w:rPr>
    </w:lvl>
    <w:lvl w:ilvl="2" w:tentative="0">
      <w:start w:val="1"/>
      <w:numFmt w:val="lowerRoman"/>
      <w:lvlText w:val="%3."/>
      <w:lvlJc w:val="right"/>
      <w:pPr>
        <w:ind w:left="2111" w:hanging="420"/>
      </w:pPr>
      <w:rPr>
        <w:rFonts w:cs="Times New Roman"/>
      </w:rPr>
    </w:lvl>
    <w:lvl w:ilvl="3" w:tentative="0">
      <w:start w:val="1"/>
      <w:numFmt w:val="decimal"/>
      <w:lvlText w:val="%4."/>
      <w:lvlJc w:val="left"/>
      <w:pPr>
        <w:ind w:left="2531" w:hanging="420"/>
      </w:pPr>
      <w:rPr>
        <w:rFonts w:cs="Times New Roman"/>
      </w:rPr>
    </w:lvl>
    <w:lvl w:ilvl="4" w:tentative="0">
      <w:start w:val="1"/>
      <w:numFmt w:val="lowerLetter"/>
      <w:lvlText w:val="%5)"/>
      <w:lvlJc w:val="left"/>
      <w:pPr>
        <w:ind w:left="2951" w:hanging="420"/>
      </w:pPr>
      <w:rPr>
        <w:rFonts w:cs="Times New Roman"/>
      </w:rPr>
    </w:lvl>
    <w:lvl w:ilvl="5" w:tentative="0">
      <w:start w:val="1"/>
      <w:numFmt w:val="lowerRoman"/>
      <w:lvlText w:val="%6."/>
      <w:lvlJc w:val="right"/>
      <w:pPr>
        <w:ind w:left="3371" w:hanging="420"/>
      </w:pPr>
      <w:rPr>
        <w:rFonts w:cs="Times New Roman"/>
      </w:rPr>
    </w:lvl>
    <w:lvl w:ilvl="6" w:tentative="0">
      <w:start w:val="1"/>
      <w:numFmt w:val="decimal"/>
      <w:lvlText w:val="%7."/>
      <w:lvlJc w:val="left"/>
      <w:pPr>
        <w:ind w:left="3791" w:hanging="420"/>
      </w:pPr>
      <w:rPr>
        <w:rFonts w:cs="Times New Roman"/>
      </w:rPr>
    </w:lvl>
    <w:lvl w:ilvl="7" w:tentative="0">
      <w:start w:val="1"/>
      <w:numFmt w:val="lowerLetter"/>
      <w:lvlText w:val="%8)"/>
      <w:lvlJc w:val="left"/>
      <w:pPr>
        <w:ind w:left="4211" w:hanging="420"/>
      </w:pPr>
      <w:rPr>
        <w:rFonts w:cs="Times New Roman"/>
      </w:rPr>
    </w:lvl>
    <w:lvl w:ilvl="8" w:tentative="0">
      <w:start w:val="1"/>
      <w:numFmt w:val="lowerRoman"/>
      <w:lvlText w:val="%9."/>
      <w:lvlJc w:val="right"/>
      <w:pPr>
        <w:ind w:left="4631" w:hanging="420"/>
      </w:pPr>
      <w:rPr>
        <w:rFonts w:cs="Times New Roman"/>
      </w:rPr>
    </w:lvl>
  </w:abstractNum>
  <w:abstractNum w:abstractNumId="12">
    <w:nsid w:val="15F76080"/>
    <w:multiLevelType w:val="multilevel"/>
    <w:tmpl w:val="15F76080"/>
    <w:lvl w:ilvl="0" w:tentative="0">
      <w:start w:val="1"/>
      <w:numFmt w:val="decimal"/>
      <w:lvlText w:val="4.%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13">
    <w:nsid w:val="1636573F"/>
    <w:multiLevelType w:val="multilevel"/>
    <w:tmpl w:val="1636573F"/>
    <w:lvl w:ilvl="0" w:tentative="0">
      <w:start w:val="1"/>
      <w:numFmt w:val="decimal"/>
      <w:lvlText w:val="1.%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16962145"/>
    <w:multiLevelType w:val="multilevel"/>
    <w:tmpl w:val="16962145"/>
    <w:lvl w:ilvl="0" w:tentative="0">
      <w:start w:val="1"/>
      <w:numFmt w:val="decimal"/>
      <w:lvlText w:val="2.%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25015415"/>
    <w:multiLevelType w:val="multilevel"/>
    <w:tmpl w:val="25015415"/>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16">
    <w:nsid w:val="251B2B6C"/>
    <w:multiLevelType w:val="multilevel"/>
    <w:tmpl w:val="251B2B6C"/>
    <w:lvl w:ilvl="0" w:tentative="0">
      <w:start w:val="1"/>
      <w:numFmt w:val="chineseCountingThousand"/>
      <w:lvlText w:val="（%1） "/>
      <w:lvlJc w:val="left"/>
      <w:pPr>
        <w:ind w:left="902" w:hanging="420"/>
      </w:pPr>
      <w:rPr>
        <w:rFonts w:hint="eastAsia" w:cs="Times New Roman"/>
        <w:b/>
        <w:strike w:val="0"/>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7">
    <w:nsid w:val="251F49FC"/>
    <w:multiLevelType w:val="multilevel"/>
    <w:tmpl w:val="251F49FC"/>
    <w:lvl w:ilvl="0" w:tentative="0">
      <w:start w:val="1"/>
      <w:numFmt w:val="decimal"/>
      <w:lvlText w:val="%1."/>
      <w:lvlJc w:val="left"/>
      <w:pPr>
        <w:ind w:left="902" w:hanging="420"/>
      </w:pPr>
      <w:rPr>
        <w:rFonts w:hint="default" w:ascii="宋体" w:hAnsi="宋体" w:eastAsia="宋体" w:cs="Times New Roman"/>
        <w:b w:val="0"/>
        <w:color w:val="auto"/>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8">
    <w:nsid w:val="279A794F"/>
    <w:multiLevelType w:val="multilevel"/>
    <w:tmpl w:val="279A794F"/>
    <w:lvl w:ilvl="0" w:tentative="0">
      <w:start w:val="1"/>
      <w:numFmt w:val="decimal"/>
      <w:lvlText w:val="3.%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19">
    <w:nsid w:val="27FE7BA7"/>
    <w:multiLevelType w:val="multilevel"/>
    <w:tmpl w:val="27FE7BA7"/>
    <w:lvl w:ilvl="0" w:tentative="0">
      <w:start w:val="1"/>
      <w:numFmt w:val="decimal"/>
      <w:lvlText w:val="27.1.%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20">
    <w:nsid w:val="28394228"/>
    <w:multiLevelType w:val="multilevel"/>
    <w:tmpl w:val="28394228"/>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28AA4AF5"/>
    <w:multiLevelType w:val="multilevel"/>
    <w:tmpl w:val="28AA4AF5"/>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22">
    <w:nsid w:val="29735AF9"/>
    <w:multiLevelType w:val="multilevel"/>
    <w:tmpl w:val="29735AF9"/>
    <w:lvl w:ilvl="0" w:tentative="0">
      <w:start w:val="1"/>
      <w:numFmt w:val="decimal"/>
      <w:lvlText w:val="11.%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2ABF2833"/>
    <w:multiLevelType w:val="multilevel"/>
    <w:tmpl w:val="2ABF2833"/>
    <w:lvl w:ilvl="0" w:tentative="0">
      <w:start w:val="1"/>
      <w:numFmt w:val="decimal"/>
      <w:lvlText w:val="12.%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2CC65A04"/>
    <w:multiLevelType w:val="multilevel"/>
    <w:tmpl w:val="2CC65A04"/>
    <w:lvl w:ilvl="0" w:tentative="0">
      <w:start w:val="1"/>
      <w:numFmt w:val="decimal"/>
      <w:lvlText w:val="32.%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2D665F38"/>
    <w:multiLevelType w:val="multilevel"/>
    <w:tmpl w:val="2D665F38"/>
    <w:lvl w:ilvl="0" w:tentative="0">
      <w:start w:val="1"/>
      <w:numFmt w:val="decimal"/>
      <w:lvlText w:val="5.%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26">
    <w:nsid w:val="2D850054"/>
    <w:multiLevelType w:val="multilevel"/>
    <w:tmpl w:val="2D850054"/>
    <w:lvl w:ilvl="0" w:tentative="0">
      <w:start w:val="1"/>
      <w:numFmt w:val="decimal"/>
      <w:lvlText w:val="%1. "/>
      <w:lvlJc w:val="left"/>
      <w:pPr>
        <w:ind w:left="840" w:hanging="420"/>
      </w:pPr>
      <w:rPr>
        <w:rFonts w:hint="default" w:ascii="宋体" w:hAnsi="宋体" w:eastAsia="宋体" w:cs="Times New Roman"/>
        <w:b/>
        <w:strike w:val="0"/>
        <w:color w:val="auto"/>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7">
    <w:nsid w:val="2E825AFA"/>
    <w:multiLevelType w:val="multilevel"/>
    <w:tmpl w:val="2E825AFA"/>
    <w:lvl w:ilvl="0" w:tentative="0">
      <w:start w:val="1"/>
      <w:numFmt w:val="decimal"/>
      <w:lvlText w:val="2.%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311832AE"/>
    <w:multiLevelType w:val="multilevel"/>
    <w:tmpl w:val="311832AE"/>
    <w:lvl w:ilvl="0" w:tentative="0">
      <w:start w:val="1"/>
      <w:numFmt w:val="decimal"/>
      <w:lvlText w:val="19.%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315F4B3A"/>
    <w:multiLevelType w:val="multilevel"/>
    <w:tmpl w:val="315F4B3A"/>
    <w:lvl w:ilvl="0" w:tentative="0">
      <w:start w:val="1"/>
      <w:numFmt w:val="decimal"/>
      <w:lvlText w:val="7.%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30">
    <w:nsid w:val="33020AE6"/>
    <w:multiLevelType w:val="multilevel"/>
    <w:tmpl w:val="33020AE6"/>
    <w:lvl w:ilvl="0" w:tentative="0">
      <w:start w:val="1"/>
      <w:numFmt w:val="decimal"/>
      <w:lvlText w:val="%1"/>
      <w:lvlJc w:val="left"/>
      <w:pPr>
        <w:ind w:left="420" w:hanging="420"/>
      </w:pPr>
      <w:rPr>
        <w:rFonts w:hint="default" w:ascii="宋体" w:hAnsi="宋体" w:eastAsia="宋体" w:cs="Times New Roman"/>
        <w:b/>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35442C9F"/>
    <w:multiLevelType w:val="multilevel"/>
    <w:tmpl w:val="35442C9F"/>
    <w:lvl w:ilvl="0" w:tentative="0">
      <w:start w:val="1"/>
      <w:numFmt w:val="decimal"/>
      <w:lvlText w:val="（%1）"/>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2">
    <w:nsid w:val="37C132BF"/>
    <w:multiLevelType w:val="multilevel"/>
    <w:tmpl w:val="37C132BF"/>
    <w:lvl w:ilvl="0" w:tentative="0">
      <w:start w:val="1"/>
      <w:numFmt w:val="decimal"/>
      <w:lvlText w:val="4.%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38F606C2"/>
    <w:multiLevelType w:val="multilevel"/>
    <w:tmpl w:val="38F606C2"/>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3DE06FC6"/>
    <w:multiLevelType w:val="multilevel"/>
    <w:tmpl w:val="3DE06FC6"/>
    <w:lvl w:ilvl="0" w:tentative="0">
      <w:start w:val="1"/>
      <w:numFmt w:val="decimal"/>
      <w:lvlText w:val="20.%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5">
    <w:nsid w:val="3FF72387"/>
    <w:multiLevelType w:val="multilevel"/>
    <w:tmpl w:val="3FF72387"/>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36">
    <w:nsid w:val="40E6015E"/>
    <w:multiLevelType w:val="multilevel"/>
    <w:tmpl w:val="40E6015E"/>
    <w:lvl w:ilvl="0" w:tentative="0">
      <w:start w:val="1"/>
      <w:numFmt w:val="decimal"/>
      <w:lvlText w:val="29.2.%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37">
    <w:nsid w:val="41730A17"/>
    <w:multiLevelType w:val="multilevel"/>
    <w:tmpl w:val="41730A17"/>
    <w:lvl w:ilvl="0" w:tentative="0">
      <w:start w:val="1"/>
      <w:numFmt w:val="decimal"/>
      <w:lvlText w:val="21.%1"/>
      <w:lvlJc w:val="left"/>
      <w:pPr>
        <w:ind w:left="562" w:hanging="420"/>
      </w:pPr>
      <w:rPr>
        <w:rFonts w:hint="default" w:ascii="仿宋" w:hAnsi="仿宋" w:eastAsia="仿宋" w:cs="Times New Roman"/>
        <w:b w:val="0"/>
        <w:strike w:val="0"/>
        <w:color w:val="auto"/>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38">
    <w:nsid w:val="440821F5"/>
    <w:multiLevelType w:val="multilevel"/>
    <w:tmpl w:val="440821F5"/>
    <w:lvl w:ilvl="0" w:tentative="0">
      <w:start w:val="1"/>
      <w:numFmt w:val="decimal"/>
      <w:lvlText w:val="%1."/>
      <w:lvlJc w:val="left"/>
      <w:pPr>
        <w:ind w:left="42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9">
    <w:nsid w:val="445F2796"/>
    <w:multiLevelType w:val="multilevel"/>
    <w:tmpl w:val="445F2796"/>
    <w:lvl w:ilvl="0" w:tentative="0">
      <w:start w:val="1"/>
      <w:numFmt w:val="decimal"/>
      <w:lvlText w:val="2.%1 "/>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0">
    <w:nsid w:val="4D575265"/>
    <w:multiLevelType w:val="multilevel"/>
    <w:tmpl w:val="4D575265"/>
    <w:lvl w:ilvl="0" w:tentative="0">
      <w:start w:val="1"/>
      <w:numFmt w:val="decimal"/>
      <w:lvlText w:val="4.%1  "/>
      <w:lvlJc w:val="left"/>
      <w:pPr>
        <w:ind w:left="846"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41">
    <w:nsid w:val="4EAF5455"/>
    <w:multiLevelType w:val="multilevel"/>
    <w:tmpl w:val="4EAF5455"/>
    <w:lvl w:ilvl="0" w:tentative="0">
      <w:start w:val="1"/>
      <w:numFmt w:val="chineseCountingThousand"/>
      <w:lvlText w:val="第%1章  "/>
      <w:lvlJc w:val="left"/>
      <w:pPr>
        <w:ind w:left="562"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2">
    <w:nsid w:val="505F200A"/>
    <w:multiLevelType w:val="multilevel"/>
    <w:tmpl w:val="505F200A"/>
    <w:lvl w:ilvl="0" w:tentative="0">
      <w:start w:val="1"/>
      <w:numFmt w:val="decimal"/>
      <w:lvlText w:val="1.%1 "/>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3">
    <w:nsid w:val="54AC2495"/>
    <w:multiLevelType w:val="multilevel"/>
    <w:tmpl w:val="54AC2495"/>
    <w:lvl w:ilvl="0" w:tentative="0">
      <w:start w:val="1"/>
      <w:numFmt w:val="decimal"/>
      <w:lvlText w:val="26.%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4">
    <w:nsid w:val="570117E4"/>
    <w:multiLevelType w:val="multilevel"/>
    <w:tmpl w:val="570117E4"/>
    <w:lvl w:ilvl="0" w:tentative="0">
      <w:start w:val="1"/>
      <w:numFmt w:val="decimal"/>
      <w:lvlText w:val="23.%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5">
    <w:nsid w:val="577C0B87"/>
    <w:multiLevelType w:val="multilevel"/>
    <w:tmpl w:val="577C0B87"/>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6">
    <w:nsid w:val="59A852BA"/>
    <w:multiLevelType w:val="multilevel"/>
    <w:tmpl w:val="59A852BA"/>
    <w:lvl w:ilvl="0" w:tentative="0">
      <w:start w:val="1"/>
      <w:numFmt w:val="decimal"/>
      <w:lvlText w:val="6.%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47">
    <w:nsid w:val="5A02CE94"/>
    <w:multiLevelType w:val="multilevel"/>
    <w:tmpl w:val="5A02CE94"/>
    <w:lvl w:ilvl="0" w:tentative="0">
      <w:start w:val="1"/>
      <w:numFmt w:val="decimal"/>
      <w:lvlText w:val="3.2.%1"/>
      <w:lvlJc w:val="left"/>
      <w:pPr>
        <w:ind w:left="987" w:hanging="420"/>
      </w:pPr>
      <w:rPr>
        <w:rFonts w:ascii="楷体" w:hAnsi="楷体" w:eastAsia="楷体" w:cs="Times New Roman"/>
        <w:strike w:val="0"/>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48">
    <w:nsid w:val="5A0B11B2"/>
    <w:multiLevelType w:val="multilevel"/>
    <w:tmpl w:val="5A0B11B2"/>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49">
    <w:nsid w:val="61F95093"/>
    <w:multiLevelType w:val="multilevel"/>
    <w:tmpl w:val="61F95093"/>
    <w:lvl w:ilvl="0" w:tentative="0">
      <w:start w:val="1"/>
      <w:numFmt w:val="decimal"/>
      <w:lvlText w:val="31.%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0">
    <w:nsid w:val="62065D17"/>
    <w:multiLevelType w:val="singleLevel"/>
    <w:tmpl w:val="62065D17"/>
    <w:lvl w:ilvl="0" w:tentative="0">
      <w:start w:val="1"/>
      <w:numFmt w:val="decimal"/>
      <w:lvlText w:val="%1."/>
      <w:lvlJc w:val="left"/>
      <w:pPr>
        <w:tabs>
          <w:tab w:val="left" w:pos="312"/>
        </w:tabs>
        <w:ind w:left="140" w:firstLine="0"/>
      </w:pPr>
    </w:lvl>
  </w:abstractNum>
  <w:abstractNum w:abstractNumId="51">
    <w:nsid w:val="643B08CA"/>
    <w:multiLevelType w:val="multilevel"/>
    <w:tmpl w:val="643B08CA"/>
    <w:lvl w:ilvl="0" w:tentative="0">
      <w:start w:val="1"/>
      <w:numFmt w:val="decimal"/>
      <w:lvlText w:val="3.1.%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52">
    <w:nsid w:val="64E31E93"/>
    <w:multiLevelType w:val="multilevel"/>
    <w:tmpl w:val="64E31E93"/>
    <w:lvl w:ilvl="0" w:tentative="0">
      <w:start w:val="1"/>
      <w:numFmt w:val="decimal"/>
      <w:lvlText w:val="29.%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3">
    <w:nsid w:val="69647823"/>
    <w:multiLevelType w:val="multilevel"/>
    <w:tmpl w:val="69647823"/>
    <w:lvl w:ilvl="0" w:tentative="0">
      <w:start w:val="1"/>
      <w:numFmt w:val="decimal"/>
      <w:lvlText w:val="34.%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4">
    <w:nsid w:val="6B887DF2"/>
    <w:multiLevelType w:val="multilevel"/>
    <w:tmpl w:val="6B887DF2"/>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5">
    <w:nsid w:val="70DD1B88"/>
    <w:multiLevelType w:val="multilevel"/>
    <w:tmpl w:val="70DD1B88"/>
    <w:lvl w:ilvl="0" w:tentative="0">
      <w:start w:val="1"/>
      <w:numFmt w:val="decimal"/>
      <w:lvlText w:val="%1. "/>
      <w:lvlJc w:val="left"/>
      <w:pPr>
        <w:ind w:left="1117" w:hanging="420"/>
      </w:pPr>
      <w:rPr>
        <w:rFonts w:hint="default" w:ascii="仿宋" w:hAnsi="仿宋" w:eastAsia="仿宋" w:cs="Times New Roman"/>
        <w:b w:val="0"/>
        <w:strike w:val="0"/>
        <w:color w:val="auto"/>
      </w:rPr>
    </w:lvl>
    <w:lvl w:ilvl="1" w:tentative="0">
      <w:start w:val="1"/>
      <w:numFmt w:val="lowerLetter"/>
      <w:lvlText w:val="%2)"/>
      <w:lvlJc w:val="left"/>
      <w:pPr>
        <w:ind w:left="1537" w:hanging="420"/>
      </w:pPr>
      <w:rPr>
        <w:rFonts w:cs="Times New Roman"/>
      </w:rPr>
    </w:lvl>
    <w:lvl w:ilvl="2" w:tentative="0">
      <w:start w:val="1"/>
      <w:numFmt w:val="lowerRoman"/>
      <w:lvlText w:val="%3."/>
      <w:lvlJc w:val="right"/>
      <w:pPr>
        <w:ind w:left="1957" w:hanging="420"/>
      </w:pPr>
      <w:rPr>
        <w:rFonts w:cs="Times New Roman"/>
      </w:rPr>
    </w:lvl>
    <w:lvl w:ilvl="3" w:tentative="0">
      <w:start w:val="1"/>
      <w:numFmt w:val="decimal"/>
      <w:lvlText w:val="%4. "/>
      <w:lvlJc w:val="left"/>
      <w:pPr>
        <w:ind w:left="704" w:hanging="420"/>
      </w:pPr>
      <w:rPr>
        <w:rFonts w:hint="eastAsia" w:cs="Times New Roman"/>
        <w:b/>
      </w:rPr>
    </w:lvl>
    <w:lvl w:ilvl="4" w:tentative="0">
      <w:start w:val="1"/>
      <w:numFmt w:val="lowerLetter"/>
      <w:lvlText w:val="%5)"/>
      <w:lvlJc w:val="left"/>
      <w:pPr>
        <w:ind w:left="2797" w:hanging="420"/>
      </w:pPr>
      <w:rPr>
        <w:rFonts w:cs="Times New Roman"/>
      </w:rPr>
    </w:lvl>
    <w:lvl w:ilvl="5" w:tentative="0">
      <w:start w:val="1"/>
      <w:numFmt w:val="lowerRoman"/>
      <w:lvlText w:val="%6."/>
      <w:lvlJc w:val="right"/>
      <w:pPr>
        <w:ind w:left="3217" w:hanging="420"/>
      </w:pPr>
      <w:rPr>
        <w:rFonts w:cs="Times New Roman"/>
      </w:rPr>
    </w:lvl>
    <w:lvl w:ilvl="6" w:tentative="0">
      <w:start w:val="1"/>
      <w:numFmt w:val="decimal"/>
      <w:lvlText w:val="%7."/>
      <w:lvlJc w:val="left"/>
      <w:pPr>
        <w:ind w:left="3637" w:hanging="420"/>
      </w:pPr>
      <w:rPr>
        <w:rFonts w:cs="Times New Roman"/>
      </w:rPr>
    </w:lvl>
    <w:lvl w:ilvl="7" w:tentative="0">
      <w:start w:val="1"/>
      <w:numFmt w:val="lowerLetter"/>
      <w:lvlText w:val="%8)"/>
      <w:lvlJc w:val="left"/>
      <w:pPr>
        <w:ind w:left="4057" w:hanging="420"/>
      </w:pPr>
      <w:rPr>
        <w:rFonts w:cs="Times New Roman"/>
      </w:rPr>
    </w:lvl>
    <w:lvl w:ilvl="8" w:tentative="0">
      <w:start w:val="1"/>
      <w:numFmt w:val="lowerRoman"/>
      <w:lvlText w:val="%9."/>
      <w:lvlJc w:val="right"/>
      <w:pPr>
        <w:ind w:left="4477" w:hanging="420"/>
      </w:pPr>
      <w:rPr>
        <w:rFonts w:cs="Times New Roman"/>
      </w:rPr>
    </w:lvl>
  </w:abstractNum>
  <w:abstractNum w:abstractNumId="56">
    <w:nsid w:val="71581402"/>
    <w:multiLevelType w:val="multilevel"/>
    <w:tmpl w:val="71581402"/>
    <w:lvl w:ilvl="0" w:tentative="0">
      <w:start w:val="1"/>
      <w:numFmt w:val="decimal"/>
      <w:lvlText w:val="24.%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7">
    <w:nsid w:val="71731B18"/>
    <w:multiLevelType w:val="multilevel"/>
    <w:tmpl w:val="71731B18"/>
    <w:lvl w:ilvl="0" w:tentative="0">
      <w:start w:val="1"/>
      <w:numFmt w:val="decimal"/>
      <w:lvlText w:val="28.%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8">
    <w:nsid w:val="730B37A3"/>
    <w:multiLevelType w:val="multilevel"/>
    <w:tmpl w:val="730B37A3"/>
    <w:lvl w:ilvl="0" w:tentative="0">
      <w:start w:val="1"/>
      <w:numFmt w:val="decimal"/>
      <w:lvlText w:val="2.%1"/>
      <w:lvlJc w:val="left"/>
      <w:pPr>
        <w:ind w:left="372" w:hanging="420"/>
      </w:pPr>
      <w:rPr>
        <w:rFonts w:hint="default" w:ascii="仿宋" w:hAnsi="仿宋" w:eastAsia="仿宋" w:cs="Times New Roman"/>
        <w:b w:val="0"/>
        <w:color w:val="auto"/>
      </w:rPr>
    </w:lvl>
    <w:lvl w:ilvl="1" w:tentative="0">
      <w:start w:val="1"/>
      <w:numFmt w:val="lowerLetter"/>
      <w:lvlText w:val="%2)"/>
      <w:lvlJc w:val="left"/>
      <w:pPr>
        <w:ind w:left="792" w:hanging="420"/>
      </w:pPr>
      <w:rPr>
        <w:rFonts w:cs="Times New Roman"/>
      </w:rPr>
    </w:lvl>
    <w:lvl w:ilvl="2" w:tentative="0">
      <w:start w:val="1"/>
      <w:numFmt w:val="lowerRoman"/>
      <w:lvlText w:val="%3."/>
      <w:lvlJc w:val="right"/>
      <w:pPr>
        <w:ind w:left="1212" w:hanging="420"/>
      </w:pPr>
      <w:rPr>
        <w:rFonts w:cs="Times New Roman"/>
      </w:rPr>
    </w:lvl>
    <w:lvl w:ilvl="3" w:tentative="0">
      <w:start w:val="1"/>
      <w:numFmt w:val="decimal"/>
      <w:lvlText w:val="%4."/>
      <w:lvlJc w:val="left"/>
      <w:pPr>
        <w:ind w:left="1632" w:hanging="420"/>
      </w:pPr>
      <w:rPr>
        <w:rFonts w:cs="Times New Roman"/>
      </w:rPr>
    </w:lvl>
    <w:lvl w:ilvl="4" w:tentative="0">
      <w:start w:val="1"/>
      <w:numFmt w:val="lowerLetter"/>
      <w:lvlText w:val="%5)"/>
      <w:lvlJc w:val="left"/>
      <w:pPr>
        <w:ind w:left="2052" w:hanging="420"/>
      </w:pPr>
      <w:rPr>
        <w:rFonts w:cs="Times New Roman"/>
      </w:rPr>
    </w:lvl>
    <w:lvl w:ilvl="5" w:tentative="0">
      <w:start w:val="1"/>
      <w:numFmt w:val="lowerRoman"/>
      <w:lvlText w:val="%6."/>
      <w:lvlJc w:val="right"/>
      <w:pPr>
        <w:ind w:left="2472" w:hanging="420"/>
      </w:pPr>
      <w:rPr>
        <w:rFonts w:cs="Times New Roman"/>
      </w:rPr>
    </w:lvl>
    <w:lvl w:ilvl="6" w:tentative="0">
      <w:start w:val="1"/>
      <w:numFmt w:val="decimal"/>
      <w:lvlText w:val="%7."/>
      <w:lvlJc w:val="left"/>
      <w:pPr>
        <w:ind w:left="2892" w:hanging="420"/>
      </w:pPr>
      <w:rPr>
        <w:rFonts w:cs="Times New Roman"/>
      </w:rPr>
    </w:lvl>
    <w:lvl w:ilvl="7" w:tentative="0">
      <w:start w:val="1"/>
      <w:numFmt w:val="lowerLetter"/>
      <w:lvlText w:val="%8)"/>
      <w:lvlJc w:val="left"/>
      <w:pPr>
        <w:ind w:left="3312" w:hanging="420"/>
      </w:pPr>
      <w:rPr>
        <w:rFonts w:cs="Times New Roman"/>
      </w:rPr>
    </w:lvl>
    <w:lvl w:ilvl="8" w:tentative="0">
      <w:start w:val="1"/>
      <w:numFmt w:val="lowerRoman"/>
      <w:lvlText w:val="%9."/>
      <w:lvlJc w:val="right"/>
      <w:pPr>
        <w:ind w:left="3732" w:hanging="420"/>
      </w:pPr>
      <w:rPr>
        <w:rFonts w:cs="Times New Roman"/>
      </w:rPr>
    </w:lvl>
  </w:abstractNum>
  <w:abstractNum w:abstractNumId="59">
    <w:nsid w:val="768933D5"/>
    <w:multiLevelType w:val="multilevel"/>
    <w:tmpl w:val="768933D5"/>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60">
    <w:nsid w:val="774C7C21"/>
    <w:multiLevelType w:val="multilevel"/>
    <w:tmpl w:val="774C7C21"/>
    <w:lvl w:ilvl="0" w:tentative="0">
      <w:start w:val="1"/>
      <w:numFmt w:val="decimal"/>
      <w:lvlText w:val="16.%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1">
    <w:nsid w:val="786B7301"/>
    <w:multiLevelType w:val="multilevel"/>
    <w:tmpl w:val="786B7301"/>
    <w:lvl w:ilvl="0" w:tentative="0">
      <w:start w:val="1"/>
      <w:numFmt w:val="decimal"/>
      <w:lvlText w:val="25.%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2">
    <w:nsid w:val="797F553B"/>
    <w:multiLevelType w:val="multilevel"/>
    <w:tmpl w:val="797F553B"/>
    <w:lvl w:ilvl="0" w:tentative="0">
      <w:start w:val="1"/>
      <w:numFmt w:val="decimal"/>
      <w:lvlText w:val="%1. "/>
      <w:lvlJc w:val="left"/>
      <w:pPr>
        <w:ind w:left="988"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63">
    <w:nsid w:val="7A0C6CFB"/>
    <w:multiLevelType w:val="multilevel"/>
    <w:tmpl w:val="7A0C6CFB"/>
    <w:lvl w:ilvl="0" w:tentative="0">
      <w:start w:val="1"/>
      <w:numFmt w:val="decimal"/>
      <w:lvlText w:val="22.%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4">
    <w:nsid w:val="7ECB03B9"/>
    <w:multiLevelType w:val="multilevel"/>
    <w:tmpl w:val="7ECB03B9"/>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num w:numId="1">
    <w:abstractNumId w:val="41"/>
  </w:num>
  <w:num w:numId="2">
    <w:abstractNumId w:val="2"/>
  </w:num>
  <w:num w:numId="3">
    <w:abstractNumId w:val="17"/>
  </w:num>
  <w:num w:numId="4">
    <w:abstractNumId w:val="30"/>
  </w:num>
  <w:num w:numId="5">
    <w:abstractNumId w:val="3"/>
  </w:num>
  <w:num w:numId="6">
    <w:abstractNumId w:val="38"/>
  </w:num>
  <w:num w:numId="7">
    <w:abstractNumId w:val="14"/>
  </w:num>
  <w:num w:numId="8">
    <w:abstractNumId w:val="6"/>
  </w:num>
  <w:num w:numId="9">
    <w:abstractNumId w:val="51"/>
  </w:num>
  <w:num w:numId="10">
    <w:abstractNumId w:val="32"/>
  </w:num>
  <w:num w:numId="11">
    <w:abstractNumId w:val="46"/>
  </w:num>
  <w:num w:numId="12">
    <w:abstractNumId w:val="29"/>
  </w:num>
  <w:num w:numId="13">
    <w:abstractNumId w:val="5"/>
  </w:num>
  <w:num w:numId="14">
    <w:abstractNumId w:val="22"/>
  </w:num>
  <w:num w:numId="15">
    <w:abstractNumId w:val="23"/>
  </w:num>
  <w:num w:numId="16">
    <w:abstractNumId w:val="9"/>
  </w:num>
  <w:num w:numId="17">
    <w:abstractNumId w:val="8"/>
  </w:num>
  <w:num w:numId="18">
    <w:abstractNumId w:val="60"/>
  </w:num>
  <w:num w:numId="19">
    <w:abstractNumId w:val="28"/>
  </w:num>
  <w:num w:numId="20">
    <w:abstractNumId w:val="34"/>
  </w:num>
  <w:num w:numId="21">
    <w:abstractNumId w:val="37"/>
  </w:num>
  <w:num w:numId="22">
    <w:abstractNumId w:val="63"/>
  </w:num>
  <w:num w:numId="23">
    <w:abstractNumId w:val="44"/>
  </w:num>
  <w:num w:numId="24">
    <w:abstractNumId w:val="56"/>
  </w:num>
  <w:num w:numId="25">
    <w:abstractNumId w:val="61"/>
  </w:num>
  <w:num w:numId="26">
    <w:abstractNumId w:val="43"/>
  </w:num>
  <w:num w:numId="27">
    <w:abstractNumId w:val="7"/>
  </w:num>
  <w:num w:numId="28">
    <w:abstractNumId w:val="19"/>
  </w:num>
  <w:num w:numId="29">
    <w:abstractNumId w:val="57"/>
  </w:num>
  <w:num w:numId="30">
    <w:abstractNumId w:val="52"/>
  </w:num>
  <w:num w:numId="31">
    <w:abstractNumId w:val="36"/>
  </w:num>
  <w:num w:numId="32">
    <w:abstractNumId w:val="49"/>
  </w:num>
  <w:num w:numId="33">
    <w:abstractNumId w:val="24"/>
  </w:num>
  <w:num w:numId="34">
    <w:abstractNumId w:val="53"/>
  </w:num>
  <w:num w:numId="35">
    <w:abstractNumId w:val="1"/>
  </w:num>
  <w:num w:numId="36">
    <w:abstractNumId w:val="50"/>
  </w:num>
  <w:num w:numId="37">
    <w:abstractNumId w:val="45"/>
  </w:num>
  <w:num w:numId="38">
    <w:abstractNumId w:val="26"/>
  </w:num>
  <w:num w:numId="39">
    <w:abstractNumId w:val="42"/>
  </w:num>
  <w:num w:numId="40">
    <w:abstractNumId w:val="31"/>
  </w:num>
  <w:num w:numId="41">
    <w:abstractNumId w:val="39"/>
  </w:num>
  <w:num w:numId="42">
    <w:abstractNumId w:val="33"/>
  </w:num>
  <w:num w:numId="43">
    <w:abstractNumId w:val="16"/>
  </w:num>
  <w:num w:numId="44">
    <w:abstractNumId w:val="48"/>
  </w:num>
  <w:num w:numId="45">
    <w:abstractNumId w:val="64"/>
  </w:num>
  <w:num w:numId="46">
    <w:abstractNumId w:val="18"/>
  </w:num>
  <w:num w:numId="47">
    <w:abstractNumId w:val="15"/>
  </w:num>
  <w:num w:numId="48">
    <w:abstractNumId w:val="0"/>
  </w:num>
  <w:num w:numId="49">
    <w:abstractNumId w:val="47"/>
    <w:lvlOverride w:ilvl="0">
      <w:startOverride w:val="1"/>
    </w:lvlOverride>
  </w:num>
  <w:num w:numId="50">
    <w:abstractNumId w:val="12"/>
  </w:num>
  <w:num w:numId="51">
    <w:abstractNumId w:val="25"/>
  </w:num>
  <w:num w:numId="52">
    <w:abstractNumId w:val="62"/>
  </w:num>
  <w:num w:numId="53">
    <w:abstractNumId w:val="55"/>
  </w:num>
  <w:num w:numId="54">
    <w:abstractNumId w:val="40"/>
  </w:num>
  <w:num w:numId="55">
    <w:abstractNumId w:val="11"/>
  </w:num>
  <w:num w:numId="56">
    <w:abstractNumId w:val="21"/>
  </w:num>
  <w:num w:numId="57">
    <w:abstractNumId w:val="58"/>
  </w:num>
  <w:num w:numId="58">
    <w:abstractNumId w:val="35"/>
  </w:num>
  <w:num w:numId="59">
    <w:abstractNumId w:val="59"/>
  </w:num>
  <w:num w:numId="60">
    <w:abstractNumId w:val="10"/>
  </w:num>
  <w:num w:numId="61">
    <w:abstractNumId w:val="54"/>
  </w:num>
  <w:num w:numId="62">
    <w:abstractNumId w:val="20"/>
  </w:num>
  <w:num w:numId="63">
    <w:abstractNumId w:val="4"/>
  </w:num>
  <w:num w:numId="64">
    <w:abstractNumId w:val="13"/>
  </w:num>
  <w:num w:numId="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095415"/>
    <w:rsid w:val="000029DB"/>
    <w:rsid w:val="00003E42"/>
    <w:rsid w:val="000105AC"/>
    <w:rsid w:val="00016562"/>
    <w:rsid w:val="00017BE8"/>
    <w:rsid w:val="0002031A"/>
    <w:rsid w:val="00020344"/>
    <w:rsid w:val="00022219"/>
    <w:rsid w:val="0002674A"/>
    <w:rsid w:val="00031D6B"/>
    <w:rsid w:val="00040B72"/>
    <w:rsid w:val="00046CAA"/>
    <w:rsid w:val="000602E9"/>
    <w:rsid w:val="000658A4"/>
    <w:rsid w:val="00075213"/>
    <w:rsid w:val="00077E85"/>
    <w:rsid w:val="000812D6"/>
    <w:rsid w:val="00081EFC"/>
    <w:rsid w:val="000855FE"/>
    <w:rsid w:val="00092450"/>
    <w:rsid w:val="0009440B"/>
    <w:rsid w:val="0009529B"/>
    <w:rsid w:val="00095415"/>
    <w:rsid w:val="00097A94"/>
    <w:rsid w:val="000B0A7B"/>
    <w:rsid w:val="000B1EA5"/>
    <w:rsid w:val="000B3053"/>
    <w:rsid w:val="000B42CE"/>
    <w:rsid w:val="000C1DBB"/>
    <w:rsid w:val="000C2224"/>
    <w:rsid w:val="000C46E9"/>
    <w:rsid w:val="000D274B"/>
    <w:rsid w:val="000E0271"/>
    <w:rsid w:val="000E36E2"/>
    <w:rsid w:val="000E4686"/>
    <w:rsid w:val="000F1D95"/>
    <w:rsid w:val="000F64E0"/>
    <w:rsid w:val="000F69AF"/>
    <w:rsid w:val="00100585"/>
    <w:rsid w:val="00105BC5"/>
    <w:rsid w:val="00115EB8"/>
    <w:rsid w:val="00122C84"/>
    <w:rsid w:val="0012755A"/>
    <w:rsid w:val="00133220"/>
    <w:rsid w:val="001338E8"/>
    <w:rsid w:val="00141727"/>
    <w:rsid w:val="00155E3E"/>
    <w:rsid w:val="00156EA3"/>
    <w:rsid w:val="001641C9"/>
    <w:rsid w:val="00166F64"/>
    <w:rsid w:val="00177C62"/>
    <w:rsid w:val="00185E9A"/>
    <w:rsid w:val="00187C9B"/>
    <w:rsid w:val="001A0AB1"/>
    <w:rsid w:val="001A1335"/>
    <w:rsid w:val="001A2B2A"/>
    <w:rsid w:val="001A54E8"/>
    <w:rsid w:val="001B03BB"/>
    <w:rsid w:val="001B38CD"/>
    <w:rsid w:val="001C7B23"/>
    <w:rsid w:val="001D1D36"/>
    <w:rsid w:val="001D2460"/>
    <w:rsid w:val="001D3471"/>
    <w:rsid w:val="001D3EE7"/>
    <w:rsid w:val="001D7598"/>
    <w:rsid w:val="001E157C"/>
    <w:rsid w:val="001E41E5"/>
    <w:rsid w:val="001E5D69"/>
    <w:rsid w:val="001E7CEA"/>
    <w:rsid w:val="001F002C"/>
    <w:rsid w:val="001F0236"/>
    <w:rsid w:val="001F419C"/>
    <w:rsid w:val="0020220A"/>
    <w:rsid w:val="002047E8"/>
    <w:rsid w:val="00210EC5"/>
    <w:rsid w:val="00220470"/>
    <w:rsid w:val="00222AC8"/>
    <w:rsid w:val="00222B0D"/>
    <w:rsid w:val="00223408"/>
    <w:rsid w:val="00223661"/>
    <w:rsid w:val="002254A3"/>
    <w:rsid w:val="002277DD"/>
    <w:rsid w:val="002328AD"/>
    <w:rsid w:val="002334D5"/>
    <w:rsid w:val="00236772"/>
    <w:rsid w:val="002426EA"/>
    <w:rsid w:val="002446C6"/>
    <w:rsid w:val="00252552"/>
    <w:rsid w:val="0026342E"/>
    <w:rsid w:val="00267DD4"/>
    <w:rsid w:val="00267F2A"/>
    <w:rsid w:val="00276CFD"/>
    <w:rsid w:val="00277541"/>
    <w:rsid w:val="0029232C"/>
    <w:rsid w:val="00293211"/>
    <w:rsid w:val="00295F64"/>
    <w:rsid w:val="002A03B4"/>
    <w:rsid w:val="002B7581"/>
    <w:rsid w:val="002C38E4"/>
    <w:rsid w:val="002C4231"/>
    <w:rsid w:val="002C7FA6"/>
    <w:rsid w:val="002D07BB"/>
    <w:rsid w:val="002D12EE"/>
    <w:rsid w:val="002D412B"/>
    <w:rsid w:val="002E0C3E"/>
    <w:rsid w:val="002E4AB9"/>
    <w:rsid w:val="002E7AF7"/>
    <w:rsid w:val="002F27CE"/>
    <w:rsid w:val="003006C0"/>
    <w:rsid w:val="0030511C"/>
    <w:rsid w:val="00310B7E"/>
    <w:rsid w:val="00310F98"/>
    <w:rsid w:val="0031376C"/>
    <w:rsid w:val="00314B08"/>
    <w:rsid w:val="00316026"/>
    <w:rsid w:val="00320ACF"/>
    <w:rsid w:val="00323F1C"/>
    <w:rsid w:val="00330D62"/>
    <w:rsid w:val="00333225"/>
    <w:rsid w:val="0033323B"/>
    <w:rsid w:val="00336B67"/>
    <w:rsid w:val="00344E95"/>
    <w:rsid w:val="003451DA"/>
    <w:rsid w:val="00352AA7"/>
    <w:rsid w:val="00352AE1"/>
    <w:rsid w:val="00353542"/>
    <w:rsid w:val="003540BC"/>
    <w:rsid w:val="00360712"/>
    <w:rsid w:val="0036309F"/>
    <w:rsid w:val="00363CE4"/>
    <w:rsid w:val="0036474B"/>
    <w:rsid w:val="003661C8"/>
    <w:rsid w:val="00366E30"/>
    <w:rsid w:val="003755B7"/>
    <w:rsid w:val="0037712D"/>
    <w:rsid w:val="00377B5F"/>
    <w:rsid w:val="003809E2"/>
    <w:rsid w:val="0038299C"/>
    <w:rsid w:val="00383221"/>
    <w:rsid w:val="003905CB"/>
    <w:rsid w:val="0039326C"/>
    <w:rsid w:val="00393537"/>
    <w:rsid w:val="00393E94"/>
    <w:rsid w:val="00394011"/>
    <w:rsid w:val="003B0D5A"/>
    <w:rsid w:val="003B4F8E"/>
    <w:rsid w:val="003B5683"/>
    <w:rsid w:val="003B718F"/>
    <w:rsid w:val="003B7A0D"/>
    <w:rsid w:val="003C2008"/>
    <w:rsid w:val="003C2241"/>
    <w:rsid w:val="003C6083"/>
    <w:rsid w:val="003D1759"/>
    <w:rsid w:val="003D5E80"/>
    <w:rsid w:val="003D7461"/>
    <w:rsid w:val="003E2F45"/>
    <w:rsid w:val="003F2B92"/>
    <w:rsid w:val="003F3007"/>
    <w:rsid w:val="0040329E"/>
    <w:rsid w:val="0040639C"/>
    <w:rsid w:val="0040679C"/>
    <w:rsid w:val="00406BC4"/>
    <w:rsid w:val="004110F8"/>
    <w:rsid w:val="00414A80"/>
    <w:rsid w:val="004161BA"/>
    <w:rsid w:val="00430558"/>
    <w:rsid w:val="004349F3"/>
    <w:rsid w:val="0043503C"/>
    <w:rsid w:val="00436CC2"/>
    <w:rsid w:val="004475F1"/>
    <w:rsid w:val="00452FD0"/>
    <w:rsid w:val="00456334"/>
    <w:rsid w:val="00457308"/>
    <w:rsid w:val="004605F3"/>
    <w:rsid w:val="00461DFE"/>
    <w:rsid w:val="00465DB9"/>
    <w:rsid w:val="00470AF1"/>
    <w:rsid w:val="00474419"/>
    <w:rsid w:val="00476E59"/>
    <w:rsid w:val="00480D52"/>
    <w:rsid w:val="00481D0A"/>
    <w:rsid w:val="004871A8"/>
    <w:rsid w:val="00493FBC"/>
    <w:rsid w:val="00494186"/>
    <w:rsid w:val="00494A8C"/>
    <w:rsid w:val="004A4F81"/>
    <w:rsid w:val="004B0CC2"/>
    <w:rsid w:val="004B118F"/>
    <w:rsid w:val="004B2CBD"/>
    <w:rsid w:val="004B4BED"/>
    <w:rsid w:val="004C1027"/>
    <w:rsid w:val="004C62F7"/>
    <w:rsid w:val="004C6BA6"/>
    <w:rsid w:val="004C750B"/>
    <w:rsid w:val="004D454A"/>
    <w:rsid w:val="004D548F"/>
    <w:rsid w:val="004E00F2"/>
    <w:rsid w:val="004E40B4"/>
    <w:rsid w:val="004E48AF"/>
    <w:rsid w:val="004E5A44"/>
    <w:rsid w:val="004F1C07"/>
    <w:rsid w:val="004F21F4"/>
    <w:rsid w:val="004F43AD"/>
    <w:rsid w:val="005025B6"/>
    <w:rsid w:val="00511E96"/>
    <w:rsid w:val="005130B9"/>
    <w:rsid w:val="0051786A"/>
    <w:rsid w:val="00522A02"/>
    <w:rsid w:val="00522D80"/>
    <w:rsid w:val="00523F02"/>
    <w:rsid w:val="00525A93"/>
    <w:rsid w:val="0053478C"/>
    <w:rsid w:val="005437D7"/>
    <w:rsid w:val="005445A9"/>
    <w:rsid w:val="00545B0F"/>
    <w:rsid w:val="00545EDA"/>
    <w:rsid w:val="00552BFE"/>
    <w:rsid w:val="00554316"/>
    <w:rsid w:val="00554A7D"/>
    <w:rsid w:val="00556850"/>
    <w:rsid w:val="00560FA5"/>
    <w:rsid w:val="00561DDC"/>
    <w:rsid w:val="00565C69"/>
    <w:rsid w:val="00573437"/>
    <w:rsid w:val="0057573F"/>
    <w:rsid w:val="00580FFF"/>
    <w:rsid w:val="005813AA"/>
    <w:rsid w:val="005967BA"/>
    <w:rsid w:val="005A58A0"/>
    <w:rsid w:val="005A6849"/>
    <w:rsid w:val="005B12FC"/>
    <w:rsid w:val="005B5992"/>
    <w:rsid w:val="005B62A7"/>
    <w:rsid w:val="005B6D3E"/>
    <w:rsid w:val="005B713A"/>
    <w:rsid w:val="005B7226"/>
    <w:rsid w:val="005C31D8"/>
    <w:rsid w:val="005C77DF"/>
    <w:rsid w:val="005D5643"/>
    <w:rsid w:val="005D6632"/>
    <w:rsid w:val="005D6D24"/>
    <w:rsid w:val="005E35F0"/>
    <w:rsid w:val="005E3CD4"/>
    <w:rsid w:val="005F1588"/>
    <w:rsid w:val="005F2449"/>
    <w:rsid w:val="00601112"/>
    <w:rsid w:val="00601990"/>
    <w:rsid w:val="0060316A"/>
    <w:rsid w:val="00605C0D"/>
    <w:rsid w:val="00623CBB"/>
    <w:rsid w:val="006267B0"/>
    <w:rsid w:val="006302AC"/>
    <w:rsid w:val="00632C63"/>
    <w:rsid w:val="006418D8"/>
    <w:rsid w:val="006440C5"/>
    <w:rsid w:val="00651541"/>
    <w:rsid w:val="00663B35"/>
    <w:rsid w:val="00666B23"/>
    <w:rsid w:val="00667016"/>
    <w:rsid w:val="00667C90"/>
    <w:rsid w:val="0067386D"/>
    <w:rsid w:val="0067786F"/>
    <w:rsid w:val="00680A96"/>
    <w:rsid w:val="00690659"/>
    <w:rsid w:val="006A0547"/>
    <w:rsid w:val="006A6C1D"/>
    <w:rsid w:val="006A6C51"/>
    <w:rsid w:val="006A7A3D"/>
    <w:rsid w:val="006C0B5F"/>
    <w:rsid w:val="006C0B7B"/>
    <w:rsid w:val="006C1AF1"/>
    <w:rsid w:val="006C6FDC"/>
    <w:rsid w:val="006D1014"/>
    <w:rsid w:val="006D1277"/>
    <w:rsid w:val="006D1D6E"/>
    <w:rsid w:val="006D4EFF"/>
    <w:rsid w:val="006E08D0"/>
    <w:rsid w:val="006F0D07"/>
    <w:rsid w:val="00706D89"/>
    <w:rsid w:val="0071447C"/>
    <w:rsid w:val="00715E44"/>
    <w:rsid w:val="0071712D"/>
    <w:rsid w:val="00717866"/>
    <w:rsid w:val="00722075"/>
    <w:rsid w:val="00723103"/>
    <w:rsid w:val="00725899"/>
    <w:rsid w:val="00725F67"/>
    <w:rsid w:val="0072789F"/>
    <w:rsid w:val="007308BA"/>
    <w:rsid w:val="0073099B"/>
    <w:rsid w:val="007318D6"/>
    <w:rsid w:val="00732E91"/>
    <w:rsid w:val="00737211"/>
    <w:rsid w:val="00741863"/>
    <w:rsid w:val="0076758A"/>
    <w:rsid w:val="0077270B"/>
    <w:rsid w:val="00773A2C"/>
    <w:rsid w:val="00774EB7"/>
    <w:rsid w:val="00775072"/>
    <w:rsid w:val="00775A96"/>
    <w:rsid w:val="00775FBF"/>
    <w:rsid w:val="00780DBA"/>
    <w:rsid w:val="00782541"/>
    <w:rsid w:val="00784AEB"/>
    <w:rsid w:val="00784ED7"/>
    <w:rsid w:val="00786E84"/>
    <w:rsid w:val="00790B57"/>
    <w:rsid w:val="0079483A"/>
    <w:rsid w:val="007958AD"/>
    <w:rsid w:val="007A27DA"/>
    <w:rsid w:val="007A2D91"/>
    <w:rsid w:val="007A427D"/>
    <w:rsid w:val="007A4865"/>
    <w:rsid w:val="007A6F5F"/>
    <w:rsid w:val="007C0DA7"/>
    <w:rsid w:val="007C132C"/>
    <w:rsid w:val="007C1D03"/>
    <w:rsid w:val="007C45F9"/>
    <w:rsid w:val="007D053D"/>
    <w:rsid w:val="007D6FA1"/>
    <w:rsid w:val="007D72CF"/>
    <w:rsid w:val="007E3D3C"/>
    <w:rsid w:val="007F504A"/>
    <w:rsid w:val="007F6863"/>
    <w:rsid w:val="007F6F97"/>
    <w:rsid w:val="00802536"/>
    <w:rsid w:val="00804419"/>
    <w:rsid w:val="00804DF3"/>
    <w:rsid w:val="0081114F"/>
    <w:rsid w:val="00816910"/>
    <w:rsid w:val="00820E08"/>
    <w:rsid w:val="0082390C"/>
    <w:rsid w:val="0082486D"/>
    <w:rsid w:val="0083410F"/>
    <w:rsid w:val="00836BA6"/>
    <w:rsid w:val="008456E3"/>
    <w:rsid w:val="0084589B"/>
    <w:rsid w:val="00863E1D"/>
    <w:rsid w:val="00863EDD"/>
    <w:rsid w:val="00876E59"/>
    <w:rsid w:val="00877211"/>
    <w:rsid w:val="0088586B"/>
    <w:rsid w:val="008879F9"/>
    <w:rsid w:val="0089373A"/>
    <w:rsid w:val="008966BE"/>
    <w:rsid w:val="008A1759"/>
    <w:rsid w:val="008A30BA"/>
    <w:rsid w:val="008A34EC"/>
    <w:rsid w:val="008B4EC3"/>
    <w:rsid w:val="008B4F32"/>
    <w:rsid w:val="008B5601"/>
    <w:rsid w:val="008B5BA3"/>
    <w:rsid w:val="008B60BE"/>
    <w:rsid w:val="008B6529"/>
    <w:rsid w:val="008D35F1"/>
    <w:rsid w:val="008D3612"/>
    <w:rsid w:val="008D5777"/>
    <w:rsid w:val="008D7D59"/>
    <w:rsid w:val="008E02BC"/>
    <w:rsid w:val="008E2203"/>
    <w:rsid w:val="008E541F"/>
    <w:rsid w:val="008F1B81"/>
    <w:rsid w:val="008F3383"/>
    <w:rsid w:val="008F6079"/>
    <w:rsid w:val="009020C7"/>
    <w:rsid w:val="00902189"/>
    <w:rsid w:val="0090240A"/>
    <w:rsid w:val="00903A2D"/>
    <w:rsid w:val="00907388"/>
    <w:rsid w:val="00914F14"/>
    <w:rsid w:val="009255B0"/>
    <w:rsid w:val="00933750"/>
    <w:rsid w:val="00935E05"/>
    <w:rsid w:val="00936C08"/>
    <w:rsid w:val="0093723A"/>
    <w:rsid w:val="009402E6"/>
    <w:rsid w:val="00943F98"/>
    <w:rsid w:val="00947542"/>
    <w:rsid w:val="00954A2F"/>
    <w:rsid w:val="00956AAC"/>
    <w:rsid w:val="00967D22"/>
    <w:rsid w:val="0097080D"/>
    <w:rsid w:val="009714FE"/>
    <w:rsid w:val="00973398"/>
    <w:rsid w:val="00982AD3"/>
    <w:rsid w:val="009849C0"/>
    <w:rsid w:val="0098774A"/>
    <w:rsid w:val="0099066B"/>
    <w:rsid w:val="009944A9"/>
    <w:rsid w:val="00996137"/>
    <w:rsid w:val="009964A4"/>
    <w:rsid w:val="00996DEE"/>
    <w:rsid w:val="009A6F6E"/>
    <w:rsid w:val="009B11C0"/>
    <w:rsid w:val="009B2DD8"/>
    <w:rsid w:val="009B3048"/>
    <w:rsid w:val="009B3424"/>
    <w:rsid w:val="009D36C0"/>
    <w:rsid w:val="009D6C7F"/>
    <w:rsid w:val="009E04AF"/>
    <w:rsid w:val="009E0ED5"/>
    <w:rsid w:val="009E6FB8"/>
    <w:rsid w:val="009F522E"/>
    <w:rsid w:val="00A05AF5"/>
    <w:rsid w:val="00A0777C"/>
    <w:rsid w:val="00A127BF"/>
    <w:rsid w:val="00A2778F"/>
    <w:rsid w:val="00A30AE5"/>
    <w:rsid w:val="00A30C9C"/>
    <w:rsid w:val="00A30DFD"/>
    <w:rsid w:val="00A33A80"/>
    <w:rsid w:val="00A3568F"/>
    <w:rsid w:val="00A36FFA"/>
    <w:rsid w:val="00A40BC9"/>
    <w:rsid w:val="00A46DEF"/>
    <w:rsid w:val="00A51D8F"/>
    <w:rsid w:val="00A52A2B"/>
    <w:rsid w:val="00A55CAF"/>
    <w:rsid w:val="00A62860"/>
    <w:rsid w:val="00A678FB"/>
    <w:rsid w:val="00A813D2"/>
    <w:rsid w:val="00A879DB"/>
    <w:rsid w:val="00A92802"/>
    <w:rsid w:val="00AB2B17"/>
    <w:rsid w:val="00AB3343"/>
    <w:rsid w:val="00AC399F"/>
    <w:rsid w:val="00AC4705"/>
    <w:rsid w:val="00AC584B"/>
    <w:rsid w:val="00AC65EA"/>
    <w:rsid w:val="00AC69C8"/>
    <w:rsid w:val="00AC6C63"/>
    <w:rsid w:val="00AD029C"/>
    <w:rsid w:val="00AD18FC"/>
    <w:rsid w:val="00AD52A3"/>
    <w:rsid w:val="00AD634F"/>
    <w:rsid w:val="00AE02A5"/>
    <w:rsid w:val="00AE33A8"/>
    <w:rsid w:val="00AF18BF"/>
    <w:rsid w:val="00AF2DAA"/>
    <w:rsid w:val="00AF70F4"/>
    <w:rsid w:val="00B002B6"/>
    <w:rsid w:val="00B0070A"/>
    <w:rsid w:val="00B03CED"/>
    <w:rsid w:val="00B161F2"/>
    <w:rsid w:val="00B204FE"/>
    <w:rsid w:val="00B20FD9"/>
    <w:rsid w:val="00B33982"/>
    <w:rsid w:val="00B36D9B"/>
    <w:rsid w:val="00B411FD"/>
    <w:rsid w:val="00B44CDE"/>
    <w:rsid w:val="00B52520"/>
    <w:rsid w:val="00B577BA"/>
    <w:rsid w:val="00B67CCB"/>
    <w:rsid w:val="00B73233"/>
    <w:rsid w:val="00B84A3B"/>
    <w:rsid w:val="00B8584B"/>
    <w:rsid w:val="00B905A3"/>
    <w:rsid w:val="00B90632"/>
    <w:rsid w:val="00B92C52"/>
    <w:rsid w:val="00B956F2"/>
    <w:rsid w:val="00B95C82"/>
    <w:rsid w:val="00BA438A"/>
    <w:rsid w:val="00BA4681"/>
    <w:rsid w:val="00BA47DE"/>
    <w:rsid w:val="00BB78CC"/>
    <w:rsid w:val="00BC386C"/>
    <w:rsid w:val="00BC3AA1"/>
    <w:rsid w:val="00BD0C54"/>
    <w:rsid w:val="00BD2144"/>
    <w:rsid w:val="00BD2958"/>
    <w:rsid w:val="00BD62C1"/>
    <w:rsid w:val="00BD681B"/>
    <w:rsid w:val="00BE3563"/>
    <w:rsid w:val="00BE48C1"/>
    <w:rsid w:val="00BF5732"/>
    <w:rsid w:val="00BF7557"/>
    <w:rsid w:val="00C0017D"/>
    <w:rsid w:val="00C0257A"/>
    <w:rsid w:val="00C039A2"/>
    <w:rsid w:val="00C040D1"/>
    <w:rsid w:val="00C10FB2"/>
    <w:rsid w:val="00C11EC5"/>
    <w:rsid w:val="00C139A6"/>
    <w:rsid w:val="00C1592E"/>
    <w:rsid w:val="00C24FAA"/>
    <w:rsid w:val="00C37FEA"/>
    <w:rsid w:val="00C4038F"/>
    <w:rsid w:val="00C469B0"/>
    <w:rsid w:val="00C50DA9"/>
    <w:rsid w:val="00C52140"/>
    <w:rsid w:val="00C526C6"/>
    <w:rsid w:val="00C64D3E"/>
    <w:rsid w:val="00C6643D"/>
    <w:rsid w:val="00C6680F"/>
    <w:rsid w:val="00C66ACC"/>
    <w:rsid w:val="00C72415"/>
    <w:rsid w:val="00C72848"/>
    <w:rsid w:val="00C75F60"/>
    <w:rsid w:val="00C77E82"/>
    <w:rsid w:val="00C80D83"/>
    <w:rsid w:val="00C8468C"/>
    <w:rsid w:val="00C84DD7"/>
    <w:rsid w:val="00C91E03"/>
    <w:rsid w:val="00C9289E"/>
    <w:rsid w:val="00C92F51"/>
    <w:rsid w:val="00C96E16"/>
    <w:rsid w:val="00CA0EE5"/>
    <w:rsid w:val="00CA0F95"/>
    <w:rsid w:val="00CB10F9"/>
    <w:rsid w:val="00CB2CFE"/>
    <w:rsid w:val="00CB38E7"/>
    <w:rsid w:val="00CB3DF8"/>
    <w:rsid w:val="00CB413B"/>
    <w:rsid w:val="00CC0FA4"/>
    <w:rsid w:val="00CD3032"/>
    <w:rsid w:val="00CE26A1"/>
    <w:rsid w:val="00CE6150"/>
    <w:rsid w:val="00CF0013"/>
    <w:rsid w:val="00CF76A5"/>
    <w:rsid w:val="00D0597C"/>
    <w:rsid w:val="00D123DC"/>
    <w:rsid w:val="00D14987"/>
    <w:rsid w:val="00D14E3A"/>
    <w:rsid w:val="00D204F5"/>
    <w:rsid w:val="00D22168"/>
    <w:rsid w:val="00D271EE"/>
    <w:rsid w:val="00D32F66"/>
    <w:rsid w:val="00D3329F"/>
    <w:rsid w:val="00D5042D"/>
    <w:rsid w:val="00D50673"/>
    <w:rsid w:val="00D50E7A"/>
    <w:rsid w:val="00D64AB9"/>
    <w:rsid w:val="00D7177A"/>
    <w:rsid w:val="00D81FFF"/>
    <w:rsid w:val="00D90694"/>
    <w:rsid w:val="00D9318A"/>
    <w:rsid w:val="00D94CD4"/>
    <w:rsid w:val="00D966F7"/>
    <w:rsid w:val="00DA4143"/>
    <w:rsid w:val="00DA6CA0"/>
    <w:rsid w:val="00DB00B6"/>
    <w:rsid w:val="00DB3C8A"/>
    <w:rsid w:val="00DC16F5"/>
    <w:rsid w:val="00DC4938"/>
    <w:rsid w:val="00DD6657"/>
    <w:rsid w:val="00DE4A9E"/>
    <w:rsid w:val="00DF7255"/>
    <w:rsid w:val="00E02B75"/>
    <w:rsid w:val="00E03F97"/>
    <w:rsid w:val="00E05B42"/>
    <w:rsid w:val="00E14D3C"/>
    <w:rsid w:val="00E15A50"/>
    <w:rsid w:val="00E22388"/>
    <w:rsid w:val="00E2369D"/>
    <w:rsid w:val="00E25FD3"/>
    <w:rsid w:val="00E32C21"/>
    <w:rsid w:val="00E34D2C"/>
    <w:rsid w:val="00E3763E"/>
    <w:rsid w:val="00E41743"/>
    <w:rsid w:val="00E46441"/>
    <w:rsid w:val="00E54453"/>
    <w:rsid w:val="00E54494"/>
    <w:rsid w:val="00E54FFA"/>
    <w:rsid w:val="00E71EB0"/>
    <w:rsid w:val="00E81340"/>
    <w:rsid w:val="00E84AC0"/>
    <w:rsid w:val="00E925EE"/>
    <w:rsid w:val="00E971BC"/>
    <w:rsid w:val="00EA0C6D"/>
    <w:rsid w:val="00EA45B2"/>
    <w:rsid w:val="00EB1E3A"/>
    <w:rsid w:val="00EB4033"/>
    <w:rsid w:val="00EB4E4C"/>
    <w:rsid w:val="00ED0545"/>
    <w:rsid w:val="00EE3C83"/>
    <w:rsid w:val="00EE3E19"/>
    <w:rsid w:val="00EE715C"/>
    <w:rsid w:val="00F04B4C"/>
    <w:rsid w:val="00F05FC4"/>
    <w:rsid w:val="00F152FA"/>
    <w:rsid w:val="00F17360"/>
    <w:rsid w:val="00F173F0"/>
    <w:rsid w:val="00F20006"/>
    <w:rsid w:val="00F242DA"/>
    <w:rsid w:val="00F24BF3"/>
    <w:rsid w:val="00F27446"/>
    <w:rsid w:val="00F30B5D"/>
    <w:rsid w:val="00F42684"/>
    <w:rsid w:val="00F44F94"/>
    <w:rsid w:val="00F45985"/>
    <w:rsid w:val="00F47226"/>
    <w:rsid w:val="00F51E5B"/>
    <w:rsid w:val="00F52A87"/>
    <w:rsid w:val="00F5567D"/>
    <w:rsid w:val="00F565E2"/>
    <w:rsid w:val="00F63420"/>
    <w:rsid w:val="00F67B50"/>
    <w:rsid w:val="00F71D83"/>
    <w:rsid w:val="00F73F5D"/>
    <w:rsid w:val="00F91C76"/>
    <w:rsid w:val="00FA1A0F"/>
    <w:rsid w:val="00FA67AA"/>
    <w:rsid w:val="00FB2B31"/>
    <w:rsid w:val="00FB2D6D"/>
    <w:rsid w:val="00FC138D"/>
    <w:rsid w:val="00FC1B2C"/>
    <w:rsid w:val="00FC2E73"/>
    <w:rsid w:val="00FD44A8"/>
    <w:rsid w:val="00FE2024"/>
    <w:rsid w:val="00FE51C1"/>
    <w:rsid w:val="00FF2CE6"/>
    <w:rsid w:val="00FF4FBA"/>
    <w:rsid w:val="00FF6E00"/>
    <w:rsid w:val="02366130"/>
    <w:rsid w:val="0BB5100D"/>
    <w:rsid w:val="0D2056FF"/>
    <w:rsid w:val="0DFD117F"/>
    <w:rsid w:val="111E5732"/>
    <w:rsid w:val="11923040"/>
    <w:rsid w:val="15737D8A"/>
    <w:rsid w:val="159A33B0"/>
    <w:rsid w:val="1F875018"/>
    <w:rsid w:val="21327597"/>
    <w:rsid w:val="219A22A1"/>
    <w:rsid w:val="230E4904"/>
    <w:rsid w:val="26F855C1"/>
    <w:rsid w:val="290C24AF"/>
    <w:rsid w:val="31614F93"/>
    <w:rsid w:val="33004AE4"/>
    <w:rsid w:val="35E47D6E"/>
    <w:rsid w:val="368C7B09"/>
    <w:rsid w:val="390241B5"/>
    <w:rsid w:val="3ADF2C82"/>
    <w:rsid w:val="3B965AA1"/>
    <w:rsid w:val="3E2E59F4"/>
    <w:rsid w:val="41842EA5"/>
    <w:rsid w:val="41C32F69"/>
    <w:rsid w:val="455029CE"/>
    <w:rsid w:val="47FD5C6F"/>
    <w:rsid w:val="53F34695"/>
    <w:rsid w:val="57F435B4"/>
    <w:rsid w:val="5D9F7FE7"/>
    <w:rsid w:val="5DE5772C"/>
    <w:rsid w:val="5F01496B"/>
    <w:rsid w:val="671924A9"/>
    <w:rsid w:val="68204F03"/>
    <w:rsid w:val="6B547D33"/>
    <w:rsid w:val="6BCA141D"/>
    <w:rsid w:val="6C52259B"/>
    <w:rsid w:val="6C6A2E1E"/>
    <w:rsid w:val="6D1E19C3"/>
    <w:rsid w:val="777B3179"/>
    <w:rsid w:val="78280C33"/>
    <w:rsid w:val="7954794F"/>
    <w:rsid w:val="7A3247F5"/>
    <w:rsid w:val="7A5E5D19"/>
    <w:rsid w:val="7D883202"/>
    <w:rsid w:val="7FFF43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3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5"/>
    <w:qFormat/>
    <w:uiPriority w:val="99"/>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26"/>
    <w:qFormat/>
    <w:uiPriority w:val="99"/>
    <w:pPr>
      <w:keepNext/>
      <w:keepLines/>
      <w:spacing w:before="260" w:after="260" w:line="416" w:lineRule="auto"/>
      <w:outlineLvl w:val="1"/>
    </w:pPr>
    <w:rPr>
      <w:rFonts w:ascii="Cambria" w:hAnsi="Cambria"/>
      <w:b/>
      <w:bCs/>
      <w:kern w:val="0"/>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5">
    <w:name w:val="Normal Indent"/>
    <w:basedOn w:val="1"/>
    <w:link w:val="38"/>
    <w:qFormat/>
    <w:uiPriority w:val="99"/>
    <w:pPr>
      <w:ind w:firstLine="420"/>
    </w:pPr>
  </w:style>
  <w:style w:type="paragraph" w:styleId="6">
    <w:name w:val="annotation text"/>
    <w:basedOn w:val="1"/>
    <w:link w:val="27"/>
    <w:qFormat/>
    <w:uiPriority w:val="99"/>
    <w:pPr>
      <w:jc w:val="left"/>
    </w:pPr>
    <w:rPr>
      <w:rFonts w:ascii="Times New Roman" w:hAnsi="Times New Roman"/>
      <w:kern w:val="0"/>
      <w:sz w:val="20"/>
      <w:szCs w:val="20"/>
    </w:rPr>
  </w:style>
  <w:style w:type="paragraph" w:styleId="7">
    <w:name w:val="toc 3"/>
    <w:basedOn w:val="1"/>
    <w:next w:val="1"/>
    <w:qFormat/>
    <w:uiPriority w:val="99"/>
    <w:pPr>
      <w:widowControl/>
      <w:spacing w:after="100" w:line="276" w:lineRule="auto"/>
      <w:ind w:left="440"/>
      <w:jc w:val="left"/>
    </w:pPr>
    <w:rPr>
      <w:kern w:val="0"/>
      <w:sz w:val="22"/>
    </w:rPr>
  </w:style>
  <w:style w:type="paragraph" w:styleId="8">
    <w:name w:val="Plain Text"/>
    <w:basedOn w:val="1"/>
    <w:link w:val="29"/>
    <w:qFormat/>
    <w:uiPriority w:val="0"/>
    <w:rPr>
      <w:rFonts w:ascii="宋体" w:hAnsi="Courier New"/>
      <w:kern w:val="0"/>
      <w:szCs w:val="20"/>
    </w:rPr>
  </w:style>
  <w:style w:type="paragraph" w:styleId="9">
    <w:name w:val="endnote text"/>
    <w:basedOn w:val="1"/>
    <w:link w:val="30"/>
    <w:qFormat/>
    <w:uiPriority w:val="99"/>
    <w:pPr>
      <w:snapToGrid w:val="0"/>
      <w:jc w:val="left"/>
    </w:pPr>
    <w:rPr>
      <w:rFonts w:ascii="Times New Roman" w:hAnsi="Times New Roman"/>
      <w:kern w:val="0"/>
      <w:sz w:val="20"/>
      <w:szCs w:val="20"/>
    </w:rPr>
  </w:style>
  <w:style w:type="paragraph" w:styleId="10">
    <w:name w:val="Balloon Text"/>
    <w:basedOn w:val="1"/>
    <w:link w:val="31"/>
    <w:qFormat/>
    <w:uiPriority w:val="99"/>
    <w:rPr>
      <w:rFonts w:ascii="Times New Roman" w:hAnsi="Times New Roman"/>
      <w:kern w:val="0"/>
      <w:sz w:val="18"/>
      <w:szCs w:val="18"/>
    </w:rPr>
  </w:style>
  <w:style w:type="paragraph" w:styleId="11">
    <w:name w:val="footer"/>
    <w:basedOn w:val="1"/>
    <w:link w:val="32"/>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link w:val="33"/>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toc 1"/>
    <w:basedOn w:val="14"/>
    <w:next w:val="3"/>
    <w:qFormat/>
    <w:uiPriority w:val="99"/>
    <w:pPr>
      <w:widowControl/>
      <w:spacing w:line="440" w:lineRule="exact"/>
      <w:jc w:val="left"/>
    </w:pPr>
    <w:rPr>
      <w:rFonts w:eastAsia="黑体"/>
      <w:b/>
      <w:i w:val="0"/>
      <w:sz w:val="28"/>
    </w:rPr>
  </w:style>
  <w:style w:type="paragraph" w:customStyle="1" w:styleId="14">
    <w:name w:val="引用1"/>
    <w:basedOn w:val="1"/>
    <w:next w:val="1"/>
    <w:link w:val="37"/>
    <w:qFormat/>
    <w:uiPriority w:val="99"/>
    <w:rPr>
      <w:rFonts w:ascii="Times New Roman" w:hAnsi="Times New Roman"/>
      <w:i/>
      <w:iCs/>
      <w:color w:val="000000"/>
      <w:kern w:val="0"/>
      <w:sz w:val="20"/>
      <w:szCs w:val="20"/>
    </w:rPr>
  </w:style>
  <w:style w:type="paragraph" w:styleId="15">
    <w:name w:val="toc 2"/>
    <w:basedOn w:val="14"/>
    <w:next w:val="4"/>
    <w:qFormat/>
    <w:uiPriority w:val="99"/>
    <w:pPr>
      <w:widowControl/>
      <w:tabs>
        <w:tab w:val="left" w:pos="756"/>
        <w:tab w:val="left" w:pos="966"/>
        <w:tab w:val="left" w:pos="1204"/>
        <w:tab w:val="left" w:pos="1442"/>
        <w:tab w:val="right" w:leader="dot" w:pos="9514"/>
      </w:tabs>
      <w:spacing w:line="276" w:lineRule="auto"/>
      <w:ind w:left="220"/>
      <w:jc w:val="left"/>
    </w:pPr>
    <w:rPr>
      <w:rFonts w:ascii="宋体" w:hAnsi="宋体"/>
      <w:i w:val="0"/>
      <w:sz w:val="24"/>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6"/>
    <w:link w:val="28"/>
    <w:qFormat/>
    <w:uiPriority w:val="99"/>
    <w:rPr>
      <w:b/>
      <w:bCs/>
    </w:rPr>
  </w:style>
  <w:style w:type="table" w:styleId="19">
    <w:name w:val="Table Grid"/>
    <w:basedOn w:val="18"/>
    <w:qFormat/>
    <w:locked/>
    <w:uiPriority w:val="39"/>
    <w:rPr>
      <w:rFonts w:asciiTheme="minorHAnsi" w:hAnsiTheme="minorHAnsi" w:eastAsiaTheme="minorEastAsia" w:cstheme="minorBid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Strong"/>
    <w:qFormat/>
    <w:uiPriority w:val="99"/>
    <w:rPr>
      <w:rFonts w:cs="Times New Roman"/>
      <w:b/>
    </w:rPr>
  </w:style>
  <w:style w:type="character" w:styleId="22">
    <w:name w:val="endnote reference"/>
    <w:qFormat/>
    <w:uiPriority w:val="99"/>
    <w:rPr>
      <w:rFonts w:cs="Times New Roman"/>
      <w:vertAlign w:val="superscript"/>
    </w:rPr>
  </w:style>
  <w:style w:type="character" w:styleId="23">
    <w:name w:val="Hyperlink"/>
    <w:qFormat/>
    <w:uiPriority w:val="99"/>
    <w:rPr>
      <w:rFonts w:cs="Times New Roman"/>
      <w:color w:val="0000FF"/>
      <w:u w:val="single"/>
    </w:rPr>
  </w:style>
  <w:style w:type="character" w:styleId="24">
    <w:name w:val="annotation reference"/>
    <w:qFormat/>
    <w:uiPriority w:val="99"/>
    <w:rPr>
      <w:rFonts w:cs="Times New Roman"/>
      <w:sz w:val="21"/>
    </w:rPr>
  </w:style>
  <w:style w:type="character" w:customStyle="1" w:styleId="25">
    <w:name w:val="标题 1 Char"/>
    <w:link w:val="3"/>
    <w:qFormat/>
    <w:locked/>
    <w:uiPriority w:val="99"/>
    <w:rPr>
      <w:rFonts w:cs="Times New Roman"/>
      <w:b/>
      <w:bCs/>
      <w:kern w:val="44"/>
      <w:sz w:val="44"/>
      <w:szCs w:val="44"/>
    </w:rPr>
  </w:style>
  <w:style w:type="character" w:customStyle="1" w:styleId="26">
    <w:name w:val="标题 2 Char"/>
    <w:link w:val="4"/>
    <w:qFormat/>
    <w:locked/>
    <w:uiPriority w:val="99"/>
    <w:rPr>
      <w:rFonts w:ascii="Cambria" w:hAnsi="Cambria" w:eastAsia="宋体" w:cs="Times New Roman"/>
      <w:b/>
      <w:bCs/>
      <w:sz w:val="32"/>
      <w:szCs w:val="32"/>
    </w:rPr>
  </w:style>
  <w:style w:type="character" w:customStyle="1" w:styleId="27">
    <w:name w:val="批注文字 Char"/>
    <w:link w:val="6"/>
    <w:qFormat/>
    <w:locked/>
    <w:uiPriority w:val="99"/>
    <w:rPr>
      <w:rFonts w:cs="Times New Roman"/>
    </w:rPr>
  </w:style>
  <w:style w:type="character" w:customStyle="1" w:styleId="28">
    <w:name w:val="批注主题 Char"/>
    <w:link w:val="17"/>
    <w:semiHidden/>
    <w:qFormat/>
    <w:locked/>
    <w:uiPriority w:val="99"/>
    <w:rPr>
      <w:rFonts w:cs="Times New Roman"/>
      <w:b/>
      <w:bCs/>
    </w:rPr>
  </w:style>
  <w:style w:type="character" w:customStyle="1" w:styleId="29">
    <w:name w:val="纯文本 Char"/>
    <w:link w:val="8"/>
    <w:qFormat/>
    <w:locked/>
    <w:uiPriority w:val="0"/>
    <w:rPr>
      <w:rFonts w:ascii="宋体" w:hAnsi="Courier New" w:cs="Times New Roman"/>
      <w:sz w:val="21"/>
    </w:rPr>
  </w:style>
  <w:style w:type="character" w:customStyle="1" w:styleId="30">
    <w:name w:val="尾注文本 Char"/>
    <w:link w:val="9"/>
    <w:semiHidden/>
    <w:qFormat/>
    <w:locked/>
    <w:uiPriority w:val="99"/>
    <w:rPr>
      <w:rFonts w:cs="Times New Roman"/>
    </w:rPr>
  </w:style>
  <w:style w:type="character" w:customStyle="1" w:styleId="31">
    <w:name w:val="批注框文本 Char"/>
    <w:link w:val="10"/>
    <w:semiHidden/>
    <w:qFormat/>
    <w:locked/>
    <w:uiPriority w:val="99"/>
    <w:rPr>
      <w:rFonts w:cs="Times New Roman"/>
      <w:sz w:val="18"/>
      <w:szCs w:val="18"/>
    </w:rPr>
  </w:style>
  <w:style w:type="character" w:customStyle="1" w:styleId="32">
    <w:name w:val="页脚 Char"/>
    <w:link w:val="11"/>
    <w:qFormat/>
    <w:locked/>
    <w:uiPriority w:val="99"/>
    <w:rPr>
      <w:rFonts w:cs="Times New Roman"/>
      <w:sz w:val="18"/>
      <w:szCs w:val="18"/>
    </w:rPr>
  </w:style>
  <w:style w:type="character" w:customStyle="1" w:styleId="33">
    <w:name w:val="页眉 Char"/>
    <w:link w:val="12"/>
    <w:qFormat/>
    <w:locked/>
    <w:uiPriority w:val="99"/>
    <w:rPr>
      <w:rFonts w:cs="Times New Roman"/>
      <w:sz w:val="18"/>
      <w:szCs w:val="18"/>
    </w:rPr>
  </w:style>
  <w:style w:type="paragraph" w:customStyle="1" w:styleId="34">
    <w:name w:val="列出段落1"/>
    <w:basedOn w:val="1"/>
    <w:qFormat/>
    <w:uiPriority w:val="99"/>
    <w:pPr>
      <w:ind w:firstLine="420" w:firstLineChars="200"/>
    </w:pPr>
  </w:style>
  <w:style w:type="paragraph" w:customStyle="1" w:styleId="35">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6">
    <w:name w:val="纯文本 Char1"/>
    <w:semiHidden/>
    <w:qFormat/>
    <w:uiPriority w:val="99"/>
    <w:rPr>
      <w:rFonts w:ascii="宋体" w:hAnsi="Courier New" w:eastAsia="宋体" w:cs="Courier New"/>
      <w:sz w:val="21"/>
      <w:szCs w:val="21"/>
    </w:rPr>
  </w:style>
  <w:style w:type="character" w:customStyle="1" w:styleId="37">
    <w:name w:val="引用 Char"/>
    <w:link w:val="14"/>
    <w:qFormat/>
    <w:locked/>
    <w:uiPriority w:val="99"/>
    <w:rPr>
      <w:rFonts w:cs="Times New Roman"/>
      <w:i/>
      <w:iCs/>
      <w:color w:val="000000"/>
    </w:rPr>
  </w:style>
  <w:style w:type="character" w:customStyle="1" w:styleId="38">
    <w:name w:val="正文缩进 Char"/>
    <w:link w:val="5"/>
    <w:qFormat/>
    <w:locked/>
    <w:uiPriority w:val="99"/>
  </w:style>
  <w:style w:type="paragraph" w:styleId="39">
    <w:name w:val="List Paragraph"/>
    <w:basedOn w:val="1"/>
    <w:qFormat/>
    <w:uiPriority w:val="99"/>
    <w:pPr>
      <w:ind w:firstLine="420" w:firstLineChars="200"/>
    </w:pPr>
  </w:style>
  <w:style w:type="paragraph" w:customStyle="1" w:styleId="40">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41">
    <w:name w:val="列出段落2"/>
    <w:basedOn w:val="1"/>
    <w:qFormat/>
    <w:uiPriority w:val="99"/>
    <w:pPr>
      <w:ind w:firstLine="420" w:firstLineChars="200"/>
    </w:pPr>
  </w:style>
  <w:style w:type="character" w:customStyle="1" w:styleId="42">
    <w:name w:val="正文文本缩进 Char"/>
    <w:qFormat/>
    <w:uiPriority w:val="99"/>
    <w:rPr>
      <w:kern w:val="2"/>
      <w:sz w:val="24"/>
    </w:rPr>
  </w:style>
  <w:style w:type="character" w:customStyle="1" w:styleId="43">
    <w:name w:val="font31"/>
    <w:qFormat/>
    <w:uiPriority w:val="0"/>
    <w:rPr>
      <w:rFonts w:hint="eastAsia" w:ascii="宋体" w:hAnsi="宋体" w:eastAsia="宋体" w:cs="宋体"/>
      <w:color w:val="000000"/>
      <w:sz w:val="24"/>
      <w:szCs w:val="24"/>
      <w:u w:val="none"/>
    </w:rPr>
  </w:style>
  <w:style w:type="character" w:customStyle="1" w:styleId="44">
    <w:name w:val="font21"/>
    <w:basedOn w:val="20"/>
    <w:uiPriority w:val="0"/>
    <w:rPr>
      <w:rFonts w:hint="eastAsia" w:ascii="宋体" w:hAnsi="宋体" w:eastAsia="宋体" w:cs="宋体"/>
      <w:color w:val="000000"/>
      <w:sz w:val="20"/>
      <w:szCs w:val="20"/>
      <w:u w:val="none"/>
    </w:rPr>
  </w:style>
  <w:style w:type="character" w:customStyle="1" w:styleId="45">
    <w:name w:val="font11"/>
    <w:basedOn w:val="20"/>
    <w:uiPriority w:val="0"/>
    <w:rPr>
      <w:rFonts w:hint="eastAsia" w:ascii="宋体" w:hAnsi="宋体" w:eastAsia="宋体" w:cs="宋体"/>
      <w:color w:val="FF0000"/>
      <w:sz w:val="20"/>
      <w:szCs w:val="20"/>
      <w:u w:val="none"/>
    </w:rPr>
  </w:style>
  <w:style w:type="character" w:customStyle="1" w:styleId="46">
    <w:name w:val="font61"/>
    <w:basedOn w:val="20"/>
    <w:uiPriority w:val="0"/>
    <w:rPr>
      <w:rFonts w:hint="eastAsia" w:ascii="宋体" w:hAnsi="宋体" w:eastAsia="宋体" w:cs="宋体"/>
      <w:color w:val="000000"/>
      <w:sz w:val="20"/>
      <w:szCs w:val="20"/>
      <w:u w:val="none"/>
    </w:rPr>
  </w:style>
  <w:style w:type="paragraph" w:customStyle="1" w:styleId="47">
    <w:name w:val="Default"/>
    <w:uiPriority w:val="0"/>
    <w:pPr>
      <w:widowControl w:val="0"/>
      <w:autoSpaceDE w:val="0"/>
      <w:autoSpaceDN w:val="0"/>
      <w:adjustRightInd w:val="0"/>
    </w:pPr>
    <w:rPr>
      <w:rFonts w:ascii="宋体" w:hAnsi="等线"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0026E-87F4-461C-9D7B-BF2313C80D5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63</Pages>
  <Words>4944</Words>
  <Characters>28185</Characters>
  <Lines>234</Lines>
  <Paragraphs>66</Paragraphs>
  <TotalTime>57</TotalTime>
  <ScaleCrop>false</ScaleCrop>
  <LinksUpToDate>false</LinksUpToDate>
  <CharactersWithSpaces>33063</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2019-03-18T09:23:00Z</dcterms:created>
  <dc:creator>502-2</dc:creator>
  <cp:lastModifiedBy>Administrator</cp:lastModifiedBy>
  <cp:lastPrinted>2019-03-05T06:05:00Z</cp:lastPrinted>
  <dcterms:modified xsi:type="dcterms:W3CDTF">2019-07-01T07:46:18Z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