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83" w:rsidRDefault="00BD2586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：项目采购需求：</w:t>
      </w:r>
    </w:p>
    <w:p w:rsidR="006E2183" w:rsidRDefault="006E2183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</w:p>
    <w:p w:rsidR="006E2183" w:rsidRDefault="00BD2586">
      <w:pPr>
        <w:pStyle w:val="a7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眼前节</w:t>
      </w:r>
      <w:proofErr w:type="gramEnd"/>
      <w:r>
        <w:rPr>
          <w:rFonts w:hint="eastAsia"/>
          <w:sz w:val="44"/>
          <w:szCs w:val="44"/>
        </w:rPr>
        <w:t>YAG</w:t>
      </w:r>
      <w:r>
        <w:rPr>
          <w:rFonts w:hint="eastAsia"/>
          <w:sz w:val="44"/>
          <w:szCs w:val="44"/>
        </w:rPr>
        <w:t>激光仪</w:t>
      </w:r>
    </w:p>
    <w:p w:rsidR="006E2183" w:rsidRDefault="00BD2586">
      <w:pPr>
        <w:pStyle w:val="a7"/>
        <w:rPr>
          <w:sz w:val="44"/>
          <w:szCs w:val="44"/>
        </w:rPr>
      </w:pPr>
      <w:r>
        <w:rPr>
          <w:rFonts w:hint="eastAsia"/>
          <w:sz w:val="44"/>
          <w:szCs w:val="44"/>
        </w:rPr>
        <w:t>采购需求</w:t>
      </w:r>
    </w:p>
    <w:p w:rsidR="006E2183" w:rsidRDefault="006E2183" w:rsidP="00BB6A0A">
      <w:pPr>
        <w:shd w:val="clear" w:color="auto" w:fill="FFFFFF"/>
        <w:spacing w:afterLines="100" w:after="321"/>
        <w:ind w:leftChars="540" w:left="1134"/>
        <w:rPr>
          <w:rFonts w:ascii="黑体" w:eastAsia="黑体"/>
          <w:szCs w:val="32"/>
        </w:rPr>
      </w:pPr>
    </w:p>
    <w:p w:rsidR="006E2183" w:rsidRDefault="006E2183" w:rsidP="00BB6A0A">
      <w:pPr>
        <w:shd w:val="clear" w:color="auto" w:fill="FFFFFF"/>
        <w:spacing w:afterLines="100" w:after="321"/>
        <w:ind w:leftChars="540" w:left="1134"/>
        <w:rPr>
          <w:rFonts w:ascii="黑体" w:eastAsia="黑体"/>
          <w:sz w:val="44"/>
          <w:szCs w:val="44"/>
        </w:rPr>
      </w:pPr>
    </w:p>
    <w:p w:rsidR="006E2183" w:rsidRDefault="00BD2586">
      <w:pPr>
        <w:shd w:val="clear" w:color="auto" w:fill="FFFFFF"/>
        <w:spacing w:line="560" w:lineRule="exact"/>
        <w:ind w:leftChars="540" w:left="1134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采购单位：</w:t>
      </w:r>
      <w:r>
        <w:rPr>
          <w:rFonts w:ascii="仿宋_GB2312" w:eastAsia="仿宋_GB2312" w:hint="eastAsia"/>
          <w:sz w:val="28"/>
          <w:szCs w:val="28"/>
        </w:rPr>
        <w:t>阳新县中医医院</w:t>
      </w:r>
    </w:p>
    <w:p w:rsidR="006E2183" w:rsidRDefault="00BD2586">
      <w:pPr>
        <w:shd w:val="clear" w:color="auto" w:fill="FFFFFF"/>
        <w:spacing w:line="560" w:lineRule="exact"/>
        <w:ind w:leftChars="540" w:left="1134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联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系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</w:rPr>
        <w:t>：吕志坚</w:t>
      </w:r>
    </w:p>
    <w:p w:rsidR="006E2183" w:rsidRDefault="00BD2586">
      <w:pPr>
        <w:shd w:val="clear" w:color="auto" w:fill="FFFFFF"/>
        <w:spacing w:line="560" w:lineRule="exact"/>
        <w:ind w:leftChars="540" w:left="1134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联系电话：</w:t>
      </w:r>
      <w:r>
        <w:rPr>
          <w:rFonts w:ascii="仿宋_GB2312" w:eastAsia="仿宋_GB2312"/>
          <w:sz w:val="28"/>
          <w:szCs w:val="28"/>
        </w:rPr>
        <w:t>0714-7331134</w:t>
      </w:r>
    </w:p>
    <w:p w:rsidR="006E2183" w:rsidRDefault="00BD2586">
      <w:pPr>
        <w:shd w:val="clear" w:color="auto" w:fill="FFFFFF"/>
        <w:spacing w:line="560" w:lineRule="exact"/>
        <w:ind w:leftChars="540" w:left="1134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采购</w:t>
      </w:r>
      <w:r>
        <w:rPr>
          <w:rFonts w:ascii="黑体" w:eastAsia="黑体"/>
          <w:sz w:val="28"/>
          <w:szCs w:val="28"/>
        </w:rPr>
        <w:t>方式：</w:t>
      </w:r>
      <w:r>
        <w:rPr>
          <w:rFonts w:ascii="仿宋_GB2312" w:eastAsia="仿宋_GB2312" w:hint="eastAsia"/>
          <w:sz w:val="28"/>
          <w:szCs w:val="28"/>
        </w:rPr>
        <w:t>询价采购</w:t>
      </w:r>
    </w:p>
    <w:p w:rsidR="006E2183" w:rsidRDefault="006E2183">
      <w:pPr>
        <w:keepNext/>
        <w:keepLines/>
        <w:adjustRightInd w:val="0"/>
        <w:snapToGrid w:val="0"/>
        <w:jc w:val="center"/>
        <w:outlineLvl w:val="1"/>
        <w:rPr>
          <w:rFonts w:ascii="宋体" w:hAnsi="宋体"/>
          <w:b/>
          <w:bCs/>
          <w:sz w:val="32"/>
          <w:szCs w:val="32"/>
        </w:rPr>
        <w:sectPr w:rsidR="006E2183">
          <w:footerReference w:type="default" r:id="rId9"/>
          <w:pgSz w:w="11906" w:h="16838"/>
          <w:pgMar w:top="1134" w:right="1134" w:bottom="1134" w:left="1134" w:header="851" w:footer="992" w:gutter="0"/>
          <w:cols w:space="0"/>
          <w:docGrid w:type="lines" w:linePitch="321"/>
        </w:sectPr>
      </w:pPr>
    </w:p>
    <w:p w:rsidR="006E2183" w:rsidRDefault="00BD2586">
      <w:pPr>
        <w:adjustRightInd w:val="0"/>
        <w:snapToGrid w:val="0"/>
        <w:spacing w:line="360" w:lineRule="auto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lastRenderedPageBreak/>
        <w:t>采购需求</w:t>
      </w:r>
    </w:p>
    <w:p w:rsidR="006E2183" w:rsidRDefault="00BD2586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>货物名称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>: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眼前节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YAG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激光仪</w:t>
      </w:r>
    </w:p>
    <w:p w:rsidR="006E2183" w:rsidRDefault="00BD2586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>数量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>: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台</w:t>
      </w:r>
    </w:p>
    <w:p w:rsidR="006E2183" w:rsidRDefault="00BD2586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>主要技术及系统概述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: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一、治疗激光：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、激光类型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:Nd: YAG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激光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、波长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:1064nm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、脉冲方式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:Q-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开关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、模式结构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: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基本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、脉冲持续时间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: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4nsec (typ.)</w:t>
      </w:r>
      <w:proofErr w:type="gramEnd"/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6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、输出能量（每脉冲）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:0.3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至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10.0mJ</w:t>
      </w:r>
    </w:p>
    <w:p w:rsidR="006E2183" w:rsidRDefault="00BD2586">
      <w:pPr>
        <w:pStyle w:val="aa"/>
        <w:spacing w:line="360" w:lineRule="auto"/>
        <w:ind w:left="105" w:firstLineChars="1300" w:firstLine="31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&lt;&lt;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容差：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: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±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20%&gt;&gt;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（如果输出少于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0.5mJ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，可以容许±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0.1mJ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误差。）</w:t>
      </w:r>
    </w:p>
    <w:p w:rsidR="006E2183" w:rsidRDefault="00BD2586">
      <w:pPr>
        <w:pStyle w:val="aa"/>
        <w:spacing w:line="360" w:lineRule="auto"/>
        <w:ind w:left="105" w:firstLineChars="400" w:firstLine="96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最大输出：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&lt;40mJ (@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爆发模式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: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触发一次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脉冲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)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光径：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8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μ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m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8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、扩散角：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16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º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±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2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º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="宋体" w:hAnsi="宋体" w:cs="宋体"/>
          <w:sz w:val="24"/>
        </w:rPr>
        <w:t>☆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9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、焦点位移：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0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至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500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μ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m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（持续可变，向前及向后）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10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、单一模式：触发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次脉冲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11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、爆发模式：触发一次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或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脉冲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、脉冲间隔：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50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μ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sec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13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、脉冲重复频率：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3Hz (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爆发模式：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1.5Hz)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14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、冷却方法：周围空气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二、瞄准激光：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、激光类型：激光二极管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、波长：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635nm (typ.)</w:t>
      </w:r>
      <w:proofErr w:type="gramEnd"/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、输出能量：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OFF (0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μ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W), 0.5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至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25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μ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W(10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级可调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)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、瞄准方法：双光束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、激光旋转：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360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º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(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垂直和水平位置时可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听到卡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嗒声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)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三、裂隙灯：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lastRenderedPageBreak/>
        <w:t>1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、物镜：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f = 130mm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、目镜透镜：</w:t>
      </w:r>
      <w:r w:rsidR="00BB6A0A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12.5</w:t>
      </w:r>
      <w:r w:rsidR="00BB6A0A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X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、总放大倍数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/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实际视野直径：</w:t>
      </w:r>
    </w:p>
    <w:p w:rsidR="006E2183" w:rsidRDefault="00BD2586">
      <w:pPr>
        <w:pStyle w:val="aa"/>
        <w:spacing w:line="360" w:lineRule="auto"/>
        <w:ind w:left="105" w:firstLineChars="500" w:firstLine="1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放大倍数：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5X 8X 12.5X 20X 32X</w:t>
      </w:r>
    </w:p>
    <w:p w:rsidR="006E2183" w:rsidRDefault="00BD2586">
      <w:pPr>
        <w:pStyle w:val="aa"/>
        <w:spacing w:line="360" w:lineRule="auto"/>
        <w:ind w:left="105" w:firstLineChars="500" w:firstLine="1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实际视野直径：φ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41.3mm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φ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25.8mm 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φ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16.5mm 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φ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10.3mm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φ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6.5mm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、瞳距：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55 - 75mm (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连续变化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)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、屈光度：±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8D</w:t>
      </w:r>
    </w:p>
    <w:p w:rsidR="006E2183" w:rsidRDefault="00BD2586">
      <w:pPr>
        <w:pStyle w:val="aa"/>
        <w:spacing w:line="360" w:lineRule="auto"/>
        <w:ind w:leftChars="392" w:left="1303" w:hangingChars="200" w:hanging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6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、光阑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/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裂隙长度：φ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15mm,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φ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10mm,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φ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6.3mm,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φ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0.4mm /2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至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13.8mm (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连续变化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)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、裂隙宽度：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0 - 15mm (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连续变化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)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8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、裂隙旋转：±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90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º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9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、滤光片：滤光片类型见下表</w:t>
      </w:r>
    </w:p>
    <w:p w:rsidR="006E2183" w:rsidRDefault="00BD2586">
      <w:pPr>
        <w:pStyle w:val="aa"/>
        <w:spacing w:line="360" w:lineRule="auto"/>
        <w:ind w:left="105" w:firstLineChars="500" w:firstLine="1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索引：蓝绿白红</w:t>
      </w:r>
    </w:p>
    <w:p w:rsidR="006E2183" w:rsidRDefault="00BD2586">
      <w:pPr>
        <w:pStyle w:val="aa"/>
        <w:spacing w:line="360" w:lineRule="auto"/>
        <w:ind w:left="105" w:firstLineChars="500" w:firstLine="1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滤光片：蓝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无红色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热量吸收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无</w:t>
      </w:r>
    </w:p>
    <w:p w:rsidR="006E2183" w:rsidRDefault="00BD2586">
      <w:pPr>
        <w:pStyle w:val="aa"/>
        <w:spacing w:line="360" w:lineRule="auto"/>
        <w:ind w:left="105" w:firstLineChars="500" w:firstLine="1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目的：荧光造影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无红色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热量吸收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无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10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、照明灯：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6V, 20W, PG22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(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卤素灯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)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11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、照明调节旋钮：最小至最大（连续可变）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、水平移动：前后：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80mm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，左右：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100mm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，前、后、左、右微调：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10mm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13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、垂直移动：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30mm</w:t>
      </w:r>
    </w:p>
    <w:p w:rsidR="006E2183" w:rsidRDefault="00BD2586">
      <w:pPr>
        <w:pStyle w:val="aa"/>
        <w:spacing w:line="360" w:lineRule="auto"/>
        <w:ind w:left="105"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14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、加装飞蚊症套装（选配），可以进行玻璃体消融术（打飞蚊症）</w:t>
      </w:r>
    </w:p>
    <w:p w:rsidR="006E2183" w:rsidRDefault="00BD2586">
      <w:pPr>
        <w:pStyle w:val="aa"/>
        <w:spacing w:line="360" w:lineRule="auto"/>
        <w:ind w:left="105" w:firstLineChars="0" w:firstLine="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四、付款方式：验收合格后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凭发票一个月内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首付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80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%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，余款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两年付清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2183" w:rsidRDefault="00BD2586">
      <w:pPr>
        <w:pStyle w:val="aa"/>
        <w:spacing w:line="360" w:lineRule="auto"/>
        <w:ind w:left="105" w:firstLineChars="0" w:firstLine="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五、交货期限：合同签订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30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天</w:t>
      </w:r>
    </w:p>
    <w:p w:rsidR="006E2183" w:rsidRDefault="00BD2586">
      <w:pPr>
        <w:pStyle w:val="aa"/>
        <w:spacing w:line="360" w:lineRule="auto"/>
        <w:ind w:left="105" w:firstLineChars="0" w:firstLine="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六、质保期：两年</w:t>
      </w:r>
    </w:p>
    <w:p w:rsidR="006E2183" w:rsidRDefault="006E2183">
      <w:pPr>
        <w:adjustRightInd w:val="0"/>
        <w:snapToGrid w:val="0"/>
        <w:spacing w:line="360" w:lineRule="auto"/>
        <w:ind w:firstLineChars="2700" w:firstLine="6480"/>
        <w:rPr>
          <w:sz w:val="24"/>
          <w:szCs w:val="24"/>
        </w:rPr>
      </w:pPr>
    </w:p>
    <w:p w:rsidR="006E2183" w:rsidRDefault="00BD258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2183" w:rsidRDefault="00BD2586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：供应商报名表：</w:t>
      </w:r>
    </w:p>
    <w:p w:rsidR="006E2183" w:rsidRDefault="00BD2586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 w:rsidR="006E2183" w:rsidRDefault="00BD258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 xml:space="preserve">          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6741"/>
      </w:tblGrid>
      <w:tr w:rsidR="006E2183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Default="00BD258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供应商名称</w:t>
            </w:r>
          </w:p>
          <w:p w:rsidR="006E2183" w:rsidRDefault="00BD258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Default="00BD258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E2183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Default="00BD258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Default="00BD258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E2183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Default="00BD258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Default="00BD258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E2183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Default="00BD258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3" w:rsidRDefault="00BD258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E2183">
        <w:trPr>
          <w:trHeight w:val="7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183" w:rsidRDefault="00BD258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供应商提供的</w:t>
            </w:r>
          </w:p>
          <w:p w:rsidR="006E2183" w:rsidRDefault="00BD258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3" w:rsidRDefault="00BD25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法人或者其他组织的营业执照等证明文件，如供应商是自然人的提供身份证明材料。</w:t>
            </w:r>
          </w:p>
        </w:tc>
      </w:tr>
      <w:tr w:rsidR="006E2183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83" w:rsidRDefault="006E21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3" w:rsidRDefault="00BD25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财务状况报告，依法缴纳税收和社会保障资金的相关材料。</w:t>
            </w:r>
          </w:p>
        </w:tc>
      </w:tr>
      <w:tr w:rsidR="006E2183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83" w:rsidRDefault="006E21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3" w:rsidRDefault="00BD25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具备履行合同所必需的设备和专业技术能力的证明材料。</w:t>
            </w:r>
          </w:p>
        </w:tc>
      </w:tr>
      <w:tr w:rsidR="006E2183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83" w:rsidRDefault="006E21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3" w:rsidRDefault="00BD25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参加政府采购活动前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年内在经营活动中没有重大违法记录的书面声明。</w:t>
            </w:r>
          </w:p>
        </w:tc>
      </w:tr>
      <w:tr w:rsidR="006E2183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83" w:rsidRDefault="006E21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3" w:rsidRDefault="00BD25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具备法律、行政法规规定的其他条件的证明材料。</w:t>
            </w:r>
          </w:p>
        </w:tc>
      </w:tr>
      <w:tr w:rsidR="006E2183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83" w:rsidRDefault="006E21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3" w:rsidRDefault="00BD25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未被列入“信用中国”网站（</w:t>
            </w:r>
            <w:r>
              <w:rPr>
                <w:rFonts w:hint="eastAsia"/>
                <w:sz w:val="24"/>
                <w:szCs w:val="24"/>
              </w:rPr>
              <w:t>www.creditchina.gov.cn</w:t>
            </w:r>
            <w:r>
              <w:rPr>
                <w:rFonts w:hint="eastAsia"/>
                <w:sz w:val="24"/>
                <w:szCs w:val="24"/>
              </w:rPr>
              <w:t>）失信被执行人、重大税收违法案件当事人名单、政府采购严重违法失信行为记录名单的网页打印件。</w:t>
            </w:r>
          </w:p>
        </w:tc>
      </w:tr>
      <w:tr w:rsidR="006E2183">
        <w:trPr>
          <w:trHeight w:val="5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83" w:rsidRDefault="006E218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3" w:rsidRDefault="00BD258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特定条件：</w:t>
            </w:r>
          </w:p>
          <w:p w:rsidR="006E2183" w:rsidRDefault="00BD258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供应商的营业执照经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营范围必须包含</w:t>
            </w:r>
            <w:r>
              <w:rPr>
                <w:rFonts w:ascii="宋体" w:hAnsi="宋体" w:cs="宋体" w:hint="eastAsia"/>
                <w:sz w:val="24"/>
                <w:szCs w:val="24"/>
              </w:rPr>
              <w:t>医疗器械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相关的内容</w:t>
            </w:r>
          </w:p>
        </w:tc>
      </w:tr>
      <w:tr w:rsidR="006E2183">
        <w:trPr>
          <w:trHeight w:val="7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3" w:rsidRDefault="00BD258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供应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商意见</w:t>
            </w:r>
            <w:proofErr w:type="gramEnd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3" w:rsidRDefault="00BD258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 w:rsidR="006E2183" w:rsidRDefault="00BD2586">
      <w:pPr>
        <w:pStyle w:val="a6"/>
        <w:shd w:val="clear" w:color="auto" w:fill="FFFFFF"/>
        <w:spacing w:before="150" w:beforeAutospacing="0" w:after="150" w:afterAutospacing="0" w:line="360" w:lineRule="atLeast"/>
        <w:ind w:left="150"/>
        <w:rPr>
          <w:rStyle w:val="a9"/>
          <w:b w:val="0"/>
          <w:color w:val="000000" w:themeColor="text1"/>
        </w:rPr>
      </w:pPr>
      <w:r>
        <w:rPr>
          <w:rStyle w:val="a9"/>
          <w:rFonts w:hint="eastAsia"/>
          <w:b w:val="0"/>
          <w:color w:val="000000" w:themeColor="text1"/>
        </w:rPr>
        <w:t>注意事项：</w:t>
      </w:r>
    </w:p>
    <w:p w:rsidR="006E2183" w:rsidRDefault="00BD2586">
      <w:pPr>
        <w:pStyle w:val="a6"/>
        <w:shd w:val="clear" w:color="auto" w:fill="FFFFFF"/>
        <w:spacing w:before="150" w:beforeAutospacing="0" w:after="150" w:afterAutospacing="0" w:line="360" w:lineRule="atLeast"/>
        <w:ind w:left="150" w:firstLineChars="200" w:firstLine="480"/>
        <w:rPr>
          <w:rStyle w:val="a9"/>
          <w:b w:val="0"/>
          <w:color w:val="000000" w:themeColor="text1"/>
        </w:rPr>
      </w:pPr>
      <w:r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供应商必须严格按照公告的内容和要求，完整递交有关资料，</w:t>
      </w:r>
      <w:r>
        <w:rPr>
          <w:rStyle w:val="a9"/>
          <w:rFonts w:hint="eastAsia"/>
          <w:b w:val="0"/>
          <w:color w:val="000000" w:themeColor="text1"/>
        </w:rPr>
        <w:t>逾期递交的将予以拒收。</w:t>
      </w:r>
    </w:p>
    <w:p w:rsidR="006E2183" w:rsidRDefault="00BD2586">
      <w:pPr>
        <w:pStyle w:val="a6"/>
        <w:shd w:val="clear" w:color="auto" w:fill="FFFFFF"/>
        <w:spacing w:before="150" w:beforeAutospacing="0" w:after="150" w:afterAutospacing="0" w:line="360" w:lineRule="atLeast"/>
        <w:ind w:left="150" w:firstLineChars="200" w:firstLine="48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宋体" w:hAnsi="宋体" w:cs="宋体"/>
          <w:color w:val="000000" w:themeColor="text1"/>
          <w:szCs w:val="24"/>
        </w:rPr>
        <w:t>2.</w:t>
      </w:r>
      <w:r>
        <w:rPr>
          <w:rFonts w:ascii="宋体" w:hAnsi="宋体" w:cs="宋体"/>
          <w:bCs/>
          <w:color w:val="000000" w:themeColor="text1"/>
          <w:szCs w:val="24"/>
        </w:rPr>
        <w:t>供应商所递交的资料（全部盖有单位公章）必须为一般常用电脑办公软件能够读取的清晰、易于辨识的彩色电子扫描件、照片（相关证书和证明材料</w:t>
      </w:r>
      <w:r>
        <w:rPr>
          <w:rFonts w:ascii="宋体" w:hAnsi="宋体" w:cs="宋体"/>
          <w:bCs/>
          <w:color w:val="000000" w:themeColor="text1"/>
          <w:szCs w:val="24"/>
        </w:rPr>
        <w:lastRenderedPageBreak/>
        <w:t>的原件）</w:t>
      </w:r>
      <w:r>
        <w:rPr>
          <w:rFonts w:ascii="宋体" w:hAnsi="宋体" w:cs="宋体"/>
          <w:bCs/>
          <w:color w:val="000000" w:themeColor="text1"/>
          <w:szCs w:val="24"/>
        </w:rPr>
        <w:t>,</w:t>
      </w:r>
      <w:r>
        <w:rPr>
          <w:rFonts w:ascii="宋体" w:hAnsi="宋体" w:cs="宋体"/>
          <w:bCs/>
          <w:color w:val="000000" w:themeColor="text1"/>
          <w:szCs w:val="24"/>
        </w:rPr>
        <w:t>并对其他递交资料内容的真实性、有效性及完整性负责，如提供文件资料有错漏、模糊不清、复印件的电子扫描件、照片、无法读取识别或弄虚作假等，一律属于无效文件。</w:t>
      </w:r>
      <w:r>
        <w:rPr>
          <w:rFonts w:ascii="宋体" w:hAnsi="宋体" w:cs="宋体"/>
          <w:bCs/>
          <w:color w:val="000000" w:themeColor="text1"/>
          <w:szCs w:val="24"/>
        </w:rPr>
        <w:t xml:space="preserve"> </w:t>
      </w:r>
    </w:p>
    <w:p w:rsidR="006E2183" w:rsidRDefault="00BD2586">
      <w:pPr>
        <w:pStyle w:val="a6"/>
        <w:shd w:val="clear" w:color="auto" w:fill="FFFFFF"/>
        <w:spacing w:before="150" w:beforeAutospacing="0" w:after="150" w:afterAutospacing="0" w:line="360" w:lineRule="atLeast"/>
        <w:ind w:left="150" w:firstLineChars="200" w:firstLine="48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须在邮件（附件文件名注明公司全称）注明公司全称、项目名称及项目编号（不注明我单位将拒收报名邮件）。</w:t>
      </w:r>
    </w:p>
    <w:p w:rsidR="006E2183" w:rsidRDefault="006E2183">
      <w:pPr>
        <w:spacing w:line="360" w:lineRule="auto"/>
        <w:rPr>
          <w:sz w:val="24"/>
          <w:szCs w:val="24"/>
        </w:rPr>
      </w:pPr>
    </w:p>
    <w:p w:rsidR="006E2183" w:rsidRDefault="006E2183">
      <w:pPr>
        <w:rPr>
          <w:szCs w:val="24"/>
        </w:rPr>
      </w:pPr>
    </w:p>
    <w:sectPr w:rsidR="006E2183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2586">
      <w:r>
        <w:separator/>
      </w:r>
    </w:p>
  </w:endnote>
  <w:endnote w:type="continuationSeparator" w:id="0">
    <w:p w:rsidR="00000000" w:rsidRDefault="00BD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83" w:rsidRDefault="00BD2586"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6E2183" w:rsidRDefault="00BD258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B6A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aqoDW7wBAABW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:rsidR="006E2183" w:rsidRDefault="00BD258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B6A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83" w:rsidRDefault="00BD2586"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6E2183" w:rsidRDefault="00BD258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" filled="f" stroked="f">
              <v:textbox style="mso-fit-shape-to-text:t" inset="0,0,0,0">
                <w:txbxContent>
                  <w:p w:rsidR="006E2183" w:rsidRDefault="00BD258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2586">
      <w:r>
        <w:separator/>
      </w:r>
    </w:p>
  </w:footnote>
  <w:footnote w:type="continuationSeparator" w:id="0">
    <w:p w:rsidR="00000000" w:rsidRDefault="00BD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E1A"/>
    <w:multiLevelType w:val="multilevel"/>
    <w:tmpl w:val="37C94E1A"/>
    <w:lvl w:ilvl="0">
      <w:start w:val="1"/>
      <w:numFmt w:val="chineseCountingThousand"/>
      <w:lvlText w:val="%1、"/>
      <w:lvlJc w:val="left"/>
      <w:pPr>
        <w:ind w:left="525" w:hanging="420"/>
      </w:p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E9"/>
    <w:rsid w:val="00014427"/>
    <w:rsid w:val="00016BFD"/>
    <w:rsid w:val="000207EE"/>
    <w:rsid w:val="000309EC"/>
    <w:rsid w:val="00036573"/>
    <w:rsid w:val="000527BB"/>
    <w:rsid w:val="0008654C"/>
    <w:rsid w:val="0009726D"/>
    <w:rsid w:val="000A6872"/>
    <w:rsid w:val="000C0355"/>
    <w:rsid w:val="000D627B"/>
    <w:rsid w:val="000F2FCD"/>
    <w:rsid w:val="00104393"/>
    <w:rsid w:val="00122B5C"/>
    <w:rsid w:val="00127B67"/>
    <w:rsid w:val="00134C55"/>
    <w:rsid w:val="00165789"/>
    <w:rsid w:val="00177E91"/>
    <w:rsid w:val="00202200"/>
    <w:rsid w:val="00241FC1"/>
    <w:rsid w:val="00247E29"/>
    <w:rsid w:val="002806DD"/>
    <w:rsid w:val="00286F91"/>
    <w:rsid w:val="002912E3"/>
    <w:rsid w:val="002C21DD"/>
    <w:rsid w:val="003140BD"/>
    <w:rsid w:val="00354132"/>
    <w:rsid w:val="00355164"/>
    <w:rsid w:val="003631EA"/>
    <w:rsid w:val="00365C6D"/>
    <w:rsid w:val="0038354E"/>
    <w:rsid w:val="003A3307"/>
    <w:rsid w:val="003C37BB"/>
    <w:rsid w:val="003D45F1"/>
    <w:rsid w:val="003D538D"/>
    <w:rsid w:val="004357AA"/>
    <w:rsid w:val="00457399"/>
    <w:rsid w:val="00462B04"/>
    <w:rsid w:val="00465FFA"/>
    <w:rsid w:val="004D47AE"/>
    <w:rsid w:val="004E1732"/>
    <w:rsid w:val="005172B4"/>
    <w:rsid w:val="00524371"/>
    <w:rsid w:val="00526415"/>
    <w:rsid w:val="005432B8"/>
    <w:rsid w:val="00577CD8"/>
    <w:rsid w:val="00587588"/>
    <w:rsid w:val="005D172E"/>
    <w:rsid w:val="005D7FA4"/>
    <w:rsid w:val="005F25BA"/>
    <w:rsid w:val="005F4DA3"/>
    <w:rsid w:val="00606E1E"/>
    <w:rsid w:val="006101C6"/>
    <w:rsid w:val="006262CC"/>
    <w:rsid w:val="006351B8"/>
    <w:rsid w:val="00636104"/>
    <w:rsid w:val="006574F4"/>
    <w:rsid w:val="006649D1"/>
    <w:rsid w:val="006C664E"/>
    <w:rsid w:val="006E2183"/>
    <w:rsid w:val="00710283"/>
    <w:rsid w:val="00714951"/>
    <w:rsid w:val="00731C4C"/>
    <w:rsid w:val="00736D9C"/>
    <w:rsid w:val="00770BDF"/>
    <w:rsid w:val="00796001"/>
    <w:rsid w:val="007B6DD0"/>
    <w:rsid w:val="007C0A9A"/>
    <w:rsid w:val="00814392"/>
    <w:rsid w:val="00821E2C"/>
    <w:rsid w:val="00841971"/>
    <w:rsid w:val="00843EA0"/>
    <w:rsid w:val="00856758"/>
    <w:rsid w:val="00862199"/>
    <w:rsid w:val="00864D2B"/>
    <w:rsid w:val="00866190"/>
    <w:rsid w:val="00866C44"/>
    <w:rsid w:val="00877547"/>
    <w:rsid w:val="00894E5E"/>
    <w:rsid w:val="008D5B51"/>
    <w:rsid w:val="009111CF"/>
    <w:rsid w:val="00912E34"/>
    <w:rsid w:val="00917353"/>
    <w:rsid w:val="0094287C"/>
    <w:rsid w:val="00965878"/>
    <w:rsid w:val="00984E78"/>
    <w:rsid w:val="009859D5"/>
    <w:rsid w:val="00A3581A"/>
    <w:rsid w:val="00A43C9F"/>
    <w:rsid w:val="00AC2B24"/>
    <w:rsid w:val="00AC4743"/>
    <w:rsid w:val="00AC4FF6"/>
    <w:rsid w:val="00AC7064"/>
    <w:rsid w:val="00B16BC9"/>
    <w:rsid w:val="00B35A21"/>
    <w:rsid w:val="00B37D97"/>
    <w:rsid w:val="00B422CC"/>
    <w:rsid w:val="00B508D1"/>
    <w:rsid w:val="00BB6A0A"/>
    <w:rsid w:val="00BD15BE"/>
    <w:rsid w:val="00BD2586"/>
    <w:rsid w:val="00BF72B6"/>
    <w:rsid w:val="00C4140D"/>
    <w:rsid w:val="00C47D3B"/>
    <w:rsid w:val="00C54DC5"/>
    <w:rsid w:val="00C554DF"/>
    <w:rsid w:val="00C77263"/>
    <w:rsid w:val="00C8060B"/>
    <w:rsid w:val="00C94576"/>
    <w:rsid w:val="00CB3416"/>
    <w:rsid w:val="00CE7D3C"/>
    <w:rsid w:val="00D00E99"/>
    <w:rsid w:val="00D0134A"/>
    <w:rsid w:val="00D049F5"/>
    <w:rsid w:val="00D239DE"/>
    <w:rsid w:val="00D34002"/>
    <w:rsid w:val="00D340AE"/>
    <w:rsid w:val="00D63126"/>
    <w:rsid w:val="00D665CD"/>
    <w:rsid w:val="00D9157E"/>
    <w:rsid w:val="00DA12FB"/>
    <w:rsid w:val="00DA3AC3"/>
    <w:rsid w:val="00DC47E0"/>
    <w:rsid w:val="00E06921"/>
    <w:rsid w:val="00E1013F"/>
    <w:rsid w:val="00E14B01"/>
    <w:rsid w:val="00E652DF"/>
    <w:rsid w:val="00E721AB"/>
    <w:rsid w:val="00E94B33"/>
    <w:rsid w:val="00EB5D3C"/>
    <w:rsid w:val="00EF14CE"/>
    <w:rsid w:val="00F02BD0"/>
    <w:rsid w:val="00F10D7E"/>
    <w:rsid w:val="00F127D1"/>
    <w:rsid w:val="00F213CB"/>
    <w:rsid w:val="00F256F0"/>
    <w:rsid w:val="00F2695D"/>
    <w:rsid w:val="00F27BC7"/>
    <w:rsid w:val="00F52DE9"/>
    <w:rsid w:val="00F53CD3"/>
    <w:rsid w:val="00F67B38"/>
    <w:rsid w:val="00F83087"/>
    <w:rsid w:val="00FD4208"/>
    <w:rsid w:val="00FD6919"/>
    <w:rsid w:val="00FF19EE"/>
    <w:rsid w:val="01872895"/>
    <w:rsid w:val="022B3AFE"/>
    <w:rsid w:val="04346B82"/>
    <w:rsid w:val="06C17668"/>
    <w:rsid w:val="07971AA6"/>
    <w:rsid w:val="0A2A472A"/>
    <w:rsid w:val="0C434229"/>
    <w:rsid w:val="0E9A61DA"/>
    <w:rsid w:val="0EC560EB"/>
    <w:rsid w:val="0FBC11B7"/>
    <w:rsid w:val="130C0381"/>
    <w:rsid w:val="15553959"/>
    <w:rsid w:val="174A4F7A"/>
    <w:rsid w:val="194B3B72"/>
    <w:rsid w:val="19CB1D1B"/>
    <w:rsid w:val="1B9C6FDB"/>
    <w:rsid w:val="1D3A4920"/>
    <w:rsid w:val="1D550478"/>
    <w:rsid w:val="1D787598"/>
    <w:rsid w:val="202042A9"/>
    <w:rsid w:val="204F1262"/>
    <w:rsid w:val="2184538E"/>
    <w:rsid w:val="23596A8F"/>
    <w:rsid w:val="2484191E"/>
    <w:rsid w:val="24D21C20"/>
    <w:rsid w:val="251645AC"/>
    <w:rsid w:val="26CC24A6"/>
    <w:rsid w:val="289C3B8B"/>
    <w:rsid w:val="28CF2353"/>
    <w:rsid w:val="2B6243C8"/>
    <w:rsid w:val="2B9576E6"/>
    <w:rsid w:val="2E420313"/>
    <w:rsid w:val="302450FB"/>
    <w:rsid w:val="334660A9"/>
    <w:rsid w:val="357339ED"/>
    <w:rsid w:val="376E20AC"/>
    <w:rsid w:val="37A1486F"/>
    <w:rsid w:val="3E1B5CC5"/>
    <w:rsid w:val="3FFE51A1"/>
    <w:rsid w:val="470D6EBD"/>
    <w:rsid w:val="47405FA0"/>
    <w:rsid w:val="48E113DE"/>
    <w:rsid w:val="49913AAA"/>
    <w:rsid w:val="51D05D76"/>
    <w:rsid w:val="5241589F"/>
    <w:rsid w:val="54A74A73"/>
    <w:rsid w:val="55F15A39"/>
    <w:rsid w:val="570C6CFC"/>
    <w:rsid w:val="5B053506"/>
    <w:rsid w:val="5C6A5471"/>
    <w:rsid w:val="5DB342C3"/>
    <w:rsid w:val="5DB549BD"/>
    <w:rsid w:val="5F3F0F4A"/>
    <w:rsid w:val="63736F76"/>
    <w:rsid w:val="63DF71CF"/>
    <w:rsid w:val="6419580F"/>
    <w:rsid w:val="65051AE7"/>
    <w:rsid w:val="67E82AA2"/>
    <w:rsid w:val="68B0280C"/>
    <w:rsid w:val="6B313C34"/>
    <w:rsid w:val="6C174E4A"/>
    <w:rsid w:val="6C843DFA"/>
    <w:rsid w:val="74AB3CB7"/>
    <w:rsid w:val="77471B72"/>
    <w:rsid w:val="78196C66"/>
    <w:rsid w:val="7B0F5349"/>
    <w:rsid w:val="7B5054AA"/>
    <w:rsid w:val="7E09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eastAsia="方正小标宋简体" w:hAnsi="Cambria" w:cs="Times New Roman"/>
      <w:b/>
      <w:bCs/>
      <w:sz w:val="32"/>
      <w:szCs w:val="32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eastAsia="宋体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2">
    <w:name w:val="标题 Char"/>
    <w:basedOn w:val="a0"/>
    <w:link w:val="a7"/>
    <w:rPr>
      <w:rFonts w:ascii="Cambria" w:eastAsia="方正小标宋简体" w:hAnsi="Cambria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eastAsia="方正小标宋简体" w:hAnsi="Cambria" w:cs="Times New Roman"/>
      <w:b/>
      <w:bCs/>
      <w:sz w:val="32"/>
      <w:szCs w:val="32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eastAsia="宋体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2">
    <w:name w:val="标题 Char"/>
    <w:basedOn w:val="a0"/>
    <w:link w:val="a7"/>
    <w:rPr>
      <w:rFonts w:ascii="Cambria" w:eastAsia="方正小标宋简体" w:hAnsi="Cambria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湖北省省级政府采购需求公示</dc:title>
  <dc:creator>wangh</dc:creator>
  <cp:lastModifiedBy>USER</cp:lastModifiedBy>
  <cp:revision>8</cp:revision>
  <cp:lastPrinted>2017-04-17T01:16:00Z</cp:lastPrinted>
  <dcterms:created xsi:type="dcterms:W3CDTF">2019-06-25T07:12:00Z</dcterms:created>
  <dcterms:modified xsi:type="dcterms:W3CDTF">2019-07-18T09:19:00Z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