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ind w:firstLine="3080" w:firstLineChars="700"/>
        <w:jc w:val="both"/>
        <w:rPr>
          <w:rFonts w:ascii="黑体" w:eastAsia="黑体"/>
          <w:sz w:val="44"/>
          <w:szCs w:val="44"/>
        </w:rPr>
      </w:pPr>
      <w:bookmarkStart w:id="0" w:name="lockedWord"/>
      <w:r>
        <w:rPr>
          <w:rFonts w:hint="eastAsia" w:ascii="黑体" w:eastAsia="黑体"/>
          <w:sz w:val="44"/>
          <w:szCs w:val="44"/>
        </w:rPr>
        <w:t>阳新县政府采购项目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采购需求文件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项目名称：阳新县</w:t>
      </w:r>
      <w:r>
        <w:rPr>
          <w:rFonts w:hint="eastAsia" w:ascii="黑体" w:eastAsia="黑体"/>
          <w:sz w:val="28"/>
          <w:szCs w:val="32"/>
          <w:lang w:eastAsia="zh-CN"/>
        </w:rPr>
        <w:t>特产局杂柑橘苗木询价采购项目</w:t>
      </w: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采购单位：</w:t>
      </w:r>
      <w:r>
        <w:rPr>
          <w:rFonts w:hint="eastAsia" w:ascii="黑体" w:eastAsia="黑体"/>
          <w:sz w:val="28"/>
          <w:szCs w:val="32"/>
          <w:lang w:eastAsia="zh-CN"/>
        </w:rPr>
        <w:t>阳新县特产局</w:t>
      </w: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联 系 人：</w:t>
      </w:r>
      <w:r>
        <w:rPr>
          <w:rFonts w:hint="eastAsia" w:ascii="黑体" w:eastAsia="黑体"/>
          <w:sz w:val="28"/>
          <w:szCs w:val="32"/>
          <w:lang w:eastAsia="zh-CN"/>
        </w:rPr>
        <w:t>刘卫华</w:t>
      </w:r>
    </w:p>
    <w:p>
      <w:pPr>
        <w:spacing w:after="312" w:afterLines="100"/>
        <w:ind w:left="1134" w:leftChars="540"/>
        <w:jc w:val="left"/>
        <w:rPr>
          <w:rFonts w:hint="default" w:ascii="黑体" w:eastAsia="黑体"/>
          <w:sz w:val="28"/>
          <w:szCs w:val="32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联系信息：</w:t>
      </w:r>
      <w:r>
        <w:rPr>
          <w:rFonts w:hint="eastAsia" w:ascii="黑体" w:eastAsia="黑体"/>
          <w:sz w:val="28"/>
          <w:szCs w:val="32"/>
          <w:lang w:val="en-US" w:eastAsia="zh-CN"/>
        </w:rPr>
        <w:t>13597646528</w:t>
      </w:r>
    </w:p>
    <w:p>
      <w:pPr>
        <w:spacing w:after="312" w:afterLines="100"/>
        <w:ind w:left="1134" w:leftChars="54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地址：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阳新县兴国镇林峰路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2号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采购预算：</w:t>
      </w:r>
      <w:r>
        <w:rPr>
          <w:rFonts w:hint="eastAsia" w:ascii="黑体" w:eastAsia="黑体"/>
          <w:sz w:val="28"/>
          <w:szCs w:val="32"/>
          <w:lang w:val="en-US" w:eastAsia="zh-CN"/>
        </w:rPr>
        <w:t>49.5</w:t>
      </w:r>
      <w:r>
        <w:rPr>
          <w:rFonts w:hint="eastAsia" w:ascii="黑体" w:eastAsia="黑体"/>
          <w:sz w:val="28"/>
          <w:szCs w:val="32"/>
        </w:rPr>
        <w:t>万元（阳财采计备〔201</w:t>
      </w:r>
      <w:r>
        <w:rPr>
          <w:rFonts w:hint="eastAsia" w:ascii="黑体" w:eastAsia="黑体"/>
          <w:sz w:val="28"/>
          <w:szCs w:val="32"/>
          <w:lang w:val="en-US" w:eastAsia="zh-CN"/>
        </w:rPr>
        <w:t>9</w:t>
      </w:r>
      <w:r>
        <w:rPr>
          <w:rFonts w:hint="eastAsia" w:ascii="黑体" w:eastAsia="黑体"/>
          <w:sz w:val="28"/>
          <w:szCs w:val="32"/>
        </w:rPr>
        <w:t>〕</w:t>
      </w:r>
      <w:r>
        <w:rPr>
          <w:rFonts w:hint="eastAsia" w:ascii="黑体" w:eastAsia="黑体"/>
          <w:sz w:val="28"/>
          <w:szCs w:val="32"/>
          <w:lang w:val="en-US" w:eastAsia="zh-CN"/>
        </w:rPr>
        <w:t>A96</w:t>
      </w:r>
      <w:r>
        <w:rPr>
          <w:rFonts w:hint="eastAsia" w:ascii="黑体" w:eastAsia="黑体"/>
          <w:sz w:val="28"/>
          <w:szCs w:val="32"/>
        </w:rPr>
        <w:t>号）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 xml:space="preserve">          </w:t>
      </w:r>
    </w:p>
    <w:p>
      <w:r>
        <w:br w:type="page"/>
      </w:r>
    </w:p>
    <w:p>
      <w:pPr>
        <w:widowControl/>
        <w:numPr>
          <w:ilvl w:val="0"/>
          <w:numId w:val="1"/>
        </w:numPr>
        <w:spacing w:line="400" w:lineRule="exact"/>
        <w:outlineLvl w:val="0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或代理商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资格要求</w:t>
      </w:r>
    </w:p>
    <w:p>
      <w:pPr>
        <w:spacing w:line="44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（一）应具备《政府采购法》第二十二条第一款规定的</w:t>
      </w:r>
      <w:r>
        <w:rPr>
          <w:rFonts w:hint="eastAsia" w:ascii="宋体" w:hAnsi="宋体" w:cs="仿宋"/>
          <w:sz w:val="24"/>
          <w:lang w:eastAsia="zh-CN"/>
        </w:rPr>
        <w:t>基本</w:t>
      </w:r>
      <w:r>
        <w:rPr>
          <w:rFonts w:hint="eastAsia" w:ascii="宋体" w:hAnsi="宋体" w:cs="仿宋"/>
          <w:sz w:val="24"/>
        </w:rPr>
        <w:t>条件。</w:t>
      </w:r>
    </w:p>
    <w:p>
      <w:pPr>
        <w:spacing w:line="440" w:lineRule="exact"/>
        <w:rPr>
          <w:rFonts w:hint="eastAsia" w:ascii="Calibri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仿宋"/>
          <w:sz w:val="24"/>
        </w:rPr>
        <w:t>（二）</w:t>
      </w:r>
      <w:r>
        <w:rPr>
          <w:rFonts w:hint="eastAsia" w:ascii="宋体" w:hAnsi="宋体" w:cs="仿宋"/>
          <w:sz w:val="24"/>
          <w:lang w:eastAsia="zh-CN"/>
        </w:rPr>
        <w:t>参加本次政府采购活动前三年内，在经营活动中没有重大违法记录并须提交《参加政府采购活动前</w:t>
      </w:r>
      <w:r>
        <w:rPr>
          <w:rFonts w:hint="eastAsia" w:ascii="宋体" w:hAnsi="宋体" w:cs="仿宋"/>
          <w:sz w:val="24"/>
          <w:lang w:val="en-US" w:eastAsia="zh-CN"/>
        </w:rPr>
        <w:t>3年内在经营活动中没有重大违法记录的书面声明》，且</w:t>
      </w:r>
      <w:r>
        <w:rPr>
          <w:rFonts w:hint="eastAsia" w:ascii="Calibri" w:hAnsi="宋体" w:cs="宋体"/>
          <w:color w:val="000000"/>
          <w:kern w:val="0"/>
          <w:sz w:val="24"/>
          <w:szCs w:val="21"/>
        </w:rPr>
        <w:t>未被列入</w:t>
      </w:r>
      <w:r>
        <w:rPr>
          <w:rFonts w:hint="default" w:ascii="Calibri" w:hAnsi="宋体" w:cs="宋体"/>
          <w:color w:val="000000"/>
          <w:kern w:val="0"/>
          <w:sz w:val="24"/>
          <w:szCs w:val="21"/>
        </w:rPr>
        <w:t xml:space="preserve"> </w:t>
      </w:r>
      <w:r>
        <w:rPr>
          <w:rFonts w:hint="eastAsia" w:ascii="Calibri" w:hAnsi="宋体" w:cs="宋体"/>
          <w:color w:val="000000"/>
          <w:kern w:val="0"/>
          <w:sz w:val="24"/>
          <w:szCs w:val="21"/>
        </w:rPr>
        <w:t>“信用中国”网站（</w:t>
      </w:r>
      <w:r>
        <w:rPr>
          <w:rFonts w:hint="default" w:ascii="Calibri" w:hAnsi="宋体" w:cs="宋体"/>
          <w:color w:val="000000"/>
          <w:kern w:val="0"/>
          <w:sz w:val="24"/>
          <w:szCs w:val="21"/>
        </w:rPr>
        <w:t>www.creditchina.gov.cn</w:t>
      </w:r>
      <w:r>
        <w:rPr>
          <w:rFonts w:hint="eastAsia" w:ascii="Calibri" w:hAnsi="宋体" w:cs="宋体"/>
          <w:color w:val="000000"/>
          <w:kern w:val="0"/>
          <w:sz w:val="24"/>
          <w:szCs w:val="21"/>
        </w:rPr>
        <w:t>）失信被执行人、重大税收违法案件当事人名单、政府采购严重违法失信行为记录名单</w:t>
      </w:r>
      <w:r>
        <w:rPr>
          <w:rFonts w:hint="eastAsia" w:ascii="Calibri" w:hAnsi="宋体" w:cs="宋体"/>
          <w:bCs/>
          <w:color w:val="000000"/>
          <w:kern w:val="0"/>
          <w:sz w:val="24"/>
          <w:szCs w:val="21"/>
        </w:rPr>
        <w:t>和“中国政府采购”网站</w:t>
      </w:r>
      <w:r>
        <w:rPr>
          <w:rFonts w:hint="default" w:ascii="Calibri" w:hAnsi="宋体" w:cs="宋体"/>
          <w:bCs/>
          <w:color w:val="000000"/>
          <w:kern w:val="0"/>
          <w:sz w:val="24"/>
          <w:szCs w:val="21"/>
        </w:rPr>
        <w:t>(www.ccgp. gov.cn)</w:t>
      </w:r>
      <w:r>
        <w:rPr>
          <w:rFonts w:hint="eastAsia" w:ascii="Calibri" w:hAnsi="宋体" w:cs="宋体"/>
          <w:bCs/>
          <w:color w:val="000000"/>
          <w:kern w:val="0"/>
          <w:sz w:val="24"/>
          <w:szCs w:val="21"/>
        </w:rPr>
        <w:t>政府采购严重违法失信行为记录名单</w:t>
      </w:r>
      <w:r>
        <w:rPr>
          <w:rFonts w:hint="eastAsia" w:ascii="Calibri" w:hAnsi="宋体" w:cs="宋体"/>
          <w:color w:val="000000"/>
          <w:kern w:val="0"/>
          <w:sz w:val="24"/>
          <w:szCs w:val="21"/>
        </w:rPr>
        <w:t>的网页打印件</w:t>
      </w:r>
    </w:p>
    <w:p>
      <w:pPr>
        <w:spacing w:line="440" w:lineRule="exac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</w:rPr>
        <w:t>（</w:t>
      </w:r>
      <w:r>
        <w:rPr>
          <w:rFonts w:hint="eastAsia" w:ascii="宋体" w:hAnsi="宋体" w:cs="仿宋"/>
          <w:sz w:val="24"/>
          <w:lang w:eastAsia="zh-CN"/>
        </w:rPr>
        <w:t>三</w:t>
      </w:r>
      <w:r>
        <w:rPr>
          <w:rFonts w:hint="eastAsia" w:ascii="宋体" w:hAnsi="宋体" w:cs="仿宋"/>
          <w:sz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特定条件：营业执照经营范围应含有苗木，果木，种植及销售等类似方面内容，以上证件需在有效期内。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hAnsi="宋体" w:eastAsia="宋体" w:cs="宋体"/>
          <w:sz w:val="24"/>
          <w:szCs w:val="24"/>
          <w:lang w:eastAsia="zh-CN"/>
        </w:rPr>
        <w:t>本项目不接受联合体投标。</w:t>
      </w:r>
    </w:p>
    <w:p>
      <w:pPr>
        <w:spacing w:line="44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二、采购内容</w:t>
      </w:r>
    </w:p>
    <w:p>
      <w:pPr>
        <w:spacing w:line="440" w:lineRule="exact"/>
        <w:rPr>
          <w:rFonts w:hint="eastAsia" w:ascii="宋体" w:hAnsi="宋体" w:eastAsia="宋体"/>
          <w:b/>
          <w:bCs w:val="0"/>
          <w:sz w:val="28"/>
          <w:lang w:eastAsia="zh-CN"/>
        </w:rPr>
      </w:pPr>
      <w:r>
        <w:rPr>
          <w:rFonts w:hint="eastAsia" w:ascii="宋体" w:hAnsi="宋体"/>
          <w:b/>
          <w:bCs w:val="0"/>
          <w:sz w:val="28"/>
          <w:lang w:eastAsia="zh-CN"/>
        </w:rPr>
        <w:t>杂柑橘苗木</w:t>
      </w:r>
    </w:p>
    <w:tbl>
      <w:tblPr>
        <w:tblStyle w:val="9"/>
        <w:tblW w:w="9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423"/>
        <w:gridCol w:w="1207"/>
        <w:gridCol w:w="1932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3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货物名称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货物内容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价格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杂柑橘苗木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爱媛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19800株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每株最高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15元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由良蜜桔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9900株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每株最高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15元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葡萄柚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3300株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每株最高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15元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-</w:t>
            </w:r>
          </w:p>
        </w:tc>
      </w:tr>
    </w:tbl>
    <w:p>
      <w:pPr>
        <w:pStyle w:val="2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宋体" w:hAnsi="宋体"/>
          <w:b/>
          <w:caps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</w:rPr>
        <w:t>、</w:t>
      </w:r>
      <w:r>
        <w:rPr>
          <w:rFonts w:hint="eastAsia" w:ascii="宋体" w:hAnsi="宋体"/>
          <w:b/>
          <w:caps/>
          <w:sz w:val="28"/>
          <w:szCs w:val="28"/>
        </w:rPr>
        <w:t>采购货物技术规格、参数及要求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</w:t>
      </w:r>
    </w:p>
    <w:tbl>
      <w:tblPr>
        <w:tblStyle w:val="10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40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 w:firstLine="1680" w:firstLineChars="7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技术规格，参数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  <w:t>杂柑橘苗木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株高60CM，土门以上10CM处大于1CM，且无检疫性病虫害。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33000株</w:t>
            </w:r>
          </w:p>
        </w:tc>
      </w:tr>
    </w:tbl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、商务要求</w:t>
      </w:r>
    </w:p>
    <w:p>
      <w:pPr>
        <w:spacing w:line="50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、交货期限：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2019年10月30号之前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、交货地点：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阳新县</w:t>
      </w:r>
    </w:p>
    <w:p>
      <w:pPr>
        <w:spacing w:line="50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、付款方式：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交货验收合格后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30日内付清</w:t>
      </w:r>
    </w:p>
    <w:p>
      <w:pPr>
        <w:ind w:firstLine="420" w:firstLineChars="200"/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bookmarkEnd w:id="0"/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Calibri" w:hAnsi="Calibri" w:cs="宋体"/>
          <w:sz w:val="24"/>
          <w:szCs w:val="24"/>
        </w:rPr>
        <w:t>附件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：供应商报名表</w:t>
      </w:r>
    </w:p>
    <w:p>
      <w:pPr>
        <w:jc w:val="center"/>
        <w:rPr>
          <w:rFonts w:ascii="Calibri" w:hAnsi="Calibri" w:cs="Calibri"/>
          <w:sz w:val="32"/>
          <w:szCs w:val="32"/>
        </w:rPr>
      </w:pPr>
      <w:r>
        <w:rPr>
          <w:rFonts w:hint="eastAsia" w:ascii="Calibri" w:hAnsi="Calibri" w:cs="宋体"/>
          <w:sz w:val="32"/>
          <w:szCs w:val="32"/>
        </w:rPr>
        <w:t>供应商报名表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宋体"/>
          <w:sz w:val="24"/>
          <w:szCs w:val="24"/>
        </w:rPr>
        <w:t>项目名称：</w:t>
      </w:r>
      <w:r>
        <w:rPr>
          <w:rFonts w:ascii="Calibri" w:hAnsi="Calibri" w:cs="Calibri"/>
          <w:sz w:val="24"/>
          <w:szCs w:val="24"/>
        </w:rPr>
        <w:t xml:space="preserve">                        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Calibri" w:hAnsi="Calibri" w:cs="宋体"/>
          <w:sz w:val="24"/>
          <w:szCs w:val="24"/>
        </w:rPr>
        <w:t>项目编号</w:t>
      </w:r>
      <w:r>
        <w:rPr>
          <w:rFonts w:hint="eastAsia" w:ascii="Calibri" w:hAnsi="Calibri" w:cs="宋体"/>
          <w:sz w:val="24"/>
          <w:szCs w:val="24"/>
          <w:lang w:val="en-US" w:eastAsia="zh-CN"/>
        </w:rPr>
        <w:t xml:space="preserve">:          </w:t>
      </w:r>
    </w:p>
    <w:tbl>
      <w:tblPr>
        <w:tblStyle w:val="9"/>
        <w:tblW w:w="10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7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78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联系人电话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（办公电话和手机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供应商提供的报名资料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法人或者其他组织的营业执照等证明文件。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  <w:r>
              <w:rPr>
                <w:rFonts w:hint="eastAsia" w:ascii="Calibri" w:hAnsi="Calibri" w:cs="Calibri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400" w:lineRule="exac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具备履行合同所必需的设备和专业技术能力的证明材料。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参加政府采购活动前</w:t>
            </w:r>
            <w:r>
              <w:rPr>
                <w:rFonts w:hint="default" w:ascii="Calibri" w:hAnsi="Calibri" w:cs="Calibri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年内在经营活动中没有重大违法记录的书面声明。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具备法律、行政法规规定的其他条件的证明材料。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未被列入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“信用中国”网站（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>www.creditchina.gov.cn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）失信被执行人、重大税收违法案件当事人名单、政府采购严重违法失信行为记录名单</w:t>
            </w:r>
            <w:r>
              <w:rPr>
                <w:rFonts w:hint="eastAsia" w:ascii="Calibri" w:hAnsi="宋体" w:cs="宋体"/>
                <w:bCs/>
                <w:color w:val="000000"/>
                <w:kern w:val="0"/>
                <w:sz w:val="24"/>
                <w:szCs w:val="21"/>
              </w:rPr>
              <w:t>和“中国政府采购”网站</w:t>
            </w:r>
            <w:r>
              <w:rPr>
                <w:rFonts w:hint="default" w:ascii="Calibri" w:hAnsi="宋体" w:cs="宋体"/>
                <w:bCs/>
                <w:color w:val="000000"/>
                <w:kern w:val="0"/>
                <w:sz w:val="24"/>
                <w:szCs w:val="21"/>
              </w:rPr>
              <w:t>(www.ccgp. gov.cn)</w:t>
            </w:r>
            <w:r>
              <w:rPr>
                <w:rFonts w:hint="eastAsia" w:ascii="Calibri" w:hAnsi="宋体" w:cs="宋体"/>
                <w:bCs/>
                <w:color w:val="000000"/>
                <w:kern w:val="0"/>
                <w:sz w:val="24"/>
                <w:szCs w:val="21"/>
              </w:rPr>
              <w:t>政府采购严重违法失信行为记录名单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的网页打印件。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79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特定条件：营业执照经营范围应含有苗木，果木，种植及销售等类似方面内容，以上证件需在有效期内。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供应商意见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widowControl/>
        <w:shd w:val="clear" w:color="auto" w:fill="FFFFFF"/>
        <w:spacing w:before="150" w:after="150" w:line="360" w:lineRule="atLeast"/>
        <w:ind w:left="150"/>
        <w:jc w:val="left"/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  <w:t>注意事项：</w:t>
      </w:r>
    </w:p>
    <w:p>
      <w:pPr>
        <w:widowControl/>
        <w:shd w:val="clear" w:color="auto" w:fill="FFFFFF"/>
        <w:spacing w:before="150" w:after="150" w:line="360" w:lineRule="atLeast"/>
        <w:ind w:firstLine="241" w:firstLineChars="100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1.供应商必须严格按照公告的内容和要求，完整递交有关资料，</w:t>
      </w:r>
      <w:r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  <w:t>逾期递交的将予以拒收。</w:t>
      </w:r>
    </w:p>
    <w:p>
      <w:pPr>
        <w:widowControl/>
        <w:ind w:firstLine="241" w:firstLineChars="100"/>
        <w:jc w:val="left"/>
        <w:rPr>
          <w:rFonts w:ascii="Calibri" w:hAnsi="Calibri" w:cs="Calibri"/>
          <w:b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★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widowControl/>
        <w:shd w:val="clear" w:color="auto" w:fill="FFFFFF"/>
        <w:spacing w:before="150" w:after="150" w:line="360" w:lineRule="atLeast"/>
        <w:ind w:firstLine="241" w:firstLineChars="10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3.须在邮件（附件文件名应为公司全称）注明公司全称、项目名称及项目编号（不注明我单位将拒收报名邮件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spacing w:line="14" w:lineRule="auto"/>
      <w:jc w:val="center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AEC"/>
    <w:multiLevelType w:val="multilevel"/>
    <w:tmpl w:val="5BEA7AE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 w:ascii="宋体" w:hAnsi="Times New Roman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7"/>
    <w:rsid w:val="0013004F"/>
    <w:rsid w:val="00605F71"/>
    <w:rsid w:val="00D22277"/>
    <w:rsid w:val="01EE7EC1"/>
    <w:rsid w:val="03661687"/>
    <w:rsid w:val="03F6141A"/>
    <w:rsid w:val="04335B5E"/>
    <w:rsid w:val="05317E8B"/>
    <w:rsid w:val="0A4C5BE5"/>
    <w:rsid w:val="0AAE3BB6"/>
    <w:rsid w:val="0BFB6712"/>
    <w:rsid w:val="0DDA0BC8"/>
    <w:rsid w:val="108C0604"/>
    <w:rsid w:val="1236776B"/>
    <w:rsid w:val="1488140B"/>
    <w:rsid w:val="18A9017A"/>
    <w:rsid w:val="1B241D7C"/>
    <w:rsid w:val="1C97762D"/>
    <w:rsid w:val="250232E9"/>
    <w:rsid w:val="25EB094A"/>
    <w:rsid w:val="26DC2166"/>
    <w:rsid w:val="2DD63A46"/>
    <w:rsid w:val="30860974"/>
    <w:rsid w:val="36CC0007"/>
    <w:rsid w:val="373216E5"/>
    <w:rsid w:val="375C2CDF"/>
    <w:rsid w:val="38EA3D48"/>
    <w:rsid w:val="3AC50471"/>
    <w:rsid w:val="3DBE13BB"/>
    <w:rsid w:val="3E827296"/>
    <w:rsid w:val="3F66280C"/>
    <w:rsid w:val="43D7502A"/>
    <w:rsid w:val="449D0D71"/>
    <w:rsid w:val="4A1A65A1"/>
    <w:rsid w:val="4B5C4F8C"/>
    <w:rsid w:val="4C465882"/>
    <w:rsid w:val="4DF70BB4"/>
    <w:rsid w:val="5157655C"/>
    <w:rsid w:val="520520E8"/>
    <w:rsid w:val="5A3B5C81"/>
    <w:rsid w:val="5F2B1033"/>
    <w:rsid w:val="61A51599"/>
    <w:rsid w:val="66C53525"/>
    <w:rsid w:val="6B7F088A"/>
    <w:rsid w:val="6B822971"/>
    <w:rsid w:val="6DF67A86"/>
    <w:rsid w:val="732C0F1E"/>
    <w:rsid w:val="78B541F0"/>
    <w:rsid w:val="7AF3642B"/>
    <w:rsid w:val="7BC723CD"/>
    <w:rsid w:val="7C072467"/>
    <w:rsid w:val="7C263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</w:rPr>
  </w:style>
  <w:style w:type="paragraph" w:styleId="4">
    <w:name w:val="Normal Indent"/>
    <w:basedOn w:val="1"/>
    <w:link w:val="17"/>
    <w:qFormat/>
    <w:uiPriority w:val="0"/>
    <w:pPr>
      <w:ind w:firstLine="420"/>
    </w:pPr>
    <w:rPr>
      <w:szCs w:val="21"/>
    </w:rPr>
  </w:style>
  <w:style w:type="paragraph" w:styleId="5">
    <w:name w:val="Body Text"/>
    <w:basedOn w:val="1"/>
    <w:link w:val="16"/>
    <w:qFormat/>
    <w:uiPriority w:val="0"/>
    <w:pPr>
      <w:spacing w:line="420" w:lineRule="auto"/>
    </w:pPr>
    <w:rPr>
      <w:kern w:val="0"/>
      <w:sz w:val="24"/>
      <w:szCs w:val="24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qFormat/>
    <w:uiPriority w:val="0"/>
    <w:rPr>
      <w:color w:val="2A2A2A"/>
      <w:sz w:val="18"/>
      <w:szCs w:val="18"/>
      <w:u w:val="non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"/>
    <w:link w:val="3"/>
    <w:qFormat/>
    <w:uiPriority w:val="0"/>
    <w:rPr>
      <w:rFonts w:hint="default" w:ascii="Calibri" w:hAnsi="Calibri" w:eastAsia="宋体" w:cs="Times New Roman"/>
      <w:b/>
      <w:kern w:val="44"/>
      <w:sz w:val="44"/>
      <w:szCs w:val="44"/>
    </w:rPr>
  </w:style>
  <w:style w:type="character" w:customStyle="1" w:styleId="15">
    <w:name w:val="页脚 Char"/>
    <w:link w:val="7"/>
    <w:qFormat/>
    <w:uiPriority w:val="0"/>
    <w:rPr>
      <w:rFonts w:hint="default" w:ascii="Calibri" w:hAnsi="Calibri" w:eastAsia="宋体" w:cs="Times New Roman"/>
      <w:sz w:val="18"/>
      <w:szCs w:val="18"/>
    </w:rPr>
  </w:style>
  <w:style w:type="character" w:customStyle="1" w:styleId="16">
    <w:name w:val="正文文本 Char"/>
    <w:link w:val="5"/>
    <w:qFormat/>
    <w:uiPriority w:val="0"/>
    <w:rPr>
      <w:rFonts w:hint="default" w:ascii="Times New Roman" w:hAnsi="Times New Roman" w:eastAsia="宋体" w:cs="Times New Roman"/>
      <w:kern w:val="0"/>
      <w:sz w:val="24"/>
      <w:szCs w:val="24"/>
    </w:rPr>
  </w:style>
  <w:style w:type="character" w:customStyle="1" w:styleId="17">
    <w:name w:val="正文缩进 Char"/>
    <w:link w:val="4"/>
    <w:qFormat/>
    <w:locked/>
    <w:uiPriority w:val="0"/>
    <w:rPr>
      <w:rFonts w:hint="default" w:ascii="Calibri" w:hAnsi="Calibri" w:eastAsia="宋体" w:cs="Times New Roman"/>
      <w:szCs w:val="21"/>
    </w:rPr>
  </w:style>
  <w:style w:type="paragraph" w:customStyle="1" w:styleId="18">
    <w:name w:val="List Paragraph"/>
    <w:basedOn w:val="1"/>
    <w:qFormat/>
    <w:uiPriority w:val="0"/>
    <w:pPr>
      <w:ind w:firstLine="200" w:firstLineChars="200"/>
    </w:pPr>
  </w:style>
  <w:style w:type="character" w:customStyle="1" w:styleId="19">
    <w:name w:val="批注框文本 Char"/>
    <w:link w:val="6"/>
    <w:qFormat/>
    <w:uiPriority w:val="0"/>
    <w:rPr>
      <w:sz w:val="18"/>
      <w:szCs w:val="18"/>
    </w:rPr>
  </w:style>
  <w:style w:type="table" w:customStyle="1" w:styleId="20">
    <w:name w:val="网格型1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1202</Words>
  <Characters>6858</Characters>
  <Lines>57</Lines>
  <Paragraphs>16</Paragraphs>
  <TotalTime>1</TotalTime>
  <ScaleCrop>false</ScaleCrop>
  <LinksUpToDate>false</LinksUpToDate>
  <CharactersWithSpaces>8044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2018-11-12T01:48:00Z</dcterms:created>
  <dc:creator>lc</dc:creator>
  <cp:lastModifiedBy>Administrator</cp:lastModifiedBy>
  <dcterms:modified xsi:type="dcterms:W3CDTF">2019-07-31T09:04:23Z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