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：项目采购需求：</w:t>
      </w:r>
    </w:p>
    <w:p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湖北省阳新县第一中学校史馆文化建设服务项目</w:t>
      </w:r>
      <w:r>
        <w:rPr>
          <w:rFonts w:hint="eastAsia"/>
          <w:sz w:val="28"/>
          <w:szCs w:val="28"/>
        </w:rPr>
        <w:t>采购需求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采购单位：阳新县第一中学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联 系 人：曹晓晖    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联系电话： 13807239011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工    期：180日历天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采购方式：竞争性磋商</w:t>
      </w:r>
    </w:p>
    <w:p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 w:bidi="ar-EG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湖北省阳新县第一中学校史馆文化建设服务项目采购清单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服务内容：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1、有对校史馆工作人员进行业务培训方案；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对校史馆的硬件及文化展示内容要有售后服务方案；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校史馆建成后，以后每年都要有内容的更新，需提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供更新方案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4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4、售后服务：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必须保证24小时内到达现场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，满足要求及时处理，保障系统正常运行。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cstheme="minorEastAsia"/>
          <w:b/>
          <w:color w:val="000000"/>
          <w:sz w:val="32"/>
          <w:szCs w:val="32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商务要求</w:t>
      </w:r>
    </w:p>
    <w:p>
      <w:pPr>
        <w:keepNext w:val="0"/>
        <w:keepLines w:val="0"/>
        <w:pageBreakBefore w:val="0"/>
        <w:widowControl w:val="0"/>
        <w:tabs>
          <w:tab w:val="left" w:pos="4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1、交货期限：合同签订180日历天内完工。</w:t>
      </w:r>
    </w:p>
    <w:p>
      <w:pPr>
        <w:keepNext w:val="0"/>
        <w:keepLines w:val="0"/>
        <w:pageBreakBefore w:val="0"/>
        <w:widowControl w:val="0"/>
        <w:tabs>
          <w:tab w:val="left" w:pos="4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2、交货地点：阳新县第一中学至真楼二楼。</w:t>
      </w:r>
    </w:p>
    <w:p>
      <w:pPr>
        <w:keepNext w:val="0"/>
        <w:keepLines w:val="0"/>
        <w:pageBreakBefore w:val="0"/>
        <w:widowControl w:val="0"/>
        <w:tabs>
          <w:tab w:val="left" w:pos="4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3、质保期：2年。</w:t>
      </w:r>
    </w:p>
    <w:p>
      <w:pPr>
        <w:keepNext w:val="0"/>
        <w:keepLines w:val="0"/>
        <w:pageBreakBefore w:val="0"/>
        <w:widowControl w:val="0"/>
        <w:tabs>
          <w:tab w:val="left" w:pos="4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4、付款方式：合同签订之后首付30%，项目进度至一半时，付70%，项目完成验收合格后付清全部余款。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四、</w:t>
      </w:r>
      <w:r>
        <w:rPr>
          <w:rFonts w:ascii="Times New Roman" w:hAnsi="Times New Roman" w:cs="Times New Roman"/>
          <w:b/>
          <w:sz w:val="36"/>
          <w:szCs w:val="36"/>
        </w:rPr>
        <w:t>评分标准</w:t>
      </w:r>
    </w:p>
    <w:tbl>
      <w:tblPr>
        <w:tblStyle w:val="5"/>
        <w:tblW w:w="9097" w:type="dxa"/>
        <w:tblInd w:w="-3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52"/>
        <w:gridCol w:w="578"/>
        <w:gridCol w:w="7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3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b/>
                <w:color w:val="000000"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b/>
                <w:color w:val="000000"/>
                <w:kern w:val="0"/>
                <w:szCs w:val="21"/>
                <w:lang w:val="zh-CN"/>
              </w:rPr>
              <w:t>评审分项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b/>
                <w:color w:val="000000"/>
                <w:kern w:val="0"/>
                <w:szCs w:val="21"/>
                <w:lang w:val="zh-CN"/>
              </w:rPr>
              <w:t>分值</w:t>
            </w:r>
          </w:p>
        </w:tc>
        <w:tc>
          <w:tcPr>
            <w:tcW w:w="7044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b/>
                <w:color w:val="000000"/>
                <w:kern w:val="0"/>
                <w:szCs w:val="21"/>
                <w:lang w:val="zh-CN"/>
              </w:rPr>
              <w:t>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2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</w:rPr>
              <w:t>报价部分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投标报价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default" w:hAnsi="宋体" w:eastAsia="宋体" w:cs="华文仿宋"/>
                <w:color w:val="000000"/>
                <w:lang w:val="en-US"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30</w:t>
            </w:r>
          </w:p>
        </w:tc>
        <w:tc>
          <w:tcPr>
            <w:tcW w:w="7044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rPr>
                <w:rFonts w:hAnsi="宋体" w:cs="华文仿宋"/>
                <w:color w:val="000000"/>
              </w:rPr>
            </w:pPr>
            <w:r>
              <w:rPr>
                <w:rFonts w:hint="eastAsia" w:hAnsi="宋体"/>
                <w:color w:val="000000"/>
              </w:rPr>
              <w:t>采用低价优先法计算，即满足招标文件要求且投标价格最低的投标报价为评标基准价，其价格分为满分。其他投标人的价格分统一按照下列公式计算：投标报价得分=（评标基准价/投标报价）×价格权值×100。计算时按四舍五入后保留小数点后两位小数；为保证产品质量，投标报价低于采购预算8</w:t>
            </w:r>
            <w:r>
              <w:rPr>
                <w:rFonts w:hAnsi="宋体"/>
                <w:color w:val="000000"/>
              </w:rPr>
              <w:t>5</w:t>
            </w:r>
            <w:r>
              <w:rPr>
                <w:rFonts w:hint="eastAsia" w:hAnsi="宋体"/>
                <w:color w:val="000000"/>
              </w:rPr>
              <w:t>%时，评标委员会将对其进行成本分析，评标委员会认为报价低于成本价时将否决其投标。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3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zh-CN"/>
              </w:rPr>
              <w:t>商务部分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cs="华文仿宋"/>
              </w:rPr>
            </w:pPr>
            <w:r>
              <w:rPr>
                <w:rFonts w:hint="eastAsia" w:hAnsi="宋体" w:cs="华文仿宋"/>
              </w:rPr>
              <w:t>企业证</w:t>
            </w:r>
            <w:r>
              <w:rPr>
                <w:rFonts w:hAnsi="宋体" w:cs="华文仿宋"/>
              </w:rPr>
              <w:t>书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lang w:eastAsia="zh-CN"/>
              </w:rPr>
            </w:pPr>
            <w:r>
              <w:rPr>
                <w:rFonts w:hint="eastAsia" w:hAnsi="宋体" w:cs="华文仿宋"/>
              </w:rPr>
              <w:t>1</w:t>
            </w:r>
            <w:r>
              <w:rPr>
                <w:rFonts w:hint="eastAsia" w:hAnsi="宋体" w:cs="华文仿宋"/>
                <w:lang w:val="en-US" w:eastAsia="zh-CN"/>
              </w:rPr>
              <w:t>0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1.供</w:t>
            </w:r>
            <w:r>
              <w:rPr>
                <w:rFonts w:ascii="宋体" w:hAnsi="宋体"/>
                <w:szCs w:val="21"/>
              </w:rPr>
              <w:t>应商</w:t>
            </w:r>
            <w:r>
              <w:rPr>
                <w:rFonts w:hint="eastAsia" w:ascii="宋体" w:hAnsi="宋体"/>
                <w:szCs w:val="21"/>
              </w:rPr>
              <w:t>具有</w:t>
            </w:r>
            <w:r>
              <w:rPr>
                <w:rFonts w:ascii="宋体" w:hAnsi="宋体"/>
                <w:szCs w:val="21"/>
              </w:rPr>
              <w:t>县档</w:t>
            </w:r>
            <w:r>
              <w:rPr>
                <w:rFonts w:hint="eastAsia" w:ascii="宋体" w:hAnsi="宋体"/>
                <w:szCs w:val="21"/>
              </w:rPr>
              <w:t>案</w:t>
            </w:r>
            <w:r>
              <w:rPr>
                <w:rFonts w:ascii="宋体" w:hAnsi="宋体"/>
                <w:szCs w:val="21"/>
              </w:rPr>
              <w:t>局发布的档案中介机构备案登记证书的得</w:t>
            </w:r>
            <w:r>
              <w:rPr>
                <w:rFonts w:hint="eastAsia" w:ascii="宋体" w:hAnsi="宋体"/>
                <w:szCs w:val="21"/>
              </w:rPr>
              <w:t>10分</w:t>
            </w:r>
            <w:r>
              <w:rPr>
                <w:rFonts w:ascii="宋体" w:hAnsi="宋体"/>
                <w:szCs w:val="21"/>
              </w:rPr>
              <w:t>，没有</w:t>
            </w:r>
            <w:r>
              <w:rPr>
                <w:rFonts w:hint="eastAsia" w:ascii="宋体" w:hAnsi="宋体"/>
                <w:szCs w:val="21"/>
              </w:rPr>
              <w:t>不</w:t>
            </w:r>
            <w:r>
              <w:rPr>
                <w:rFonts w:ascii="宋体" w:hAnsi="宋体"/>
                <w:szCs w:val="21"/>
              </w:rPr>
              <w:t>得分。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hAnsi="宋体"/>
              </w:rPr>
              <w:t>需提供有效证明材料，且证明材料须提供真彩扫描打印件。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ind w:left="105" w:hanging="105" w:hangingChars="50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类似项目业绩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3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rPr>
                <w:rFonts w:hAnsi="宋体" w:cs="华文仿宋"/>
                <w:color w:val="000000"/>
              </w:rPr>
            </w:pPr>
            <w:r>
              <w:rPr>
                <w:rFonts w:hint="eastAsia" w:hAnsi="宋体"/>
                <w:color w:val="000000"/>
              </w:rPr>
              <w:t>提供2016年</w:t>
            </w:r>
            <w:r>
              <w:rPr>
                <w:rFonts w:hAnsi="宋体"/>
                <w:color w:val="000000"/>
              </w:rPr>
              <w:t>11</w:t>
            </w:r>
            <w:r>
              <w:rPr>
                <w:rFonts w:hint="eastAsia" w:hAnsi="宋体"/>
                <w:color w:val="000000"/>
              </w:rPr>
              <w:t>月份以来承担过类似项目业绩（需提供中标通知书或合同等业绩证明材料），每个业绩得1分，最高3分。需提供有效证明材料，且证明材料须提供真彩扫描打印件。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服务响应度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3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本地化服务：湖北省内有办事处或分支机构等售后服务点的得1分，市内得2分，县内的得3分。须提供有效的证明材料。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3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售后服务：必须保证24小时内到达现场，满足要求并作出承诺，就投标人服务能力、本地服务基础、技术支持方案、培训方案、运行保障以及其它实质性优惠条件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提供全面、科学、合理、针对性强的</w:t>
            </w:r>
            <w:r>
              <w:rPr>
                <w:rFonts w:hint="eastAsia" w:ascii="宋体" w:hAnsi="宋体"/>
                <w:color w:val="000000"/>
                <w:szCs w:val="21"/>
              </w:rPr>
              <w:t>得3分；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提供全面、合理、可行的得</w:t>
            </w:r>
            <w:r>
              <w:rPr>
                <w:rFonts w:hint="eastAsia" w:ascii="宋体" w:hAnsi="宋体"/>
                <w:color w:val="000000"/>
                <w:szCs w:val="21"/>
              </w:rPr>
              <w:t>2分；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提供较全面、欠合理，基本可行的</w:t>
            </w:r>
            <w:r>
              <w:rPr>
                <w:rFonts w:hint="eastAsia" w:ascii="宋体" w:hAnsi="宋体"/>
                <w:color w:val="000000"/>
                <w:szCs w:val="21"/>
              </w:rPr>
              <w:t>得1分；未提供的不得分。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</w:rPr>
            </w:pPr>
            <w:r>
              <w:rPr>
                <w:rFonts w:hint="eastAsia" w:hAnsi="宋体" w:cs="华文仿宋"/>
              </w:rPr>
              <w:t>财务状况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</w:rPr>
            </w:pPr>
            <w:r>
              <w:rPr>
                <w:rFonts w:hAnsi="宋体" w:cs="华文仿宋"/>
              </w:rPr>
              <w:t>3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华文仿宋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提供201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年的财务审计报告。对比投标人的银行资信证明、企业财务状况、纳税情况等，依据各投标人所提供有关资料进行</w:t>
            </w:r>
            <w:r>
              <w:rPr>
                <w:rFonts w:hint="eastAsia" w:ascii="宋体" w:hAnsi="宋体"/>
                <w:szCs w:val="21"/>
                <w:lang w:eastAsia="zh-CN"/>
              </w:rPr>
              <w:t>打分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2018年有盈利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分；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2018年未盈利也未有负债率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分；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2018年有负债率</w:t>
            </w:r>
            <w:r>
              <w:rPr>
                <w:rFonts w:hint="eastAsia" w:ascii="宋体" w:hAnsi="宋体"/>
                <w:szCs w:val="21"/>
              </w:rPr>
              <w:t>的不得分。</w:t>
            </w:r>
            <w:r>
              <w:rPr>
                <w:rFonts w:hint="eastAsia" w:ascii="宋体" w:hAnsi="宋体" w:cs="华文仿宋"/>
                <w:kern w:val="0"/>
                <w:szCs w:val="21"/>
              </w:rPr>
              <w:t>（若供应商成立时间年限不足的，应提供已有经审计的财务报表或其他财务证明材料，以及组建、改制或重组等证明材料）</w:t>
            </w:r>
            <w:r>
              <w:rPr>
                <w:rFonts w:hint="eastAsia" w:ascii="宋体" w:hAnsi="宋体"/>
                <w:szCs w:val="21"/>
              </w:rPr>
              <w:t>需提供有效证明材料，且证明材料须提供真彩扫描打印件。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宋体"/>
                <w:color w:val="000000"/>
                <w:shd w:val="clear" w:color="050000" w:fill="auto"/>
              </w:rPr>
              <w:t>投标文件制作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Ansi="宋体" w:cs="华文仿宋"/>
                <w:color w:val="000000"/>
              </w:rPr>
              <w:t>3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投标文件全面响应招标文件要求，编制完整、非活页装订，且有详细目录、连续页码、目录与有关材料装订顺序对应清晰、查阅方便得</w:t>
            </w:r>
            <w:r>
              <w:rPr>
                <w:rFonts w:ascii="宋体" w:hAnsi="宋体" w:cs="宋体"/>
                <w:color w:val="000000"/>
                <w:szCs w:val="21"/>
                <w:shd w:val="clear" w:color="050000" w:fill="auto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分。编排杂乱无章、叙述答非所问、资料残缺不全、资料模糊不清、前后不一致等，</w:t>
            </w:r>
            <w:r>
              <w:rPr>
                <w:rFonts w:hint="eastAsia"/>
                <w:color w:val="000000"/>
                <w:szCs w:val="21"/>
              </w:rPr>
              <w:t>每处扣0.5分，扣完为止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23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zh-CN"/>
              </w:rPr>
              <w:t>技术部分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75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eastAsiaTheme="minorEastAsia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kern w:val="2"/>
                <w:sz w:val="21"/>
                <w:szCs w:val="21"/>
                <w:lang w:val="en-US" w:eastAsia="zh-CN" w:bidi="ar-SA"/>
              </w:rPr>
              <w:t>服务方 案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val="en-US"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utoSpaceDN w:val="0"/>
              <w:spacing w:line="360" w:lineRule="exact"/>
              <w:jc w:val="both"/>
              <w:rPr>
                <w:rFonts w:hint="eastAsia" w:eastAsiaTheme="minorEastAsia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投标人提供的服务方案</w:t>
            </w:r>
            <w:r>
              <w:rPr>
                <w:rFonts w:ascii="宋体" w:hAnsi="宋体"/>
                <w:color w:val="000000"/>
              </w:rPr>
              <w:t>科学、</w:t>
            </w:r>
            <w:r>
              <w:rPr>
                <w:rFonts w:hint="eastAsia" w:ascii="宋体" w:hAnsi="宋体"/>
                <w:color w:val="000000"/>
              </w:rPr>
              <w:t>合理</w:t>
            </w:r>
            <w:r>
              <w:rPr>
                <w:rFonts w:ascii="宋体" w:hAnsi="宋体"/>
                <w:color w:val="000000"/>
              </w:rPr>
              <w:t>、针对性强</w:t>
            </w:r>
            <w:r>
              <w:rPr>
                <w:rFonts w:hint="eastAsia" w:ascii="宋体" w:hAnsi="宋体"/>
                <w:color w:val="000000"/>
                <w:lang w:eastAsia="zh-CN"/>
              </w:rPr>
              <w:t>的得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5分；</w:t>
            </w:r>
            <w:r>
              <w:rPr>
                <w:rFonts w:ascii="宋体" w:hAnsi="宋体"/>
                <w:color w:val="000000"/>
              </w:rPr>
              <w:t>合理、可行</w:t>
            </w:r>
            <w:r>
              <w:rPr>
                <w:rFonts w:hint="eastAsia" w:ascii="宋体" w:hAnsi="宋体"/>
                <w:color w:val="000000"/>
                <w:lang w:eastAsia="zh-CN"/>
              </w:rPr>
              <w:t>的得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3分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ascii="宋体" w:hAnsi="宋体"/>
                <w:color w:val="000000"/>
              </w:rPr>
              <w:t>欠合理，</w:t>
            </w:r>
            <w:r>
              <w:rPr>
                <w:rFonts w:hint="eastAsia" w:ascii="宋体" w:hAnsi="宋体"/>
                <w:color w:val="000000"/>
              </w:rPr>
              <w:t>基本</w:t>
            </w:r>
            <w:r>
              <w:rPr>
                <w:rFonts w:ascii="宋体" w:hAnsi="宋体"/>
                <w:color w:val="000000"/>
              </w:rPr>
              <w:t>可行</w:t>
            </w:r>
            <w:r>
              <w:rPr>
                <w:rFonts w:hint="eastAsia" w:ascii="宋体" w:hAnsi="宋体"/>
                <w:color w:val="000000"/>
                <w:lang w:eastAsia="zh-CN"/>
              </w:rPr>
              <w:t>的得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1分；</w:t>
            </w:r>
            <w:r>
              <w:rPr>
                <w:rFonts w:hint="eastAsia" w:ascii="宋体" w:hAnsi="宋体"/>
                <w:color w:val="000000"/>
              </w:rPr>
              <w:t>不</w:t>
            </w:r>
            <w:r>
              <w:rPr>
                <w:rFonts w:ascii="宋体" w:hAnsi="宋体"/>
                <w:color w:val="000000"/>
              </w:rPr>
              <w:t>可行，</w:t>
            </w:r>
            <w:r>
              <w:rPr>
                <w:rFonts w:hint="eastAsia" w:ascii="宋体" w:hAnsi="宋体"/>
                <w:color w:val="000000"/>
              </w:rPr>
              <w:t>不能</w:t>
            </w:r>
            <w:r>
              <w:rPr>
                <w:rFonts w:ascii="宋体" w:hAnsi="宋体"/>
                <w:color w:val="000000"/>
              </w:rPr>
              <w:t>满足</w:t>
            </w:r>
            <w:r>
              <w:rPr>
                <w:rFonts w:hint="eastAsia" w:ascii="宋体" w:hAnsi="宋体"/>
                <w:color w:val="000000"/>
                <w:lang w:eastAsia="zh-CN"/>
              </w:rPr>
              <w:t>的不得分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ascii="宋体" w:hAnsi="宋体" w:eastAsia="宋体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主要施工方案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val="en-US"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utoSpaceDN w:val="0"/>
              <w:spacing w:line="360" w:lineRule="exact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投标人提供的</w:t>
            </w:r>
            <w:r>
              <w:rPr>
                <w:rFonts w:hint="eastAsia" w:ascii="宋体" w:hAnsi="宋体"/>
                <w:color w:val="000000"/>
              </w:rPr>
              <w:t>主要施工方案</w:t>
            </w:r>
            <w:r>
              <w:rPr>
                <w:rFonts w:ascii="宋体" w:hAnsi="宋体"/>
                <w:color w:val="000000"/>
              </w:rPr>
              <w:t>科学、</w:t>
            </w:r>
            <w:r>
              <w:rPr>
                <w:rFonts w:hint="eastAsia" w:ascii="宋体" w:hAnsi="宋体"/>
                <w:color w:val="000000"/>
              </w:rPr>
              <w:t>合理</w:t>
            </w:r>
            <w:r>
              <w:rPr>
                <w:rFonts w:ascii="宋体" w:hAnsi="宋体"/>
                <w:color w:val="000000"/>
              </w:rPr>
              <w:t>、针对性强</w:t>
            </w:r>
            <w:r>
              <w:rPr>
                <w:rFonts w:hint="eastAsia" w:ascii="宋体" w:hAnsi="宋体"/>
                <w:color w:val="000000"/>
                <w:lang w:eastAsia="zh-CN"/>
              </w:rPr>
              <w:t>的得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5分；</w:t>
            </w:r>
            <w:r>
              <w:rPr>
                <w:rFonts w:ascii="宋体" w:hAnsi="宋体"/>
                <w:color w:val="000000"/>
              </w:rPr>
              <w:t>合理、可行</w:t>
            </w:r>
            <w:r>
              <w:rPr>
                <w:rFonts w:hint="eastAsia" w:ascii="宋体" w:hAnsi="宋体"/>
                <w:color w:val="000000"/>
                <w:lang w:eastAsia="zh-CN"/>
              </w:rPr>
              <w:t>的得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3分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ascii="宋体" w:hAnsi="宋体"/>
                <w:color w:val="000000"/>
              </w:rPr>
              <w:t>欠合理，</w:t>
            </w:r>
            <w:r>
              <w:rPr>
                <w:rFonts w:hint="eastAsia" w:ascii="宋体" w:hAnsi="宋体"/>
                <w:color w:val="000000"/>
              </w:rPr>
              <w:t>基本</w:t>
            </w:r>
            <w:r>
              <w:rPr>
                <w:rFonts w:ascii="宋体" w:hAnsi="宋体"/>
                <w:color w:val="000000"/>
              </w:rPr>
              <w:t>可行</w:t>
            </w:r>
            <w:r>
              <w:rPr>
                <w:rFonts w:hint="eastAsia" w:ascii="宋体" w:hAnsi="宋体"/>
                <w:color w:val="000000"/>
                <w:lang w:eastAsia="zh-CN"/>
              </w:rPr>
              <w:t>的得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1分；</w:t>
            </w:r>
            <w:r>
              <w:rPr>
                <w:rFonts w:hint="eastAsia" w:ascii="宋体" w:hAnsi="宋体"/>
                <w:color w:val="000000"/>
              </w:rPr>
              <w:t>不</w:t>
            </w:r>
            <w:r>
              <w:rPr>
                <w:rFonts w:ascii="宋体" w:hAnsi="宋体"/>
                <w:color w:val="000000"/>
              </w:rPr>
              <w:t>可行，</w:t>
            </w:r>
            <w:r>
              <w:rPr>
                <w:rFonts w:hint="eastAsia" w:ascii="宋体" w:hAnsi="宋体"/>
                <w:color w:val="000000"/>
              </w:rPr>
              <w:t>不能</w:t>
            </w:r>
            <w:r>
              <w:rPr>
                <w:rFonts w:ascii="宋体" w:hAnsi="宋体"/>
                <w:color w:val="000000"/>
              </w:rPr>
              <w:t>满足</w:t>
            </w:r>
            <w:r>
              <w:rPr>
                <w:rFonts w:hint="eastAsia" w:ascii="宋体" w:hAnsi="宋体"/>
                <w:color w:val="000000"/>
                <w:lang w:eastAsia="zh-CN"/>
              </w:rPr>
              <w:t>的不得分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</w:rPr>
              <w:t>触摸一体机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</w:rPr>
              <w:t>屏幕菜单：支持图像、声音、开机设置、HDMI属性设置，支持手指触摸设置。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全部满足得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分，</w:t>
            </w:r>
            <w:r>
              <w:rPr>
                <w:rFonts w:ascii="宋体" w:hAnsi="宋体"/>
                <w:bCs/>
                <w:color w:val="000000"/>
                <w:szCs w:val="21"/>
              </w:rPr>
              <w:t>否则不得分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；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评审依据：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提供投标产品软件截图或操作照片，不提供不得分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vMerge w:val="continue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left"/>
              <w:rPr>
                <w:rFonts w:hAnsi="宋体" w:cs="华文仿宋"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支持在windows及</w:t>
            </w:r>
            <w:r>
              <w:rPr>
                <w:rFonts w:hint="eastAsia" w:ascii="微软雅黑" w:hAnsi="微软雅黑" w:eastAsia="微软雅黑"/>
                <w:bCs/>
                <w:color w:val="000000"/>
              </w:rPr>
              <w:t>Android</w:t>
            </w:r>
            <w:r>
              <w:rPr>
                <w:rFonts w:hint="eastAsia"/>
                <w:bCs/>
                <w:color w:val="000000"/>
              </w:rPr>
              <w:t>系统触摸框重新定位，具有4点、5点、9点、16点等多种定位方式，并支持屏幕左右两侧物理快捷键的调用。</w:t>
            </w:r>
            <w:r>
              <w:rPr>
                <w:rFonts w:hint="eastAsia" w:hAnsi="宋体"/>
                <w:bCs/>
                <w:color w:val="000000"/>
              </w:rPr>
              <w:t>全部满足得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</w:rPr>
              <w:t>分，</w:t>
            </w:r>
            <w:r>
              <w:rPr>
                <w:rFonts w:hAnsi="宋体"/>
                <w:bCs/>
                <w:color w:val="000000"/>
              </w:rPr>
              <w:t>否则不得分</w:t>
            </w:r>
            <w:r>
              <w:rPr>
                <w:rFonts w:hint="eastAsia" w:hAnsi="宋体" w:cs="宋体"/>
                <w:bCs/>
                <w:color w:val="000000"/>
              </w:rPr>
              <w:t>；</w:t>
            </w:r>
            <w:r>
              <w:rPr>
                <w:rFonts w:hint="eastAsia" w:hAnsi="宋体" w:cs="宋体"/>
                <w:b/>
                <w:color w:val="000000"/>
              </w:rPr>
              <w:t>（评审依据：提供CNAS认可的权威检测机构出具的检测（验）报告复印件并加盖制造商公章，不提供不得分。）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vMerge w:val="continue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rPr>
                <w:rFonts w:hAnsi="宋体" w:cs="华文仿宋"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平均无故障时间：提供CNAS认证的“液晶触摸一体机”平均无故障时间MTBF≥12万小时。</w:t>
            </w:r>
            <w:r>
              <w:rPr>
                <w:rFonts w:hint="eastAsia" w:hAnsi="宋体"/>
                <w:bCs/>
                <w:color w:val="000000"/>
              </w:rPr>
              <w:t>满足得</w:t>
            </w:r>
            <w:r>
              <w:rPr>
                <w:rFonts w:hint="eastAsia" w:hAnsi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hAnsi="宋体"/>
                <w:bCs/>
                <w:color w:val="000000"/>
              </w:rPr>
              <w:t>分</w:t>
            </w:r>
            <w:r>
              <w:rPr>
                <w:rFonts w:hint="eastAsia" w:hAnsi="宋体" w:cs="宋体"/>
                <w:b/>
                <w:color w:val="000000"/>
              </w:rPr>
              <w:t>（提供证书复印件加盖公章，</w:t>
            </w:r>
            <w:r>
              <w:rPr>
                <w:rFonts w:hint="eastAsia" w:hAnsi="宋体"/>
                <w:b/>
                <w:color w:val="000000"/>
              </w:rPr>
              <w:t>不提供不得分</w:t>
            </w:r>
            <w:r>
              <w:rPr>
                <w:rFonts w:hint="eastAsia" w:hAnsi="宋体" w:cs="宋体"/>
                <w:b/>
                <w:color w:val="000000"/>
              </w:rPr>
              <w:t>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vMerge w:val="restart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</w:p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</w:p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中控</w:t>
            </w:r>
            <w:r>
              <w:rPr>
                <w:rFonts w:hAnsi="宋体" w:cs="华文仿宋"/>
                <w:color w:val="000000"/>
              </w:rPr>
              <w:t>系</w:t>
            </w:r>
            <w:r>
              <w:rPr>
                <w:rFonts w:hint="eastAsia" w:hAnsi="宋体" w:cs="华文仿宋"/>
                <w:color w:val="000000"/>
              </w:rPr>
              <w:t>统</w:t>
            </w: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智能中控主机具有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4路10/100Mbps高速网口，支持1路WAN口，3路LAN口,2.4G/5.8G WIFI。全部满足得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分，否</w:t>
            </w:r>
            <w:r>
              <w:rPr>
                <w:rFonts w:ascii="宋体" w:hAnsi="宋体"/>
                <w:bCs/>
                <w:color w:val="000000"/>
                <w:szCs w:val="21"/>
              </w:rPr>
              <w:t>则不得分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评审依据：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提供投标产品设备照片，不提供不得分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vMerge w:val="continue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支持App一次制作，全平台发布；支持自定义动画特效；支持密码权限设定；支持TCP/UDP/HTTP编程；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全部满足得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分，</w:t>
            </w:r>
            <w:r>
              <w:rPr>
                <w:rFonts w:ascii="宋体" w:hAnsi="宋体"/>
                <w:bCs/>
                <w:color w:val="000000"/>
                <w:szCs w:val="21"/>
              </w:rPr>
              <w:t>否则不得分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评审依据：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提供投标产品设备照片或软件控制界面DEMO并现场展示，不提供不得分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全息雾屏</w:t>
            </w:r>
          </w:p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</w:p>
        </w:tc>
        <w:tc>
          <w:tcPr>
            <w:tcW w:w="57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default" w:hAnsi="宋体" w:eastAsia="宋体" w:cs="华文仿宋"/>
                <w:color w:val="000000"/>
                <w:lang w:val="en-US"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pacing w:line="36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具备DMX512及232/483弱电集成中控接口；远程控制操作系统,可手机远程控制；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全部满足得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分，</w:t>
            </w:r>
            <w:r>
              <w:rPr>
                <w:rFonts w:ascii="宋体" w:hAnsi="宋体"/>
                <w:bCs/>
                <w:color w:val="000000"/>
                <w:szCs w:val="21"/>
              </w:rPr>
              <w:t>否则不得分。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评审依据：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提供投标产品设备照片或软件界面截图、专利证书，不提供不得分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2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华文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宋体"/>
                <w:bCs/>
              </w:rPr>
              <w:t>厂家授权</w:t>
            </w:r>
          </w:p>
        </w:tc>
        <w:tc>
          <w:tcPr>
            <w:tcW w:w="57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int="eastAsia" w:hAnsi="宋体" w:eastAsia="宋体" w:cs="华文仿宋"/>
                <w:color w:val="000000"/>
                <w:lang w:eastAsia="zh-CN"/>
              </w:rPr>
            </w:pPr>
            <w:r>
              <w:rPr>
                <w:rFonts w:hint="eastAsia" w:hAnsi="宋体" w:cs="华文仿宋"/>
                <w:color w:val="000000"/>
                <w:lang w:val="en-US" w:eastAsia="zh-CN"/>
              </w:rPr>
              <w:t>5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宋体"/>
                <w:bCs/>
              </w:rPr>
              <w:t>提供触摸一体机、全息雾屏、中控系统、翻书系统供应商对投标单位的授权书及售后服务承诺书。全部满足得</w:t>
            </w:r>
            <w:r>
              <w:rPr>
                <w:rFonts w:hint="eastAsia" w:hAnsi="宋体" w:cs="宋体"/>
                <w:bCs/>
                <w:lang w:val="en-US" w:eastAsia="zh-CN"/>
              </w:rPr>
              <w:t>5</w:t>
            </w:r>
            <w:r>
              <w:rPr>
                <w:rFonts w:hint="eastAsia" w:hAnsi="宋体" w:cs="宋体"/>
                <w:bCs/>
              </w:rPr>
              <w:t>分，缺任何一项不得分。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75" w:type="dxa"/>
            <w:gridSpan w:val="2"/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合计得分</w:t>
            </w:r>
          </w:p>
        </w:tc>
        <w:tc>
          <w:tcPr>
            <w:tcW w:w="57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hAnsi="宋体" w:cs="华文仿宋"/>
                <w:color w:val="000000"/>
              </w:rPr>
            </w:pPr>
            <w:r>
              <w:rPr>
                <w:rFonts w:hint="eastAsia" w:hAnsi="宋体" w:cs="华文仿宋"/>
                <w:color w:val="000000"/>
              </w:rPr>
              <w:t>100</w:t>
            </w:r>
          </w:p>
        </w:tc>
        <w:tc>
          <w:tcPr>
            <w:tcW w:w="70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rPr>
                <w:rFonts w:hAnsi="宋体" w:cs="华文仿宋"/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eastAsia="zh-CN"/>
        </w:rPr>
        <w:t>二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4"/>
          <w:szCs w:val="24"/>
          <w:u w:val="single"/>
        </w:rPr>
        <w:t>湖北省阳新县第一中学校史馆文化建设服务项目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4"/>
          <w:szCs w:val="24"/>
          <w:u w:val="single"/>
        </w:rPr>
        <w:t>131-2019CG-208</w:t>
      </w:r>
      <w:r>
        <w:rPr>
          <w:rFonts w:hint="eastAsia"/>
          <w:sz w:val="28"/>
          <w:szCs w:val="28"/>
        </w:rPr>
        <w:t xml:space="preserve">   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供应商名称（盖章）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联系人电话（办公电话和手机）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报名资料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6.未被列入 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7.特定条件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供应商意见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供应商可对本项目采购需求及评分标准的公正性、专业性、合理性等提出自己正确的意见、建议等（可另页详细表述）。</w:t>
            </w:r>
          </w:p>
        </w:tc>
      </w:tr>
    </w:tbl>
    <w:p>
      <w:pPr>
        <w:pStyle w:val="3"/>
        <w:shd w:val="clear" w:color="auto" w:fill="FFFFFF"/>
        <w:spacing w:before="150" w:beforeAutospacing="0" w:after="150" w:afterAutospacing="0" w:line="360" w:lineRule="atLeast"/>
        <w:ind w:left="150"/>
        <w:rPr>
          <w:rStyle w:val="7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3"/>
        <w:shd w:val="clear" w:color="auto" w:fill="FFFFFF"/>
        <w:spacing w:before="150" w:beforeAutospacing="0" w:after="150" w:afterAutospacing="0" w:line="360" w:lineRule="atLeast"/>
        <w:ind w:left="150" w:firstLine="480" w:firstLineChars="200"/>
        <w:rPr>
          <w:rStyle w:val="7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1.供应商必须严格按照公告的内容和要求，完整递交有关资料，</w:t>
      </w:r>
      <w:r>
        <w:rPr>
          <w:rStyle w:val="7"/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t>逾期递交的将予以拒收。</w:t>
      </w:r>
    </w:p>
    <w:p>
      <w:pPr>
        <w:pStyle w:val="3"/>
        <w:shd w:val="clear" w:color="auto" w:fill="FFFFFF"/>
        <w:spacing w:before="150" w:beforeAutospacing="0" w:after="150" w:afterAutospacing="0" w:line="360" w:lineRule="atLeast"/>
        <w:ind w:left="150" w:firstLine="480" w:firstLineChars="20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3"/>
        <w:shd w:val="clear" w:color="auto" w:fill="FFFFFF"/>
        <w:spacing w:before="150" w:beforeAutospacing="0" w:after="150" w:afterAutospacing="0" w:line="360" w:lineRule="atLeast"/>
        <w:ind w:left="150" w:firstLine="480" w:firstLineChars="20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C2FFD9"/>
    <w:multiLevelType w:val="singleLevel"/>
    <w:tmpl w:val="82C2FF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D6027F"/>
    <w:multiLevelType w:val="singleLevel"/>
    <w:tmpl w:val="B4D6027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390BE02"/>
    <w:multiLevelType w:val="singleLevel"/>
    <w:tmpl w:val="7390BE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D1B6A"/>
    <w:rsid w:val="290D1B6A"/>
    <w:rsid w:val="415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2019-11-28T08:47:00Z</dcterms:created>
  <dc:creator>章佳</dc:creator>
  <cp:lastModifiedBy>章佳</cp:lastModifiedBy>
  <dcterms:modified xsi:type="dcterms:W3CDTF">2019-11-28T09:03:55Z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