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一、工程量清单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7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7" DrawAspect="Icon" ObjectID="_1468075725" r:id="rId4">
            <o:LockedField>false</o:LockedField>
          </o:OLEObject>
        </w:objec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二、</w:t>
      </w:r>
      <w:r>
        <w:rPr>
          <w:rFonts w:hint="eastAsia"/>
          <w:b/>
          <w:sz w:val="24"/>
          <w:szCs w:val="24"/>
        </w:rPr>
        <w:t>商务要求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 xml:space="preserve">计划工期： 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日历天；以建设单位开工令为准。</w:t>
      </w:r>
    </w:p>
    <w:p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付款方式：</w:t>
      </w:r>
      <w:r>
        <w:rPr>
          <w:rFonts w:hint="eastAsia" w:eastAsia="宋体" w:cs="宋体"/>
          <w:sz w:val="24"/>
          <w:szCs w:val="24"/>
        </w:rPr>
        <w:t>工程</w:t>
      </w:r>
      <w:r>
        <w:rPr>
          <w:rFonts w:hint="eastAsia" w:cs="宋体"/>
          <w:sz w:val="24"/>
          <w:szCs w:val="24"/>
        </w:rPr>
        <w:t>验收合格后付95%，</w:t>
      </w:r>
      <w:r>
        <w:rPr>
          <w:rFonts w:hint="eastAsia" w:eastAsia="宋体" w:cs="宋体"/>
          <w:sz w:val="24"/>
          <w:szCs w:val="24"/>
        </w:rPr>
        <w:t>余额5%一年后付清</w:t>
      </w:r>
      <w:r>
        <w:rPr>
          <w:rFonts w:hint="eastAsia"/>
          <w:sz w:val="24"/>
          <w:szCs w:val="24"/>
        </w:rPr>
        <w:t>。</w:t>
      </w:r>
      <w:bookmarkStart w:id="0" w:name="_GoBack"/>
      <w:bookmarkEnd w:id="0"/>
    </w:p>
    <w:p>
      <w:pPr>
        <w:pStyle w:val="2"/>
        <w:rPr>
          <w:rFonts w:hint="eastAsia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 w:cs="宋体"/>
          <w:sz w:val="24"/>
          <w:szCs w:val="24"/>
        </w:rPr>
        <w:t>采购预算：人民币</w:t>
      </w:r>
      <w:r>
        <w:rPr>
          <w:rFonts w:hint="eastAsia" w:cs="宋体"/>
          <w:sz w:val="24"/>
          <w:szCs w:val="24"/>
          <w:lang w:val="en-US" w:eastAsia="zh-CN"/>
        </w:rPr>
        <w:t>33.75</w:t>
      </w:r>
      <w:r>
        <w:rPr>
          <w:rFonts w:hint="eastAsia" w:cs="宋体"/>
          <w:sz w:val="24"/>
          <w:szCs w:val="24"/>
        </w:rPr>
        <w:t>万元</w:t>
      </w:r>
      <w:r>
        <w:rPr>
          <w:rFonts w:hint="eastAsia" w:cs="宋体"/>
          <w:sz w:val="24"/>
          <w:szCs w:val="24"/>
          <w:lang w:eastAsia="zh-CN"/>
        </w:rPr>
        <w:t>，</w:t>
      </w:r>
      <w:r>
        <w:rPr>
          <w:rFonts w:hint="eastAsia" w:cs="宋体"/>
          <w:sz w:val="24"/>
          <w:szCs w:val="24"/>
        </w:rPr>
        <w:t>超过预算金额作废标处理。</w:t>
      </w: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pStyle w:val="2"/>
        <w:rPr>
          <w:rFonts w:hint="eastAsia" w:cs="宋体"/>
          <w:sz w:val="24"/>
          <w:szCs w:val="24"/>
        </w:rPr>
      </w:pPr>
    </w:p>
    <w:p>
      <w:pPr>
        <w:rPr>
          <w:rFonts w:hint="eastAsia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附件2：供应商报名表</w:t>
      </w: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>
      <w:pPr>
        <w:spacing w:line="5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阳新县人民医院中心门诊消防改造工程</w:t>
      </w:r>
      <w:r>
        <w:rPr>
          <w:rFonts w:hint="eastAsia"/>
          <w:sz w:val="24"/>
          <w:szCs w:val="24"/>
        </w:rPr>
        <w:t xml:space="preserve">  </w:t>
      </w:r>
    </w:p>
    <w:p>
      <w:pPr>
        <w:spacing w:line="520" w:lineRule="exact"/>
        <w:jc w:val="left"/>
        <w:rPr>
          <w:rFonts w:hint="default" w:cs="宋体" w:eastAsiaTheme="minor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>项目编号：</w:t>
      </w:r>
      <w:r>
        <w:rPr>
          <w:rFonts w:cs="宋体"/>
          <w:sz w:val="24"/>
          <w:szCs w:val="24"/>
        </w:rPr>
        <w:t>131-201</w:t>
      </w:r>
      <w:r>
        <w:rPr>
          <w:rFonts w:hint="eastAsia" w:cs="宋体"/>
          <w:sz w:val="24"/>
          <w:szCs w:val="24"/>
        </w:rPr>
        <w:t>9</w:t>
      </w:r>
      <w:r>
        <w:rPr>
          <w:rFonts w:hint="eastAsia" w:eastAsia="宋体" w:cs="宋体"/>
          <w:sz w:val="24"/>
          <w:szCs w:val="24"/>
        </w:rPr>
        <w:t>CG</w:t>
      </w:r>
      <w:r>
        <w:rPr>
          <w:rFonts w:cs="宋体"/>
          <w:sz w:val="24"/>
          <w:szCs w:val="24"/>
        </w:rPr>
        <w:t>-</w:t>
      </w:r>
      <w:r>
        <w:rPr>
          <w:rFonts w:hint="eastAsia" w:cs="宋体"/>
          <w:sz w:val="24"/>
          <w:szCs w:val="24"/>
          <w:lang w:val="en-US" w:eastAsia="zh-CN"/>
        </w:rPr>
        <w:t>219</w:t>
      </w:r>
    </w:p>
    <w:tbl>
      <w:tblPr>
        <w:tblStyle w:val="4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供应商名称（盖章）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联系人姓名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联系人电话（办公电话和手机）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联系人邮箱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供应商提供的</w:t>
            </w:r>
          </w:p>
          <w:p>
            <w:pPr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报名资料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6.未被列入“信用中国”网站（www.creditchina.gov.cn）失信被执行人、重大税收违法案件当事人名单、政府采购严重违法失信行为记录名单的网页打印件。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7.供应商资格条件中其他要求及特定条件的证明材料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建议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供应商可对本项目采购需求的公正性、专业性、合理性等提出自己正确的意见、建议等。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6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注意事项：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Style w:val="6"/>
          <w:rFonts w:hint="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供应商必须严格按照公告的内容和要求，完整递交有关资料，</w:t>
      </w:r>
      <w:r>
        <w:rPr>
          <w:rStyle w:val="6"/>
          <w:rFonts w:hint="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逾期递交的将予以拒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6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收。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cs="宋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3.须在邮件（附件文件名注明公司全称）注明公司全称、项目名称及项目编号（不注明我单位将拒收报名邮件）。</w:t>
      </w:r>
    </w:p>
    <w:p>
      <w:pPr>
        <w:rPr>
          <w:sz w:val="18"/>
          <w:szCs w:val="18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E64C"/>
    <w:multiLevelType w:val="singleLevel"/>
    <w:tmpl w:val="2A67E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38BE"/>
    <w:rsid w:val="1BC06E63"/>
    <w:rsid w:val="36AD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3">
    <w:name w:val="Normal (Web)"/>
    <w:basedOn w:val="1"/>
    <w:qFormat/>
    <w:uiPriority w:val="0"/>
    <w:pPr>
      <w:spacing w:before="150" w:after="150" w:line="315" w:lineRule="atLeast"/>
      <w:ind w:left="150"/>
      <w:jc w:val="left"/>
    </w:pPr>
    <w:rPr>
      <w:sz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2019-12-10T03:46:00Z</dcterms:created>
  <dc:creator>糊涂精灵</dc:creator>
  <cp:lastModifiedBy>糊涂精灵</cp:lastModifiedBy>
  <dcterms:modified xsi:type="dcterms:W3CDTF">2019-12-10T04:04:05Z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