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w w:val="120"/>
          <w:sz w:val="52"/>
          <w:szCs w:val="52"/>
        </w:rPr>
      </w:pPr>
      <w:r>
        <w:rPr>
          <w:rFonts w:hint="eastAsia"/>
          <w:w w:val="120"/>
          <w:sz w:val="52"/>
          <w:szCs w:val="52"/>
        </w:rPr>
        <w:t>阳新县县级政府采购</w:t>
      </w:r>
    </w:p>
    <w:p>
      <w:pPr>
        <w:pStyle w:val="8"/>
        <w:adjustRightInd w:val="0"/>
        <w:snapToGrid w:val="0"/>
        <w:spacing w:line="720" w:lineRule="auto"/>
        <w:jc w:val="center"/>
        <w:rPr>
          <w:rFonts w:ascii="黑体" w:hAnsi="黑体" w:eastAsia="黑体" w:cs="Times New Roman"/>
          <w:b/>
          <w:bCs/>
          <w:sz w:val="36"/>
          <w:szCs w:val="24"/>
        </w:rPr>
      </w:pPr>
      <w:r>
        <w:rPr>
          <w:rFonts w:hint="eastAsia" w:ascii="Times New Roman" w:hAnsi="Times New Roman" w:cs="Times New Roman"/>
          <w:snapToGrid w:val="0"/>
          <w:kern w:val="10"/>
          <w:sz w:val="144"/>
          <w:szCs w:val="144"/>
        </w:rPr>
        <w:t>招 标 文 件</w:t>
      </w:r>
    </w:p>
    <w:p>
      <w:pPr>
        <w:spacing w:line="480" w:lineRule="auto"/>
        <w:ind w:firstLine="1200" w:firstLineChars="400"/>
        <w:rPr>
          <w:rFonts w:hint="default" w:eastAsia="宋体"/>
          <w:bCs/>
          <w:sz w:val="30"/>
          <w:szCs w:val="30"/>
          <w:u w:val="single"/>
          <w:lang w:val="en-US" w:eastAsia="zh-CN"/>
        </w:rPr>
      </w:pPr>
      <w:r>
        <w:rPr>
          <w:rFonts w:hint="eastAsia"/>
          <w:bCs/>
          <w:sz w:val="30"/>
          <w:szCs w:val="30"/>
        </w:rPr>
        <w:t>项目编号：</w:t>
      </w:r>
      <w:r>
        <w:rPr>
          <w:rFonts w:hint="eastAsia"/>
          <w:bCs/>
          <w:sz w:val="30"/>
          <w:szCs w:val="30"/>
          <w:lang w:val="en-US" w:eastAsia="zh-CN"/>
        </w:rPr>
        <w:t>131-2020CG-032</w:t>
      </w:r>
    </w:p>
    <w:p>
      <w:pPr>
        <w:spacing w:line="480" w:lineRule="auto"/>
        <w:ind w:firstLine="1200" w:firstLineChars="400"/>
        <w:rPr>
          <w:bCs/>
          <w:sz w:val="30"/>
          <w:szCs w:val="30"/>
        </w:rPr>
      </w:pPr>
      <w:r>
        <w:rPr>
          <w:rFonts w:hint="eastAsia"/>
          <w:bCs/>
          <w:sz w:val="30"/>
          <w:szCs w:val="30"/>
        </w:rPr>
        <w:t>采购人：黄石新港（物流）工业园区管委会</w:t>
      </w:r>
    </w:p>
    <w:p>
      <w:pPr>
        <w:spacing w:line="480" w:lineRule="auto"/>
        <w:ind w:firstLine="1200" w:firstLineChars="400"/>
        <w:rPr>
          <w:bCs/>
          <w:sz w:val="30"/>
          <w:szCs w:val="30"/>
        </w:rPr>
      </w:pPr>
      <w:r>
        <w:rPr>
          <w:rFonts w:hint="eastAsia"/>
          <w:bCs/>
          <w:sz w:val="30"/>
          <w:szCs w:val="30"/>
        </w:rPr>
        <w:t>项目名称：黄石新港（物流）工业园区集中供热特许经营权项目</w:t>
      </w:r>
    </w:p>
    <w:p>
      <w:pPr>
        <w:spacing w:line="480" w:lineRule="auto"/>
        <w:ind w:left="1200" w:leftChars="600"/>
        <w:rPr>
          <w:bCs/>
          <w:color w:val="FF0000"/>
          <w:sz w:val="30"/>
          <w:szCs w:val="30"/>
        </w:rPr>
      </w:pPr>
      <w:r>
        <w:rPr>
          <w:rFonts w:hint="eastAsia"/>
          <w:bCs/>
          <w:color w:val="FF0000"/>
          <w:sz w:val="30"/>
          <w:szCs w:val="30"/>
        </w:rPr>
        <w:t>采购内容：通过公开招标择优选择一家社会资本方，并授予其确定特许经营权</w:t>
      </w:r>
    </w:p>
    <w:p>
      <w:pPr>
        <w:spacing w:line="480" w:lineRule="auto"/>
        <w:ind w:firstLine="1500" w:firstLineChars="500"/>
        <w:rPr>
          <w:bCs/>
          <w:sz w:val="30"/>
          <w:szCs w:val="30"/>
          <w:u w:val="single"/>
        </w:rPr>
      </w:pPr>
    </w:p>
    <w:p>
      <w:pPr>
        <w:adjustRightInd w:val="0"/>
        <w:snapToGrid w:val="0"/>
        <w:jc w:val="center"/>
        <w:rPr>
          <w:bCs/>
          <w:snapToGrid w:val="0"/>
          <w:position w:val="-98"/>
          <w:sz w:val="72"/>
          <w:szCs w:val="72"/>
        </w:rPr>
      </w:pPr>
      <w:r>
        <w:rPr>
          <w:rFonts w:hint="eastAsia"/>
          <w:bCs/>
          <w:snapToGrid w:val="0"/>
          <w:position w:val="-98"/>
          <w:sz w:val="72"/>
          <w:szCs w:val="72"/>
        </w:rPr>
        <w:t>武汉富纳工程咨询有限公司</w:t>
      </w:r>
    </w:p>
    <w:p>
      <w:pPr>
        <w:jc w:val="center"/>
        <w:rPr>
          <w:rFonts w:ascii="黑体" w:hAnsi="黑体" w:eastAsia="黑体"/>
          <w:b/>
          <w:sz w:val="48"/>
          <w:szCs w:val="48"/>
        </w:rPr>
      </w:pPr>
      <w:r>
        <w:rPr>
          <w:rFonts w:hint="eastAsia"/>
          <w:sz w:val="48"/>
          <w:szCs w:val="48"/>
        </w:rPr>
        <w:t>2020年5</w:t>
      </w:r>
      <w:r>
        <w:rPr>
          <w:rFonts w:hint="eastAsia" w:asciiTheme="minorEastAsia" w:hAnsiTheme="minorEastAsia" w:cstheme="minorEastAsia"/>
          <w:bCs/>
          <w:sz w:val="48"/>
          <w:szCs w:val="48"/>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color w:val="auto"/>
          <w:lang w:val="zh-CN"/>
        </w:rPr>
        <w:id w:val="1482579200"/>
      </w:sdtPr>
      <w:sdtEndPr>
        <w:rPr>
          <w:b w:val="0"/>
          <w:bCs/>
          <w:color w:val="auto"/>
          <w:lang w:val="zh-CN"/>
        </w:rPr>
      </w:sdtEndPr>
      <w:sdtContent>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rPr>
              <w:color w:val="auto"/>
            </w:rPr>
            <w:fldChar w:fldCharType="begin"/>
          </w:r>
          <w:r>
            <w:rPr>
              <w:color w:val="auto"/>
            </w:rPr>
            <w:instrText xml:space="preserve"> TOC \o "1-2" \h \z \u </w:instrText>
          </w:r>
          <w:r>
            <w:rPr>
              <w:color w:val="auto"/>
            </w:rPr>
            <w:fldChar w:fldCharType="separate"/>
          </w:r>
          <w:r>
            <w:fldChar w:fldCharType="begin"/>
          </w:r>
          <w:r>
            <w:instrText xml:space="preserve"> HYPERLINK \l "_Toc38442128" </w:instrText>
          </w:r>
          <w:r>
            <w:fldChar w:fldCharType="separate"/>
          </w:r>
          <w:r>
            <w:rPr>
              <w:rStyle w:val="22"/>
              <w:rFonts w:ascii="黑体" w:hAnsi="黑体"/>
            </w:rPr>
            <w:t>第一章</w:t>
          </w:r>
          <w:r>
            <w:rPr>
              <w:rFonts w:asciiTheme="minorHAnsi" w:hAnsiTheme="minorHAnsi" w:eastAsiaTheme="minorEastAsia" w:cstheme="minorBidi"/>
              <w:b w:val="0"/>
              <w:iCs w:val="0"/>
              <w:color w:val="auto"/>
              <w:kern w:val="2"/>
              <w:sz w:val="21"/>
              <w:szCs w:val="22"/>
            </w:rPr>
            <w:tab/>
          </w:r>
          <w:r>
            <w:rPr>
              <w:rStyle w:val="22"/>
              <w:rFonts w:ascii="黑体" w:hAnsi="黑体"/>
            </w:rPr>
            <w:t>投标邀请书</w:t>
          </w:r>
          <w:r>
            <w:tab/>
          </w:r>
          <w:r>
            <w:fldChar w:fldCharType="begin"/>
          </w:r>
          <w:r>
            <w:instrText xml:space="preserve"> PAGEREF _Toc38442128 \h </w:instrText>
          </w:r>
          <w:r>
            <w:fldChar w:fldCharType="separate"/>
          </w:r>
          <w:r>
            <w:t>4</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"_Toc38442129" </w:instrText>
          </w:r>
          <w:r>
            <w:fldChar w:fldCharType="separate"/>
          </w:r>
          <w:r>
            <w:rPr>
              <w:rStyle w:val="22"/>
              <w:rFonts w:ascii="黑体" w:hAnsi="黑体"/>
            </w:rPr>
            <w:t>第二章</w:t>
          </w:r>
          <w:r>
            <w:rPr>
              <w:rFonts w:asciiTheme="minorHAnsi" w:hAnsiTheme="minorHAnsi" w:eastAsiaTheme="minorEastAsia" w:cstheme="minorBidi"/>
              <w:b w:val="0"/>
              <w:iCs w:val="0"/>
              <w:color w:val="auto"/>
              <w:kern w:val="2"/>
              <w:sz w:val="21"/>
              <w:szCs w:val="22"/>
            </w:rPr>
            <w:tab/>
          </w:r>
          <w:r>
            <w:rPr>
              <w:rStyle w:val="22"/>
              <w:rFonts w:ascii="黑体" w:hAnsi="黑体"/>
            </w:rPr>
            <w:t>投标人须知</w:t>
          </w:r>
          <w:r>
            <w:tab/>
          </w:r>
          <w:r>
            <w:fldChar w:fldCharType="begin"/>
          </w:r>
          <w:r>
            <w:instrText xml:space="preserve"> PAGEREF _Toc38442129 \h </w:instrText>
          </w:r>
          <w:r>
            <w:fldChar w:fldCharType="separate"/>
          </w:r>
          <w:r>
            <w:t>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"_Toc38442130" </w:instrText>
          </w:r>
          <w:r>
            <w:fldChar w:fldCharType="separate"/>
          </w:r>
          <w:r>
            <w:rPr>
              <w:rStyle w:val="22"/>
              <w:rFonts w:asciiTheme="majorEastAsia" w:hAnsiTheme="majorEastAsia" w:eastAsiaTheme="majorEastAsia"/>
              <w:b/>
              <w:bCs/>
              <w:lang w:val="zh-CN"/>
            </w:rPr>
            <w:t>投标须知前附表</w:t>
          </w:r>
          <w:r>
            <w:tab/>
          </w:r>
          <w:r>
            <w:fldChar w:fldCharType="begin"/>
          </w:r>
          <w:r>
            <w:instrText xml:space="preserve"> PAGEREF _Toc38442130 \h </w:instrText>
          </w:r>
          <w:r>
            <w:fldChar w:fldCharType="separate"/>
          </w:r>
          <w:r>
            <w:t>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"_Toc38442131" </w:instrText>
          </w:r>
          <w:r>
            <w:fldChar w:fldCharType="separate"/>
          </w:r>
          <w:r>
            <w:rPr>
              <w:rStyle w:val="22"/>
              <w:rFonts w:asciiTheme="majorEastAsia" w:hAnsiTheme="majorEastAsia"/>
              <w:lang w:val="zh-CN"/>
            </w:rPr>
            <w:t>一、</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说  明</w:t>
          </w:r>
          <w:r>
            <w:tab/>
          </w:r>
          <w:r>
            <w:fldChar w:fldCharType="begin"/>
          </w:r>
          <w:r>
            <w:instrText xml:space="preserve"> PAGEREF _Toc38442131 \h </w:instrText>
          </w:r>
          <w:r>
            <w:fldChar w:fldCharType="separate"/>
          </w:r>
          <w:r>
            <w:t>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"_Toc38442132" </w:instrText>
          </w:r>
          <w:r>
            <w:fldChar w:fldCharType="separate"/>
          </w:r>
          <w:r>
            <w:rPr>
              <w:rStyle w:val="22"/>
              <w:rFonts w:asciiTheme="majorEastAsia" w:hAnsiTheme="majorEastAsia"/>
              <w:lang w:val="zh-CN"/>
            </w:rPr>
            <w:t>二、</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招标文件</w:t>
          </w:r>
          <w:r>
            <w:tab/>
          </w:r>
          <w:r>
            <w:fldChar w:fldCharType="begin"/>
          </w:r>
          <w:r>
            <w:instrText xml:space="preserve"> PAGEREF _Toc38442132 \h </w:instrText>
          </w:r>
          <w:r>
            <w:fldChar w:fldCharType="separate"/>
          </w:r>
          <w:r>
            <w:t>8</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"_Toc38442133" </w:instrText>
          </w:r>
          <w:r>
            <w:fldChar w:fldCharType="separate"/>
          </w:r>
          <w:r>
            <w:rPr>
              <w:rStyle w:val="22"/>
              <w:rFonts w:asciiTheme="majorEastAsia" w:hAnsiTheme="majorEastAsia"/>
              <w:lang w:val="zh-CN"/>
            </w:rPr>
            <w:t>三、</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投标文件</w:t>
          </w:r>
          <w:r>
            <w:tab/>
          </w:r>
          <w:r>
            <w:fldChar w:fldCharType="begin"/>
          </w:r>
          <w:r>
            <w:instrText xml:space="preserve"> PAGEREF _Toc38442133 \h </w:instrText>
          </w:r>
          <w:r>
            <w:fldChar w:fldCharType="separate"/>
          </w:r>
          <w:r>
            <w:t>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"_Toc38442134" </w:instrText>
          </w:r>
          <w:r>
            <w:fldChar w:fldCharType="separate"/>
          </w:r>
          <w:r>
            <w:rPr>
              <w:rStyle w:val="22"/>
              <w:rFonts w:asciiTheme="majorEastAsia" w:hAnsiTheme="majorEastAsia"/>
              <w:lang w:val="zh-CN"/>
            </w:rPr>
            <w:t>四、</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开标与评标</w:t>
          </w:r>
          <w:r>
            <w:tab/>
          </w:r>
          <w:r>
            <w:fldChar w:fldCharType="begin"/>
          </w:r>
          <w:r>
            <w:instrText xml:space="preserve"> PAGEREF _Toc38442134 \h </w:instrText>
          </w:r>
          <w:r>
            <w:fldChar w:fldCharType="separate"/>
          </w:r>
          <w:r>
            <w:t>13</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"_Toc38442135" </w:instrText>
          </w:r>
          <w:r>
            <w:fldChar w:fldCharType="separate"/>
          </w:r>
          <w:r>
            <w:rPr>
              <w:rStyle w:val="22"/>
              <w:rFonts w:asciiTheme="majorEastAsia" w:hAnsiTheme="majorEastAsia"/>
              <w:lang w:val="zh-CN"/>
            </w:rPr>
            <w:t>五、</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投标人信用信息及查询</w:t>
          </w:r>
          <w:r>
            <w:tab/>
          </w:r>
          <w:r>
            <w:fldChar w:fldCharType="begin"/>
          </w:r>
          <w:r>
            <w:instrText xml:space="preserve"> PAGEREF _Toc38442135 \h </w:instrText>
          </w:r>
          <w:r>
            <w:fldChar w:fldCharType="separate"/>
          </w:r>
          <w:r>
            <w:t>14</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"_Toc38442136" </w:instrText>
          </w:r>
          <w:r>
            <w:fldChar w:fldCharType="separate"/>
          </w:r>
          <w:r>
            <w:rPr>
              <w:rStyle w:val="22"/>
              <w:rFonts w:asciiTheme="majorEastAsia" w:hAnsiTheme="majorEastAsia"/>
              <w:lang w:val="zh-CN"/>
            </w:rPr>
            <w:t>六、</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中标与合同</w:t>
          </w:r>
          <w:r>
            <w:tab/>
          </w:r>
          <w:r>
            <w:fldChar w:fldCharType="begin"/>
          </w:r>
          <w:r>
            <w:instrText xml:space="preserve"> PAGEREF _Toc38442136 \h </w:instrText>
          </w:r>
          <w:r>
            <w:fldChar w:fldCharType="separate"/>
          </w:r>
          <w:r>
            <w:t>15</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"_Toc38442137" </w:instrText>
          </w:r>
          <w:r>
            <w:fldChar w:fldCharType="separate"/>
          </w:r>
          <w:r>
            <w:rPr>
              <w:rStyle w:val="22"/>
              <w:rFonts w:asciiTheme="majorEastAsia" w:hAnsiTheme="majorEastAsia"/>
              <w:lang w:val="zh-CN"/>
            </w:rPr>
            <w:t>七、</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采购信息公告</w:t>
          </w:r>
          <w:r>
            <w:tab/>
          </w:r>
          <w:r>
            <w:fldChar w:fldCharType="begin"/>
          </w:r>
          <w:r>
            <w:instrText xml:space="preserve"> PAGEREF _Toc38442137 \h </w:instrText>
          </w:r>
          <w:r>
            <w:fldChar w:fldCharType="separate"/>
          </w:r>
          <w:r>
            <w:t>16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"_Toc38442138" </w:instrText>
          </w:r>
          <w:r>
            <w:fldChar w:fldCharType="separate"/>
          </w:r>
          <w:r>
            <w:rPr>
              <w:rStyle w:val="22"/>
              <w:rFonts w:asciiTheme="majorEastAsia" w:hAnsiTheme="majorEastAsia"/>
              <w:lang w:val="zh-CN"/>
            </w:rPr>
            <w:t>八、</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质疑及提交</w:t>
          </w:r>
          <w:r>
            <w:tab/>
          </w:r>
          <w:r>
            <w:fldChar w:fldCharType="begin"/>
          </w:r>
          <w:r>
            <w:instrText xml:space="preserve"> PAGEREF _Toc38442138 \h </w:instrText>
          </w:r>
          <w:r>
            <w:fldChar w:fldCharType="separate"/>
          </w:r>
          <w:r>
            <w:t>16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"_Toc38442139" </w:instrText>
          </w:r>
          <w:r>
            <w:fldChar w:fldCharType="separate"/>
          </w:r>
          <w:r>
            <w:rPr>
              <w:rStyle w:val="22"/>
              <w:rFonts w:asciiTheme="majorEastAsia" w:hAnsiTheme="majorEastAsia"/>
              <w:lang w:val="zh-CN"/>
            </w:rPr>
            <w:t>九、</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相关条文解读</w:t>
          </w:r>
          <w:r>
            <w:tab/>
          </w:r>
          <w:r>
            <w:fldChar w:fldCharType="begin"/>
          </w:r>
          <w:r>
            <w:instrText xml:space="preserve"> PAGEREF _Toc38442139 \h </w:instrText>
          </w:r>
          <w:r>
            <w:fldChar w:fldCharType="separate"/>
          </w:r>
          <w:r>
            <w:t>17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"_Toc38442140" </w:instrText>
          </w:r>
          <w:r>
            <w:fldChar w:fldCharType="separate"/>
          </w:r>
          <w:r>
            <w:rPr>
              <w:rStyle w:val="22"/>
              <w:rFonts w:asciiTheme="majorEastAsia" w:hAnsiTheme="majorEastAsia"/>
              <w:lang w:val="zh-CN"/>
            </w:rPr>
            <w:t>十、</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其他注意事项</w:t>
          </w:r>
          <w:r>
            <w:tab/>
          </w:r>
          <w:r>
            <w:fldChar w:fldCharType="begin"/>
          </w:r>
          <w:r>
            <w:instrText xml:space="preserve"> PAGEREF _Toc38442140 \h </w:instrText>
          </w:r>
          <w:r>
            <w:fldChar w:fldCharType="separate"/>
          </w:r>
          <w:r>
            <w:t>17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"_Toc38442141" </w:instrText>
          </w:r>
          <w:r>
            <w:fldChar w:fldCharType="separate"/>
          </w:r>
          <w:r>
            <w:rPr>
              <w:rStyle w:val="22"/>
              <w:rFonts w:asciiTheme="majorEastAsia" w:hAnsiTheme="majorEastAsia"/>
              <w:lang w:val="zh-CN"/>
            </w:rPr>
            <w:t>十一、</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适用法律</w:t>
          </w:r>
          <w:r>
            <w:tab/>
          </w:r>
          <w:r>
            <w:fldChar w:fldCharType="begin"/>
          </w:r>
          <w:r>
            <w:instrText xml:space="preserve"> PAGEREF _Toc38442141 \h </w:instrText>
          </w:r>
          <w:r>
            <w:fldChar w:fldCharType="separate"/>
          </w:r>
          <w:r>
            <w:t>18</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"_Toc38442142" </w:instrText>
          </w:r>
          <w:r>
            <w:fldChar w:fldCharType="separate"/>
          </w:r>
          <w:r>
            <w:rPr>
              <w:rStyle w:val="22"/>
              <w:rFonts w:asciiTheme="majorEastAsia" w:hAnsiTheme="majorEastAsia"/>
              <w:lang w:val="zh-CN"/>
            </w:rPr>
            <w:t>十二、</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招标文件的解释权</w:t>
          </w:r>
          <w:r>
            <w:tab/>
          </w:r>
          <w:r>
            <w:fldChar w:fldCharType="begin"/>
          </w:r>
          <w:r>
            <w:instrText xml:space="preserve"> PAGEREF _Toc38442142 \h </w:instrText>
          </w:r>
          <w:r>
            <w:fldChar w:fldCharType="separate"/>
          </w:r>
          <w:r>
            <w:t>18</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"_Toc38442143" </w:instrText>
          </w:r>
          <w:r>
            <w:fldChar w:fldCharType="separate"/>
          </w:r>
          <w:r>
            <w:rPr>
              <w:rStyle w:val="22"/>
              <w:rFonts w:ascii="黑体" w:hAnsi="黑体"/>
            </w:rPr>
            <w:t>第三章</w:t>
          </w:r>
          <w:r>
            <w:rPr>
              <w:rFonts w:asciiTheme="minorHAnsi" w:hAnsiTheme="minorHAnsi" w:eastAsiaTheme="minorEastAsia" w:cstheme="minorBidi"/>
              <w:b w:val="0"/>
              <w:iCs w:val="0"/>
              <w:color w:val="auto"/>
              <w:kern w:val="2"/>
              <w:sz w:val="21"/>
              <w:szCs w:val="22"/>
            </w:rPr>
            <w:tab/>
          </w:r>
          <w:r>
            <w:rPr>
              <w:rStyle w:val="22"/>
              <w:rFonts w:ascii="黑体" w:hAnsi="黑体"/>
            </w:rPr>
            <w:t>项目技术、服务及商务要求</w:t>
          </w:r>
          <w:r>
            <w:tab/>
          </w:r>
          <w:r>
            <w:fldChar w:fldCharType="begin"/>
          </w:r>
          <w:r>
            <w:instrText xml:space="preserve"> PAGEREF _Toc38442143 \h </w:instrText>
          </w:r>
          <w:r>
            <w:fldChar w:fldCharType="separate"/>
          </w:r>
          <w:r>
            <w:t>19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"_Toc38442144" </w:instrText>
          </w:r>
          <w:r>
            <w:fldChar w:fldCharType="separate"/>
          </w:r>
          <w:r>
            <w:rPr>
              <w:rStyle w:val="22"/>
              <w:rFonts w:asciiTheme="majorEastAsia" w:hAnsiTheme="majorEastAsia"/>
              <w:lang w:val="zh-CN"/>
            </w:rPr>
            <w:t>一、</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采购清单</w:t>
          </w:r>
          <w:r>
            <w:tab/>
          </w:r>
          <w:r>
            <w:fldChar w:fldCharType="begin"/>
          </w:r>
          <w:r>
            <w:instrText xml:space="preserve"> PAGEREF _Toc38442144 \h </w:instrText>
          </w:r>
          <w:r>
            <w:fldChar w:fldCharType="separate"/>
          </w:r>
          <w:r>
            <w:t>19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"_Toc38442145" </w:instrText>
          </w:r>
          <w:r>
            <w:fldChar w:fldCharType="separate"/>
          </w:r>
          <w:r>
            <w:rPr>
              <w:rStyle w:val="22"/>
              <w:rFonts w:asciiTheme="majorEastAsia" w:hAnsiTheme="majorEastAsia"/>
              <w:lang w:val="zh-CN"/>
            </w:rPr>
            <w:t>二、</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项目概况</w:t>
          </w:r>
          <w:r>
            <w:tab/>
          </w:r>
          <w:r>
            <w:fldChar w:fldCharType="begin"/>
          </w:r>
          <w:r>
            <w:instrText xml:space="preserve"> PAGEREF _Toc38442145 \h </w:instrText>
          </w:r>
          <w:r>
            <w:fldChar w:fldCharType="separate"/>
          </w:r>
          <w:r>
            <w:t>19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"_Toc38442146" </w:instrText>
          </w:r>
          <w:r>
            <w:fldChar w:fldCharType="separate"/>
          </w:r>
          <w:r>
            <w:rPr>
              <w:rStyle w:val="22"/>
            </w:rPr>
            <w:t>三、</w:t>
          </w:r>
          <w:r>
            <w:rPr>
              <w:rFonts w:asciiTheme="minorHAnsi" w:hAnsiTheme="minorHAnsi" w:eastAsiaTheme="minorEastAsia" w:cstheme="minorBidi"/>
              <w:iCs w:val="0"/>
              <w:color w:val="auto"/>
              <w:kern w:val="2"/>
              <w:sz w:val="21"/>
              <w:szCs w:val="22"/>
            </w:rPr>
            <w:tab/>
          </w:r>
          <w:r>
            <w:rPr>
              <w:rStyle w:val="22"/>
            </w:rPr>
            <w:t>采购项目内容及要求</w:t>
          </w:r>
          <w:r>
            <w:tab/>
          </w:r>
          <w:r>
            <w:fldChar w:fldCharType="begin"/>
          </w:r>
          <w:r>
            <w:instrText xml:space="preserve"> PAGEREF _Toc38442146 \h </w:instrText>
          </w:r>
          <w:r>
            <w:fldChar w:fldCharType="separate"/>
          </w:r>
          <w:r>
            <w:t>19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"_Toc38442147" </w:instrText>
          </w:r>
          <w:r>
            <w:fldChar w:fldCharType="separate"/>
          </w:r>
          <w:r>
            <w:rPr>
              <w:rStyle w:val="22"/>
              <w:rFonts w:asciiTheme="majorEastAsia" w:hAnsiTheme="majorEastAsia"/>
              <w:lang w:val="zh-CN"/>
            </w:rPr>
            <w:t>四、</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商务要求</w:t>
          </w:r>
          <w:r>
            <w:tab/>
          </w:r>
          <w:r>
            <w:fldChar w:fldCharType="begin"/>
          </w:r>
          <w:r>
            <w:instrText xml:space="preserve"> PAGEREF _Toc38442147 \h </w:instrText>
          </w:r>
          <w:r>
            <w:fldChar w:fldCharType="separate"/>
          </w:r>
          <w:r>
            <w:t>19</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"_Toc38442148" </w:instrText>
          </w:r>
          <w:r>
            <w:fldChar w:fldCharType="separate"/>
          </w:r>
          <w:r>
            <w:rPr>
              <w:rStyle w:val="22"/>
              <w:rFonts w:ascii="黑体" w:hAnsi="黑体"/>
            </w:rPr>
            <w:t>第四章</w:t>
          </w:r>
          <w:r>
            <w:rPr>
              <w:rFonts w:asciiTheme="minorHAnsi" w:hAnsiTheme="minorHAnsi" w:eastAsiaTheme="minorEastAsia" w:cstheme="minorBidi"/>
              <w:b w:val="0"/>
              <w:iCs w:val="0"/>
              <w:color w:val="auto"/>
              <w:kern w:val="2"/>
              <w:sz w:val="21"/>
              <w:szCs w:val="22"/>
            </w:rPr>
            <w:tab/>
          </w:r>
          <w:r>
            <w:rPr>
              <w:rStyle w:val="22"/>
              <w:rFonts w:ascii="黑体" w:hAnsi="黑体"/>
            </w:rPr>
            <w:t>资格审查方法及标准</w:t>
          </w:r>
          <w:r>
            <w:tab/>
          </w:r>
          <w:r>
            <w:fldChar w:fldCharType="begin"/>
          </w:r>
          <w:r>
            <w:instrText xml:space="preserve"> PAGEREF _Toc38442148 \h </w:instrText>
          </w:r>
          <w:r>
            <w:fldChar w:fldCharType="separate"/>
          </w:r>
          <w:r>
            <w:t>20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"_Toc38442149" </w:instrText>
          </w:r>
          <w:r>
            <w:fldChar w:fldCharType="separate"/>
          </w:r>
          <w:r>
            <w:rPr>
              <w:rStyle w:val="22"/>
              <w:rFonts w:asciiTheme="majorEastAsia" w:hAnsiTheme="majorEastAsia"/>
              <w:lang w:val="zh-CN"/>
            </w:rPr>
            <w:t>一、</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资格审查方法</w:t>
          </w:r>
          <w:r>
            <w:tab/>
          </w:r>
          <w:r>
            <w:fldChar w:fldCharType="begin"/>
          </w:r>
          <w:r>
            <w:instrText xml:space="preserve"> PAGEREF _Toc38442149 \h </w:instrText>
          </w:r>
          <w:r>
            <w:fldChar w:fldCharType="separate"/>
          </w:r>
          <w:r>
            <w:t>20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"_Toc38442150" </w:instrText>
          </w:r>
          <w:r>
            <w:fldChar w:fldCharType="separate"/>
          </w:r>
          <w:r>
            <w:rPr>
              <w:rStyle w:val="22"/>
              <w:rFonts w:asciiTheme="majorEastAsia" w:hAnsiTheme="majorEastAsia"/>
              <w:lang w:val="zh-CN"/>
            </w:rPr>
            <w:t>二、</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资格审查标准</w:t>
          </w:r>
          <w:r>
            <w:tab/>
          </w:r>
          <w:r>
            <w:fldChar w:fldCharType="begin"/>
          </w:r>
          <w:r>
            <w:instrText xml:space="preserve"> PAGEREF _Toc38442150 \h </w:instrText>
          </w:r>
          <w:r>
            <w:fldChar w:fldCharType="separate"/>
          </w:r>
          <w:r>
            <w:t>20</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"_Toc38442151" </w:instrText>
          </w:r>
          <w:r>
            <w:fldChar w:fldCharType="separate"/>
          </w:r>
          <w:r>
            <w:rPr>
              <w:rStyle w:val="22"/>
              <w:rFonts w:ascii="黑体" w:hAnsi="黑体"/>
            </w:rPr>
            <w:t>第五章</w:t>
          </w:r>
          <w:r>
            <w:rPr>
              <w:rFonts w:asciiTheme="minorHAnsi" w:hAnsiTheme="minorHAnsi" w:eastAsiaTheme="minorEastAsia" w:cstheme="minorBidi"/>
              <w:b w:val="0"/>
              <w:iCs w:val="0"/>
              <w:color w:val="auto"/>
              <w:kern w:val="2"/>
              <w:sz w:val="21"/>
              <w:szCs w:val="22"/>
            </w:rPr>
            <w:tab/>
          </w:r>
          <w:r>
            <w:rPr>
              <w:rStyle w:val="22"/>
              <w:rFonts w:ascii="黑体" w:hAnsi="黑体"/>
            </w:rPr>
            <w:t>评标方法、程序及标准</w:t>
          </w:r>
          <w:r>
            <w:tab/>
          </w:r>
          <w:r>
            <w:fldChar w:fldCharType="begin"/>
          </w:r>
          <w:r>
            <w:instrText xml:space="preserve"> PAGEREF _Toc38442151 \h </w:instrText>
          </w:r>
          <w:r>
            <w:fldChar w:fldCharType="separate"/>
          </w:r>
          <w:r>
            <w:t>22</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"_Toc38442152" </w:instrText>
          </w:r>
          <w:r>
            <w:fldChar w:fldCharType="separate"/>
          </w:r>
          <w:r>
            <w:rPr>
              <w:rStyle w:val="22"/>
              <w:rFonts w:asciiTheme="majorEastAsia" w:hAnsiTheme="majorEastAsia"/>
              <w:lang w:val="zh-CN"/>
            </w:rPr>
            <w:t>一、</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评标方法</w:t>
          </w:r>
          <w:r>
            <w:tab/>
          </w:r>
          <w:r>
            <w:fldChar w:fldCharType="begin"/>
          </w:r>
          <w:r>
            <w:instrText xml:space="preserve"> PAGEREF _Toc38442152 \h </w:instrText>
          </w:r>
          <w:r>
            <w:fldChar w:fldCharType="separate"/>
          </w:r>
          <w:r>
            <w:t>22</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"_Toc38442153" </w:instrText>
          </w:r>
          <w:r>
            <w:fldChar w:fldCharType="separate"/>
          </w:r>
          <w:r>
            <w:rPr>
              <w:rStyle w:val="22"/>
              <w:rFonts w:asciiTheme="majorEastAsia" w:hAnsiTheme="majorEastAsia"/>
              <w:lang w:val="zh-CN"/>
            </w:rPr>
            <w:t>二、</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评标程序及标准</w:t>
          </w:r>
          <w:r>
            <w:tab/>
          </w:r>
          <w:r>
            <w:fldChar w:fldCharType="begin"/>
          </w:r>
          <w:r>
            <w:instrText xml:space="preserve"> PAGEREF _Toc38442153 \h </w:instrText>
          </w:r>
          <w:r>
            <w:fldChar w:fldCharType="separate"/>
          </w:r>
          <w:r>
            <w:t>22</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"_Toc38442154" </w:instrText>
          </w:r>
          <w:r>
            <w:fldChar w:fldCharType="separate"/>
          </w:r>
          <w:r>
            <w:rPr>
              <w:rStyle w:val="22"/>
              <w:rFonts w:asciiTheme="majorEastAsia" w:hAnsiTheme="majorEastAsia"/>
              <w:lang w:val="zh-CN"/>
            </w:rPr>
            <w:t>三、</w:t>
          </w:r>
          <w:r>
            <w:rPr>
              <w:rFonts w:asciiTheme="minorHAnsi" w:hAnsiTheme="minorHAnsi" w:eastAsiaTheme="minorEastAsia" w:cstheme="minorBidi"/>
              <w:iCs w:val="0"/>
              <w:color w:val="auto"/>
              <w:kern w:val="2"/>
              <w:sz w:val="21"/>
              <w:szCs w:val="22"/>
            </w:rPr>
            <w:tab/>
          </w:r>
          <w:r>
            <w:rPr>
              <w:rStyle w:val="22"/>
              <w:rFonts w:asciiTheme="majorEastAsia" w:hAnsiTheme="majorEastAsia"/>
              <w:lang w:val="zh-CN"/>
            </w:rPr>
            <w:t>评审因素及评分标准</w:t>
          </w:r>
          <w:r>
            <w:tab/>
          </w:r>
          <w:r>
            <w:fldChar w:fldCharType="begin"/>
          </w:r>
          <w:r>
            <w:instrText xml:space="preserve"> PAGEREF _Toc38442154 \h </w:instrText>
          </w:r>
          <w:r>
            <w:fldChar w:fldCharType="separate"/>
          </w:r>
          <w:r>
            <w:t>26</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"_Toc38442155" </w:instrText>
          </w:r>
          <w:r>
            <w:fldChar w:fldCharType="separate"/>
          </w:r>
          <w:r>
            <w:rPr>
              <w:rStyle w:val="22"/>
              <w:rFonts w:ascii="黑体" w:hAnsi="黑体"/>
            </w:rPr>
            <w:t>第六章</w:t>
          </w:r>
          <w:r>
            <w:rPr>
              <w:rFonts w:asciiTheme="minorHAnsi" w:hAnsiTheme="minorHAnsi" w:eastAsiaTheme="minorEastAsia" w:cstheme="minorBidi"/>
              <w:b w:val="0"/>
              <w:iCs w:val="0"/>
              <w:color w:val="auto"/>
              <w:kern w:val="2"/>
              <w:sz w:val="21"/>
              <w:szCs w:val="22"/>
            </w:rPr>
            <w:tab/>
          </w:r>
          <w:r>
            <w:rPr>
              <w:rStyle w:val="22"/>
              <w:rFonts w:ascii="黑体" w:hAnsi="黑体"/>
            </w:rPr>
            <w:t>合同书格式（参考）</w:t>
          </w:r>
          <w:r>
            <w:tab/>
          </w:r>
          <w:r>
            <w:fldChar w:fldCharType="begin"/>
          </w:r>
          <w:r>
            <w:instrText xml:space="preserve"> PAGEREF _Toc38442155 \h </w:instrText>
          </w:r>
          <w:r>
            <w:fldChar w:fldCharType="separate"/>
          </w:r>
          <w:r>
            <w:t>28</w:t>
          </w:r>
          <w:r>
            <w:fldChar w:fldCharType="end"/>
          </w:r>
          <w:r>
            <w:fldChar w:fldCharType="end"/>
          </w:r>
        </w:p>
        <w:p>
          <w:pPr>
            <w:pStyle w:val="14"/>
            <w:tabs>
              <w:tab w:val="left" w:pos="1260"/>
              <w:tab w:val="right" w:leader="dot" w:pos="9514"/>
            </w:tabs>
            <w:rPr>
              <w:rFonts w:asciiTheme="minorHAnsi" w:hAnsiTheme="minorHAnsi" w:eastAsiaTheme="minorEastAsia" w:cstheme="minorBidi"/>
              <w:b w:val="0"/>
              <w:iCs w:val="0"/>
              <w:color w:val="auto"/>
              <w:kern w:val="2"/>
              <w:sz w:val="21"/>
              <w:szCs w:val="22"/>
            </w:rPr>
          </w:pPr>
          <w:r>
            <w:fldChar w:fldCharType="begin"/>
          </w:r>
          <w:r>
            <w:instrText xml:space="preserve"> HYPERLINK \l "_Toc38442156" </w:instrText>
          </w:r>
          <w:r>
            <w:fldChar w:fldCharType="separate"/>
          </w:r>
          <w:r>
            <w:rPr>
              <w:rStyle w:val="22"/>
              <w:rFonts w:ascii="黑体" w:hAnsi="黑体"/>
            </w:rPr>
            <w:t>第七章</w:t>
          </w:r>
          <w:r>
            <w:rPr>
              <w:rFonts w:asciiTheme="minorHAnsi" w:hAnsiTheme="minorHAnsi" w:eastAsiaTheme="minorEastAsia" w:cstheme="minorBidi"/>
              <w:b w:val="0"/>
              <w:iCs w:val="0"/>
              <w:color w:val="auto"/>
              <w:kern w:val="2"/>
              <w:sz w:val="21"/>
              <w:szCs w:val="22"/>
            </w:rPr>
            <w:tab/>
          </w:r>
          <w:r>
            <w:rPr>
              <w:rStyle w:val="22"/>
              <w:rFonts w:ascii="黑体" w:hAnsi="黑体"/>
            </w:rPr>
            <w:t>投标文件格式（参考）</w:t>
          </w:r>
          <w:r>
            <w:tab/>
          </w:r>
          <w:r>
            <w:fldChar w:fldCharType="begin"/>
          </w:r>
          <w:r>
            <w:instrText xml:space="preserve"> PAGEREF _Toc38442156 \h </w:instrText>
          </w:r>
          <w:r>
            <w:fldChar w:fldCharType="separate"/>
          </w:r>
          <w:r>
            <w:t>30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"_Toc38442157" </w:instrText>
          </w:r>
          <w:r>
            <w:fldChar w:fldCharType="separate"/>
          </w:r>
          <w:r>
            <w:rPr>
              <w:rStyle w:val="22"/>
              <w:rFonts w:asciiTheme="majorEastAsia" w:hAnsiTheme="majorEastAsia"/>
              <w:lang w:val="zh-CN"/>
            </w:rPr>
            <w:t>第一部分 资格证明文件</w:t>
          </w:r>
          <w:r>
            <w:tab/>
          </w:r>
          <w:r>
            <w:fldChar w:fldCharType="begin"/>
          </w:r>
          <w:r>
            <w:instrText xml:space="preserve"> PAGEREF _Toc38442157 \h </w:instrText>
          </w:r>
          <w:r>
            <w:fldChar w:fldCharType="separate"/>
          </w:r>
          <w:r>
            <w:t>30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"_Toc38442158" </w:instrText>
          </w:r>
          <w:r>
            <w:fldChar w:fldCharType="separate"/>
          </w:r>
          <w:r>
            <w:rPr>
              <w:rStyle w:val="22"/>
              <w:rFonts w:asciiTheme="majorEastAsia" w:hAnsiTheme="majorEastAsia"/>
              <w:lang w:val="zh-CN"/>
            </w:rPr>
            <w:t>第二部分 商务文件</w:t>
          </w:r>
          <w:r>
            <w:tab/>
          </w:r>
          <w:r>
            <w:fldChar w:fldCharType="begin"/>
          </w:r>
          <w:r>
            <w:instrText xml:space="preserve"> PAGEREF _Toc38442158 \h </w:instrText>
          </w:r>
          <w:r>
            <w:fldChar w:fldCharType="separate"/>
          </w:r>
          <w:r>
            <w:t>32</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"_Toc38442159" </w:instrText>
          </w:r>
          <w:r>
            <w:fldChar w:fldCharType="separate"/>
          </w:r>
          <w:r>
            <w:rPr>
              <w:rStyle w:val="22"/>
              <w:rFonts w:asciiTheme="majorEastAsia" w:hAnsiTheme="majorEastAsia"/>
              <w:lang w:val="zh-CN"/>
            </w:rPr>
            <w:t>第三部分 技术、服务文件</w:t>
          </w:r>
          <w:r>
            <w:tab/>
          </w:r>
          <w:r>
            <w:fldChar w:fldCharType="begin"/>
          </w:r>
          <w:r>
            <w:instrText xml:space="preserve"> PAGEREF _Toc38442159 \h </w:instrText>
          </w:r>
          <w:r>
            <w:fldChar w:fldCharType="separate"/>
          </w:r>
          <w:r>
            <w:t>34</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"_Toc38442160" </w:instrText>
          </w:r>
          <w:r>
            <w:fldChar w:fldCharType="separate"/>
          </w:r>
          <w:r>
            <w:rPr>
              <w:rStyle w:val="22"/>
            </w:rPr>
            <w:t>附件一、</w:t>
          </w:r>
          <w:r>
            <w:rPr>
              <w:rFonts w:asciiTheme="minorHAnsi" w:hAnsiTheme="minorHAnsi" w:eastAsiaTheme="minorEastAsia" w:cstheme="minorBidi"/>
              <w:iCs w:val="0"/>
              <w:color w:val="auto"/>
              <w:kern w:val="2"/>
              <w:sz w:val="21"/>
              <w:szCs w:val="22"/>
            </w:rPr>
            <w:tab/>
          </w:r>
          <w:r>
            <w:rPr>
              <w:rStyle w:val="22"/>
            </w:rPr>
            <w:t>投标书</w:t>
          </w:r>
          <w:r>
            <w:tab/>
          </w:r>
          <w:r>
            <w:fldChar w:fldCharType="begin"/>
          </w:r>
          <w:r>
            <w:instrText xml:space="preserve"> PAGEREF _Toc38442160 \h </w:instrText>
          </w:r>
          <w:r>
            <w:fldChar w:fldCharType="separate"/>
          </w:r>
          <w:r>
            <w:t>36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"_Toc38442161" </w:instrText>
          </w:r>
          <w:r>
            <w:fldChar w:fldCharType="separate"/>
          </w:r>
          <w:r>
            <w:rPr>
              <w:rStyle w:val="22"/>
            </w:rPr>
            <w:t>附件二、</w:t>
          </w:r>
          <w:r>
            <w:rPr>
              <w:rFonts w:asciiTheme="minorHAnsi" w:hAnsiTheme="minorHAnsi" w:eastAsiaTheme="minorEastAsia" w:cstheme="minorBidi"/>
              <w:iCs w:val="0"/>
              <w:color w:val="auto"/>
              <w:kern w:val="2"/>
              <w:sz w:val="21"/>
              <w:szCs w:val="22"/>
            </w:rPr>
            <w:tab/>
          </w:r>
          <w:r>
            <w:rPr>
              <w:rStyle w:val="22"/>
            </w:rPr>
            <w:t>制造商中小企业声明函</w:t>
          </w:r>
          <w:r>
            <w:tab/>
          </w:r>
          <w:r>
            <w:fldChar w:fldCharType="begin"/>
          </w:r>
          <w:r>
            <w:instrText xml:space="preserve"> PAGEREF _Toc38442161 \h </w:instrText>
          </w:r>
          <w:r>
            <w:fldChar w:fldCharType="separate"/>
          </w:r>
          <w:r>
            <w:t>37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"_Toc38442162" </w:instrText>
          </w:r>
          <w:r>
            <w:fldChar w:fldCharType="separate"/>
          </w:r>
          <w:r>
            <w:rPr>
              <w:rStyle w:val="22"/>
            </w:rPr>
            <w:t>附件三、</w:t>
          </w:r>
          <w:r>
            <w:rPr>
              <w:rFonts w:asciiTheme="minorHAnsi" w:hAnsiTheme="minorHAnsi" w:eastAsiaTheme="minorEastAsia" w:cstheme="minorBidi"/>
              <w:iCs w:val="0"/>
              <w:color w:val="auto"/>
              <w:kern w:val="2"/>
              <w:sz w:val="21"/>
              <w:szCs w:val="22"/>
            </w:rPr>
            <w:tab/>
          </w:r>
          <w:r>
            <w:rPr>
              <w:rStyle w:val="22"/>
            </w:rPr>
            <w:t>中小企业声明函</w:t>
          </w:r>
          <w:r>
            <w:tab/>
          </w:r>
          <w:r>
            <w:fldChar w:fldCharType="begin"/>
          </w:r>
          <w:r>
            <w:instrText xml:space="preserve"> PAGEREF _Toc38442162 \h </w:instrText>
          </w:r>
          <w:r>
            <w:fldChar w:fldCharType="separate"/>
          </w:r>
          <w:r>
            <w:t>38</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"_Toc38442163" </w:instrText>
          </w:r>
          <w:r>
            <w:fldChar w:fldCharType="separate"/>
          </w:r>
          <w:r>
            <w:rPr>
              <w:rStyle w:val="22"/>
            </w:rPr>
            <w:t>附件四、</w:t>
          </w:r>
          <w:r>
            <w:rPr>
              <w:rFonts w:asciiTheme="minorHAnsi" w:hAnsiTheme="minorHAnsi" w:eastAsiaTheme="minorEastAsia" w:cstheme="minorBidi"/>
              <w:iCs w:val="0"/>
              <w:color w:val="auto"/>
              <w:kern w:val="2"/>
              <w:sz w:val="21"/>
              <w:szCs w:val="22"/>
            </w:rPr>
            <w:tab/>
          </w:r>
          <w:r>
            <w:rPr>
              <w:rStyle w:val="22"/>
            </w:rPr>
            <w:t>残疾人福利性单位声明函</w:t>
          </w:r>
          <w:r>
            <w:tab/>
          </w:r>
          <w:r>
            <w:fldChar w:fldCharType="begin"/>
          </w:r>
          <w:r>
            <w:instrText xml:space="preserve"> PAGEREF _Toc38442163 \h </w:instrText>
          </w:r>
          <w:r>
            <w:fldChar w:fldCharType="separate"/>
          </w:r>
          <w:r>
            <w:t>40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"_Toc38442164" </w:instrText>
          </w:r>
          <w:r>
            <w:fldChar w:fldCharType="separate"/>
          </w:r>
          <w:r>
            <w:rPr>
              <w:rStyle w:val="22"/>
            </w:rPr>
            <w:t>附件五、</w:t>
          </w:r>
          <w:r>
            <w:rPr>
              <w:rFonts w:asciiTheme="minorHAnsi" w:hAnsiTheme="minorHAnsi" w:eastAsiaTheme="minorEastAsia" w:cstheme="minorBidi"/>
              <w:iCs w:val="0"/>
              <w:color w:val="auto"/>
              <w:kern w:val="2"/>
              <w:sz w:val="21"/>
              <w:szCs w:val="22"/>
            </w:rPr>
            <w:tab/>
          </w:r>
          <w:r>
            <w:rPr>
              <w:rStyle w:val="22"/>
            </w:rPr>
            <w:t>开标一览表</w:t>
          </w:r>
          <w:r>
            <w:tab/>
          </w:r>
          <w:r>
            <w:fldChar w:fldCharType="begin"/>
          </w:r>
          <w:r>
            <w:instrText xml:space="preserve"> PAGEREF _Toc38442164 \h </w:instrText>
          </w:r>
          <w:r>
            <w:fldChar w:fldCharType="separate"/>
          </w:r>
          <w:r>
            <w:t>43</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"_Toc38442165" </w:instrText>
          </w:r>
          <w:r>
            <w:fldChar w:fldCharType="separate"/>
          </w:r>
          <w:r>
            <w:rPr>
              <w:rStyle w:val="22"/>
            </w:rPr>
            <w:t>附件六、</w:t>
          </w:r>
          <w:r>
            <w:rPr>
              <w:rFonts w:asciiTheme="minorHAnsi" w:hAnsiTheme="minorHAnsi" w:eastAsiaTheme="minorEastAsia" w:cstheme="minorBidi"/>
              <w:iCs w:val="0"/>
              <w:color w:val="auto"/>
              <w:kern w:val="2"/>
              <w:sz w:val="21"/>
              <w:szCs w:val="22"/>
            </w:rPr>
            <w:tab/>
          </w:r>
          <w:r>
            <w:rPr>
              <w:rStyle w:val="22"/>
            </w:rPr>
            <w:t>投标报价明细表</w:t>
          </w:r>
          <w:r>
            <w:tab/>
          </w:r>
          <w:r>
            <w:fldChar w:fldCharType="begin"/>
          </w:r>
          <w:r>
            <w:instrText xml:space="preserve"> PAGEREF _Toc38442165 \h </w:instrText>
          </w:r>
          <w:r>
            <w:fldChar w:fldCharType="separate"/>
          </w:r>
          <w:r>
            <w:t>44</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"_Toc38442166" </w:instrText>
          </w:r>
          <w:r>
            <w:fldChar w:fldCharType="separate"/>
          </w:r>
          <w:r>
            <w:rPr>
              <w:rStyle w:val="22"/>
            </w:rPr>
            <w:t>附件七、</w:t>
          </w:r>
          <w:r>
            <w:rPr>
              <w:rFonts w:asciiTheme="minorHAnsi" w:hAnsiTheme="minorHAnsi" w:eastAsiaTheme="minorEastAsia" w:cstheme="minorBidi"/>
              <w:iCs w:val="0"/>
              <w:color w:val="auto"/>
              <w:kern w:val="2"/>
              <w:sz w:val="21"/>
              <w:szCs w:val="22"/>
            </w:rPr>
            <w:tab/>
          </w:r>
          <w:r>
            <w:rPr>
              <w:rStyle w:val="22"/>
            </w:rPr>
            <w:t>小型和微型企业、监狱企业、残疾人福利性单位货物汇总表</w:t>
          </w:r>
          <w:r>
            <w:tab/>
          </w:r>
          <w:r>
            <w:fldChar w:fldCharType="begin"/>
          </w:r>
          <w:r>
            <w:instrText xml:space="preserve"> PAGEREF _Toc38442166 \h </w:instrText>
          </w:r>
          <w:r>
            <w:fldChar w:fldCharType="separate"/>
          </w:r>
          <w:r>
            <w:t>45</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"_Toc38442167" </w:instrText>
          </w:r>
          <w:r>
            <w:fldChar w:fldCharType="separate"/>
          </w:r>
          <w:r>
            <w:rPr>
              <w:rStyle w:val="22"/>
            </w:rPr>
            <w:t>附件八、</w:t>
          </w:r>
          <w:r>
            <w:rPr>
              <w:rFonts w:asciiTheme="minorHAnsi" w:hAnsiTheme="minorHAnsi" w:eastAsiaTheme="minorEastAsia" w:cstheme="minorBidi"/>
              <w:iCs w:val="0"/>
              <w:color w:val="auto"/>
              <w:kern w:val="2"/>
              <w:sz w:val="21"/>
              <w:szCs w:val="22"/>
            </w:rPr>
            <w:tab/>
          </w:r>
          <w:r>
            <w:rPr>
              <w:rStyle w:val="22"/>
            </w:rPr>
            <w:t>投标货物（工程或服务）清单</w:t>
          </w:r>
          <w:r>
            <w:tab/>
          </w:r>
          <w:r>
            <w:fldChar w:fldCharType="begin"/>
          </w:r>
          <w:r>
            <w:instrText xml:space="preserve"> PAGEREF _Toc38442167 \h </w:instrText>
          </w:r>
          <w:r>
            <w:fldChar w:fldCharType="separate"/>
          </w:r>
          <w:r>
            <w:t>46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"_Toc38442168" </w:instrText>
          </w:r>
          <w:r>
            <w:fldChar w:fldCharType="separate"/>
          </w:r>
          <w:r>
            <w:rPr>
              <w:rStyle w:val="22"/>
            </w:rPr>
            <w:t>附件九、</w:t>
          </w:r>
          <w:r>
            <w:rPr>
              <w:rFonts w:asciiTheme="minorHAnsi" w:hAnsiTheme="minorHAnsi" w:eastAsiaTheme="minorEastAsia" w:cstheme="minorBidi"/>
              <w:iCs w:val="0"/>
              <w:color w:val="auto"/>
              <w:kern w:val="2"/>
              <w:sz w:val="21"/>
              <w:szCs w:val="22"/>
            </w:rPr>
            <w:tab/>
          </w:r>
          <w:r>
            <w:rPr>
              <w:rStyle w:val="22"/>
            </w:rPr>
            <w:t>法定代表人授权书</w:t>
          </w:r>
          <w:r>
            <w:tab/>
          </w:r>
          <w:r>
            <w:fldChar w:fldCharType="begin"/>
          </w:r>
          <w:r>
            <w:instrText xml:space="preserve"> PAGEREF _Toc38442168 \h </w:instrText>
          </w:r>
          <w:r>
            <w:fldChar w:fldCharType="separate"/>
          </w:r>
          <w:r>
            <w:t>47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"_Toc38442169" </w:instrText>
          </w:r>
          <w:r>
            <w:fldChar w:fldCharType="separate"/>
          </w:r>
          <w:r>
            <w:rPr>
              <w:rStyle w:val="22"/>
            </w:rPr>
            <w:t>附件十、</w:t>
          </w:r>
          <w:r>
            <w:rPr>
              <w:rFonts w:asciiTheme="minorHAnsi" w:hAnsiTheme="minorHAnsi" w:eastAsiaTheme="minorEastAsia" w:cstheme="minorBidi"/>
              <w:iCs w:val="0"/>
              <w:color w:val="auto"/>
              <w:kern w:val="2"/>
              <w:sz w:val="21"/>
              <w:szCs w:val="22"/>
            </w:rPr>
            <w:tab/>
          </w:r>
          <w:r>
            <w:rPr>
              <w:rStyle w:val="22"/>
            </w:rPr>
            <w:t>投标人的资格声明</w:t>
          </w:r>
          <w:r>
            <w:tab/>
          </w:r>
          <w:r>
            <w:fldChar w:fldCharType="begin"/>
          </w:r>
          <w:r>
            <w:instrText xml:space="preserve"> PAGEREF _Toc38442169 \h </w:instrText>
          </w:r>
          <w:r>
            <w:fldChar w:fldCharType="separate"/>
          </w:r>
          <w:r>
            <w:t>48</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"_Toc38442170" </w:instrText>
          </w:r>
          <w:r>
            <w:fldChar w:fldCharType="separate"/>
          </w:r>
          <w:r>
            <w:rPr>
              <w:rStyle w:val="22"/>
            </w:rPr>
            <w:t>附件十一、</w:t>
          </w:r>
          <w:r>
            <w:rPr>
              <w:rFonts w:asciiTheme="minorHAnsi" w:hAnsiTheme="minorHAnsi" w:eastAsiaTheme="minorEastAsia" w:cstheme="minorBidi"/>
              <w:iCs w:val="0"/>
              <w:color w:val="auto"/>
              <w:kern w:val="2"/>
              <w:sz w:val="21"/>
              <w:szCs w:val="22"/>
            </w:rPr>
            <w:tab/>
          </w:r>
          <w:r>
            <w:rPr>
              <w:rStyle w:val="22"/>
            </w:rPr>
            <w:t>项目负责人、技术负责人简历表</w:t>
          </w:r>
          <w:r>
            <w:tab/>
          </w:r>
          <w:r>
            <w:fldChar w:fldCharType="begin"/>
          </w:r>
          <w:r>
            <w:instrText xml:space="preserve"> PAGEREF _Toc38442170 \h </w:instrText>
          </w:r>
          <w:r>
            <w:fldChar w:fldCharType="separate"/>
          </w:r>
          <w:r>
            <w:t>49</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"_Toc38442171" </w:instrText>
          </w:r>
          <w:r>
            <w:fldChar w:fldCharType="separate"/>
          </w:r>
          <w:r>
            <w:rPr>
              <w:rStyle w:val="22"/>
            </w:rPr>
            <w:t>附件十二、</w:t>
          </w:r>
          <w:r>
            <w:rPr>
              <w:rFonts w:asciiTheme="minorHAnsi" w:hAnsiTheme="minorHAnsi" w:eastAsiaTheme="minorEastAsia" w:cstheme="minorBidi"/>
              <w:iCs w:val="0"/>
              <w:color w:val="auto"/>
              <w:kern w:val="2"/>
              <w:sz w:val="21"/>
              <w:szCs w:val="22"/>
            </w:rPr>
            <w:tab/>
          </w:r>
          <w:r>
            <w:rPr>
              <w:rStyle w:val="22"/>
            </w:rPr>
            <w:t>项目班子成员情况表</w:t>
          </w:r>
          <w:r>
            <w:tab/>
          </w:r>
          <w:r>
            <w:fldChar w:fldCharType="begin"/>
          </w:r>
          <w:r>
            <w:instrText xml:space="preserve"> PAGEREF _Toc38442171 \h </w:instrText>
          </w:r>
          <w:r>
            <w:fldChar w:fldCharType="separate"/>
          </w:r>
          <w:r>
            <w:t>50</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"_Toc38442172" </w:instrText>
          </w:r>
          <w:r>
            <w:fldChar w:fldCharType="separate"/>
          </w:r>
          <w:r>
            <w:rPr>
              <w:rStyle w:val="22"/>
            </w:rPr>
            <w:t>附件十三、</w:t>
          </w:r>
          <w:r>
            <w:rPr>
              <w:rFonts w:asciiTheme="minorHAnsi" w:hAnsiTheme="minorHAnsi" w:eastAsiaTheme="minorEastAsia" w:cstheme="minorBidi"/>
              <w:iCs w:val="0"/>
              <w:color w:val="auto"/>
              <w:kern w:val="2"/>
              <w:sz w:val="21"/>
              <w:szCs w:val="22"/>
            </w:rPr>
            <w:tab/>
          </w:r>
          <w:r>
            <w:rPr>
              <w:rStyle w:val="22"/>
            </w:rPr>
            <w:t>投标人类似项目业绩表</w:t>
          </w:r>
          <w:r>
            <w:tab/>
          </w:r>
          <w:r>
            <w:fldChar w:fldCharType="begin"/>
          </w:r>
          <w:r>
            <w:instrText xml:space="preserve"> PAGEREF _Toc38442172 \h </w:instrText>
          </w:r>
          <w:r>
            <w:fldChar w:fldCharType="separate"/>
          </w:r>
          <w:r>
            <w:t>51</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"_Toc38442173" </w:instrText>
          </w:r>
          <w:r>
            <w:fldChar w:fldCharType="separate"/>
          </w:r>
          <w:r>
            <w:rPr>
              <w:rStyle w:val="22"/>
            </w:rPr>
            <w:t>附件十四、</w:t>
          </w:r>
          <w:r>
            <w:rPr>
              <w:rFonts w:asciiTheme="minorHAnsi" w:hAnsiTheme="minorHAnsi" w:eastAsiaTheme="minorEastAsia" w:cstheme="minorBidi"/>
              <w:iCs w:val="0"/>
              <w:color w:val="auto"/>
              <w:kern w:val="2"/>
              <w:sz w:val="21"/>
              <w:szCs w:val="22"/>
            </w:rPr>
            <w:tab/>
          </w:r>
          <w:r>
            <w:rPr>
              <w:rStyle w:val="22"/>
            </w:rPr>
            <w:t>符合性审查对照表</w:t>
          </w:r>
          <w:r>
            <w:tab/>
          </w:r>
          <w:r>
            <w:fldChar w:fldCharType="begin"/>
          </w:r>
          <w:r>
            <w:instrText xml:space="preserve"> PAGEREF _Toc38442173 \h </w:instrText>
          </w:r>
          <w:r>
            <w:fldChar w:fldCharType="separate"/>
          </w:r>
          <w:r>
            <w:t>52</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"_Toc38442174" </w:instrText>
          </w:r>
          <w:r>
            <w:fldChar w:fldCharType="separate"/>
          </w:r>
          <w:r>
            <w:rPr>
              <w:rStyle w:val="22"/>
            </w:rPr>
            <w:t>附件十五、</w:t>
          </w:r>
          <w:r>
            <w:rPr>
              <w:rFonts w:asciiTheme="minorHAnsi" w:hAnsiTheme="minorHAnsi" w:eastAsiaTheme="minorEastAsia" w:cstheme="minorBidi"/>
              <w:iCs w:val="0"/>
              <w:color w:val="auto"/>
              <w:kern w:val="2"/>
              <w:sz w:val="21"/>
              <w:szCs w:val="22"/>
            </w:rPr>
            <w:tab/>
          </w:r>
          <w:r>
            <w:rPr>
              <w:rStyle w:val="22"/>
            </w:rPr>
            <w:t>商务要求响应、偏离说明表</w:t>
          </w:r>
          <w:r>
            <w:tab/>
          </w:r>
          <w:r>
            <w:fldChar w:fldCharType="begin"/>
          </w:r>
          <w:r>
            <w:instrText xml:space="preserve"> PAGEREF _Toc38442174 \h </w:instrText>
          </w:r>
          <w:r>
            <w:fldChar w:fldCharType="separate"/>
          </w:r>
          <w:r>
            <w:t>53</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"_Toc38442175" </w:instrText>
          </w:r>
          <w:r>
            <w:fldChar w:fldCharType="separate"/>
          </w:r>
          <w:r>
            <w:rPr>
              <w:rStyle w:val="22"/>
            </w:rPr>
            <w:t>附件十六、</w:t>
          </w:r>
          <w:r>
            <w:rPr>
              <w:rFonts w:asciiTheme="minorHAnsi" w:hAnsiTheme="minorHAnsi" w:eastAsiaTheme="minorEastAsia" w:cstheme="minorBidi"/>
              <w:iCs w:val="0"/>
              <w:color w:val="auto"/>
              <w:kern w:val="2"/>
              <w:sz w:val="21"/>
              <w:szCs w:val="22"/>
            </w:rPr>
            <w:tab/>
          </w:r>
          <w:r>
            <w:rPr>
              <w:rStyle w:val="22"/>
            </w:rPr>
            <w:t>商务要求“★”号条款响应、偏离说明表</w:t>
          </w:r>
          <w:r>
            <w:tab/>
          </w:r>
          <w:r>
            <w:fldChar w:fldCharType="begin"/>
          </w:r>
          <w:r>
            <w:instrText xml:space="preserve"> PAGEREF _Toc38442175 \h </w:instrText>
          </w:r>
          <w:r>
            <w:fldChar w:fldCharType="separate"/>
          </w:r>
          <w:r>
            <w:t>54</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"_Toc38442176" </w:instrText>
          </w:r>
          <w:r>
            <w:fldChar w:fldCharType="separate"/>
          </w:r>
          <w:r>
            <w:rPr>
              <w:rStyle w:val="22"/>
            </w:rPr>
            <w:t>附件十七、</w:t>
          </w:r>
          <w:r>
            <w:rPr>
              <w:rFonts w:asciiTheme="minorHAnsi" w:hAnsiTheme="minorHAnsi" w:eastAsiaTheme="minorEastAsia" w:cstheme="minorBidi"/>
              <w:iCs w:val="0"/>
              <w:color w:val="auto"/>
              <w:kern w:val="2"/>
              <w:sz w:val="21"/>
              <w:szCs w:val="22"/>
            </w:rPr>
            <w:tab/>
          </w:r>
          <w:r>
            <w:rPr>
              <w:rStyle w:val="22"/>
            </w:rPr>
            <w:t>商务评议对照表</w:t>
          </w:r>
          <w:r>
            <w:tab/>
          </w:r>
          <w:r>
            <w:fldChar w:fldCharType="begin"/>
          </w:r>
          <w:r>
            <w:instrText xml:space="preserve"> PAGEREF _Toc38442176 \h </w:instrText>
          </w:r>
          <w:r>
            <w:fldChar w:fldCharType="separate"/>
          </w:r>
          <w:r>
            <w:t>55</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"_Toc38442177" </w:instrText>
          </w:r>
          <w:r>
            <w:fldChar w:fldCharType="separate"/>
          </w:r>
          <w:r>
            <w:rPr>
              <w:rStyle w:val="22"/>
            </w:rPr>
            <w:t>附件十八、</w:t>
          </w:r>
          <w:r>
            <w:rPr>
              <w:rFonts w:asciiTheme="minorHAnsi" w:hAnsiTheme="minorHAnsi" w:eastAsiaTheme="minorEastAsia" w:cstheme="minorBidi"/>
              <w:iCs w:val="0"/>
              <w:color w:val="auto"/>
              <w:kern w:val="2"/>
              <w:sz w:val="21"/>
              <w:szCs w:val="22"/>
            </w:rPr>
            <w:tab/>
          </w:r>
          <w:r>
            <w:rPr>
              <w:rStyle w:val="22"/>
            </w:rPr>
            <w:t>技术、服务要求响应、偏离说明表</w:t>
          </w:r>
          <w:r>
            <w:tab/>
          </w:r>
          <w:r>
            <w:fldChar w:fldCharType="begin"/>
          </w:r>
          <w:r>
            <w:instrText xml:space="preserve"> PAGEREF _Toc38442177 \h </w:instrText>
          </w:r>
          <w:r>
            <w:fldChar w:fldCharType="separate"/>
          </w:r>
          <w:r>
            <w:t>56</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"_Toc38442178" </w:instrText>
          </w:r>
          <w:r>
            <w:fldChar w:fldCharType="separate"/>
          </w:r>
          <w:r>
            <w:rPr>
              <w:rStyle w:val="22"/>
            </w:rPr>
            <w:t>附件十九、</w:t>
          </w:r>
          <w:r>
            <w:rPr>
              <w:rFonts w:asciiTheme="minorHAnsi" w:hAnsiTheme="minorHAnsi" w:eastAsiaTheme="minorEastAsia" w:cstheme="minorBidi"/>
              <w:iCs w:val="0"/>
              <w:color w:val="auto"/>
              <w:kern w:val="2"/>
              <w:sz w:val="21"/>
              <w:szCs w:val="22"/>
            </w:rPr>
            <w:tab/>
          </w:r>
          <w:r>
            <w:rPr>
              <w:rStyle w:val="22"/>
            </w:rPr>
            <w:t>技术、服务要求“★”号条款响应、偏离说明表</w:t>
          </w:r>
          <w:r>
            <w:tab/>
          </w:r>
          <w:r>
            <w:fldChar w:fldCharType="begin"/>
          </w:r>
          <w:r>
            <w:instrText xml:space="preserve"> PAGEREF _Toc38442178 \h </w:instrText>
          </w:r>
          <w:r>
            <w:fldChar w:fldCharType="separate"/>
          </w:r>
          <w:r>
            <w:t>57</w:t>
          </w:r>
          <w:r>
            <w:fldChar w:fldCharType="end"/>
          </w:r>
          <w:r>
            <w:fldChar w:fldCharType="end"/>
          </w:r>
        </w:p>
        <w:p>
          <w:pPr>
            <w:pStyle w:val="16"/>
            <w:rPr>
              <w:rFonts w:asciiTheme="minorHAnsi" w:hAnsiTheme="minorHAnsi" w:eastAsiaTheme="minorEastAsia" w:cstheme="minorBidi"/>
              <w:iCs w:val="0"/>
              <w:color w:val="auto"/>
              <w:kern w:val="2"/>
              <w:sz w:val="21"/>
              <w:szCs w:val="22"/>
            </w:rPr>
          </w:pPr>
          <w:r>
            <w:fldChar w:fldCharType="begin"/>
          </w:r>
          <w:r>
            <w:instrText xml:space="preserve"> HYPERLINK \l "_Toc38442179" </w:instrText>
          </w:r>
          <w:r>
            <w:fldChar w:fldCharType="separate"/>
          </w:r>
          <w:r>
            <w:rPr>
              <w:rStyle w:val="22"/>
            </w:rPr>
            <w:t>附件二十、</w:t>
          </w:r>
          <w:r>
            <w:rPr>
              <w:rFonts w:asciiTheme="minorHAnsi" w:hAnsiTheme="minorHAnsi" w:eastAsiaTheme="minorEastAsia" w:cstheme="minorBidi"/>
              <w:iCs w:val="0"/>
              <w:color w:val="auto"/>
              <w:kern w:val="2"/>
              <w:sz w:val="21"/>
              <w:szCs w:val="22"/>
            </w:rPr>
            <w:tab/>
          </w:r>
          <w:r>
            <w:rPr>
              <w:rStyle w:val="22"/>
            </w:rPr>
            <w:t>技术、服务评议对照表</w:t>
          </w:r>
          <w:r>
            <w:tab/>
          </w:r>
          <w:r>
            <w:fldChar w:fldCharType="begin"/>
          </w:r>
          <w:r>
            <w:instrText xml:space="preserve"> PAGEREF _Toc38442179 \h </w:instrText>
          </w:r>
          <w:r>
            <w:fldChar w:fldCharType="separate"/>
          </w:r>
          <w:r>
            <w:t>58</w:t>
          </w:r>
          <w:r>
            <w:fldChar w:fldCharType="end"/>
          </w:r>
          <w:r>
            <w:fldChar w:fldCharType="end"/>
          </w:r>
        </w:p>
        <w:p>
          <w:pPr>
            <w:pStyle w:val="14"/>
            <w:tabs>
              <w:tab w:val="left" w:pos="1260"/>
              <w:tab w:val="right" w:leader="dot" w:pos="9514"/>
            </w:tabs>
            <w:rPr>
              <w:color w:val="auto"/>
            </w:rPr>
          </w:pPr>
          <w:r>
            <w:rPr>
              <w:color w:val="auto"/>
            </w:rPr>
            <w:fldChar w:fldCharType="end"/>
          </w:r>
          <w:r>
            <w:rPr>
              <w:b w:val="0"/>
              <w:bCs/>
              <w:color w:val="auto"/>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38442128"/>
      <w:r>
        <w:rPr>
          <w:rFonts w:hint="eastAsia" w:ascii="黑体" w:hAnsi="黑体" w:eastAsia="黑体"/>
        </w:rPr>
        <w:t>投标邀请书</w:t>
      </w:r>
      <w:bookmarkEnd w:id="0"/>
    </w:p>
    <w:p>
      <w:pPr>
        <w:spacing w:line="480" w:lineRule="auto"/>
        <w:ind w:firstLine="480" w:firstLineChars="200"/>
        <w:rPr>
          <w:rFonts w:ascii="宋体" w:hAnsi="宋体"/>
          <w:sz w:val="24"/>
          <w:szCs w:val="24"/>
        </w:rPr>
      </w:pPr>
      <w:r>
        <w:rPr>
          <w:rFonts w:hint="eastAsia" w:ascii="宋体" w:hAnsi="宋体"/>
          <w:sz w:val="24"/>
          <w:szCs w:val="24"/>
        </w:rPr>
        <w:t>依据阳财采计备[2020]A27号备案表的要求，武汉富纳工程咨询有限公司受黄石新港（物流）工业园区管委会的委托，就黄石新港（物流）工业园区集中供热特许经营权项目进行公开招标采购，欢迎符合条件的供应商投标。</w:t>
      </w:r>
    </w:p>
    <w:p>
      <w:pPr>
        <w:spacing w:line="480" w:lineRule="auto"/>
        <w:ind w:firstLine="480" w:firstLineChars="200"/>
        <w:rPr>
          <w:bCs/>
          <w:sz w:val="32"/>
          <w:szCs w:val="32"/>
          <w:u w:val="single"/>
        </w:rPr>
      </w:pPr>
      <w:r>
        <w:rPr>
          <w:rFonts w:hint="eastAsia" w:ascii="宋体" w:hAnsi="宋体"/>
          <w:b/>
          <w:sz w:val="24"/>
          <w:szCs w:val="24"/>
        </w:rPr>
        <w:t>一、项目编号：</w:t>
      </w:r>
      <w:r>
        <w:rPr>
          <w:rFonts w:hint="eastAsia" w:ascii="宋体" w:hAnsi="宋体"/>
          <w:sz w:val="24"/>
          <w:szCs w:val="24"/>
          <w:lang w:val="en-US" w:eastAsia="zh-CN"/>
        </w:rPr>
        <w:t>131-2020CG-032</w:t>
      </w:r>
    </w:p>
    <w:p>
      <w:pPr>
        <w:spacing w:line="360" w:lineRule="auto"/>
        <w:ind w:left="490"/>
        <w:rPr>
          <w:rFonts w:ascii="宋体" w:hAnsi="宋体"/>
          <w:b/>
          <w:sz w:val="24"/>
          <w:szCs w:val="24"/>
        </w:rPr>
      </w:pPr>
      <w:r>
        <w:rPr>
          <w:rFonts w:hint="eastAsia" w:ascii="宋体" w:hAnsi="宋体"/>
          <w:b/>
          <w:sz w:val="24"/>
          <w:szCs w:val="24"/>
        </w:rPr>
        <w:t>二、项目名称：</w:t>
      </w:r>
      <w:r>
        <w:rPr>
          <w:rFonts w:hint="eastAsia" w:ascii="宋体" w:hAnsi="宋体"/>
          <w:sz w:val="24"/>
          <w:szCs w:val="24"/>
        </w:rPr>
        <w:t>黄石新港（物流）工业园区集中供热特许经营权项目</w:t>
      </w:r>
    </w:p>
    <w:p>
      <w:pPr>
        <w:spacing w:line="360" w:lineRule="auto"/>
        <w:ind w:left="490"/>
        <w:rPr>
          <w:rFonts w:ascii="宋体" w:hAnsi="宋体"/>
          <w:sz w:val="24"/>
          <w:szCs w:val="24"/>
        </w:rPr>
      </w:pPr>
      <w:r>
        <w:rPr>
          <w:rFonts w:hint="eastAsia" w:ascii="宋体" w:hAnsi="宋体"/>
          <w:b/>
          <w:sz w:val="24"/>
          <w:szCs w:val="24"/>
        </w:rPr>
        <w:t>三、招标内容：</w:t>
      </w:r>
      <w:r>
        <w:rPr>
          <w:rFonts w:hint="eastAsia" w:ascii="宋体" w:hAnsi="宋体"/>
          <w:sz w:val="24"/>
          <w:szCs w:val="24"/>
        </w:rPr>
        <w:t>通过公开招标择优选择一家社会资本方，并授予其确定特许经营权</w:t>
      </w:r>
    </w:p>
    <w:p>
      <w:pPr>
        <w:spacing w:line="360" w:lineRule="auto"/>
        <w:ind w:left="490"/>
        <w:rPr>
          <w:rFonts w:ascii="宋体" w:hAnsi="宋体"/>
          <w:sz w:val="24"/>
          <w:szCs w:val="24"/>
        </w:rPr>
      </w:pPr>
      <w:r>
        <w:rPr>
          <w:rFonts w:hint="eastAsia" w:ascii="宋体" w:hAnsi="宋体"/>
          <w:b/>
          <w:sz w:val="24"/>
          <w:szCs w:val="24"/>
        </w:rPr>
        <w:t>四、投资估算：</w:t>
      </w:r>
      <w:r>
        <w:rPr>
          <w:rFonts w:hint="eastAsia" w:ascii="宋体" w:hAnsi="宋体"/>
          <w:sz w:val="24"/>
          <w:szCs w:val="24"/>
        </w:rPr>
        <w:t>约3.9亿元</w:t>
      </w:r>
    </w:p>
    <w:p>
      <w:pPr>
        <w:spacing w:line="360" w:lineRule="auto"/>
        <w:ind w:left="490"/>
        <w:rPr>
          <w:rFonts w:ascii="宋体" w:hAnsi="宋体"/>
          <w:sz w:val="24"/>
          <w:szCs w:val="24"/>
        </w:rPr>
      </w:pPr>
      <w:r>
        <w:rPr>
          <w:rFonts w:hint="eastAsia" w:ascii="宋体" w:hAnsi="宋体"/>
          <w:b/>
          <w:sz w:val="24"/>
          <w:szCs w:val="24"/>
        </w:rPr>
        <w:t>五、资金来源：</w:t>
      </w:r>
      <w:r>
        <w:rPr>
          <w:rFonts w:hint="eastAsia" w:ascii="宋体" w:hAnsi="宋体"/>
          <w:sz w:val="24"/>
          <w:szCs w:val="24"/>
        </w:rPr>
        <w:t>自筹资金</w:t>
      </w:r>
    </w:p>
    <w:p>
      <w:pPr>
        <w:spacing w:line="360" w:lineRule="auto"/>
        <w:ind w:left="490"/>
        <w:rPr>
          <w:rFonts w:ascii="宋体" w:hAnsi="宋体"/>
          <w:sz w:val="24"/>
          <w:szCs w:val="24"/>
        </w:rPr>
      </w:pPr>
      <w:r>
        <w:rPr>
          <w:rFonts w:hint="eastAsia" w:ascii="宋体" w:hAnsi="宋体"/>
          <w:b/>
          <w:sz w:val="24"/>
          <w:szCs w:val="24"/>
        </w:rPr>
        <w:t>六、政府集中采购项目：否</w:t>
      </w:r>
    </w:p>
    <w:p>
      <w:pPr>
        <w:spacing w:line="360" w:lineRule="auto"/>
        <w:ind w:left="490"/>
        <w:rPr>
          <w:rFonts w:ascii="宋体" w:hAnsi="宋体"/>
          <w:b/>
          <w:sz w:val="24"/>
          <w:szCs w:val="24"/>
        </w:rPr>
      </w:pPr>
      <w:r>
        <w:rPr>
          <w:rFonts w:hint="eastAsia" w:ascii="宋体" w:hAnsi="宋体"/>
          <w:b/>
          <w:sz w:val="24"/>
          <w:szCs w:val="24"/>
        </w:rPr>
        <w:t>七、投标人资格要求：</w:t>
      </w:r>
    </w:p>
    <w:p>
      <w:pPr>
        <w:spacing w:line="360" w:lineRule="auto"/>
        <w:ind w:left="490"/>
        <w:rPr>
          <w:rFonts w:ascii="宋体" w:hAnsi="宋体"/>
          <w:sz w:val="24"/>
          <w:szCs w:val="24"/>
        </w:rPr>
      </w:pPr>
      <w:r>
        <w:rPr>
          <w:rFonts w:hint="eastAsia" w:ascii="宋体" w:hAnsi="宋体"/>
          <w:sz w:val="24"/>
          <w:szCs w:val="24"/>
        </w:rPr>
        <w:t>1、应具备《政府采购法》第二十二条第一款规定的条件；</w:t>
      </w:r>
    </w:p>
    <w:p>
      <w:pPr>
        <w:spacing w:line="360" w:lineRule="auto"/>
        <w:ind w:left="490"/>
        <w:rPr>
          <w:rFonts w:ascii="宋体" w:hAnsi="宋体"/>
          <w:color w:val="000000" w:themeColor="text1"/>
          <w:sz w:val="24"/>
          <w:szCs w:val="24"/>
        </w:rPr>
      </w:pPr>
      <w:r>
        <w:rPr>
          <w:rFonts w:hint="eastAsia" w:ascii="宋体" w:hAnsi="宋体"/>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w:t>
      </w:r>
      <w:r>
        <w:rPr>
          <w:rFonts w:hint="eastAsia" w:ascii="宋体" w:hAnsi="宋体"/>
          <w:b/>
          <w:bCs/>
          <w:sz w:val="24"/>
          <w:szCs w:val="24"/>
        </w:rPr>
        <w:t>（须提供以上2个网页查询截图并加盖公章）</w:t>
      </w:r>
      <w:r>
        <w:rPr>
          <w:rFonts w:hint="eastAsia" w:ascii="宋体" w:hAnsi="宋体"/>
          <w:sz w:val="24"/>
          <w:szCs w:val="24"/>
        </w:rPr>
        <w:t>；</w:t>
      </w:r>
      <w:r>
        <w:rPr>
          <w:rFonts w:hint="eastAsia" w:ascii="宋体" w:hAnsi="宋体"/>
          <w:color w:val="000000" w:themeColor="text1"/>
          <w:sz w:val="24"/>
          <w:szCs w:val="24"/>
        </w:rPr>
        <w:t>投标人须在中国政府采购网（www.ccgp.gov.cn）上未被列入政府采购严重违法失信行为记录名单</w:t>
      </w:r>
      <w:r>
        <w:rPr>
          <w:rFonts w:hint="eastAsia" w:ascii="宋体" w:hAnsi="宋体"/>
          <w:b/>
          <w:bCs/>
          <w:color w:val="000000" w:themeColor="text1"/>
          <w:sz w:val="24"/>
          <w:szCs w:val="24"/>
        </w:rPr>
        <w:t>（须提供网页查询截图并加盖公章，查询时间以公告发布之日起为准）</w:t>
      </w:r>
      <w:r>
        <w:rPr>
          <w:rFonts w:hint="eastAsia" w:ascii="宋体" w:hAnsi="宋体"/>
          <w:color w:val="000000" w:themeColor="text1"/>
          <w:sz w:val="24"/>
          <w:szCs w:val="24"/>
        </w:rPr>
        <w:t>。</w:t>
      </w:r>
    </w:p>
    <w:p>
      <w:pPr>
        <w:spacing w:line="360" w:lineRule="auto"/>
        <w:ind w:left="490"/>
        <w:rPr>
          <w:rFonts w:ascii="宋体" w:hAnsi="宋体"/>
          <w:color w:val="000000" w:themeColor="text1"/>
          <w:sz w:val="24"/>
          <w:szCs w:val="24"/>
        </w:rPr>
      </w:pPr>
      <w:r>
        <w:rPr>
          <w:rFonts w:hint="eastAsia" w:ascii="宋体" w:hAnsi="宋体"/>
          <w:color w:val="000000" w:themeColor="text1"/>
          <w:sz w:val="24"/>
          <w:szCs w:val="24"/>
        </w:rPr>
        <w:t>3、特定条件：</w:t>
      </w:r>
    </w:p>
    <w:p>
      <w:pPr>
        <w:spacing w:line="360" w:lineRule="auto"/>
        <w:ind w:left="490"/>
        <w:rPr>
          <w:rFonts w:ascii="宋体" w:hAnsi="宋体"/>
          <w:color w:val="000000" w:themeColor="text1"/>
          <w:sz w:val="24"/>
          <w:szCs w:val="24"/>
        </w:rPr>
      </w:pPr>
      <w:r>
        <w:rPr>
          <w:rFonts w:hint="eastAsia" w:ascii="宋体" w:hAnsi="宋体"/>
          <w:color w:val="000000" w:themeColor="text1"/>
          <w:sz w:val="24"/>
          <w:szCs w:val="24"/>
        </w:rPr>
        <w:t>（1）投标人需提供三证合一的营业执照副本或营业执照、组织机构代码证、税务登记证副本的复印件</w:t>
      </w:r>
      <w:r>
        <w:rPr>
          <w:rFonts w:hint="eastAsia" w:ascii="宋体" w:hAnsi="宋体"/>
          <w:b/>
          <w:color w:val="000000" w:themeColor="text1"/>
          <w:sz w:val="24"/>
          <w:szCs w:val="24"/>
        </w:rPr>
        <w:t>（复印件加盖公章）</w:t>
      </w:r>
      <w:r>
        <w:rPr>
          <w:rFonts w:hint="eastAsia" w:ascii="宋体" w:hAnsi="宋体"/>
          <w:color w:val="000000" w:themeColor="text1"/>
          <w:sz w:val="24"/>
          <w:szCs w:val="24"/>
        </w:rPr>
        <w:t>；</w:t>
      </w:r>
    </w:p>
    <w:p>
      <w:pPr>
        <w:spacing w:line="360" w:lineRule="auto"/>
        <w:ind w:left="490"/>
        <w:rPr>
          <w:rFonts w:ascii="宋体" w:hAnsi="宋体"/>
          <w:color w:val="000000" w:themeColor="text1"/>
          <w:sz w:val="24"/>
          <w:szCs w:val="24"/>
        </w:rPr>
      </w:pPr>
      <w:r>
        <w:rPr>
          <w:rFonts w:hint="eastAsia" w:ascii="宋体" w:hAnsi="宋体"/>
          <w:color w:val="000000" w:themeColor="text1"/>
          <w:sz w:val="24"/>
          <w:szCs w:val="24"/>
        </w:rPr>
        <w:t>（2）符合《基础设施和公用事业特许经营管理办法》的规定</w:t>
      </w:r>
      <w:r>
        <w:rPr>
          <w:rFonts w:hint="eastAsia" w:ascii="宋体" w:hAnsi="宋体"/>
          <w:b/>
          <w:color w:val="000000" w:themeColor="text1"/>
          <w:sz w:val="24"/>
          <w:szCs w:val="24"/>
        </w:rPr>
        <w:t>（须提供承诺并加盖公章）</w:t>
      </w:r>
      <w:r>
        <w:rPr>
          <w:rFonts w:hint="eastAsia" w:ascii="宋体" w:hAnsi="宋体"/>
          <w:color w:val="000000" w:themeColor="text1"/>
          <w:sz w:val="24"/>
          <w:szCs w:val="24"/>
        </w:rPr>
        <w:t>。</w:t>
      </w:r>
    </w:p>
    <w:p>
      <w:pPr>
        <w:spacing w:line="360" w:lineRule="auto"/>
        <w:ind w:left="490"/>
        <w:rPr>
          <w:rFonts w:ascii="宋体" w:hAnsi="宋体"/>
          <w:sz w:val="24"/>
          <w:szCs w:val="24"/>
        </w:rPr>
      </w:pPr>
      <w:r>
        <w:rPr>
          <w:rFonts w:hint="eastAsia" w:ascii="宋体" w:hAnsi="宋体"/>
          <w:color w:val="000000" w:themeColor="text1"/>
          <w:sz w:val="24"/>
          <w:szCs w:val="24"/>
        </w:rPr>
        <w:t>4、不接受联合体形式的投标</w:t>
      </w:r>
      <w:r>
        <w:rPr>
          <w:rFonts w:hint="eastAsia" w:ascii="宋体" w:hAnsi="宋体"/>
          <w:sz w:val="24"/>
          <w:szCs w:val="24"/>
        </w:rPr>
        <w:t>。</w:t>
      </w:r>
    </w:p>
    <w:p>
      <w:pPr>
        <w:spacing w:line="360" w:lineRule="auto"/>
        <w:ind w:left="490"/>
        <w:rPr>
          <w:rFonts w:ascii="宋体" w:hAnsi="宋体" w:cs="宋体"/>
          <w:b/>
          <w:sz w:val="24"/>
          <w:szCs w:val="24"/>
        </w:rPr>
      </w:pPr>
      <w:r>
        <w:rPr>
          <w:rFonts w:hint="eastAsia" w:ascii="宋体" w:hAnsi="宋体" w:cs="宋体"/>
          <w:b/>
          <w:sz w:val="24"/>
          <w:szCs w:val="24"/>
        </w:rPr>
        <w:t>八、政府采购相关政策执行：</w:t>
      </w:r>
    </w:p>
    <w:p>
      <w:pPr>
        <w:tabs>
          <w:tab w:val="left" w:pos="896"/>
        </w:tabs>
        <w:spacing w:line="360" w:lineRule="auto"/>
        <w:ind w:firstLine="480" w:firstLineChars="200"/>
        <w:rPr>
          <w:rFonts w:ascii="宋体" w:hAnsi="宋体"/>
          <w:sz w:val="24"/>
          <w:szCs w:val="24"/>
        </w:rPr>
      </w:pPr>
      <w:r>
        <w:rPr>
          <w:rFonts w:ascii="宋体" w:hAnsi="宋体"/>
          <w:sz w:val="24"/>
          <w:szCs w:val="24"/>
        </w:rPr>
        <w:t>落实</w:t>
      </w:r>
      <w:r>
        <w:rPr>
          <w:rFonts w:hint="eastAsia" w:ascii="宋体" w:hAnsi="宋体"/>
          <w:sz w:val="24"/>
          <w:szCs w:val="24"/>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b/>
          <w:sz w:val="24"/>
          <w:szCs w:val="24"/>
        </w:rPr>
      </w:pPr>
      <w:r>
        <w:rPr>
          <w:rFonts w:hint="eastAsia" w:ascii="宋体" w:hAnsi="宋体"/>
          <w:b/>
          <w:sz w:val="24"/>
          <w:szCs w:val="24"/>
        </w:rPr>
        <w:t>是否专门面向中小企业、监狱企业、残疾人福利性单位：否。</w:t>
      </w:r>
    </w:p>
    <w:p>
      <w:pPr>
        <w:spacing w:line="360" w:lineRule="auto"/>
        <w:ind w:left="490"/>
        <w:rPr>
          <w:rFonts w:ascii="宋体" w:hAnsi="宋体" w:cs="宋体"/>
          <w:b/>
          <w:sz w:val="24"/>
          <w:szCs w:val="24"/>
        </w:rPr>
      </w:pPr>
      <w:r>
        <w:rPr>
          <w:rFonts w:hint="eastAsia" w:ascii="宋体" w:hAnsi="宋体" w:cs="宋体"/>
          <w:b/>
          <w:sz w:val="24"/>
          <w:szCs w:val="24"/>
          <w:lang w:val="zh-CN"/>
        </w:rPr>
        <w:t>九、招标文件获取</w:t>
      </w:r>
      <w:r>
        <w:rPr>
          <w:rFonts w:hint="eastAsia" w:ascii="宋体" w:hAnsi="宋体" w:cs="宋体"/>
          <w:b/>
          <w:sz w:val="24"/>
          <w:szCs w:val="24"/>
        </w:rPr>
        <w:t>：</w:t>
      </w:r>
    </w:p>
    <w:p>
      <w:pPr>
        <w:widowControl/>
        <w:adjustRightInd w:val="0"/>
        <w:snapToGrid w:val="0"/>
        <w:spacing w:line="360" w:lineRule="auto"/>
        <w:ind w:firstLine="480" w:firstLineChars="200"/>
        <w:jc w:val="left"/>
        <w:rPr>
          <w:rFonts w:ascii="宋体" w:hAnsi="宋体"/>
          <w:b/>
          <w:sz w:val="24"/>
          <w:szCs w:val="24"/>
        </w:rPr>
      </w:pPr>
      <w:r>
        <w:rPr>
          <w:rFonts w:hint="eastAsia" w:ascii="宋体" w:hAnsi="宋体"/>
          <w:sz w:val="24"/>
          <w:szCs w:val="24"/>
        </w:rPr>
        <w:t>本项目实行网上下载标书，招标文件与本招标公告同时发布（见招标文件下载），凡自愿参加本项目投标者，请</w:t>
      </w:r>
      <w:r>
        <w:rPr>
          <w:rFonts w:hint="eastAsia" w:ascii="宋体" w:hAnsi="宋体"/>
          <w:sz w:val="24"/>
          <w:szCs w:val="24"/>
          <w:highlight w:val="none"/>
        </w:rPr>
        <w:t>于2020年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15</w:t>
      </w:r>
      <w:r>
        <w:rPr>
          <w:rFonts w:hint="eastAsia" w:ascii="宋体" w:hAnsi="宋体"/>
          <w:sz w:val="24"/>
          <w:szCs w:val="24"/>
          <w:highlight w:val="none"/>
        </w:rPr>
        <w:t>日至2020年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日17:30前点击项</w:t>
      </w:r>
      <w:r>
        <w:rPr>
          <w:rFonts w:hint="eastAsia" w:ascii="宋体" w:hAnsi="宋体"/>
          <w:sz w:val="24"/>
          <w:szCs w:val="24"/>
        </w:rPr>
        <w:t>目招标公告中的链接免费下载招标文件，并在投标截止时间前办理所有投标手续并同时递交投标文件。</w:t>
      </w:r>
    </w:p>
    <w:p>
      <w:pPr>
        <w:spacing w:line="360" w:lineRule="auto"/>
        <w:ind w:firstLine="480" w:firstLineChars="200"/>
        <w:rPr>
          <w:rFonts w:ascii="宋体" w:hAnsi="宋体" w:cs="宋体"/>
          <w:b/>
          <w:sz w:val="24"/>
          <w:szCs w:val="24"/>
          <w:highlight w:val="none"/>
          <w:lang w:val="zh-CN"/>
        </w:rPr>
      </w:pPr>
      <w:r>
        <w:rPr>
          <w:rFonts w:hint="eastAsia" w:ascii="宋体" w:hAnsi="宋体" w:cs="宋体"/>
          <w:b/>
          <w:sz w:val="24"/>
          <w:szCs w:val="24"/>
          <w:lang w:val="zh-CN"/>
        </w:rPr>
        <w:t>十、投标信息：</w:t>
      </w:r>
    </w:p>
    <w:p>
      <w:pPr>
        <w:spacing w:line="360" w:lineRule="auto"/>
        <w:ind w:firstLine="470" w:firstLineChars="196"/>
        <w:rPr>
          <w:rFonts w:ascii="宋体" w:hAnsi="宋体" w:cs="宋体"/>
          <w:b/>
          <w:sz w:val="24"/>
          <w:szCs w:val="24"/>
          <w:highlight w:val="none"/>
        </w:rPr>
      </w:pPr>
      <w:r>
        <w:rPr>
          <w:rFonts w:hint="eastAsia" w:ascii="宋体" w:hAnsi="宋体" w:cs="宋体"/>
          <w:sz w:val="24"/>
          <w:szCs w:val="24"/>
          <w:highlight w:val="none"/>
        </w:rPr>
        <w:t>投标文件递交截止时间：2020</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10</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分开始接收投标文件，拒收逾期送达或者未按招标文件要求密封的投标文件）</w:t>
      </w:r>
    </w:p>
    <w:p>
      <w:pPr>
        <w:widowControl/>
        <w:spacing w:line="360" w:lineRule="auto"/>
        <w:ind w:firstLine="470" w:firstLineChars="196"/>
        <w:jc w:val="left"/>
        <w:rPr>
          <w:rFonts w:ascii="宋体" w:hAnsi="宋体" w:cs="宋体"/>
          <w:sz w:val="24"/>
          <w:szCs w:val="24"/>
        </w:rPr>
      </w:pPr>
      <w:r>
        <w:rPr>
          <w:rFonts w:hint="eastAsia" w:ascii="宋体" w:hAnsi="宋体" w:cs="宋体"/>
          <w:sz w:val="24"/>
          <w:szCs w:val="24"/>
          <w:highlight w:val="none"/>
        </w:rPr>
        <w:t>投标文件递交地点：阳新县公共资源交易中心</w:t>
      </w:r>
      <w:r>
        <w:rPr>
          <w:rFonts w:hint="eastAsia" w:ascii="宋体" w:hAnsi="宋体" w:cs="宋体"/>
          <w:sz w:val="24"/>
          <w:szCs w:val="24"/>
          <w:highlight w:val="none"/>
          <w:lang w:eastAsia="zh-CN"/>
        </w:rPr>
        <w:t>二</w:t>
      </w:r>
      <w:r>
        <w:rPr>
          <w:rFonts w:hint="eastAsia" w:ascii="宋体" w:hAnsi="宋体" w:cs="宋体"/>
          <w:sz w:val="24"/>
          <w:szCs w:val="24"/>
          <w:highlight w:val="none"/>
        </w:rPr>
        <w:t>楼开标大厅（阳</w:t>
      </w:r>
      <w:r>
        <w:rPr>
          <w:rFonts w:hint="eastAsia" w:ascii="宋体" w:hAnsi="宋体" w:cs="宋体"/>
          <w:sz w:val="24"/>
          <w:szCs w:val="24"/>
        </w:rPr>
        <w:t>新县熊家垴安置小区东侧）</w:t>
      </w:r>
    </w:p>
    <w:p>
      <w:pPr>
        <w:widowControl/>
        <w:spacing w:line="357" w:lineRule="atLeast"/>
        <w:ind w:firstLine="480" w:firstLineChars="200"/>
        <w:textAlignment w:val="baseline"/>
        <w:rPr>
          <w:rFonts w:ascii="宋体" w:hAnsi="宋体" w:cs="宋体"/>
          <w:sz w:val="24"/>
          <w:szCs w:val="24"/>
        </w:rPr>
      </w:pPr>
      <w:r>
        <w:rPr>
          <w:rFonts w:hint="eastAsia" w:cs="宋体"/>
          <w:sz w:val="24"/>
          <w:szCs w:val="24"/>
        </w:rPr>
        <w:t>届时请参加投标的授权代表携带有效身份证、法人身份证明书或法人委托授权书（原件）出席开标大会，否则视同认可开标结果。</w:t>
      </w:r>
    </w:p>
    <w:p>
      <w:pPr>
        <w:spacing w:line="360" w:lineRule="auto"/>
        <w:ind w:firstLine="480" w:firstLineChars="200"/>
        <w:rPr>
          <w:rFonts w:ascii="宋体" w:hAnsi="宋体" w:cs="宋体"/>
          <w:b/>
          <w:sz w:val="24"/>
          <w:szCs w:val="24"/>
          <w:lang w:val="zh-CN"/>
        </w:rPr>
      </w:pPr>
      <w:r>
        <w:rPr>
          <w:rFonts w:hint="eastAsia" w:ascii="宋体" w:hAnsi="宋体" w:cs="宋体"/>
          <w:b/>
          <w:sz w:val="24"/>
          <w:szCs w:val="24"/>
          <w:lang w:val="zh-CN"/>
        </w:rPr>
        <w:t>十一、开标信息：</w:t>
      </w:r>
    </w:p>
    <w:p>
      <w:pPr>
        <w:spacing w:line="360" w:lineRule="auto"/>
        <w:ind w:firstLine="470" w:firstLineChars="196"/>
        <w:rPr>
          <w:rFonts w:hint="default" w:ascii="宋体" w:hAnsi="宋体" w:eastAsia="宋体"/>
          <w:sz w:val="24"/>
          <w:szCs w:val="24"/>
          <w:highlight w:val="none"/>
          <w:u w:val="single"/>
          <w:lang w:val="en-US" w:eastAsia="zh-CN"/>
        </w:rPr>
      </w:pPr>
      <w:r>
        <w:rPr>
          <w:rFonts w:hint="eastAsia" w:ascii="宋体" w:hAnsi="宋体" w:cs="宋体"/>
          <w:sz w:val="24"/>
          <w:szCs w:val="24"/>
          <w:highlight w:val="none"/>
        </w:rPr>
        <w:t>开标时间：2020</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10</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00</w:t>
      </w:r>
    </w:p>
    <w:p>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开标地点：阳新县公共资源交易中心</w:t>
      </w:r>
      <w:r>
        <w:rPr>
          <w:rFonts w:hint="eastAsia" w:ascii="宋体" w:hAnsi="宋体" w:cs="宋体"/>
          <w:sz w:val="24"/>
          <w:szCs w:val="24"/>
          <w:highlight w:val="none"/>
          <w:lang w:eastAsia="zh-CN"/>
        </w:rPr>
        <w:t>二</w:t>
      </w:r>
      <w:r>
        <w:rPr>
          <w:rFonts w:hint="eastAsia" w:ascii="宋体" w:hAnsi="宋体" w:cs="宋体"/>
          <w:sz w:val="24"/>
          <w:szCs w:val="24"/>
          <w:highlight w:val="none"/>
        </w:rPr>
        <w:t>楼开标大厅（阳新县熊家垴安置小区东侧）</w:t>
      </w:r>
    </w:p>
    <w:p>
      <w:pPr>
        <w:spacing w:line="360" w:lineRule="auto"/>
        <w:ind w:firstLine="480" w:firstLineChars="200"/>
        <w:rPr>
          <w:rFonts w:ascii="宋体" w:hAnsi="宋体"/>
          <w:sz w:val="24"/>
          <w:szCs w:val="24"/>
        </w:rPr>
      </w:pPr>
      <w:r>
        <w:rPr>
          <w:rFonts w:hint="eastAsia" w:ascii="宋体" w:hAnsi="宋体" w:cs="宋体"/>
          <w:b/>
          <w:sz w:val="24"/>
          <w:szCs w:val="24"/>
          <w:lang w:val="zh-CN"/>
        </w:rPr>
        <w:t>十二、公告期限：</w:t>
      </w:r>
      <w:r>
        <w:rPr>
          <w:rFonts w:hint="eastAsia" w:ascii="宋体" w:hAnsi="宋体"/>
          <w:sz w:val="24"/>
          <w:szCs w:val="24"/>
        </w:rPr>
        <w:t>自公告发布之日起5个工作日。</w:t>
      </w:r>
    </w:p>
    <w:p>
      <w:pPr>
        <w:spacing w:line="360" w:lineRule="auto"/>
        <w:ind w:firstLine="480" w:firstLineChars="200"/>
        <w:rPr>
          <w:rFonts w:ascii="宋体" w:hAnsi="宋体" w:cs="宋体"/>
          <w:b/>
          <w:sz w:val="24"/>
          <w:szCs w:val="24"/>
          <w:lang w:val="zh-CN"/>
        </w:rPr>
      </w:pPr>
      <w:r>
        <w:rPr>
          <w:rFonts w:hint="eastAsia" w:ascii="宋体" w:hAnsi="宋体" w:cs="宋体"/>
          <w:b/>
          <w:sz w:val="24"/>
          <w:szCs w:val="24"/>
          <w:lang w:val="zh-CN"/>
        </w:rPr>
        <w:t>十三、质疑：</w:t>
      </w:r>
    </w:p>
    <w:p>
      <w:pPr>
        <w:spacing w:line="360" w:lineRule="auto"/>
        <w:ind w:firstLine="480" w:firstLineChars="200"/>
        <w:rPr>
          <w:rFonts w:ascii="宋体" w:hAnsi="宋体" w:cs="宋体"/>
          <w:b/>
          <w:sz w:val="24"/>
          <w:szCs w:val="24"/>
          <w:lang w:val="zh-CN"/>
        </w:rPr>
      </w:pPr>
      <w:r>
        <w:rPr>
          <w:rFonts w:hint="eastAsia" w:ascii="宋体" w:hAnsi="宋体" w:cs="宋体"/>
          <w:sz w:val="24"/>
          <w:szCs w:val="24"/>
          <w:lang w:val="zh-CN"/>
        </w:rPr>
        <w:t>投标人认为招标文件、招标过程和中标结果使自己的权益受到损害的，可以在知道或者应知其权益受到损害之日起7个工作日内，向采购人或采购代理机构提出</w:t>
      </w:r>
      <w:r>
        <w:rPr>
          <w:rFonts w:hint="eastAsia" w:cs="宋体"/>
          <w:sz w:val="24"/>
          <w:szCs w:val="24"/>
          <w:lang w:val="zh-CN"/>
        </w:rPr>
        <w:t>书面</w:t>
      </w:r>
      <w:r>
        <w:rPr>
          <w:rFonts w:hint="eastAsia" w:ascii="宋体" w:hAnsi="宋体" w:cs="宋体"/>
          <w:sz w:val="24"/>
          <w:szCs w:val="24"/>
          <w:lang w:val="zh-CN"/>
        </w:rPr>
        <w:t>质疑。</w:t>
      </w:r>
      <w:r>
        <w:rPr>
          <w:rFonts w:hint="eastAsia" w:ascii="宋体" w:hAnsi="宋体" w:cs="宋体"/>
          <w:sz w:val="24"/>
          <w:szCs w:val="24"/>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ascii="宋体" w:hAnsi="宋体" w:cs="宋体"/>
          <w:b/>
          <w:sz w:val="24"/>
          <w:szCs w:val="24"/>
          <w:lang w:val="zh-CN"/>
        </w:rPr>
      </w:pPr>
      <w:r>
        <w:rPr>
          <w:rFonts w:hint="eastAsia" w:ascii="宋体" w:hAnsi="宋体" w:cs="宋体"/>
          <w:b/>
          <w:sz w:val="24"/>
          <w:szCs w:val="24"/>
          <w:lang w:val="zh-CN"/>
        </w:rPr>
        <w:t>十四、联系方式：</w:t>
      </w:r>
    </w:p>
    <w:p>
      <w:pPr>
        <w:widowControl/>
        <w:spacing w:line="360" w:lineRule="auto"/>
        <w:ind w:firstLine="480"/>
        <w:jc w:val="left"/>
        <w:rPr>
          <w:rFonts w:ascii="宋体" w:hAnsi="宋体" w:cs="宋体"/>
          <w:bCs/>
          <w:sz w:val="24"/>
          <w:szCs w:val="24"/>
        </w:rPr>
      </w:pPr>
      <w:r>
        <w:rPr>
          <w:rFonts w:hint="eastAsia" w:ascii="宋体" w:hAnsi="宋体"/>
          <w:sz w:val="24"/>
          <w:szCs w:val="24"/>
        </w:rPr>
        <w:t>采购代理机构：武汉富纳工程咨询有限公司</w:t>
      </w:r>
    </w:p>
    <w:p>
      <w:pPr>
        <w:widowControl/>
        <w:spacing w:line="360" w:lineRule="auto"/>
        <w:ind w:firstLine="480"/>
        <w:jc w:val="left"/>
        <w:rPr>
          <w:rFonts w:ascii="宋体" w:hAnsi="宋体"/>
          <w:sz w:val="24"/>
          <w:szCs w:val="24"/>
        </w:rPr>
      </w:pPr>
      <w:r>
        <w:rPr>
          <w:rFonts w:hint="eastAsia" w:ascii="宋体" w:hAnsi="宋体"/>
          <w:sz w:val="24"/>
          <w:szCs w:val="24"/>
        </w:rPr>
        <w:t xml:space="preserve">联系人：吴克亮、乐之琳 </w:t>
      </w:r>
    </w:p>
    <w:p>
      <w:pPr>
        <w:widowControl/>
        <w:spacing w:line="360" w:lineRule="auto"/>
        <w:ind w:firstLine="480"/>
        <w:jc w:val="left"/>
        <w:rPr>
          <w:rFonts w:ascii="宋体" w:hAnsi="宋体"/>
          <w:sz w:val="24"/>
          <w:szCs w:val="24"/>
        </w:rPr>
      </w:pPr>
      <w:r>
        <w:rPr>
          <w:rFonts w:hint="eastAsia" w:ascii="宋体" w:hAnsi="宋体"/>
          <w:sz w:val="24"/>
          <w:szCs w:val="24"/>
        </w:rPr>
        <w:t>联系电话：027-86619227</w:t>
      </w:r>
    </w:p>
    <w:p>
      <w:pPr>
        <w:widowControl/>
        <w:spacing w:line="360" w:lineRule="auto"/>
        <w:ind w:firstLine="480"/>
        <w:jc w:val="left"/>
        <w:rPr>
          <w:rFonts w:ascii="宋体" w:hAnsi="宋体" w:cs="宋体"/>
          <w:bCs/>
          <w:sz w:val="24"/>
          <w:szCs w:val="24"/>
        </w:rPr>
      </w:pPr>
      <w:r>
        <w:rPr>
          <w:rFonts w:hint="eastAsia" w:ascii="宋体" w:hAnsi="宋体" w:cs="宋体"/>
          <w:bCs/>
          <w:sz w:val="24"/>
          <w:szCs w:val="24"/>
        </w:rPr>
        <w:t>地址：</w:t>
      </w:r>
      <w:r>
        <w:rPr>
          <w:rFonts w:hint="eastAsia" w:ascii="宋体" w:hAnsi="宋体"/>
          <w:sz w:val="24"/>
          <w:szCs w:val="24"/>
        </w:rPr>
        <w:t>武汉市武昌区和平大道（武车路路口）绿地铭创大厦1006室</w:t>
      </w:r>
    </w:p>
    <w:p>
      <w:pPr>
        <w:widowControl/>
        <w:spacing w:line="360" w:lineRule="auto"/>
        <w:ind w:firstLine="480"/>
        <w:jc w:val="left"/>
        <w:rPr>
          <w:rFonts w:ascii="宋体" w:hAnsi="宋体" w:cs="宋体"/>
          <w:bCs/>
          <w:sz w:val="24"/>
          <w:szCs w:val="24"/>
        </w:rPr>
      </w:pPr>
      <w:r>
        <w:rPr>
          <w:rFonts w:hint="eastAsia" w:ascii="宋体" w:hAnsi="宋体" w:cs="宋体"/>
          <w:bCs/>
          <w:sz w:val="24"/>
          <w:szCs w:val="24"/>
        </w:rPr>
        <w:t>采购人</w:t>
      </w:r>
      <w:r>
        <w:rPr>
          <w:rFonts w:hint="eastAsia" w:ascii="宋体" w:hAnsi="宋体"/>
          <w:sz w:val="24"/>
          <w:szCs w:val="24"/>
        </w:rPr>
        <w:t>：黄石新港（物流）工业园区管委会</w:t>
      </w:r>
    </w:p>
    <w:p>
      <w:pPr>
        <w:widowControl/>
        <w:spacing w:line="360" w:lineRule="auto"/>
        <w:ind w:firstLine="480"/>
        <w:jc w:val="left"/>
        <w:rPr>
          <w:rFonts w:ascii="宋体" w:hAnsi="宋体" w:cs="宋体"/>
          <w:bCs/>
          <w:sz w:val="24"/>
          <w:szCs w:val="24"/>
        </w:rPr>
      </w:pPr>
      <w:r>
        <w:rPr>
          <w:rFonts w:hint="eastAsia" w:ascii="宋体" w:hAnsi="宋体" w:cs="宋体"/>
          <w:bCs/>
          <w:sz w:val="24"/>
          <w:szCs w:val="24"/>
        </w:rPr>
        <w:t>联系人：李晓斌</w:t>
      </w:r>
    </w:p>
    <w:p>
      <w:pPr>
        <w:ind w:firstLine="480" w:firstLineChars="200"/>
        <w:rPr>
          <w:rFonts w:ascii="宋体" w:hAnsi="宋体"/>
        </w:rPr>
      </w:pPr>
      <w:r>
        <w:rPr>
          <w:rFonts w:hint="eastAsia" w:ascii="宋体" w:hAnsi="宋体" w:cs="宋体"/>
          <w:bCs/>
          <w:sz w:val="24"/>
          <w:szCs w:val="24"/>
        </w:rPr>
        <w:t>联系电话：</w:t>
      </w:r>
      <w:r>
        <w:rPr>
          <w:rFonts w:ascii="宋体" w:hAnsi="宋体" w:cs="宋体"/>
          <w:bCs/>
          <w:sz w:val="24"/>
          <w:szCs w:val="24"/>
        </w:rPr>
        <w:t>0714-7893282</w:t>
      </w:r>
    </w:p>
    <w:p>
      <w:pPr>
        <w:widowControl/>
        <w:spacing w:line="360" w:lineRule="auto"/>
        <w:ind w:firstLine="480"/>
        <w:jc w:val="left"/>
        <w:rPr>
          <w:rFonts w:ascii="宋体" w:hAnsi="宋体" w:cs="宋体"/>
          <w:bCs/>
          <w:sz w:val="24"/>
          <w:szCs w:val="24"/>
        </w:rPr>
      </w:pPr>
      <w:r>
        <w:rPr>
          <w:rFonts w:hint="eastAsia" w:ascii="宋体" w:hAnsi="宋体" w:cs="宋体"/>
          <w:bCs/>
          <w:sz w:val="24"/>
          <w:szCs w:val="24"/>
        </w:rPr>
        <w:t>地址：湖北省黄石市阳新县韦源口镇</w:t>
      </w:r>
    </w:p>
    <w:p>
      <w:pPr>
        <w:widowControl/>
        <w:spacing w:line="360" w:lineRule="auto"/>
        <w:jc w:val="left"/>
        <w:rPr>
          <w:rFonts w:ascii="宋体" w:hAnsi="宋体"/>
          <w:b/>
          <w:sz w:val="28"/>
          <w:szCs w:val="28"/>
          <w:lang w:val="zh-CN"/>
        </w:rPr>
      </w:pPr>
      <w:r>
        <w:rPr>
          <w:rFonts w:hint="eastAsia" w:ascii="宋体" w:hAnsi="宋体"/>
          <w:b/>
          <w:sz w:val="28"/>
          <w:szCs w:val="28"/>
          <w:lang w:val="zh-CN"/>
        </w:rPr>
        <w:t xml:space="preserve">                                      </w:t>
      </w:r>
      <w:bookmarkStart w:id="276" w:name="_GoBack"/>
      <w:r>
        <w:rPr>
          <w:rFonts w:hint="eastAsia" w:ascii="宋体" w:hAnsi="宋体"/>
          <w:b/>
          <w:sz w:val="28"/>
          <w:szCs w:val="28"/>
          <w:highlight w:val="none"/>
          <w:lang w:val="zh-CN"/>
        </w:rPr>
        <w:t xml:space="preserve">    2020年</w:t>
      </w:r>
      <w:r>
        <w:rPr>
          <w:rFonts w:hint="eastAsia" w:ascii="宋体" w:hAnsi="宋体"/>
          <w:b/>
          <w:sz w:val="28"/>
          <w:szCs w:val="28"/>
          <w:highlight w:val="none"/>
          <w:lang w:val="en-US" w:eastAsia="zh-CN"/>
        </w:rPr>
        <w:t>5</w:t>
      </w:r>
      <w:r>
        <w:rPr>
          <w:rFonts w:hint="eastAsia" w:ascii="宋体" w:hAnsi="宋体"/>
          <w:b/>
          <w:sz w:val="28"/>
          <w:szCs w:val="28"/>
          <w:highlight w:val="none"/>
          <w:lang w:val="zh-CN"/>
        </w:rPr>
        <w:t>月</w:t>
      </w:r>
      <w:r>
        <w:rPr>
          <w:rFonts w:hint="eastAsia" w:ascii="宋体" w:hAnsi="宋体"/>
          <w:b/>
          <w:sz w:val="28"/>
          <w:szCs w:val="28"/>
          <w:highlight w:val="none"/>
          <w:lang w:val="en-US" w:eastAsia="zh-CN"/>
        </w:rPr>
        <w:t>15</w:t>
      </w:r>
      <w:r>
        <w:rPr>
          <w:rFonts w:hint="eastAsia" w:ascii="宋体" w:hAnsi="宋体"/>
          <w:b/>
          <w:sz w:val="28"/>
          <w:szCs w:val="28"/>
          <w:highlight w:val="none"/>
          <w:lang w:val="zh-CN"/>
        </w:rPr>
        <w:t>日</w:t>
      </w:r>
      <w:bookmarkEnd w:id="276"/>
    </w:p>
    <w:p>
      <w:pPr>
        <w:widowControl/>
        <w:spacing w:line="360" w:lineRule="auto"/>
        <w:jc w:val="left"/>
      </w:pPr>
    </w:p>
    <w:p>
      <w:pPr>
        <w:pStyle w:val="2"/>
        <w:numPr>
          <w:ilvl w:val="0"/>
          <w:numId w:val="1"/>
        </w:numPr>
        <w:spacing w:before="240" w:after="120"/>
        <w:ind w:left="883" w:hanging="880" w:hangingChars="200"/>
        <w:jc w:val="center"/>
        <w:rPr>
          <w:rFonts w:ascii="黑体" w:hAnsi="黑体" w:eastAsia="黑体"/>
        </w:rPr>
      </w:pPr>
      <w:bookmarkStart w:id="1" w:name="_Toc38442129"/>
      <w:r>
        <w:rPr>
          <w:rFonts w:hint="eastAsia" w:ascii="黑体" w:hAnsi="黑体" w:eastAsia="黑体"/>
        </w:rPr>
        <w:t>投标人须知</w:t>
      </w:r>
      <w:bookmarkEnd w:id="1"/>
    </w:p>
    <w:p>
      <w:pPr>
        <w:keepNext/>
        <w:keepLines/>
        <w:spacing w:line="360" w:lineRule="auto"/>
        <w:jc w:val="center"/>
        <w:outlineLvl w:val="1"/>
        <w:rPr>
          <w:rFonts w:asciiTheme="majorEastAsia" w:hAnsiTheme="majorEastAsia" w:eastAsiaTheme="majorEastAsia"/>
          <w:b/>
          <w:bCs/>
          <w:sz w:val="32"/>
          <w:szCs w:val="32"/>
          <w:lang w:val="zh-CN"/>
        </w:rPr>
      </w:pPr>
      <w:bookmarkStart w:id="2" w:name="_Toc494561937"/>
      <w:bookmarkStart w:id="3" w:name="_Toc38442130"/>
      <w:r>
        <w:rPr>
          <w:rFonts w:asciiTheme="majorEastAsia" w:hAnsiTheme="majorEastAsia" w:eastAsiaTheme="majorEastAsia"/>
          <w:b/>
          <w:bCs/>
          <w:sz w:val="32"/>
          <w:szCs w:val="32"/>
          <w:lang w:val="zh-CN"/>
        </w:rPr>
        <w:t>投标须知前附表</w:t>
      </w:r>
      <w:bookmarkEnd w:id="2"/>
      <w:bookmarkEnd w:id="3"/>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0" w:leftChars="-25" w:right="-26" w:rightChars="-13"/>
              <w:jc w:val="center"/>
              <w:rPr>
                <w:rFonts w:ascii="宋体" w:hAnsi="宋体"/>
                <w:b/>
                <w:sz w:val="24"/>
                <w:szCs w:val="24"/>
              </w:rPr>
            </w:pPr>
            <w:r>
              <w:rPr>
                <w:rFonts w:ascii="宋体" w:hAnsi="宋体"/>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b/>
                <w:sz w:val="24"/>
                <w:szCs w:val="24"/>
              </w:rPr>
            </w:pPr>
            <w:r>
              <w:rPr>
                <w:rFonts w:hint="eastAsia" w:hAnsi="宋体"/>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b/>
                <w:sz w:val="24"/>
                <w:szCs w:val="24"/>
              </w:rPr>
            </w:pPr>
            <w:r>
              <w:rPr>
                <w:rFonts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项目编号</w:t>
            </w:r>
          </w:p>
        </w:tc>
        <w:tc>
          <w:tcPr>
            <w:tcW w:w="6470" w:type="dxa"/>
            <w:tcBorders>
              <w:top w:val="single" w:color="auto" w:sz="4" w:space="0"/>
              <w:left w:val="single" w:color="auto" w:sz="4" w:space="0"/>
              <w:bottom w:val="single" w:color="auto" w:sz="4" w:space="0"/>
            </w:tcBorders>
            <w:vAlign w:val="center"/>
          </w:tcPr>
          <w:p>
            <w:pPr>
              <w:rPr>
                <w:sz w:val="24"/>
                <w:szCs w:val="24"/>
                <w:highlight w:val="yellow"/>
              </w:rPr>
            </w:pPr>
            <w:r>
              <w:rPr>
                <w:rFonts w:hint="eastAsia" w:ascii="宋体" w:hAnsi="宋体"/>
                <w:sz w:val="24"/>
                <w:szCs w:val="24"/>
                <w:lang w:val="en-US" w:eastAsia="zh-CN"/>
              </w:rPr>
              <w:t>131-2020CG-032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Ansi="宋体"/>
                <w:sz w:val="24"/>
                <w:szCs w:val="24"/>
              </w:rPr>
              <w:t>项目名称</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ascii="宋体" w:hAnsi="宋体"/>
                <w:sz w:val="24"/>
                <w:szCs w:val="24"/>
              </w:rPr>
              <w:t>黄石新港（物流）工业园区集中供热特许经营权项目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cs="宋体"/>
                <w:sz w:val="24"/>
                <w:szCs w:val="24"/>
              </w:rPr>
            </w:pPr>
            <w:r>
              <w:rPr>
                <w:rFonts w:hint="eastAsia" w:ascii="宋体" w:hAnsi="宋体" w:cs="宋体"/>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Ansi="宋体"/>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cs="宋体"/>
                <w:sz w:val="24"/>
                <w:szCs w:val="24"/>
              </w:rPr>
            </w:pPr>
            <w:r>
              <w:rPr>
                <w:rFonts w:hint="eastAsia" w:ascii="宋体" w:hAnsi="宋体"/>
                <w:sz w:val="24"/>
                <w:szCs w:val="24"/>
              </w:rPr>
              <w:t>黄石新港（物流）工业园区管委会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b/>
                <w:sz w:val="24"/>
                <w:szCs w:val="24"/>
              </w:rPr>
            </w:pPr>
            <w:r>
              <w:rPr>
                <w:rFonts w:hAnsi="宋体"/>
                <w:b/>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cs="宋体"/>
                <w:b/>
                <w:sz w:val="24"/>
                <w:szCs w:val="24"/>
              </w:rPr>
            </w:pPr>
            <w:r>
              <w:rPr>
                <w:rFonts w:hint="eastAsia" w:ascii="宋体" w:hAnsi="宋体" w:cs="宋体"/>
                <w:b/>
                <w:sz w:val="24"/>
                <w:szCs w:val="24"/>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投标文件份数</w:t>
            </w:r>
          </w:p>
        </w:tc>
        <w:tc>
          <w:tcPr>
            <w:tcW w:w="6470" w:type="dxa"/>
            <w:tcBorders>
              <w:top w:val="single" w:color="auto" w:sz="4" w:space="0"/>
              <w:left w:val="single" w:color="auto" w:sz="4" w:space="0"/>
              <w:bottom w:val="single" w:color="auto" w:sz="4" w:space="0"/>
            </w:tcBorders>
            <w:vAlign w:val="center"/>
          </w:tcPr>
          <w:p>
            <w:pPr>
              <w:rPr>
                <w:sz w:val="24"/>
                <w:szCs w:val="24"/>
              </w:rPr>
            </w:pPr>
            <w:r>
              <w:rPr>
                <w:sz w:val="24"/>
                <w:szCs w:val="24"/>
              </w:rPr>
              <w:t>正本</w:t>
            </w:r>
            <w:r>
              <w:rPr>
                <w:rFonts w:hint="eastAsia"/>
                <w:sz w:val="24"/>
                <w:szCs w:val="24"/>
              </w:rPr>
              <w:t>一</w:t>
            </w:r>
            <w:r>
              <w:rPr>
                <w:sz w:val="24"/>
                <w:szCs w:val="24"/>
              </w:rPr>
              <w:t>份</w:t>
            </w:r>
            <w:r>
              <w:rPr>
                <w:rFonts w:hint="eastAsia"/>
                <w:sz w:val="24"/>
                <w:szCs w:val="24"/>
              </w:rPr>
              <w:t>，</w:t>
            </w:r>
            <w:r>
              <w:rPr>
                <w:sz w:val="24"/>
                <w:szCs w:val="24"/>
              </w:rPr>
              <w:t>副本</w:t>
            </w:r>
            <w:r>
              <w:rPr>
                <w:rFonts w:hint="eastAsia"/>
                <w:sz w:val="24"/>
                <w:szCs w:val="24"/>
              </w:rPr>
              <w:t>四</w:t>
            </w:r>
            <w:r>
              <w:rPr>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投标有效期</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ascii="宋体" w:hAnsi="宋体" w:cs="宋体"/>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资格预审</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开标时间</w:t>
            </w:r>
            <w:r>
              <w:rPr>
                <w:rFonts w:hint="eastAsia" w:hAnsi="宋体"/>
                <w:sz w:val="24"/>
                <w:szCs w:val="24"/>
              </w:rPr>
              <w:t>、地点</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备选方案</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不允许</w:t>
            </w:r>
          </w:p>
          <w:p>
            <w:pPr>
              <w:rPr>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Ansi="宋体"/>
                <w:sz w:val="24"/>
                <w:szCs w:val="24"/>
              </w:rPr>
              <w:t>实物样品</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不提交</w:t>
            </w:r>
          </w:p>
          <w:p>
            <w:pPr>
              <w:rPr>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ascii="宋体" w:hAnsi="宋体" w:cs="宋体"/>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0" w:rightChars="-50"/>
              <w:rPr>
                <w:sz w:val="24"/>
                <w:szCs w:val="24"/>
              </w:rPr>
            </w:pPr>
            <w:r>
              <w:rPr>
                <w:rFonts w:hint="eastAsia"/>
                <w:sz w:val="24"/>
                <w:szCs w:val="24"/>
              </w:rPr>
              <w:t>不组织</w:t>
            </w:r>
          </w:p>
          <w:p>
            <w:pPr>
              <w:ind w:right="-100" w:rightChars="-50"/>
              <w:rPr>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中标后分包</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不允许</w:t>
            </w:r>
          </w:p>
          <w:p>
            <w:pPr>
              <w:rPr>
                <w:sz w:val="24"/>
                <w:szCs w:val="24"/>
              </w:rPr>
            </w:pPr>
            <w:r>
              <w:rPr>
                <w:rFonts w:hint="eastAsia"/>
                <w:sz w:val="24"/>
                <w:szCs w:val="24"/>
              </w:rPr>
              <w:t>详见第三章“</w:t>
            </w:r>
            <w:r>
              <w:rPr>
                <w:rFonts w:hint="eastAsia" w:ascii="宋体" w:hAnsi="宋体"/>
                <w:sz w:val="24"/>
                <w:szCs w:val="24"/>
              </w:rPr>
              <w:t>项目技术、服务及商务要求</w:t>
            </w:r>
            <w:r>
              <w:rPr>
                <w:rFonts w:hint="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Ansi="宋体"/>
                <w:sz w:val="24"/>
                <w:szCs w:val="24"/>
              </w:rPr>
              <w:t>评标办法</w:t>
            </w:r>
          </w:p>
        </w:tc>
        <w:tc>
          <w:tcPr>
            <w:tcW w:w="6470" w:type="dxa"/>
            <w:tcBorders>
              <w:top w:val="single" w:color="auto" w:sz="4" w:space="0"/>
              <w:left w:val="single" w:color="auto" w:sz="4" w:space="0"/>
              <w:bottom w:val="single" w:color="auto" w:sz="4" w:space="0"/>
            </w:tcBorders>
            <w:vAlign w:val="center"/>
          </w:tcPr>
          <w:p>
            <w:pPr>
              <w:rPr>
                <w:sz w:val="24"/>
                <w:szCs w:val="24"/>
              </w:rPr>
            </w:pPr>
            <w:r>
              <w:rPr>
                <w:sz w:val="24"/>
                <w:szCs w:val="24"/>
              </w:rPr>
              <w:t>综合评分法</w:t>
            </w:r>
          </w:p>
          <w:p>
            <w:pPr>
              <w:rPr>
                <w:sz w:val="24"/>
                <w:szCs w:val="24"/>
                <w:lang w:val="zh-CN"/>
              </w:rPr>
            </w:pPr>
            <w:r>
              <w:rPr>
                <w:rFonts w:hint="eastAsia"/>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中小企业</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监狱企业</w:t>
            </w:r>
          </w:p>
        </w:tc>
        <w:tc>
          <w:tcPr>
            <w:tcW w:w="6470" w:type="dxa"/>
            <w:tcBorders>
              <w:top w:val="single" w:color="auto" w:sz="4" w:space="0"/>
              <w:left w:val="single" w:color="auto" w:sz="4" w:space="0"/>
              <w:bottom w:val="single" w:color="auto" w:sz="4" w:space="0"/>
            </w:tcBorders>
            <w:vAlign w:val="center"/>
          </w:tcPr>
          <w:p>
            <w:pPr>
              <w:rPr>
                <w:sz w:val="24"/>
                <w:szCs w:val="24"/>
              </w:rPr>
            </w:pPr>
            <w:r>
              <w:rPr>
                <w:rFonts w:hint="eastAsia"/>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4"/>
                <w:szCs w:val="24"/>
              </w:rPr>
            </w:pPr>
            <w:r>
              <w:rPr>
                <w:rFonts w:hint="eastAsia" w:hAnsi="宋体"/>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详见本章“质疑及提交”要求</w:t>
            </w:r>
          </w:p>
        </w:tc>
      </w:tr>
    </w:tbl>
    <w:p>
      <w:pPr>
        <w:keepNext/>
        <w:keepLines/>
        <w:numPr>
          <w:ilvl w:val="0"/>
          <w:numId w:val="3"/>
        </w:numPr>
        <w:spacing w:before="100" w:beforeAutospacing="1" w:after="100" w:afterAutospacing="1" w:line="360" w:lineRule="auto"/>
        <w:ind w:left="482" w:hanging="480" w:hangingChars="150"/>
        <w:outlineLvl w:val="1"/>
        <w:rPr>
          <w:rFonts w:ascii="黑体" w:hAnsi="黑体" w:eastAsia="黑体"/>
          <w:b/>
          <w:bCs/>
          <w:sz w:val="32"/>
          <w:szCs w:val="32"/>
          <w:lang w:val="zh-CN"/>
        </w:rPr>
      </w:pPr>
      <w:bookmarkStart w:id="4" w:name="_Toc494561938"/>
      <w:r>
        <w:rPr>
          <w:rFonts w:ascii="黑体" w:hAnsi="黑体" w:eastAsia="黑体"/>
          <w:b/>
          <w:bCs/>
          <w:sz w:val="32"/>
          <w:szCs w:val="32"/>
          <w:lang w:val="zh-CN"/>
        </w:rPr>
        <w:br w:type="page"/>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 w:name="_Toc38442131"/>
      <w:r>
        <w:rPr>
          <w:rFonts w:hint="eastAsia" w:cs="Times New Roman" w:asciiTheme="majorEastAsia" w:hAnsiTheme="majorEastAsia"/>
          <w:bCs w:val="0"/>
          <w:lang w:val="zh-CN"/>
        </w:rPr>
        <w:t>说  明</w:t>
      </w:r>
      <w:bookmarkEnd w:id="4"/>
      <w:bookmarkEnd w:id="5"/>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适用范围</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当事人定义</w:t>
      </w:r>
    </w:p>
    <w:p>
      <w:pPr>
        <w:numPr>
          <w:ilvl w:val="0"/>
          <w:numId w:val="6"/>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“采购人”是指：</w:t>
      </w:r>
      <w:r>
        <w:rPr>
          <w:rFonts w:hint="eastAsia" w:asciiTheme="minorEastAsia" w:hAnsiTheme="minorEastAsia"/>
          <w:sz w:val="24"/>
          <w:szCs w:val="24"/>
          <w:lang w:val="zh-CN"/>
        </w:rPr>
        <w:t>详见第一章“投标邀请书”。</w:t>
      </w:r>
    </w:p>
    <w:p>
      <w:pPr>
        <w:numPr>
          <w:ilvl w:val="0"/>
          <w:numId w:val="6"/>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“监管部门”是指：</w:t>
      </w:r>
      <w:r>
        <w:rPr>
          <w:rFonts w:hint="eastAsia" w:asciiTheme="minorEastAsia" w:hAnsiTheme="minorEastAsia"/>
          <w:sz w:val="24"/>
          <w:szCs w:val="24"/>
          <w:lang w:val="zh-CN"/>
        </w:rPr>
        <w:t>阳新县政府采购办公室、阳新县公共资源交易监督管理局。</w:t>
      </w:r>
    </w:p>
    <w:p>
      <w:pPr>
        <w:numPr>
          <w:ilvl w:val="0"/>
          <w:numId w:val="6"/>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“采购代理机构”是指：</w:t>
      </w:r>
      <w:r>
        <w:rPr>
          <w:rFonts w:hint="eastAsia" w:ascii="宋体" w:hAnsi="宋体"/>
          <w:sz w:val="24"/>
          <w:szCs w:val="24"/>
        </w:rPr>
        <w:t>武汉富纳工程咨询有限公司</w:t>
      </w:r>
      <w:r>
        <w:rPr>
          <w:rFonts w:hint="eastAsia" w:asciiTheme="minorEastAsia" w:hAnsiTheme="minorEastAsia"/>
          <w:sz w:val="24"/>
          <w:szCs w:val="24"/>
          <w:lang w:val="zh-CN"/>
        </w:rPr>
        <w:t>。</w:t>
      </w:r>
    </w:p>
    <w:p>
      <w:pPr>
        <w:numPr>
          <w:ilvl w:val="0"/>
          <w:numId w:val="6"/>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“投标人”是指：</w:t>
      </w:r>
      <w:r>
        <w:rPr>
          <w:rFonts w:cs="Helvetica" w:asciiTheme="minorEastAsia" w:hAnsiTheme="minorEastAsia"/>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sz w:val="24"/>
          <w:szCs w:val="24"/>
          <w:lang w:val="zh-CN"/>
        </w:rPr>
      </w:pPr>
      <w:r>
        <w:rPr>
          <w:rFonts w:hint="eastAsia" w:asciiTheme="minorEastAsia" w:hAnsiTheme="minorEastAsia"/>
          <w:b/>
          <w:sz w:val="24"/>
          <w:szCs w:val="24"/>
          <w:lang w:val="zh-CN"/>
        </w:rPr>
        <w:t>“合格的投标人”是指：</w:t>
      </w:r>
      <w:r>
        <w:rPr>
          <w:rFonts w:hint="eastAsia" w:cs="Helvetica" w:asciiTheme="minorEastAsia" w:hAnsiTheme="minorEastAsia"/>
          <w:sz w:val="24"/>
          <w:szCs w:val="24"/>
          <w:lang w:val="zh-CN"/>
        </w:rPr>
        <w:t>资格审查和符合性审查合格的投标人。</w:t>
      </w:r>
    </w:p>
    <w:p>
      <w:pPr>
        <w:numPr>
          <w:ilvl w:val="0"/>
          <w:numId w:val="6"/>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“中标人”是指：</w:t>
      </w:r>
      <w:r>
        <w:rPr>
          <w:rFonts w:hint="eastAsia" w:asciiTheme="minorEastAsia" w:hAnsiTheme="minorEastAsia"/>
          <w:sz w:val="24"/>
          <w:szCs w:val="24"/>
          <w:lang w:val="zh-CN"/>
        </w:rPr>
        <w:t>经评标委员会评审，授予合同的投标人。</w:t>
      </w:r>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项目属性及定义</w:t>
      </w:r>
    </w:p>
    <w:p>
      <w:pPr>
        <w:numPr>
          <w:ilvl w:val="0"/>
          <w:numId w:val="7"/>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“货物”是指</w:t>
      </w:r>
      <w:r>
        <w:rPr>
          <w:rFonts w:hint="eastAsia" w:asciiTheme="minorEastAsia" w:hAnsiTheme="minorEastAsia"/>
          <w:sz w:val="24"/>
          <w:szCs w:val="24"/>
          <w:lang w:val="zh-CN"/>
        </w:rPr>
        <w:t>：各种形态和种类的物品，包括原材料、燃料、设备、产品等。</w:t>
      </w:r>
    </w:p>
    <w:p>
      <w:pPr>
        <w:numPr>
          <w:ilvl w:val="0"/>
          <w:numId w:val="8"/>
        </w:numPr>
        <w:spacing w:line="360" w:lineRule="auto"/>
        <w:ind w:left="854" w:hanging="728"/>
        <w:rPr>
          <w:rFonts w:asciiTheme="minorEastAsia" w:hAnsiTheme="minorEastAsia"/>
          <w:sz w:val="24"/>
          <w:szCs w:val="24"/>
          <w:lang w:val="zh-CN"/>
        </w:rPr>
      </w:pPr>
      <w:r>
        <w:rPr>
          <w:rFonts w:hint="eastAsia"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asciiTheme="minorEastAsia" w:hAnsiTheme="minorEastAsia"/>
          <w:sz w:val="24"/>
          <w:szCs w:val="24"/>
          <w:lang w:val="zh-CN"/>
        </w:rPr>
      </w:pPr>
      <w:r>
        <w:rPr>
          <w:rFonts w:hint="eastAsia"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asciiTheme="minorEastAsia" w:hAnsiTheme="minorEastAsia"/>
          <w:b/>
          <w:sz w:val="24"/>
          <w:szCs w:val="24"/>
          <w:lang w:val="zh-CN"/>
        </w:rPr>
      </w:pPr>
      <w:r>
        <w:rPr>
          <w:rFonts w:hint="eastAsia" w:asciiTheme="minorEastAsia" w:hAnsiTheme="minorEastAsia"/>
          <w:b/>
          <w:sz w:val="24"/>
          <w:szCs w:val="24"/>
          <w:lang w:val="zh-CN"/>
        </w:rPr>
        <w:t>“工程”是指</w:t>
      </w:r>
      <w:r>
        <w:rPr>
          <w:rFonts w:hint="eastAsia" w:asciiTheme="minorEastAsia" w:hAnsiTheme="minorEastAsia"/>
          <w:sz w:val="24"/>
          <w:szCs w:val="24"/>
          <w:lang w:val="zh-CN"/>
        </w:rPr>
        <w:t>：与建筑物和构筑物的新建、改建、扩建及其相关的装修、拆除、修缮无关的工程。</w:t>
      </w:r>
    </w:p>
    <w:p>
      <w:pPr>
        <w:numPr>
          <w:ilvl w:val="0"/>
          <w:numId w:val="7"/>
        </w:numPr>
        <w:spacing w:line="360" w:lineRule="auto"/>
        <w:ind w:left="476" w:hanging="476"/>
        <w:rPr>
          <w:rFonts w:asciiTheme="minorEastAsia" w:hAnsiTheme="minorEastAsia"/>
          <w:sz w:val="24"/>
          <w:szCs w:val="24"/>
          <w:lang w:val="zh-CN"/>
        </w:rPr>
      </w:pPr>
      <w:r>
        <w:rPr>
          <w:rFonts w:hint="eastAsia" w:asciiTheme="minorEastAsia" w:hAnsiTheme="minorEastAsia"/>
          <w:b/>
          <w:sz w:val="24"/>
          <w:szCs w:val="24"/>
          <w:lang w:val="zh-CN"/>
        </w:rPr>
        <w:t>“服务”是指：</w:t>
      </w:r>
      <w:r>
        <w:rPr>
          <w:rFonts w:hint="eastAsia" w:asciiTheme="minorEastAsia" w:hAnsiTheme="minorEastAsia"/>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asciiTheme="minorEastAsia" w:hAnsiTheme="minorEastAsia"/>
          <w:sz w:val="24"/>
          <w:szCs w:val="24"/>
          <w:lang w:val="zh-CN"/>
        </w:rPr>
      </w:pPr>
      <w:r>
        <w:rPr>
          <w:rFonts w:asciiTheme="minorEastAsia" w:hAnsiTheme="minorEastAsia"/>
          <w:sz w:val="24"/>
          <w:szCs w:val="24"/>
          <w:lang w:val="zh-CN"/>
        </w:rPr>
        <w:t>采购人应当按照财政部制定的《政府采购品目分类目录》确定采购项目属性</w:t>
      </w:r>
      <w:r>
        <w:rPr>
          <w:rFonts w:hint="eastAsia" w:asciiTheme="minorEastAsia" w:hAnsiTheme="minorEastAsia"/>
          <w:sz w:val="24"/>
          <w:szCs w:val="24"/>
          <w:lang w:val="zh-CN"/>
        </w:rPr>
        <w:t>。</w:t>
      </w:r>
      <w:r>
        <w:rPr>
          <w:rFonts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投标费用</w:t>
      </w:r>
    </w:p>
    <w:p>
      <w:pPr>
        <w:numPr>
          <w:ilvl w:val="0"/>
          <w:numId w:val="9"/>
        </w:numPr>
        <w:spacing w:line="360" w:lineRule="auto"/>
        <w:ind w:left="476" w:hanging="476"/>
        <w:rPr>
          <w:rFonts w:asciiTheme="minorEastAsia" w:hAnsiTheme="minorEastAsia"/>
          <w:sz w:val="24"/>
          <w:szCs w:val="24"/>
          <w:lang w:val="zh-CN"/>
        </w:rPr>
      </w:pPr>
      <w:r>
        <w:rPr>
          <w:rFonts w:hint="eastAsia"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8"/>
        <w:numPr>
          <w:ilvl w:val="0"/>
          <w:numId w:val="9"/>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spacing w:line="360" w:lineRule="auto"/>
        <w:ind w:left="400" w:leftChars="200" w:firstLine="79" w:firstLineChars="33"/>
        <w:rPr>
          <w:rFonts w:asciiTheme="minorEastAsia" w:hAnsiTheme="minorEastAsia"/>
          <w:b/>
          <w:bCs/>
          <w:color w:val="FF0000"/>
          <w:sz w:val="24"/>
          <w:szCs w:val="24"/>
          <w:lang w:val="zh-CN"/>
        </w:rPr>
      </w:pPr>
      <w:r>
        <w:rPr>
          <w:rFonts w:hint="eastAsia" w:asciiTheme="minorEastAsia" w:hAnsiTheme="minorEastAsia"/>
          <w:b/>
          <w:bCs/>
          <w:color w:val="FF0000"/>
          <w:sz w:val="24"/>
          <w:szCs w:val="24"/>
          <w:lang w:val="zh-CN"/>
        </w:rPr>
        <w:t>经过采购代理机构与采购人协议，</w:t>
      </w:r>
      <w:r>
        <w:rPr>
          <w:rFonts w:hint="eastAsia" w:asciiTheme="minorEastAsia" w:hAnsiTheme="minorEastAsia"/>
          <w:b/>
          <w:bCs/>
          <w:color w:val="FF0000"/>
          <w:sz w:val="24"/>
          <w:szCs w:val="24"/>
        </w:rPr>
        <w:t>本项目采购代理服务费为人民币叁万元整</w:t>
      </w:r>
      <w:r>
        <w:rPr>
          <w:rFonts w:hint="eastAsia" w:asciiTheme="minorEastAsia" w:hAnsiTheme="minorEastAsia"/>
          <w:b/>
          <w:bCs/>
          <w:color w:val="FF0000"/>
          <w:sz w:val="24"/>
          <w:szCs w:val="24"/>
          <w:lang w:val="zh-CN"/>
        </w:rPr>
        <w:t>，规定由中标单位支付。</w:t>
      </w:r>
    </w:p>
    <w:p>
      <w:pPr>
        <w:pStyle w:val="38"/>
        <w:numPr>
          <w:ilvl w:val="0"/>
          <w:numId w:val="9"/>
        </w:numPr>
        <w:adjustRightInd w:val="0"/>
        <w:snapToGrid w:val="0"/>
        <w:spacing w:line="300" w:lineRule="auto"/>
        <w:ind w:firstLineChars="0"/>
        <w:rPr>
          <w:rFonts w:ascii="宋体" w:hAnsi="宋体"/>
          <w:sz w:val="24"/>
          <w:szCs w:val="24"/>
        </w:rPr>
      </w:pPr>
      <w:r>
        <w:rPr>
          <w:rFonts w:hint="eastAsia" w:ascii="宋体" w:hAnsi="宋体"/>
          <w:sz w:val="24"/>
          <w:szCs w:val="24"/>
        </w:rPr>
        <w:t>公共资源交易平台信息服务费</w:t>
      </w:r>
    </w:p>
    <w:p>
      <w:pPr>
        <w:pStyle w:val="38"/>
        <w:adjustRightInd w:val="0"/>
        <w:snapToGrid w:val="0"/>
        <w:spacing w:line="300" w:lineRule="auto"/>
        <w:ind w:left="420" w:firstLine="0" w:firstLineChars="0"/>
        <w:rPr>
          <w:rFonts w:ascii="宋体" w:hAnsi="宋体"/>
          <w:b/>
          <w:sz w:val="24"/>
          <w:szCs w:val="24"/>
        </w:rPr>
      </w:pPr>
      <w:r>
        <w:rPr>
          <w:rFonts w:hint="eastAsia"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 w:name="_Toc494561939"/>
      <w:bookmarkStart w:id="7" w:name="_Toc278891592"/>
      <w:bookmarkStart w:id="8" w:name="_Toc38442132"/>
      <w:bookmarkStart w:id="9" w:name="_Toc272247695"/>
      <w:r>
        <w:rPr>
          <w:rFonts w:hint="eastAsia" w:cs="Times New Roman" w:asciiTheme="majorEastAsia" w:hAnsiTheme="majorEastAsia"/>
          <w:bCs w:val="0"/>
          <w:lang w:val="zh-CN"/>
        </w:rPr>
        <w:t>招标文件</w:t>
      </w:r>
      <w:bookmarkEnd w:id="6"/>
      <w:bookmarkEnd w:id="7"/>
      <w:bookmarkEnd w:id="8"/>
      <w:bookmarkEnd w:id="9"/>
    </w:p>
    <w:p>
      <w:pPr>
        <w:numPr>
          <w:ilvl w:val="0"/>
          <w:numId w:val="5"/>
        </w:numPr>
        <w:spacing w:line="360" w:lineRule="auto"/>
        <w:rPr>
          <w:rFonts w:ascii="宋体" w:hAnsi="宋体"/>
          <w:b/>
          <w:sz w:val="24"/>
          <w:lang w:val="zh-CN"/>
        </w:rPr>
      </w:pPr>
      <w:r>
        <w:rPr>
          <w:rFonts w:hint="eastAsia" w:ascii="宋体" w:hAnsi="宋体"/>
          <w:b/>
          <w:sz w:val="24"/>
          <w:lang w:val="zh-CN"/>
        </w:rPr>
        <w:t>招标文件的构成</w:t>
      </w:r>
    </w:p>
    <w:p>
      <w:pPr>
        <w:tabs>
          <w:tab w:val="left" w:pos="476"/>
        </w:tabs>
        <w:spacing w:line="360" w:lineRule="auto"/>
        <w:ind w:left="476"/>
        <w:rPr>
          <w:rFonts w:ascii="宋体" w:hAnsi="宋体"/>
          <w:sz w:val="24"/>
          <w:lang w:val="zh-CN"/>
        </w:rPr>
      </w:pPr>
      <w:r>
        <w:rPr>
          <w:rFonts w:hint="eastAsia" w:ascii="宋体" w:hAnsi="宋体"/>
          <w:sz w:val="24"/>
          <w:lang w:val="zh-CN"/>
        </w:rPr>
        <w:t>第一章 投标邀请书</w:t>
      </w:r>
    </w:p>
    <w:p>
      <w:pPr>
        <w:tabs>
          <w:tab w:val="left" w:pos="476"/>
        </w:tabs>
        <w:spacing w:line="360" w:lineRule="auto"/>
        <w:ind w:left="476"/>
        <w:rPr>
          <w:rFonts w:ascii="宋体" w:hAnsi="宋体"/>
          <w:sz w:val="24"/>
          <w:lang w:val="zh-CN"/>
        </w:rPr>
      </w:pPr>
      <w:r>
        <w:rPr>
          <w:rFonts w:hint="eastAsia" w:ascii="宋体" w:hAnsi="宋体"/>
          <w:sz w:val="24"/>
          <w:lang w:val="zh-CN"/>
        </w:rPr>
        <w:t>第二章 投标人须知</w:t>
      </w:r>
    </w:p>
    <w:p>
      <w:pPr>
        <w:tabs>
          <w:tab w:val="left" w:pos="476"/>
        </w:tabs>
        <w:spacing w:line="360" w:lineRule="auto"/>
        <w:ind w:left="476"/>
        <w:rPr>
          <w:rFonts w:ascii="宋体" w:hAnsi="宋体"/>
          <w:sz w:val="24"/>
          <w:lang w:val="zh-CN"/>
        </w:rPr>
      </w:pPr>
      <w:r>
        <w:rPr>
          <w:rFonts w:hint="eastAsia" w:ascii="宋体" w:hAnsi="宋体"/>
          <w:sz w:val="24"/>
          <w:lang w:val="zh-CN"/>
        </w:rPr>
        <w:t>第三章 项目技术、服务及商务要求</w:t>
      </w:r>
    </w:p>
    <w:p>
      <w:pPr>
        <w:tabs>
          <w:tab w:val="left" w:pos="476"/>
        </w:tabs>
        <w:spacing w:line="360" w:lineRule="auto"/>
        <w:ind w:left="476"/>
        <w:rPr>
          <w:rFonts w:ascii="宋体" w:hAnsi="宋体"/>
          <w:sz w:val="24"/>
          <w:lang w:val="zh-CN"/>
        </w:rPr>
      </w:pPr>
      <w:r>
        <w:rPr>
          <w:rFonts w:hint="eastAsia" w:ascii="宋体" w:hAnsi="宋体"/>
          <w:sz w:val="24"/>
          <w:lang w:val="zh-CN"/>
        </w:rPr>
        <w:t>第四章 资格审查方法及标准</w:t>
      </w:r>
    </w:p>
    <w:p>
      <w:pPr>
        <w:tabs>
          <w:tab w:val="left" w:pos="476"/>
        </w:tabs>
        <w:spacing w:line="360" w:lineRule="auto"/>
        <w:ind w:left="476"/>
        <w:rPr>
          <w:rFonts w:ascii="宋体" w:hAnsi="宋体"/>
          <w:sz w:val="24"/>
          <w:lang w:val="zh-CN"/>
        </w:rPr>
      </w:pPr>
      <w:r>
        <w:rPr>
          <w:rFonts w:hint="eastAsia" w:ascii="宋体" w:hAnsi="宋体"/>
          <w:sz w:val="24"/>
          <w:lang w:val="zh-CN"/>
        </w:rPr>
        <w:t>第五章 评标方法、程序及标准</w:t>
      </w:r>
    </w:p>
    <w:p>
      <w:pPr>
        <w:tabs>
          <w:tab w:val="left" w:pos="476"/>
        </w:tabs>
        <w:spacing w:line="360" w:lineRule="auto"/>
        <w:ind w:left="476"/>
        <w:rPr>
          <w:rFonts w:ascii="宋体" w:hAnsi="宋体"/>
          <w:sz w:val="24"/>
          <w:lang w:val="zh-CN"/>
        </w:rPr>
      </w:pPr>
      <w:r>
        <w:rPr>
          <w:rFonts w:hint="eastAsia" w:ascii="宋体" w:hAnsi="宋体"/>
          <w:sz w:val="24"/>
          <w:lang w:val="zh-CN"/>
        </w:rPr>
        <w:t>第六章 合同书格式（参考）</w:t>
      </w:r>
    </w:p>
    <w:p>
      <w:pPr>
        <w:tabs>
          <w:tab w:val="left" w:pos="476"/>
        </w:tabs>
        <w:spacing w:line="360" w:lineRule="auto"/>
        <w:ind w:left="476"/>
        <w:rPr>
          <w:rFonts w:ascii="宋体" w:hAnsi="宋体"/>
          <w:sz w:val="24"/>
          <w:lang w:val="zh-CN"/>
        </w:rPr>
      </w:pPr>
      <w:r>
        <w:rPr>
          <w:rFonts w:hint="eastAsia" w:ascii="宋体" w:hAnsi="宋体"/>
          <w:sz w:val="24"/>
          <w:lang w:val="zh-CN"/>
        </w:rPr>
        <w:t>第七章 投标文件格式（参考）</w:t>
      </w:r>
    </w:p>
    <w:p>
      <w:pPr>
        <w:tabs>
          <w:tab w:val="left" w:pos="476"/>
        </w:tabs>
        <w:spacing w:line="360" w:lineRule="auto"/>
        <w:ind w:left="476"/>
        <w:rPr>
          <w:rFonts w:ascii="宋体" w:hAnsi="宋体"/>
          <w:sz w:val="24"/>
          <w:lang w:val="zh-CN"/>
        </w:rPr>
      </w:pPr>
      <w:r>
        <w:rPr>
          <w:rFonts w:hint="eastAsia" w:ascii="宋体" w:hAnsi="宋体"/>
          <w:sz w:val="24"/>
          <w:lang w:val="zh-CN"/>
        </w:rPr>
        <w:t>其 他  在招标过程中由采购代理机构发出的修正和补充文件等</w:t>
      </w:r>
    </w:p>
    <w:p>
      <w:pPr>
        <w:numPr>
          <w:ilvl w:val="0"/>
          <w:numId w:val="5"/>
        </w:numPr>
        <w:spacing w:line="360" w:lineRule="auto"/>
        <w:rPr>
          <w:rFonts w:ascii="宋体" w:hAnsi="宋体"/>
          <w:b/>
          <w:sz w:val="24"/>
          <w:lang w:val="zh-CN"/>
        </w:rPr>
      </w:pPr>
      <w:r>
        <w:rPr>
          <w:rFonts w:hint="eastAsia" w:ascii="宋体" w:hAnsi="宋体"/>
          <w:b/>
          <w:sz w:val="24"/>
          <w:lang w:val="zh-CN"/>
        </w:rPr>
        <w:t>招标文件疑问的提交</w:t>
      </w:r>
    </w:p>
    <w:p>
      <w:pPr>
        <w:numPr>
          <w:ilvl w:val="0"/>
          <w:numId w:val="10"/>
        </w:numPr>
        <w:spacing w:line="360" w:lineRule="auto"/>
        <w:ind w:left="476" w:hanging="476"/>
        <w:rPr>
          <w:rFonts w:ascii="宋体" w:hAnsi="宋体"/>
          <w:sz w:val="24"/>
          <w:lang w:val="zh-CN"/>
        </w:rPr>
      </w:pPr>
      <w:r>
        <w:rPr>
          <w:rFonts w:hint="eastAsia" w:ascii="宋体" w:hAnsi="宋体"/>
          <w:sz w:val="24"/>
          <w:lang w:val="zh-CN"/>
        </w:rPr>
        <w:t>潜在投标人对招标文件有疑问的，可以向采购代理机构提出询问，或在6.2规定的时间前以书面的形式向采购代理机构提交疑问函。</w:t>
      </w:r>
    </w:p>
    <w:p>
      <w:pPr>
        <w:numPr>
          <w:ilvl w:val="0"/>
          <w:numId w:val="10"/>
        </w:numPr>
        <w:spacing w:line="360" w:lineRule="auto"/>
        <w:ind w:left="476" w:hanging="476"/>
        <w:rPr>
          <w:rFonts w:ascii="宋体" w:hAnsi="宋体"/>
          <w:sz w:val="24"/>
          <w:lang w:val="zh-CN"/>
        </w:rPr>
      </w:pPr>
      <w:r>
        <w:rPr>
          <w:rFonts w:hint="eastAsia" w:ascii="宋体" w:hAnsi="宋体"/>
          <w:sz w:val="24"/>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hAnsi="宋体"/>
          <w:sz w:val="24"/>
          <w:lang w:val="zh-CN"/>
        </w:rPr>
      </w:pPr>
      <w:r>
        <w:rPr>
          <w:rFonts w:hint="eastAsia" w:ascii="宋体" w:hAnsi="宋体"/>
          <w:sz w:val="24"/>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hAnsi="宋体"/>
          <w:b/>
          <w:sz w:val="24"/>
          <w:lang w:val="zh-CN"/>
        </w:rPr>
      </w:pPr>
      <w:r>
        <w:rPr>
          <w:rFonts w:hint="eastAsia" w:ascii="宋体" w:hAnsi="宋体"/>
          <w:b/>
          <w:sz w:val="24"/>
          <w:lang w:val="zh-CN"/>
        </w:rPr>
        <w:t>招标文件的澄清、修改</w:t>
      </w:r>
    </w:p>
    <w:p>
      <w:pPr>
        <w:numPr>
          <w:ilvl w:val="0"/>
          <w:numId w:val="11"/>
        </w:numPr>
        <w:spacing w:line="360" w:lineRule="auto"/>
        <w:ind w:left="476" w:hanging="476"/>
        <w:rPr>
          <w:rFonts w:ascii="Helvetica" w:hAnsi="Helvetica" w:cs="Helvetica"/>
          <w:sz w:val="24"/>
          <w:szCs w:val="24"/>
          <w:lang w:val="zh-CN"/>
        </w:rPr>
      </w:pPr>
      <w:r>
        <w:rPr>
          <w:rFonts w:hint="eastAsia" w:ascii="宋体" w:hAnsi="宋体"/>
          <w:sz w:val="24"/>
          <w:lang w:val="zh-CN"/>
        </w:rPr>
        <w:t>采购代理机构和采购人可以对已发出的招标文件进行必要的澄清或者修改。</w:t>
      </w:r>
      <w:r>
        <w:rPr>
          <w:rFonts w:hint="eastAsia" w:ascii="Helvetica" w:hAnsi="Helvetica" w:cs="Helvetica"/>
          <w:sz w:val="24"/>
          <w:szCs w:val="24"/>
          <w:lang w:val="zh-CN"/>
        </w:rPr>
        <w:t>澄清或者修改将在原公告发布媒体上发布澄清公告。澄清或者修改的内容可能影响投标文件编制的，</w:t>
      </w:r>
      <w:r>
        <w:rPr>
          <w:rFonts w:hint="eastAsia" w:ascii="宋体" w:hAnsi="宋体"/>
          <w:sz w:val="24"/>
          <w:lang w:val="zh-CN"/>
        </w:rPr>
        <w:t>采购代理机构</w:t>
      </w:r>
      <w:r>
        <w:rPr>
          <w:rFonts w:hint="eastAsia" w:ascii="Helvetica" w:hAnsi="Helvetica" w:cs="Helvetica"/>
          <w:sz w:val="24"/>
          <w:szCs w:val="24"/>
          <w:lang w:val="zh-CN"/>
        </w:rPr>
        <w:t>和采购人将在投标截止时间至少</w:t>
      </w:r>
      <w:r>
        <w:rPr>
          <w:rFonts w:hint="eastAsia" w:ascii="宋体" w:hAnsi="宋体"/>
          <w:sz w:val="24"/>
          <w:lang w:val="zh-CN"/>
        </w:rPr>
        <w:t>15</w:t>
      </w:r>
      <w:r>
        <w:rPr>
          <w:rFonts w:hint="eastAsia" w:ascii="Helvetica" w:hAnsi="Helvetica" w:cs="Helvetica"/>
          <w:sz w:val="24"/>
          <w:szCs w:val="24"/>
          <w:lang w:val="zh-CN"/>
        </w:rPr>
        <w:t>日前，以书面</w:t>
      </w:r>
      <w:r>
        <w:rPr>
          <w:rFonts w:hint="eastAsia" w:ascii="宋体" w:hAnsi="宋体"/>
          <w:sz w:val="24"/>
          <w:lang w:val="zh-CN"/>
        </w:rPr>
        <w:t>（或网上公告）</w:t>
      </w:r>
      <w:r>
        <w:rPr>
          <w:rFonts w:hint="eastAsia" w:ascii="Helvetica" w:hAnsi="Helvetica" w:cs="Helvetica"/>
          <w:sz w:val="24"/>
          <w:szCs w:val="24"/>
          <w:lang w:val="zh-CN"/>
        </w:rPr>
        <w:t>形式通知所有获取招标文件的潜在投标人。</w:t>
      </w:r>
    </w:p>
    <w:p>
      <w:pPr>
        <w:numPr>
          <w:ilvl w:val="0"/>
          <w:numId w:val="11"/>
        </w:numPr>
        <w:spacing w:line="360" w:lineRule="auto"/>
        <w:ind w:left="476" w:hanging="476"/>
        <w:rPr>
          <w:rFonts w:ascii="宋体" w:hAnsi="宋体"/>
          <w:sz w:val="24"/>
          <w:lang w:val="zh-CN"/>
        </w:rPr>
      </w:pPr>
      <w:r>
        <w:rPr>
          <w:rFonts w:hint="eastAsia" w:ascii="宋体" w:hAnsi="宋体"/>
          <w:sz w:val="24"/>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sz w:val="24"/>
          <w:lang w:val="zh-CN"/>
        </w:rPr>
      </w:pPr>
      <w:r>
        <w:rPr>
          <w:rFonts w:hint="eastAsia" w:ascii="宋体" w:hAnsi="宋体"/>
          <w:sz w:val="24"/>
          <w:lang w:val="zh-CN"/>
        </w:rPr>
        <w:t>澄清或者修改的内容为招标文件的组成部分，并对潜在投标人具有约束力。</w:t>
      </w:r>
    </w:p>
    <w:p>
      <w:pPr>
        <w:numPr>
          <w:ilvl w:val="0"/>
          <w:numId w:val="5"/>
        </w:numPr>
        <w:spacing w:line="360" w:lineRule="auto"/>
        <w:rPr>
          <w:rFonts w:ascii="宋体" w:hAnsi="宋体"/>
          <w:b/>
          <w:sz w:val="24"/>
          <w:lang w:val="zh-CN"/>
        </w:rPr>
      </w:pPr>
      <w:r>
        <w:rPr>
          <w:rFonts w:hint="eastAsia" w:ascii="宋体" w:hAnsi="宋体"/>
          <w:b/>
          <w:sz w:val="24"/>
          <w:lang w:val="zh-CN"/>
        </w:rPr>
        <w:t>现场考察</w:t>
      </w:r>
    </w:p>
    <w:p>
      <w:pPr>
        <w:numPr>
          <w:ilvl w:val="0"/>
          <w:numId w:val="12"/>
        </w:numPr>
        <w:spacing w:line="360" w:lineRule="auto"/>
        <w:ind w:left="476" w:hanging="476"/>
        <w:rPr>
          <w:rFonts w:ascii="宋体" w:hAnsi="宋体"/>
          <w:sz w:val="24"/>
          <w:lang w:val="zh-CN"/>
        </w:rPr>
      </w:pPr>
      <w:r>
        <w:rPr>
          <w:rFonts w:hint="eastAsia" w:ascii="宋体" w:hAnsi="宋体"/>
          <w:sz w:val="24"/>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sz w:val="24"/>
          <w:lang w:val="zh-CN"/>
        </w:rPr>
      </w:pPr>
      <w:r>
        <w:rPr>
          <w:rFonts w:hint="eastAsia" w:ascii="宋体" w:hAnsi="宋体"/>
          <w:sz w:val="24"/>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sz w:val="24"/>
          <w:lang w:val="zh-CN"/>
        </w:rPr>
      </w:pPr>
      <w:r>
        <w:rPr>
          <w:rFonts w:hint="eastAsia" w:ascii="宋体" w:hAnsi="宋体"/>
          <w:sz w:val="24"/>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494561940"/>
      <w:bookmarkStart w:id="12" w:name="_Toc38442133"/>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投标的语言</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投标人提交的投标文件以及投标人与</w:t>
      </w:r>
      <w:r>
        <w:rPr>
          <w:rFonts w:hint="eastAsia" w:ascii="宋体" w:hAnsi="宋体"/>
          <w:sz w:val="24"/>
          <w:lang w:val="zh-CN"/>
        </w:rPr>
        <w:t>采购代理机构</w:t>
      </w:r>
      <w:r>
        <w:rPr>
          <w:rFonts w:hint="eastAsia"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asciiTheme="minorEastAsia" w:hAnsiTheme="minorEastAsia"/>
          <w:b/>
          <w:sz w:val="24"/>
          <w:szCs w:val="24"/>
          <w:lang w:val="zh-CN"/>
        </w:rPr>
      </w:pPr>
      <w:r>
        <w:rPr>
          <w:rFonts w:hint="eastAsia" w:asciiTheme="minorEastAsia" w:hAnsiTheme="minorEastAsia"/>
          <w:b/>
          <w:sz w:val="24"/>
          <w:szCs w:val="24"/>
          <w:lang w:val="zh-CN"/>
        </w:rPr>
        <w:t>投标文件的构成</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投标人编制的投标文件应包括但不限于下列内容：</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第二部分  商务文件（详见第七章“投标文件格式”中商务文件组成）</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投标文件编制</w:t>
      </w:r>
    </w:p>
    <w:p>
      <w:pPr>
        <w:numPr>
          <w:ilvl w:val="0"/>
          <w:numId w:val="13"/>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asciiTheme="minorEastAsia" w:hAnsiTheme="minorEastAsia"/>
          <w:color w:val="0C0C0C" w:themeColor="text1" w:themeTint="F2"/>
          <w:sz w:val="24"/>
          <w:szCs w:val="24"/>
          <w:lang w:val="zh-CN"/>
        </w:rPr>
      </w:pPr>
      <w:r>
        <w:rPr>
          <w:rFonts w:hint="eastAsia" w:asciiTheme="minorEastAsia" w:hAnsiTheme="minorEastAsia"/>
          <w:color w:val="0C0C0C" w:themeColor="text1" w:themeTint="F2"/>
          <w:sz w:val="24"/>
          <w:szCs w:val="24"/>
          <w:lang w:val="zh-CN"/>
        </w:rPr>
        <w:t>投标人应对投标文件中所提供资料的真实性负责，</w:t>
      </w:r>
      <w:r>
        <w:rPr>
          <w:rFonts w:hint="eastAsia" w:asciiTheme="minorEastAsia" w:hAnsiTheme="minorEastAsia"/>
          <w:sz w:val="24"/>
          <w:szCs w:val="24"/>
          <w:lang w:val="zh-CN"/>
        </w:rPr>
        <w:t>若有虚假</w:t>
      </w:r>
      <w:r>
        <w:rPr>
          <w:rFonts w:hint="eastAsia"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3"/>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投标文件用纸应统一为A4规格（图纸除外）。</w:t>
      </w:r>
    </w:p>
    <w:p>
      <w:pPr>
        <w:spacing w:line="360" w:lineRule="auto"/>
        <w:rPr>
          <w:rFonts w:ascii="宋体" w:hAnsi="宋体"/>
          <w:b/>
          <w:sz w:val="24"/>
        </w:rPr>
      </w:pPr>
      <w:r>
        <w:rPr>
          <w:rFonts w:hint="eastAsia" w:asciiTheme="minorEastAsia" w:hAnsiTheme="minorEastAsia"/>
          <w:b/>
          <w:sz w:val="24"/>
          <w:szCs w:val="24"/>
        </w:rPr>
        <w:t>11.7</w:t>
      </w:r>
      <w:r>
        <w:rPr>
          <w:rFonts w:hint="eastAsia"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b/>
          <w:sz w:val="24"/>
          <w:lang w:val="zh-CN"/>
        </w:rPr>
        <w:t>各部分文件及内容详见第七章“投标文件格式”要求。</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投标报价</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投标人所提供的货物（工程或服务）均以人民币计价。</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《投标报价明细表》填写时应响应下列要求：</w:t>
      </w:r>
    </w:p>
    <w:p>
      <w:pPr>
        <w:numPr>
          <w:ilvl w:val="0"/>
          <w:numId w:val="15"/>
        </w:numPr>
        <w:spacing w:line="360" w:lineRule="auto"/>
        <w:ind w:left="980" w:hanging="854"/>
        <w:rPr>
          <w:rFonts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asciiTheme="minorEastAsia" w:hAnsiTheme="minorEastAsia"/>
          <w:sz w:val="24"/>
          <w:szCs w:val="24"/>
          <w:lang w:val="zh-CN"/>
        </w:rPr>
        <w:t>；</w:t>
      </w:r>
    </w:p>
    <w:p>
      <w:pPr>
        <w:numPr>
          <w:ilvl w:val="0"/>
          <w:numId w:val="15"/>
        </w:numPr>
        <w:spacing w:line="360" w:lineRule="auto"/>
        <w:ind w:left="980" w:hanging="854"/>
        <w:rPr>
          <w:rFonts w:asciiTheme="minorEastAsia" w:hAnsiTheme="minorEastAsia"/>
          <w:sz w:val="24"/>
          <w:szCs w:val="24"/>
          <w:lang w:val="zh-CN"/>
        </w:rPr>
      </w:pPr>
      <w:r>
        <w:rPr>
          <w:rFonts w:hint="eastAsia" w:asciiTheme="minorEastAsia" w:hAnsiTheme="minorEastAsia"/>
          <w:sz w:val="24"/>
          <w:szCs w:val="24"/>
          <w:lang w:val="zh-CN"/>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sz w:val="24"/>
          <w:szCs w:val="24"/>
          <w:lang w:val="zh-CN"/>
        </w:rPr>
      </w:pPr>
      <w:r>
        <w:rPr>
          <w:rFonts w:hint="eastAsia" w:asciiTheme="minorEastAsia" w:hAnsiTheme="minorEastAsia"/>
          <w:sz w:val="24"/>
          <w:szCs w:val="24"/>
          <w:lang w:val="zh-CN"/>
        </w:rPr>
        <w:t>应详细提供《投标报价明细表》和《投标货物、服务清单》等内容，否则按照</w:t>
      </w:r>
      <w:r>
        <w:rPr>
          <w:rFonts w:hint="eastAsia" w:asciiTheme="minorEastAsia" w:hAnsiTheme="minorEastAsia"/>
          <w:b/>
          <w:sz w:val="24"/>
          <w:szCs w:val="24"/>
          <w:lang w:val="zh-CN"/>
        </w:rPr>
        <w:t>无效投标处理。</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每一种规格的货物（工程或服务）只允许有一个报价，否则按照</w:t>
      </w:r>
      <w:r>
        <w:rPr>
          <w:rFonts w:hint="eastAsia" w:asciiTheme="minorEastAsia" w:hAnsiTheme="minorEastAsia"/>
          <w:b/>
          <w:sz w:val="24"/>
          <w:szCs w:val="24"/>
          <w:lang w:val="zh-CN"/>
        </w:rPr>
        <w:t>无效投标处理</w:t>
      </w:r>
      <w:r>
        <w:rPr>
          <w:rFonts w:hint="eastAsia" w:asciiTheme="minorEastAsia" w:hAnsiTheme="minorEastAsia"/>
          <w:sz w:val="24"/>
          <w:szCs w:val="24"/>
          <w:lang w:val="zh-CN"/>
        </w:rPr>
        <w:t>。</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投标人应对项目招标范围内的全部内容进行报价，不得缺、漏项或只投其中的部分内容的，否则按照</w:t>
      </w:r>
      <w:r>
        <w:rPr>
          <w:rFonts w:hint="eastAsia" w:asciiTheme="minorEastAsia" w:hAnsiTheme="minorEastAsia"/>
          <w:b/>
          <w:sz w:val="24"/>
          <w:szCs w:val="24"/>
          <w:lang w:val="zh-CN"/>
        </w:rPr>
        <w:t>无效投标处理</w:t>
      </w:r>
      <w:r>
        <w:rPr>
          <w:rFonts w:hint="eastAsia" w:asciiTheme="minorEastAsia" w:hAnsiTheme="minorEastAsia"/>
          <w:sz w:val="24"/>
          <w:szCs w:val="24"/>
          <w:lang w:val="zh-CN"/>
        </w:rPr>
        <w:t>。</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备选方案</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只允许投标人提供一个投标方案（招标文件中要求提供备选方案的除外），否则按照</w:t>
      </w:r>
      <w:r>
        <w:rPr>
          <w:rFonts w:hint="eastAsia" w:asciiTheme="minorEastAsia" w:hAnsiTheme="minorEastAsia"/>
          <w:b/>
          <w:sz w:val="24"/>
          <w:szCs w:val="24"/>
          <w:lang w:val="zh-CN"/>
        </w:rPr>
        <w:t>无效投标处理</w:t>
      </w:r>
      <w:r>
        <w:rPr>
          <w:rFonts w:hint="eastAsia" w:asciiTheme="minorEastAsia" w:hAnsiTheme="minorEastAsia"/>
          <w:sz w:val="24"/>
          <w:szCs w:val="24"/>
          <w:lang w:val="zh-CN"/>
        </w:rPr>
        <w:t>。</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中标后分包</w:t>
      </w:r>
    </w:p>
    <w:p>
      <w:pPr>
        <w:spacing w:line="360" w:lineRule="auto"/>
        <w:ind w:firstLine="480" w:firstLineChars="200"/>
        <w:rPr>
          <w:rFonts w:asciiTheme="minorEastAsia" w:hAnsiTheme="minorEastAsia"/>
          <w:sz w:val="24"/>
          <w:szCs w:val="24"/>
          <w:lang w:val="zh-CN"/>
        </w:rPr>
      </w:pPr>
      <w:r>
        <w:rPr>
          <w:rFonts w:asciiTheme="minorEastAsia" w:hAnsiTheme="minorEastAsia"/>
          <w:sz w:val="24"/>
          <w:szCs w:val="24"/>
          <w:lang w:val="zh-CN"/>
        </w:rPr>
        <w:t>招标文件规定</w:t>
      </w:r>
      <w:r>
        <w:rPr>
          <w:rFonts w:hint="eastAsia" w:asciiTheme="minorEastAsia" w:hAnsiTheme="minorEastAsia"/>
          <w:sz w:val="24"/>
          <w:szCs w:val="24"/>
          <w:lang w:val="zh-CN"/>
        </w:rPr>
        <w:t>项目非主体、非关键性工作中标后可以分包</w:t>
      </w:r>
      <w:r>
        <w:rPr>
          <w:rFonts w:asciiTheme="minorEastAsia" w:hAnsiTheme="minorEastAsia"/>
          <w:sz w:val="24"/>
          <w:szCs w:val="24"/>
          <w:lang w:val="zh-CN"/>
        </w:rPr>
        <w:t>的，投标人拟在中标后将项目的非主体、非关键性工作分包，应当在投标文件中载明</w:t>
      </w:r>
      <w:r>
        <w:rPr>
          <w:rFonts w:hint="eastAsia" w:asciiTheme="minorEastAsia" w:hAnsiTheme="minorEastAsia"/>
          <w:sz w:val="24"/>
          <w:szCs w:val="24"/>
          <w:lang w:val="zh-CN"/>
        </w:rPr>
        <w:t>具备相应资质条件的</w:t>
      </w:r>
      <w:r>
        <w:rPr>
          <w:rFonts w:asciiTheme="minorEastAsia" w:hAnsiTheme="minorEastAsia"/>
          <w:sz w:val="24"/>
          <w:szCs w:val="24"/>
          <w:lang w:val="zh-CN"/>
        </w:rPr>
        <w:t>分包承担主体，分包承担主体不得再次分包。</w:t>
      </w:r>
      <w:r>
        <w:rPr>
          <w:rFonts w:hint="eastAsia" w:asciiTheme="minorEastAsia" w:hAnsiTheme="minorEastAsia"/>
          <w:sz w:val="24"/>
          <w:szCs w:val="24"/>
          <w:lang w:val="zh-CN"/>
        </w:rPr>
        <w:t>否则中标后不允许分包。</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联合体投标</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两个及以上供应商可以组成一个联合体，以一个投标人的身份共同参与投标。</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采取联合体形式投标的，项目评审时只对联合体主体进行评议。</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Theme="minorEastAsia" w:hAnsiTheme="minorEastAsia"/>
          <w:sz w:val="24"/>
          <w:szCs w:val="24"/>
          <w:lang w:val="zh-CN"/>
        </w:rPr>
        <w:t>联合体主体单位负主要责任。</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招标文件第一章“投标人资格要求”中</w:t>
      </w:r>
      <w:r>
        <w:rPr>
          <w:rFonts w:asciiTheme="minorEastAsia" w:hAnsiTheme="minorEastAsia"/>
          <w:sz w:val="24"/>
          <w:szCs w:val="24"/>
          <w:lang w:val="zh-CN"/>
        </w:rPr>
        <w:t>未载明</w:t>
      </w:r>
      <w:r>
        <w:rPr>
          <w:rFonts w:hint="eastAsia" w:asciiTheme="minorEastAsia" w:hAnsiTheme="minorEastAsia"/>
          <w:sz w:val="24"/>
          <w:szCs w:val="24"/>
          <w:lang w:val="zh-CN"/>
        </w:rPr>
        <w:t>是否接受联合体投标的</w:t>
      </w:r>
      <w:r>
        <w:rPr>
          <w:rFonts w:asciiTheme="minorEastAsia" w:hAnsiTheme="minorEastAsia"/>
          <w:sz w:val="24"/>
          <w:szCs w:val="24"/>
          <w:lang w:val="zh-CN"/>
        </w:rPr>
        <w:t>，</w:t>
      </w:r>
      <w:r>
        <w:rPr>
          <w:rFonts w:hint="eastAsia" w:asciiTheme="minorEastAsia" w:hAnsiTheme="minorEastAsia"/>
          <w:sz w:val="24"/>
          <w:szCs w:val="24"/>
          <w:lang w:val="zh-CN"/>
        </w:rPr>
        <w:t>视同接受</w:t>
      </w:r>
      <w:r>
        <w:rPr>
          <w:rFonts w:asciiTheme="minorEastAsia" w:hAnsiTheme="minorEastAsia"/>
          <w:sz w:val="24"/>
          <w:szCs w:val="24"/>
          <w:lang w:val="zh-CN"/>
        </w:rPr>
        <w:t>。</w:t>
      </w:r>
    </w:p>
    <w:p>
      <w:pPr>
        <w:numPr>
          <w:ilvl w:val="0"/>
          <w:numId w:val="16"/>
        </w:numPr>
        <w:spacing w:line="360" w:lineRule="auto"/>
        <w:ind w:left="728" w:hanging="728"/>
        <w:rPr>
          <w:rFonts w:asciiTheme="minorEastAsia" w:hAnsiTheme="minorEastAsia"/>
          <w:sz w:val="24"/>
          <w:szCs w:val="24"/>
          <w:lang w:val="zh-CN"/>
        </w:rPr>
      </w:pPr>
      <w:r>
        <w:rPr>
          <w:rFonts w:hint="eastAsia"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资格证明文件</w:t>
      </w:r>
    </w:p>
    <w:p>
      <w:pPr>
        <w:numPr>
          <w:ilvl w:val="0"/>
          <w:numId w:val="17"/>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资格证明文件应真实、合法，并就此承担相应法律责任。</w:t>
      </w:r>
    </w:p>
    <w:p>
      <w:pPr>
        <w:numPr>
          <w:ilvl w:val="0"/>
          <w:numId w:val="17"/>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资格证明文件正本应为清晰彩色影印件且加盖单位公章，否则按照</w:t>
      </w:r>
      <w:r>
        <w:rPr>
          <w:rFonts w:hint="eastAsia" w:asciiTheme="minorEastAsia" w:hAnsiTheme="minorEastAsia"/>
          <w:b/>
          <w:sz w:val="24"/>
          <w:szCs w:val="24"/>
          <w:lang w:val="zh-CN"/>
        </w:rPr>
        <w:t>无效投标处理</w:t>
      </w:r>
      <w:r>
        <w:rPr>
          <w:rFonts w:hint="eastAsia" w:asciiTheme="minorEastAsia" w:hAnsiTheme="minorEastAsia"/>
          <w:sz w:val="24"/>
          <w:szCs w:val="24"/>
          <w:lang w:val="zh-CN"/>
        </w:rPr>
        <w:t>。副本可为正本的复印件,但应在副本封面加盖单位公章。</w:t>
      </w:r>
    </w:p>
    <w:p>
      <w:pPr>
        <w:numPr>
          <w:ilvl w:val="0"/>
          <w:numId w:val="17"/>
        </w:numPr>
        <w:spacing w:line="360" w:lineRule="auto"/>
        <w:ind w:left="616" w:hanging="616"/>
        <w:rPr>
          <w:rFonts w:asciiTheme="minorEastAsia" w:hAnsiTheme="minorEastAsia"/>
          <w:sz w:val="24"/>
          <w:szCs w:val="24"/>
          <w:lang w:val="zh-CN"/>
        </w:rPr>
      </w:pPr>
      <w:r>
        <w:rPr>
          <w:rFonts w:hint="eastAsia" w:cs="Helvetica" w:asciiTheme="minorEastAsia" w:hAnsiTheme="minorEastAsia"/>
          <w:sz w:val="24"/>
          <w:szCs w:val="24"/>
          <w:lang w:val="zh-CN"/>
        </w:rPr>
        <w:t>资格证明文件内容详见</w:t>
      </w:r>
      <w:r>
        <w:rPr>
          <w:rFonts w:hint="eastAsia" w:asciiTheme="minorEastAsia" w:hAnsiTheme="minorEastAsia"/>
          <w:sz w:val="24"/>
          <w:szCs w:val="24"/>
          <w:lang w:val="zh-CN"/>
        </w:rPr>
        <w:t>第四章“资格审查方法及标准”中资格审查内容</w:t>
      </w:r>
      <w:r>
        <w:rPr>
          <w:rFonts w:hint="eastAsia" w:cs="Helvetica" w:asciiTheme="minorEastAsia" w:hAnsiTheme="minorEastAsia"/>
          <w:sz w:val="24"/>
          <w:szCs w:val="24"/>
          <w:lang w:val="zh-CN"/>
        </w:rPr>
        <w:t>。</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投标有效期</w:t>
      </w:r>
    </w:p>
    <w:p>
      <w:pPr>
        <w:pStyle w:val="38"/>
        <w:numPr>
          <w:ilvl w:val="0"/>
          <w:numId w:val="18"/>
        </w:numPr>
        <w:tabs>
          <w:tab w:val="left" w:pos="284"/>
          <w:tab w:val="left" w:pos="567"/>
          <w:tab w:val="left" w:pos="709"/>
        </w:tabs>
        <w:spacing w:line="360" w:lineRule="auto"/>
        <w:ind w:left="426" w:hanging="426" w:firstLineChars="0"/>
        <w:rPr>
          <w:rFonts w:asciiTheme="minorEastAsia" w:hAnsiTheme="minorEastAsia"/>
          <w:sz w:val="24"/>
          <w:szCs w:val="24"/>
          <w:lang w:val="zh-CN"/>
        </w:rPr>
      </w:pPr>
      <w:r>
        <w:rPr>
          <w:rFonts w:hint="eastAsia" w:asciiTheme="minorEastAsia" w:hAnsiTheme="minorEastAsia"/>
          <w:sz w:val="24"/>
          <w:szCs w:val="24"/>
          <w:lang w:val="zh-CN"/>
        </w:rPr>
        <w:t>投标有效期详见本章“投标须知前附表”中规定。</w:t>
      </w:r>
      <w:r>
        <w:rPr>
          <w:rFonts w:cs="Helvetica" w:asciiTheme="minorEastAsia" w:hAnsiTheme="minorEastAsia"/>
          <w:sz w:val="24"/>
          <w:szCs w:val="24"/>
          <w:lang w:val="zh-CN"/>
        </w:rPr>
        <w:t>投标文件中承诺的投标有效期应当不少于招标文件中载明的投标有效期</w:t>
      </w:r>
      <w:r>
        <w:rPr>
          <w:rFonts w:hint="eastAsia" w:cs="Helvetica" w:asciiTheme="minorEastAsia" w:hAnsiTheme="minorEastAsia"/>
          <w:sz w:val="24"/>
          <w:szCs w:val="24"/>
          <w:lang w:val="zh-CN"/>
        </w:rPr>
        <w:t>。投标有效期不足的，</w:t>
      </w:r>
      <w:r>
        <w:rPr>
          <w:rFonts w:hint="eastAsia" w:asciiTheme="minorEastAsia" w:hAnsiTheme="minorEastAsia"/>
          <w:sz w:val="24"/>
          <w:szCs w:val="24"/>
          <w:lang w:val="zh-CN"/>
        </w:rPr>
        <w:t>按照</w:t>
      </w:r>
      <w:r>
        <w:rPr>
          <w:rFonts w:hint="eastAsia" w:asciiTheme="minorEastAsia" w:hAnsiTheme="minorEastAsia"/>
          <w:b/>
          <w:sz w:val="24"/>
          <w:szCs w:val="24"/>
          <w:lang w:val="zh-CN"/>
        </w:rPr>
        <w:t>无效投标处理。</w:t>
      </w:r>
    </w:p>
    <w:p>
      <w:pPr>
        <w:pStyle w:val="38"/>
        <w:numPr>
          <w:ilvl w:val="0"/>
          <w:numId w:val="18"/>
        </w:numPr>
        <w:tabs>
          <w:tab w:val="left" w:pos="284"/>
          <w:tab w:val="left" w:pos="567"/>
          <w:tab w:val="left" w:pos="709"/>
        </w:tabs>
        <w:spacing w:line="360" w:lineRule="auto"/>
        <w:ind w:left="426" w:hanging="426" w:firstLineChars="0"/>
        <w:rPr>
          <w:rFonts w:asciiTheme="minorEastAsia" w:hAnsiTheme="minorEastAsia"/>
          <w:sz w:val="24"/>
          <w:szCs w:val="24"/>
          <w:lang w:val="zh-CN"/>
        </w:rPr>
      </w:pPr>
      <w:r>
        <w:rPr>
          <w:rFonts w:hint="eastAsia" w:asciiTheme="minorEastAsia" w:hAnsiTheme="minorEastAsia"/>
          <w:sz w:val="24"/>
          <w:szCs w:val="24"/>
          <w:lang w:val="zh-CN"/>
        </w:rPr>
        <w:t>特殊情况下，在原投标有效期截止之前，</w:t>
      </w:r>
      <w:r>
        <w:rPr>
          <w:rFonts w:hint="eastAsia" w:ascii="宋体" w:hAnsi="宋体"/>
          <w:sz w:val="24"/>
          <w:lang w:val="zh-CN"/>
        </w:rPr>
        <w:t>采购代理机构</w:t>
      </w:r>
      <w:r>
        <w:rPr>
          <w:rFonts w:hint="eastAsia" w:asciiTheme="minorEastAsia" w:hAnsiTheme="minorEastAsia"/>
          <w:sz w:val="24"/>
          <w:szCs w:val="24"/>
          <w:lang w:val="zh-CN"/>
        </w:rPr>
        <w:t>或采购人可要求投标人延长投标有效期。这种要求与答复均应以书面形式提交。投标人可拒绝</w:t>
      </w:r>
      <w:r>
        <w:rPr>
          <w:rFonts w:hint="eastAsia" w:ascii="宋体" w:hAnsi="宋体"/>
          <w:sz w:val="24"/>
          <w:lang w:val="zh-CN"/>
        </w:rPr>
        <w:t>采购代理机构</w:t>
      </w:r>
      <w:r>
        <w:rPr>
          <w:rFonts w:hint="eastAsia" w:asciiTheme="minorEastAsia" w:hAnsiTheme="minorEastAsia"/>
          <w:sz w:val="24"/>
          <w:szCs w:val="24"/>
          <w:lang w:val="zh-CN"/>
        </w:rPr>
        <w:t>或采购人的这种要求，但其投标在原投标有效期期满后将不再有效。同意延长投标有效期的投标人不会被要求和允许修正其投标内容。</w:t>
      </w:r>
    </w:p>
    <w:p>
      <w:pPr>
        <w:numPr>
          <w:ilvl w:val="0"/>
          <w:numId w:val="5"/>
        </w:numPr>
        <w:spacing w:line="360" w:lineRule="auto"/>
        <w:ind w:left="560" w:hanging="560"/>
        <w:rPr>
          <w:rFonts w:asciiTheme="minorEastAsia" w:hAnsiTheme="minorEastAsia"/>
          <w:b/>
          <w:sz w:val="24"/>
          <w:szCs w:val="24"/>
          <w:lang w:val="zh-CN"/>
        </w:rPr>
      </w:pPr>
      <w:r>
        <w:rPr>
          <w:rFonts w:hint="eastAsia" w:asciiTheme="minorEastAsia" w:hAnsiTheme="minorEastAsia"/>
          <w:b/>
          <w:sz w:val="24"/>
          <w:szCs w:val="24"/>
          <w:lang w:val="zh-CN"/>
        </w:rPr>
        <w:t>投标文件的数量和签署</w:t>
      </w:r>
    </w:p>
    <w:p>
      <w:pPr>
        <w:numPr>
          <w:ilvl w:val="0"/>
          <w:numId w:val="19"/>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9"/>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9"/>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投标文件中任何涂改和增删，应由法定代表人或经其正式授权的代表在旁边签字后方为有效。</w:t>
      </w:r>
    </w:p>
    <w:p>
      <w:pPr>
        <w:numPr>
          <w:ilvl w:val="0"/>
          <w:numId w:val="19"/>
        </w:numPr>
        <w:spacing w:line="360" w:lineRule="auto"/>
        <w:ind w:left="616" w:hanging="616"/>
        <w:rPr>
          <w:rFonts w:asciiTheme="minorEastAsia" w:hAnsiTheme="minorEastAsia"/>
          <w:sz w:val="24"/>
          <w:szCs w:val="24"/>
          <w:lang w:val="zh-CN"/>
        </w:rPr>
      </w:pPr>
      <w:r>
        <w:rPr>
          <w:rFonts w:hint="eastAsia" w:asciiTheme="minorEastAsia" w:hAnsiTheme="minorEastAsia"/>
          <w:sz w:val="24"/>
          <w:szCs w:val="24"/>
          <w:lang w:val="zh-CN"/>
        </w:rPr>
        <w:t>招标文件中要求加盖公章及签字（签章）之处，投标文件正本中应按要求提供加盖公章及签字（签章）的原件，否则按照</w:t>
      </w:r>
      <w:r>
        <w:rPr>
          <w:rFonts w:hint="eastAsia" w:asciiTheme="minorEastAsia" w:hAnsiTheme="minorEastAsia"/>
          <w:b/>
          <w:sz w:val="24"/>
          <w:szCs w:val="24"/>
          <w:lang w:val="zh-CN"/>
        </w:rPr>
        <w:t>无效投标处理。</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投标文件的密封和标记</w:t>
      </w:r>
    </w:p>
    <w:p>
      <w:pPr>
        <w:numPr>
          <w:ilvl w:val="0"/>
          <w:numId w:val="20"/>
        </w:numPr>
        <w:spacing w:line="360" w:lineRule="auto"/>
        <w:ind w:left="618" w:hanging="618"/>
        <w:rPr>
          <w:rFonts w:ascii="宋体" w:hAnsi="宋体"/>
          <w:sz w:val="24"/>
          <w:lang w:val="zh-CN"/>
        </w:rPr>
      </w:pPr>
      <w:r>
        <w:rPr>
          <w:rFonts w:hint="eastAsia" w:ascii="宋体" w:hAnsi="宋体"/>
          <w:sz w:val="24"/>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sz w:val="24"/>
        </w:rPr>
        <w:t>4</w:t>
      </w:r>
      <w:r>
        <w:rPr>
          <w:rFonts w:hint="eastAsia" w:ascii="宋体" w:hAnsi="宋体"/>
          <w:sz w:val="24"/>
          <w:lang w:val="zh-CN"/>
        </w:rPr>
        <w:t>份。（</w:t>
      </w:r>
      <w:r>
        <w:rPr>
          <w:rFonts w:hint="eastAsia" w:asciiTheme="minorEastAsia" w:hAnsiTheme="minorEastAsia"/>
          <w:b/>
          <w:sz w:val="24"/>
          <w:szCs w:val="24"/>
          <w:lang w:val="zh-CN"/>
        </w:rPr>
        <w:t>如</w:t>
      </w:r>
      <w:r>
        <w:rPr>
          <w:rFonts w:hint="eastAsia" w:cs="Helvetica" w:asciiTheme="minorEastAsia" w:hAnsiTheme="minorEastAsia"/>
          <w:b/>
          <w:sz w:val="24"/>
          <w:szCs w:val="24"/>
          <w:lang w:val="zh-CN"/>
        </w:rPr>
        <w:t>采购人已组织过项目资格预审的，投标人无需再提交资格证明文件</w:t>
      </w:r>
      <w:r>
        <w:rPr>
          <w:rFonts w:hint="eastAsia" w:ascii="宋体" w:hAnsi="宋体"/>
          <w:sz w:val="24"/>
          <w:lang w:val="zh-CN"/>
        </w:rPr>
        <w:t>）</w:t>
      </w:r>
    </w:p>
    <w:p>
      <w:pPr>
        <w:pStyle w:val="38"/>
        <w:numPr>
          <w:ilvl w:val="0"/>
          <w:numId w:val="21"/>
        </w:numPr>
        <w:spacing w:line="360" w:lineRule="auto"/>
        <w:ind w:firstLineChars="0"/>
        <w:rPr>
          <w:rFonts w:asciiTheme="minorEastAsia" w:hAnsiTheme="minorEastAsia"/>
          <w:sz w:val="24"/>
          <w:szCs w:val="24"/>
          <w:lang w:val="zh-CN"/>
        </w:rPr>
      </w:pPr>
      <w:r>
        <w:rPr>
          <w:rFonts w:hint="eastAsia" w:asciiTheme="minorEastAsia" w:hAnsiTheme="minorEastAsia"/>
          <w:sz w:val="24"/>
          <w:szCs w:val="24"/>
          <w:lang w:val="zh-CN"/>
        </w:rPr>
        <w:t>资格证明文件正本1份、副本4份，密封在“资格证明文件”封包内</w:t>
      </w:r>
      <w:r>
        <w:rPr>
          <w:rFonts w:hint="eastAsia" w:ascii="楷体" w:hAnsi="楷体" w:eastAsia="楷体"/>
          <w:sz w:val="24"/>
          <w:szCs w:val="24"/>
          <w:lang w:val="zh-CN"/>
        </w:rPr>
        <w:t>，</w:t>
      </w:r>
      <w:r>
        <w:rPr>
          <w:rFonts w:hint="eastAsia" w:asciiTheme="minorEastAsia" w:hAnsiTheme="minorEastAsia"/>
          <w:sz w:val="24"/>
          <w:szCs w:val="24"/>
        </w:rPr>
        <w:t>封包上注明“第一部分 资格证明文件”</w:t>
      </w:r>
      <w:r>
        <w:rPr>
          <w:rFonts w:hint="eastAsia" w:asciiTheme="minorEastAsia" w:hAnsiTheme="minorEastAsia"/>
          <w:sz w:val="24"/>
          <w:szCs w:val="24"/>
          <w:lang w:val="zh-CN"/>
        </w:rPr>
        <w:t>；</w:t>
      </w:r>
    </w:p>
    <w:p>
      <w:pPr>
        <w:pStyle w:val="38"/>
        <w:numPr>
          <w:ilvl w:val="0"/>
          <w:numId w:val="21"/>
        </w:numPr>
        <w:spacing w:line="360" w:lineRule="auto"/>
        <w:ind w:firstLineChars="0"/>
        <w:rPr>
          <w:rFonts w:asciiTheme="minorEastAsia" w:hAnsiTheme="minorEastAsia"/>
          <w:sz w:val="24"/>
          <w:szCs w:val="24"/>
          <w:lang w:val="zh-CN"/>
        </w:rPr>
      </w:pPr>
      <w:r>
        <w:rPr>
          <w:rFonts w:hint="eastAsia" w:asciiTheme="minorEastAsia" w:hAnsiTheme="minorEastAsia"/>
          <w:sz w:val="24"/>
          <w:szCs w:val="24"/>
          <w:lang w:val="zh-CN"/>
        </w:rPr>
        <w:t>商务文件正本1份、副本</w:t>
      </w:r>
      <w:r>
        <w:rPr>
          <w:rFonts w:hint="eastAsia" w:asciiTheme="minorEastAsia" w:hAnsiTheme="minorEastAsia"/>
          <w:sz w:val="24"/>
          <w:szCs w:val="24"/>
        </w:rPr>
        <w:t>4</w:t>
      </w:r>
      <w:r>
        <w:rPr>
          <w:rFonts w:hint="eastAsia" w:asciiTheme="minorEastAsia" w:hAnsiTheme="minorEastAsia"/>
          <w:sz w:val="24"/>
          <w:szCs w:val="24"/>
          <w:lang w:val="zh-CN"/>
        </w:rPr>
        <w:t>份，密封在“商务文件”封包内，</w:t>
      </w:r>
      <w:r>
        <w:rPr>
          <w:rFonts w:hint="eastAsia" w:asciiTheme="minorEastAsia" w:hAnsiTheme="minorEastAsia"/>
          <w:sz w:val="24"/>
          <w:szCs w:val="24"/>
        </w:rPr>
        <w:t>封包上注明“第二部分 商务文件”</w:t>
      </w:r>
      <w:r>
        <w:rPr>
          <w:rFonts w:hint="eastAsia" w:asciiTheme="minorEastAsia" w:hAnsiTheme="minorEastAsia"/>
          <w:sz w:val="24"/>
          <w:szCs w:val="24"/>
          <w:lang w:val="zh-CN"/>
        </w:rPr>
        <w:t>；</w:t>
      </w:r>
    </w:p>
    <w:p>
      <w:pPr>
        <w:pStyle w:val="38"/>
        <w:numPr>
          <w:ilvl w:val="0"/>
          <w:numId w:val="21"/>
        </w:numPr>
        <w:spacing w:line="360" w:lineRule="auto"/>
        <w:ind w:firstLineChars="0"/>
        <w:rPr>
          <w:rFonts w:asciiTheme="minorEastAsia" w:hAnsiTheme="minorEastAsia"/>
          <w:sz w:val="24"/>
          <w:szCs w:val="24"/>
          <w:lang w:val="zh-CN"/>
        </w:rPr>
      </w:pPr>
      <w:r>
        <w:rPr>
          <w:rFonts w:hint="eastAsia" w:asciiTheme="minorEastAsia" w:hAnsiTheme="minorEastAsia"/>
          <w:sz w:val="24"/>
          <w:szCs w:val="24"/>
          <w:lang w:val="zh-CN"/>
        </w:rPr>
        <w:t>技术、服务文件正本1份、副本</w:t>
      </w:r>
      <w:r>
        <w:rPr>
          <w:rFonts w:hint="eastAsia" w:asciiTheme="minorEastAsia" w:hAnsiTheme="minorEastAsia"/>
          <w:sz w:val="24"/>
          <w:szCs w:val="24"/>
        </w:rPr>
        <w:t>4</w:t>
      </w:r>
      <w:r>
        <w:rPr>
          <w:rFonts w:hint="eastAsia" w:asciiTheme="minorEastAsia" w:hAnsiTheme="minorEastAsia"/>
          <w:sz w:val="24"/>
          <w:szCs w:val="24"/>
          <w:lang w:val="zh-CN"/>
        </w:rPr>
        <w:t>份，密封在“技术、服务文件”封包内，</w:t>
      </w:r>
      <w:r>
        <w:rPr>
          <w:rFonts w:hint="eastAsia" w:asciiTheme="minorEastAsia" w:hAnsiTheme="minorEastAsia"/>
          <w:sz w:val="24"/>
          <w:szCs w:val="24"/>
        </w:rPr>
        <w:t>封包上注明“第三部分 技术、服务文件”</w:t>
      </w:r>
      <w:r>
        <w:rPr>
          <w:rFonts w:hint="eastAsia" w:asciiTheme="minorEastAsia" w:hAnsiTheme="minorEastAsia"/>
          <w:sz w:val="24"/>
          <w:szCs w:val="24"/>
          <w:lang w:val="zh-CN"/>
        </w:rPr>
        <w:t>。</w:t>
      </w:r>
    </w:p>
    <w:p>
      <w:pPr>
        <w:numPr>
          <w:ilvl w:val="0"/>
          <w:numId w:val="20"/>
        </w:numPr>
        <w:spacing w:line="360" w:lineRule="auto"/>
        <w:ind w:left="616" w:hanging="616"/>
        <w:rPr>
          <w:rFonts w:ascii="宋体" w:hAnsi="宋体"/>
          <w:b/>
          <w:sz w:val="24"/>
          <w:lang w:val="zh-CN"/>
        </w:rPr>
      </w:pPr>
      <w:r>
        <w:rPr>
          <w:rFonts w:hint="eastAsia" w:ascii="宋体" w:hAnsi="宋体"/>
          <w:sz w:val="24"/>
          <w:lang w:val="zh-CN"/>
        </w:rPr>
        <w:t>为方便开标时唱标，投标人应将《开标一览表》原件一份</w:t>
      </w:r>
      <w:r>
        <w:rPr>
          <w:rFonts w:hint="eastAsia" w:ascii="宋体" w:hAnsi="宋体"/>
          <w:spacing w:val="-6"/>
          <w:sz w:val="24"/>
          <w:lang w:val="zh-CN"/>
        </w:rPr>
        <w:t>装入一个信封，单独密封提交</w:t>
      </w:r>
      <w:r>
        <w:rPr>
          <w:rFonts w:hint="eastAsia" w:ascii="宋体" w:hAnsi="宋体"/>
          <w:sz w:val="24"/>
          <w:lang w:val="zh-CN"/>
        </w:rPr>
        <w:t>，并在信封上注明“开标一览表”字样。未单独提交或单独提交的上述资料未按照招标文件规定的格式填写完整并签字、盖章的招标代理机构</w:t>
      </w:r>
      <w:r>
        <w:rPr>
          <w:rFonts w:hint="eastAsia" w:ascii="宋体" w:hAnsi="宋体"/>
          <w:b/>
          <w:sz w:val="24"/>
          <w:lang w:val="zh-CN"/>
        </w:rPr>
        <w:t>拒绝</w:t>
      </w:r>
      <w:r>
        <w:rPr>
          <w:rFonts w:hint="eastAsia" w:ascii="宋体" w:hAnsi="宋体"/>
          <w:sz w:val="24"/>
          <w:lang w:val="zh-CN"/>
        </w:rPr>
        <w:t>其投标。</w:t>
      </w:r>
    </w:p>
    <w:p>
      <w:pPr>
        <w:numPr>
          <w:ilvl w:val="0"/>
          <w:numId w:val="20"/>
        </w:numPr>
        <w:spacing w:line="360" w:lineRule="auto"/>
        <w:ind w:left="618" w:hanging="618"/>
        <w:rPr>
          <w:rFonts w:ascii="宋体" w:hAnsi="宋体"/>
          <w:sz w:val="24"/>
          <w:lang w:val="zh-CN"/>
        </w:rPr>
      </w:pPr>
      <w:r>
        <w:rPr>
          <w:rFonts w:hint="eastAsia" w:ascii="宋体" w:hAnsi="宋体"/>
          <w:sz w:val="24"/>
          <w:lang w:val="zh-CN"/>
        </w:rPr>
        <w:t>“开标一览表”信封和投标文件各部分的封包上还应注明采购项目编号、项目名称、投标内容和有“在（招标文件中规定的开标日期和时间）之前不得启封”的字样，封口处加盖投标人公章。</w:t>
      </w:r>
    </w:p>
    <w:p>
      <w:pPr>
        <w:numPr>
          <w:ilvl w:val="0"/>
          <w:numId w:val="20"/>
        </w:numPr>
        <w:spacing w:line="360" w:lineRule="auto"/>
        <w:ind w:left="618" w:hanging="618"/>
      </w:pPr>
      <w:r>
        <w:rPr>
          <w:rFonts w:hint="eastAsia" w:ascii="宋体" w:hAnsi="宋体"/>
          <w:sz w:val="24"/>
          <w:lang w:val="zh-CN"/>
        </w:rPr>
        <w:t>未按要求密封、标记或存在错误，招标代理机构对其误投或提前启封概不负责。</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投标文件递交</w:t>
      </w:r>
    </w:p>
    <w:p>
      <w:pPr>
        <w:numPr>
          <w:ilvl w:val="0"/>
          <w:numId w:val="22"/>
        </w:numPr>
        <w:spacing w:line="360" w:lineRule="auto"/>
        <w:ind w:left="616" w:hanging="616"/>
        <w:rPr>
          <w:rFonts w:ascii="Helvetica" w:hAnsi="Helvetica" w:cs="Helvetica"/>
          <w:sz w:val="24"/>
          <w:szCs w:val="24"/>
          <w:lang w:val="zh-CN"/>
        </w:rPr>
      </w:pPr>
      <w:r>
        <w:rPr>
          <w:rFonts w:hint="eastAsia" w:ascii="Helvetica" w:hAnsi="Helvetica" w:cs="Helvetica"/>
          <w:sz w:val="24"/>
          <w:szCs w:val="24"/>
          <w:lang w:val="zh-CN"/>
        </w:rPr>
        <w:t>投标人应在不迟于投标邀请书中规定的投标截止日期和时间将投标文件密封递交至采购人（或采购代理机构）规定的投标地点。</w:t>
      </w:r>
    </w:p>
    <w:p>
      <w:pPr>
        <w:numPr>
          <w:ilvl w:val="0"/>
          <w:numId w:val="22"/>
        </w:numPr>
        <w:spacing w:line="360" w:lineRule="auto"/>
        <w:ind w:left="616" w:hanging="616"/>
        <w:rPr>
          <w:rFonts w:ascii="Helvetica" w:hAnsi="Helvetica" w:cs="Helvetica"/>
          <w:b/>
          <w:sz w:val="24"/>
          <w:szCs w:val="24"/>
          <w:lang w:val="zh-CN"/>
        </w:rPr>
      </w:pPr>
      <w:r>
        <w:rPr>
          <w:rFonts w:hint="eastAsia" w:ascii="Helvetica" w:hAnsi="Helvetica" w:cs="Helvetica"/>
          <w:sz w:val="24"/>
          <w:szCs w:val="24"/>
          <w:lang w:val="zh-CN"/>
        </w:rPr>
        <w:t>采购人（或采购代理机构）</w:t>
      </w:r>
      <w:r>
        <w:rPr>
          <w:rFonts w:hint="eastAsia" w:ascii="Helvetica" w:hAnsi="Helvetica" w:cs="Helvetica"/>
          <w:b/>
          <w:sz w:val="24"/>
          <w:szCs w:val="24"/>
          <w:lang w:val="zh-CN"/>
        </w:rPr>
        <w:t>拒收逾期送达或者未按招标文件要求密封的投标文件。</w:t>
      </w:r>
    </w:p>
    <w:p>
      <w:pPr>
        <w:numPr>
          <w:ilvl w:val="0"/>
          <w:numId w:val="22"/>
        </w:numPr>
        <w:spacing w:line="360" w:lineRule="auto"/>
        <w:ind w:left="616" w:hanging="616"/>
        <w:rPr>
          <w:rFonts w:ascii="Helvetica" w:hAnsi="Helvetica" w:cs="Helvetica"/>
          <w:sz w:val="24"/>
          <w:szCs w:val="24"/>
          <w:lang w:val="zh-CN"/>
        </w:rPr>
      </w:pPr>
      <w:r>
        <w:rPr>
          <w:rFonts w:hint="eastAsia" w:ascii="Helvetica" w:hAnsi="Helvetica" w:cs="Helvetica"/>
          <w:sz w:val="24"/>
          <w:szCs w:val="24"/>
          <w:lang w:val="zh-CN"/>
        </w:rPr>
        <w:t>采购人（或采购代理机构）</w:t>
      </w:r>
      <w:r>
        <w:rPr>
          <w:rFonts w:ascii="Helvetica" w:hAnsi="Helvetica" w:cs="Helvetica"/>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投标文件的修改和撤回</w:t>
      </w:r>
    </w:p>
    <w:p>
      <w:pPr>
        <w:numPr>
          <w:ilvl w:val="0"/>
          <w:numId w:val="23"/>
        </w:numPr>
        <w:spacing w:line="360" w:lineRule="auto"/>
        <w:ind w:left="616" w:hanging="616"/>
        <w:rPr>
          <w:rFonts w:ascii="宋体" w:hAnsi="宋体"/>
          <w:strike/>
          <w:sz w:val="24"/>
          <w:lang w:val="zh-CN"/>
        </w:rPr>
      </w:pPr>
      <w:r>
        <w:rPr>
          <w:rFonts w:ascii="宋体" w:hAnsi="宋体"/>
          <w:sz w:val="24"/>
          <w:lang w:val="zh-CN"/>
        </w:rPr>
        <w:t>投标人在投标截止时间前，可以对所递交的投标文件进行补充、修改或者撤回，并书面通知</w:t>
      </w:r>
      <w:r>
        <w:rPr>
          <w:rFonts w:hint="eastAsia" w:ascii="宋体" w:hAnsi="宋体"/>
          <w:sz w:val="24"/>
          <w:lang w:val="zh-CN"/>
        </w:rPr>
        <w:t>采购代理机构</w:t>
      </w:r>
      <w:r>
        <w:rPr>
          <w:rFonts w:ascii="宋体" w:hAnsi="宋体"/>
          <w:sz w:val="24"/>
          <w:lang w:val="zh-CN"/>
        </w:rPr>
        <w:t>。补充、修改的内容应当按照招标文件要求签署、盖章、密封后，作为投标文件的组成部分。</w:t>
      </w:r>
    </w:p>
    <w:p>
      <w:pPr>
        <w:numPr>
          <w:ilvl w:val="0"/>
          <w:numId w:val="23"/>
        </w:numPr>
        <w:spacing w:line="360" w:lineRule="auto"/>
        <w:ind w:left="616" w:hanging="616"/>
        <w:rPr>
          <w:rFonts w:ascii="宋体" w:hAnsi="宋体"/>
          <w:sz w:val="24"/>
          <w:lang w:val="zh-CN"/>
        </w:rPr>
      </w:pPr>
      <w:r>
        <w:rPr>
          <w:rFonts w:hint="eastAsia" w:ascii="宋体" w:hAnsi="宋体"/>
          <w:sz w:val="24"/>
          <w:lang w:val="zh-CN"/>
        </w:rPr>
        <w:t>投标有效期内投标人不得撤销其投标文件。</w:t>
      </w:r>
    </w:p>
    <w:p>
      <w:pPr>
        <w:numPr>
          <w:ilvl w:val="0"/>
          <w:numId w:val="23"/>
        </w:numPr>
        <w:spacing w:line="360" w:lineRule="auto"/>
        <w:ind w:left="616" w:hanging="616"/>
        <w:rPr>
          <w:rFonts w:ascii="宋体" w:hAnsi="宋体"/>
          <w:sz w:val="24"/>
          <w:lang w:val="zh-CN"/>
        </w:rPr>
      </w:pPr>
      <w:r>
        <w:rPr>
          <w:rFonts w:hint="eastAsia" w:ascii="宋体" w:hAnsi="宋体"/>
          <w:sz w:val="24"/>
          <w:lang w:val="zh-CN"/>
        </w:rPr>
        <w:t>投标人所递交的投标文件无论中标与否不予退还。</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4" w:name="_Toc278891595"/>
      <w:bookmarkStart w:id="15" w:name="_Toc272247698"/>
      <w:bookmarkStart w:id="16" w:name="_Toc494561942"/>
      <w:bookmarkStart w:id="17" w:name="_Toc38442134"/>
      <w:r>
        <w:rPr>
          <w:rFonts w:hint="eastAsia" w:cs="Times New Roman" w:asciiTheme="majorEastAsia" w:hAnsiTheme="majorEastAsia"/>
          <w:bCs w:val="0"/>
          <w:lang w:val="zh-CN"/>
        </w:rPr>
        <w:t>开标与评标</w:t>
      </w:r>
      <w:bookmarkEnd w:id="14"/>
      <w:bookmarkEnd w:id="15"/>
      <w:bookmarkEnd w:id="16"/>
      <w:bookmarkEnd w:id="17"/>
    </w:p>
    <w:p>
      <w:pPr>
        <w:numPr>
          <w:ilvl w:val="0"/>
          <w:numId w:val="5"/>
        </w:numPr>
        <w:spacing w:line="360" w:lineRule="auto"/>
        <w:ind w:left="560" w:hanging="560"/>
        <w:rPr>
          <w:rFonts w:ascii="宋体" w:hAnsi="宋体"/>
          <w:b/>
          <w:sz w:val="24"/>
          <w:lang w:val="zh-CN"/>
        </w:rPr>
      </w:pPr>
      <w:r>
        <w:rPr>
          <w:rFonts w:hint="eastAsia" w:ascii="宋体" w:hAnsi="宋体"/>
          <w:b/>
          <w:sz w:val="24"/>
          <w:lang w:val="zh-CN"/>
        </w:rPr>
        <w:t>开标</w:t>
      </w:r>
    </w:p>
    <w:p>
      <w:pPr>
        <w:numPr>
          <w:ilvl w:val="0"/>
          <w:numId w:val="24"/>
        </w:numPr>
        <w:spacing w:line="360" w:lineRule="auto"/>
        <w:ind w:left="616" w:hanging="616"/>
        <w:rPr>
          <w:rFonts w:ascii="宋体" w:hAnsi="宋体"/>
          <w:b/>
          <w:sz w:val="24"/>
          <w:lang w:val="zh-CN"/>
        </w:rPr>
      </w:pPr>
      <w:r>
        <w:rPr>
          <w:rFonts w:hint="eastAsia" w:ascii="Helvetica" w:hAnsi="Helvetica" w:cs="Helvetica"/>
          <w:sz w:val="24"/>
          <w:szCs w:val="24"/>
          <w:lang w:val="zh-CN"/>
        </w:rPr>
        <w:t>采购人（或采购代理机构）</w:t>
      </w:r>
      <w:r>
        <w:rPr>
          <w:rFonts w:hint="eastAsia" w:ascii="宋体" w:hAnsi="宋体"/>
          <w:sz w:val="24"/>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b/>
          <w:sz w:val="24"/>
          <w:lang w:val="zh-CN"/>
        </w:rPr>
        <w:t>，否则视同认可开标结果。</w:t>
      </w:r>
    </w:p>
    <w:p>
      <w:pPr>
        <w:numPr>
          <w:ilvl w:val="0"/>
          <w:numId w:val="24"/>
        </w:numPr>
        <w:spacing w:line="360" w:lineRule="auto"/>
        <w:ind w:left="616" w:hanging="616"/>
        <w:rPr>
          <w:rFonts w:ascii="宋体" w:hAnsi="宋体"/>
          <w:sz w:val="24"/>
          <w:lang w:val="zh-CN"/>
        </w:rPr>
      </w:pPr>
      <w:r>
        <w:rPr>
          <w:rFonts w:hint="eastAsia" w:ascii="宋体" w:hAnsi="宋体"/>
          <w:sz w:val="24"/>
          <w:lang w:val="zh-CN"/>
        </w:rPr>
        <w:t>投标人法定代表人或其授权代表应携带有效身份证明参加项目开标会，</w:t>
      </w:r>
      <w:r>
        <w:rPr>
          <w:rFonts w:ascii="宋体" w:hAnsi="宋体"/>
          <w:sz w:val="24"/>
          <w:lang w:val="zh-CN"/>
        </w:rPr>
        <w:t>投标人未参加开标的，视同认可开标结果。</w:t>
      </w:r>
      <w:r>
        <w:rPr>
          <w:rFonts w:hint="eastAsia" w:ascii="宋体" w:hAnsi="宋体"/>
          <w:sz w:val="24"/>
          <w:lang w:val="zh-CN"/>
        </w:rPr>
        <w:t>截止</w:t>
      </w:r>
      <w:r>
        <w:rPr>
          <w:rFonts w:hint="eastAsia" w:ascii="宋体" w:hAnsi="宋体" w:cs="宋体"/>
          <w:sz w:val="24"/>
          <w:szCs w:val="24"/>
        </w:rPr>
        <w:t>投标文件</w:t>
      </w:r>
      <w:r>
        <w:rPr>
          <w:rFonts w:hint="eastAsia" w:ascii="宋体" w:hAnsi="宋体"/>
          <w:sz w:val="24"/>
          <w:lang w:val="zh-CN"/>
        </w:rPr>
        <w:t>递交时间，投标人不足3家的，不进行开标</w:t>
      </w:r>
      <w:r>
        <w:rPr>
          <w:rFonts w:hint="eastAsia" w:ascii="Helvetica" w:hAnsi="Helvetica" w:cs="Helvetica"/>
          <w:sz w:val="24"/>
          <w:szCs w:val="24"/>
          <w:lang w:val="zh-CN"/>
        </w:rPr>
        <w:t>。</w:t>
      </w:r>
    </w:p>
    <w:p>
      <w:pPr>
        <w:numPr>
          <w:ilvl w:val="0"/>
          <w:numId w:val="24"/>
        </w:numPr>
        <w:spacing w:line="360" w:lineRule="auto"/>
        <w:ind w:left="616" w:hanging="616"/>
        <w:rPr>
          <w:rFonts w:ascii="宋体" w:hAnsi="宋体"/>
          <w:sz w:val="24"/>
          <w:lang w:val="zh-CN"/>
        </w:rPr>
      </w:pPr>
      <w:r>
        <w:rPr>
          <w:rFonts w:hint="eastAsia" w:ascii="宋体" w:hAnsi="宋体"/>
          <w:sz w:val="24"/>
          <w:lang w:val="zh-CN"/>
        </w:rPr>
        <w:t>开标时，由投标人或其推选的代表检查投标文件的密封情况，经确认无误后由</w:t>
      </w:r>
      <w:r>
        <w:rPr>
          <w:rFonts w:hint="eastAsia" w:ascii="Helvetica" w:hAnsi="Helvetica" w:cs="Helvetica"/>
          <w:sz w:val="24"/>
          <w:szCs w:val="24"/>
          <w:lang w:val="zh-CN"/>
        </w:rPr>
        <w:t>采购人（或采购代理机构）</w:t>
      </w:r>
      <w:r>
        <w:rPr>
          <w:rFonts w:hint="eastAsia" w:ascii="宋体" w:hAnsi="宋体"/>
          <w:sz w:val="24"/>
          <w:lang w:val="zh-CN"/>
        </w:rPr>
        <w:t>工作人员当众拆封，</w:t>
      </w:r>
      <w:r>
        <w:rPr>
          <w:rFonts w:ascii="宋体" w:hAnsi="宋体"/>
          <w:sz w:val="24"/>
          <w:lang w:val="zh-CN"/>
        </w:rPr>
        <w:t>宣布投标人名称、投标价格和招标文件规定的需要宣布的其他内容。</w:t>
      </w:r>
    </w:p>
    <w:p>
      <w:pPr>
        <w:numPr>
          <w:ilvl w:val="0"/>
          <w:numId w:val="24"/>
        </w:numPr>
        <w:spacing w:line="360" w:lineRule="auto"/>
        <w:ind w:left="616" w:hanging="616"/>
        <w:rPr>
          <w:rFonts w:ascii="宋体" w:hAnsi="宋体"/>
          <w:sz w:val="24"/>
          <w:lang w:val="zh-CN"/>
        </w:rPr>
      </w:pPr>
      <w:r>
        <w:rPr>
          <w:rFonts w:hint="eastAsia" w:ascii="Helvetica" w:hAnsi="Helvetica" w:cs="Helvetica"/>
          <w:sz w:val="24"/>
          <w:szCs w:val="24"/>
          <w:lang w:val="zh-CN"/>
        </w:rPr>
        <w:t>采购人（或采购代理机构）</w:t>
      </w:r>
      <w:r>
        <w:rPr>
          <w:rFonts w:ascii="宋体" w:hAnsi="宋体"/>
          <w:sz w:val="24"/>
          <w:lang w:val="zh-CN"/>
        </w:rPr>
        <w:t>负责</w:t>
      </w:r>
      <w:r>
        <w:rPr>
          <w:rFonts w:hint="eastAsia" w:ascii="宋体" w:hAnsi="宋体"/>
          <w:sz w:val="24"/>
          <w:lang w:val="zh-CN"/>
        </w:rPr>
        <w:t>对</w:t>
      </w:r>
      <w:r>
        <w:rPr>
          <w:rFonts w:ascii="宋体" w:hAnsi="宋体"/>
          <w:sz w:val="24"/>
          <w:lang w:val="zh-CN"/>
        </w:rPr>
        <w:t>开标过程</w:t>
      </w:r>
      <w:r>
        <w:rPr>
          <w:rFonts w:hint="eastAsia" w:ascii="宋体" w:hAnsi="宋体"/>
          <w:sz w:val="24"/>
          <w:lang w:val="zh-CN"/>
        </w:rPr>
        <w:t>进行</w:t>
      </w:r>
      <w:r>
        <w:rPr>
          <w:rFonts w:ascii="宋体" w:hAnsi="宋体"/>
          <w:sz w:val="24"/>
          <w:lang w:val="zh-CN"/>
        </w:rPr>
        <w:t>记录，由参加开标的各投标人代表和相关工作人员</w:t>
      </w:r>
      <w:r>
        <w:rPr>
          <w:rFonts w:hint="eastAsia" w:ascii="宋体" w:hAnsi="宋体"/>
          <w:sz w:val="24"/>
          <w:lang w:val="zh-CN"/>
        </w:rPr>
        <w:t>对开标记录进行</w:t>
      </w:r>
      <w:r>
        <w:rPr>
          <w:rFonts w:ascii="宋体" w:hAnsi="宋体"/>
          <w:sz w:val="24"/>
          <w:lang w:val="zh-CN"/>
        </w:rPr>
        <w:t>签字确认。</w:t>
      </w:r>
    </w:p>
    <w:p>
      <w:pPr>
        <w:numPr>
          <w:ilvl w:val="0"/>
          <w:numId w:val="24"/>
        </w:numPr>
        <w:spacing w:line="360" w:lineRule="auto"/>
        <w:ind w:left="616" w:hanging="616"/>
        <w:rPr>
          <w:rFonts w:ascii="宋体" w:hAnsi="宋体"/>
          <w:sz w:val="24"/>
          <w:lang w:val="zh-CN"/>
        </w:rPr>
      </w:pPr>
      <w:r>
        <w:rPr>
          <w:rFonts w:ascii="宋体" w:hAnsi="宋体"/>
          <w:sz w:val="24"/>
          <w:lang w:val="zh-CN"/>
        </w:rPr>
        <w:t>投标人代表对开标过程和开标记录有疑义，以及认为采购人、</w:t>
      </w:r>
      <w:r>
        <w:rPr>
          <w:rFonts w:hint="eastAsia" w:ascii="Helvetica" w:hAnsi="Helvetica" w:cs="Helvetica"/>
          <w:sz w:val="24"/>
          <w:szCs w:val="24"/>
          <w:lang w:val="zh-CN"/>
        </w:rPr>
        <w:t>采购代理机构</w:t>
      </w:r>
      <w:r>
        <w:rPr>
          <w:rFonts w:ascii="宋体" w:hAnsi="宋体"/>
          <w:sz w:val="24"/>
          <w:lang w:val="zh-CN"/>
        </w:rPr>
        <w:t>相关工作人员有需要回避的情形的，应当场提出询问或者回避申请。采购人、</w:t>
      </w:r>
      <w:r>
        <w:rPr>
          <w:rFonts w:hint="eastAsia" w:ascii="Helvetica" w:hAnsi="Helvetica" w:cs="Helvetica"/>
          <w:sz w:val="24"/>
          <w:szCs w:val="24"/>
          <w:lang w:val="zh-CN"/>
        </w:rPr>
        <w:t>采购代理机构</w:t>
      </w:r>
      <w:r>
        <w:rPr>
          <w:rFonts w:hint="eastAsia" w:ascii="宋体" w:hAnsi="宋体"/>
          <w:sz w:val="24"/>
          <w:lang w:val="zh-CN"/>
        </w:rPr>
        <w:t>将</w:t>
      </w:r>
      <w:r>
        <w:rPr>
          <w:rFonts w:ascii="宋体" w:hAnsi="宋体"/>
          <w:sz w:val="24"/>
          <w:lang w:val="zh-CN"/>
        </w:rPr>
        <w:t>及时处理投标人代表提出的询问或者回避申请。</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资格审查</w:t>
      </w:r>
    </w:p>
    <w:p>
      <w:pPr>
        <w:numPr>
          <w:ilvl w:val="0"/>
          <w:numId w:val="25"/>
        </w:numPr>
        <w:spacing w:line="360" w:lineRule="auto"/>
        <w:ind w:left="616" w:hanging="616"/>
        <w:rPr>
          <w:rFonts w:ascii="Helvetica" w:hAnsi="Helvetica" w:cs="Helvetica"/>
          <w:sz w:val="24"/>
          <w:szCs w:val="24"/>
          <w:lang w:val="zh-CN"/>
        </w:rPr>
      </w:pPr>
      <w:r>
        <w:rPr>
          <w:rFonts w:hint="eastAsia" w:ascii="宋体" w:hAnsi="宋体"/>
          <w:bCs/>
          <w:sz w:val="24"/>
          <w:lang w:val="zh-CN"/>
        </w:rPr>
        <w:t>公开招标采购项目开标结束后，采购人和采购代理机构依据法律、法规及招标文件的规定，对投标人的资格进行审查，以确定投标人资格是否合格。</w:t>
      </w:r>
      <w:r>
        <w:rPr>
          <w:rFonts w:ascii="Helvetica" w:hAnsi="Helvetica" w:cs="Helvetica"/>
          <w:sz w:val="24"/>
          <w:szCs w:val="24"/>
          <w:lang w:val="zh-CN"/>
        </w:rPr>
        <w:t>合格投标人不足</w:t>
      </w:r>
      <w:r>
        <w:rPr>
          <w:rFonts w:ascii="宋体" w:hAnsi="宋体" w:cs="Helvetica"/>
          <w:sz w:val="24"/>
          <w:szCs w:val="24"/>
          <w:lang w:val="zh-CN"/>
        </w:rPr>
        <w:t>3</w:t>
      </w:r>
      <w:r>
        <w:rPr>
          <w:rFonts w:ascii="Helvetica" w:hAnsi="Helvetica" w:cs="Helvetica"/>
          <w:sz w:val="24"/>
          <w:szCs w:val="24"/>
          <w:lang w:val="zh-CN"/>
        </w:rPr>
        <w:t>家的，不</w:t>
      </w:r>
      <w:r>
        <w:rPr>
          <w:rFonts w:hint="eastAsia" w:ascii="Helvetica" w:hAnsi="Helvetica" w:cs="Helvetica"/>
          <w:sz w:val="24"/>
          <w:szCs w:val="24"/>
          <w:lang w:val="zh-CN"/>
        </w:rPr>
        <w:t>进行</w:t>
      </w:r>
      <w:r>
        <w:rPr>
          <w:rFonts w:ascii="Helvetica" w:hAnsi="Helvetica" w:cs="Helvetica"/>
          <w:sz w:val="24"/>
          <w:szCs w:val="24"/>
          <w:lang w:val="zh-CN"/>
        </w:rPr>
        <w:t>评标</w:t>
      </w:r>
      <w:r>
        <w:rPr>
          <w:rFonts w:hint="eastAsia" w:ascii="Helvetica" w:hAnsi="Helvetica" w:cs="Helvetica"/>
          <w:sz w:val="24"/>
          <w:szCs w:val="24"/>
          <w:lang w:val="zh-CN"/>
        </w:rPr>
        <w:t>。</w:t>
      </w:r>
    </w:p>
    <w:p>
      <w:pPr>
        <w:numPr>
          <w:ilvl w:val="0"/>
          <w:numId w:val="25"/>
        </w:numPr>
        <w:spacing w:line="360" w:lineRule="auto"/>
        <w:ind w:left="616" w:hanging="616"/>
        <w:rPr>
          <w:rFonts w:ascii="宋体" w:hAnsi="宋体"/>
          <w:bCs/>
          <w:sz w:val="24"/>
          <w:lang w:val="zh-CN"/>
        </w:rPr>
      </w:pPr>
      <w:r>
        <w:rPr>
          <w:rFonts w:hint="eastAsia" w:ascii="宋体" w:hAnsi="宋体"/>
          <w:bCs/>
          <w:sz w:val="24"/>
          <w:lang w:val="zh-CN"/>
        </w:rPr>
        <w:t>资格审查详见第四章“资格审查方法及标准”。</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评标方法</w:t>
      </w:r>
    </w:p>
    <w:p>
      <w:pPr>
        <w:numPr>
          <w:ilvl w:val="0"/>
          <w:numId w:val="26"/>
        </w:numPr>
        <w:spacing w:line="360" w:lineRule="auto"/>
        <w:ind w:left="616" w:hanging="616"/>
        <w:rPr>
          <w:rFonts w:ascii="宋体" w:hAnsi="宋体"/>
          <w:bCs/>
          <w:sz w:val="24"/>
          <w:lang w:val="zh-CN"/>
        </w:rPr>
      </w:pPr>
      <w:r>
        <w:rPr>
          <w:rFonts w:hint="eastAsia" w:ascii="宋体" w:hAnsi="宋体"/>
          <w:bCs/>
          <w:sz w:val="24"/>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bCs/>
          <w:sz w:val="24"/>
          <w:lang w:val="zh-CN"/>
        </w:rPr>
      </w:pPr>
      <w:r>
        <w:rPr>
          <w:rFonts w:hint="eastAsia" w:ascii="宋体" w:hAnsi="宋体"/>
          <w:bCs/>
          <w:sz w:val="24"/>
          <w:lang w:val="zh-CN"/>
        </w:rPr>
        <w:t>综合评分法。</w:t>
      </w:r>
      <w:r>
        <w:rPr>
          <w:rFonts w:ascii="宋体" w:hAnsi="宋体"/>
          <w:bCs/>
          <w:sz w:val="24"/>
          <w:lang w:val="zh-CN"/>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bCs/>
          <w:sz w:val="24"/>
          <w:lang w:val="zh-CN"/>
        </w:rPr>
      </w:pPr>
      <w:r>
        <w:rPr>
          <w:rFonts w:hint="eastAsia" w:ascii="Helvetica" w:hAnsi="Helvetica" w:cs="Helvetica"/>
          <w:sz w:val="24"/>
          <w:szCs w:val="24"/>
          <w:lang w:val="zh-CN"/>
        </w:rPr>
        <w:t>评标方法详见第五章“评标方法、程序及标准”</w:t>
      </w:r>
      <w:r>
        <w:rPr>
          <w:rFonts w:hint="eastAsia" w:ascii="宋体" w:hAnsi="宋体"/>
          <w:bCs/>
          <w:sz w:val="24"/>
          <w:lang w:val="zh-CN"/>
        </w:rPr>
        <w:t>。</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评标委员会的组成</w:t>
      </w:r>
    </w:p>
    <w:p>
      <w:pPr>
        <w:numPr>
          <w:ilvl w:val="0"/>
          <w:numId w:val="27"/>
        </w:numPr>
        <w:spacing w:line="360" w:lineRule="auto"/>
        <w:ind w:left="616" w:hanging="616"/>
        <w:rPr>
          <w:rFonts w:ascii="宋体" w:hAnsi="宋体"/>
          <w:sz w:val="24"/>
          <w:lang w:val="zh-CN"/>
        </w:rPr>
      </w:pPr>
      <w:r>
        <w:rPr>
          <w:rFonts w:ascii="宋体" w:hAnsi="宋体" w:cs="Helvetica"/>
          <w:sz w:val="24"/>
          <w:szCs w:val="24"/>
          <w:lang w:val="zh-CN"/>
        </w:rPr>
        <w:t>评标委员会由采购人代表和评审专家组成，成员人数应当为5人</w:t>
      </w:r>
      <w:r>
        <w:rPr>
          <w:rFonts w:hint="eastAsia" w:ascii="宋体" w:hAnsi="宋体" w:cs="Helvetica"/>
          <w:sz w:val="24"/>
          <w:szCs w:val="24"/>
          <w:lang w:val="zh-CN"/>
        </w:rPr>
        <w:t>及</w:t>
      </w:r>
      <w:r>
        <w:rPr>
          <w:rFonts w:ascii="宋体" w:hAnsi="宋体" w:cs="Helvetica"/>
          <w:sz w:val="24"/>
          <w:szCs w:val="24"/>
          <w:lang w:val="zh-CN"/>
        </w:rPr>
        <w:t>以上单数，其中评审专家不得少于成员总数的三分之二</w:t>
      </w:r>
      <w:r>
        <w:rPr>
          <w:rFonts w:hint="eastAsia" w:ascii="宋体" w:hAnsi="宋体" w:cs="Helvetica"/>
          <w:sz w:val="24"/>
          <w:szCs w:val="24"/>
          <w:lang w:val="zh-CN"/>
        </w:rPr>
        <w:t>；</w:t>
      </w:r>
      <w:r>
        <w:rPr>
          <w:rFonts w:ascii="宋体" w:hAnsi="宋体"/>
          <w:sz w:val="24"/>
          <w:lang w:val="zh-CN"/>
        </w:rPr>
        <w:t>采购预算金额在1000万元</w:t>
      </w:r>
      <w:r>
        <w:rPr>
          <w:rFonts w:hint="eastAsia" w:ascii="宋体" w:hAnsi="宋体"/>
          <w:sz w:val="24"/>
          <w:lang w:val="zh-CN"/>
        </w:rPr>
        <w:t>及</w:t>
      </w:r>
      <w:r>
        <w:rPr>
          <w:rFonts w:ascii="宋体" w:hAnsi="宋体"/>
          <w:sz w:val="24"/>
          <w:lang w:val="zh-CN"/>
        </w:rPr>
        <w:t>以上</w:t>
      </w:r>
      <w:r>
        <w:rPr>
          <w:rFonts w:hint="eastAsia" w:ascii="宋体" w:hAnsi="宋体"/>
          <w:sz w:val="24"/>
          <w:lang w:val="zh-CN"/>
        </w:rPr>
        <w:t>、</w:t>
      </w:r>
      <w:r>
        <w:rPr>
          <w:rFonts w:ascii="宋体" w:hAnsi="宋体"/>
          <w:sz w:val="24"/>
          <w:lang w:val="zh-CN"/>
        </w:rPr>
        <w:t>技术复杂</w:t>
      </w:r>
      <w:r>
        <w:rPr>
          <w:rFonts w:hint="eastAsia" w:ascii="宋体" w:hAnsi="宋体"/>
          <w:sz w:val="24"/>
          <w:lang w:val="zh-CN"/>
        </w:rPr>
        <w:t>或</w:t>
      </w:r>
      <w:r>
        <w:rPr>
          <w:rFonts w:ascii="宋体" w:hAnsi="宋体"/>
          <w:sz w:val="24"/>
          <w:lang w:val="zh-CN"/>
        </w:rPr>
        <w:t>社会影响较大</w:t>
      </w:r>
      <w:r>
        <w:rPr>
          <w:rFonts w:hint="eastAsia" w:ascii="宋体" w:hAnsi="宋体"/>
          <w:sz w:val="24"/>
          <w:lang w:val="zh-CN"/>
        </w:rPr>
        <w:t>的项目，</w:t>
      </w:r>
      <w:r>
        <w:rPr>
          <w:rFonts w:ascii="宋体" w:hAnsi="宋体"/>
          <w:sz w:val="24"/>
          <w:lang w:val="zh-CN"/>
        </w:rPr>
        <w:t>评标委员会成员人数应当为7人</w:t>
      </w:r>
      <w:r>
        <w:rPr>
          <w:rFonts w:hint="eastAsia" w:ascii="宋体" w:hAnsi="宋体"/>
          <w:sz w:val="24"/>
          <w:lang w:val="zh-CN"/>
        </w:rPr>
        <w:t>及</w:t>
      </w:r>
      <w:r>
        <w:rPr>
          <w:rFonts w:ascii="宋体" w:hAnsi="宋体"/>
          <w:sz w:val="24"/>
          <w:lang w:val="zh-CN"/>
        </w:rPr>
        <w:t>以上单数</w:t>
      </w:r>
      <w:r>
        <w:rPr>
          <w:rFonts w:hint="eastAsia" w:ascii="宋体" w:hAnsi="宋体"/>
          <w:sz w:val="24"/>
          <w:lang w:val="zh-CN"/>
        </w:rPr>
        <w:t>。</w:t>
      </w:r>
    </w:p>
    <w:p>
      <w:pPr>
        <w:numPr>
          <w:ilvl w:val="0"/>
          <w:numId w:val="27"/>
        </w:numPr>
        <w:spacing w:line="360" w:lineRule="auto"/>
        <w:ind w:left="616" w:hanging="616"/>
        <w:rPr>
          <w:rFonts w:ascii="宋体" w:hAnsi="宋体"/>
          <w:b/>
          <w:sz w:val="24"/>
          <w:lang w:val="zh-CN"/>
        </w:rPr>
      </w:pPr>
      <w:r>
        <w:rPr>
          <w:rFonts w:hint="eastAsia" w:ascii="宋体" w:hAnsi="宋体"/>
          <w:b/>
          <w:sz w:val="24"/>
          <w:lang w:val="zh-CN"/>
        </w:rPr>
        <w:t>评标委员会成员依法从政府采购专家库中随机抽取。</w:t>
      </w:r>
      <w:r>
        <w:rPr>
          <w:rFonts w:ascii="宋体" w:hAnsi="宋体"/>
          <w:b/>
          <w:sz w:val="24"/>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评标程序</w:t>
      </w:r>
    </w:p>
    <w:p>
      <w:pPr>
        <w:numPr>
          <w:ilvl w:val="0"/>
          <w:numId w:val="28"/>
        </w:numPr>
        <w:spacing w:line="360" w:lineRule="auto"/>
        <w:ind w:left="616" w:hanging="616"/>
        <w:rPr>
          <w:rFonts w:ascii="宋体" w:hAnsi="宋体"/>
          <w:sz w:val="24"/>
          <w:lang w:val="zh-CN"/>
        </w:rPr>
      </w:pPr>
      <w:r>
        <w:rPr>
          <w:rFonts w:ascii="Helvetica" w:hAnsi="Helvetica" w:cs="Helvetica"/>
          <w:sz w:val="24"/>
          <w:szCs w:val="24"/>
          <w:lang w:val="zh-CN"/>
        </w:rPr>
        <w:t>评标委员会负责具体评标事务，并独立履行下列职责：</w:t>
      </w:r>
    </w:p>
    <w:p>
      <w:pPr>
        <w:numPr>
          <w:ilvl w:val="0"/>
          <w:numId w:val="29"/>
        </w:numPr>
        <w:spacing w:line="360" w:lineRule="auto"/>
        <w:ind w:left="980" w:hanging="854"/>
        <w:rPr>
          <w:rFonts w:ascii="宋体" w:hAnsi="宋体"/>
          <w:sz w:val="24"/>
          <w:lang w:val="zh-CN"/>
        </w:rPr>
      </w:pPr>
      <w:r>
        <w:rPr>
          <w:rFonts w:ascii="宋体" w:hAnsi="宋体"/>
          <w:sz w:val="24"/>
          <w:lang w:val="zh-CN"/>
        </w:rPr>
        <w:t>审查、评价投标文件是否符合招标文件的商务、技术等实质性要求；</w:t>
      </w:r>
    </w:p>
    <w:p>
      <w:pPr>
        <w:numPr>
          <w:ilvl w:val="0"/>
          <w:numId w:val="29"/>
        </w:numPr>
        <w:spacing w:line="360" w:lineRule="auto"/>
        <w:ind w:left="980" w:hanging="854"/>
        <w:rPr>
          <w:rFonts w:ascii="宋体" w:hAnsi="宋体"/>
          <w:sz w:val="24"/>
          <w:lang w:val="zh-CN"/>
        </w:rPr>
      </w:pPr>
      <w:r>
        <w:rPr>
          <w:rFonts w:ascii="宋体" w:hAnsi="宋体"/>
          <w:sz w:val="24"/>
          <w:lang w:val="zh-CN"/>
        </w:rPr>
        <w:t>要求投标人对投标文件有关事项作出澄清或者说明；</w:t>
      </w:r>
    </w:p>
    <w:p>
      <w:pPr>
        <w:numPr>
          <w:ilvl w:val="0"/>
          <w:numId w:val="29"/>
        </w:numPr>
        <w:spacing w:line="360" w:lineRule="auto"/>
        <w:ind w:left="980" w:hanging="854"/>
        <w:rPr>
          <w:rFonts w:ascii="宋体" w:hAnsi="宋体"/>
          <w:sz w:val="24"/>
          <w:lang w:val="zh-CN"/>
        </w:rPr>
      </w:pPr>
      <w:r>
        <w:rPr>
          <w:rFonts w:ascii="宋体" w:hAnsi="宋体"/>
          <w:sz w:val="24"/>
          <w:lang w:val="zh-CN"/>
        </w:rPr>
        <w:t>对投标文件进行</w:t>
      </w:r>
      <w:r>
        <w:rPr>
          <w:rFonts w:hint="eastAsia" w:ascii="宋体" w:hAnsi="宋体"/>
          <w:sz w:val="24"/>
          <w:lang w:val="zh-CN"/>
        </w:rPr>
        <w:t>综合</w:t>
      </w:r>
      <w:r>
        <w:rPr>
          <w:rFonts w:ascii="宋体" w:hAnsi="宋体"/>
          <w:sz w:val="24"/>
          <w:lang w:val="zh-CN"/>
        </w:rPr>
        <w:t>比较和评价；</w:t>
      </w:r>
    </w:p>
    <w:p>
      <w:pPr>
        <w:numPr>
          <w:ilvl w:val="0"/>
          <w:numId w:val="29"/>
        </w:numPr>
        <w:spacing w:line="360" w:lineRule="auto"/>
        <w:ind w:left="980" w:hanging="854"/>
        <w:rPr>
          <w:rFonts w:ascii="宋体" w:hAnsi="宋体"/>
          <w:sz w:val="24"/>
          <w:lang w:val="zh-CN"/>
        </w:rPr>
      </w:pPr>
      <w:r>
        <w:rPr>
          <w:rFonts w:hint="eastAsia" w:ascii="宋体" w:hAnsi="宋体"/>
          <w:sz w:val="24"/>
          <w:lang w:val="zh-CN"/>
        </w:rPr>
        <w:t>确定中标候选人名单或中标人；</w:t>
      </w:r>
    </w:p>
    <w:p>
      <w:pPr>
        <w:numPr>
          <w:ilvl w:val="0"/>
          <w:numId w:val="29"/>
        </w:numPr>
        <w:spacing w:line="360" w:lineRule="auto"/>
        <w:ind w:left="980" w:hanging="854"/>
        <w:rPr>
          <w:rFonts w:ascii="宋体" w:hAnsi="宋体"/>
          <w:sz w:val="24"/>
          <w:lang w:val="zh-CN"/>
        </w:rPr>
      </w:pPr>
      <w:r>
        <w:rPr>
          <w:rFonts w:ascii="宋体" w:hAnsi="宋体"/>
          <w:sz w:val="24"/>
          <w:lang w:val="zh-CN"/>
        </w:rPr>
        <w:t>向采购人、</w:t>
      </w:r>
      <w:r>
        <w:rPr>
          <w:rFonts w:hint="eastAsia" w:ascii="宋体" w:hAnsi="宋体"/>
          <w:sz w:val="24"/>
          <w:lang w:val="zh-CN"/>
        </w:rPr>
        <w:t>采购代理机构</w:t>
      </w:r>
      <w:r>
        <w:rPr>
          <w:rFonts w:ascii="宋体" w:hAnsi="宋体"/>
          <w:sz w:val="24"/>
          <w:lang w:val="zh-CN"/>
        </w:rPr>
        <w:t>或者有关部门报告评标中发现的违法行为。</w:t>
      </w:r>
    </w:p>
    <w:p>
      <w:pPr>
        <w:numPr>
          <w:ilvl w:val="0"/>
          <w:numId w:val="28"/>
        </w:numPr>
        <w:spacing w:line="360" w:lineRule="auto"/>
        <w:ind w:left="616" w:hanging="616"/>
        <w:rPr>
          <w:rFonts w:ascii="Helvetica" w:hAnsi="Helvetica" w:cs="Helvetica"/>
          <w:sz w:val="24"/>
          <w:szCs w:val="24"/>
          <w:lang w:val="zh-CN"/>
        </w:rPr>
      </w:pPr>
      <w:r>
        <w:rPr>
          <w:rFonts w:hint="eastAsia" w:ascii="Helvetica" w:hAnsi="Helvetica" w:cs="Helvetica"/>
          <w:sz w:val="24"/>
          <w:szCs w:val="24"/>
          <w:lang w:val="zh-CN"/>
        </w:rPr>
        <w:t>评标程序详见第五章“评标方法、程序及标准”。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38442135"/>
      <w:r>
        <w:rPr>
          <w:rFonts w:hint="eastAsia" w:cs="Times New Roman" w:asciiTheme="majorEastAsia" w:hAnsiTheme="majorEastAsia"/>
          <w:bCs w:val="0"/>
          <w:lang w:val="zh-CN"/>
        </w:rPr>
        <w:t>投标人信用信息及查询</w:t>
      </w:r>
      <w:bookmarkEnd w:id="18"/>
      <w:bookmarkEnd w:id="19"/>
    </w:p>
    <w:p>
      <w:pPr>
        <w:numPr>
          <w:ilvl w:val="0"/>
          <w:numId w:val="5"/>
        </w:numPr>
        <w:spacing w:line="360" w:lineRule="auto"/>
        <w:ind w:left="560" w:hanging="560"/>
        <w:rPr>
          <w:rFonts w:ascii="宋体" w:hAnsi="宋体"/>
          <w:b/>
          <w:sz w:val="24"/>
          <w:lang w:val="zh-CN"/>
        </w:rPr>
      </w:pPr>
      <w:r>
        <w:rPr>
          <w:rFonts w:hint="eastAsia" w:ascii="宋体" w:hAnsi="宋体"/>
          <w:b/>
          <w:sz w:val="24"/>
          <w:lang w:val="zh-CN"/>
        </w:rPr>
        <w:t>信用信息查询渠道及使用规则</w:t>
      </w:r>
    </w:p>
    <w:p>
      <w:pPr>
        <w:numPr>
          <w:ilvl w:val="0"/>
          <w:numId w:val="30"/>
        </w:numPr>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sz w:val="24"/>
          <w:szCs w:val="24"/>
          <w:lang w:val="zh-CN"/>
        </w:rPr>
        <w:t>www.ccgp.gov.cn</w:t>
      </w:r>
      <w:r>
        <w:rPr>
          <w:rFonts w:hint="eastAsia" w:cs="Helvetica" w:asciiTheme="minorEastAsia" w:hAnsiTheme="minorEastAsia"/>
          <w:sz w:val="24"/>
          <w:szCs w:val="24"/>
          <w:lang w:val="zh-CN"/>
        </w:rPr>
        <w:fldChar w:fldCharType="end"/>
      </w:r>
      <w:r>
        <w:rPr>
          <w:rFonts w:hint="eastAsia" w:cs="Helvetica" w:asciiTheme="minorEastAsia" w:hAnsiTheme="minorEastAsia"/>
          <w:sz w:val="24"/>
          <w:szCs w:val="24"/>
          <w:lang w:val="zh-CN"/>
        </w:rPr>
        <w:t>)。</w:t>
      </w:r>
    </w:p>
    <w:p>
      <w:pPr>
        <w:numPr>
          <w:ilvl w:val="0"/>
          <w:numId w:val="30"/>
        </w:numPr>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sz w:val="24"/>
          <w:szCs w:val="24"/>
          <w:lang w:val="zh-CN"/>
        </w:rPr>
        <w:t>拒绝</w:t>
      </w:r>
      <w:r>
        <w:rPr>
          <w:rFonts w:hint="eastAsia" w:cs="Helvetica" w:asciiTheme="minorEastAsia" w:hAnsiTheme="minorEastAsia"/>
          <w:sz w:val="24"/>
          <w:szCs w:val="24"/>
          <w:lang w:val="zh-CN"/>
        </w:rPr>
        <w:t>其参与政府采购活动。</w:t>
      </w:r>
    </w:p>
    <w:p>
      <w:pPr>
        <w:numPr>
          <w:ilvl w:val="0"/>
          <w:numId w:val="30"/>
        </w:numPr>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投标人的信用记录，最终以评标时的“信用中国”网站发布的信息为准。</w:t>
      </w:r>
    </w:p>
    <w:p>
      <w:pPr>
        <w:numPr>
          <w:ilvl w:val="0"/>
          <w:numId w:val="30"/>
        </w:numPr>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在资格审查与评标工作未同日进行的特殊情形下，</w:t>
      </w:r>
      <w:r>
        <w:rPr>
          <w:rFonts w:hint="eastAsia" w:ascii="Helvetica" w:hAnsi="Helvetica" w:cs="Helvetica"/>
          <w:sz w:val="24"/>
          <w:szCs w:val="24"/>
          <w:lang w:val="zh-CN"/>
        </w:rPr>
        <w:t>采购人（或采购代理机构）</w:t>
      </w:r>
      <w:r>
        <w:rPr>
          <w:rFonts w:hint="eastAsia" w:cs="Helvetica" w:asciiTheme="minorEastAsia" w:hAnsiTheme="minorEastAsia"/>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sz w:val="24"/>
          <w:szCs w:val="24"/>
          <w:lang w:val="zh-CN"/>
        </w:rPr>
        <w:t>无效投标处理</w:t>
      </w:r>
      <w:r>
        <w:rPr>
          <w:rFonts w:hint="eastAsia" w:cs="Helvetica" w:asciiTheme="minorEastAsia" w:hAnsiTheme="minorEastAsia"/>
          <w:sz w:val="24"/>
          <w:szCs w:val="24"/>
          <w:lang w:val="zh-CN"/>
        </w:rPr>
        <w:t>。</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38442136"/>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5"/>
        </w:numPr>
        <w:spacing w:line="360" w:lineRule="auto"/>
        <w:ind w:left="560" w:hanging="560"/>
        <w:rPr>
          <w:rFonts w:ascii="宋体" w:hAnsi="宋体"/>
          <w:b/>
          <w:sz w:val="24"/>
          <w:lang w:val="zh-CN"/>
        </w:rPr>
      </w:pPr>
      <w:r>
        <w:rPr>
          <w:rFonts w:hint="eastAsia" w:ascii="宋体" w:hAnsi="宋体"/>
          <w:b/>
          <w:sz w:val="24"/>
          <w:lang w:val="zh-CN"/>
        </w:rPr>
        <w:t>确定中标人</w:t>
      </w:r>
    </w:p>
    <w:p>
      <w:pPr>
        <w:numPr>
          <w:ilvl w:val="0"/>
          <w:numId w:val="31"/>
        </w:numPr>
        <w:spacing w:line="360" w:lineRule="auto"/>
        <w:ind w:left="616" w:hanging="616"/>
        <w:rPr>
          <w:rFonts w:ascii="宋体" w:hAnsi="宋体"/>
          <w:sz w:val="24"/>
          <w:lang w:val="zh-CN"/>
        </w:rPr>
      </w:pPr>
      <w:r>
        <w:rPr>
          <w:rFonts w:ascii="Helvetica" w:hAnsi="Helvetica" w:cs="Helvetica"/>
          <w:sz w:val="24"/>
          <w:szCs w:val="24"/>
          <w:lang w:val="zh-CN"/>
        </w:rPr>
        <w:t>采购人收到评标报告</w:t>
      </w:r>
      <w:r>
        <w:rPr>
          <w:rFonts w:ascii="宋体" w:hAnsi="宋体" w:cs="Helvetica"/>
          <w:sz w:val="24"/>
          <w:szCs w:val="24"/>
          <w:lang w:val="zh-CN"/>
        </w:rPr>
        <w:t>5个工作日内，</w:t>
      </w:r>
      <w:r>
        <w:rPr>
          <w:rFonts w:hint="eastAsia" w:ascii="宋体" w:hAnsi="宋体" w:cs="Helvetica"/>
          <w:sz w:val="24"/>
          <w:szCs w:val="24"/>
          <w:lang w:val="zh-CN"/>
        </w:rPr>
        <w:t>按</w:t>
      </w:r>
      <w:r>
        <w:rPr>
          <w:rFonts w:ascii="宋体" w:hAnsi="宋体" w:cs="Helvetica"/>
          <w:sz w:val="24"/>
          <w:szCs w:val="24"/>
          <w:lang w:val="zh-CN"/>
        </w:rPr>
        <w:t>评标报告推荐的中标候选人顺序确定中标人。</w:t>
      </w:r>
    </w:p>
    <w:p>
      <w:pPr>
        <w:numPr>
          <w:ilvl w:val="0"/>
          <w:numId w:val="31"/>
        </w:numPr>
        <w:spacing w:line="360" w:lineRule="auto"/>
        <w:ind w:left="616" w:hanging="616"/>
        <w:rPr>
          <w:rFonts w:ascii="宋体" w:hAnsi="宋体"/>
          <w:sz w:val="24"/>
          <w:lang w:val="zh-CN"/>
        </w:rPr>
      </w:pPr>
      <w:r>
        <w:rPr>
          <w:rFonts w:ascii="Helvetica" w:hAnsi="Helvetica" w:cs="Helvetica"/>
          <w:sz w:val="24"/>
          <w:szCs w:val="24"/>
          <w:lang w:val="zh-CN"/>
        </w:rPr>
        <w:t>中标候选人并列的</w:t>
      </w:r>
      <w:r>
        <w:rPr>
          <w:rFonts w:hint="eastAsia" w:ascii="Helvetica" w:hAnsi="Helvetica" w:cs="Helvetica"/>
          <w:sz w:val="24"/>
          <w:szCs w:val="24"/>
          <w:lang w:val="zh-CN"/>
        </w:rPr>
        <w:t>：</w:t>
      </w:r>
    </w:p>
    <w:p>
      <w:pPr>
        <w:numPr>
          <w:ilvl w:val="0"/>
          <w:numId w:val="32"/>
        </w:numPr>
        <w:spacing w:line="360" w:lineRule="auto"/>
        <w:ind w:left="980" w:hanging="854"/>
        <w:rPr>
          <w:rFonts w:ascii="宋体" w:hAnsi="宋体"/>
          <w:sz w:val="24"/>
          <w:lang w:val="zh-CN"/>
        </w:rPr>
      </w:pPr>
      <w:r>
        <w:rPr>
          <w:rFonts w:hint="eastAsia" w:ascii="宋体" w:hAnsi="宋体"/>
          <w:sz w:val="24"/>
          <w:lang w:val="zh-CN"/>
        </w:rPr>
        <w:t>采用最低评标价法的，评标结果按投标报价由低到高顺序排列。投标报价相同的，按技术部分由高到低顺序排列。</w:t>
      </w:r>
    </w:p>
    <w:p>
      <w:pPr>
        <w:numPr>
          <w:ilvl w:val="0"/>
          <w:numId w:val="32"/>
        </w:numPr>
        <w:spacing w:line="360" w:lineRule="auto"/>
        <w:ind w:left="980" w:hanging="854"/>
        <w:rPr>
          <w:rFonts w:ascii="宋体" w:hAnsi="宋体"/>
          <w:sz w:val="24"/>
          <w:lang w:val="zh-CN"/>
        </w:rPr>
      </w:pPr>
      <w:r>
        <w:rPr>
          <w:rFonts w:hint="eastAsia" w:ascii="宋体" w:hAnsi="宋体"/>
          <w:sz w:val="24"/>
          <w:lang w:val="zh-CN"/>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hAnsi="宋体"/>
          <w:sz w:val="24"/>
          <w:lang w:val="zh-CN"/>
        </w:rPr>
      </w:pPr>
      <w:r>
        <w:rPr>
          <w:rFonts w:hint="eastAsia" w:ascii="宋体" w:hAnsi="宋体"/>
          <w:sz w:val="24"/>
          <w:lang w:val="zh-CN"/>
        </w:rPr>
        <w:t>中标人的数量有其他规定的，按招标文件相关规定执行。</w:t>
      </w:r>
    </w:p>
    <w:p>
      <w:pPr>
        <w:numPr>
          <w:ilvl w:val="0"/>
          <w:numId w:val="31"/>
        </w:numPr>
        <w:spacing w:line="360" w:lineRule="auto"/>
        <w:ind w:left="616" w:hanging="616"/>
        <w:rPr>
          <w:rFonts w:ascii="宋体" w:hAnsi="宋体"/>
          <w:strike/>
          <w:sz w:val="24"/>
          <w:lang w:val="zh-CN"/>
        </w:rPr>
      </w:pPr>
      <w:r>
        <w:rPr>
          <w:rFonts w:hint="eastAsia" w:ascii="宋体" w:hAnsi="宋体"/>
          <w:sz w:val="24"/>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strike/>
          <w:sz w:val="24"/>
          <w:lang w:val="zh-CN"/>
        </w:rPr>
      </w:pPr>
      <w:r>
        <w:rPr>
          <w:rFonts w:ascii="Helvetica" w:hAnsi="Helvetica" w:cs="Helvetica"/>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hAnsi="宋体"/>
          <w:sz w:val="24"/>
          <w:lang w:val="zh-CN"/>
        </w:rPr>
      </w:pPr>
      <w:r>
        <w:rPr>
          <w:rFonts w:hint="eastAsia" w:ascii="宋体" w:hAnsi="宋体"/>
          <w:sz w:val="24"/>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合同授予</w:t>
      </w:r>
    </w:p>
    <w:p>
      <w:pPr>
        <w:spacing w:line="360" w:lineRule="auto"/>
        <w:ind w:firstLine="480" w:firstLineChars="200"/>
        <w:rPr>
          <w:rFonts w:ascii="宋体" w:hAnsi="宋体"/>
          <w:sz w:val="24"/>
          <w:lang w:val="zh-CN"/>
        </w:rPr>
      </w:pPr>
      <w:r>
        <w:rPr>
          <w:rFonts w:hint="eastAsia" w:ascii="宋体" w:hAnsi="宋体"/>
          <w:sz w:val="24"/>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合同签订</w:t>
      </w:r>
    </w:p>
    <w:p>
      <w:pPr>
        <w:numPr>
          <w:ilvl w:val="0"/>
          <w:numId w:val="33"/>
        </w:numPr>
        <w:spacing w:line="360" w:lineRule="auto"/>
        <w:ind w:left="616" w:hanging="616"/>
        <w:rPr>
          <w:rFonts w:ascii="宋体" w:hAnsi="宋体"/>
          <w:sz w:val="24"/>
          <w:lang w:val="zh-CN"/>
        </w:rPr>
      </w:pPr>
      <w:bookmarkStart w:id="22" w:name="_Toc272247700"/>
      <w:bookmarkStart w:id="23" w:name="_Toc278891597"/>
      <w:r>
        <w:rPr>
          <w:rFonts w:ascii="宋体" w:hAnsi="宋体"/>
          <w:sz w:val="24"/>
          <w:lang w:val="zh-CN"/>
        </w:rPr>
        <w:t>采购人应当自中标通知书发出之日起30日内，按照招标文件</w:t>
      </w:r>
      <w:r>
        <w:rPr>
          <w:rFonts w:hint="eastAsia" w:ascii="宋体" w:hAnsi="宋体"/>
          <w:sz w:val="24"/>
          <w:lang w:val="zh-CN"/>
        </w:rPr>
        <w:t>规定</w:t>
      </w:r>
      <w:r>
        <w:rPr>
          <w:rFonts w:ascii="宋体" w:hAnsi="宋体"/>
          <w:sz w:val="24"/>
          <w:lang w:val="zh-CN"/>
        </w:rPr>
        <w:t>和中标人投标文件的</w:t>
      </w:r>
      <w:r>
        <w:rPr>
          <w:rFonts w:hint="eastAsia" w:ascii="宋体" w:hAnsi="宋体"/>
          <w:sz w:val="24"/>
          <w:lang w:val="zh-CN"/>
        </w:rPr>
        <w:t>承诺</w:t>
      </w:r>
      <w:r>
        <w:rPr>
          <w:rFonts w:ascii="宋体" w:hAnsi="宋体"/>
          <w:sz w:val="24"/>
          <w:lang w:val="zh-CN"/>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sz w:val="24"/>
          <w:lang w:val="zh-CN"/>
        </w:rPr>
      </w:pPr>
      <w:r>
        <w:rPr>
          <w:rFonts w:ascii="Helvetica" w:hAnsi="Helvetica" w:cs="Helvetica"/>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sz w:val="24"/>
          <w:lang w:val="zh-CN"/>
        </w:rPr>
      </w:pPr>
      <w:r>
        <w:rPr>
          <w:rFonts w:ascii="宋体" w:hAnsi="宋体"/>
          <w:sz w:val="24"/>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sz w:val="24"/>
          <w:lang w:val="zh-CN"/>
        </w:rPr>
      </w:pPr>
      <w:r>
        <w:rPr>
          <w:rFonts w:ascii="Helvetica" w:hAnsi="Helvetica" w:cs="Helvetica"/>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sz w:val="24"/>
          <w:lang w:val="zh-CN"/>
        </w:rPr>
      </w:pPr>
      <w:r>
        <w:rPr>
          <w:rFonts w:hint="eastAsia" w:ascii="宋体" w:hAnsi="宋体"/>
          <w:sz w:val="24"/>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sz w:val="24"/>
          <w:lang w:val="zh-CN"/>
        </w:rPr>
      </w:pPr>
      <w:r>
        <w:rPr>
          <w:rFonts w:ascii="Helvetica" w:hAnsi="Helvetica" w:cs="Helvetica"/>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38442137"/>
      <w:r>
        <w:rPr>
          <w:rFonts w:hint="eastAsia" w:cs="Times New Roman" w:asciiTheme="majorEastAsia" w:hAnsiTheme="majorEastAsia"/>
          <w:bCs w:val="0"/>
          <w:lang w:val="zh-CN"/>
        </w:rPr>
        <w:t>采购信息公告</w:t>
      </w:r>
      <w:bookmarkEnd w:id="24"/>
      <w:bookmarkEnd w:id="25"/>
    </w:p>
    <w:p>
      <w:pPr>
        <w:numPr>
          <w:ilvl w:val="0"/>
          <w:numId w:val="5"/>
        </w:numPr>
        <w:spacing w:line="360" w:lineRule="auto"/>
        <w:ind w:left="560" w:hanging="560"/>
        <w:rPr>
          <w:rFonts w:ascii="宋体" w:hAnsi="宋体" w:cs="Helvetica"/>
          <w:b/>
          <w:sz w:val="24"/>
          <w:szCs w:val="24"/>
          <w:lang w:val="zh-CN"/>
        </w:rPr>
      </w:pPr>
      <w:r>
        <w:rPr>
          <w:rFonts w:hint="eastAsia" w:ascii="宋体" w:hAnsi="宋体" w:cs="Helvetica"/>
          <w:b/>
          <w:sz w:val="24"/>
          <w:szCs w:val="24"/>
          <w:lang w:val="zh-CN"/>
        </w:rPr>
        <w:t>公告的媒体及规定</w:t>
      </w:r>
    </w:p>
    <w:p>
      <w:pPr>
        <w:numPr>
          <w:ilvl w:val="0"/>
          <w:numId w:val="34"/>
        </w:numPr>
        <w:tabs>
          <w:tab w:val="left" w:pos="616"/>
        </w:tabs>
        <w:spacing w:line="360" w:lineRule="auto"/>
        <w:ind w:left="616" w:hanging="616"/>
        <w:rPr>
          <w:rFonts w:cs="Helvetica" w:asciiTheme="minorEastAsia" w:hAnsiTheme="minorEastAsia"/>
          <w:sz w:val="24"/>
          <w:szCs w:val="24"/>
          <w:lang w:val="zh-CN"/>
        </w:rPr>
      </w:pPr>
      <w:r>
        <w:rPr>
          <w:rFonts w:hint="eastAsia" w:ascii="宋体" w:hAnsi="宋体"/>
          <w:sz w:val="24"/>
          <w:lang w:val="zh-CN"/>
        </w:rPr>
        <w:t>采购代理机构</w:t>
      </w:r>
      <w:r>
        <w:rPr>
          <w:rFonts w:hint="eastAsia" w:cs="Helvetica" w:asciiTheme="minorEastAsia" w:hAnsiTheme="minorEastAsia"/>
          <w:sz w:val="24"/>
          <w:szCs w:val="24"/>
          <w:lang w:val="zh-CN"/>
        </w:rPr>
        <w:t>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b/>
          <w:sz w:val="24"/>
          <w:szCs w:val="24"/>
          <w:lang w:val="zh-CN"/>
        </w:rPr>
      </w:pPr>
      <w:r>
        <w:rPr>
          <w:rFonts w:hint="eastAsia" w:ascii="宋体" w:hAnsi="宋体"/>
          <w:sz w:val="24"/>
          <w:lang w:val="zh-CN"/>
        </w:rPr>
        <w:t>采购代理机构</w:t>
      </w:r>
      <w:r>
        <w:rPr>
          <w:rFonts w:hint="eastAsia" w:cs="Helvetica" w:asciiTheme="minorEastAsia" w:hAnsiTheme="minorEastAsia"/>
          <w:sz w:val="24"/>
          <w:szCs w:val="24"/>
          <w:lang w:val="zh-CN"/>
        </w:rPr>
        <w:t>在自</w:t>
      </w:r>
      <w:r>
        <w:rPr>
          <w:rFonts w:cs="Helvetica" w:asciiTheme="minorEastAsia" w:hAnsiTheme="minorEastAsia"/>
          <w:sz w:val="24"/>
          <w:szCs w:val="24"/>
          <w:lang w:val="zh-CN"/>
        </w:rPr>
        <w:t>中标人确定之日起2个工作日内，</w:t>
      </w:r>
      <w:r>
        <w:rPr>
          <w:rFonts w:hint="eastAsia" w:cs="Helvetica" w:asciiTheme="minorEastAsia" w:hAnsiTheme="minorEastAsia"/>
          <w:sz w:val="24"/>
          <w:szCs w:val="24"/>
          <w:lang w:val="zh-CN"/>
        </w:rPr>
        <w:t>在政府采购监管部门指定媒体上</w:t>
      </w:r>
      <w:r>
        <w:rPr>
          <w:rFonts w:cs="Helvetica" w:asciiTheme="minorEastAsia" w:hAnsiTheme="minorEastAsia"/>
          <w:sz w:val="24"/>
          <w:szCs w:val="24"/>
          <w:lang w:val="zh-CN"/>
        </w:rPr>
        <w:t>公告中标结果</w:t>
      </w:r>
      <w:r>
        <w:rPr>
          <w:rFonts w:hint="eastAsia" w:cs="Helvetica" w:asciiTheme="minorEastAsia" w:hAnsiTheme="minorEastAsia"/>
          <w:sz w:val="24"/>
          <w:szCs w:val="24"/>
          <w:lang w:val="zh-CN"/>
        </w:rPr>
        <w:t>，</w:t>
      </w:r>
      <w:r>
        <w:rPr>
          <w:rFonts w:hint="eastAsia" w:cs="Helvetica" w:asciiTheme="minorEastAsia" w:hAnsiTheme="minorEastAsia"/>
          <w:b/>
          <w:sz w:val="24"/>
          <w:szCs w:val="24"/>
          <w:lang w:val="zh-CN"/>
        </w:rPr>
        <w:t>中标公告的公示期为1个工作日。</w:t>
      </w:r>
    </w:p>
    <w:p>
      <w:pPr>
        <w:numPr>
          <w:ilvl w:val="0"/>
          <w:numId w:val="34"/>
        </w:numPr>
        <w:tabs>
          <w:tab w:val="left" w:pos="616"/>
        </w:tabs>
        <w:spacing w:line="360" w:lineRule="auto"/>
        <w:ind w:left="616" w:hanging="616"/>
        <w:rPr>
          <w:rFonts w:cs="Helvetica" w:asciiTheme="minorEastAsia" w:hAnsiTheme="minorEastAsia"/>
          <w:sz w:val="24"/>
          <w:szCs w:val="24"/>
          <w:lang w:val="zh-CN"/>
        </w:rPr>
      </w:pPr>
      <w:r>
        <w:rPr>
          <w:rFonts w:hint="eastAsia" w:cs="Helvetica" w:asciiTheme="minorEastAsia" w:hAnsiTheme="minorEastAsia"/>
          <w:sz w:val="24"/>
          <w:szCs w:val="24"/>
          <w:lang w:val="zh-CN"/>
        </w:rPr>
        <w:t>资格审查未通过的投标人可在结果公告质疑有效期内按公告中的联系方式获知</w:t>
      </w:r>
      <w:r>
        <w:rPr>
          <w:rFonts w:cs="Helvetica" w:asciiTheme="minorEastAsia" w:hAnsiTheme="minorEastAsia"/>
          <w:sz w:val="24"/>
          <w:szCs w:val="24"/>
          <w:lang w:val="zh-CN"/>
        </w:rPr>
        <w:t>本</w:t>
      </w:r>
      <w:r>
        <w:rPr>
          <w:rFonts w:hint="eastAsia" w:cs="Helvetica" w:asciiTheme="minorEastAsia" w:hAnsiTheme="minorEastAsia"/>
          <w:sz w:val="24"/>
          <w:szCs w:val="24"/>
          <w:lang w:val="zh-CN"/>
        </w:rPr>
        <w:t>单位</w:t>
      </w:r>
      <w:r>
        <w:rPr>
          <w:rFonts w:cs="Helvetica" w:asciiTheme="minorEastAsia" w:hAnsiTheme="minorEastAsia"/>
          <w:sz w:val="24"/>
          <w:szCs w:val="24"/>
          <w:lang w:val="zh-CN"/>
        </w:rPr>
        <w:t>的</w:t>
      </w:r>
      <w:r>
        <w:rPr>
          <w:rFonts w:hint="eastAsia" w:cs="Helvetica" w:asciiTheme="minorEastAsia" w:hAnsiTheme="minorEastAsia"/>
          <w:sz w:val="24"/>
          <w:szCs w:val="24"/>
          <w:lang w:val="zh-CN"/>
        </w:rPr>
        <w:t>资格审查情况</w:t>
      </w:r>
      <w:r>
        <w:rPr>
          <w:rFonts w:cs="Helvetica" w:asciiTheme="minorEastAsia" w:hAnsiTheme="minorEastAsia"/>
          <w:sz w:val="24"/>
          <w:szCs w:val="24"/>
          <w:lang w:val="zh-CN"/>
        </w:rPr>
        <w:t>。</w:t>
      </w:r>
    </w:p>
    <w:p>
      <w:pPr>
        <w:numPr>
          <w:ilvl w:val="0"/>
          <w:numId w:val="34"/>
        </w:numPr>
        <w:tabs>
          <w:tab w:val="left" w:pos="616"/>
        </w:tabs>
        <w:spacing w:line="360" w:lineRule="auto"/>
        <w:ind w:left="616" w:hanging="616"/>
        <w:rPr>
          <w:rFonts w:cs="Helvetica" w:asciiTheme="minorEastAsia" w:hAnsiTheme="minorEastAsia"/>
          <w:sz w:val="24"/>
          <w:szCs w:val="24"/>
          <w:lang w:val="zh-CN"/>
        </w:rPr>
      </w:pPr>
      <w:r>
        <w:rPr>
          <w:rFonts w:cs="Helvetica" w:asciiTheme="minorEastAsia" w:hAnsiTheme="minorEastAsia"/>
          <w:sz w:val="24"/>
          <w:szCs w:val="24"/>
          <w:lang w:val="zh-CN"/>
        </w:rPr>
        <w:t>采用综合评分法评审的</w:t>
      </w:r>
      <w:r>
        <w:rPr>
          <w:rFonts w:hint="eastAsia" w:cs="Helvetica" w:asciiTheme="minorEastAsia" w:hAnsiTheme="minorEastAsia"/>
          <w:sz w:val="24"/>
          <w:szCs w:val="24"/>
          <w:lang w:val="zh-CN"/>
        </w:rPr>
        <w:t>项目</w:t>
      </w:r>
      <w:r>
        <w:rPr>
          <w:rFonts w:cs="Helvetica" w:asciiTheme="minorEastAsia" w:hAnsiTheme="minorEastAsia"/>
          <w:sz w:val="24"/>
          <w:szCs w:val="24"/>
          <w:lang w:val="zh-CN"/>
        </w:rPr>
        <w:t>，</w:t>
      </w:r>
      <w:r>
        <w:rPr>
          <w:rFonts w:hint="eastAsia" w:cs="Helvetica" w:asciiTheme="minorEastAsia" w:hAnsiTheme="minorEastAsia"/>
          <w:sz w:val="24"/>
          <w:szCs w:val="24"/>
          <w:lang w:val="zh-CN"/>
        </w:rPr>
        <w:t>未中标人可在结果公告质疑有效期内按公告中的联系方式获知</w:t>
      </w:r>
      <w:r>
        <w:rPr>
          <w:rFonts w:cs="Helvetica" w:asciiTheme="minorEastAsia" w:hAnsiTheme="minorEastAsia"/>
          <w:sz w:val="24"/>
          <w:szCs w:val="24"/>
          <w:lang w:val="zh-CN"/>
        </w:rPr>
        <w:t>本</w:t>
      </w:r>
      <w:r>
        <w:rPr>
          <w:rFonts w:hint="eastAsia" w:cs="Helvetica" w:asciiTheme="minorEastAsia" w:hAnsiTheme="minorEastAsia"/>
          <w:sz w:val="24"/>
          <w:szCs w:val="24"/>
          <w:lang w:val="zh-CN"/>
        </w:rPr>
        <w:t>单位</w:t>
      </w:r>
      <w:r>
        <w:rPr>
          <w:rFonts w:cs="Helvetica" w:asciiTheme="minorEastAsia" w:hAnsiTheme="minorEastAsia"/>
          <w:sz w:val="24"/>
          <w:szCs w:val="24"/>
          <w:lang w:val="zh-CN"/>
        </w:rPr>
        <w:t>的评审得分与排序。</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38442138"/>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质疑提交</w:t>
      </w:r>
    </w:p>
    <w:p>
      <w:pPr>
        <w:autoSpaceDE w:val="0"/>
        <w:autoSpaceDN w:val="0"/>
        <w:adjustRightInd w:val="0"/>
        <w:snapToGrid w:val="0"/>
        <w:spacing w:line="300" w:lineRule="auto"/>
        <w:ind w:left="420" w:right="32" w:firstLine="6"/>
        <w:rPr>
          <w:rFonts w:ascii="宋体" w:hAnsi="宋体"/>
          <w:sz w:val="24"/>
          <w:lang w:val="zh-CN"/>
        </w:rPr>
      </w:pPr>
      <w:r>
        <w:rPr>
          <w:rFonts w:hint="eastAsia" w:ascii="宋体" w:hAnsi="宋体"/>
          <w:sz w:val="24"/>
          <w:lang w:val="zh-CN"/>
        </w:rPr>
        <w:t>投标人认为招标文件、招标过程和中标结果使自己的权益受到损害的，可以在知道或者应知其权益受到损害之日起7个工作日内，</w:t>
      </w:r>
      <w:r>
        <w:rPr>
          <w:rFonts w:ascii="宋体" w:hAnsi="宋体"/>
          <w:sz w:val="24"/>
          <w:lang w:val="zh-CN"/>
        </w:rPr>
        <w:t>向</w:t>
      </w:r>
      <w:r>
        <w:rPr>
          <w:rFonts w:hint="eastAsia" w:ascii="宋体" w:hAnsi="宋体"/>
          <w:sz w:val="24"/>
          <w:lang w:val="zh-CN"/>
        </w:rPr>
        <w:t>采购人（或</w:t>
      </w:r>
      <w:r>
        <w:rPr>
          <w:rFonts w:hint="eastAsia" w:ascii="Helvetica" w:hAnsi="Helvetica" w:cs="Helvetica"/>
          <w:sz w:val="24"/>
          <w:szCs w:val="24"/>
          <w:lang w:val="zh-CN"/>
        </w:rPr>
        <w:t>采购代理机构</w:t>
      </w:r>
      <w:r>
        <w:rPr>
          <w:rFonts w:hint="eastAsia" w:ascii="宋体" w:hAnsi="宋体"/>
          <w:sz w:val="24"/>
          <w:lang w:val="zh-CN"/>
        </w:rPr>
        <w:t>）</w:t>
      </w:r>
      <w:r>
        <w:rPr>
          <w:rFonts w:ascii="宋体" w:hAnsi="宋体"/>
          <w:sz w:val="24"/>
          <w:lang w:val="zh-CN"/>
        </w:rPr>
        <w:t>提出</w:t>
      </w:r>
      <w:r>
        <w:rPr>
          <w:rFonts w:hint="eastAsia" w:ascii="宋体" w:hAnsi="宋体"/>
          <w:sz w:val="24"/>
          <w:lang w:val="zh-CN"/>
        </w:rPr>
        <w:t>书面</w:t>
      </w:r>
      <w:r>
        <w:rPr>
          <w:rFonts w:ascii="宋体" w:hAnsi="宋体"/>
          <w:sz w:val="24"/>
          <w:lang w:val="zh-CN"/>
        </w:rPr>
        <w:t>质疑</w:t>
      </w:r>
      <w:r>
        <w:rPr>
          <w:rFonts w:hint="eastAsia" w:ascii="宋体" w:hAnsi="宋体"/>
          <w:sz w:val="24"/>
          <w:lang w:val="zh-CN"/>
        </w:rPr>
        <w:t>，质疑提出时间以收到之日为准。</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投标人</w:t>
      </w:r>
      <w:r>
        <w:rPr>
          <w:rFonts w:ascii="宋体" w:hAnsi="宋体"/>
          <w:b/>
          <w:sz w:val="24"/>
          <w:lang w:val="zh-CN"/>
        </w:rPr>
        <w:t>应知其权益受到损害之日是指：</w:t>
      </w:r>
    </w:p>
    <w:p>
      <w:pPr>
        <w:numPr>
          <w:ilvl w:val="0"/>
          <w:numId w:val="35"/>
        </w:numPr>
        <w:spacing w:line="360" w:lineRule="auto"/>
        <w:ind w:left="616" w:hanging="616"/>
        <w:rPr>
          <w:rFonts w:ascii="宋体" w:hAnsi="宋体"/>
          <w:sz w:val="24"/>
          <w:lang w:val="zh-CN"/>
        </w:rPr>
      </w:pPr>
      <w:r>
        <w:rPr>
          <w:rFonts w:ascii="宋体" w:hAnsi="宋体"/>
          <w:sz w:val="24"/>
          <w:lang w:val="zh-CN"/>
        </w:rPr>
        <w:t>对可以质疑的</w:t>
      </w:r>
      <w:r>
        <w:rPr>
          <w:rFonts w:hint="eastAsia" w:ascii="宋体" w:hAnsi="宋体"/>
          <w:sz w:val="24"/>
          <w:lang w:val="zh-CN"/>
        </w:rPr>
        <w:t>招标</w:t>
      </w:r>
      <w:r>
        <w:rPr>
          <w:rFonts w:ascii="宋体" w:hAnsi="宋体"/>
          <w:sz w:val="24"/>
          <w:lang w:val="zh-CN"/>
        </w:rPr>
        <w:t>文件提出质疑的，为收到</w:t>
      </w:r>
      <w:r>
        <w:rPr>
          <w:rFonts w:hint="eastAsia" w:ascii="宋体" w:hAnsi="宋体"/>
          <w:sz w:val="24"/>
          <w:lang w:val="zh-CN"/>
        </w:rPr>
        <w:t>招标</w:t>
      </w:r>
      <w:r>
        <w:rPr>
          <w:rFonts w:ascii="宋体" w:hAnsi="宋体"/>
          <w:sz w:val="24"/>
          <w:lang w:val="zh-CN"/>
        </w:rPr>
        <w:t>文件之日或者</w:t>
      </w:r>
      <w:r>
        <w:rPr>
          <w:rFonts w:hint="eastAsia" w:ascii="宋体" w:hAnsi="宋体"/>
          <w:sz w:val="24"/>
          <w:lang w:val="zh-CN"/>
        </w:rPr>
        <w:t>招标</w:t>
      </w:r>
      <w:r>
        <w:rPr>
          <w:rFonts w:ascii="宋体" w:hAnsi="宋体"/>
          <w:sz w:val="24"/>
          <w:lang w:val="zh-CN"/>
        </w:rPr>
        <w:t>文件公告期限届满之日</w:t>
      </w:r>
      <w:r>
        <w:rPr>
          <w:rFonts w:hint="eastAsia" w:ascii="宋体" w:hAnsi="宋体"/>
          <w:sz w:val="24"/>
          <w:lang w:val="zh-CN"/>
        </w:rPr>
        <w:t>；</w:t>
      </w:r>
    </w:p>
    <w:p>
      <w:pPr>
        <w:numPr>
          <w:ilvl w:val="0"/>
          <w:numId w:val="35"/>
        </w:numPr>
        <w:spacing w:line="360" w:lineRule="auto"/>
        <w:ind w:left="616" w:hanging="616"/>
        <w:rPr>
          <w:rFonts w:ascii="宋体" w:hAnsi="宋体"/>
          <w:sz w:val="24"/>
          <w:lang w:val="zh-CN"/>
        </w:rPr>
      </w:pPr>
      <w:r>
        <w:rPr>
          <w:rFonts w:ascii="宋体" w:hAnsi="宋体"/>
          <w:sz w:val="24"/>
          <w:lang w:val="zh-CN"/>
        </w:rPr>
        <w:t>对</w:t>
      </w:r>
      <w:r>
        <w:rPr>
          <w:rFonts w:hint="eastAsia" w:ascii="宋体" w:hAnsi="宋体"/>
          <w:sz w:val="24"/>
          <w:lang w:val="zh-CN"/>
        </w:rPr>
        <w:t>招标</w:t>
      </w:r>
      <w:r>
        <w:rPr>
          <w:rFonts w:ascii="宋体" w:hAnsi="宋体"/>
          <w:sz w:val="24"/>
          <w:lang w:val="zh-CN"/>
        </w:rPr>
        <w:t>过程提出质疑的，为各</w:t>
      </w:r>
      <w:r>
        <w:rPr>
          <w:rFonts w:hint="eastAsia" w:ascii="宋体" w:hAnsi="宋体"/>
          <w:sz w:val="24"/>
          <w:lang w:val="zh-CN"/>
        </w:rPr>
        <w:t>招标</w:t>
      </w:r>
      <w:r>
        <w:rPr>
          <w:rFonts w:ascii="宋体" w:hAnsi="宋体"/>
          <w:sz w:val="24"/>
          <w:lang w:val="zh-CN"/>
        </w:rPr>
        <w:t>程序环节结束之日</w:t>
      </w:r>
      <w:r>
        <w:rPr>
          <w:rFonts w:hint="eastAsia" w:ascii="宋体" w:hAnsi="宋体"/>
          <w:sz w:val="24"/>
          <w:lang w:val="zh-CN"/>
        </w:rPr>
        <w:t>；</w:t>
      </w:r>
    </w:p>
    <w:p>
      <w:pPr>
        <w:numPr>
          <w:ilvl w:val="0"/>
          <w:numId w:val="35"/>
        </w:numPr>
        <w:spacing w:line="360" w:lineRule="auto"/>
        <w:ind w:left="616" w:hanging="616"/>
        <w:rPr>
          <w:rFonts w:ascii="宋体" w:hAnsi="宋体"/>
          <w:sz w:val="24"/>
          <w:lang w:val="zh-CN"/>
        </w:rPr>
      </w:pPr>
      <w:r>
        <w:rPr>
          <w:rFonts w:ascii="宋体" w:hAnsi="宋体"/>
          <w:sz w:val="24"/>
          <w:lang w:val="zh-CN"/>
        </w:rPr>
        <w:t>对中标结果提出质疑的，为中标公告期限届满之日。</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质疑书应当包括下列主要内容：</w:t>
      </w:r>
    </w:p>
    <w:p>
      <w:pPr>
        <w:numPr>
          <w:ilvl w:val="0"/>
          <w:numId w:val="36"/>
        </w:numPr>
        <w:spacing w:line="360" w:lineRule="auto"/>
        <w:ind w:left="616" w:hanging="616"/>
        <w:rPr>
          <w:rFonts w:ascii="宋体" w:hAnsi="宋体"/>
          <w:sz w:val="24"/>
          <w:lang w:val="zh-CN"/>
        </w:rPr>
      </w:pPr>
      <w:r>
        <w:rPr>
          <w:rFonts w:hint="eastAsia" w:ascii="宋体" w:hAnsi="宋体"/>
          <w:sz w:val="24"/>
          <w:lang w:val="zh-CN"/>
        </w:rPr>
        <w:t>质疑人的名称、地址、联系人及联系电话等；</w:t>
      </w:r>
    </w:p>
    <w:p>
      <w:pPr>
        <w:numPr>
          <w:ilvl w:val="0"/>
          <w:numId w:val="36"/>
        </w:numPr>
        <w:spacing w:line="360" w:lineRule="auto"/>
        <w:ind w:left="616" w:hanging="616"/>
        <w:rPr>
          <w:rFonts w:ascii="宋体" w:hAnsi="宋体"/>
          <w:sz w:val="24"/>
          <w:lang w:val="zh-CN"/>
        </w:rPr>
      </w:pPr>
      <w:r>
        <w:rPr>
          <w:rFonts w:hint="eastAsia" w:ascii="宋体" w:hAnsi="宋体"/>
          <w:sz w:val="24"/>
          <w:lang w:val="zh-CN"/>
        </w:rPr>
        <w:t>被质疑人的名称、地址、联系人及联系电话等；</w:t>
      </w:r>
    </w:p>
    <w:p>
      <w:pPr>
        <w:numPr>
          <w:ilvl w:val="0"/>
          <w:numId w:val="36"/>
        </w:numPr>
        <w:spacing w:line="360" w:lineRule="auto"/>
        <w:ind w:left="616" w:hanging="616"/>
        <w:rPr>
          <w:rFonts w:ascii="宋体" w:hAnsi="宋体"/>
          <w:sz w:val="24"/>
          <w:lang w:val="zh-CN"/>
        </w:rPr>
      </w:pPr>
      <w:r>
        <w:rPr>
          <w:rFonts w:hint="eastAsia" w:ascii="宋体" w:hAnsi="宋体"/>
          <w:sz w:val="24"/>
          <w:lang w:val="zh-CN"/>
        </w:rPr>
        <w:t>质疑项目名称及编号、质疑事项和明确的请求；</w:t>
      </w:r>
    </w:p>
    <w:p>
      <w:pPr>
        <w:numPr>
          <w:ilvl w:val="0"/>
          <w:numId w:val="36"/>
        </w:numPr>
        <w:spacing w:line="360" w:lineRule="auto"/>
        <w:ind w:left="616" w:hanging="616"/>
        <w:rPr>
          <w:rFonts w:ascii="宋体" w:hAnsi="宋体"/>
          <w:sz w:val="24"/>
          <w:lang w:val="zh-CN"/>
        </w:rPr>
      </w:pPr>
      <w:r>
        <w:rPr>
          <w:rFonts w:hint="eastAsia" w:ascii="宋体" w:hAnsi="宋体"/>
          <w:sz w:val="24"/>
          <w:lang w:val="zh-CN"/>
        </w:rPr>
        <w:t>质疑事项的事实根据、法律依据及其他必要的证明材料；</w:t>
      </w:r>
    </w:p>
    <w:p>
      <w:pPr>
        <w:numPr>
          <w:ilvl w:val="0"/>
          <w:numId w:val="36"/>
        </w:numPr>
        <w:spacing w:line="360" w:lineRule="auto"/>
        <w:ind w:left="616" w:hanging="616"/>
        <w:rPr>
          <w:rFonts w:ascii="宋体" w:hAnsi="宋体"/>
          <w:sz w:val="24"/>
          <w:lang w:val="zh-CN"/>
        </w:rPr>
      </w:pPr>
      <w:r>
        <w:rPr>
          <w:rFonts w:hint="eastAsia" w:ascii="宋体" w:hAnsi="宋体"/>
          <w:sz w:val="24"/>
          <w:lang w:val="zh-CN"/>
        </w:rPr>
        <w:t>提出质疑的日期；</w:t>
      </w:r>
    </w:p>
    <w:p>
      <w:pPr>
        <w:numPr>
          <w:ilvl w:val="0"/>
          <w:numId w:val="36"/>
        </w:numPr>
        <w:spacing w:line="360" w:lineRule="auto"/>
        <w:ind w:left="616" w:hanging="616"/>
        <w:rPr>
          <w:rFonts w:ascii="宋体" w:hAnsi="宋体"/>
          <w:sz w:val="24"/>
          <w:lang w:val="zh-CN"/>
        </w:rPr>
      </w:pPr>
      <w:r>
        <w:rPr>
          <w:rFonts w:hint="eastAsia" w:ascii="宋体" w:hAnsi="宋体"/>
          <w:sz w:val="24"/>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sz w:val="24"/>
          <w:lang w:val="zh-CN"/>
        </w:rPr>
      </w:pPr>
      <w:r>
        <w:rPr>
          <w:rFonts w:hint="eastAsia" w:ascii="宋体" w:hAnsi="宋体"/>
          <w:sz w:val="24"/>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b/>
          <w:sz w:val="24"/>
          <w:lang w:val="zh-CN"/>
        </w:rPr>
      </w:pPr>
      <w:r>
        <w:rPr>
          <w:rFonts w:hint="eastAsia" w:ascii="宋体" w:hAnsi="宋体"/>
          <w:b/>
          <w:sz w:val="24"/>
          <w:lang w:val="zh-CN"/>
        </w:rPr>
        <w:t>不予受理的情形</w:t>
      </w:r>
    </w:p>
    <w:p>
      <w:pPr>
        <w:spacing w:line="360" w:lineRule="auto"/>
        <w:ind w:firstLine="480" w:firstLineChars="200"/>
        <w:rPr>
          <w:rFonts w:ascii="宋体" w:hAnsi="宋体"/>
          <w:sz w:val="24"/>
          <w:lang w:val="zh-CN"/>
        </w:rPr>
      </w:pPr>
      <w:r>
        <w:rPr>
          <w:rFonts w:hint="eastAsia" w:ascii="宋体" w:hAnsi="宋体"/>
          <w:sz w:val="24"/>
          <w:lang w:val="zh-CN"/>
        </w:rPr>
        <w:t>投标人未按本章“质疑及提交”规定的时限、内容及方式进行质疑的，采购人（或</w:t>
      </w:r>
      <w:r>
        <w:rPr>
          <w:rFonts w:hint="eastAsia" w:ascii="Helvetica" w:hAnsi="Helvetica" w:cs="Helvetica"/>
          <w:sz w:val="24"/>
          <w:szCs w:val="24"/>
          <w:lang w:val="zh-CN"/>
        </w:rPr>
        <w:t>采购代理机构</w:t>
      </w:r>
      <w:r>
        <w:rPr>
          <w:rFonts w:hint="eastAsia" w:ascii="宋体" w:hAnsi="宋体"/>
          <w:sz w:val="24"/>
          <w:lang w:val="zh-CN"/>
        </w:rPr>
        <w:t>）不予受理。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38442139"/>
      <w:r>
        <w:rPr>
          <w:rFonts w:hint="eastAsia" w:cs="Times New Roman" w:asciiTheme="majorEastAsia" w:hAnsiTheme="majorEastAsia"/>
          <w:bCs w:val="0"/>
          <w:lang w:val="zh-CN"/>
        </w:rPr>
        <w:t>相关条文解读</w:t>
      </w:r>
      <w:bookmarkEnd w:id="28"/>
      <w:bookmarkEnd w:id="29"/>
    </w:p>
    <w:p>
      <w:pPr>
        <w:numPr>
          <w:ilvl w:val="0"/>
          <w:numId w:val="5"/>
        </w:numPr>
        <w:spacing w:line="360" w:lineRule="auto"/>
        <w:ind w:left="560" w:hanging="560"/>
        <w:rPr>
          <w:rFonts w:ascii="宋体" w:hAnsi="宋体"/>
          <w:sz w:val="24"/>
          <w:lang w:val="zh-CN"/>
        </w:rPr>
      </w:pPr>
      <w:r>
        <w:rPr>
          <w:rFonts w:hint="eastAsia" w:ascii="宋体" w:hAnsi="宋体"/>
          <w:sz w:val="24"/>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sz w:val="24"/>
          <w:lang w:val="zh-CN"/>
        </w:rPr>
      </w:pPr>
      <w:r>
        <w:rPr>
          <w:rFonts w:hint="eastAsia" w:ascii="宋体" w:hAnsi="宋体"/>
          <w:sz w:val="24"/>
          <w:lang w:val="zh-CN"/>
        </w:rPr>
        <w:t>按照财政部《关于规范政府采购行政处罚有关问题的通知》的规定，</w:t>
      </w:r>
      <w:r>
        <w:rPr>
          <w:rFonts w:ascii="宋体" w:hAnsi="宋体"/>
          <w:sz w:val="24"/>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sz w:val="24"/>
          <w:lang w:val="zh-CN"/>
        </w:rPr>
      </w:pPr>
      <w:r>
        <w:rPr>
          <w:rFonts w:hint="eastAsia" w:ascii="宋体" w:hAnsi="宋体"/>
          <w:sz w:val="24"/>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sz w:val="24"/>
          <w:lang w:val="zh-CN"/>
        </w:rPr>
      </w:pPr>
      <w:r>
        <w:rPr>
          <w:rFonts w:hint="eastAsia" w:ascii="宋体" w:hAnsi="宋体"/>
          <w:sz w:val="24"/>
          <w:lang w:val="zh-CN"/>
        </w:rPr>
        <w:t>根据财政部《政府采购法实施条例》释义中关于供应商资格条件的解释，对于银行、保险、石油石化、电力、电信等有行业特殊情况的，采购人和采购代理机构允许其分支机构参与投标。</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38442140"/>
      <w:r>
        <w:rPr>
          <w:rFonts w:hint="eastAsia" w:cs="Times New Roman" w:asciiTheme="majorEastAsia" w:hAnsiTheme="majorEastAsia"/>
          <w:bCs w:val="0"/>
          <w:lang w:val="zh-CN"/>
        </w:rPr>
        <w:t>其他注意事项</w:t>
      </w:r>
      <w:bookmarkEnd w:id="30"/>
      <w:bookmarkEnd w:id="31"/>
    </w:p>
    <w:p>
      <w:pPr>
        <w:numPr>
          <w:ilvl w:val="0"/>
          <w:numId w:val="5"/>
        </w:numPr>
        <w:spacing w:line="360" w:lineRule="auto"/>
        <w:ind w:left="560" w:hanging="560"/>
        <w:rPr>
          <w:rFonts w:ascii="宋体" w:hAnsi="宋体"/>
          <w:sz w:val="24"/>
          <w:lang w:val="zh-CN"/>
        </w:rPr>
      </w:pPr>
      <w:r>
        <w:rPr>
          <w:rFonts w:hint="eastAsia" w:ascii="宋体" w:hAnsi="宋体"/>
          <w:sz w:val="24"/>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sz w:val="24"/>
          <w:lang w:val="zh-CN"/>
        </w:rPr>
      </w:pPr>
      <w:r>
        <w:rPr>
          <w:rFonts w:hint="eastAsia" w:ascii="宋体" w:hAnsi="宋体"/>
          <w:sz w:val="24"/>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38442141"/>
      <w:bookmarkStart w:id="34" w:name="_Toc494561949"/>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5"/>
        </w:numPr>
        <w:spacing w:line="360" w:lineRule="auto"/>
        <w:ind w:left="560" w:hanging="560"/>
        <w:rPr>
          <w:rFonts w:ascii="宋体" w:hAnsi="宋体"/>
          <w:sz w:val="24"/>
          <w:lang w:val="zh-CN"/>
        </w:rPr>
      </w:pPr>
      <w:r>
        <w:rPr>
          <w:rFonts w:hint="eastAsia" w:ascii="宋体" w:hAnsi="宋体"/>
          <w:sz w:val="24"/>
          <w:lang w:val="zh-CN"/>
        </w:rPr>
        <w:t>采购人、采购代理机构及投标人的一切招标投标活动均适用《政府采购法》、《政府采购法实施条例》、</w:t>
      </w:r>
      <w:r>
        <w:rPr>
          <w:rFonts w:ascii="宋体" w:hAnsi="宋体"/>
          <w:sz w:val="24"/>
          <w:lang w:val="zh-CN"/>
        </w:rPr>
        <w:t>《政府采购货物和服务招标投标管理办法》</w:t>
      </w:r>
      <w:r>
        <w:rPr>
          <w:rFonts w:hint="eastAsia" w:ascii="宋体" w:hAnsi="宋体"/>
          <w:sz w:val="24"/>
          <w:lang w:val="zh-CN"/>
        </w:rPr>
        <w:t>及相关法律法规。</w:t>
      </w:r>
    </w:p>
    <w:p>
      <w:pPr>
        <w:numPr>
          <w:ilvl w:val="0"/>
          <w:numId w:val="5"/>
        </w:numPr>
        <w:spacing w:line="360" w:lineRule="auto"/>
        <w:ind w:left="560" w:hanging="560"/>
        <w:rPr>
          <w:rFonts w:ascii="宋体" w:hAnsi="宋体"/>
          <w:sz w:val="24"/>
          <w:lang w:val="zh-CN"/>
        </w:rPr>
      </w:pPr>
      <w:r>
        <w:rPr>
          <w:rFonts w:ascii="Helvetica" w:hAnsi="Helvetica" w:cs="Helvetica"/>
          <w:sz w:val="24"/>
          <w:szCs w:val="24"/>
          <w:lang w:val="zh-CN"/>
        </w:rPr>
        <w:t>政府采购合同的履行、违约责任和解决争议的方法等适用《合同法》。</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6" w:name="_Toc272247702"/>
      <w:bookmarkStart w:id="37" w:name="_Toc494561950"/>
      <w:bookmarkStart w:id="38" w:name="_Toc3844214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sz w:val="24"/>
          <w:lang w:val="zh-CN"/>
        </w:rPr>
        <w:t>招标文件的最终解释权为采购人、采购代理机构所有。</w:t>
      </w:r>
      <w:r>
        <w:br w:type="page"/>
      </w:r>
    </w:p>
    <w:p>
      <w:pPr>
        <w:pStyle w:val="2"/>
        <w:numPr>
          <w:ilvl w:val="0"/>
          <w:numId w:val="1"/>
        </w:numPr>
        <w:jc w:val="center"/>
        <w:rPr>
          <w:rFonts w:ascii="黑体" w:hAnsi="黑体" w:eastAsia="黑体"/>
        </w:rPr>
      </w:pPr>
      <w:bookmarkStart w:id="40" w:name="_Toc38442143"/>
      <w:r>
        <w:rPr>
          <w:rFonts w:hint="eastAsia" w:ascii="黑体" w:hAnsi="黑体" w:eastAsia="黑体"/>
        </w:rPr>
        <w:t>项目技术、服务及商务要求</w:t>
      </w:r>
      <w:bookmarkEnd w:id="40"/>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1" w:name="_Toc338065593"/>
      <w:bookmarkStart w:id="42" w:name="_Toc38442144"/>
      <w:bookmarkStart w:id="43" w:name="_Toc339378679"/>
      <w:bookmarkStart w:id="44" w:name="_Toc494561952"/>
      <w:r>
        <w:rPr>
          <w:rFonts w:hint="eastAsia" w:cs="Times New Roman" w:asciiTheme="majorEastAsia" w:hAnsiTheme="majorEastAsia"/>
          <w:bCs w:val="0"/>
          <w:sz w:val="30"/>
          <w:szCs w:val="30"/>
          <w:lang w:val="zh-CN"/>
        </w:rPr>
        <w:t>采购清单</w:t>
      </w:r>
      <w:bookmarkEnd w:id="41"/>
      <w:bookmarkEnd w:id="42"/>
      <w:bookmarkEnd w:id="43"/>
      <w:bookmarkEnd w:id="44"/>
      <w:bookmarkStart w:id="45" w:name="_Toc339378680"/>
      <w:bookmarkStart w:id="46" w:name="_Toc338065594"/>
    </w:p>
    <w:tbl>
      <w:tblPr>
        <w:tblStyle w:val="18"/>
        <w:tblW w:w="9370" w:type="dxa"/>
        <w:tblInd w:w="93" w:type="dxa"/>
        <w:tblLayout w:type="fixed"/>
        <w:tblCellMar>
          <w:top w:w="0" w:type="dxa"/>
          <w:left w:w="108" w:type="dxa"/>
          <w:bottom w:w="0" w:type="dxa"/>
          <w:right w:w="108" w:type="dxa"/>
        </w:tblCellMar>
      </w:tblPr>
      <w:tblGrid>
        <w:gridCol w:w="634"/>
        <w:gridCol w:w="941"/>
        <w:gridCol w:w="2126"/>
        <w:gridCol w:w="850"/>
        <w:gridCol w:w="851"/>
        <w:gridCol w:w="2716"/>
        <w:gridCol w:w="1252"/>
      </w:tblGrid>
      <w:tr>
        <w:tblPrEx>
          <w:tblCellMar>
            <w:top w:w="0" w:type="dxa"/>
            <w:left w:w="108" w:type="dxa"/>
            <w:bottom w:w="0" w:type="dxa"/>
            <w:right w:w="108" w:type="dxa"/>
          </w:tblCellMar>
        </w:tblPrEx>
        <w:trPr>
          <w:trHeight w:val="26" w:hRule="atLeast"/>
        </w:trPr>
        <w:tc>
          <w:tcPr>
            <w:tcW w:w="634"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序号</w:t>
            </w:r>
          </w:p>
        </w:tc>
        <w:tc>
          <w:tcPr>
            <w:tcW w:w="3067" w:type="dxa"/>
            <w:gridSpan w:val="2"/>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sz w:val="24"/>
                <w:szCs w:val="24"/>
              </w:rPr>
            </w:pPr>
            <w:r>
              <w:rPr>
                <w:rFonts w:hint="eastAsia" w:ascii="宋体" w:hAnsi="宋体"/>
                <w:sz w:val="24"/>
                <w:szCs w:val="24"/>
              </w:rPr>
              <w:t>名称</w:t>
            </w:r>
          </w:p>
        </w:tc>
        <w:tc>
          <w:tcPr>
            <w:tcW w:w="850"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数量</w:t>
            </w:r>
          </w:p>
        </w:tc>
        <w:tc>
          <w:tcPr>
            <w:tcW w:w="851"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单位</w:t>
            </w:r>
          </w:p>
        </w:tc>
        <w:tc>
          <w:tcPr>
            <w:tcW w:w="2716" w:type="dxa"/>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sz w:val="24"/>
                <w:szCs w:val="24"/>
              </w:rPr>
            </w:pPr>
            <w:r>
              <w:rPr>
                <w:rFonts w:hint="eastAsia" w:ascii="宋体" w:hAnsi="宋体"/>
                <w:sz w:val="24"/>
                <w:szCs w:val="24"/>
              </w:rPr>
              <w:t>要求/备注</w:t>
            </w:r>
          </w:p>
        </w:tc>
        <w:tc>
          <w:tcPr>
            <w:tcW w:w="1252"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货物/服务</w:t>
            </w:r>
          </w:p>
        </w:tc>
      </w:tr>
      <w:tr>
        <w:tblPrEx>
          <w:tblCellMar>
            <w:top w:w="0" w:type="dxa"/>
            <w:left w:w="108" w:type="dxa"/>
            <w:bottom w:w="0" w:type="dxa"/>
            <w:right w:w="108" w:type="dxa"/>
          </w:tblCellMar>
        </w:tblPrEx>
        <w:trPr>
          <w:trHeight w:val="735" w:hRule="atLeast"/>
        </w:trPr>
        <w:tc>
          <w:tcPr>
            <w:tcW w:w="634" w:type="dxa"/>
            <w:tcBorders>
              <w:top w:val="nil"/>
              <w:left w:val="single" w:color="auto" w:sz="4" w:space="0"/>
              <w:bottom w:val="single" w:color="auto" w:sz="4" w:space="0"/>
              <w:right w:val="single" w:color="auto" w:sz="4" w:space="0"/>
            </w:tcBorders>
            <w:shd w:val="clear" w:color="auto" w:fill="auto"/>
            <w:vAlign w:val="center"/>
          </w:tcPr>
          <w:p>
            <w:pPr>
              <w:pStyle w:val="27"/>
              <w:numPr>
                <w:ilvl w:val="0"/>
                <w:numId w:val="38"/>
              </w:numPr>
              <w:tabs>
                <w:tab w:val="left" w:pos="33"/>
              </w:tabs>
              <w:spacing w:line="360" w:lineRule="auto"/>
              <w:ind w:left="-93" w:right="-46" w:rightChars="-23" w:hanging="3" w:firstLineChars="0"/>
              <w:jc w:val="center"/>
              <w:rPr>
                <w:rFonts w:ascii="宋体" w:hAnsi="宋体"/>
                <w:sz w:val="24"/>
                <w:szCs w:val="24"/>
              </w:rPr>
            </w:pPr>
          </w:p>
        </w:tc>
        <w:tc>
          <w:tcPr>
            <w:tcW w:w="3067" w:type="dxa"/>
            <w:gridSpan w:val="2"/>
            <w:tcBorders>
              <w:top w:val="nil"/>
              <w:left w:val="single" w:color="auto" w:sz="4" w:space="0"/>
              <w:bottom w:val="single" w:color="auto" w:sz="4" w:space="0"/>
              <w:right w:val="single" w:color="auto" w:sz="4" w:space="0"/>
            </w:tcBorders>
            <w:shd w:val="clear" w:color="auto" w:fill="auto"/>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黄石新港（物流）工业园区集中供热特许经营权项目</w:t>
            </w:r>
          </w:p>
        </w:tc>
        <w:tc>
          <w:tcPr>
            <w:tcW w:w="850" w:type="dxa"/>
            <w:tcBorders>
              <w:top w:val="nil"/>
              <w:left w:val="single" w:color="auto" w:sz="4" w:space="0"/>
              <w:bottom w:val="single" w:color="auto" w:sz="4" w:space="0"/>
              <w:right w:val="single" w:color="auto" w:sz="4" w:space="0"/>
            </w:tcBorders>
            <w:shd w:val="clear" w:color="auto" w:fill="auto"/>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1</w:t>
            </w:r>
          </w:p>
        </w:tc>
        <w:tc>
          <w:tcPr>
            <w:tcW w:w="851" w:type="dxa"/>
            <w:tcBorders>
              <w:top w:val="nil"/>
              <w:left w:val="single" w:color="auto" w:sz="4" w:space="0"/>
              <w:bottom w:val="single" w:color="auto" w:sz="4" w:space="0"/>
              <w:right w:val="single" w:color="auto" w:sz="4" w:space="0"/>
            </w:tcBorders>
            <w:shd w:val="clear" w:color="auto" w:fill="auto"/>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项</w:t>
            </w:r>
          </w:p>
        </w:tc>
        <w:tc>
          <w:tcPr>
            <w:tcW w:w="2716" w:type="dxa"/>
            <w:tcBorders>
              <w:top w:val="nil"/>
              <w:left w:val="single" w:color="auto" w:sz="4" w:space="0"/>
              <w:bottom w:val="single" w:color="auto" w:sz="4" w:space="0"/>
              <w:right w:val="single" w:color="auto" w:sz="4" w:space="0"/>
            </w:tcBorders>
            <w:shd w:val="clear" w:color="auto" w:fill="auto"/>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w:t>
            </w:r>
          </w:p>
        </w:tc>
        <w:tc>
          <w:tcPr>
            <w:tcW w:w="1252" w:type="dxa"/>
            <w:tcBorders>
              <w:top w:val="nil"/>
              <w:left w:val="single" w:color="auto" w:sz="4" w:space="0"/>
              <w:bottom w:val="single" w:color="auto" w:sz="4" w:space="0"/>
              <w:right w:val="single" w:color="auto" w:sz="4" w:space="0"/>
            </w:tcBorders>
            <w:shd w:val="clear" w:color="auto" w:fill="auto"/>
            <w:vAlign w:val="center"/>
          </w:tcPr>
          <w:p>
            <w:pPr>
              <w:spacing w:line="360" w:lineRule="auto"/>
              <w:ind w:left="-46" w:leftChars="-23" w:right="-46" w:rightChars="-23"/>
              <w:jc w:val="center"/>
              <w:rPr>
                <w:rFonts w:ascii="宋体" w:hAnsi="宋体"/>
                <w:sz w:val="24"/>
                <w:szCs w:val="24"/>
              </w:rPr>
            </w:pPr>
            <w:r>
              <w:rPr>
                <w:rFonts w:hint="eastAsia" w:ascii="宋体" w:hAnsi="宋体"/>
                <w:sz w:val="24"/>
                <w:szCs w:val="24"/>
              </w:rPr>
              <w:t>服务</w:t>
            </w:r>
          </w:p>
        </w:tc>
      </w:tr>
      <w:tr>
        <w:tblPrEx>
          <w:tblCellMar>
            <w:top w:w="0" w:type="dxa"/>
            <w:left w:w="108" w:type="dxa"/>
            <w:bottom w:w="0" w:type="dxa"/>
            <w:right w:w="108" w:type="dxa"/>
          </w:tblCellMar>
        </w:tblPrEx>
        <w:trPr>
          <w:trHeight w:val="673" w:hRule="atLeast"/>
        </w:trPr>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46" w:leftChars="-23" w:right="-46" w:rightChars="-23"/>
              <w:rPr>
                <w:rFonts w:ascii="宋体" w:hAnsi="宋体"/>
                <w:sz w:val="24"/>
                <w:szCs w:val="24"/>
              </w:rPr>
            </w:pPr>
            <w:r>
              <w:rPr>
                <w:rFonts w:hint="eastAsia" w:ascii="宋体" w:hAnsi="宋体"/>
                <w:sz w:val="24"/>
                <w:szCs w:val="24"/>
              </w:rPr>
              <w:t>特许经营期限</w:t>
            </w:r>
          </w:p>
        </w:tc>
        <w:tc>
          <w:tcPr>
            <w:tcW w:w="779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right="-46" w:rightChars="-23"/>
              <w:jc w:val="center"/>
              <w:rPr>
                <w:rFonts w:ascii="宋体" w:hAnsi="宋体"/>
                <w:sz w:val="24"/>
                <w:szCs w:val="24"/>
              </w:rPr>
            </w:pPr>
            <w:r>
              <w:rPr>
                <w:rFonts w:hint="eastAsia" w:ascii="宋体" w:hAnsi="宋体"/>
                <w:sz w:val="24"/>
                <w:szCs w:val="24"/>
              </w:rPr>
              <w:t>28年</w:t>
            </w:r>
          </w:p>
        </w:tc>
      </w:tr>
    </w:tbl>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7" w:name="_Toc38442145"/>
      <w:r>
        <w:rPr>
          <w:rFonts w:hint="eastAsia" w:cs="Times New Roman" w:asciiTheme="majorEastAsia" w:hAnsiTheme="majorEastAsia"/>
          <w:bCs w:val="0"/>
          <w:sz w:val="30"/>
          <w:szCs w:val="30"/>
          <w:lang w:val="zh-CN"/>
        </w:rPr>
        <w:t>项目概况</w:t>
      </w:r>
      <w:bookmarkEnd w:id="47"/>
    </w:p>
    <w:p>
      <w:pPr>
        <w:spacing w:line="360" w:lineRule="auto"/>
        <w:ind w:firstLine="480" w:firstLineChars="200"/>
        <w:rPr>
          <w:rFonts w:ascii="宋体" w:hAnsi="宋体"/>
          <w:sz w:val="24"/>
          <w:szCs w:val="24"/>
          <w:lang w:val="zh-CN"/>
        </w:rPr>
      </w:pPr>
      <w:r>
        <w:rPr>
          <w:rFonts w:hint="eastAsia" w:ascii="宋体" w:hAnsi="宋体"/>
          <w:sz w:val="24"/>
          <w:szCs w:val="24"/>
          <w:lang w:val="zh-CN"/>
        </w:rPr>
        <w:t>为满足重点企业用热需求，园区急需启动集中供热项目工程建设，并通过公开招标方式确定特许经营权。</w:t>
      </w:r>
    </w:p>
    <w:bookmarkEnd w:id="45"/>
    <w:bookmarkEnd w:id="46"/>
    <w:p>
      <w:pPr>
        <w:pStyle w:val="3"/>
        <w:numPr>
          <w:ilvl w:val="0"/>
          <w:numId w:val="37"/>
        </w:numPr>
        <w:spacing w:before="0" w:after="0" w:line="360" w:lineRule="auto"/>
        <w:ind w:left="616" w:hanging="616"/>
        <w:jc w:val="left"/>
      </w:pPr>
      <w:bookmarkStart w:id="48" w:name="_Toc38442146"/>
      <w:bookmarkStart w:id="49" w:name="_Toc494561955"/>
      <w:r>
        <w:rPr>
          <w:rFonts w:hint="eastAsia"/>
        </w:rPr>
        <w:t>采购项目内容及要求</w:t>
      </w:r>
      <w:bookmarkEnd w:id="48"/>
    </w:p>
    <w:p>
      <w:pPr>
        <w:spacing w:line="360" w:lineRule="auto"/>
        <w:ind w:firstLine="480" w:firstLineChars="200"/>
        <w:rPr>
          <w:rFonts w:ascii="宋体" w:hAnsi="宋体"/>
          <w:b/>
          <w:sz w:val="24"/>
          <w:szCs w:val="24"/>
        </w:rPr>
      </w:pPr>
      <w:r>
        <w:rPr>
          <w:rFonts w:hint="eastAsia" w:ascii="宋体" w:hAnsi="宋体"/>
          <w:b/>
          <w:sz w:val="24"/>
          <w:szCs w:val="24"/>
        </w:rPr>
        <w:t>1、项目基本情况：</w:t>
      </w:r>
      <w:r>
        <w:rPr>
          <w:rFonts w:hint="eastAsia" w:ascii="宋体" w:hAnsi="宋体"/>
          <w:sz w:val="24"/>
          <w:szCs w:val="24"/>
        </w:rPr>
        <w:t>该项目铺设管网总长度约25km（从西塞电厂-新港物流园区-大冶有色），管径为DN200-DN600，估算投资约3.9亿元。</w:t>
      </w:r>
    </w:p>
    <w:p>
      <w:pPr>
        <w:spacing w:line="360" w:lineRule="auto"/>
        <w:ind w:firstLine="480" w:firstLineChars="200"/>
        <w:rPr>
          <w:rFonts w:ascii="宋体" w:hAnsi="宋体"/>
          <w:b/>
          <w:sz w:val="24"/>
          <w:szCs w:val="24"/>
        </w:rPr>
      </w:pPr>
      <w:r>
        <w:rPr>
          <w:rFonts w:hint="eastAsia" w:ascii="宋体" w:hAnsi="宋体"/>
          <w:b/>
          <w:sz w:val="24"/>
          <w:szCs w:val="24"/>
        </w:rPr>
        <w:t>2、项目主要内容及招标要求：</w:t>
      </w:r>
    </w:p>
    <w:p>
      <w:pPr>
        <w:spacing w:line="360" w:lineRule="auto"/>
        <w:ind w:firstLine="480" w:firstLineChars="200"/>
        <w:rPr>
          <w:rFonts w:ascii="宋体" w:hAnsi="宋体"/>
          <w:sz w:val="24"/>
          <w:szCs w:val="24"/>
        </w:rPr>
      </w:pPr>
      <w:r>
        <w:rPr>
          <w:rFonts w:hint="eastAsia" w:ascii="宋体" w:hAnsi="宋体"/>
          <w:sz w:val="24"/>
          <w:szCs w:val="24"/>
        </w:rPr>
        <w:t>（1）符合招标人的资格要求，在园区规定的特许经营期限和供热规划区域范围内，负责供热项目的融资投资、管理权、经营权、维修及后续建设等全部内容；</w:t>
      </w:r>
    </w:p>
    <w:p>
      <w:pPr>
        <w:spacing w:line="360" w:lineRule="auto"/>
        <w:ind w:firstLine="480" w:firstLineChars="200"/>
        <w:rPr>
          <w:rFonts w:ascii="宋体" w:hAnsi="宋体"/>
          <w:sz w:val="24"/>
          <w:szCs w:val="24"/>
        </w:rPr>
      </w:pPr>
      <w:r>
        <w:rPr>
          <w:rFonts w:hint="eastAsia" w:ascii="宋体" w:hAnsi="宋体"/>
          <w:sz w:val="24"/>
          <w:szCs w:val="24"/>
        </w:rPr>
        <w:t>（2）供热特许经营权授予后，由特许经营企业统筹供热区域内的供热经营服务，特许经营期限为28年（自特许经营协议签订生效之日起计算）；</w:t>
      </w:r>
    </w:p>
    <w:p>
      <w:pPr>
        <w:spacing w:line="360" w:lineRule="auto"/>
        <w:ind w:firstLine="480" w:firstLineChars="200"/>
        <w:rPr>
          <w:rFonts w:ascii="宋体" w:hAnsi="宋体"/>
          <w:sz w:val="24"/>
          <w:szCs w:val="24"/>
        </w:rPr>
      </w:pPr>
      <w:r>
        <w:rPr>
          <w:rFonts w:hint="eastAsia" w:ascii="宋体" w:hAnsi="宋体"/>
          <w:sz w:val="24"/>
          <w:szCs w:val="24"/>
        </w:rPr>
        <w:t>（3）集中供热特许经营权单位需在新港园区注册成立独立运营的项目公司，中标单位须同意新港园区管委会一家下属国有</w:t>
      </w:r>
      <w:r>
        <w:rPr>
          <w:rFonts w:ascii="宋体" w:hAnsi="宋体"/>
          <w:sz w:val="24"/>
          <w:szCs w:val="24"/>
        </w:rPr>
        <w:t>企业</w:t>
      </w:r>
      <w:r>
        <w:rPr>
          <w:rFonts w:hint="eastAsia" w:ascii="宋体" w:hAnsi="宋体"/>
          <w:sz w:val="24"/>
          <w:szCs w:val="24"/>
        </w:rPr>
        <w:t>（黄石</w:t>
      </w:r>
      <w:r>
        <w:rPr>
          <w:rFonts w:ascii="宋体" w:hAnsi="宋体"/>
          <w:sz w:val="24"/>
          <w:szCs w:val="24"/>
        </w:rPr>
        <w:t>新港开发有限公司</w:t>
      </w:r>
      <w:r>
        <w:rPr>
          <w:rFonts w:hint="eastAsia" w:ascii="宋体" w:hAnsi="宋体"/>
          <w:sz w:val="24"/>
          <w:szCs w:val="24"/>
        </w:rPr>
        <w:t>）参股投资建设和</w:t>
      </w:r>
      <w:r>
        <w:rPr>
          <w:rFonts w:ascii="宋体" w:hAnsi="宋体"/>
          <w:sz w:val="24"/>
          <w:szCs w:val="24"/>
        </w:rPr>
        <w:t>经营</w:t>
      </w:r>
      <w:r>
        <w:rPr>
          <w:rFonts w:hint="eastAsia" w:ascii="宋体" w:hAnsi="宋体"/>
          <w:sz w:val="24"/>
          <w:szCs w:val="24"/>
        </w:rPr>
        <w:t>，黄石</w:t>
      </w:r>
      <w:r>
        <w:rPr>
          <w:rFonts w:ascii="宋体" w:hAnsi="宋体"/>
          <w:sz w:val="24"/>
          <w:szCs w:val="24"/>
        </w:rPr>
        <w:t>新港开发有限公司</w:t>
      </w:r>
      <w:r>
        <w:rPr>
          <w:rFonts w:hint="eastAsia" w:ascii="宋体" w:hAnsi="宋体"/>
          <w:sz w:val="24"/>
          <w:szCs w:val="24"/>
        </w:rPr>
        <w:t>股权比例不低于20%。</w:t>
      </w:r>
    </w:p>
    <w:p>
      <w:pPr>
        <w:spacing w:line="360" w:lineRule="auto"/>
        <w:ind w:firstLine="480" w:firstLineChars="200"/>
        <w:rPr>
          <w:rFonts w:ascii="宋体" w:hAnsi="宋体"/>
          <w:b/>
          <w:sz w:val="24"/>
          <w:szCs w:val="24"/>
        </w:rPr>
      </w:pPr>
      <w:r>
        <w:rPr>
          <w:rFonts w:hint="eastAsia" w:ascii="宋体" w:hAnsi="宋体"/>
          <w:b/>
          <w:sz w:val="24"/>
          <w:szCs w:val="24"/>
        </w:rPr>
        <w:t>3、项目技术要求：</w:t>
      </w:r>
      <w:r>
        <w:rPr>
          <w:rFonts w:hint="eastAsia" w:ascii="宋体" w:hAnsi="宋体"/>
          <w:sz w:val="24"/>
          <w:szCs w:val="24"/>
        </w:rPr>
        <w:t>必须符合现行国家、省、市相关规范、规程和标准要求，即《城镇供热管网设计规范》CJJ34-2010，《城市供热管网工程施工及验收规范》CJJ28-2014，《城镇供热系统运行维护技术规程》CJJ88-2014，《城镇供热直埋蒸汽管道技术规程》CJJ/T104-2014，《城镇供热直埋热水管道技术规程》CJJ/T81-2013。</w:t>
      </w:r>
    </w:p>
    <w:bookmarkEnd w:id="49"/>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50" w:name="_Toc38442147"/>
      <w:r>
        <w:rPr>
          <w:rFonts w:hint="eastAsia" w:cs="Times New Roman" w:asciiTheme="majorEastAsia" w:hAnsiTheme="majorEastAsia"/>
          <w:bCs w:val="0"/>
          <w:sz w:val="30"/>
          <w:szCs w:val="30"/>
          <w:lang w:val="zh-CN"/>
        </w:rPr>
        <w:t>商务要求</w:t>
      </w:r>
      <w:bookmarkEnd w:id="50"/>
    </w:p>
    <w:p>
      <w:pPr>
        <w:spacing w:line="360" w:lineRule="auto"/>
        <w:ind w:firstLine="480" w:firstLineChars="200"/>
        <w:rPr>
          <w:rFonts w:ascii="宋体" w:hAnsi="宋体"/>
          <w:b/>
          <w:bCs/>
          <w:color w:val="FF0000"/>
          <w:sz w:val="24"/>
          <w:szCs w:val="24"/>
        </w:rPr>
      </w:pPr>
      <w:r>
        <w:rPr>
          <w:rFonts w:hint="eastAsia" w:ascii="宋体" w:hAnsi="宋体"/>
          <w:b/>
          <w:bCs/>
          <w:color w:val="FF0000"/>
          <w:sz w:val="24"/>
          <w:szCs w:val="24"/>
        </w:rPr>
        <w:t>本项目供热价格执行国家统一定价标准，其定价参照国家相关政策执行，其价格的制定和调整，中标单位必须严格遵守执行。</w:t>
      </w:r>
    </w:p>
    <w:p>
      <w:pPr>
        <w:pStyle w:val="2"/>
        <w:numPr>
          <w:ilvl w:val="0"/>
          <w:numId w:val="1"/>
        </w:numPr>
        <w:jc w:val="center"/>
        <w:rPr>
          <w:rFonts w:ascii="黑体" w:hAnsi="黑体" w:eastAsia="黑体"/>
        </w:rPr>
      </w:pPr>
      <w:bookmarkStart w:id="51" w:name="_Toc38442148"/>
      <w:r>
        <w:rPr>
          <w:rFonts w:hint="eastAsia" w:ascii="黑体" w:hAnsi="黑体" w:eastAsia="黑体"/>
        </w:rPr>
        <w:t>资格审查方法及标准</w:t>
      </w:r>
      <w:bookmarkEnd w:id="51"/>
    </w:p>
    <w:p>
      <w:pPr>
        <w:spacing w:line="360" w:lineRule="auto"/>
        <w:ind w:firstLine="420"/>
        <w:rPr>
          <w:rFonts w:ascii="宋体" w:hAnsi="宋体"/>
          <w:bCs/>
          <w:sz w:val="24"/>
          <w:lang w:val="zh-CN"/>
        </w:rPr>
      </w:pPr>
      <w:r>
        <w:rPr>
          <w:rFonts w:hint="eastAsia" w:ascii="宋体" w:hAnsi="宋体"/>
          <w:bCs/>
          <w:sz w:val="24"/>
          <w:lang w:val="zh-CN"/>
        </w:rPr>
        <w:t>根据《政府采购法》、《政府采购法实施条例》、《政府采购货物和服务招标投标管理办法》等相关法律法规确定以下资格审查方法及标准。</w:t>
      </w:r>
    </w:p>
    <w:p>
      <w:pPr>
        <w:pStyle w:val="3"/>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52" w:name="_Toc494561958"/>
      <w:bookmarkStart w:id="53" w:name="_Toc38442149"/>
      <w:r>
        <w:rPr>
          <w:rFonts w:hint="eastAsia" w:cs="Times New Roman" w:asciiTheme="majorEastAsia" w:hAnsiTheme="majorEastAsia"/>
          <w:bCs w:val="0"/>
          <w:sz w:val="30"/>
          <w:szCs w:val="30"/>
          <w:lang w:val="zh-CN"/>
        </w:rPr>
        <w:t>资格审查方法</w:t>
      </w:r>
      <w:bookmarkEnd w:id="52"/>
      <w:bookmarkEnd w:id="53"/>
    </w:p>
    <w:p>
      <w:pPr>
        <w:spacing w:line="360" w:lineRule="auto"/>
        <w:ind w:firstLine="420"/>
        <w:rPr>
          <w:rFonts w:ascii="宋体" w:hAnsi="宋体"/>
          <w:bCs/>
          <w:sz w:val="24"/>
          <w:lang w:val="zh-CN"/>
        </w:rPr>
      </w:pPr>
      <w:r>
        <w:rPr>
          <w:rFonts w:hint="eastAsia" w:ascii="宋体" w:hAnsi="宋体"/>
          <w:bCs/>
          <w:sz w:val="24"/>
          <w:lang w:val="zh-CN"/>
        </w:rPr>
        <w:t>公开招标采购项目开标结束后，采购人、采购代理机构成立资格审查小组，依据法律、法规及招标文件的规定，对投标人的资格进行审查，以确定投标人资格是否合格。</w:t>
      </w:r>
    </w:p>
    <w:p>
      <w:pPr>
        <w:pStyle w:val="3"/>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54" w:name="_Toc38442150"/>
      <w:bookmarkStart w:id="55" w:name="_Toc494561959"/>
      <w:r>
        <w:rPr>
          <w:rFonts w:hint="eastAsia" w:cs="Times New Roman" w:asciiTheme="majorEastAsia" w:hAnsiTheme="majorEastAsia"/>
          <w:bCs w:val="0"/>
          <w:sz w:val="30"/>
          <w:szCs w:val="30"/>
          <w:lang w:val="zh-CN"/>
        </w:rPr>
        <w:t>资格审查标准</w:t>
      </w:r>
      <w:bookmarkEnd w:id="54"/>
      <w:bookmarkEnd w:id="55"/>
    </w:p>
    <w:p>
      <w:pPr>
        <w:numPr>
          <w:ilvl w:val="0"/>
          <w:numId w:val="40"/>
        </w:numPr>
        <w:tabs>
          <w:tab w:val="left" w:pos="616"/>
        </w:tabs>
        <w:spacing w:line="360" w:lineRule="auto"/>
        <w:ind w:left="14" w:firstLine="238"/>
        <w:rPr>
          <w:rFonts w:ascii="宋体" w:hAnsi="宋体"/>
          <w:b/>
          <w:sz w:val="24"/>
          <w:szCs w:val="24"/>
          <w:lang w:val="zh-CN"/>
        </w:rPr>
      </w:pPr>
      <w:r>
        <w:rPr>
          <w:rFonts w:hint="eastAsia" w:ascii="宋体" w:hAnsi="宋体"/>
          <w:b/>
          <w:sz w:val="24"/>
          <w:szCs w:val="24"/>
          <w:lang w:val="zh-CN"/>
        </w:rPr>
        <w:t>资格证明文件审查</w:t>
      </w:r>
    </w:p>
    <w:p>
      <w:pPr>
        <w:tabs>
          <w:tab w:val="left" w:pos="616"/>
        </w:tabs>
        <w:spacing w:line="360" w:lineRule="auto"/>
        <w:ind w:firstLine="420"/>
        <w:rPr>
          <w:rFonts w:ascii="Helvetica" w:hAnsi="Helvetica" w:cs="Helvetica"/>
          <w:b/>
          <w:sz w:val="24"/>
          <w:szCs w:val="24"/>
          <w:lang w:val="zh-CN"/>
        </w:rPr>
      </w:pPr>
      <w:r>
        <w:rPr>
          <w:rFonts w:hint="eastAsia" w:ascii="Helvetica" w:hAnsi="Helvetica" w:cs="Helvetica"/>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sz w:val="24"/>
          <w:szCs w:val="24"/>
          <w:lang w:val="zh-CN"/>
        </w:rPr>
        <w:t>无效投标处理：</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27"/>
        <w:numPr>
          <w:ilvl w:val="0"/>
          <w:numId w:val="42"/>
        </w:numPr>
        <w:tabs>
          <w:tab w:val="left" w:pos="1036"/>
        </w:tabs>
        <w:spacing w:line="360" w:lineRule="auto"/>
        <w:ind w:left="1036" w:hanging="616" w:firstLineChars="0"/>
        <w:rPr>
          <w:rFonts w:ascii="宋体" w:hAnsi="宋体"/>
          <w:sz w:val="24"/>
          <w:szCs w:val="24"/>
          <w:lang w:val="zh-CN"/>
        </w:rPr>
      </w:pPr>
      <w:r>
        <w:rPr>
          <w:rFonts w:hint="eastAsia" w:ascii="宋体" w:hAnsi="宋体"/>
          <w:sz w:val="24"/>
          <w:szCs w:val="24"/>
          <w:lang w:val="zh-CN"/>
        </w:rPr>
        <w:t>法人或者其他组织的营业执照等证明文件，自然人的身份证明；</w:t>
      </w:r>
    </w:p>
    <w:p>
      <w:pPr>
        <w:pStyle w:val="27"/>
        <w:numPr>
          <w:ilvl w:val="0"/>
          <w:numId w:val="42"/>
        </w:numPr>
        <w:tabs>
          <w:tab w:val="left" w:pos="1036"/>
        </w:tabs>
        <w:spacing w:line="360" w:lineRule="auto"/>
        <w:ind w:left="1036" w:hanging="616" w:firstLineChars="0"/>
        <w:rPr>
          <w:rFonts w:ascii="宋体" w:hAnsi="宋体"/>
          <w:sz w:val="24"/>
          <w:szCs w:val="24"/>
          <w:lang w:val="zh-CN"/>
        </w:rPr>
      </w:pPr>
      <w:r>
        <w:rPr>
          <w:rFonts w:hint="eastAsia" w:ascii="宋体" w:hAnsi="宋体"/>
          <w:sz w:val="24"/>
          <w:szCs w:val="24"/>
          <w:lang w:val="zh-CN"/>
        </w:rPr>
        <w:t>财务状况报告，依法缴纳税收和社会保障资金的相关材料；</w:t>
      </w:r>
    </w:p>
    <w:p>
      <w:pPr>
        <w:pStyle w:val="27"/>
        <w:numPr>
          <w:ilvl w:val="0"/>
          <w:numId w:val="42"/>
        </w:numPr>
        <w:tabs>
          <w:tab w:val="left" w:pos="1036"/>
        </w:tabs>
        <w:spacing w:line="360" w:lineRule="auto"/>
        <w:ind w:left="1036" w:hanging="616" w:firstLineChars="0"/>
        <w:rPr>
          <w:rFonts w:ascii="宋体" w:hAnsi="宋体"/>
          <w:sz w:val="24"/>
          <w:szCs w:val="24"/>
          <w:lang w:val="zh-CN"/>
        </w:rPr>
      </w:pPr>
      <w:r>
        <w:rPr>
          <w:rFonts w:hint="eastAsia" w:ascii="宋体" w:hAnsi="宋体"/>
          <w:sz w:val="24"/>
          <w:szCs w:val="24"/>
          <w:lang w:val="zh-CN"/>
        </w:rPr>
        <w:t>具备履行合同所必需的设备和专业技术能力的证明材料；</w:t>
      </w:r>
    </w:p>
    <w:p>
      <w:pPr>
        <w:pStyle w:val="27"/>
        <w:numPr>
          <w:ilvl w:val="0"/>
          <w:numId w:val="42"/>
        </w:numPr>
        <w:tabs>
          <w:tab w:val="left" w:pos="1036"/>
        </w:tabs>
        <w:spacing w:line="360" w:lineRule="auto"/>
        <w:ind w:left="1036" w:hanging="616" w:firstLineChars="0"/>
        <w:rPr>
          <w:rFonts w:ascii="宋体" w:hAnsi="宋体"/>
          <w:sz w:val="24"/>
          <w:szCs w:val="24"/>
          <w:lang w:val="zh-CN"/>
        </w:rPr>
      </w:pPr>
      <w:r>
        <w:rPr>
          <w:rFonts w:hint="eastAsia" w:ascii="宋体" w:hAnsi="宋体"/>
          <w:sz w:val="24"/>
          <w:szCs w:val="24"/>
          <w:lang w:val="zh-CN"/>
        </w:rPr>
        <w:t>参加政府采购活动前3年内在经营活动中没有重大违法记录的书面声明；</w:t>
      </w:r>
    </w:p>
    <w:p>
      <w:pPr>
        <w:pStyle w:val="27"/>
        <w:numPr>
          <w:ilvl w:val="0"/>
          <w:numId w:val="42"/>
        </w:numPr>
        <w:tabs>
          <w:tab w:val="left" w:pos="1036"/>
        </w:tabs>
        <w:spacing w:line="360" w:lineRule="auto"/>
        <w:ind w:left="1036" w:hanging="616" w:firstLineChars="0"/>
        <w:rPr>
          <w:rFonts w:ascii="宋体" w:hAnsi="宋体"/>
          <w:sz w:val="24"/>
          <w:szCs w:val="24"/>
          <w:lang w:val="zh-CN"/>
        </w:rPr>
      </w:pPr>
      <w:r>
        <w:rPr>
          <w:rFonts w:hint="eastAsia" w:ascii="宋体" w:hAnsi="宋体"/>
          <w:sz w:val="24"/>
          <w:szCs w:val="24"/>
          <w:lang w:val="zh-CN"/>
        </w:rPr>
        <w:t>具备法律、行政法规规定的其他条件的证明材料。</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未被“信用中国”网站(www.creditchina.gov.cn)列入失信被执行人、重大税收违法案件当事人名单的网站查询结果页面截图；</w:t>
      </w:r>
      <w:r>
        <w:rPr>
          <w:rFonts w:hint="eastAsia" w:ascii="宋体" w:hAnsi="宋体"/>
          <w:sz w:val="24"/>
          <w:szCs w:val="24"/>
        </w:rPr>
        <w:t>未被“中国政府采购网”（www.ccgp.gov.cn）列入政府采购严重违法失信行为记录名单的</w:t>
      </w:r>
      <w:r>
        <w:rPr>
          <w:rFonts w:hint="eastAsia" w:ascii="宋体" w:hAnsi="宋体"/>
          <w:sz w:val="24"/>
          <w:szCs w:val="24"/>
          <w:lang w:val="zh-CN"/>
        </w:rPr>
        <w:t>网站查询结果页面截图。</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不符合联合体投标相关规定和要求的；</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投标人认为需提供的其它相关资格证明材料；</w:t>
      </w:r>
    </w:p>
    <w:p>
      <w:pPr>
        <w:pStyle w:val="27"/>
        <w:numPr>
          <w:ilvl w:val="0"/>
          <w:numId w:val="41"/>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资格证明文件正本应为清晰彩色影印件且加盖单位公章。</w:t>
      </w:r>
    </w:p>
    <w:p>
      <w:pPr>
        <w:numPr>
          <w:ilvl w:val="0"/>
          <w:numId w:val="40"/>
        </w:numPr>
        <w:tabs>
          <w:tab w:val="left" w:pos="616"/>
        </w:tabs>
        <w:spacing w:line="360" w:lineRule="auto"/>
        <w:ind w:left="14" w:firstLine="238"/>
        <w:rPr>
          <w:rFonts w:ascii="宋体" w:hAnsi="宋体"/>
          <w:b/>
          <w:sz w:val="24"/>
          <w:szCs w:val="24"/>
          <w:lang w:val="zh-CN"/>
        </w:rPr>
      </w:pPr>
      <w:r>
        <w:rPr>
          <w:rFonts w:hint="eastAsia" w:ascii="宋体" w:hAnsi="宋体"/>
          <w:b/>
          <w:sz w:val="24"/>
          <w:szCs w:val="24"/>
          <w:lang w:val="zh-CN"/>
        </w:rPr>
        <w:t>确定资格审查合格投标人</w:t>
      </w:r>
    </w:p>
    <w:p>
      <w:pPr>
        <w:pStyle w:val="27"/>
        <w:numPr>
          <w:ilvl w:val="0"/>
          <w:numId w:val="43"/>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27"/>
        <w:numPr>
          <w:ilvl w:val="0"/>
          <w:numId w:val="43"/>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资格审查合格投标人不足3家的，不进行评标。</w:t>
      </w:r>
    </w:p>
    <w:p>
      <w:pPr>
        <w:pStyle w:val="27"/>
        <w:numPr>
          <w:ilvl w:val="0"/>
          <w:numId w:val="43"/>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资格审查未通过的投标人可在结果公告质疑有效期内按公告中的联系方式获知</w:t>
      </w:r>
      <w:r>
        <w:rPr>
          <w:rFonts w:ascii="宋体" w:hAnsi="宋体"/>
          <w:sz w:val="24"/>
          <w:szCs w:val="24"/>
          <w:lang w:val="zh-CN"/>
        </w:rPr>
        <w:t>本</w:t>
      </w:r>
      <w:r>
        <w:rPr>
          <w:rFonts w:hint="eastAsia" w:ascii="宋体" w:hAnsi="宋体"/>
          <w:sz w:val="24"/>
          <w:szCs w:val="24"/>
          <w:lang w:val="zh-CN"/>
        </w:rPr>
        <w:t>单位</w:t>
      </w:r>
      <w:r>
        <w:rPr>
          <w:rFonts w:ascii="宋体" w:hAnsi="宋体"/>
          <w:sz w:val="24"/>
          <w:szCs w:val="24"/>
          <w:lang w:val="zh-CN"/>
        </w:rPr>
        <w:t>的</w:t>
      </w:r>
      <w:r>
        <w:rPr>
          <w:rFonts w:hint="eastAsia" w:ascii="宋体" w:hAnsi="宋体"/>
          <w:sz w:val="24"/>
          <w:szCs w:val="24"/>
          <w:lang w:val="zh-CN"/>
        </w:rPr>
        <w:t>资格审查情况。</w:t>
      </w:r>
    </w:p>
    <w:p>
      <w:pPr>
        <w:pStyle w:val="27"/>
        <w:numPr>
          <w:ilvl w:val="0"/>
          <w:numId w:val="43"/>
        </w:numPr>
        <w:tabs>
          <w:tab w:val="left" w:pos="840"/>
        </w:tabs>
        <w:spacing w:line="360" w:lineRule="auto"/>
        <w:ind w:hanging="602" w:firstLineChars="0"/>
        <w:rPr>
          <w:rFonts w:ascii="宋体" w:hAns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r>
        <w:br w:type="page"/>
      </w:r>
    </w:p>
    <w:p>
      <w:pPr>
        <w:pStyle w:val="2"/>
        <w:numPr>
          <w:ilvl w:val="0"/>
          <w:numId w:val="1"/>
        </w:numPr>
        <w:jc w:val="center"/>
        <w:rPr>
          <w:rFonts w:ascii="黑体" w:hAnsi="黑体" w:eastAsia="黑体"/>
        </w:rPr>
      </w:pPr>
      <w:bookmarkStart w:id="56" w:name="_Toc38442151"/>
      <w:r>
        <w:rPr>
          <w:rFonts w:hint="eastAsia" w:ascii="黑体" w:hAnsi="黑体" w:eastAsia="黑体"/>
        </w:rPr>
        <w:t>评标方法、程序及标准</w:t>
      </w:r>
      <w:bookmarkEnd w:id="56"/>
    </w:p>
    <w:p>
      <w:pPr>
        <w:spacing w:line="360" w:lineRule="auto"/>
        <w:ind w:firstLine="480" w:firstLineChars="200"/>
        <w:rPr>
          <w:rFonts w:ascii="宋体" w:hAnsi="宋体"/>
          <w:bCs/>
          <w:sz w:val="24"/>
          <w:lang w:val="zh-CN"/>
        </w:rPr>
      </w:pPr>
      <w:r>
        <w:rPr>
          <w:rFonts w:hint="eastAsia" w:ascii="宋体" w:hAnsi="宋体"/>
          <w:bCs/>
          <w:sz w:val="24"/>
          <w:lang w:val="zh-CN"/>
        </w:rPr>
        <w:t>根据《政府采购法》、《政府采购法实施条例》、《政府采购货物和服务招标投标管理办法》等相关法律法规确定以下评标办法、程序及标准。</w:t>
      </w:r>
    </w:p>
    <w:p>
      <w:pPr>
        <w:pStyle w:val="3"/>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7" w:name="_Toc278891605"/>
      <w:bookmarkStart w:id="58" w:name="_Toc272247708"/>
      <w:bookmarkStart w:id="59" w:name="_Toc494561961"/>
      <w:bookmarkStart w:id="60" w:name="_Toc38442152"/>
      <w:r>
        <w:rPr>
          <w:rFonts w:hint="eastAsia" w:cs="Times New Roman" w:asciiTheme="majorEastAsia" w:hAnsiTheme="majorEastAsia"/>
          <w:bCs w:val="0"/>
          <w:sz w:val="30"/>
          <w:szCs w:val="30"/>
          <w:lang w:val="zh-CN"/>
        </w:rPr>
        <w:t>评标</w:t>
      </w:r>
      <w:bookmarkEnd w:id="57"/>
      <w:bookmarkEnd w:id="58"/>
      <w:r>
        <w:rPr>
          <w:rFonts w:hint="eastAsia" w:cs="Times New Roman" w:asciiTheme="majorEastAsia" w:hAnsiTheme="majorEastAsia"/>
          <w:bCs w:val="0"/>
          <w:sz w:val="30"/>
          <w:szCs w:val="30"/>
          <w:lang w:val="zh-CN"/>
        </w:rPr>
        <w:t>方法</w:t>
      </w:r>
      <w:bookmarkEnd w:id="59"/>
      <w:bookmarkEnd w:id="60"/>
    </w:p>
    <w:p>
      <w:pPr>
        <w:spacing w:line="360" w:lineRule="auto"/>
        <w:ind w:firstLine="480" w:firstLineChars="200"/>
        <w:rPr>
          <w:rFonts w:ascii="宋体" w:hAnsi="宋体"/>
          <w:bCs/>
          <w:sz w:val="24"/>
          <w:lang w:val="zh-CN"/>
        </w:rPr>
      </w:pPr>
      <w:r>
        <w:rPr>
          <w:rFonts w:hint="eastAsia" w:ascii="宋体" w:hAnsi="宋体"/>
          <w:bCs/>
          <w:sz w:val="24"/>
          <w:lang w:val="zh-CN"/>
        </w:rPr>
        <w:t>本项目评标采用综合评分法，</w:t>
      </w:r>
      <w:r>
        <w:rPr>
          <w:rFonts w:ascii="宋体" w:hAnsi="宋体"/>
          <w:bCs/>
          <w:sz w:val="24"/>
          <w:lang w:val="zh-CN"/>
        </w:rPr>
        <w:t>是指投标文件满足招标文件全部实质性要求，且按照评审因素的量化指标评审得分最高的投标人为中标候选人的评标方法。</w:t>
      </w:r>
    </w:p>
    <w:p>
      <w:pPr>
        <w:pStyle w:val="3"/>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61" w:name="_Toc272247709"/>
      <w:bookmarkStart w:id="62" w:name="_Toc278891606"/>
      <w:bookmarkStart w:id="63" w:name="_Toc494561962"/>
      <w:bookmarkStart w:id="64" w:name="_Toc38442153"/>
      <w:r>
        <w:rPr>
          <w:rFonts w:hint="eastAsia" w:cs="Times New Roman" w:asciiTheme="majorEastAsia" w:hAnsiTheme="majorEastAsia"/>
          <w:bCs w:val="0"/>
          <w:sz w:val="30"/>
          <w:szCs w:val="30"/>
          <w:lang w:val="zh-CN"/>
        </w:rPr>
        <w:t>评标程序</w:t>
      </w:r>
      <w:bookmarkEnd w:id="61"/>
      <w:bookmarkEnd w:id="62"/>
      <w:r>
        <w:rPr>
          <w:rFonts w:hint="eastAsia" w:cs="Times New Roman" w:asciiTheme="majorEastAsia" w:hAnsiTheme="majorEastAsia"/>
          <w:bCs w:val="0"/>
          <w:sz w:val="30"/>
          <w:szCs w:val="30"/>
          <w:lang w:val="zh-CN"/>
        </w:rPr>
        <w:t>及标准</w:t>
      </w:r>
      <w:bookmarkEnd w:id="63"/>
      <w:bookmarkEnd w:id="64"/>
    </w:p>
    <w:p>
      <w:pPr>
        <w:spacing w:line="360" w:lineRule="auto"/>
        <w:ind w:firstLine="480" w:firstLineChars="200"/>
        <w:rPr>
          <w:rFonts w:ascii="宋体" w:hAnsi="宋体"/>
          <w:bCs/>
          <w:sz w:val="24"/>
          <w:lang w:val="zh-CN"/>
        </w:rPr>
      </w:pPr>
      <w:r>
        <w:rPr>
          <w:rFonts w:hint="eastAsia" w:ascii="宋体" w:hAnsi="宋体"/>
          <w:bCs/>
          <w:sz w:val="24"/>
          <w:lang w:val="zh-CN"/>
        </w:rPr>
        <w:t>评标委员会按以下工作程序进行评标：</w:t>
      </w:r>
      <w:r>
        <w:rPr>
          <w:rFonts w:hint="eastAsia" w:ascii="宋体" w:hAnsi="宋体"/>
          <w:sz w:val="24"/>
          <w:lang w:val="zh-CN"/>
        </w:rPr>
        <w:t>符合性审查、澄清有关问题、综合比较和评价、确定中标候选人名单。</w:t>
      </w:r>
    </w:p>
    <w:p>
      <w:pPr>
        <w:numPr>
          <w:ilvl w:val="0"/>
          <w:numId w:val="45"/>
        </w:numPr>
        <w:ind w:left="1296" w:leftChars="154" w:hanging="988" w:hangingChars="353"/>
        <w:rPr>
          <w:rFonts w:ascii="宋体" w:hAns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hAnsi="宋体"/>
          <w:bCs/>
          <w:sz w:val="24"/>
          <w:lang w:val="zh-CN"/>
        </w:rPr>
      </w:pPr>
      <w:r>
        <w:rPr>
          <w:rFonts w:ascii="Helvetica" w:hAnsi="Helvetica" w:cs="Helvetica"/>
          <w:sz w:val="24"/>
          <w:szCs w:val="24"/>
          <w:lang w:val="zh-CN"/>
        </w:rPr>
        <w:t>评标委员会应当对符合资格的投标人的投标文件进行符合性审查，以确定其是否满足招标文件的实质性要求。</w:t>
      </w:r>
      <w:r>
        <w:rPr>
          <w:rFonts w:hint="eastAsia" w:ascii="宋体" w:hAnsi="宋体"/>
          <w:bCs/>
          <w:sz w:val="24"/>
          <w:lang w:val="zh-CN"/>
        </w:rPr>
        <w:t>符合性审查出现下列情形之一的投标按照</w:t>
      </w:r>
      <w:r>
        <w:rPr>
          <w:rFonts w:hint="eastAsia" w:ascii="宋体" w:hAnsi="宋体"/>
          <w:b/>
          <w:bCs/>
          <w:sz w:val="24"/>
          <w:lang w:val="zh-CN"/>
        </w:rPr>
        <w:t>无效投标处理</w:t>
      </w:r>
      <w:r>
        <w:rPr>
          <w:rFonts w:hint="eastAsia" w:ascii="宋体" w:hAnsi="宋体"/>
          <w:bCs/>
          <w:sz w:val="24"/>
          <w:lang w:val="zh-CN"/>
        </w:rPr>
        <w:t>：</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投标报价存在缺项、漏项的；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投标有效期不足的；</w:t>
      </w:r>
    </w:p>
    <w:p>
      <w:pPr>
        <w:numPr>
          <w:ilvl w:val="0"/>
          <w:numId w:val="46"/>
        </w:numPr>
        <w:tabs>
          <w:tab w:val="left" w:pos="616"/>
        </w:tabs>
        <w:spacing w:line="360" w:lineRule="auto"/>
        <w:ind w:left="10" w:leftChars="5" w:firstLine="237" w:firstLineChars="99"/>
        <w:rPr>
          <w:rFonts w:hAnsi="宋体"/>
          <w:sz w:val="24"/>
          <w:szCs w:val="24"/>
          <w:lang w:val="zh-CN"/>
        </w:rPr>
      </w:pPr>
      <w:r>
        <w:rPr>
          <w:rFonts w:hint="eastAsia" w:hAnsi="宋体"/>
          <w:sz w:val="24"/>
          <w:szCs w:val="24"/>
          <w:lang w:val="zh-CN"/>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hAnsi="宋体"/>
          <w:sz w:val="24"/>
          <w:szCs w:val="24"/>
          <w:lang w:val="zh-CN"/>
        </w:rPr>
      </w:pPr>
      <w:r>
        <w:rPr>
          <w:rFonts w:hint="eastAsia" w:hAnsi="宋体"/>
          <w:sz w:val="24"/>
          <w:szCs w:val="24"/>
          <w:lang w:val="zh-CN"/>
        </w:rPr>
        <w:t>正本未按要求提供加盖公章及签字（签章）原件的；</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符合招标文件第二章“投标人须知”中40条中规定情形，以分公司形式参与投标的，法定代表人授权书未由总公司法定代表人签字（盖章）并加盖公章的；</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未按要求提供招标文件第二章“十一 其他注意事项”中规定的书面声明的；</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r>
        <w:rPr>
          <w:rFonts w:hint="eastAsia" w:hAnsi="宋体"/>
          <w:b/>
          <w:sz w:val="24"/>
          <w:szCs w:val="24"/>
          <w:lang w:val="zh-CN"/>
        </w:rPr>
        <w:t>（本项目不适用）</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所投货物是通过中国海关报关验放进入中国境内且产自关境外的（招标文件中注明已办理进口产品核准的除外）；</w:t>
      </w:r>
      <w:r>
        <w:rPr>
          <w:rFonts w:hint="eastAsia" w:hAnsi="宋体"/>
          <w:b/>
          <w:sz w:val="24"/>
          <w:szCs w:val="24"/>
          <w:lang w:val="zh-CN"/>
        </w:rPr>
        <w:t>（本项目不适用）</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不满足招标文件第三章“项目技术、服务和商务要求”中“★”号条款要求的；</w:t>
      </w:r>
    </w:p>
    <w:p>
      <w:pPr>
        <w:numPr>
          <w:ilvl w:val="0"/>
          <w:numId w:val="46"/>
        </w:numPr>
        <w:tabs>
          <w:tab w:val="left" w:pos="742"/>
        </w:tabs>
        <w:spacing w:line="360" w:lineRule="auto"/>
        <w:ind w:left="10" w:leftChars="5" w:firstLine="237" w:firstLineChars="99"/>
        <w:rPr>
          <w:rFonts w:hAnsi="宋体"/>
          <w:sz w:val="24"/>
          <w:szCs w:val="24"/>
          <w:lang w:val="zh-CN"/>
        </w:rPr>
      </w:pPr>
      <w:r>
        <w:rPr>
          <w:rFonts w:hAnsi="宋体"/>
          <w:sz w:val="24"/>
          <w:szCs w:val="24"/>
          <w:lang w:val="zh-CN"/>
        </w:rPr>
        <w:t>含有采购人不能接受的附加条件的</w:t>
      </w:r>
      <w:r>
        <w:rPr>
          <w:rFonts w:hint="eastAsia" w:hAnsi="宋体"/>
          <w:sz w:val="24"/>
          <w:szCs w:val="24"/>
          <w:lang w:val="zh-CN"/>
        </w:rPr>
        <w:t>；</w:t>
      </w:r>
    </w:p>
    <w:p>
      <w:pPr>
        <w:numPr>
          <w:ilvl w:val="0"/>
          <w:numId w:val="46"/>
        </w:numPr>
        <w:tabs>
          <w:tab w:val="left" w:pos="742"/>
        </w:tabs>
        <w:spacing w:line="360" w:lineRule="auto"/>
        <w:ind w:left="10" w:leftChars="5" w:firstLine="237" w:firstLineChars="99"/>
        <w:rPr>
          <w:rFonts w:hAnsi="宋体"/>
          <w:sz w:val="24"/>
          <w:szCs w:val="24"/>
          <w:lang w:val="zh-CN"/>
        </w:rPr>
      </w:pPr>
      <w:r>
        <w:rPr>
          <w:rFonts w:hint="eastAsia"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6"/>
        </w:numPr>
        <w:tabs>
          <w:tab w:val="left" w:pos="742"/>
        </w:tabs>
        <w:spacing w:line="360" w:lineRule="auto"/>
        <w:ind w:left="10" w:leftChars="5" w:firstLine="237" w:firstLineChars="99"/>
        <w:rPr>
          <w:rFonts w:hAnsi="宋体"/>
          <w:sz w:val="24"/>
          <w:szCs w:val="24"/>
          <w:lang w:val="zh-CN"/>
        </w:rPr>
      </w:pPr>
      <w:r>
        <w:rPr>
          <w:rFonts w:hAnsi="宋体"/>
          <w:sz w:val="24"/>
          <w:szCs w:val="24"/>
          <w:lang w:val="zh-CN"/>
        </w:rPr>
        <w:t>法律、法规</w:t>
      </w:r>
      <w:r>
        <w:rPr>
          <w:rFonts w:hint="eastAsia" w:hAnsi="宋体"/>
          <w:sz w:val="24"/>
          <w:szCs w:val="24"/>
          <w:lang w:val="zh-CN"/>
        </w:rPr>
        <w:t>和招标文件</w:t>
      </w:r>
      <w:r>
        <w:rPr>
          <w:rFonts w:hAnsi="宋体"/>
          <w:sz w:val="24"/>
          <w:szCs w:val="24"/>
          <w:lang w:val="zh-CN"/>
        </w:rPr>
        <w:t>规定的其他</w:t>
      </w:r>
      <w:r>
        <w:rPr>
          <w:rFonts w:hint="eastAsia" w:hAnsi="宋体"/>
          <w:sz w:val="24"/>
          <w:szCs w:val="24"/>
          <w:lang w:val="zh-CN"/>
        </w:rPr>
        <w:t>无效投标</w:t>
      </w:r>
      <w:r>
        <w:rPr>
          <w:rFonts w:hAnsi="宋体"/>
          <w:sz w:val="24"/>
          <w:szCs w:val="24"/>
          <w:lang w:val="zh-CN"/>
        </w:rPr>
        <w:t>情形。</w:t>
      </w:r>
    </w:p>
    <w:p>
      <w:pPr>
        <w:numPr>
          <w:ilvl w:val="0"/>
          <w:numId w:val="45"/>
        </w:numPr>
        <w:ind w:left="1296" w:leftChars="154" w:hanging="988" w:hangingChars="353"/>
        <w:rPr>
          <w:rFonts w:ascii="宋体" w:hAnsi="宋体"/>
          <w:b/>
          <w:sz w:val="28"/>
          <w:szCs w:val="28"/>
          <w:lang w:val="zh-CN"/>
        </w:rPr>
      </w:pPr>
      <w:r>
        <w:rPr>
          <w:rFonts w:hint="eastAsia" w:ascii="宋体" w:hAnsi="宋体"/>
          <w:b/>
          <w:sz w:val="28"/>
          <w:szCs w:val="28"/>
          <w:lang w:val="zh-CN"/>
        </w:rPr>
        <w:t>澄清有关问题</w:t>
      </w:r>
    </w:p>
    <w:p>
      <w:pPr>
        <w:numPr>
          <w:ilvl w:val="0"/>
          <w:numId w:val="47"/>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评标期间，</w:t>
      </w:r>
      <w:r>
        <w:rPr>
          <w:rFonts w:ascii="Helvetica" w:hAnsi="Helvetica" w:cs="Helvetica"/>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bCs/>
          <w:strike/>
          <w:sz w:val="24"/>
          <w:lang w:val="zh-CN"/>
        </w:rPr>
      </w:pPr>
      <w:r>
        <w:rPr>
          <w:rFonts w:hint="eastAsia" w:ascii="宋体" w:hAnsi="宋体"/>
          <w:bCs/>
          <w:sz w:val="24"/>
          <w:lang w:val="zh-CN"/>
        </w:rPr>
        <w:t>投标人应按照评标委员会要求的澄清内容在规定时间内做出澄清。</w:t>
      </w:r>
      <w:r>
        <w:rPr>
          <w:rFonts w:ascii="宋体" w:hAnsi="宋体"/>
          <w:sz w:val="24"/>
          <w:lang w:val="zh-CN"/>
        </w:rPr>
        <w:t>投标文件报价出现前后不一致的</w:t>
      </w:r>
      <w:r>
        <w:rPr>
          <w:rFonts w:hint="eastAsia" w:ascii="宋体" w:hAnsi="宋体"/>
          <w:sz w:val="24"/>
          <w:lang w:val="zh-CN"/>
        </w:rPr>
        <w:t>，按照本节第3</w:t>
      </w:r>
      <w:r>
        <w:rPr>
          <w:rFonts w:hint="eastAsia" w:ascii="宋体" w:hAnsi="宋体"/>
          <w:bCs/>
          <w:sz w:val="24"/>
          <w:lang w:val="zh-CN"/>
        </w:rPr>
        <w:t>条规定进行修正，</w:t>
      </w:r>
      <w:r>
        <w:rPr>
          <w:rFonts w:ascii="Helvetica" w:hAnsi="Helvetica" w:cs="Helvetica"/>
          <w:sz w:val="24"/>
          <w:szCs w:val="24"/>
          <w:lang w:val="zh-CN"/>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bCs/>
          <w:sz w:val="24"/>
          <w:lang w:val="zh-CN"/>
        </w:rPr>
      </w:pPr>
      <w:r>
        <w:rPr>
          <w:rFonts w:ascii="宋体" w:hAnsi="宋体"/>
          <w:bCs/>
          <w:sz w:val="24"/>
          <w:lang w:val="zh-CN"/>
        </w:rPr>
        <w:t>投标文件报价出现前后不一致的，按照下列规定修正：</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投标文件中开标一览表内容与投标文件中相应内容不一致的，以开标一览表为准</w:t>
      </w:r>
      <w:r>
        <w:rPr>
          <w:rFonts w:hint="eastAsia" w:ascii="宋体" w:hAnsi="宋体"/>
          <w:sz w:val="24"/>
          <w:szCs w:val="24"/>
          <w:lang w:val="zh-CN"/>
        </w:rPr>
        <w:t>。</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大写金额和小写金额不一致的，以大写金额为准</w:t>
      </w:r>
      <w:r>
        <w:rPr>
          <w:rFonts w:hint="eastAsia" w:ascii="宋体" w:hAnsi="宋体"/>
          <w:sz w:val="24"/>
          <w:szCs w:val="24"/>
          <w:lang w:val="zh-CN"/>
        </w:rPr>
        <w:t>。</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单价金额小数点或者百分比有明显错位的，以开标一览表的总价为准，并修改单价</w:t>
      </w:r>
      <w:r>
        <w:rPr>
          <w:rFonts w:hint="eastAsia" w:ascii="宋体" w:hAnsi="宋体"/>
          <w:sz w:val="24"/>
          <w:szCs w:val="24"/>
          <w:lang w:val="zh-CN"/>
        </w:rPr>
        <w:t>。</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总价金额与按单价汇总金额不一致的，以单价金额计算结果为准</w:t>
      </w:r>
      <w:r>
        <w:rPr>
          <w:rFonts w:hint="eastAsia" w:ascii="宋体" w:hAnsi="宋体"/>
          <w:sz w:val="24"/>
          <w:szCs w:val="24"/>
          <w:lang w:val="zh-CN"/>
        </w:rPr>
        <w:t>。</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同时出现两种以上不一致的，按照前款规定的顺序修正</w:t>
      </w:r>
      <w:r>
        <w:rPr>
          <w:rFonts w:hint="eastAsia" w:ascii="宋体" w:hAnsi="宋体"/>
          <w:sz w:val="24"/>
          <w:szCs w:val="24"/>
          <w:lang w:val="zh-CN"/>
        </w:rPr>
        <w:t>。</w:t>
      </w:r>
    </w:p>
    <w:p>
      <w:pPr>
        <w:numPr>
          <w:ilvl w:val="0"/>
          <w:numId w:val="48"/>
        </w:numPr>
        <w:adjustRightInd w:val="0"/>
        <w:spacing w:line="360" w:lineRule="auto"/>
        <w:ind w:left="742" w:hanging="493"/>
        <w:rPr>
          <w:rFonts w:ascii="宋体" w:hAnsi="宋体"/>
          <w:sz w:val="24"/>
          <w:szCs w:val="24"/>
          <w:lang w:val="zh-CN"/>
        </w:rPr>
      </w:pPr>
      <w:r>
        <w:rPr>
          <w:rFonts w:ascii="宋体" w:hAnsi="宋体"/>
          <w:sz w:val="24"/>
          <w:szCs w:val="24"/>
          <w:lang w:val="zh-CN"/>
        </w:rPr>
        <w:t>修正后的报价按照</w:t>
      </w:r>
      <w:r>
        <w:rPr>
          <w:rFonts w:hint="eastAsia" w:ascii="宋体" w:hAnsi="宋体"/>
          <w:sz w:val="24"/>
          <w:szCs w:val="24"/>
          <w:lang w:val="zh-CN"/>
        </w:rPr>
        <w:t>本节第4条规定</w:t>
      </w:r>
      <w:r>
        <w:rPr>
          <w:rFonts w:ascii="宋体" w:hAnsi="宋体"/>
          <w:sz w:val="24"/>
          <w:szCs w:val="24"/>
          <w:lang w:val="zh-CN"/>
        </w:rPr>
        <w:t>经投标人确认后产生约束力，投标人不确认的，</w:t>
      </w:r>
      <w:r>
        <w:rPr>
          <w:rFonts w:hint="eastAsia" w:ascii="宋体" w:hAnsi="宋体"/>
          <w:sz w:val="24"/>
          <w:szCs w:val="24"/>
          <w:lang w:val="zh-CN"/>
        </w:rPr>
        <w:t>按照</w:t>
      </w:r>
      <w:r>
        <w:rPr>
          <w:rFonts w:ascii="宋体" w:hAnsi="宋体"/>
          <w:b/>
          <w:sz w:val="24"/>
          <w:szCs w:val="24"/>
          <w:lang w:val="zh-CN"/>
        </w:rPr>
        <w:t>无效</w:t>
      </w:r>
      <w:r>
        <w:rPr>
          <w:rFonts w:hint="eastAsia" w:ascii="宋体" w:hAnsi="宋体"/>
          <w:b/>
          <w:sz w:val="24"/>
          <w:szCs w:val="24"/>
          <w:lang w:val="zh-CN"/>
        </w:rPr>
        <w:t>投标处理</w:t>
      </w:r>
      <w:r>
        <w:rPr>
          <w:rFonts w:ascii="宋体" w:hAnsi="宋体"/>
          <w:sz w:val="24"/>
          <w:szCs w:val="24"/>
          <w:lang w:val="zh-CN"/>
        </w:rPr>
        <w:t>。</w:t>
      </w:r>
    </w:p>
    <w:p>
      <w:pPr>
        <w:numPr>
          <w:ilvl w:val="0"/>
          <w:numId w:val="47"/>
        </w:numPr>
        <w:tabs>
          <w:tab w:val="left" w:pos="616"/>
        </w:tabs>
        <w:spacing w:line="360" w:lineRule="auto"/>
        <w:ind w:left="10" w:leftChars="5" w:firstLine="237" w:firstLineChars="99"/>
        <w:rPr>
          <w:rFonts w:ascii="宋体" w:hAnsi="宋体"/>
          <w:sz w:val="24"/>
          <w:lang w:val="zh-CN"/>
        </w:rPr>
      </w:pPr>
      <w:r>
        <w:rPr>
          <w:rFonts w:hint="eastAsia" w:ascii="宋体" w:hAnsi="宋体"/>
          <w:sz w:val="24"/>
          <w:lang w:val="zh-CN"/>
        </w:rPr>
        <w:t>投标人的</w:t>
      </w:r>
      <w:r>
        <w:rPr>
          <w:rFonts w:ascii="Helvetica" w:hAnsi="Helvetica" w:cs="Helvetica"/>
          <w:sz w:val="24"/>
          <w:szCs w:val="24"/>
          <w:lang w:val="zh-CN"/>
        </w:rPr>
        <w:t>澄清、说明或者补正</w:t>
      </w:r>
      <w:r>
        <w:rPr>
          <w:rFonts w:hint="eastAsia" w:ascii="宋体" w:hAnsi="宋体"/>
          <w:sz w:val="24"/>
          <w:lang w:val="zh-CN"/>
        </w:rPr>
        <w:t>是其投标文件的有效组成部分。</w:t>
      </w:r>
      <w:r>
        <w:rPr>
          <w:rFonts w:ascii="Helvetica" w:hAnsi="Helvetica" w:cs="Helvetica"/>
          <w:sz w:val="24"/>
          <w:szCs w:val="24"/>
          <w:lang w:val="zh-CN"/>
        </w:rPr>
        <w:t>投标人的澄清、说明或者补正应当采用书面形式，并加盖公章，或者由法定代表人或其授权的代表签字。</w:t>
      </w:r>
    </w:p>
    <w:p>
      <w:pPr>
        <w:numPr>
          <w:ilvl w:val="0"/>
          <w:numId w:val="45"/>
        </w:numPr>
        <w:ind w:left="1296" w:leftChars="154" w:hanging="988" w:hangingChars="353"/>
        <w:rPr>
          <w:rFonts w:ascii="宋体" w:hAns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hAnsi="宋体"/>
          <w:bCs/>
          <w:sz w:val="24"/>
          <w:lang w:val="zh-CN"/>
        </w:rPr>
      </w:pPr>
      <w:r>
        <w:rPr>
          <w:rFonts w:ascii="宋体" w:hAnsi="宋体"/>
          <w:bCs/>
          <w:sz w:val="24"/>
          <w:lang w:val="zh-CN"/>
        </w:rPr>
        <w:t>评标委员会应当按照</w:t>
      </w:r>
      <w:r>
        <w:rPr>
          <w:rFonts w:hint="eastAsia" w:ascii="宋体" w:hAnsi="宋体"/>
          <w:bCs/>
          <w:sz w:val="24"/>
          <w:lang w:val="zh-CN"/>
        </w:rPr>
        <w:t>本章</w:t>
      </w:r>
      <w:r>
        <w:rPr>
          <w:rFonts w:ascii="宋体" w:hAnsi="宋体"/>
          <w:bCs/>
          <w:sz w:val="24"/>
          <w:lang w:val="zh-CN"/>
        </w:rPr>
        <w:t>中规定的</w:t>
      </w:r>
      <w:r>
        <w:rPr>
          <w:rFonts w:hint="eastAsia" w:ascii="宋体" w:hAnsi="宋体"/>
          <w:bCs/>
          <w:sz w:val="24"/>
          <w:lang w:val="zh-CN"/>
        </w:rPr>
        <w:t>评标方法和标准</w:t>
      </w:r>
      <w:r>
        <w:rPr>
          <w:rFonts w:ascii="宋体" w:hAnsi="宋体"/>
          <w:bCs/>
          <w:sz w:val="24"/>
          <w:lang w:val="zh-CN"/>
        </w:rPr>
        <w:t>，对符合性审查合格的投标文件进行商务和技术</w:t>
      </w:r>
      <w:r>
        <w:rPr>
          <w:rFonts w:hint="eastAsia" w:ascii="宋体" w:hAnsi="宋体"/>
          <w:bCs/>
          <w:sz w:val="24"/>
          <w:lang w:val="zh-CN"/>
        </w:rPr>
        <w:t>、服务</w:t>
      </w:r>
      <w:r>
        <w:rPr>
          <w:rFonts w:ascii="宋体" w:hAnsi="宋体"/>
          <w:bCs/>
          <w:sz w:val="24"/>
          <w:lang w:val="zh-CN"/>
        </w:rPr>
        <w:t>评估，综合比较与评价。</w:t>
      </w:r>
    </w:p>
    <w:p>
      <w:pPr>
        <w:numPr>
          <w:ilvl w:val="0"/>
          <w:numId w:val="49"/>
        </w:numPr>
        <w:tabs>
          <w:tab w:val="left" w:pos="616"/>
        </w:tabs>
        <w:spacing w:line="360" w:lineRule="auto"/>
        <w:ind w:left="10" w:leftChars="5" w:firstLine="237" w:firstLineChars="99"/>
        <w:rPr>
          <w:rFonts w:ascii="宋体" w:hAnsi="宋体"/>
          <w:b/>
          <w:bCs/>
          <w:sz w:val="24"/>
          <w:lang w:val="zh-CN"/>
        </w:rPr>
      </w:pPr>
      <w:r>
        <w:rPr>
          <w:rFonts w:hint="eastAsia" w:ascii="宋体" w:hAnsi="宋体"/>
          <w:b/>
          <w:bCs/>
          <w:sz w:val="24"/>
          <w:lang w:val="zh-CN"/>
        </w:rPr>
        <w:t>商务评议</w:t>
      </w:r>
    </w:p>
    <w:p>
      <w:pPr>
        <w:spacing w:line="360" w:lineRule="auto"/>
        <w:ind w:firstLine="480" w:firstLineChars="200"/>
        <w:rPr>
          <w:rFonts w:ascii="宋体" w:hAnsi="宋体"/>
          <w:bCs/>
          <w:sz w:val="24"/>
          <w:lang w:val="zh-CN"/>
        </w:rPr>
      </w:pPr>
      <w:r>
        <w:rPr>
          <w:rFonts w:hint="eastAsia" w:ascii="宋体" w:hAnsi="宋体"/>
          <w:bCs/>
          <w:sz w:val="24"/>
          <w:lang w:val="zh-CN"/>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b/>
          <w:bCs/>
          <w:sz w:val="24"/>
          <w:lang w:val="zh-CN"/>
        </w:rPr>
      </w:pPr>
      <w:r>
        <w:rPr>
          <w:rFonts w:hint="eastAsia" w:ascii="宋体" w:hAnsi="宋体"/>
          <w:b/>
          <w:bCs/>
          <w:sz w:val="24"/>
          <w:lang w:val="zh-CN"/>
        </w:rPr>
        <w:t>技术、服务评议</w:t>
      </w:r>
    </w:p>
    <w:p>
      <w:pPr>
        <w:spacing w:line="360" w:lineRule="auto"/>
        <w:ind w:firstLine="480" w:firstLineChars="200"/>
        <w:rPr>
          <w:rFonts w:ascii="宋体" w:hAnsi="宋体"/>
          <w:sz w:val="24"/>
          <w:lang w:val="zh-CN"/>
        </w:rPr>
      </w:pPr>
      <w:r>
        <w:rPr>
          <w:rFonts w:hint="eastAsia" w:ascii="宋体" w:hAnsi="宋体"/>
          <w:bCs/>
          <w:sz w:val="24"/>
          <w:lang w:val="zh-CN"/>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b/>
          <w:bCs/>
          <w:sz w:val="24"/>
          <w:lang w:val="zh-CN"/>
        </w:rPr>
      </w:pPr>
      <w:r>
        <w:rPr>
          <w:rFonts w:hint="eastAsia" w:ascii="宋体" w:hAnsi="宋体"/>
          <w:b/>
          <w:bCs/>
          <w:sz w:val="24"/>
          <w:lang w:val="zh-CN"/>
        </w:rPr>
        <w:t>价格评议</w:t>
      </w:r>
    </w:p>
    <w:p>
      <w:pPr>
        <w:spacing w:line="360" w:lineRule="auto"/>
        <w:ind w:firstLine="480" w:firstLineChars="200"/>
        <w:rPr>
          <w:rFonts w:ascii="宋体" w:hAnsi="宋体"/>
          <w:bCs/>
          <w:sz w:val="24"/>
          <w:szCs w:val="24"/>
        </w:rPr>
      </w:pPr>
      <w:r>
        <w:rPr>
          <w:rFonts w:hint="eastAsia" w:ascii="宋体" w:hAnsi="宋体"/>
          <w:bCs/>
          <w:sz w:val="24"/>
          <w:szCs w:val="24"/>
        </w:rPr>
        <w:t>评标委员会对符合性审查合格的投标文件进行价格评议（</w:t>
      </w:r>
      <w:r>
        <w:rPr>
          <w:rFonts w:hint="eastAsia" w:ascii="宋体" w:hAnsi="宋体"/>
          <w:bCs/>
          <w:sz w:val="24"/>
          <w:szCs w:val="21"/>
          <w:lang w:val="zh-CN"/>
        </w:rPr>
        <w:t>执行国家统一定价标准和采用固定价格采购的项目，其价格不列为评审因素</w:t>
      </w:r>
      <w:r>
        <w:rPr>
          <w:rFonts w:hint="eastAsia" w:ascii="宋体" w:hAnsi="宋体"/>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bCs/>
          <w:sz w:val="24"/>
          <w:szCs w:val="21"/>
          <w:lang w:val="zh-CN"/>
        </w:rPr>
      </w:pPr>
      <w:r>
        <w:rPr>
          <w:rFonts w:hint="eastAsia" w:ascii="宋体" w:hAnsi="宋体"/>
          <w:b/>
          <w:sz w:val="24"/>
          <w:szCs w:val="24"/>
          <w:lang w:val="zh-CN"/>
        </w:rPr>
        <w:t>报价合理性说明：</w:t>
      </w:r>
      <w:r>
        <w:rPr>
          <w:rFonts w:ascii="宋体" w:hAnsi="宋体" w:cs="Helvetica"/>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cs="Helvetica"/>
          <w:sz w:val="24"/>
          <w:szCs w:val="24"/>
          <w:lang w:val="zh-CN"/>
        </w:rPr>
        <w:t>应当将其作为</w:t>
      </w:r>
      <w:r>
        <w:rPr>
          <w:rFonts w:ascii="宋体" w:hAnsi="宋体" w:cs="Helvetica"/>
          <w:b/>
          <w:sz w:val="24"/>
          <w:szCs w:val="24"/>
          <w:lang w:val="zh-CN"/>
        </w:rPr>
        <w:t>无效投标处理</w:t>
      </w:r>
      <w:r>
        <w:rPr>
          <w:rFonts w:ascii="宋体" w:hAnsi="宋体" w:cs="Helvetica"/>
          <w:sz w:val="24"/>
          <w:szCs w:val="24"/>
          <w:lang w:val="zh-CN"/>
        </w:rPr>
        <w:t>。</w:t>
      </w:r>
    </w:p>
    <w:p>
      <w:pPr>
        <w:numPr>
          <w:ilvl w:val="0"/>
          <w:numId w:val="50"/>
        </w:numPr>
        <w:adjustRightInd w:val="0"/>
        <w:spacing w:line="360" w:lineRule="auto"/>
        <w:ind w:left="742" w:hanging="493"/>
        <w:rPr>
          <w:rFonts w:ascii="宋体" w:hAnsi="宋体"/>
          <w:b/>
          <w:sz w:val="24"/>
          <w:szCs w:val="24"/>
          <w:lang w:val="zh-CN"/>
        </w:rPr>
      </w:pPr>
      <w:r>
        <w:rPr>
          <w:rFonts w:hint="eastAsia" w:ascii="宋体" w:hAnsi="宋体"/>
          <w:b/>
          <w:sz w:val="24"/>
          <w:szCs w:val="24"/>
          <w:lang w:val="zh-CN"/>
        </w:rPr>
        <w:t>小型和微型企业、监狱企业、残疾人福利性单位价格扣除：</w:t>
      </w:r>
    </w:p>
    <w:p>
      <w:pPr>
        <w:numPr>
          <w:ilvl w:val="0"/>
          <w:numId w:val="51"/>
        </w:numPr>
        <w:spacing w:line="360" w:lineRule="auto"/>
        <w:ind w:left="1134" w:hanging="756"/>
        <w:rPr>
          <w:rFonts w:ascii="宋体" w:hAnsi="宋体"/>
          <w:bCs/>
          <w:sz w:val="24"/>
          <w:lang w:val="zh-CN"/>
        </w:rPr>
      </w:pPr>
      <w:r>
        <w:rPr>
          <w:rFonts w:hint="eastAsia" w:ascii="宋体" w:hAnsi="宋体"/>
          <w:bCs/>
          <w:sz w:val="24"/>
          <w:lang w:val="zh-CN"/>
        </w:rPr>
        <w:t>非专门面向中小企业的货物类采购项目，按招标文件中采购清单确定的货物，对小型和微型企业制造的货物价格给予</w:t>
      </w:r>
      <w:r>
        <w:rPr>
          <w:rFonts w:hint="eastAsia" w:ascii="宋体" w:hAnsi="宋体"/>
          <w:b/>
          <w:bCs/>
          <w:sz w:val="24"/>
          <w:lang w:val="zh-CN"/>
        </w:rPr>
        <w:t>6%</w:t>
      </w:r>
      <w:r>
        <w:rPr>
          <w:rFonts w:hint="eastAsia" w:ascii="宋体" w:hAnsi="宋体"/>
          <w:bCs/>
          <w:sz w:val="24"/>
          <w:lang w:val="zh-CN"/>
        </w:rPr>
        <w:t>的扣除，用扣除后的价格参与评审。</w:t>
      </w:r>
    </w:p>
    <w:p>
      <w:pPr>
        <w:numPr>
          <w:ilvl w:val="0"/>
          <w:numId w:val="51"/>
        </w:numPr>
        <w:spacing w:line="360" w:lineRule="auto"/>
        <w:ind w:left="1134" w:hanging="756"/>
        <w:rPr>
          <w:rFonts w:ascii="宋体" w:hAnsi="宋体"/>
          <w:bCs/>
          <w:sz w:val="24"/>
          <w:lang w:val="zh-CN"/>
        </w:rPr>
      </w:pPr>
      <w:r>
        <w:rPr>
          <w:rFonts w:hint="eastAsia" w:ascii="宋体" w:hAnsi="宋体"/>
          <w:bCs/>
          <w:sz w:val="24"/>
          <w:lang w:val="zh-CN"/>
        </w:rPr>
        <w:t>非专门面向中小企业的工程、服务类采购项目，投标人是小型和微型企业的价格给予</w:t>
      </w:r>
      <w:r>
        <w:rPr>
          <w:rFonts w:hint="eastAsia" w:ascii="宋体" w:hAnsi="宋体"/>
          <w:b/>
          <w:bCs/>
          <w:sz w:val="24"/>
          <w:lang w:val="zh-CN"/>
        </w:rPr>
        <w:t>6%</w:t>
      </w:r>
      <w:r>
        <w:rPr>
          <w:rFonts w:hint="eastAsia" w:ascii="宋体" w:hAnsi="宋体"/>
          <w:bCs/>
          <w:sz w:val="24"/>
          <w:lang w:val="zh-CN"/>
        </w:rPr>
        <w:t>的扣除，用扣除后的价格参与评审。</w:t>
      </w:r>
    </w:p>
    <w:p>
      <w:pPr>
        <w:numPr>
          <w:ilvl w:val="0"/>
          <w:numId w:val="51"/>
        </w:numPr>
        <w:spacing w:line="360" w:lineRule="auto"/>
        <w:ind w:left="1134" w:hanging="756"/>
        <w:rPr>
          <w:rFonts w:ascii="宋体" w:hAnsi="宋体"/>
          <w:bCs/>
          <w:sz w:val="24"/>
          <w:lang w:val="zh-CN"/>
        </w:rPr>
      </w:pPr>
      <w:r>
        <w:rPr>
          <w:rFonts w:ascii="宋体" w:hAnsi="宋体"/>
          <w:bCs/>
          <w:sz w:val="24"/>
          <w:lang w:val="zh-CN"/>
        </w:rPr>
        <w:t>鼓励大中型企业和其他自然人</w:t>
      </w:r>
      <w:r>
        <w:rPr>
          <w:rFonts w:ascii="宋体" w:hAnsi="宋体"/>
          <w:bCs/>
          <w:sz w:val="24"/>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rPr>
        <w:t>30%</w:t>
      </w:r>
      <w:r>
        <w:rPr>
          <w:rFonts w:ascii="宋体" w:hAnsi="宋体"/>
          <w:bCs/>
          <w:sz w:val="24"/>
        </w:rPr>
        <w:t>以上的，可给予联合体</w:t>
      </w:r>
      <w:r>
        <w:rPr>
          <w:rFonts w:ascii="宋体" w:hAnsi="宋体"/>
          <w:b/>
          <w:bCs/>
          <w:sz w:val="24"/>
          <w:lang w:val="zh-CN"/>
        </w:rPr>
        <w:t>3%</w:t>
      </w:r>
      <w:r>
        <w:rPr>
          <w:rFonts w:ascii="宋体" w:hAnsi="宋体"/>
          <w:bCs/>
          <w:sz w:val="24"/>
        </w:rPr>
        <w:t>的价格扣除</w:t>
      </w:r>
      <w:r>
        <w:rPr>
          <w:rFonts w:hint="eastAsia" w:ascii="宋体" w:hAnsi="宋体"/>
          <w:bCs/>
          <w:sz w:val="24"/>
        </w:rPr>
        <w:t>，</w:t>
      </w:r>
      <w:r>
        <w:rPr>
          <w:rFonts w:hint="eastAsia" w:ascii="宋体" w:hAnsi="宋体"/>
          <w:bCs/>
          <w:sz w:val="24"/>
          <w:lang w:val="zh-CN"/>
        </w:rPr>
        <w:t>不重复享受政策。</w:t>
      </w:r>
    </w:p>
    <w:p>
      <w:pPr>
        <w:numPr>
          <w:ilvl w:val="0"/>
          <w:numId w:val="51"/>
        </w:numPr>
        <w:spacing w:line="360" w:lineRule="auto"/>
        <w:ind w:left="1134" w:hanging="756"/>
        <w:rPr>
          <w:rFonts w:ascii="宋体" w:hAnsi="宋体"/>
          <w:bCs/>
          <w:sz w:val="24"/>
          <w:lang w:val="zh-CN"/>
        </w:rPr>
      </w:pPr>
      <w:r>
        <w:rPr>
          <w:rFonts w:ascii="宋体" w:hAnsi="宋体"/>
          <w:bCs/>
          <w:sz w:val="24"/>
          <w:lang w:val="zh-CN"/>
        </w:rPr>
        <w:t>监狱企业</w:t>
      </w:r>
      <w:r>
        <w:rPr>
          <w:rFonts w:hint="eastAsia" w:ascii="宋体" w:hAnsi="宋体"/>
          <w:bCs/>
          <w:sz w:val="24"/>
          <w:lang w:val="zh-CN"/>
        </w:rPr>
        <w:t>、残疾人福利性单位</w:t>
      </w:r>
      <w:r>
        <w:rPr>
          <w:rFonts w:ascii="宋体" w:hAnsi="宋体"/>
          <w:bCs/>
          <w:sz w:val="24"/>
          <w:lang w:val="zh-CN"/>
        </w:rPr>
        <w:t>视同小型、微型企业，享受预留份额、评审中价格扣除等政府采购促进中小企业发展的政府采购政策</w:t>
      </w:r>
      <w:r>
        <w:rPr>
          <w:rFonts w:hint="eastAsia" w:ascii="宋体" w:hAnsi="宋体"/>
          <w:bCs/>
          <w:sz w:val="24"/>
          <w:lang w:val="zh-CN"/>
        </w:rPr>
        <w:t>，残疾人福利性单位属于小型、微型企业的，不重复享受政策。</w:t>
      </w:r>
    </w:p>
    <w:p>
      <w:pPr>
        <w:numPr>
          <w:ilvl w:val="0"/>
          <w:numId w:val="51"/>
        </w:numPr>
        <w:spacing w:line="360" w:lineRule="auto"/>
        <w:ind w:left="1134" w:hanging="756"/>
        <w:rPr>
          <w:rFonts w:ascii="宋体" w:hAnsi="宋体"/>
          <w:bCs/>
          <w:sz w:val="24"/>
          <w:lang w:val="zh-CN"/>
        </w:rPr>
      </w:pPr>
      <w:r>
        <w:rPr>
          <w:rFonts w:hint="eastAsia" w:ascii="宋体" w:hAnsi="宋体"/>
          <w:bCs/>
          <w:sz w:val="24"/>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b/>
          <w:bCs/>
          <w:sz w:val="24"/>
          <w:lang w:val="zh-CN"/>
        </w:rPr>
      </w:pPr>
      <w:r>
        <w:rPr>
          <w:rFonts w:hint="eastAsia" w:ascii="宋体" w:hAnsi="宋体"/>
          <w:b/>
          <w:bCs/>
          <w:sz w:val="24"/>
          <w:lang w:val="zh-CN"/>
        </w:rPr>
        <w:t>相同品牌处理原则</w:t>
      </w:r>
    </w:p>
    <w:p>
      <w:pPr>
        <w:numPr>
          <w:ilvl w:val="0"/>
          <w:numId w:val="52"/>
        </w:numPr>
        <w:adjustRightInd w:val="0"/>
        <w:spacing w:line="360" w:lineRule="auto"/>
        <w:ind w:left="756" w:hanging="507"/>
        <w:rPr>
          <w:rFonts w:ascii="Helvetica" w:hAnsi="Helvetica" w:cs="Helvetica"/>
          <w:sz w:val="24"/>
          <w:szCs w:val="24"/>
          <w:lang w:val="zh-CN"/>
        </w:rPr>
      </w:pPr>
      <w:r>
        <w:rPr>
          <w:rFonts w:ascii="Helvetica" w:hAnsi="Helvetica" w:cs="Helvetica"/>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cs="Helvetica"/>
          <w:sz w:val="24"/>
          <w:szCs w:val="24"/>
          <w:lang w:val="zh-CN"/>
        </w:rPr>
        <w:t>确定</w:t>
      </w:r>
      <w:r>
        <w:rPr>
          <w:rFonts w:ascii="Helvetica" w:hAnsi="Helvetica" w:cs="Helvetica"/>
          <w:sz w:val="24"/>
          <w:szCs w:val="24"/>
          <w:lang w:val="zh-CN"/>
        </w:rPr>
        <w:t>或者采购人委托评标委员会</w:t>
      </w:r>
      <w:r>
        <w:rPr>
          <w:rFonts w:hint="eastAsia" w:ascii="Helvetica" w:hAnsi="Helvetica" w:cs="Helvetica"/>
          <w:sz w:val="24"/>
          <w:szCs w:val="24"/>
          <w:lang w:val="zh-CN"/>
        </w:rPr>
        <w:t>以投票方式</w:t>
      </w:r>
      <w:r>
        <w:rPr>
          <w:rFonts w:ascii="Helvetica" w:hAnsi="Helvetica" w:cs="Helvetica"/>
          <w:sz w:val="24"/>
          <w:szCs w:val="24"/>
          <w:lang w:val="zh-CN"/>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cs="Helvetica"/>
          <w:sz w:val="24"/>
          <w:szCs w:val="24"/>
          <w:lang w:val="zh-CN"/>
        </w:rPr>
      </w:pPr>
      <w:r>
        <w:rPr>
          <w:rFonts w:ascii="Helvetica" w:hAnsi="Helvetica" w:cs="Helvetica"/>
          <w:sz w:val="24"/>
          <w:szCs w:val="24"/>
          <w:lang w:val="zh-CN"/>
        </w:rPr>
        <w:t>非单一产品采购项目，采购人应当根据采购项目技术构成、产品价格比重等合理确定</w:t>
      </w:r>
      <w:r>
        <w:rPr>
          <w:rFonts w:hint="eastAsia" w:ascii="Helvetica" w:hAnsi="Helvetica" w:cs="Helvetica"/>
          <w:b/>
          <w:sz w:val="24"/>
          <w:szCs w:val="24"/>
          <w:lang w:val="zh-CN"/>
        </w:rPr>
        <w:t>一个</w:t>
      </w:r>
      <w:r>
        <w:rPr>
          <w:rFonts w:ascii="Helvetica" w:hAnsi="Helvetica" w:cs="Helvetica"/>
          <w:b/>
          <w:sz w:val="24"/>
          <w:szCs w:val="24"/>
          <w:lang w:val="zh-CN"/>
        </w:rPr>
        <w:t>核心产品</w:t>
      </w:r>
      <w:r>
        <w:rPr>
          <w:rFonts w:hint="eastAsia" w:ascii="Helvetica" w:hAnsi="Helvetica" w:cs="Helvetica"/>
          <w:sz w:val="24"/>
          <w:szCs w:val="24"/>
          <w:lang w:val="zh-CN"/>
        </w:rPr>
        <w:t>（采购清单中作“相同〈或同一〉品牌”实质性要求的产品，视为一个核心产品），</w:t>
      </w:r>
      <w:r>
        <w:rPr>
          <w:rFonts w:ascii="Helvetica" w:hAnsi="Helvetica" w:cs="Helvetica"/>
          <w:sz w:val="24"/>
          <w:szCs w:val="24"/>
          <w:lang w:val="zh-CN"/>
        </w:rPr>
        <w:t>并</w:t>
      </w:r>
      <w:r>
        <w:rPr>
          <w:rFonts w:hint="eastAsia" w:ascii="Helvetica" w:hAnsi="Helvetica" w:cs="Helvetica"/>
          <w:sz w:val="24"/>
          <w:szCs w:val="24"/>
          <w:lang w:val="zh-CN"/>
        </w:rPr>
        <w:t>以</w:t>
      </w:r>
      <w:r>
        <w:rPr>
          <w:rFonts w:hint="eastAsia" w:ascii="Helvetica" w:hAnsi="Helvetica" w:cs="Helvetica"/>
          <w:b/>
          <w:sz w:val="24"/>
          <w:szCs w:val="24"/>
          <w:lang w:val="zh-CN"/>
        </w:rPr>
        <w:t>“</w:t>
      </w:r>
      <w:r>
        <w:rPr>
          <w:rFonts w:hint="eastAsia" w:ascii="MS Gothic" w:hAnsi="MS Gothic" w:cs="MS Gothic"/>
          <w:b/>
          <w:sz w:val="24"/>
          <w:szCs w:val="24"/>
          <w:lang w:val="zh-CN"/>
        </w:rPr>
        <w:t>核心产品</w:t>
      </w:r>
      <w:r>
        <w:rPr>
          <w:rFonts w:hint="eastAsia" w:ascii="Helvetica" w:hAnsi="Helvetica" w:cs="Helvetica"/>
          <w:b/>
          <w:sz w:val="24"/>
          <w:szCs w:val="24"/>
          <w:lang w:val="zh-CN"/>
        </w:rPr>
        <w:t>”</w:t>
      </w:r>
      <w:r>
        <w:rPr>
          <w:rFonts w:ascii="Helvetica" w:hAnsi="Helvetica" w:cs="Helvetica"/>
          <w:sz w:val="24"/>
          <w:szCs w:val="24"/>
          <w:lang w:val="zh-CN"/>
        </w:rPr>
        <w:t>在招标文件中</w:t>
      </w:r>
      <w:r>
        <w:rPr>
          <w:rFonts w:hint="eastAsia" w:ascii="Helvetica" w:hAnsi="Helvetica" w:cs="Helvetica"/>
          <w:sz w:val="24"/>
          <w:szCs w:val="24"/>
          <w:lang w:val="zh-CN"/>
        </w:rPr>
        <w:t>标注</w:t>
      </w:r>
      <w:r>
        <w:rPr>
          <w:rFonts w:ascii="Helvetica" w:hAnsi="Helvetica" w:cs="Helvetica"/>
          <w:sz w:val="24"/>
          <w:szCs w:val="24"/>
          <w:lang w:val="zh-CN"/>
        </w:rPr>
        <w:t>。</w:t>
      </w:r>
    </w:p>
    <w:p>
      <w:pPr>
        <w:numPr>
          <w:ilvl w:val="0"/>
          <w:numId w:val="49"/>
        </w:numPr>
        <w:tabs>
          <w:tab w:val="left" w:pos="616"/>
        </w:tabs>
        <w:spacing w:line="360" w:lineRule="auto"/>
        <w:ind w:left="10" w:leftChars="5" w:firstLine="237" w:firstLineChars="99"/>
        <w:rPr>
          <w:rFonts w:ascii="宋体" w:hAnsi="宋体"/>
          <w:b/>
          <w:bCs/>
          <w:sz w:val="24"/>
          <w:lang w:val="zh-CN"/>
        </w:rPr>
      </w:pPr>
      <w:r>
        <w:rPr>
          <w:rFonts w:hint="eastAsia" w:ascii="宋体" w:hAnsi="宋体"/>
          <w:b/>
          <w:bCs/>
          <w:sz w:val="24"/>
          <w:lang w:val="zh-CN"/>
        </w:rPr>
        <w:t>计分办法</w:t>
      </w:r>
    </w:p>
    <w:p>
      <w:pPr>
        <w:numPr>
          <w:ilvl w:val="0"/>
          <w:numId w:val="53"/>
        </w:numPr>
        <w:adjustRightInd w:val="0"/>
        <w:spacing w:line="360" w:lineRule="auto"/>
        <w:ind w:left="756" w:hanging="507"/>
        <w:rPr>
          <w:rFonts w:ascii="Helvetica" w:hAnsi="Helvetica" w:cs="Helvetica"/>
          <w:sz w:val="24"/>
          <w:szCs w:val="24"/>
          <w:lang w:val="zh-CN"/>
        </w:rPr>
      </w:pPr>
      <w:r>
        <w:rPr>
          <w:rFonts w:hint="eastAsia" w:ascii="Helvetica" w:hAnsi="Helvetica" w:cs="Helvetica"/>
          <w:sz w:val="24"/>
          <w:szCs w:val="24"/>
          <w:lang w:val="zh-CN"/>
        </w:rPr>
        <w:t>采购代理机构对各评委的总分进行复核。各项统计结果均精确到小数点后两位。</w:t>
      </w:r>
    </w:p>
    <w:p>
      <w:pPr>
        <w:numPr>
          <w:ilvl w:val="0"/>
          <w:numId w:val="53"/>
        </w:numPr>
        <w:adjustRightInd w:val="0"/>
        <w:spacing w:line="360" w:lineRule="auto"/>
        <w:ind w:left="756" w:hanging="507"/>
        <w:rPr>
          <w:rFonts w:ascii="Helvetica" w:hAnsi="Helvetica" w:cs="Helvetica"/>
          <w:sz w:val="24"/>
          <w:szCs w:val="24"/>
          <w:lang w:val="zh-CN"/>
        </w:rPr>
      </w:pPr>
      <w:r>
        <w:rPr>
          <w:rFonts w:hint="eastAsia" w:ascii="Helvetica" w:hAnsi="Helvetica" w:cs="Helvetica"/>
          <w:sz w:val="24"/>
          <w:szCs w:val="24"/>
          <w:lang w:val="zh-CN"/>
        </w:rPr>
        <w:t>各投标人的最终得分为评委所评定分数的算术平均值。</w:t>
      </w:r>
    </w:p>
    <w:p>
      <w:pPr>
        <w:numPr>
          <w:ilvl w:val="0"/>
          <w:numId w:val="45"/>
        </w:numPr>
        <w:ind w:left="1296" w:leftChars="154" w:hanging="988" w:hangingChars="353"/>
        <w:rPr>
          <w:rFonts w:ascii="宋体" w:hAnsi="宋体"/>
          <w:b/>
          <w:sz w:val="28"/>
          <w:szCs w:val="28"/>
          <w:lang w:val="zh-CN"/>
        </w:rPr>
      </w:pPr>
      <w:r>
        <w:rPr>
          <w:rFonts w:hint="eastAsia" w:ascii="宋体" w:hAnsi="宋体"/>
          <w:b/>
          <w:sz w:val="28"/>
          <w:szCs w:val="28"/>
          <w:lang w:val="zh-CN"/>
        </w:rPr>
        <w:t>推荐中标候选人名单或确定中标人</w:t>
      </w:r>
    </w:p>
    <w:p>
      <w:pPr>
        <w:numPr>
          <w:ilvl w:val="0"/>
          <w:numId w:val="54"/>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评标委员会按照招标文件确定的评标方法、程序及标准，对投标文件进行评审。</w:t>
      </w:r>
      <w:r>
        <w:rPr>
          <w:rFonts w:ascii="Helvetica" w:hAnsi="Helvetica" w:cs="Helvetica"/>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中标候选人并列的，</w:t>
      </w:r>
      <w:r>
        <w:rPr>
          <w:rFonts w:ascii="Helvetica" w:hAnsi="Helvetica" w:cs="Helvetica"/>
          <w:sz w:val="24"/>
          <w:szCs w:val="24"/>
          <w:lang w:val="zh-CN"/>
        </w:rPr>
        <w:t>由采购人</w:t>
      </w:r>
      <w:r>
        <w:rPr>
          <w:rFonts w:hint="eastAsia" w:ascii="Helvetica" w:hAnsi="Helvetica" w:cs="Helvetica"/>
          <w:sz w:val="24"/>
          <w:szCs w:val="24"/>
          <w:lang w:val="zh-CN"/>
        </w:rPr>
        <w:t>确定</w:t>
      </w:r>
      <w:r>
        <w:rPr>
          <w:rFonts w:ascii="Helvetica" w:hAnsi="Helvetica" w:cs="Helvetica"/>
          <w:sz w:val="24"/>
          <w:szCs w:val="24"/>
          <w:lang w:val="zh-CN"/>
        </w:rPr>
        <w:t>或者采购人委托评标委员会</w:t>
      </w:r>
      <w:r>
        <w:rPr>
          <w:rFonts w:hint="eastAsia" w:ascii="Helvetica" w:hAnsi="Helvetica" w:cs="Helvetica"/>
          <w:sz w:val="24"/>
          <w:szCs w:val="24"/>
          <w:lang w:val="zh-CN"/>
        </w:rPr>
        <w:t>以投票方式</w:t>
      </w:r>
      <w:r>
        <w:rPr>
          <w:rFonts w:ascii="Helvetica" w:hAnsi="Helvetica" w:cs="Helvetica"/>
          <w:sz w:val="24"/>
          <w:szCs w:val="24"/>
          <w:lang w:val="zh-CN"/>
        </w:rPr>
        <w:t>确定中标人。</w:t>
      </w:r>
    </w:p>
    <w:p>
      <w:pPr>
        <w:numPr>
          <w:ilvl w:val="0"/>
          <w:numId w:val="54"/>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cs="Helvetica"/>
          <w:sz w:val="24"/>
          <w:szCs w:val="24"/>
          <w:lang w:val="zh-CN"/>
        </w:rPr>
      </w:pPr>
      <w:r>
        <w:rPr>
          <w:rFonts w:hint="eastAsia" w:ascii="Helvetica" w:hAnsi="Helvetica" w:cs="Helvetica"/>
          <w:sz w:val="24"/>
          <w:szCs w:val="24"/>
          <w:lang w:val="zh-CN"/>
        </w:rPr>
        <w:t>中标人的数量有其他规定的，应在此处明确方法、中标比例等。</w:t>
      </w:r>
    </w:p>
    <w:p>
      <w:pPr>
        <w:tabs>
          <w:tab w:val="left" w:pos="616"/>
        </w:tabs>
        <w:spacing w:line="360" w:lineRule="auto"/>
        <w:rPr>
          <w:rFonts w:ascii="Helvetica" w:hAnsi="Helvetica" w:cs="Helvetica"/>
          <w:sz w:val="24"/>
          <w:szCs w:val="24"/>
          <w:lang w:val="zh-CN"/>
        </w:rPr>
      </w:pPr>
    </w:p>
    <w:p>
      <w:pPr>
        <w:pStyle w:val="3"/>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65" w:name="_Toc494561963"/>
      <w:bookmarkStart w:id="66" w:name="_Toc38442154"/>
      <w:r>
        <w:rPr>
          <w:rFonts w:hint="eastAsia" w:cs="Times New Roman" w:asciiTheme="majorEastAsia" w:hAnsiTheme="majorEastAsia"/>
          <w:bCs w:val="0"/>
          <w:sz w:val="30"/>
          <w:szCs w:val="30"/>
          <w:lang w:val="zh-CN"/>
        </w:rPr>
        <w:t>评审因素及评分标准</w:t>
      </w:r>
      <w:bookmarkEnd w:id="65"/>
      <w:bookmarkEnd w:id="66"/>
    </w:p>
    <w:tbl>
      <w:tblPr>
        <w:tblStyle w:val="18"/>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76"/>
        <w:gridCol w:w="678"/>
        <w:gridCol w:w="7483"/>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restart"/>
            <w:shd w:val="pct10" w:color="auto" w:fill="auto"/>
            <w:vAlign w:val="center"/>
          </w:tcPr>
          <w:p>
            <w:pPr>
              <w:ind w:left="-74" w:leftChars="-37" w:right="-82" w:rightChars="-41"/>
              <w:jc w:val="center"/>
              <w:rPr>
                <w:rFonts w:ascii="宋体" w:hAnsi="宋体"/>
                <w:b/>
                <w:bCs/>
                <w:color w:val="000000"/>
                <w:szCs w:val="21"/>
              </w:rPr>
            </w:pPr>
            <w:r>
              <w:rPr>
                <w:rFonts w:hint="eastAsia" w:ascii="宋体" w:hAnsi="宋体"/>
                <w:b/>
                <w:bCs/>
                <w:color w:val="000000"/>
                <w:szCs w:val="21"/>
              </w:rPr>
              <w:t>商</w:t>
            </w:r>
          </w:p>
          <w:p>
            <w:pPr>
              <w:ind w:left="-74" w:leftChars="-37" w:right="-82" w:rightChars="-41"/>
              <w:jc w:val="center"/>
              <w:rPr>
                <w:rFonts w:ascii="宋体" w:hAnsi="宋体"/>
                <w:b/>
                <w:bCs/>
                <w:color w:val="000000"/>
                <w:szCs w:val="21"/>
              </w:rPr>
            </w:pPr>
            <w:r>
              <w:rPr>
                <w:rFonts w:hint="eastAsia" w:ascii="宋体" w:hAnsi="宋体"/>
                <w:b/>
                <w:bCs/>
                <w:color w:val="000000"/>
                <w:szCs w:val="21"/>
              </w:rPr>
              <w:t>务</w:t>
            </w:r>
          </w:p>
          <w:p>
            <w:pPr>
              <w:ind w:left="-74" w:leftChars="-37" w:right="-82" w:rightChars="-41"/>
              <w:jc w:val="center"/>
              <w:rPr>
                <w:rFonts w:ascii="宋体" w:hAnsi="宋体"/>
                <w:b/>
                <w:bCs/>
                <w:color w:val="000000"/>
                <w:szCs w:val="21"/>
              </w:rPr>
            </w:pPr>
            <w:r>
              <w:rPr>
                <w:rFonts w:hint="eastAsia" w:ascii="宋体" w:hAnsi="宋体"/>
                <w:b/>
                <w:bCs/>
                <w:color w:val="000000"/>
                <w:szCs w:val="21"/>
              </w:rPr>
              <w:t>评</w:t>
            </w:r>
          </w:p>
          <w:p>
            <w:pPr>
              <w:ind w:left="-74" w:leftChars="-37" w:right="-82" w:rightChars="-41"/>
              <w:jc w:val="center"/>
              <w:rPr>
                <w:rFonts w:ascii="宋体" w:hAnsi="宋体"/>
                <w:b/>
                <w:bCs/>
                <w:color w:val="000000"/>
                <w:szCs w:val="21"/>
              </w:rPr>
            </w:pPr>
            <w:r>
              <w:rPr>
                <w:rFonts w:hint="eastAsia" w:ascii="宋体" w:hAnsi="宋体"/>
                <w:b/>
                <w:bCs/>
                <w:color w:val="000000"/>
                <w:szCs w:val="21"/>
              </w:rPr>
              <w:t>议</w:t>
            </w:r>
          </w:p>
          <w:p>
            <w:pPr>
              <w:ind w:left="-74" w:leftChars="-37" w:right="-82" w:rightChars="-41"/>
              <w:jc w:val="center"/>
              <w:rPr>
                <w:rFonts w:ascii="宋体" w:hAnsi="宋体"/>
                <w:b/>
                <w:color w:val="000000"/>
                <w:szCs w:val="21"/>
              </w:rPr>
            </w:pPr>
            <w:r>
              <w:rPr>
                <w:rFonts w:hint="eastAsia" w:ascii="宋体" w:hAnsi="宋体"/>
                <w:b/>
                <w:bCs/>
                <w:color w:val="000000"/>
                <w:szCs w:val="21"/>
              </w:rPr>
              <w:t>50</w:t>
            </w:r>
          </w:p>
        </w:tc>
        <w:tc>
          <w:tcPr>
            <w:tcW w:w="1276" w:type="dxa"/>
            <w:shd w:val="pct10" w:color="auto" w:fill="auto"/>
            <w:vAlign w:val="center"/>
          </w:tcPr>
          <w:p>
            <w:pPr>
              <w:jc w:val="center"/>
              <w:rPr>
                <w:rFonts w:ascii="宋体" w:hAnsi="宋体"/>
                <w:b/>
                <w:color w:val="000000"/>
                <w:szCs w:val="21"/>
              </w:rPr>
            </w:pPr>
            <w:r>
              <w:rPr>
                <w:rFonts w:hint="eastAsia" w:ascii="宋体" w:hAnsi="宋体"/>
                <w:b/>
                <w:color w:val="000000"/>
                <w:szCs w:val="21"/>
              </w:rPr>
              <w:t>评审因素</w:t>
            </w:r>
          </w:p>
        </w:tc>
        <w:tc>
          <w:tcPr>
            <w:tcW w:w="678" w:type="dxa"/>
            <w:shd w:val="pct10" w:color="auto" w:fill="auto"/>
            <w:vAlign w:val="center"/>
          </w:tcPr>
          <w:p>
            <w:pPr>
              <w:ind w:left="-70" w:leftChars="-35" w:right="-76" w:rightChars="-38"/>
              <w:jc w:val="center"/>
              <w:rPr>
                <w:rFonts w:ascii="宋体" w:hAnsi="宋体"/>
                <w:b/>
                <w:color w:val="000000"/>
                <w:szCs w:val="21"/>
              </w:rPr>
            </w:pPr>
            <w:r>
              <w:rPr>
                <w:rFonts w:hint="eastAsia" w:ascii="宋体" w:hAnsi="宋体"/>
                <w:b/>
                <w:color w:val="000000"/>
                <w:szCs w:val="21"/>
              </w:rPr>
              <w:t>分值</w:t>
            </w:r>
          </w:p>
        </w:tc>
        <w:tc>
          <w:tcPr>
            <w:tcW w:w="7483" w:type="dxa"/>
            <w:shd w:val="pct10" w:color="auto" w:fill="auto"/>
            <w:vAlign w:val="center"/>
          </w:tcPr>
          <w:p>
            <w:pPr>
              <w:jc w:val="center"/>
              <w:rPr>
                <w:rFonts w:ascii="宋体" w:hAnsi="宋体"/>
                <w:b/>
                <w:color w:val="000000"/>
                <w:szCs w:val="21"/>
              </w:rPr>
            </w:pPr>
            <w:r>
              <w:rPr>
                <w:rFonts w:hint="eastAsia" w:ascii="宋体" w:hAnsi="宋体"/>
                <w:b/>
                <w:color w:val="000000"/>
                <w:szCs w:val="21"/>
              </w:rPr>
              <w:t>评分标准</w:t>
            </w:r>
          </w:p>
        </w:tc>
        <w:tc>
          <w:tcPr>
            <w:tcW w:w="738" w:type="dxa"/>
            <w:shd w:val="pct10" w:color="auto" w:fill="auto"/>
            <w:vAlign w:val="center"/>
          </w:tcPr>
          <w:p>
            <w:pPr>
              <w:spacing w:line="280" w:lineRule="exact"/>
              <w:jc w:val="center"/>
              <w:rPr>
                <w:rFonts w:ascii="宋体" w:hAnsi="宋体"/>
                <w:b/>
                <w:color w:val="000000"/>
                <w:szCs w:val="21"/>
              </w:rPr>
            </w:pPr>
            <w:r>
              <w:rPr>
                <w:rFonts w:hint="eastAsia" w:ascii="宋体" w:hAnsi="宋体"/>
                <w:b/>
                <w:color w:val="000000"/>
                <w:szCs w:val="21"/>
              </w:rPr>
              <w:t>因素</w:t>
            </w:r>
          </w:p>
          <w:p>
            <w:pPr>
              <w:spacing w:line="280" w:lineRule="exact"/>
              <w:jc w:val="center"/>
              <w:rPr>
                <w:rFonts w:ascii="宋体" w:hAnsi="宋体"/>
                <w:b/>
                <w:color w:val="000000"/>
                <w:szCs w:val="21"/>
              </w:rPr>
            </w:pPr>
            <w:r>
              <w:rPr>
                <w:rFonts w:hint="eastAsia" w:ascii="宋体" w:hAnsi="宋体"/>
                <w:b/>
                <w:color w:val="00000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89" w:type="dxa"/>
            <w:vMerge w:val="continue"/>
            <w:vAlign w:val="center"/>
          </w:tcPr>
          <w:p>
            <w:pPr>
              <w:numPr>
                <w:ilvl w:val="0"/>
                <w:numId w:val="55"/>
              </w:numPr>
              <w:tabs>
                <w:tab w:val="left" w:pos="322"/>
              </w:tabs>
              <w:spacing w:line="320" w:lineRule="exact"/>
              <w:ind w:left="-42" w:right="-40" w:rightChars="-20" w:firstLine="0"/>
              <w:jc w:val="right"/>
              <w:rPr>
                <w:rFonts w:ascii="宋体" w:hAnsi="宋体"/>
                <w:b/>
                <w:color w:val="000000"/>
                <w:szCs w:val="21"/>
              </w:rPr>
            </w:pPr>
          </w:p>
        </w:tc>
        <w:tc>
          <w:tcPr>
            <w:tcW w:w="1276" w:type="dxa"/>
            <w:vAlign w:val="center"/>
          </w:tcPr>
          <w:p>
            <w:pPr>
              <w:widowControl/>
              <w:spacing w:line="276" w:lineRule="auto"/>
              <w:jc w:val="center"/>
              <w:rPr>
                <w:rFonts w:ascii="宋体" w:hAnsi="宋体" w:cs="宋体"/>
                <w:b/>
                <w:szCs w:val="21"/>
              </w:rPr>
            </w:pPr>
            <w:r>
              <w:rPr>
                <w:rFonts w:hint="eastAsia" w:ascii="宋体" w:hAnsi="宋体" w:cs="宋体"/>
                <w:b/>
                <w:szCs w:val="21"/>
              </w:rPr>
              <w:t>投标文件完整性</w:t>
            </w:r>
          </w:p>
        </w:tc>
        <w:tc>
          <w:tcPr>
            <w:tcW w:w="678" w:type="dxa"/>
            <w:vAlign w:val="center"/>
          </w:tcPr>
          <w:p>
            <w:pPr>
              <w:widowControl/>
              <w:spacing w:line="276" w:lineRule="auto"/>
              <w:jc w:val="center"/>
              <w:rPr>
                <w:rFonts w:ascii="宋体" w:hAnsi="宋体" w:cs="宋体"/>
                <w:szCs w:val="21"/>
              </w:rPr>
            </w:pPr>
            <w:r>
              <w:rPr>
                <w:rFonts w:hint="eastAsia" w:ascii="宋体" w:hAnsi="宋体" w:cs="宋体"/>
                <w:szCs w:val="21"/>
              </w:rPr>
              <w:t>2</w:t>
            </w:r>
          </w:p>
        </w:tc>
        <w:tc>
          <w:tcPr>
            <w:tcW w:w="7483" w:type="dxa"/>
            <w:vAlign w:val="center"/>
          </w:tcPr>
          <w:p>
            <w:pPr>
              <w:autoSpaceDE w:val="0"/>
              <w:autoSpaceDN w:val="0"/>
              <w:adjustRightInd w:val="0"/>
              <w:spacing w:line="276" w:lineRule="auto"/>
              <w:jc w:val="left"/>
              <w:rPr>
                <w:rFonts w:ascii="宋体" w:hAnsi="宋体" w:cs="宋体"/>
                <w:szCs w:val="21"/>
              </w:rPr>
            </w:pPr>
            <w:r>
              <w:rPr>
                <w:rFonts w:hint="eastAsia" w:ascii="宋体" w:hAnsi="宋体" w:cs="宋体"/>
                <w:szCs w:val="21"/>
              </w:rPr>
              <w:t>投标文件</w:t>
            </w:r>
            <w:r>
              <w:rPr>
                <w:rFonts w:ascii="宋体" w:hAnsi="宋体" w:cs="宋体"/>
                <w:szCs w:val="21"/>
              </w:rPr>
              <w:t>全面</w:t>
            </w:r>
            <w:r>
              <w:rPr>
                <w:rFonts w:hint="eastAsia" w:ascii="宋体" w:hAnsi="宋体" w:cs="宋体"/>
                <w:szCs w:val="21"/>
              </w:rPr>
              <w:t>响应招标文件</w:t>
            </w:r>
            <w:r>
              <w:rPr>
                <w:rFonts w:ascii="宋体" w:hAnsi="宋体" w:cs="宋体"/>
                <w:szCs w:val="21"/>
              </w:rPr>
              <w:t>要求，编制完整、非活页装订，且有详细目录、连续页码、目录与有关材料装订顺序对应清晰、查阅方便得</w:t>
            </w:r>
            <w:r>
              <w:rPr>
                <w:rFonts w:hint="eastAsia" w:ascii="宋体" w:hAnsi="宋体" w:cs="宋体"/>
                <w:szCs w:val="21"/>
              </w:rPr>
              <w:t>2</w:t>
            </w:r>
            <w:r>
              <w:rPr>
                <w:rFonts w:ascii="宋体" w:hAnsi="宋体" w:cs="宋体"/>
                <w:szCs w:val="21"/>
              </w:rPr>
              <w:t>分。编排杂乱无章、叙述答非所问、资料残缺不全、资料模糊不清、前后不一致等，每处扣</w:t>
            </w:r>
            <w:r>
              <w:rPr>
                <w:rFonts w:hint="eastAsia" w:ascii="宋体" w:hAnsi="宋体" w:cs="宋体"/>
                <w:szCs w:val="21"/>
              </w:rPr>
              <w:t>0.5</w:t>
            </w:r>
            <w:r>
              <w:rPr>
                <w:rFonts w:ascii="宋体" w:hAnsi="宋体" w:cs="宋体"/>
                <w:szCs w:val="21"/>
              </w:rPr>
              <w:t>分，扣完为止</w:t>
            </w:r>
            <w:r>
              <w:rPr>
                <w:rFonts w:hint="eastAsia" w:ascii="宋体" w:hAnsi="宋体" w:cs="宋体"/>
                <w:szCs w:val="21"/>
              </w:rPr>
              <w:t>，活页装订不得分。</w:t>
            </w:r>
          </w:p>
        </w:tc>
        <w:tc>
          <w:tcPr>
            <w:tcW w:w="738" w:type="dxa"/>
            <w:vAlign w:val="center"/>
          </w:tcPr>
          <w:p>
            <w:pPr>
              <w:spacing w:line="320" w:lineRule="exact"/>
              <w:ind w:left="-62" w:leftChars="-31" w:right="-34" w:rightChars="-17"/>
              <w:jc w:val="right"/>
              <w:rPr>
                <w:rFonts w:ascii="宋体" w:hAnsi="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89" w:type="dxa"/>
            <w:vMerge w:val="continue"/>
            <w:vAlign w:val="center"/>
          </w:tcPr>
          <w:p>
            <w:pPr>
              <w:numPr>
                <w:ilvl w:val="0"/>
                <w:numId w:val="55"/>
              </w:numPr>
              <w:tabs>
                <w:tab w:val="left" w:pos="322"/>
              </w:tabs>
              <w:spacing w:line="320" w:lineRule="exact"/>
              <w:ind w:left="-42" w:right="-40" w:rightChars="-20" w:firstLine="0"/>
              <w:jc w:val="right"/>
              <w:rPr>
                <w:rFonts w:ascii="宋体" w:hAnsi="宋体"/>
                <w:b/>
                <w:color w:val="000000"/>
                <w:szCs w:val="21"/>
              </w:rPr>
            </w:pPr>
          </w:p>
        </w:tc>
        <w:tc>
          <w:tcPr>
            <w:tcW w:w="1276" w:type="dxa"/>
            <w:vAlign w:val="center"/>
          </w:tcPr>
          <w:p>
            <w:pPr>
              <w:widowControl/>
              <w:jc w:val="center"/>
              <w:rPr>
                <w:rFonts w:ascii="宋体" w:hAnsi="宋体" w:cs="宋体"/>
                <w:b/>
                <w:szCs w:val="21"/>
              </w:rPr>
            </w:pPr>
            <w:r>
              <w:rPr>
                <w:rFonts w:ascii="宋体" w:hAnsi="宋体" w:cs="宋体"/>
                <w:b/>
                <w:szCs w:val="21"/>
              </w:rPr>
              <w:t>类似项</w:t>
            </w:r>
            <w:r>
              <w:rPr>
                <w:rFonts w:hint="eastAsia" w:ascii="宋体" w:hAnsi="宋体" w:cs="宋体"/>
                <w:b/>
                <w:szCs w:val="21"/>
              </w:rPr>
              <w:t>目</w:t>
            </w:r>
            <w:r>
              <w:rPr>
                <w:rFonts w:ascii="宋体" w:hAnsi="宋体" w:cs="宋体"/>
                <w:b/>
                <w:szCs w:val="21"/>
              </w:rPr>
              <w:t>业绩</w:t>
            </w:r>
          </w:p>
        </w:tc>
        <w:tc>
          <w:tcPr>
            <w:tcW w:w="678" w:type="dxa"/>
            <w:vAlign w:val="center"/>
          </w:tcPr>
          <w:p>
            <w:pPr>
              <w:widowControl/>
              <w:jc w:val="center"/>
              <w:rPr>
                <w:rFonts w:ascii="宋体" w:hAnsi="宋体" w:cs="宋体"/>
                <w:szCs w:val="21"/>
              </w:rPr>
            </w:pPr>
            <w:r>
              <w:rPr>
                <w:rFonts w:hint="eastAsia" w:ascii="宋体" w:hAnsi="宋体" w:cs="宋体"/>
                <w:szCs w:val="21"/>
              </w:rPr>
              <w:t>10</w:t>
            </w:r>
          </w:p>
        </w:tc>
        <w:tc>
          <w:tcPr>
            <w:tcW w:w="7483" w:type="dxa"/>
            <w:vAlign w:val="center"/>
          </w:tcPr>
          <w:p>
            <w:pPr>
              <w:widowControl/>
              <w:rPr>
                <w:rFonts w:ascii="宋体" w:hAnsi="宋体" w:cs="宋体"/>
                <w:szCs w:val="21"/>
              </w:rPr>
            </w:pPr>
            <w:r>
              <w:rPr>
                <w:rFonts w:hint="eastAsia" w:ascii="宋体" w:hAnsi="宋体" w:cs="宋体"/>
                <w:szCs w:val="21"/>
              </w:rPr>
              <w:t>投标人近三年（2017年5月至今）运营管理过类似项目，每提供一个类似项目得5 分，最多得10分。</w:t>
            </w:r>
            <w:r>
              <w:rPr>
                <w:rFonts w:hint="eastAsia" w:ascii="宋体" w:hAnsi="宋体" w:cs="宋体"/>
                <w:b/>
                <w:szCs w:val="21"/>
              </w:rPr>
              <w:t>（需提供有效证明材料，且证明材料须提供真彩扫描打印件）</w:t>
            </w:r>
          </w:p>
        </w:tc>
        <w:tc>
          <w:tcPr>
            <w:tcW w:w="738" w:type="dxa"/>
            <w:vAlign w:val="center"/>
          </w:tcPr>
          <w:p>
            <w:pPr>
              <w:spacing w:line="320" w:lineRule="exact"/>
              <w:ind w:left="-62" w:leftChars="-31" w:right="-34" w:rightChars="-17"/>
              <w:jc w:val="right"/>
              <w:rPr>
                <w:rFonts w:ascii="宋体" w:hAnsi="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89" w:type="dxa"/>
            <w:vMerge w:val="continue"/>
            <w:vAlign w:val="center"/>
          </w:tcPr>
          <w:p>
            <w:pPr>
              <w:numPr>
                <w:ilvl w:val="0"/>
                <w:numId w:val="55"/>
              </w:numPr>
              <w:tabs>
                <w:tab w:val="left" w:pos="322"/>
              </w:tabs>
              <w:spacing w:line="320" w:lineRule="exact"/>
              <w:ind w:left="-42" w:right="-40" w:rightChars="-20" w:firstLine="0"/>
              <w:jc w:val="right"/>
              <w:rPr>
                <w:rFonts w:ascii="宋体" w:hAnsi="宋体"/>
                <w:b/>
                <w:color w:val="000000"/>
                <w:szCs w:val="21"/>
              </w:rPr>
            </w:pPr>
          </w:p>
        </w:tc>
        <w:tc>
          <w:tcPr>
            <w:tcW w:w="1276" w:type="dxa"/>
            <w:vAlign w:val="center"/>
          </w:tcPr>
          <w:p>
            <w:pPr>
              <w:ind w:left="-20" w:leftChars="-10" w:right="-20" w:rightChars="-10"/>
              <w:jc w:val="center"/>
              <w:rPr>
                <w:rFonts w:ascii="宋体" w:hAnsi="宋体" w:cs="宋体"/>
                <w:szCs w:val="21"/>
              </w:rPr>
            </w:pPr>
            <w:r>
              <w:rPr>
                <w:rFonts w:hint="eastAsia" w:ascii="宋体" w:hAnsi="宋体"/>
                <w:b/>
              </w:rPr>
              <w:t>项目负责人</w:t>
            </w:r>
          </w:p>
        </w:tc>
        <w:tc>
          <w:tcPr>
            <w:tcW w:w="678" w:type="dxa"/>
            <w:vAlign w:val="center"/>
          </w:tcPr>
          <w:p>
            <w:pPr>
              <w:widowControl/>
              <w:jc w:val="center"/>
              <w:rPr>
                <w:rFonts w:ascii="宋体" w:hAnsi="宋体" w:cs="宋体"/>
                <w:szCs w:val="21"/>
              </w:rPr>
            </w:pPr>
            <w:r>
              <w:rPr>
                <w:rFonts w:hint="eastAsia" w:ascii="宋体" w:hAnsi="宋体" w:cs="宋体"/>
                <w:szCs w:val="21"/>
              </w:rPr>
              <w:t>12</w:t>
            </w:r>
          </w:p>
        </w:tc>
        <w:tc>
          <w:tcPr>
            <w:tcW w:w="7483" w:type="dxa"/>
            <w:vAlign w:val="center"/>
          </w:tcPr>
          <w:p>
            <w:pPr>
              <w:autoSpaceDE w:val="0"/>
              <w:autoSpaceDN w:val="0"/>
              <w:adjustRightInd w:val="0"/>
              <w:jc w:val="left"/>
              <w:rPr>
                <w:rFonts w:ascii="宋体" w:hAnsi="宋体" w:cs="宋体"/>
                <w:szCs w:val="21"/>
              </w:rPr>
            </w:pPr>
            <w:r>
              <w:rPr>
                <w:rFonts w:hint="eastAsia" w:ascii="宋体" w:hAnsi="宋体" w:cs="宋体"/>
                <w:szCs w:val="21"/>
              </w:rPr>
              <w:t>1.投标人拟派本项目负责人具有相关专业高级职称得4分；拟派本项目负责人具有相关专业中级职称的得2分，最高得4分。</w:t>
            </w:r>
          </w:p>
          <w:p>
            <w:pPr>
              <w:autoSpaceDE w:val="0"/>
              <w:autoSpaceDN w:val="0"/>
              <w:adjustRightInd w:val="0"/>
              <w:jc w:val="left"/>
              <w:rPr>
                <w:rFonts w:ascii="宋体" w:hAnsi="宋体" w:cs="宋体"/>
                <w:szCs w:val="21"/>
              </w:rPr>
            </w:pPr>
            <w:r>
              <w:rPr>
                <w:rFonts w:hint="eastAsia" w:ascii="宋体" w:hAnsi="宋体" w:cs="宋体"/>
                <w:szCs w:val="21"/>
              </w:rPr>
              <w:t>2.投标人拟派本项目负责人参与并运营管理过类似项目，每提供一个类似项目得4分，最高得8分。</w:t>
            </w:r>
          </w:p>
          <w:p>
            <w:pPr>
              <w:autoSpaceDE w:val="0"/>
              <w:autoSpaceDN w:val="0"/>
              <w:adjustRightInd w:val="0"/>
              <w:jc w:val="left"/>
            </w:pPr>
            <w:r>
              <w:rPr>
                <w:rFonts w:hint="eastAsia" w:ascii="宋体" w:hAnsi="宋体"/>
                <w:b/>
                <w:bCs/>
              </w:rPr>
              <w:t>（</w:t>
            </w:r>
            <w:r>
              <w:rPr>
                <w:rFonts w:hint="eastAsia" w:ascii="宋体" w:hAnsi="宋体"/>
                <w:b/>
              </w:rPr>
              <w:t>需提供有效证明材料，且证明材料须提供真彩扫描打印件</w:t>
            </w:r>
            <w:r>
              <w:rPr>
                <w:rFonts w:hint="eastAsia" w:ascii="宋体" w:hAnsi="宋体"/>
                <w:b/>
                <w:bCs/>
              </w:rPr>
              <w:t>）</w:t>
            </w:r>
          </w:p>
        </w:tc>
        <w:tc>
          <w:tcPr>
            <w:tcW w:w="738" w:type="dxa"/>
            <w:vAlign w:val="center"/>
          </w:tcPr>
          <w:p>
            <w:pPr>
              <w:spacing w:line="320" w:lineRule="exact"/>
              <w:ind w:left="-62" w:leftChars="-31" w:right="-34"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89" w:type="dxa"/>
            <w:vMerge w:val="continue"/>
            <w:vAlign w:val="center"/>
          </w:tcPr>
          <w:p>
            <w:pPr>
              <w:numPr>
                <w:ilvl w:val="0"/>
                <w:numId w:val="55"/>
              </w:numPr>
              <w:tabs>
                <w:tab w:val="left" w:pos="322"/>
              </w:tabs>
              <w:spacing w:line="320" w:lineRule="exact"/>
              <w:ind w:left="-42" w:right="-40" w:rightChars="-20" w:firstLine="0"/>
              <w:jc w:val="right"/>
              <w:rPr>
                <w:rFonts w:ascii="宋体" w:hAnsi="宋体"/>
                <w:b/>
                <w:color w:val="000000"/>
                <w:szCs w:val="21"/>
              </w:rPr>
            </w:pPr>
          </w:p>
        </w:tc>
        <w:tc>
          <w:tcPr>
            <w:tcW w:w="1276" w:type="dxa"/>
            <w:vAlign w:val="center"/>
          </w:tcPr>
          <w:p>
            <w:pPr>
              <w:ind w:left="-20" w:leftChars="-10" w:right="-20" w:rightChars="-10"/>
              <w:jc w:val="center"/>
              <w:rPr>
                <w:rFonts w:ascii="宋体" w:hAnsi="宋体"/>
                <w:b/>
              </w:rPr>
            </w:pPr>
            <w:r>
              <w:rPr>
                <w:rFonts w:hint="eastAsia" w:ascii="宋体" w:hAnsi="宋体"/>
                <w:b/>
              </w:rPr>
              <w:t>项目团队成员</w:t>
            </w:r>
          </w:p>
        </w:tc>
        <w:tc>
          <w:tcPr>
            <w:tcW w:w="678" w:type="dxa"/>
            <w:vAlign w:val="center"/>
          </w:tcPr>
          <w:p>
            <w:pPr>
              <w:spacing w:line="320" w:lineRule="exact"/>
              <w:ind w:left="-46" w:leftChars="-23" w:right="-34" w:rightChars="-17"/>
              <w:jc w:val="center"/>
              <w:rPr>
                <w:rFonts w:ascii="宋体" w:hAnsi="宋体"/>
              </w:rPr>
            </w:pPr>
            <w:r>
              <w:rPr>
                <w:rFonts w:hint="eastAsia" w:ascii="宋体" w:hAnsi="宋体"/>
              </w:rPr>
              <w:t>12</w:t>
            </w:r>
          </w:p>
        </w:tc>
        <w:tc>
          <w:tcPr>
            <w:tcW w:w="7483" w:type="dxa"/>
            <w:vAlign w:val="center"/>
          </w:tcPr>
          <w:p>
            <w:pPr>
              <w:spacing w:line="320" w:lineRule="exact"/>
              <w:rPr>
                <w:rFonts w:ascii="宋体" w:hAnsi="宋体"/>
              </w:rPr>
            </w:pPr>
            <w:r>
              <w:rPr>
                <w:rFonts w:hint="eastAsia" w:ascii="宋体" w:hAnsi="宋体"/>
              </w:rPr>
              <w:t>1.投标人拟派本项目的项目团队其他成员中，具有相关专业一级注册建造师执业资格的得4分。</w:t>
            </w:r>
          </w:p>
          <w:p>
            <w:pPr>
              <w:spacing w:line="320" w:lineRule="exact"/>
              <w:rPr>
                <w:rFonts w:ascii="宋体" w:hAnsi="宋体"/>
              </w:rPr>
            </w:pPr>
            <w:r>
              <w:rPr>
                <w:rFonts w:hint="eastAsia" w:ascii="宋体" w:hAnsi="宋体"/>
              </w:rPr>
              <w:t>2.投标人拟派本项目的项目团队其他成员中，具有相关专业二级注册建造师执业资格的得2分。</w:t>
            </w:r>
          </w:p>
          <w:p>
            <w:pPr>
              <w:spacing w:line="320" w:lineRule="exact"/>
              <w:rPr>
                <w:rFonts w:ascii="宋体" w:hAnsi="宋体"/>
              </w:rPr>
            </w:pPr>
            <w:r>
              <w:rPr>
                <w:rFonts w:hint="eastAsia" w:ascii="宋体" w:hAnsi="宋体"/>
              </w:rPr>
              <w:t>3.投标人拟派本项目的项目团队其他成员中，具有相关专业高级职称的得4分。</w:t>
            </w:r>
          </w:p>
          <w:p>
            <w:pPr>
              <w:spacing w:line="320" w:lineRule="exact"/>
              <w:rPr>
                <w:rFonts w:ascii="宋体" w:hAnsi="宋体"/>
              </w:rPr>
            </w:pPr>
            <w:r>
              <w:rPr>
                <w:rFonts w:hint="eastAsia" w:ascii="宋体" w:hAnsi="宋体"/>
              </w:rPr>
              <w:t>4.投标人拟派本项目的项目团队其他成员中，具有相关专业中级职称的得2分。</w:t>
            </w:r>
          </w:p>
          <w:p>
            <w:pPr>
              <w:spacing w:line="320" w:lineRule="exact"/>
              <w:rPr>
                <w:rFonts w:ascii="宋体" w:hAnsi="宋体"/>
              </w:rPr>
            </w:pPr>
            <w:r>
              <w:rPr>
                <w:rFonts w:hint="eastAsia" w:ascii="宋体" w:hAnsi="宋体"/>
                <w:b/>
                <w:bCs/>
              </w:rPr>
              <w:t>（</w:t>
            </w:r>
            <w:r>
              <w:rPr>
                <w:rFonts w:hint="eastAsia" w:ascii="宋体" w:hAnsi="宋体"/>
                <w:b/>
              </w:rPr>
              <w:t>需提供有效证明材料，且证明材料须提供真彩扫描打印件</w:t>
            </w:r>
            <w:r>
              <w:rPr>
                <w:rFonts w:hint="eastAsia" w:ascii="宋体" w:hAnsi="宋体"/>
                <w:b/>
                <w:bCs/>
              </w:rPr>
              <w:t>）</w:t>
            </w:r>
          </w:p>
        </w:tc>
        <w:tc>
          <w:tcPr>
            <w:tcW w:w="738" w:type="dxa"/>
            <w:vAlign w:val="center"/>
          </w:tcPr>
          <w:p>
            <w:pPr>
              <w:spacing w:line="320" w:lineRule="exact"/>
              <w:ind w:left="-62" w:leftChars="-31" w:right="-34"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89" w:type="dxa"/>
            <w:vMerge w:val="continue"/>
            <w:vAlign w:val="center"/>
          </w:tcPr>
          <w:p>
            <w:pPr>
              <w:ind w:left="-74" w:leftChars="-37" w:right="-82" w:rightChars="-41"/>
              <w:jc w:val="center"/>
              <w:rPr>
                <w:rFonts w:ascii="宋体" w:hAnsi="宋体"/>
                <w:b/>
                <w:color w:val="000000"/>
                <w:szCs w:val="21"/>
              </w:rPr>
            </w:pPr>
          </w:p>
        </w:tc>
        <w:tc>
          <w:tcPr>
            <w:tcW w:w="1276" w:type="dxa"/>
            <w:vMerge w:val="restart"/>
            <w:vAlign w:val="center"/>
          </w:tcPr>
          <w:p>
            <w:pPr>
              <w:ind w:left="-20" w:leftChars="-10" w:right="-20" w:rightChars="-10"/>
              <w:jc w:val="center"/>
              <w:rPr>
                <w:rFonts w:ascii="宋体" w:hAnsi="宋体"/>
                <w:b/>
              </w:rPr>
            </w:pPr>
            <w:r>
              <w:rPr>
                <w:rFonts w:hint="eastAsia" w:ascii="宋体" w:hAnsi="宋体"/>
                <w:b/>
                <w:color w:val="000000"/>
                <w:szCs w:val="21"/>
              </w:rPr>
              <w:t>企业综合实力</w:t>
            </w:r>
          </w:p>
        </w:tc>
        <w:tc>
          <w:tcPr>
            <w:tcW w:w="678" w:type="dxa"/>
            <w:vAlign w:val="center"/>
          </w:tcPr>
          <w:p>
            <w:pPr>
              <w:spacing w:line="320" w:lineRule="exact"/>
              <w:ind w:left="-46" w:leftChars="-23" w:right="-34" w:rightChars="-17"/>
              <w:jc w:val="center"/>
              <w:rPr>
                <w:rFonts w:ascii="宋体" w:hAnsi="宋体"/>
              </w:rPr>
            </w:pPr>
            <w:r>
              <w:rPr>
                <w:rFonts w:hint="eastAsia" w:ascii="宋体" w:hAnsi="宋体"/>
              </w:rPr>
              <w:t>10</w:t>
            </w:r>
          </w:p>
        </w:tc>
        <w:tc>
          <w:tcPr>
            <w:tcW w:w="7483" w:type="dxa"/>
            <w:vAlign w:val="center"/>
          </w:tcPr>
          <w:p>
            <w:pPr>
              <w:spacing w:line="320" w:lineRule="exact"/>
              <w:rPr>
                <w:rFonts w:ascii="宋体" w:hAnsi="宋体"/>
              </w:rPr>
            </w:pPr>
            <w:r>
              <w:rPr>
                <w:rStyle w:val="43"/>
                <w:rFonts w:hint="eastAsia" w:ascii="宋体" w:hAnsi="宋体"/>
                <w:szCs w:val="21"/>
              </w:rPr>
              <w:t>投标人近三年（2017年5月至今）在全国范围内与供热规划区域内的用热企业签订用热意向性协议书，每提供一份得2分，最多得10分。</w:t>
            </w:r>
            <w:r>
              <w:rPr>
                <w:rFonts w:hint="eastAsia" w:ascii="宋体" w:hAnsi="宋体"/>
                <w:b/>
              </w:rPr>
              <w:t>（需提供有效证明材料，且证明材料须提供真彩扫描打印件）</w:t>
            </w:r>
          </w:p>
        </w:tc>
        <w:tc>
          <w:tcPr>
            <w:tcW w:w="738" w:type="dxa"/>
            <w:vAlign w:val="center"/>
          </w:tcPr>
          <w:p>
            <w:pPr>
              <w:spacing w:line="320" w:lineRule="exact"/>
              <w:ind w:left="-62" w:leftChars="-31" w:right="-34"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89" w:type="dxa"/>
            <w:vMerge w:val="continue"/>
            <w:vAlign w:val="center"/>
          </w:tcPr>
          <w:p>
            <w:pPr>
              <w:ind w:left="-74" w:leftChars="-37" w:right="-82" w:rightChars="-41"/>
              <w:jc w:val="center"/>
              <w:rPr>
                <w:rFonts w:ascii="宋体" w:hAnsi="宋体"/>
                <w:b/>
                <w:color w:val="000000"/>
                <w:szCs w:val="21"/>
              </w:rPr>
            </w:pPr>
          </w:p>
        </w:tc>
        <w:tc>
          <w:tcPr>
            <w:tcW w:w="1276" w:type="dxa"/>
            <w:vMerge w:val="continue"/>
            <w:vAlign w:val="center"/>
          </w:tcPr>
          <w:p>
            <w:pPr>
              <w:ind w:left="-20" w:leftChars="-10" w:right="-20" w:rightChars="-10"/>
              <w:jc w:val="center"/>
              <w:rPr>
                <w:rFonts w:ascii="宋体" w:hAnsi="宋体"/>
                <w:b/>
                <w:color w:val="000000"/>
                <w:szCs w:val="21"/>
              </w:rPr>
            </w:pPr>
          </w:p>
        </w:tc>
        <w:tc>
          <w:tcPr>
            <w:tcW w:w="678" w:type="dxa"/>
            <w:vAlign w:val="center"/>
          </w:tcPr>
          <w:p>
            <w:pPr>
              <w:spacing w:line="320" w:lineRule="exact"/>
              <w:ind w:left="-46" w:leftChars="-23" w:right="-34" w:rightChars="-17"/>
              <w:jc w:val="center"/>
              <w:rPr>
                <w:rFonts w:ascii="宋体" w:hAnsi="宋体"/>
                <w:color w:val="000000"/>
                <w:szCs w:val="21"/>
              </w:rPr>
            </w:pPr>
            <w:r>
              <w:rPr>
                <w:rFonts w:hint="eastAsia" w:ascii="宋体" w:hAnsi="宋体"/>
                <w:color w:val="000000"/>
                <w:szCs w:val="21"/>
              </w:rPr>
              <w:t>4</w:t>
            </w:r>
          </w:p>
        </w:tc>
        <w:tc>
          <w:tcPr>
            <w:tcW w:w="7483" w:type="dxa"/>
            <w:vAlign w:val="center"/>
          </w:tcPr>
          <w:p>
            <w:pPr>
              <w:spacing w:line="320" w:lineRule="exact"/>
              <w:rPr>
                <w:rStyle w:val="43"/>
                <w:rFonts w:ascii="宋体" w:hAnsi="宋体"/>
                <w:szCs w:val="21"/>
              </w:rPr>
            </w:pPr>
            <w:r>
              <w:rPr>
                <w:rStyle w:val="43"/>
                <w:rFonts w:hint="eastAsia" w:ascii="宋体" w:hAnsi="宋体"/>
                <w:szCs w:val="21"/>
              </w:rPr>
              <w:t>投标人提供与供热规划区域内热源单位有良好合作关系的证明材料得4分。</w:t>
            </w:r>
            <w:r>
              <w:rPr>
                <w:rFonts w:hint="eastAsia" w:ascii="宋体" w:hAnsi="宋体"/>
                <w:b/>
              </w:rPr>
              <w:t>（需提供有效证明材料，且证明材料须提供真彩扫描打印件）</w:t>
            </w:r>
          </w:p>
        </w:tc>
        <w:tc>
          <w:tcPr>
            <w:tcW w:w="738" w:type="dxa"/>
            <w:vAlign w:val="center"/>
          </w:tcPr>
          <w:p>
            <w:pPr>
              <w:spacing w:line="320" w:lineRule="exact"/>
              <w:ind w:left="-62" w:leftChars="-31" w:right="-34"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43" w:type="dxa"/>
            <w:gridSpan w:val="3"/>
            <w:vAlign w:val="center"/>
          </w:tcPr>
          <w:p>
            <w:pPr>
              <w:spacing w:line="320" w:lineRule="exact"/>
              <w:ind w:left="-46" w:leftChars="-23" w:right="-34" w:rightChars="-17"/>
              <w:jc w:val="center"/>
              <w:rPr>
                <w:rFonts w:ascii="宋体" w:hAnsi="宋体"/>
                <w:b/>
                <w:color w:val="000000"/>
                <w:szCs w:val="21"/>
              </w:rPr>
            </w:pPr>
            <w:r>
              <w:rPr>
                <w:rFonts w:hint="eastAsia" w:ascii="宋体" w:hAnsi="宋体"/>
                <w:b/>
                <w:color w:val="000000"/>
                <w:szCs w:val="21"/>
              </w:rPr>
              <w:t>商务分合计</w:t>
            </w:r>
          </w:p>
        </w:tc>
        <w:tc>
          <w:tcPr>
            <w:tcW w:w="8221" w:type="dxa"/>
            <w:gridSpan w:val="2"/>
            <w:vAlign w:val="center"/>
          </w:tcPr>
          <w:p>
            <w:pPr>
              <w:spacing w:line="320" w:lineRule="exact"/>
              <w:jc w:val="center"/>
              <w:rPr>
                <w:rFonts w:ascii="宋体" w:hAnsi="宋体"/>
                <w:b/>
                <w:color w:val="000000"/>
                <w:szCs w:val="21"/>
              </w:rPr>
            </w:pPr>
            <w:r>
              <w:rPr>
                <w:rFonts w:hint="eastAsia" w:ascii="宋体" w:hAnsi="宋体"/>
                <w:b/>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Merge w:val="restart"/>
            <w:shd w:val="pct10" w:color="auto" w:fill="auto"/>
            <w:vAlign w:val="center"/>
          </w:tcPr>
          <w:p>
            <w:pPr>
              <w:tabs>
                <w:tab w:val="left" w:pos="322"/>
              </w:tabs>
              <w:spacing w:line="320" w:lineRule="exact"/>
              <w:ind w:left="-42" w:right="-40" w:rightChars="-20"/>
              <w:jc w:val="center"/>
              <w:rPr>
                <w:rFonts w:ascii="宋体" w:hAnsi="宋体"/>
                <w:b/>
                <w:bCs/>
                <w:color w:val="000000"/>
                <w:szCs w:val="21"/>
              </w:rPr>
            </w:pPr>
            <w:r>
              <w:rPr>
                <w:rFonts w:hint="eastAsia" w:ascii="宋体" w:hAnsi="宋体"/>
                <w:b/>
                <w:bCs/>
                <w:color w:val="000000"/>
                <w:szCs w:val="21"/>
              </w:rPr>
              <w:t>技术服务评议</w:t>
            </w:r>
          </w:p>
          <w:p>
            <w:pPr>
              <w:tabs>
                <w:tab w:val="left" w:pos="322"/>
              </w:tabs>
              <w:spacing w:line="320" w:lineRule="exact"/>
              <w:ind w:left="-42" w:right="-40" w:rightChars="-20"/>
              <w:jc w:val="center"/>
              <w:rPr>
                <w:rFonts w:ascii="宋体" w:hAnsi="宋体"/>
                <w:b/>
                <w:color w:val="000000"/>
                <w:szCs w:val="21"/>
              </w:rPr>
            </w:pPr>
            <w:r>
              <w:rPr>
                <w:rFonts w:hint="eastAsia" w:ascii="宋体" w:hAnsi="宋体"/>
                <w:b/>
                <w:bCs/>
                <w:color w:val="000000"/>
                <w:szCs w:val="21"/>
              </w:rPr>
              <w:t>50</w:t>
            </w:r>
          </w:p>
        </w:tc>
        <w:tc>
          <w:tcPr>
            <w:tcW w:w="1276" w:type="dxa"/>
            <w:shd w:val="pct10" w:color="auto" w:fill="auto"/>
            <w:vAlign w:val="center"/>
          </w:tcPr>
          <w:p>
            <w:pPr>
              <w:ind w:right="-82" w:rightChars="-41"/>
              <w:rPr>
                <w:rFonts w:ascii="宋体" w:hAnsi="宋体"/>
                <w:b/>
                <w:color w:val="000000"/>
                <w:szCs w:val="21"/>
              </w:rPr>
            </w:pPr>
            <w:r>
              <w:rPr>
                <w:rFonts w:hint="eastAsia" w:ascii="宋体" w:hAnsi="宋体"/>
                <w:b/>
                <w:color w:val="000000"/>
                <w:szCs w:val="21"/>
              </w:rPr>
              <w:t>评审因素</w:t>
            </w:r>
          </w:p>
        </w:tc>
        <w:tc>
          <w:tcPr>
            <w:tcW w:w="678" w:type="dxa"/>
            <w:shd w:val="pct10" w:color="auto" w:fill="auto"/>
            <w:vAlign w:val="center"/>
          </w:tcPr>
          <w:p>
            <w:pPr>
              <w:ind w:right="-76" w:rightChars="-38"/>
              <w:rPr>
                <w:rFonts w:ascii="宋体" w:hAnsi="宋体"/>
                <w:b/>
                <w:color w:val="000000"/>
                <w:szCs w:val="21"/>
              </w:rPr>
            </w:pPr>
            <w:r>
              <w:rPr>
                <w:rFonts w:hint="eastAsia" w:ascii="宋体" w:hAnsi="宋体"/>
                <w:b/>
                <w:color w:val="000000"/>
                <w:szCs w:val="21"/>
              </w:rPr>
              <w:t>分值</w:t>
            </w:r>
          </w:p>
        </w:tc>
        <w:tc>
          <w:tcPr>
            <w:tcW w:w="7483" w:type="dxa"/>
            <w:shd w:val="pct10" w:color="auto" w:fill="auto"/>
            <w:vAlign w:val="center"/>
          </w:tcPr>
          <w:p>
            <w:pPr>
              <w:spacing w:line="320" w:lineRule="exact"/>
              <w:jc w:val="center"/>
              <w:rPr>
                <w:rFonts w:ascii="宋体" w:hAnsi="宋体"/>
                <w:b/>
                <w:color w:val="000000"/>
                <w:szCs w:val="21"/>
              </w:rPr>
            </w:pPr>
            <w:r>
              <w:rPr>
                <w:rFonts w:hint="eastAsia" w:ascii="宋体" w:hAnsi="宋体"/>
                <w:b/>
                <w:color w:val="000000"/>
                <w:szCs w:val="21"/>
              </w:rPr>
              <w:t>评分标准</w:t>
            </w:r>
          </w:p>
        </w:tc>
        <w:tc>
          <w:tcPr>
            <w:tcW w:w="738" w:type="dxa"/>
            <w:shd w:val="pct10" w:color="auto" w:fill="auto"/>
            <w:vAlign w:val="center"/>
          </w:tcPr>
          <w:p>
            <w:pPr>
              <w:spacing w:line="320" w:lineRule="exact"/>
              <w:jc w:val="center"/>
              <w:rPr>
                <w:rFonts w:ascii="宋体" w:hAnsi="宋体"/>
                <w:b/>
                <w:color w:val="000000"/>
                <w:szCs w:val="21"/>
              </w:rPr>
            </w:pPr>
            <w:r>
              <w:rPr>
                <w:rFonts w:hint="eastAsia" w:ascii="宋体" w:hAnsi="宋体"/>
                <w:b/>
                <w:color w:val="000000"/>
                <w:szCs w:val="21"/>
              </w:rPr>
              <w:t>因素</w:t>
            </w:r>
          </w:p>
          <w:p>
            <w:pPr>
              <w:spacing w:line="320" w:lineRule="exact"/>
              <w:jc w:val="center"/>
              <w:rPr>
                <w:rFonts w:ascii="宋体" w:hAnsi="宋体"/>
                <w:b/>
                <w:color w:val="000000"/>
                <w:szCs w:val="21"/>
              </w:rPr>
            </w:pPr>
            <w:r>
              <w:rPr>
                <w:rFonts w:hint="eastAsia" w:ascii="宋体" w:hAnsi="宋体"/>
                <w:b/>
                <w:color w:val="00000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9" w:type="dxa"/>
            <w:vMerge w:val="continue"/>
            <w:vAlign w:val="center"/>
          </w:tcPr>
          <w:p>
            <w:pPr>
              <w:tabs>
                <w:tab w:val="left" w:pos="322"/>
              </w:tabs>
              <w:spacing w:line="320" w:lineRule="exact"/>
              <w:ind w:left="-42" w:right="-40" w:rightChars="-20"/>
              <w:jc w:val="right"/>
              <w:rPr>
                <w:rFonts w:ascii="宋体" w:hAnsi="宋体"/>
                <w:b/>
                <w:color w:val="000000"/>
                <w:szCs w:val="21"/>
              </w:rPr>
            </w:pPr>
          </w:p>
        </w:tc>
        <w:tc>
          <w:tcPr>
            <w:tcW w:w="1276" w:type="dxa"/>
            <w:vMerge w:val="restart"/>
            <w:vAlign w:val="center"/>
          </w:tcPr>
          <w:p>
            <w:pPr>
              <w:ind w:left="-20" w:leftChars="-10" w:right="-20" w:rightChars="-10" w:firstLine="100" w:firstLineChars="50"/>
              <w:jc w:val="center"/>
              <w:rPr>
                <w:rFonts w:ascii="宋体" w:hAnsi="宋体"/>
                <w:b/>
                <w:color w:val="000000"/>
                <w:szCs w:val="21"/>
              </w:rPr>
            </w:pPr>
            <w:r>
              <w:rPr>
                <w:rFonts w:hint="eastAsia" w:ascii="宋体" w:hAnsi="宋体"/>
                <w:b/>
                <w:color w:val="000000"/>
                <w:szCs w:val="21"/>
              </w:rPr>
              <w:t>技</w:t>
            </w:r>
          </w:p>
          <w:p>
            <w:pPr>
              <w:ind w:left="-20" w:leftChars="-10" w:right="-20" w:rightChars="-10" w:firstLine="100" w:firstLineChars="50"/>
              <w:jc w:val="center"/>
              <w:rPr>
                <w:rFonts w:ascii="宋体" w:hAnsi="宋体"/>
                <w:b/>
                <w:color w:val="000000"/>
                <w:szCs w:val="21"/>
              </w:rPr>
            </w:pPr>
            <w:r>
              <w:rPr>
                <w:rFonts w:hint="eastAsia" w:ascii="宋体" w:hAnsi="宋体"/>
                <w:b/>
                <w:color w:val="000000"/>
                <w:szCs w:val="21"/>
              </w:rPr>
              <w:t>术</w:t>
            </w:r>
          </w:p>
          <w:p>
            <w:pPr>
              <w:ind w:left="-20" w:leftChars="-10" w:right="-20" w:rightChars="-10" w:firstLine="100" w:firstLineChars="50"/>
              <w:jc w:val="center"/>
              <w:rPr>
                <w:rFonts w:ascii="宋体" w:hAnsi="宋体"/>
                <w:b/>
                <w:color w:val="000000"/>
                <w:szCs w:val="21"/>
              </w:rPr>
            </w:pPr>
            <w:r>
              <w:rPr>
                <w:rFonts w:hint="eastAsia" w:ascii="宋体" w:hAnsi="宋体"/>
                <w:b/>
                <w:color w:val="000000"/>
                <w:szCs w:val="21"/>
              </w:rPr>
              <w:t>方</w:t>
            </w:r>
          </w:p>
          <w:p>
            <w:pPr>
              <w:ind w:left="-20" w:leftChars="-10" w:right="-20" w:rightChars="-10" w:firstLine="100" w:firstLineChars="50"/>
              <w:jc w:val="center"/>
              <w:rPr>
                <w:rFonts w:ascii="宋体" w:hAnsi="宋体"/>
                <w:b/>
                <w:color w:val="000000"/>
                <w:szCs w:val="21"/>
              </w:rPr>
            </w:pPr>
            <w:r>
              <w:rPr>
                <w:rFonts w:hint="eastAsia" w:ascii="宋体" w:hAnsi="宋体"/>
                <w:b/>
                <w:color w:val="000000"/>
                <w:szCs w:val="21"/>
              </w:rPr>
              <w:t>案</w:t>
            </w:r>
          </w:p>
        </w:tc>
        <w:tc>
          <w:tcPr>
            <w:tcW w:w="678" w:type="dxa"/>
            <w:vAlign w:val="center"/>
          </w:tcPr>
          <w:p>
            <w:pPr>
              <w:spacing w:line="320" w:lineRule="exact"/>
              <w:ind w:right="-34" w:rightChars="-17"/>
              <w:jc w:val="center"/>
              <w:rPr>
                <w:rFonts w:ascii="宋体" w:hAnsi="宋体"/>
                <w:color w:val="000000"/>
                <w:szCs w:val="21"/>
              </w:rPr>
            </w:pPr>
            <w:r>
              <w:rPr>
                <w:rFonts w:hint="eastAsia" w:ascii="宋体" w:hAnsi="宋体"/>
                <w:color w:val="000000"/>
                <w:szCs w:val="21"/>
              </w:rPr>
              <w:t>10</w:t>
            </w:r>
          </w:p>
        </w:tc>
        <w:tc>
          <w:tcPr>
            <w:tcW w:w="7483" w:type="dxa"/>
            <w:vAlign w:val="center"/>
          </w:tcPr>
          <w:p>
            <w:pPr>
              <w:spacing w:line="320" w:lineRule="exact"/>
              <w:jc w:val="left"/>
              <w:rPr>
                <w:rFonts w:ascii="宋体" w:hAnsi="宋体"/>
                <w:color w:val="000000"/>
                <w:szCs w:val="21"/>
              </w:rPr>
            </w:pPr>
            <w:r>
              <w:rPr>
                <w:rFonts w:hint="eastAsia" w:ascii="宋体" w:hAnsi="宋体"/>
                <w:color w:val="000000"/>
                <w:szCs w:val="21"/>
              </w:rPr>
              <w:t>1.投标人技术方案中供热计划实施的内容与深度符合招标文件要求，对项目理解、把握准确的得10分；</w:t>
            </w:r>
          </w:p>
          <w:p>
            <w:pPr>
              <w:spacing w:line="320" w:lineRule="exact"/>
              <w:jc w:val="left"/>
              <w:rPr>
                <w:rFonts w:ascii="宋体" w:hAnsi="宋体"/>
                <w:color w:val="000000"/>
                <w:szCs w:val="21"/>
              </w:rPr>
            </w:pPr>
            <w:r>
              <w:rPr>
                <w:rFonts w:hint="eastAsia" w:ascii="宋体" w:hAnsi="宋体"/>
                <w:color w:val="000000"/>
                <w:szCs w:val="21"/>
              </w:rPr>
              <w:t>2.投标人技术方案中供热计划实施的内容与深度基本符合招标文件要求，对项目理解和把握较准确的得7分；</w:t>
            </w:r>
          </w:p>
          <w:p>
            <w:pPr>
              <w:spacing w:line="320" w:lineRule="exact"/>
              <w:jc w:val="left"/>
              <w:rPr>
                <w:rFonts w:ascii="宋体" w:hAnsi="宋体"/>
                <w:color w:val="000000"/>
                <w:szCs w:val="21"/>
              </w:rPr>
            </w:pPr>
            <w:r>
              <w:rPr>
                <w:rFonts w:hint="eastAsia" w:ascii="宋体" w:hAnsi="宋体"/>
                <w:color w:val="000000"/>
                <w:szCs w:val="21"/>
              </w:rPr>
              <w:t>3.投标人技术方案中对项目理解和把握一般的得3分。</w:t>
            </w:r>
          </w:p>
        </w:tc>
        <w:tc>
          <w:tcPr>
            <w:tcW w:w="738" w:type="dxa"/>
            <w:vAlign w:val="center"/>
          </w:tcPr>
          <w:p>
            <w:pPr>
              <w:spacing w:line="320" w:lineRule="exact"/>
              <w:ind w:left="-62" w:leftChars="-31" w:right="-34"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9" w:type="dxa"/>
            <w:vMerge w:val="continue"/>
            <w:vAlign w:val="center"/>
          </w:tcPr>
          <w:p>
            <w:pPr>
              <w:tabs>
                <w:tab w:val="left" w:pos="322"/>
              </w:tabs>
              <w:spacing w:line="320" w:lineRule="exact"/>
              <w:ind w:left="-42" w:right="-40" w:rightChars="-20"/>
              <w:jc w:val="right"/>
              <w:rPr>
                <w:rFonts w:ascii="宋体" w:hAnsi="宋体"/>
                <w:b/>
                <w:color w:val="000000"/>
                <w:szCs w:val="21"/>
              </w:rPr>
            </w:pPr>
          </w:p>
        </w:tc>
        <w:tc>
          <w:tcPr>
            <w:tcW w:w="1276" w:type="dxa"/>
            <w:vMerge w:val="continue"/>
            <w:vAlign w:val="center"/>
          </w:tcPr>
          <w:p>
            <w:pPr>
              <w:rPr>
                <w:rFonts w:ascii="宋体" w:hAnsi="宋体"/>
                <w:color w:val="000000"/>
                <w:szCs w:val="21"/>
              </w:rPr>
            </w:pPr>
          </w:p>
        </w:tc>
        <w:tc>
          <w:tcPr>
            <w:tcW w:w="678" w:type="dxa"/>
            <w:vAlign w:val="center"/>
          </w:tcPr>
          <w:p>
            <w:pPr>
              <w:jc w:val="center"/>
              <w:rPr>
                <w:rFonts w:ascii="宋体" w:hAnsi="宋体"/>
                <w:color w:val="000000"/>
                <w:szCs w:val="21"/>
              </w:rPr>
            </w:pPr>
            <w:r>
              <w:rPr>
                <w:rFonts w:hint="eastAsia" w:ascii="宋体" w:hAnsi="宋体"/>
                <w:color w:val="000000"/>
                <w:szCs w:val="21"/>
              </w:rPr>
              <w:t>10</w:t>
            </w:r>
          </w:p>
        </w:tc>
        <w:tc>
          <w:tcPr>
            <w:tcW w:w="7483" w:type="dxa"/>
            <w:vAlign w:val="center"/>
          </w:tcPr>
          <w:p>
            <w:pPr>
              <w:jc w:val="left"/>
              <w:rPr>
                <w:rFonts w:ascii="宋体" w:hAnsi="宋体"/>
                <w:color w:val="000000"/>
                <w:szCs w:val="21"/>
              </w:rPr>
            </w:pPr>
            <w:r>
              <w:rPr>
                <w:rFonts w:hint="eastAsia" w:ascii="宋体" w:hAnsi="宋体"/>
                <w:color w:val="000000"/>
                <w:szCs w:val="21"/>
              </w:rPr>
              <w:t>1.投标人技术方案中投资计划具有明显的全面性、优越性、可行性、科学性、可靠性的得10分；</w:t>
            </w:r>
          </w:p>
          <w:p>
            <w:pPr>
              <w:jc w:val="left"/>
              <w:rPr>
                <w:rFonts w:ascii="宋体" w:hAnsi="宋体"/>
                <w:color w:val="000000"/>
                <w:szCs w:val="21"/>
              </w:rPr>
            </w:pPr>
            <w:r>
              <w:rPr>
                <w:rFonts w:hint="eastAsia" w:ascii="宋体" w:hAnsi="宋体"/>
                <w:color w:val="000000"/>
                <w:szCs w:val="21"/>
              </w:rPr>
              <w:t>2.投标人技术方案中投资计划较全面，可行性、科学性、可靠性研究较好的得7分；</w:t>
            </w:r>
          </w:p>
          <w:p>
            <w:pPr>
              <w:jc w:val="left"/>
              <w:rPr>
                <w:rFonts w:ascii="宋体" w:hAnsi="宋体"/>
                <w:color w:val="000000"/>
                <w:szCs w:val="21"/>
              </w:rPr>
            </w:pPr>
            <w:r>
              <w:rPr>
                <w:rFonts w:hint="eastAsia" w:ascii="宋体" w:hAnsi="宋体"/>
                <w:color w:val="000000"/>
                <w:szCs w:val="21"/>
              </w:rPr>
              <w:t>3.投标人技术方案中投资计划一般，可行性、科学性、可靠性研究一般的得3分。</w:t>
            </w:r>
          </w:p>
        </w:tc>
        <w:tc>
          <w:tcPr>
            <w:tcW w:w="738" w:type="dxa"/>
            <w:vAlign w:val="center"/>
          </w:tcPr>
          <w:p>
            <w:pPr>
              <w:spacing w:line="320" w:lineRule="exact"/>
              <w:ind w:left="-62" w:leftChars="-31" w:right="-34"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89" w:type="dxa"/>
            <w:vMerge w:val="continue"/>
            <w:vAlign w:val="center"/>
          </w:tcPr>
          <w:p>
            <w:pPr>
              <w:tabs>
                <w:tab w:val="left" w:pos="322"/>
              </w:tabs>
              <w:spacing w:line="320" w:lineRule="exact"/>
              <w:ind w:left="-42" w:right="-40" w:rightChars="-20"/>
              <w:jc w:val="right"/>
              <w:rPr>
                <w:rFonts w:ascii="宋体" w:hAnsi="宋体"/>
                <w:b/>
                <w:color w:val="000000"/>
                <w:szCs w:val="21"/>
              </w:rPr>
            </w:pPr>
          </w:p>
        </w:tc>
        <w:tc>
          <w:tcPr>
            <w:tcW w:w="1276" w:type="dxa"/>
            <w:vMerge w:val="continue"/>
            <w:vAlign w:val="center"/>
          </w:tcPr>
          <w:p>
            <w:pPr>
              <w:ind w:left="-20" w:leftChars="-10" w:right="-20" w:rightChars="-10"/>
              <w:rPr>
                <w:rFonts w:ascii="宋体" w:hAnsi="宋体"/>
                <w:b/>
                <w:color w:val="000000"/>
                <w:szCs w:val="21"/>
              </w:rPr>
            </w:pPr>
          </w:p>
        </w:tc>
        <w:tc>
          <w:tcPr>
            <w:tcW w:w="678" w:type="dxa"/>
            <w:vAlign w:val="center"/>
          </w:tcPr>
          <w:p>
            <w:pPr>
              <w:spacing w:line="320" w:lineRule="exact"/>
              <w:ind w:right="-34" w:rightChars="-17"/>
              <w:jc w:val="center"/>
              <w:rPr>
                <w:rFonts w:ascii="宋体" w:hAnsi="宋体"/>
                <w:color w:val="000000"/>
                <w:szCs w:val="21"/>
              </w:rPr>
            </w:pPr>
            <w:r>
              <w:rPr>
                <w:rFonts w:hint="eastAsia" w:ascii="宋体" w:hAnsi="宋体"/>
                <w:color w:val="000000"/>
                <w:szCs w:val="21"/>
              </w:rPr>
              <w:t>10</w:t>
            </w:r>
          </w:p>
        </w:tc>
        <w:tc>
          <w:tcPr>
            <w:tcW w:w="7483" w:type="dxa"/>
            <w:vAlign w:val="center"/>
          </w:tcPr>
          <w:p>
            <w:pPr>
              <w:spacing w:line="320" w:lineRule="exact"/>
              <w:jc w:val="left"/>
              <w:rPr>
                <w:rFonts w:ascii="宋体" w:hAnsi="宋体"/>
                <w:color w:val="000000"/>
                <w:szCs w:val="21"/>
              </w:rPr>
            </w:pPr>
            <w:r>
              <w:rPr>
                <w:rFonts w:hint="eastAsia" w:ascii="宋体" w:hAnsi="宋体"/>
                <w:color w:val="000000"/>
                <w:szCs w:val="21"/>
              </w:rPr>
              <w:t>1.投标人技术方案重点突出、技术建议叙述全面、合理的得10分；</w:t>
            </w:r>
          </w:p>
          <w:p>
            <w:pPr>
              <w:spacing w:line="320" w:lineRule="exact"/>
              <w:jc w:val="left"/>
              <w:rPr>
                <w:rFonts w:ascii="宋体" w:hAnsi="宋体"/>
                <w:color w:val="000000"/>
                <w:szCs w:val="21"/>
              </w:rPr>
            </w:pPr>
            <w:r>
              <w:rPr>
                <w:rFonts w:hint="eastAsia" w:ascii="宋体" w:hAnsi="宋体"/>
                <w:color w:val="000000"/>
                <w:szCs w:val="21"/>
              </w:rPr>
              <w:t>2.投标人技术方案重点较为突出、技术建议叙述较全面、合理的得7分；</w:t>
            </w:r>
          </w:p>
          <w:p>
            <w:pPr>
              <w:spacing w:line="320" w:lineRule="exact"/>
              <w:jc w:val="left"/>
              <w:rPr>
                <w:rFonts w:ascii="宋体" w:hAnsi="宋体"/>
                <w:color w:val="000000"/>
                <w:szCs w:val="21"/>
              </w:rPr>
            </w:pPr>
            <w:r>
              <w:rPr>
                <w:rFonts w:hint="eastAsia" w:ascii="宋体" w:hAnsi="宋体"/>
                <w:color w:val="000000"/>
                <w:szCs w:val="21"/>
              </w:rPr>
              <w:t>3.投标人技术方案重点不突出、技术建议叙述一般的得3分。</w:t>
            </w:r>
          </w:p>
        </w:tc>
        <w:tc>
          <w:tcPr>
            <w:tcW w:w="738" w:type="dxa"/>
            <w:vAlign w:val="center"/>
          </w:tcPr>
          <w:p>
            <w:pPr>
              <w:spacing w:line="320" w:lineRule="exact"/>
              <w:ind w:left="-62" w:leftChars="-31" w:right="-34"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89" w:type="dxa"/>
            <w:vMerge w:val="continue"/>
            <w:vAlign w:val="center"/>
          </w:tcPr>
          <w:p>
            <w:pPr>
              <w:tabs>
                <w:tab w:val="left" w:pos="322"/>
              </w:tabs>
              <w:spacing w:line="320" w:lineRule="exact"/>
              <w:ind w:left="-42" w:right="-40" w:rightChars="-20"/>
              <w:jc w:val="right"/>
              <w:rPr>
                <w:rFonts w:ascii="宋体" w:hAnsi="宋体"/>
                <w:b/>
                <w:color w:val="000000"/>
                <w:szCs w:val="21"/>
              </w:rPr>
            </w:pPr>
          </w:p>
        </w:tc>
        <w:tc>
          <w:tcPr>
            <w:tcW w:w="1276" w:type="dxa"/>
            <w:vMerge w:val="continue"/>
            <w:vAlign w:val="center"/>
          </w:tcPr>
          <w:p>
            <w:pPr>
              <w:rPr>
                <w:rFonts w:ascii="宋体" w:hAnsi="宋体"/>
                <w:color w:val="000000"/>
                <w:szCs w:val="21"/>
              </w:rPr>
            </w:pPr>
          </w:p>
        </w:tc>
        <w:tc>
          <w:tcPr>
            <w:tcW w:w="678" w:type="dxa"/>
            <w:vAlign w:val="center"/>
          </w:tcPr>
          <w:p>
            <w:pPr>
              <w:jc w:val="center"/>
              <w:rPr>
                <w:rFonts w:ascii="宋体" w:hAnsi="宋体"/>
                <w:color w:val="000000"/>
                <w:szCs w:val="21"/>
              </w:rPr>
            </w:pPr>
            <w:r>
              <w:rPr>
                <w:rFonts w:hint="eastAsia" w:ascii="宋体" w:hAnsi="宋体"/>
                <w:color w:val="000000"/>
                <w:szCs w:val="21"/>
              </w:rPr>
              <w:t>10</w:t>
            </w:r>
          </w:p>
        </w:tc>
        <w:tc>
          <w:tcPr>
            <w:tcW w:w="7483" w:type="dxa"/>
            <w:vAlign w:val="center"/>
          </w:tcPr>
          <w:p>
            <w:pPr>
              <w:jc w:val="left"/>
              <w:rPr>
                <w:rFonts w:ascii="宋体" w:hAnsi="宋体"/>
                <w:color w:val="000000"/>
                <w:szCs w:val="21"/>
              </w:rPr>
            </w:pPr>
            <w:r>
              <w:rPr>
                <w:rFonts w:hint="eastAsia" w:ascii="宋体" w:hAnsi="宋体"/>
                <w:color w:val="000000"/>
                <w:szCs w:val="21"/>
              </w:rPr>
              <w:t>1.投标人技术方案中工作进度安排具体、合理、可行，完全满足招标要求的得10分；</w:t>
            </w:r>
          </w:p>
          <w:p>
            <w:pPr>
              <w:jc w:val="left"/>
              <w:rPr>
                <w:rFonts w:ascii="宋体" w:hAnsi="宋体"/>
                <w:color w:val="000000"/>
                <w:szCs w:val="21"/>
              </w:rPr>
            </w:pPr>
            <w:r>
              <w:rPr>
                <w:rFonts w:hint="eastAsia" w:ascii="宋体" w:hAnsi="宋体"/>
                <w:color w:val="000000"/>
                <w:szCs w:val="21"/>
              </w:rPr>
              <w:t>2.投标人技术方案中工作进度安排较合理，基本满足招标要求的得7分；</w:t>
            </w:r>
          </w:p>
          <w:p>
            <w:pPr>
              <w:jc w:val="left"/>
              <w:rPr>
                <w:rFonts w:ascii="宋体" w:hAnsi="宋体"/>
                <w:color w:val="000000"/>
                <w:szCs w:val="21"/>
              </w:rPr>
            </w:pPr>
            <w:r>
              <w:rPr>
                <w:rFonts w:hint="eastAsia" w:ascii="宋体" w:hAnsi="宋体"/>
                <w:color w:val="000000"/>
                <w:szCs w:val="21"/>
              </w:rPr>
              <w:t>3.投标人技术方案中工作进度安排不够合理，较难满足招标要求的得3分。</w:t>
            </w:r>
          </w:p>
        </w:tc>
        <w:tc>
          <w:tcPr>
            <w:tcW w:w="738" w:type="dxa"/>
            <w:vAlign w:val="center"/>
          </w:tcPr>
          <w:p>
            <w:pPr>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89" w:type="dxa"/>
            <w:vMerge w:val="continue"/>
            <w:vAlign w:val="center"/>
          </w:tcPr>
          <w:p>
            <w:pPr>
              <w:tabs>
                <w:tab w:val="left" w:pos="322"/>
              </w:tabs>
              <w:spacing w:line="320" w:lineRule="exact"/>
              <w:ind w:left="-42" w:right="-40" w:rightChars="-20"/>
              <w:jc w:val="right"/>
              <w:rPr>
                <w:rFonts w:ascii="宋体" w:hAnsi="宋体"/>
                <w:b/>
                <w:color w:val="000000"/>
                <w:szCs w:val="21"/>
              </w:rPr>
            </w:pPr>
          </w:p>
        </w:tc>
        <w:tc>
          <w:tcPr>
            <w:tcW w:w="1276" w:type="dxa"/>
            <w:vMerge w:val="continue"/>
            <w:vAlign w:val="center"/>
          </w:tcPr>
          <w:p>
            <w:pPr>
              <w:ind w:left="-20" w:leftChars="-10" w:right="-20" w:rightChars="-10"/>
              <w:rPr>
                <w:rFonts w:ascii="宋体" w:hAnsi="宋体"/>
                <w:b/>
                <w:color w:val="000000"/>
                <w:szCs w:val="21"/>
              </w:rPr>
            </w:pPr>
          </w:p>
        </w:tc>
        <w:tc>
          <w:tcPr>
            <w:tcW w:w="678" w:type="dxa"/>
            <w:vAlign w:val="center"/>
          </w:tcPr>
          <w:p>
            <w:pPr>
              <w:spacing w:line="320" w:lineRule="exact"/>
              <w:ind w:right="-34" w:rightChars="-17"/>
              <w:jc w:val="center"/>
              <w:rPr>
                <w:rFonts w:ascii="宋体" w:hAnsi="宋体"/>
                <w:color w:val="000000"/>
                <w:szCs w:val="21"/>
              </w:rPr>
            </w:pPr>
            <w:r>
              <w:rPr>
                <w:rFonts w:hint="eastAsia" w:ascii="宋体" w:hAnsi="宋体"/>
                <w:color w:val="000000"/>
                <w:szCs w:val="21"/>
              </w:rPr>
              <w:t>10</w:t>
            </w:r>
          </w:p>
        </w:tc>
        <w:tc>
          <w:tcPr>
            <w:tcW w:w="7483" w:type="dxa"/>
            <w:vAlign w:val="center"/>
          </w:tcPr>
          <w:p>
            <w:pPr>
              <w:spacing w:line="320" w:lineRule="exact"/>
              <w:jc w:val="left"/>
              <w:rPr>
                <w:rFonts w:ascii="宋体" w:hAnsi="宋体"/>
                <w:color w:val="000000"/>
                <w:szCs w:val="21"/>
              </w:rPr>
            </w:pPr>
            <w:r>
              <w:rPr>
                <w:rFonts w:hint="eastAsia" w:ascii="宋体" w:hAnsi="宋体"/>
                <w:color w:val="000000"/>
                <w:szCs w:val="21"/>
              </w:rPr>
              <w:t>1.投标人技术方案中相关的融资承诺及奖惩方案，具体、合理、可行，完全满足招标要求的得10分；</w:t>
            </w:r>
          </w:p>
          <w:p>
            <w:pPr>
              <w:spacing w:line="320" w:lineRule="exact"/>
              <w:jc w:val="left"/>
              <w:rPr>
                <w:rFonts w:ascii="宋体" w:hAnsi="宋体"/>
                <w:color w:val="000000"/>
                <w:szCs w:val="21"/>
              </w:rPr>
            </w:pPr>
            <w:r>
              <w:rPr>
                <w:rFonts w:hint="eastAsia" w:ascii="宋体" w:hAnsi="宋体"/>
                <w:color w:val="000000"/>
                <w:szCs w:val="21"/>
              </w:rPr>
              <w:t>2.投标人技术方案中相关的融资承诺及奖惩方案，较合理，基本满足招标要求的得7分；</w:t>
            </w:r>
          </w:p>
          <w:p>
            <w:pPr>
              <w:spacing w:line="320" w:lineRule="exact"/>
              <w:jc w:val="left"/>
              <w:rPr>
                <w:rFonts w:ascii="宋体" w:hAnsi="宋体"/>
                <w:color w:val="000000"/>
                <w:szCs w:val="21"/>
              </w:rPr>
            </w:pPr>
            <w:r>
              <w:rPr>
                <w:rFonts w:hint="eastAsia" w:ascii="宋体" w:hAnsi="宋体"/>
                <w:color w:val="000000"/>
                <w:szCs w:val="21"/>
              </w:rPr>
              <w:t>3投标人技术方案中相关的融资承诺及奖惩方案，不够合理，较难满足招标要求的得3分。</w:t>
            </w:r>
          </w:p>
        </w:tc>
        <w:tc>
          <w:tcPr>
            <w:tcW w:w="738" w:type="dxa"/>
            <w:vAlign w:val="center"/>
          </w:tcPr>
          <w:p>
            <w:pPr>
              <w:spacing w:line="320" w:lineRule="exact"/>
              <w:ind w:left="-62" w:leftChars="-31" w:right="-34"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3" w:type="dxa"/>
            <w:gridSpan w:val="3"/>
            <w:vAlign w:val="center"/>
          </w:tcPr>
          <w:p>
            <w:pPr>
              <w:spacing w:line="320" w:lineRule="exact"/>
              <w:ind w:left="-46" w:leftChars="-23" w:right="-34" w:rightChars="-17"/>
              <w:jc w:val="center"/>
              <w:rPr>
                <w:rFonts w:ascii="宋体" w:hAnsi="宋体"/>
                <w:b/>
                <w:color w:val="000000"/>
                <w:szCs w:val="21"/>
              </w:rPr>
            </w:pPr>
            <w:r>
              <w:rPr>
                <w:rFonts w:hint="eastAsia" w:ascii="宋体" w:hAnsi="宋体"/>
                <w:b/>
                <w:color w:val="000000"/>
                <w:szCs w:val="21"/>
              </w:rPr>
              <w:t>技术分合计</w:t>
            </w:r>
          </w:p>
        </w:tc>
        <w:tc>
          <w:tcPr>
            <w:tcW w:w="8221" w:type="dxa"/>
            <w:gridSpan w:val="2"/>
            <w:vAlign w:val="center"/>
          </w:tcPr>
          <w:p>
            <w:pPr>
              <w:spacing w:line="320" w:lineRule="exact"/>
              <w:ind w:left="-62" w:leftChars="-31" w:right="-34" w:rightChars="-17"/>
              <w:jc w:val="center"/>
              <w:rPr>
                <w:rFonts w:ascii="宋体" w:hAnsi="宋体"/>
                <w:b/>
                <w:color w:val="000000"/>
                <w:szCs w:val="21"/>
              </w:rPr>
            </w:pPr>
            <w:r>
              <w:rPr>
                <w:rFonts w:hint="eastAsia" w:ascii="宋体" w:hAnsi="宋体"/>
                <w:b/>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3" w:type="dxa"/>
            <w:gridSpan w:val="3"/>
            <w:vAlign w:val="center"/>
          </w:tcPr>
          <w:p>
            <w:pPr>
              <w:spacing w:line="320" w:lineRule="exact"/>
              <w:jc w:val="center"/>
              <w:rPr>
                <w:rFonts w:ascii="宋体" w:hAnsi="宋体"/>
                <w:b/>
                <w:color w:val="000000"/>
                <w:szCs w:val="21"/>
              </w:rPr>
            </w:pPr>
            <w:r>
              <w:rPr>
                <w:rFonts w:hint="eastAsia" w:ascii="宋体" w:hAnsi="宋体"/>
                <w:b/>
                <w:color w:val="000000"/>
                <w:szCs w:val="21"/>
              </w:rPr>
              <w:t>得分总计</w:t>
            </w:r>
          </w:p>
        </w:tc>
        <w:tc>
          <w:tcPr>
            <w:tcW w:w="8221" w:type="dxa"/>
            <w:gridSpan w:val="2"/>
            <w:vAlign w:val="center"/>
          </w:tcPr>
          <w:p>
            <w:pPr>
              <w:adjustRightInd w:val="0"/>
              <w:snapToGrid w:val="0"/>
              <w:jc w:val="center"/>
              <w:rPr>
                <w:rFonts w:ascii="宋体" w:hAnsi="宋体"/>
                <w:b/>
                <w:color w:val="000000"/>
                <w:szCs w:val="21"/>
              </w:rPr>
            </w:pPr>
            <w:r>
              <w:rPr>
                <w:rFonts w:hint="eastAsia" w:ascii="宋体" w:hAnsi="宋体"/>
                <w:b/>
                <w:color w:val="000000"/>
                <w:szCs w:val="21"/>
              </w:rPr>
              <w:t>100</w:t>
            </w:r>
          </w:p>
        </w:tc>
      </w:tr>
    </w:tbl>
    <w:p>
      <w:pPr>
        <w:rPr>
          <w:lang w:val="zh-CN"/>
        </w:rPr>
      </w:pPr>
    </w:p>
    <w:p>
      <w:pPr>
        <w:rPr>
          <w:lang w:val="zh-CN"/>
        </w:rPr>
      </w:pPr>
    </w:p>
    <w:p>
      <w:pPr>
        <w:tabs>
          <w:tab w:val="left" w:pos="616"/>
        </w:tabs>
        <w:spacing w:line="360" w:lineRule="auto"/>
        <w:ind w:left="208" w:leftChars="104"/>
        <w:rPr>
          <w:rFonts w:ascii="Helvetica" w:hAnsi="Helvetica" w:cs="Helvetica"/>
          <w:b/>
          <w:bCs/>
          <w:color w:val="FF0000"/>
          <w:sz w:val="24"/>
          <w:szCs w:val="24"/>
        </w:rPr>
      </w:pPr>
      <w:r>
        <w:rPr>
          <w:rFonts w:hint="eastAsia" w:ascii="Helvetica" w:hAnsi="Helvetica" w:cs="Helvetica"/>
          <w:b/>
          <w:bCs/>
          <w:color w:val="FF0000"/>
          <w:sz w:val="24"/>
          <w:szCs w:val="24"/>
          <w:lang w:val="zh-CN"/>
        </w:rPr>
        <w:t>注：</w:t>
      </w:r>
      <w:r>
        <w:rPr>
          <w:rFonts w:hint="eastAsia" w:ascii="Helvetica" w:hAnsi="Helvetica" w:cs="Helvetica"/>
          <w:b/>
          <w:bCs/>
          <w:color w:val="FF0000"/>
          <w:sz w:val="24"/>
          <w:szCs w:val="24"/>
        </w:rPr>
        <w:t>本项目供热价格执行国家统一定价标准，其定价参照国家相关政策执行，其价格的制定和调整，中标单位必须严格遵守执行，依据《政府采购货物和服务招标投标管理办法》（中华人民共和国财政部令第87号）第五十五条规定：执行国家统一定价标准和采用固定价格采购的项目，其价格不列为评审因素。故本项目评分办法中，价格不列为评审因素。</w:t>
      </w:r>
    </w:p>
    <w:p/>
    <w:p>
      <w:pPr>
        <w:rPr>
          <w:rFonts w:ascii="黑体" w:hAnsi="黑体" w:eastAsia="黑体"/>
        </w:rPr>
      </w:pPr>
      <w:bookmarkStart w:id="67" w:name="_Toc494665943"/>
      <w:bookmarkStart w:id="68" w:name="_Toc494745310"/>
      <w:bookmarkStart w:id="69" w:name="_Toc494664993"/>
      <w:bookmarkStart w:id="70" w:name="_Toc494665546"/>
      <w:bookmarkStart w:id="71" w:name="_Toc494721093"/>
      <w:bookmarkStart w:id="72" w:name="_Toc494702263"/>
      <w:r>
        <w:rPr>
          <w:rFonts w:hint="eastAsia" w:ascii="黑体" w:hAnsi="黑体" w:eastAsia="黑体"/>
        </w:rPr>
        <w:br w:type="page"/>
      </w:r>
    </w:p>
    <w:p>
      <w:pPr>
        <w:pStyle w:val="2"/>
        <w:numPr>
          <w:ilvl w:val="0"/>
          <w:numId w:val="1"/>
        </w:numPr>
        <w:jc w:val="center"/>
        <w:rPr>
          <w:rFonts w:ascii="黑体" w:hAnsi="黑体" w:eastAsia="黑体"/>
        </w:rPr>
      </w:pPr>
      <w:bookmarkStart w:id="73" w:name="_Toc38442155"/>
      <w:r>
        <w:rPr>
          <w:rFonts w:hint="eastAsia" w:ascii="黑体" w:hAnsi="黑体" w:eastAsia="黑体"/>
        </w:rPr>
        <w:t>合同书格式（参考）</w:t>
      </w:r>
      <w:bookmarkEnd w:id="67"/>
      <w:bookmarkEnd w:id="68"/>
      <w:bookmarkEnd w:id="69"/>
      <w:bookmarkEnd w:id="70"/>
      <w:bookmarkEnd w:id="71"/>
      <w:bookmarkEnd w:id="72"/>
      <w:bookmarkEnd w:id="73"/>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b/>
          <w:sz w:val="36"/>
          <w:szCs w:val="36"/>
        </w:rPr>
      </w:pPr>
      <w:r>
        <w:rPr>
          <w:rFonts w:hint="eastAsia" w:ascii="宋体" w:hAnsi="宋体"/>
          <w:b/>
          <w:sz w:val="36"/>
          <w:szCs w:val="36"/>
        </w:rPr>
        <w:t>合   同   书</w:t>
      </w:r>
    </w:p>
    <w:p>
      <w:pPr>
        <w:spacing w:line="360" w:lineRule="auto"/>
        <w:ind w:firstLine="480" w:firstLineChars="200"/>
        <w:rPr>
          <w:sz w:val="24"/>
          <w:szCs w:val="24"/>
        </w:rPr>
      </w:pPr>
      <w:r>
        <w:rPr>
          <w:rFonts w:hint="eastAsia"/>
          <w:sz w:val="24"/>
          <w:szCs w:val="24"/>
        </w:rPr>
        <w:t xml:space="preserve">项目名称（全称）： </w:t>
      </w:r>
    </w:p>
    <w:p>
      <w:pPr>
        <w:spacing w:line="360" w:lineRule="auto"/>
        <w:ind w:firstLine="480" w:firstLineChars="200"/>
        <w:rPr>
          <w:sz w:val="24"/>
          <w:szCs w:val="24"/>
        </w:rPr>
      </w:pPr>
      <w:r>
        <w:rPr>
          <w:rFonts w:hint="eastAsia"/>
          <w:sz w:val="24"/>
          <w:szCs w:val="24"/>
        </w:rPr>
        <w:t>委托人（全称）：</w:t>
      </w:r>
    </w:p>
    <w:p>
      <w:pPr>
        <w:spacing w:line="360" w:lineRule="auto"/>
        <w:ind w:firstLine="480" w:firstLineChars="200"/>
        <w:rPr>
          <w:sz w:val="24"/>
          <w:szCs w:val="24"/>
        </w:rPr>
      </w:pPr>
      <w:r>
        <w:rPr>
          <w:rFonts w:hint="eastAsia"/>
          <w:sz w:val="24"/>
          <w:szCs w:val="24"/>
        </w:rPr>
        <w:t>根据《中华人民共和国合同法》及其他有关法律、法规，遵循平等、自愿、公平和诚实信用的原则，双方就下述建设工程委托其他服务事项协商一致，订立本合同。</w:t>
      </w:r>
    </w:p>
    <w:p>
      <w:pPr>
        <w:spacing w:line="360" w:lineRule="auto"/>
        <w:ind w:firstLine="480" w:firstLineChars="200"/>
        <w:rPr>
          <w:sz w:val="24"/>
          <w:szCs w:val="24"/>
        </w:rPr>
      </w:pPr>
      <w:r>
        <w:rPr>
          <w:rFonts w:hint="eastAsia"/>
          <w:sz w:val="24"/>
          <w:szCs w:val="24"/>
        </w:rPr>
        <w:t>一、工程概况</w:t>
      </w:r>
    </w:p>
    <w:p>
      <w:pPr>
        <w:spacing w:line="360" w:lineRule="auto"/>
        <w:ind w:firstLine="480" w:firstLineChars="200"/>
        <w:rPr>
          <w:sz w:val="24"/>
          <w:szCs w:val="24"/>
        </w:rPr>
      </w:pPr>
      <w:r>
        <w:rPr>
          <w:rFonts w:hint="eastAsia"/>
          <w:sz w:val="24"/>
          <w:szCs w:val="24"/>
        </w:rPr>
        <w:t>1.工程名称：</w:t>
      </w:r>
    </w:p>
    <w:p>
      <w:pPr>
        <w:spacing w:line="360" w:lineRule="auto"/>
        <w:ind w:firstLine="480" w:firstLineChars="200"/>
        <w:rPr>
          <w:sz w:val="24"/>
          <w:szCs w:val="24"/>
        </w:rPr>
      </w:pPr>
      <w:r>
        <w:rPr>
          <w:rFonts w:hint="eastAsia"/>
          <w:sz w:val="24"/>
          <w:szCs w:val="24"/>
        </w:rPr>
        <w:t>2.工程地点：</w:t>
      </w:r>
    </w:p>
    <w:p>
      <w:pPr>
        <w:spacing w:line="360" w:lineRule="auto"/>
        <w:ind w:firstLine="480" w:firstLineChars="200"/>
        <w:rPr>
          <w:sz w:val="24"/>
          <w:szCs w:val="24"/>
        </w:rPr>
      </w:pPr>
      <w:r>
        <w:rPr>
          <w:rFonts w:hint="eastAsia"/>
          <w:sz w:val="24"/>
          <w:szCs w:val="24"/>
        </w:rPr>
        <w:t>3.工程规模：</w:t>
      </w:r>
    </w:p>
    <w:p>
      <w:pPr>
        <w:spacing w:line="360" w:lineRule="auto"/>
        <w:ind w:firstLine="480" w:firstLineChars="200"/>
        <w:rPr>
          <w:sz w:val="24"/>
          <w:szCs w:val="24"/>
        </w:rPr>
      </w:pPr>
      <w:r>
        <w:rPr>
          <w:rFonts w:hint="eastAsia"/>
          <w:sz w:val="24"/>
          <w:szCs w:val="24"/>
        </w:rPr>
        <w:t>4.建设投资金额：</w:t>
      </w:r>
    </w:p>
    <w:p>
      <w:pPr>
        <w:spacing w:line="360" w:lineRule="auto"/>
        <w:ind w:firstLine="480" w:firstLineChars="200"/>
        <w:rPr>
          <w:sz w:val="24"/>
          <w:szCs w:val="24"/>
        </w:rPr>
      </w:pPr>
      <w:r>
        <w:rPr>
          <w:rFonts w:hint="eastAsia"/>
          <w:sz w:val="24"/>
          <w:szCs w:val="24"/>
        </w:rPr>
        <w:t>5.资金来源：</w:t>
      </w:r>
    </w:p>
    <w:p>
      <w:pPr>
        <w:spacing w:line="360" w:lineRule="auto"/>
        <w:ind w:firstLine="480" w:firstLineChars="200"/>
        <w:rPr>
          <w:sz w:val="24"/>
          <w:szCs w:val="24"/>
        </w:rPr>
      </w:pPr>
      <w:r>
        <w:rPr>
          <w:rFonts w:hint="eastAsia"/>
          <w:sz w:val="24"/>
          <w:szCs w:val="24"/>
        </w:rPr>
        <w:t>6.建设工期或周期：</w:t>
      </w:r>
    </w:p>
    <w:p>
      <w:pPr>
        <w:spacing w:line="360" w:lineRule="auto"/>
        <w:ind w:firstLine="480" w:firstLineChars="200"/>
        <w:rPr>
          <w:sz w:val="24"/>
          <w:szCs w:val="24"/>
        </w:rPr>
      </w:pPr>
      <w:r>
        <w:rPr>
          <w:rFonts w:hint="eastAsia"/>
          <w:sz w:val="24"/>
          <w:szCs w:val="24"/>
        </w:rPr>
        <w:t>7.其他：</w:t>
      </w:r>
    </w:p>
    <w:p>
      <w:pPr>
        <w:spacing w:line="360" w:lineRule="auto"/>
        <w:ind w:firstLine="480" w:firstLineChars="200"/>
        <w:rPr>
          <w:sz w:val="24"/>
          <w:szCs w:val="24"/>
        </w:rPr>
      </w:pPr>
      <w:r>
        <w:rPr>
          <w:rFonts w:hint="eastAsia"/>
          <w:sz w:val="24"/>
          <w:szCs w:val="24"/>
        </w:rPr>
        <w:t>二、服务范围及工作内容</w:t>
      </w:r>
    </w:p>
    <w:p>
      <w:pPr>
        <w:spacing w:line="360" w:lineRule="auto"/>
        <w:ind w:firstLine="480" w:firstLineChars="200"/>
        <w:rPr>
          <w:sz w:val="24"/>
          <w:szCs w:val="24"/>
        </w:rPr>
      </w:pPr>
      <w:r>
        <w:rPr>
          <w:rFonts w:hint="eastAsia"/>
          <w:sz w:val="24"/>
          <w:szCs w:val="24"/>
        </w:rPr>
        <w:t>双方约定的服务范围及工作内容：</w:t>
      </w:r>
    </w:p>
    <w:p>
      <w:pPr>
        <w:spacing w:line="360" w:lineRule="auto"/>
        <w:ind w:firstLine="480" w:firstLineChars="200"/>
        <w:rPr>
          <w:sz w:val="24"/>
          <w:szCs w:val="24"/>
        </w:rPr>
      </w:pPr>
      <w:r>
        <w:rPr>
          <w:rFonts w:hint="eastAsia"/>
          <w:sz w:val="24"/>
          <w:szCs w:val="24"/>
        </w:rPr>
        <w:t>三、服务期限</w:t>
      </w:r>
    </w:p>
    <w:p>
      <w:pPr>
        <w:spacing w:line="360" w:lineRule="auto"/>
        <w:ind w:firstLine="480" w:firstLineChars="200"/>
        <w:rPr>
          <w:sz w:val="24"/>
          <w:szCs w:val="24"/>
        </w:rPr>
      </w:pPr>
      <w:r>
        <w:rPr>
          <w:rFonts w:hint="eastAsia"/>
          <w:sz w:val="24"/>
          <w:szCs w:val="24"/>
        </w:rPr>
        <w:t xml:space="preserve">本合同约定的服务自合同签订之日起开始实施，至 </w:t>
      </w:r>
      <w:r>
        <w:rPr>
          <w:sz w:val="24"/>
          <w:szCs w:val="24"/>
        </w:rPr>
        <w:t xml:space="preserve">  </w:t>
      </w:r>
      <w:r>
        <w:rPr>
          <w:rFonts w:hint="eastAsia"/>
          <w:sz w:val="24"/>
          <w:szCs w:val="24"/>
        </w:rPr>
        <w:t>完成终结。</w:t>
      </w:r>
    </w:p>
    <w:p>
      <w:pPr>
        <w:spacing w:line="360" w:lineRule="auto"/>
        <w:ind w:firstLine="480" w:firstLineChars="200"/>
        <w:rPr>
          <w:sz w:val="24"/>
          <w:szCs w:val="24"/>
        </w:rPr>
      </w:pPr>
      <w:r>
        <w:rPr>
          <w:rFonts w:hint="eastAsia"/>
          <w:sz w:val="24"/>
          <w:szCs w:val="24"/>
        </w:rPr>
        <w:t>四、质量标准</w:t>
      </w:r>
    </w:p>
    <w:p>
      <w:pPr>
        <w:spacing w:line="360" w:lineRule="auto"/>
        <w:ind w:firstLine="480" w:firstLineChars="200"/>
        <w:rPr>
          <w:sz w:val="24"/>
          <w:szCs w:val="24"/>
        </w:rPr>
      </w:pPr>
      <w:r>
        <w:rPr>
          <w:rFonts w:hint="eastAsia"/>
          <w:sz w:val="24"/>
          <w:szCs w:val="24"/>
        </w:rPr>
        <w:t>应符合：遵循国家现行法规的情况下，满足专用条款和委托人及委托人的目标要求。</w:t>
      </w:r>
    </w:p>
    <w:p>
      <w:pPr>
        <w:spacing w:line="360" w:lineRule="auto"/>
        <w:ind w:firstLine="480" w:firstLineChars="200"/>
        <w:rPr>
          <w:sz w:val="24"/>
          <w:szCs w:val="24"/>
        </w:rPr>
      </w:pPr>
      <w:r>
        <w:rPr>
          <w:rFonts w:hint="eastAsia"/>
          <w:sz w:val="24"/>
          <w:szCs w:val="24"/>
        </w:rPr>
        <w:t>五、合同文件的构成</w:t>
      </w:r>
    </w:p>
    <w:p>
      <w:pPr>
        <w:spacing w:line="360" w:lineRule="auto"/>
        <w:ind w:firstLine="480" w:firstLineChars="200"/>
        <w:rPr>
          <w:sz w:val="24"/>
          <w:szCs w:val="24"/>
        </w:rPr>
      </w:pPr>
      <w:r>
        <w:rPr>
          <w:rFonts w:hint="eastAsia"/>
          <w:sz w:val="24"/>
          <w:szCs w:val="24"/>
        </w:rPr>
        <w:t>1.中标通知书或委托书（如果有）；</w:t>
      </w:r>
    </w:p>
    <w:p>
      <w:pPr>
        <w:spacing w:line="360" w:lineRule="auto"/>
        <w:ind w:firstLine="480" w:firstLineChars="200"/>
        <w:rPr>
          <w:sz w:val="24"/>
          <w:szCs w:val="24"/>
        </w:rPr>
      </w:pPr>
      <w:r>
        <w:rPr>
          <w:rFonts w:hint="eastAsia"/>
          <w:sz w:val="24"/>
          <w:szCs w:val="24"/>
        </w:rPr>
        <w:t>2.投标函及投标函附录（如果有）；</w:t>
      </w:r>
    </w:p>
    <w:p>
      <w:pPr>
        <w:spacing w:line="360" w:lineRule="auto"/>
        <w:ind w:firstLine="480" w:firstLineChars="200"/>
        <w:rPr>
          <w:sz w:val="24"/>
          <w:szCs w:val="24"/>
        </w:rPr>
      </w:pPr>
      <w:r>
        <w:rPr>
          <w:rFonts w:hint="eastAsia"/>
          <w:sz w:val="24"/>
          <w:szCs w:val="24"/>
        </w:rPr>
        <w:t>3.专用条件及附录；</w:t>
      </w:r>
    </w:p>
    <w:p>
      <w:pPr>
        <w:spacing w:line="360" w:lineRule="auto"/>
        <w:ind w:firstLine="480" w:firstLineChars="200"/>
        <w:rPr>
          <w:sz w:val="24"/>
          <w:szCs w:val="24"/>
        </w:rPr>
      </w:pPr>
      <w:r>
        <w:rPr>
          <w:rFonts w:hint="eastAsia"/>
          <w:sz w:val="24"/>
          <w:szCs w:val="24"/>
        </w:rPr>
        <w:t>4.通用条件；</w:t>
      </w:r>
    </w:p>
    <w:p>
      <w:pPr>
        <w:spacing w:line="360" w:lineRule="auto"/>
        <w:ind w:firstLine="480" w:firstLineChars="200"/>
        <w:rPr>
          <w:sz w:val="24"/>
          <w:szCs w:val="24"/>
        </w:rPr>
      </w:pPr>
      <w:r>
        <w:rPr>
          <w:rFonts w:hint="eastAsia"/>
          <w:sz w:val="24"/>
          <w:szCs w:val="24"/>
        </w:rPr>
        <w:t>5.其他合同文件。</w:t>
      </w:r>
    </w:p>
    <w:p>
      <w:pPr>
        <w:spacing w:line="360" w:lineRule="auto"/>
        <w:ind w:firstLine="480" w:firstLineChars="200"/>
        <w:rPr>
          <w:sz w:val="24"/>
          <w:szCs w:val="24"/>
        </w:rPr>
      </w:pPr>
      <w:r>
        <w:rPr>
          <w:rFonts w:hint="eastAsia"/>
          <w:sz w:val="24"/>
          <w:szCs w:val="24"/>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pPr>
        <w:spacing w:line="360" w:lineRule="auto"/>
        <w:ind w:firstLine="480" w:firstLineChars="200"/>
        <w:rPr>
          <w:sz w:val="24"/>
          <w:szCs w:val="24"/>
        </w:rPr>
      </w:pPr>
      <w:r>
        <w:rPr>
          <w:rFonts w:hint="eastAsia"/>
          <w:sz w:val="24"/>
          <w:szCs w:val="24"/>
        </w:rPr>
        <w:t>六、词语定义</w:t>
      </w:r>
    </w:p>
    <w:p>
      <w:pPr>
        <w:spacing w:line="360" w:lineRule="auto"/>
        <w:ind w:firstLine="480" w:firstLineChars="200"/>
        <w:rPr>
          <w:sz w:val="24"/>
          <w:szCs w:val="24"/>
        </w:rPr>
      </w:pPr>
      <w:r>
        <w:rPr>
          <w:rFonts w:hint="eastAsia"/>
          <w:sz w:val="24"/>
          <w:szCs w:val="24"/>
        </w:rPr>
        <w:t>合同书中相关词语的含义与通用条件中的定义与解释相同，不同或需要解释的部分见专用条款。</w:t>
      </w:r>
    </w:p>
    <w:p>
      <w:pPr>
        <w:spacing w:line="360" w:lineRule="auto"/>
        <w:ind w:firstLine="480" w:firstLineChars="200"/>
        <w:rPr>
          <w:sz w:val="24"/>
          <w:szCs w:val="24"/>
          <w:highlight w:val="yellow"/>
        </w:rPr>
      </w:pPr>
      <w:r>
        <w:rPr>
          <w:rFonts w:hint="eastAsia"/>
          <w:sz w:val="24"/>
          <w:szCs w:val="24"/>
        </w:rPr>
        <w:t>七、合同订立</w:t>
      </w: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ind w:firstLine="480" w:firstLineChars="200"/>
        <w:rPr>
          <w:sz w:val="24"/>
          <w:szCs w:val="24"/>
          <w:highlight w:val="yellow"/>
        </w:rPr>
      </w:pPr>
    </w:p>
    <w:p>
      <w:pPr>
        <w:spacing w:line="360" w:lineRule="auto"/>
        <w:rPr>
          <w:sz w:val="24"/>
          <w:szCs w:val="24"/>
          <w:highlight w:val="yellow"/>
        </w:rPr>
      </w:pPr>
    </w:p>
    <w:p>
      <w:pPr>
        <w:pStyle w:val="2"/>
        <w:numPr>
          <w:ilvl w:val="0"/>
          <w:numId w:val="1"/>
        </w:numPr>
        <w:jc w:val="center"/>
        <w:rPr>
          <w:rFonts w:ascii="黑体" w:hAnsi="黑体" w:eastAsia="黑体"/>
        </w:rPr>
      </w:pPr>
      <w:bookmarkStart w:id="74" w:name="_Toc494665547"/>
      <w:bookmarkStart w:id="75" w:name="_Toc38442156"/>
      <w:bookmarkStart w:id="76" w:name="_Toc494745311"/>
      <w:bookmarkStart w:id="77" w:name="_Toc494665944"/>
      <w:bookmarkStart w:id="78" w:name="_Toc494721094"/>
      <w:bookmarkStart w:id="79" w:name="_Toc494664994"/>
      <w:bookmarkStart w:id="80" w:name="_Toc494702264"/>
      <w:r>
        <w:rPr>
          <w:rFonts w:hint="eastAsia" w:ascii="黑体" w:hAnsi="黑体" w:eastAsia="黑体"/>
        </w:rPr>
        <w:t>投标文件格式（参考）</w:t>
      </w:r>
      <w:bookmarkEnd w:id="74"/>
      <w:bookmarkEnd w:id="75"/>
      <w:bookmarkEnd w:id="76"/>
      <w:bookmarkEnd w:id="77"/>
      <w:bookmarkEnd w:id="78"/>
      <w:bookmarkEnd w:id="79"/>
      <w:bookmarkEnd w:id="8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cs="Times New Roman" w:asciiTheme="majorEastAsia" w:hAnsiTheme="majorEastAsia"/>
          <w:bCs w:val="0"/>
          <w:sz w:val="44"/>
          <w:szCs w:val="44"/>
          <w:lang w:val="zh-CN"/>
        </w:rPr>
      </w:pPr>
      <w:bookmarkStart w:id="81" w:name="_Toc494665548"/>
      <w:bookmarkStart w:id="82" w:name="_Toc494745312"/>
      <w:bookmarkStart w:id="83" w:name="_Toc494664995"/>
      <w:bookmarkStart w:id="84" w:name="_Toc494702265"/>
      <w:bookmarkStart w:id="85" w:name="_Toc494721095"/>
      <w:bookmarkStart w:id="86" w:name="_Toc38442157"/>
      <w:bookmarkStart w:id="87" w:name="_Toc494665945"/>
      <w:r>
        <w:rPr>
          <w:rFonts w:hint="eastAsia" w:cs="Times New Roman" w:asciiTheme="majorEastAsia" w:hAnsiTheme="majorEastAsia"/>
          <w:bCs w:val="0"/>
          <w:sz w:val="44"/>
          <w:szCs w:val="44"/>
          <w:lang w:val="zh-CN"/>
        </w:rPr>
        <w:t>第一部分 资格证明文件</w:t>
      </w:r>
      <w:bookmarkEnd w:id="81"/>
      <w:bookmarkEnd w:id="82"/>
      <w:bookmarkEnd w:id="83"/>
      <w:bookmarkEnd w:id="84"/>
      <w:bookmarkEnd w:id="85"/>
      <w:bookmarkEnd w:id="86"/>
      <w:bookmarkEnd w:id="87"/>
    </w:p>
    <w:p>
      <w:pPr>
        <w:spacing w:line="360" w:lineRule="auto"/>
        <w:ind w:left="1990" w:leftChars="619" w:right="1238" w:rightChars="619" w:hanging="752" w:hangingChars="209"/>
        <w:rPr>
          <w:rFonts w:asciiTheme="minorEastAsia" w:hAnsiTheme="minorEastAsia"/>
          <w:bCs/>
          <w:sz w:val="36"/>
          <w:szCs w:val="24"/>
        </w:rPr>
      </w:pPr>
      <w:r>
        <w:rPr>
          <w:rFonts w:hint="eastAsia" w:asciiTheme="minorEastAsia" w:hAnsiTheme="minorEastAsia"/>
          <w:b/>
          <w:bCs/>
          <w:sz w:val="36"/>
          <w:szCs w:val="24"/>
        </w:rPr>
        <w:t>项目编号：</w:t>
      </w:r>
    </w:p>
    <w:p>
      <w:pPr>
        <w:spacing w:line="360" w:lineRule="auto"/>
        <w:ind w:left="1990" w:leftChars="619" w:right="1238" w:rightChars="619" w:hanging="752" w:hangingChars="209"/>
        <w:rPr>
          <w:rFonts w:asciiTheme="minorEastAsia" w:hAnsiTheme="minorEastAsia"/>
          <w:b/>
          <w:bCs/>
          <w:sz w:val="36"/>
          <w:szCs w:val="24"/>
        </w:rPr>
      </w:pPr>
      <w:r>
        <w:rPr>
          <w:rFonts w:hint="eastAsia" w:asciiTheme="minorEastAsia" w:hAnsiTheme="minorEastAsia"/>
          <w:b/>
          <w:bCs/>
          <w:sz w:val="36"/>
          <w:szCs w:val="24"/>
        </w:rPr>
        <w:t>项目名称：</w:t>
      </w:r>
    </w:p>
    <w:p>
      <w:pPr>
        <w:spacing w:line="360" w:lineRule="auto"/>
        <w:ind w:left="1990" w:leftChars="619" w:right="1238" w:rightChars="619" w:hanging="752" w:hangingChars="209"/>
        <w:rPr>
          <w:rFonts w:asciiTheme="minorEastAsia" w:hAnsiTheme="minorEastAsia"/>
          <w:bCs/>
          <w:sz w:val="36"/>
          <w:szCs w:val="24"/>
          <w:lang w:val="zh-CN"/>
        </w:rPr>
      </w:pPr>
      <w:r>
        <w:rPr>
          <w:rFonts w:hint="eastAsia" w:asciiTheme="minorEastAsia" w:hAnsiTheme="minorEastAsia"/>
          <w:b/>
          <w:bCs/>
          <w:sz w:val="36"/>
          <w:szCs w:val="24"/>
        </w:rPr>
        <w:t>采购人：</w:t>
      </w:r>
    </w:p>
    <w:p>
      <w:pPr>
        <w:spacing w:line="360" w:lineRule="auto"/>
        <w:ind w:left="1990" w:leftChars="619" w:right="1238" w:rightChars="619" w:hanging="752" w:hangingChars="209"/>
        <w:rPr>
          <w:rFonts w:asciiTheme="minorEastAsia" w:hAnsiTheme="minorEastAsia"/>
          <w:sz w:val="36"/>
          <w:szCs w:val="36"/>
        </w:rPr>
      </w:pPr>
      <w:r>
        <w:rPr>
          <w:rFonts w:hint="eastAsia" w:asciiTheme="minorEastAsia" w:hAnsiTheme="minorEastAsia"/>
          <w:b/>
          <w:bCs/>
          <w:sz w:val="36"/>
          <w:szCs w:val="24"/>
        </w:rPr>
        <w:t>采购内容：</w:t>
      </w:r>
    </w:p>
    <w:p>
      <w:pPr>
        <w:spacing w:line="360" w:lineRule="auto"/>
        <w:ind w:right="1226" w:rightChars="613"/>
        <w:jc w:val="center"/>
        <w:rPr>
          <w:rFonts w:asciiTheme="minorEastAsia" w:hAnsiTheme="minorEastAsia"/>
          <w:b/>
          <w:bCs/>
          <w:sz w:val="96"/>
          <w:szCs w:val="96"/>
        </w:rPr>
      </w:pPr>
      <w:r>
        <w:rPr>
          <w:rFonts w:hint="eastAsia" w:asciiTheme="minorEastAsia" w:hAnsiTheme="minorEastAsia"/>
          <w:b/>
          <w:bCs/>
          <w:sz w:val="96"/>
          <w:szCs w:val="96"/>
        </w:rPr>
        <w:t xml:space="preserve">   投标人（盖章）</w:t>
      </w:r>
    </w:p>
    <w:p>
      <w:pPr>
        <w:spacing w:line="360" w:lineRule="auto"/>
        <w:ind w:left="1878" w:leftChars="939" w:right="1226" w:rightChars="613" w:firstLine="1104" w:firstLineChars="345"/>
        <w:rPr>
          <w:rFonts w:asciiTheme="minorEastAsia" w:hAnsiTheme="minorEastAsia"/>
          <w:b/>
          <w:bCs/>
          <w:sz w:val="32"/>
          <w:szCs w:val="32"/>
        </w:rPr>
      </w:pPr>
      <w:r>
        <w:rPr>
          <w:rFonts w:hint="eastAsia" w:asciiTheme="minorEastAsia" w:hAnsiTheme="minorEastAsia"/>
          <w:b/>
          <w:bCs/>
          <w:sz w:val="32"/>
          <w:szCs w:val="32"/>
        </w:rPr>
        <w:t>投标人授权代表（签字）：</w:t>
      </w:r>
    </w:p>
    <w:p>
      <w:pPr>
        <w:spacing w:beforeLines="100" w:afterLines="100" w:line="360" w:lineRule="auto"/>
        <w:ind w:left="2210" w:leftChars="466" w:right="466" w:hanging="1278" w:hangingChars="355"/>
        <w:jc w:val="center"/>
        <w:rPr>
          <w:rFonts w:ascii="宋体" w:hAnsi="宋体"/>
          <w:b/>
          <w:sz w:val="36"/>
          <w:szCs w:val="36"/>
        </w:rPr>
      </w:pPr>
      <w:r>
        <w:rPr>
          <w:rFonts w:hint="eastAsia" w:ascii="宋体" w:hAnsi="宋体"/>
          <w:b/>
          <w:bCs/>
          <w:sz w:val="36"/>
          <w:szCs w:val="36"/>
        </w:rPr>
        <w:t>二0二</w:t>
      </w:r>
      <w:r>
        <w:rPr>
          <w:rFonts w:hint="eastAsia" w:ascii="宋体" w:hAnsi="宋体"/>
          <w:b/>
          <w:sz w:val="36"/>
          <w:szCs w:val="36"/>
        </w:rPr>
        <w:t xml:space="preserve">  年 月</w:t>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88" w:name="_Toc494721096"/>
      <w:bookmarkStart w:id="89" w:name="_Toc494745313"/>
      <w:bookmarkStart w:id="90" w:name="_Toc494702266"/>
      <w:bookmarkStart w:id="91" w:name="_Toc494665946"/>
      <w:bookmarkStart w:id="92" w:name="_Toc494665549"/>
      <w:bookmarkStart w:id="93" w:name="_Toc494664996"/>
      <w:r>
        <w:rPr>
          <w:rFonts w:hint="eastAsia" w:ascii="黑体" w:hAnsi="黑体" w:eastAsia="黑体"/>
          <w:b/>
          <w:sz w:val="36"/>
          <w:szCs w:val="36"/>
        </w:rPr>
        <w:t>资格证明文件组成</w:t>
      </w:r>
      <w:bookmarkEnd w:id="88"/>
      <w:bookmarkEnd w:id="89"/>
      <w:bookmarkEnd w:id="90"/>
      <w:bookmarkEnd w:id="91"/>
      <w:bookmarkEnd w:id="92"/>
      <w:bookmarkEnd w:id="93"/>
    </w:p>
    <w:p>
      <w:pPr>
        <w:autoSpaceDE w:val="0"/>
        <w:autoSpaceDN w:val="0"/>
        <w:adjustRightInd w:val="0"/>
        <w:spacing w:beforeLines="50" w:afterLines="50" w:line="360" w:lineRule="auto"/>
        <w:ind w:firstLine="480" w:firstLineChars="200"/>
        <w:rPr>
          <w:rFonts w:ascii="宋体" w:hAnsi="宋体"/>
          <w:sz w:val="24"/>
          <w:szCs w:val="32"/>
        </w:rPr>
      </w:pPr>
      <w:r>
        <w:rPr>
          <w:rFonts w:hint="eastAsia" w:ascii="宋体" w:hAnsi="宋体"/>
          <w:sz w:val="24"/>
          <w:szCs w:val="32"/>
        </w:rPr>
        <w:t>由各投标人根据参考格式要求自行编写。目录清晰、内容详尽、易于理解和审查。具体内容应包括但不限于以下内容：</w:t>
      </w:r>
    </w:p>
    <w:p>
      <w:pPr>
        <w:numPr>
          <w:ilvl w:val="0"/>
          <w:numId w:val="56"/>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资格证明文件目录</w:t>
      </w:r>
      <w:r>
        <w:rPr>
          <w:rFonts w:hint="eastAsia" w:ascii="宋体" w:hAnsi="宋体"/>
          <w:b/>
          <w:sz w:val="24"/>
          <w:szCs w:val="32"/>
        </w:rPr>
        <w:t>（目录应涵盖下述所有资料，页码清晰以便查阅）</w:t>
      </w:r>
      <w:r>
        <w:rPr>
          <w:rFonts w:hint="eastAsia" w:ascii="宋体" w:hAnsi="宋体"/>
          <w:sz w:val="24"/>
          <w:szCs w:val="32"/>
        </w:rPr>
        <w:t>；</w:t>
      </w:r>
    </w:p>
    <w:p>
      <w:pPr>
        <w:numPr>
          <w:ilvl w:val="0"/>
          <w:numId w:val="56"/>
        </w:numPr>
        <w:autoSpaceDE w:val="0"/>
        <w:autoSpaceDN w:val="0"/>
        <w:adjustRightInd w:val="0"/>
        <w:spacing w:line="360" w:lineRule="auto"/>
        <w:ind w:left="490" w:hanging="370"/>
        <w:rPr>
          <w:rFonts w:ascii="宋体" w:hAnsi="宋体"/>
          <w:b/>
          <w:sz w:val="24"/>
          <w:szCs w:val="32"/>
        </w:rPr>
      </w:pPr>
      <w:r>
        <w:rPr>
          <w:rFonts w:hint="eastAsia" w:ascii="宋体" w:hAnsi="宋体"/>
          <w:sz w:val="24"/>
          <w:szCs w:val="32"/>
        </w:rPr>
        <w:t>应具备《政府采购法》第二十二条第一款规定的条件，提供下列材料：</w:t>
      </w:r>
    </w:p>
    <w:p>
      <w:pPr>
        <w:pStyle w:val="27"/>
        <w:numPr>
          <w:ilvl w:val="0"/>
          <w:numId w:val="57"/>
        </w:numPr>
        <w:autoSpaceDE w:val="0"/>
        <w:autoSpaceDN w:val="0"/>
        <w:adjustRightInd w:val="0"/>
        <w:spacing w:line="360" w:lineRule="auto"/>
        <w:ind w:hanging="260" w:firstLineChars="0"/>
        <w:rPr>
          <w:rFonts w:ascii="宋体" w:hAnsi="宋体"/>
          <w:sz w:val="24"/>
          <w:szCs w:val="32"/>
        </w:rPr>
      </w:pPr>
      <w:r>
        <w:rPr>
          <w:rFonts w:hint="eastAsia" w:ascii="宋体" w:hAnsi="宋体"/>
          <w:sz w:val="24"/>
          <w:szCs w:val="32"/>
        </w:rPr>
        <w:t>法人或者其他组织的营业执照等证明文件，自然人的身份证明；</w:t>
      </w:r>
    </w:p>
    <w:p>
      <w:pPr>
        <w:pStyle w:val="27"/>
        <w:numPr>
          <w:ilvl w:val="0"/>
          <w:numId w:val="57"/>
        </w:numPr>
        <w:autoSpaceDE w:val="0"/>
        <w:autoSpaceDN w:val="0"/>
        <w:adjustRightInd w:val="0"/>
        <w:spacing w:line="360" w:lineRule="auto"/>
        <w:ind w:hanging="260" w:firstLineChars="0"/>
        <w:rPr>
          <w:rFonts w:ascii="宋体" w:hAnsi="宋体"/>
          <w:sz w:val="24"/>
          <w:szCs w:val="32"/>
        </w:rPr>
      </w:pPr>
      <w:r>
        <w:rPr>
          <w:rFonts w:hint="eastAsia" w:ascii="宋体" w:hAnsi="宋体"/>
          <w:sz w:val="24"/>
          <w:szCs w:val="32"/>
        </w:rPr>
        <w:t>财务状况报告，依法缴纳税收和社会保障资金的相关材料；</w:t>
      </w:r>
    </w:p>
    <w:p>
      <w:pPr>
        <w:pStyle w:val="27"/>
        <w:numPr>
          <w:ilvl w:val="0"/>
          <w:numId w:val="57"/>
        </w:numPr>
        <w:autoSpaceDE w:val="0"/>
        <w:autoSpaceDN w:val="0"/>
        <w:adjustRightInd w:val="0"/>
        <w:spacing w:line="360" w:lineRule="auto"/>
        <w:ind w:hanging="260" w:firstLineChars="0"/>
        <w:rPr>
          <w:rFonts w:ascii="宋体" w:hAnsi="宋体"/>
          <w:sz w:val="24"/>
          <w:szCs w:val="32"/>
        </w:rPr>
      </w:pPr>
      <w:r>
        <w:rPr>
          <w:rFonts w:hint="eastAsia" w:ascii="宋体" w:hAnsi="宋体"/>
          <w:sz w:val="24"/>
          <w:szCs w:val="32"/>
        </w:rPr>
        <w:t>具备履行合同所必需的设备和专业技术能力的证明材料；</w:t>
      </w:r>
    </w:p>
    <w:p>
      <w:pPr>
        <w:pStyle w:val="27"/>
        <w:numPr>
          <w:ilvl w:val="0"/>
          <w:numId w:val="57"/>
        </w:numPr>
        <w:autoSpaceDE w:val="0"/>
        <w:autoSpaceDN w:val="0"/>
        <w:adjustRightInd w:val="0"/>
        <w:spacing w:line="360" w:lineRule="auto"/>
        <w:ind w:hanging="260" w:firstLineChars="0"/>
        <w:rPr>
          <w:rFonts w:ascii="宋体" w:hAnsi="宋体"/>
          <w:sz w:val="24"/>
          <w:szCs w:val="32"/>
        </w:rPr>
      </w:pPr>
      <w:r>
        <w:rPr>
          <w:rFonts w:hint="eastAsia" w:ascii="宋体" w:hAnsi="宋体"/>
          <w:sz w:val="24"/>
          <w:szCs w:val="32"/>
        </w:rPr>
        <w:t>参加政府采购活动前3年内在经营活动中没有重大违法记录的书面声明；</w:t>
      </w:r>
    </w:p>
    <w:p>
      <w:pPr>
        <w:pStyle w:val="27"/>
        <w:numPr>
          <w:ilvl w:val="0"/>
          <w:numId w:val="57"/>
        </w:numPr>
        <w:autoSpaceDE w:val="0"/>
        <w:autoSpaceDN w:val="0"/>
        <w:adjustRightInd w:val="0"/>
        <w:spacing w:line="360" w:lineRule="auto"/>
        <w:ind w:hanging="260" w:firstLineChars="0"/>
        <w:rPr>
          <w:rFonts w:ascii="宋体" w:hAnsi="宋体"/>
          <w:sz w:val="24"/>
          <w:szCs w:val="32"/>
        </w:rPr>
      </w:pPr>
      <w:r>
        <w:rPr>
          <w:rFonts w:hint="eastAsia" w:ascii="宋体" w:hAnsi="宋体"/>
          <w:sz w:val="24"/>
          <w:szCs w:val="32"/>
        </w:rPr>
        <w:t>具备法律、行政法规规定的其他条件的证明材料；</w:t>
      </w:r>
    </w:p>
    <w:p>
      <w:pPr>
        <w:numPr>
          <w:ilvl w:val="0"/>
          <w:numId w:val="5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未被“信用中国”网站(www.creditchina.gov.cn)列入失信被执行人、重大税收违法案件当事人名单的网站查询结果页面截图；</w:t>
      </w:r>
      <w:r>
        <w:rPr>
          <w:rFonts w:hint="eastAsia" w:ascii="宋体" w:hAnsi="宋体"/>
          <w:sz w:val="24"/>
          <w:szCs w:val="24"/>
        </w:rPr>
        <w:t>未被“中国政府采购网”（www.ccgp.gov.cn）列入政府采购严重违法失信行为记录名单的</w:t>
      </w:r>
      <w:r>
        <w:rPr>
          <w:rFonts w:hint="eastAsia" w:ascii="宋体" w:hAnsi="宋体"/>
          <w:sz w:val="24"/>
          <w:szCs w:val="24"/>
          <w:lang w:val="zh-CN"/>
        </w:rPr>
        <w:t>网站查询结果页面截图。</w:t>
      </w:r>
    </w:p>
    <w:p>
      <w:pPr>
        <w:numPr>
          <w:ilvl w:val="0"/>
          <w:numId w:val="5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5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5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ascii="Calibri" w:hAnsi="宋体"/>
          <w:sz w:val="24"/>
          <w:szCs w:val="24"/>
        </w:rPr>
      </w:pPr>
    </w:p>
    <w:p>
      <w:pPr>
        <w:autoSpaceDE w:val="0"/>
        <w:autoSpaceDN w:val="0"/>
        <w:adjustRightInd w:val="0"/>
        <w:spacing w:line="400" w:lineRule="exact"/>
        <w:ind w:left="490"/>
        <w:rPr>
          <w:rFonts w:ascii="Calibri" w:hAnsi="宋体"/>
          <w:sz w:val="24"/>
          <w:szCs w:val="24"/>
        </w:rPr>
      </w:pPr>
    </w:p>
    <w:p>
      <w:r>
        <w:rPr>
          <w:rFonts w:hint="eastAsia" w:ascii="宋体" w:hAnsi="宋体"/>
          <w:sz w:val="24"/>
          <w:szCs w:val="24"/>
        </w:rPr>
        <w:t>说明：资格证明文件正本应为清晰彩色影印件且加盖单位公章，否则</w:t>
      </w:r>
      <w:r>
        <w:rPr>
          <w:rFonts w:hint="eastAsia" w:ascii="Helvetica" w:hAnsi="Helvetica" w:cs="Helvetica"/>
          <w:sz w:val="24"/>
          <w:szCs w:val="24"/>
        </w:rPr>
        <w:t>按照</w:t>
      </w:r>
      <w:r>
        <w:rPr>
          <w:rFonts w:hint="eastAsia" w:ascii="Helvetica" w:hAnsi="Helvetica" w:cs="Helvetica"/>
          <w:b/>
          <w:sz w:val="24"/>
          <w:szCs w:val="24"/>
        </w:rPr>
        <w:t>无效投标处理</w:t>
      </w:r>
      <w:r>
        <w:rPr>
          <w:rFonts w:hint="eastAsia" w:ascii="宋体" w:hAnsi="宋体"/>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4" w:name="_Toc494702267"/>
      <w:bookmarkStart w:id="95" w:name="_Toc494665550"/>
      <w:bookmarkStart w:id="96" w:name="_Toc494745314"/>
      <w:bookmarkStart w:id="97" w:name="_Toc494664997"/>
      <w:bookmarkStart w:id="98" w:name="_Toc494665947"/>
      <w:bookmarkStart w:id="99" w:name="_Toc494721097"/>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00" w:name="_Toc38442158"/>
      <w:r>
        <w:rPr>
          <w:rFonts w:hint="eastAsia" w:cs="Times New Roman" w:asciiTheme="majorEastAsia" w:hAnsiTheme="majorEastAsia"/>
          <w:bCs w:val="0"/>
          <w:sz w:val="44"/>
          <w:szCs w:val="44"/>
          <w:lang w:val="zh-CN"/>
        </w:rPr>
        <w:t>第二部分 商务文件</w:t>
      </w:r>
      <w:bookmarkEnd w:id="94"/>
      <w:bookmarkEnd w:id="95"/>
      <w:bookmarkEnd w:id="96"/>
      <w:bookmarkEnd w:id="97"/>
      <w:bookmarkEnd w:id="98"/>
      <w:bookmarkEnd w:id="99"/>
      <w:bookmarkEnd w:id="100"/>
    </w:p>
    <w:p>
      <w:pPr>
        <w:spacing w:line="360" w:lineRule="auto"/>
        <w:ind w:left="1990" w:leftChars="619" w:right="1238" w:rightChars="619" w:hanging="752" w:hangingChars="209"/>
        <w:rPr>
          <w:rFonts w:asciiTheme="minorEastAsia" w:hAnsiTheme="minorEastAsia"/>
          <w:bCs/>
          <w:sz w:val="36"/>
          <w:szCs w:val="24"/>
        </w:rPr>
      </w:pPr>
      <w:r>
        <w:rPr>
          <w:rFonts w:hint="eastAsia" w:asciiTheme="minorEastAsia" w:hAnsiTheme="minorEastAsia"/>
          <w:b/>
          <w:bCs/>
          <w:sz w:val="36"/>
          <w:szCs w:val="24"/>
        </w:rPr>
        <w:t>项目编号：</w:t>
      </w:r>
    </w:p>
    <w:p>
      <w:pPr>
        <w:spacing w:line="360" w:lineRule="auto"/>
        <w:ind w:left="1990" w:leftChars="619" w:right="1238" w:rightChars="619" w:hanging="752" w:hangingChars="209"/>
        <w:rPr>
          <w:rFonts w:asciiTheme="minorEastAsia" w:hAnsiTheme="minorEastAsia"/>
          <w:b/>
          <w:bCs/>
          <w:sz w:val="36"/>
          <w:szCs w:val="24"/>
        </w:rPr>
      </w:pPr>
      <w:r>
        <w:rPr>
          <w:rFonts w:hint="eastAsia" w:asciiTheme="minorEastAsia" w:hAnsiTheme="minorEastAsia"/>
          <w:b/>
          <w:bCs/>
          <w:sz w:val="36"/>
          <w:szCs w:val="24"/>
        </w:rPr>
        <w:t>项目名称：</w:t>
      </w:r>
    </w:p>
    <w:p>
      <w:pPr>
        <w:spacing w:line="360" w:lineRule="auto"/>
        <w:ind w:left="1990" w:leftChars="619" w:right="1238" w:rightChars="619" w:hanging="752" w:hangingChars="209"/>
        <w:rPr>
          <w:rFonts w:asciiTheme="minorEastAsia" w:hAnsiTheme="minorEastAsia"/>
          <w:bCs/>
          <w:sz w:val="36"/>
          <w:szCs w:val="24"/>
          <w:lang w:val="zh-CN"/>
        </w:rPr>
      </w:pPr>
      <w:r>
        <w:rPr>
          <w:rFonts w:hint="eastAsia" w:asciiTheme="minorEastAsia" w:hAnsiTheme="minorEastAsia"/>
          <w:b/>
          <w:bCs/>
          <w:sz w:val="36"/>
          <w:szCs w:val="24"/>
        </w:rPr>
        <w:t>采购人：</w:t>
      </w:r>
    </w:p>
    <w:p>
      <w:pPr>
        <w:spacing w:line="360" w:lineRule="auto"/>
        <w:ind w:left="1990" w:leftChars="619" w:right="1238" w:rightChars="619" w:hanging="752" w:hangingChars="209"/>
        <w:rPr>
          <w:rFonts w:asciiTheme="minorEastAsia" w:hAnsiTheme="minorEastAsia"/>
          <w:sz w:val="36"/>
          <w:szCs w:val="36"/>
        </w:rPr>
      </w:pPr>
      <w:r>
        <w:rPr>
          <w:rFonts w:hint="eastAsia" w:asciiTheme="minorEastAsia" w:hAnsiTheme="minorEastAsia"/>
          <w:b/>
          <w:bCs/>
          <w:sz w:val="36"/>
          <w:szCs w:val="24"/>
        </w:rPr>
        <w:t>采购内容：</w:t>
      </w:r>
    </w:p>
    <w:p>
      <w:pPr>
        <w:spacing w:line="360" w:lineRule="auto"/>
        <w:ind w:left="1996" w:leftChars="613" w:right="1226" w:rightChars="613" w:hanging="770" w:hangingChars="214"/>
        <w:rPr>
          <w:rFonts w:ascii="宋体" w:hAnsi="宋体"/>
          <w:sz w:val="36"/>
          <w:szCs w:val="36"/>
        </w:rPr>
      </w:pPr>
    </w:p>
    <w:p>
      <w:pPr>
        <w:spacing w:line="360" w:lineRule="auto"/>
        <w:ind w:left="3280" w:leftChars="613" w:right="1226" w:rightChars="613" w:hanging="2054" w:hangingChars="214"/>
        <w:rPr>
          <w:rFonts w:asciiTheme="minorEastAsia" w:hAnsiTheme="minorEastAsia"/>
          <w:b/>
          <w:bCs/>
          <w:sz w:val="96"/>
          <w:szCs w:val="96"/>
        </w:rPr>
      </w:pPr>
      <w:r>
        <w:rPr>
          <w:rFonts w:hint="eastAsia" w:asciiTheme="minorEastAsia" w:hAnsiTheme="minorEastAsia"/>
          <w:b/>
          <w:bCs/>
          <w:sz w:val="96"/>
          <w:szCs w:val="96"/>
        </w:rPr>
        <w:t>投标人（盖章）</w:t>
      </w:r>
    </w:p>
    <w:p>
      <w:pPr>
        <w:spacing w:line="360" w:lineRule="auto"/>
        <w:ind w:left="1910" w:leftChars="613" w:right="1226" w:rightChars="613" w:hanging="684" w:hangingChars="214"/>
        <w:rPr>
          <w:rFonts w:asciiTheme="minorEastAsia" w:hAnsiTheme="minorEastAsia"/>
          <w:b/>
          <w:bCs/>
          <w:sz w:val="32"/>
          <w:szCs w:val="32"/>
        </w:rPr>
      </w:pPr>
      <w:r>
        <w:rPr>
          <w:rFonts w:hint="eastAsia" w:asciiTheme="minorEastAsia" w:hAnsiTheme="minorEastAsia"/>
          <w:b/>
          <w:bCs/>
          <w:sz w:val="32"/>
          <w:szCs w:val="32"/>
        </w:rPr>
        <w:t>投标人授权代表（签字）：</w:t>
      </w:r>
    </w:p>
    <w:p>
      <w:pPr>
        <w:spacing w:beforeLines="100" w:afterLines="100" w:line="360" w:lineRule="auto"/>
        <w:ind w:left="2210" w:leftChars="466" w:right="466" w:hanging="1278" w:hangingChars="355"/>
        <w:jc w:val="center"/>
        <w:rPr>
          <w:rFonts w:ascii="宋体" w:hAnsi="宋体"/>
          <w:b/>
          <w:sz w:val="36"/>
          <w:szCs w:val="36"/>
        </w:rPr>
      </w:pPr>
      <w:r>
        <w:rPr>
          <w:rFonts w:hint="eastAsia" w:ascii="宋体" w:hAnsi="宋体"/>
          <w:b/>
          <w:bCs/>
          <w:sz w:val="36"/>
          <w:szCs w:val="36"/>
        </w:rPr>
        <w:t>二0二</w:t>
      </w:r>
      <w:r>
        <w:rPr>
          <w:rFonts w:hint="eastAsia" w:ascii="宋体" w:hAnsi="宋体"/>
          <w:b/>
          <w:sz w:val="36"/>
          <w:szCs w:val="36"/>
        </w:rPr>
        <w:t xml:space="preserve">  年 月</w:t>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01" w:name="_Toc494665551"/>
      <w:bookmarkStart w:id="102" w:name="_Toc494745315"/>
      <w:bookmarkStart w:id="103" w:name="_Toc494665948"/>
      <w:bookmarkStart w:id="104" w:name="_Toc494721098"/>
      <w:bookmarkStart w:id="105" w:name="_Toc494702268"/>
      <w:bookmarkStart w:id="106" w:name="_Toc494664998"/>
      <w:r>
        <w:rPr>
          <w:rFonts w:hint="eastAsia" w:ascii="黑体" w:hAnsi="黑体" w:eastAsia="黑体"/>
          <w:b/>
          <w:sz w:val="36"/>
          <w:szCs w:val="36"/>
        </w:rPr>
        <w:t>商务文件组成</w:t>
      </w:r>
      <w:bookmarkEnd w:id="101"/>
      <w:bookmarkEnd w:id="102"/>
      <w:bookmarkEnd w:id="103"/>
      <w:bookmarkEnd w:id="104"/>
      <w:bookmarkEnd w:id="105"/>
      <w:bookmarkEnd w:id="106"/>
    </w:p>
    <w:p>
      <w:pPr>
        <w:autoSpaceDE w:val="0"/>
        <w:autoSpaceDN w:val="0"/>
        <w:adjustRightInd w:val="0"/>
        <w:spacing w:beforeLines="50" w:afterLines="50" w:line="360" w:lineRule="auto"/>
        <w:ind w:firstLine="480" w:firstLineChars="200"/>
        <w:rPr>
          <w:rFonts w:ascii="宋体" w:hAnsi="宋体"/>
          <w:sz w:val="24"/>
          <w:szCs w:val="32"/>
        </w:rPr>
      </w:pPr>
      <w:r>
        <w:rPr>
          <w:rFonts w:hint="eastAsia" w:ascii="宋体" w:hAnsi="宋体"/>
          <w:sz w:val="24"/>
          <w:szCs w:val="32"/>
        </w:rPr>
        <w:t>由各投标人根据参考格式要求自行编写。目录清晰、内容详尽、易于理解和评审并富有建设性的商务方案在评标时具有优势。具体内容应包括但不限于以下内容：</w:t>
      </w:r>
    </w:p>
    <w:p>
      <w:pPr>
        <w:numPr>
          <w:ilvl w:val="0"/>
          <w:numId w:val="58"/>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商务文件目录</w:t>
      </w:r>
      <w:r>
        <w:rPr>
          <w:rFonts w:hint="eastAsia" w:ascii="宋体" w:hAnsi="宋体"/>
          <w:b/>
          <w:sz w:val="24"/>
          <w:szCs w:val="32"/>
        </w:rPr>
        <w:t>（目录应涵盖下述所有资料，页码清晰以便查阅）</w:t>
      </w:r>
      <w:r>
        <w:rPr>
          <w:rFonts w:hint="eastAsia" w:ascii="宋体" w:hAnsi="宋体"/>
          <w:sz w:val="24"/>
          <w:szCs w:val="32"/>
        </w:rPr>
        <w:t>；</w:t>
      </w:r>
    </w:p>
    <w:p>
      <w:pPr>
        <w:numPr>
          <w:ilvl w:val="0"/>
          <w:numId w:val="58"/>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投标书（附件一）；</w:t>
      </w:r>
    </w:p>
    <w:p>
      <w:pPr>
        <w:numPr>
          <w:ilvl w:val="0"/>
          <w:numId w:val="58"/>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制造商中小企业声明函（附件二）；</w:t>
      </w:r>
    </w:p>
    <w:p>
      <w:pPr>
        <w:numPr>
          <w:ilvl w:val="0"/>
          <w:numId w:val="58"/>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中小企业声明函（附件三）；</w:t>
      </w:r>
    </w:p>
    <w:p>
      <w:pPr>
        <w:numPr>
          <w:ilvl w:val="0"/>
          <w:numId w:val="58"/>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残疾人福利性单位声明函（附件四）</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开标一览表（附件五）；</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投标报价明细表（附件六）；</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小型和微型企业、监狱企业、残疾人福利性单位货物汇总表（附件七）；</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投标货物、服务清单（附件八）；</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法定代表人授权书（附件十）；</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关于不存在招标文件第二章“十一 其他注意事项”中规定禁止情形的书面声明；</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投标人的资格声明（附件十一）；</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项目负责人、技术负责人简历表（附件十二）；</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项目班子成员情况表（附件十三）；</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投标人类似项目业绩表（附件十四）；</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招标文件要求提供或投标人认为需提供的其它资料；</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符合性审查对照表（附件十五）；</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商务要求响应、偏离说明表（附件十六）；</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商务要求“★”号条款响应、偏离说明表（附件十七）</w:t>
      </w:r>
    </w:p>
    <w:p>
      <w:pPr>
        <w:numPr>
          <w:ilvl w:val="0"/>
          <w:numId w:val="58"/>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07" w:name="_Toc494665949"/>
      <w:bookmarkStart w:id="108" w:name="_Toc494721099"/>
      <w:bookmarkStart w:id="109" w:name="_Toc494664999"/>
      <w:bookmarkStart w:id="110" w:name="_Toc494702269"/>
      <w:bookmarkStart w:id="111" w:name="_Toc494745316"/>
      <w:bookmarkStart w:id="112" w:name="_Toc494665552"/>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13" w:name="_Toc38442159"/>
      <w:r>
        <w:rPr>
          <w:rFonts w:hint="eastAsia" w:cs="Times New Roman" w:asciiTheme="majorEastAsia" w:hAnsiTheme="majorEastAsia"/>
          <w:bCs w:val="0"/>
          <w:sz w:val="44"/>
          <w:szCs w:val="44"/>
          <w:lang w:val="zh-CN"/>
        </w:rPr>
        <w:t>第三部分 技术、服务文件</w:t>
      </w:r>
      <w:bookmarkEnd w:id="107"/>
      <w:bookmarkEnd w:id="108"/>
      <w:bookmarkEnd w:id="109"/>
      <w:bookmarkEnd w:id="110"/>
      <w:bookmarkEnd w:id="111"/>
      <w:bookmarkEnd w:id="112"/>
      <w:bookmarkEnd w:id="113"/>
    </w:p>
    <w:p>
      <w:pPr>
        <w:spacing w:line="360" w:lineRule="auto"/>
        <w:ind w:left="1990" w:leftChars="619" w:right="1238" w:rightChars="619" w:hanging="752" w:hangingChars="209"/>
        <w:rPr>
          <w:rFonts w:asciiTheme="minorEastAsia" w:hAnsiTheme="minorEastAsia"/>
          <w:bCs/>
          <w:sz w:val="36"/>
          <w:szCs w:val="24"/>
        </w:rPr>
      </w:pPr>
      <w:r>
        <w:rPr>
          <w:rFonts w:hint="eastAsia" w:asciiTheme="minorEastAsia" w:hAnsiTheme="minorEastAsia"/>
          <w:b/>
          <w:bCs/>
          <w:sz w:val="36"/>
          <w:szCs w:val="24"/>
        </w:rPr>
        <w:t>项目编号：</w:t>
      </w:r>
    </w:p>
    <w:p>
      <w:pPr>
        <w:spacing w:line="360" w:lineRule="auto"/>
        <w:ind w:left="1990" w:leftChars="619" w:right="1238" w:rightChars="619" w:hanging="752" w:hangingChars="209"/>
        <w:rPr>
          <w:rFonts w:asciiTheme="minorEastAsia" w:hAnsiTheme="minorEastAsia"/>
          <w:b/>
          <w:bCs/>
          <w:sz w:val="36"/>
          <w:szCs w:val="24"/>
        </w:rPr>
      </w:pPr>
      <w:r>
        <w:rPr>
          <w:rFonts w:hint="eastAsia" w:asciiTheme="minorEastAsia" w:hAnsiTheme="minorEastAsia"/>
          <w:b/>
          <w:bCs/>
          <w:sz w:val="36"/>
          <w:szCs w:val="24"/>
        </w:rPr>
        <w:t>项目名称：</w:t>
      </w:r>
    </w:p>
    <w:p>
      <w:pPr>
        <w:spacing w:line="360" w:lineRule="auto"/>
        <w:ind w:left="1990" w:leftChars="619" w:right="1238" w:rightChars="619" w:hanging="752" w:hangingChars="209"/>
        <w:rPr>
          <w:rFonts w:asciiTheme="minorEastAsia" w:hAnsiTheme="minorEastAsia"/>
          <w:bCs/>
          <w:sz w:val="36"/>
          <w:szCs w:val="24"/>
          <w:lang w:val="zh-CN"/>
        </w:rPr>
      </w:pPr>
      <w:r>
        <w:rPr>
          <w:rFonts w:hint="eastAsia" w:asciiTheme="minorEastAsia" w:hAnsiTheme="minorEastAsia"/>
          <w:b/>
          <w:bCs/>
          <w:sz w:val="36"/>
          <w:szCs w:val="24"/>
        </w:rPr>
        <w:t>采购人：</w:t>
      </w:r>
    </w:p>
    <w:p>
      <w:pPr>
        <w:spacing w:line="360" w:lineRule="auto"/>
        <w:ind w:left="1990" w:leftChars="619" w:right="1238" w:rightChars="619" w:hanging="752" w:hangingChars="209"/>
        <w:rPr>
          <w:rFonts w:asciiTheme="minorEastAsia" w:hAnsiTheme="minorEastAsia"/>
          <w:sz w:val="36"/>
          <w:szCs w:val="36"/>
        </w:rPr>
      </w:pPr>
      <w:r>
        <w:rPr>
          <w:rFonts w:hint="eastAsia" w:asciiTheme="minorEastAsia" w:hAnsiTheme="minorEastAsia"/>
          <w:b/>
          <w:bCs/>
          <w:sz w:val="36"/>
          <w:szCs w:val="24"/>
        </w:rPr>
        <w:t>采购内容：</w:t>
      </w:r>
    </w:p>
    <w:p>
      <w:pPr>
        <w:spacing w:line="360" w:lineRule="auto"/>
        <w:ind w:left="1996" w:leftChars="613" w:right="1226" w:rightChars="613" w:hanging="770" w:hangingChars="214"/>
        <w:rPr>
          <w:rFonts w:ascii="宋体" w:hAnsi="宋体"/>
          <w:sz w:val="36"/>
          <w:szCs w:val="36"/>
        </w:rPr>
      </w:pPr>
    </w:p>
    <w:p>
      <w:pPr>
        <w:spacing w:line="360" w:lineRule="auto"/>
        <w:ind w:left="3280" w:leftChars="613" w:right="1226" w:rightChars="613" w:hanging="2054" w:hangingChars="214"/>
        <w:rPr>
          <w:rFonts w:asciiTheme="minorEastAsia" w:hAnsiTheme="minorEastAsia"/>
          <w:b/>
          <w:bCs/>
          <w:sz w:val="96"/>
          <w:szCs w:val="96"/>
        </w:rPr>
      </w:pPr>
      <w:r>
        <w:rPr>
          <w:rFonts w:hint="eastAsia" w:asciiTheme="minorEastAsia" w:hAnsiTheme="minorEastAsia"/>
          <w:b/>
          <w:bCs/>
          <w:sz w:val="96"/>
          <w:szCs w:val="96"/>
        </w:rPr>
        <w:t>投标人（盖章）</w:t>
      </w:r>
    </w:p>
    <w:p>
      <w:pPr>
        <w:spacing w:line="360" w:lineRule="auto"/>
        <w:ind w:left="1910" w:leftChars="613" w:right="1226" w:rightChars="613" w:hanging="684" w:hangingChars="214"/>
        <w:rPr>
          <w:rFonts w:asciiTheme="minorEastAsia" w:hAnsiTheme="minorEastAsia"/>
          <w:b/>
          <w:bCs/>
          <w:sz w:val="32"/>
          <w:szCs w:val="32"/>
        </w:rPr>
      </w:pPr>
      <w:r>
        <w:rPr>
          <w:rFonts w:hint="eastAsia" w:asciiTheme="minorEastAsia" w:hAnsiTheme="minorEastAsia"/>
          <w:b/>
          <w:bCs/>
          <w:sz w:val="32"/>
          <w:szCs w:val="32"/>
        </w:rPr>
        <w:t>投标人授权代表（签字）：</w:t>
      </w:r>
    </w:p>
    <w:p>
      <w:pPr>
        <w:spacing w:beforeLines="100" w:afterLines="100" w:line="360" w:lineRule="auto"/>
        <w:ind w:left="2210" w:leftChars="466" w:right="466" w:hanging="1278" w:hangingChars="355"/>
        <w:jc w:val="center"/>
        <w:rPr>
          <w:rFonts w:ascii="宋体" w:hAnsi="宋体"/>
          <w:b/>
          <w:sz w:val="36"/>
          <w:szCs w:val="36"/>
        </w:rPr>
      </w:pPr>
      <w:r>
        <w:rPr>
          <w:rFonts w:hint="eastAsia" w:ascii="宋体" w:hAnsi="宋体"/>
          <w:b/>
          <w:bCs/>
          <w:sz w:val="36"/>
          <w:szCs w:val="36"/>
        </w:rPr>
        <w:t>二0二</w:t>
      </w:r>
      <w:r>
        <w:rPr>
          <w:rFonts w:hint="eastAsia" w:ascii="宋体" w:hAnsi="宋体"/>
          <w:b/>
          <w:sz w:val="36"/>
          <w:szCs w:val="36"/>
        </w:rPr>
        <w:t xml:space="preserve">  年 月</w:t>
      </w:r>
    </w:p>
    <w:p>
      <w:r>
        <w:br w:type="page"/>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14" w:name="_Toc494721100"/>
      <w:bookmarkStart w:id="115" w:name="_Toc494665553"/>
      <w:bookmarkStart w:id="116" w:name="_Toc494702270"/>
      <w:bookmarkStart w:id="117" w:name="_Toc494665950"/>
      <w:bookmarkStart w:id="118" w:name="_Toc494665000"/>
      <w:bookmarkStart w:id="119" w:name="_Toc494745317"/>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14"/>
      <w:bookmarkEnd w:id="115"/>
      <w:bookmarkEnd w:id="116"/>
      <w:bookmarkEnd w:id="117"/>
      <w:bookmarkEnd w:id="118"/>
      <w:bookmarkEnd w:id="119"/>
    </w:p>
    <w:p>
      <w:pPr>
        <w:autoSpaceDE w:val="0"/>
        <w:autoSpaceDN w:val="0"/>
        <w:adjustRightInd w:val="0"/>
        <w:spacing w:beforeLines="50" w:afterLines="50" w:line="360" w:lineRule="auto"/>
        <w:ind w:firstLine="480" w:firstLineChars="200"/>
        <w:rPr>
          <w:rFonts w:ascii="宋体" w:hAnsi="宋体"/>
          <w:sz w:val="24"/>
          <w:szCs w:val="32"/>
        </w:rPr>
      </w:pPr>
      <w:r>
        <w:rPr>
          <w:rFonts w:hint="eastAsia" w:ascii="宋体" w:hAnsi="宋体"/>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9"/>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技术、服务文件目录（目录应涵盖下述所有资料，页码清晰以便查阅）；</w:t>
      </w:r>
    </w:p>
    <w:p>
      <w:pPr>
        <w:numPr>
          <w:ilvl w:val="0"/>
          <w:numId w:val="59"/>
        </w:numPr>
        <w:autoSpaceDE w:val="0"/>
        <w:autoSpaceDN w:val="0"/>
        <w:adjustRightInd w:val="0"/>
        <w:spacing w:line="360" w:lineRule="auto"/>
        <w:ind w:left="488" w:hanging="369"/>
        <w:rPr>
          <w:rFonts w:ascii="宋体" w:hAnsi="宋体"/>
          <w:sz w:val="24"/>
          <w:szCs w:val="32"/>
        </w:rPr>
      </w:pPr>
      <w:r>
        <w:rPr>
          <w:rFonts w:hint="eastAsia" w:ascii="宋体" w:hAnsi="宋体"/>
          <w:sz w:val="24"/>
          <w:szCs w:val="32"/>
        </w:rPr>
        <w:t>投标货物（工程或服务）介绍，项目建设（服务）方案；</w:t>
      </w:r>
    </w:p>
    <w:p>
      <w:pPr>
        <w:numPr>
          <w:ilvl w:val="0"/>
          <w:numId w:val="59"/>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技术、服务要求响应、偏离说明表（附件十九）；</w:t>
      </w:r>
    </w:p>
    <w:p>
      <w:pPr>
        <w:numPr>
          <w:ilvl w:val="0"/>
          <w:numId w:val="59"/>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技术、服务要求“★”号条款响应、偏离说明表（附件二十）；</w:t>
      </w:r>
    </w:p>
    <w:p>
      <w:pPr>
        <w:numPr>
          <w:ilvl w:val="0"/>
          <w:numId w:val="59"/>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技术、服务评议对照表（附件二十一）；</w:t>
      </w:r>
    </w:p>
    <w:p>
      <w:pPr>
        <w:numPr>
          <w:ilvl w:val="0"/>
          <w:numId w:val="59"/>
        </w:numPr>
        <w:autoSpaceDE w:val="0"/>
        <w:autoSpaceDN w:val="0"/>
        <w:adjustRightInd w:val="0"/>
        <w:spacing w:line="360" w:lineRule="auto"/>
        <w:ind w:left="490" w:hanging="370"/>
        <w:rPr>
          <w:rFonts w:ascii="宋体" w:hAnsi="宋体"/>
          <w:sz w:val="24"/>
          <w:szCs w:val="32"/>
        </w:rPr>
      </w:pPr>
      <w:r>
        <w:rPr>
          <w:rFonts w:hint="eastAsia" w:ascii="宋体" w:hAnsi="宋体"/>
          <w:sz w:val="24"/>
          <w:szCs w:val="32"/>
        </w:rPr>
        <w:t>招标文件要求提供或投标人认为需提供的其它资料。</w:t>
      </w:r>
    </w:p>
    <w:p>
      <w:pPr>
        <w:autoSpaceDE w:val="0"/>
        <w:autoSpaceDN w:val="0"/>
        <w:adjustRightInd w:val="0"/>
        <w:spacing w:line="360" w:lineRule="auto"/>
        <w:rPr>
          <w:rFonts w:ascii="宋体" w:hAnsi="宋体"/>
          <w:sz w:val="24"/>
          <w:szCs w:val="32"/>
        </w:rPr>
      </w:pPr>
    </w:p>
    <w:p>
      <w:pPr>
        <w:autoSpaceDE w:val="0"/>
        <w:autoSpaceDN w:val="0"/>
        <w:adjustRightInd w:val="0"/>
        <w:spacing w:line="360" w:lineRule="auto"/>
        <w:ind w:left="715" w:leftChars="-6" w:hanging="727" w:hangingChars="303"/>
        <w:rPr>
          <w:rFonts w:ascii="宋体" w:hAnsi="宋体"/>
          <w:sz w:val="24"/>
          <w:szCs w:val="32"/>
        </w:rPr>
      </w:pPr>
      <w:r>
        <w:rPr>
          <w:rFonts w:hint="eastAsia" w:ascii="宋体" w:hAnsi="宋体"/>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20" w:name="_Toc494702271"/>
      <w:bookmarkStart w:id="121" w:name="_Toc38442160"/>
      <w:bookmarkStart w:id="122" w:name="_Toc236473298"/>
      <w:bookmarkStart w:id="123" w:name="_Toc494665554"/>
      <w:bookmarkStart w:id="124" w:name="_Toc494665001"/>
      <w:bookmarkStart w:id="125" w:name="_Toc494721101"/>
      <w:bookmarkStart w:id="126" w:name="_Toc494745318"/>
      <w:bookmarkStart w:id="127" w:name="_Toc238276242"/>
      <w:bookmarkStart w:id="128" w:name="_Toc494665951"/>
      <w:r>
        <w:rPr>
          <w:rFonts w:hint="eastAsia" w:ascii="宋体" w:hAnsi="宋体" w:eastAsia="宋体"/>
        </w:rPr>
        <w:t>投标书</w:t>
      </w:r>
      <w:bookmarkEnd w:id="120"/>
      <w:bookmarkEnd w:id="121"/>
      <w:bookmarkEnd w:id="122"/>
      <w:bookmarkEnd w:id="123"/>
      <w:bookmarkEnd w:id="124"/>
      <w:bookmarkEnd w:id="125"/>
      <w:bookmarkEnd w:id="126"/>
      <w:bookmarkEnd w:id="127"/>
      <w:bookmarkEnd w:id="128"/>
    </w:p>
    <w:p>
      <w:pPr>
        <w:spacing w:line="360" w:lineRule="auto"/>
        <w:rPr>
          <w:b/>
          <w:sz w:val="28"/>
          <w:szCs w:val="28"/>
        </w:rPr>
      </w:pPr>
      <w:r>
        <w:rPr>
          <w:rFonts w:hint="eastAsia"/>
          <w:b/>
          <w:sz w:val="28"/>
          <w:szCs w:val="28"/>
        </w:rPr>
        <w:t>采购人（或采购代理机构）：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依据贵方___</w:t>
      </w:r>
      <w:r>
        <w:rPr>
          <w:rFonts w:hint="eastAsia" w:asciiTheme="minorEastAsia" w:hAnsiTheme="minorEastAsia"/>
          <w:sz w:val="24"/>
          <w:szCs w:val="24"/>
          <w:u w:val="single"/>
        </w:rPr>
        <w:t xml:space="preserve">  _</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b/>
          <w:sz w:val="24"/>
          <w:szCs w:val="24"/>
        </w:rPr>
      </w:pPr>
      <w:r>
        <w:rPr>
          <w:rFonts w:hint="eastAsia" w:ascii="宋体" w:hAnsi="宋体"/>
          <w:b/>
          <w:sz w:val="24"/>
          <w:szCs w:val="24"/>
        </w:rPr>
        <w:t>在此，我方宣布同意如下：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货物（工程或服务）投标报价为</w:t>
      </w:r>
      <w:r>
        <w:rPr>
          <w:rFonts w:hint="eastAsia" w:asciiTheme="minorEastAsia" w:hAnsiTheme="minorEastAsia"/>
          <w:sz w:val="24"/>
          <w:szCs w:val="24"/>
          <w:u w:val="single"/>
        </w:rPr>
        <w:t>（注明币种，并用大写和小写表述投标报价）</w:t>
      </w:r>
      <w:r>
        <w:rPr>
          <w:rFonts w:hint="eastAsia" w:asciiTheme="minorEastAsia" w:hAnsiTheme="minorEastAsia"/>
          <w:sz w:val="24"/>
          <w:szCs w:val="24"/>
        </w:rPr>
        <w:t>；</w:t>
      </w:r>
      <w:r>
        <w:rPr>
          <w:rFonts w:asciiTheme="minorEastAsia" w:hAnsiTheme="minorEastAsia"/>
          <w:sz w:val="24"/>
          <w:szCs w:val="24"/>
        </w:rPr>
        <w:t xml:space="preserve">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6．与投标有关的一切正式往来信函请寄：。</w:t>
      </w:r>
    </w:p>
    <w:p>
      <w:pPr>
        <w:autoSpaceDE w:val="0"/>
        <w:autoSpaceDN w:val="0"/>
        <w:adjustRightInd w:val="0"/>
        <w:spacing w:line="400" w:lineRule="exact"/>
        <w:ind w:right="246" w:firstLine="480" w:firstLineChars="200"/>
        <w:rPr>
          <w:rFonts w:ascii="宋体" w:hAnsi="宋体"/>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29" w:name="_Toc494665952"/>
      <w:bookmarkStart w:id="130" w:name="_Toc494665555"/>
      <w:bookmarkStart w:id="131" w:name="_Toc494721102"/>
      <w:bookmarkStart w:id="132" w:name="_Toc38442161"/>
      <w:bookmarkStart w:id="133" w:name="_Toc494702272"/>
      <w:bookmarkStart w:id="134" w:name="_Toc494665002"/>
      <w:bookmarkStart w:id="135" w:name="_Toc494745319"/>
      <w:r>
        <w:rPr>
          <w:rFonts w:hint="eastAsia" w:ascii="宋体" w:hAnsi="宋体" w:eastAsia="宋体"/>
        </w:rPr>
        <w:t>制造商中小企业声明函</w:t>
      </w:r>
      <w:bookmarkEnd w:id="129"/>
      <w:bookmarkEnd w:id="130"/>
      <w:bookmarkEnd w:id="131"/>
      <w:bookmarkEnd w:id="132"/>
      <w:bookmarkEnd w:id="133"/>
      <w:bookmarkEnd w:id="134"/>
      <w:bookmarkEnd w:id="135"/>
    </w:p>
    <w:p>
      <w:pPr>
        <w:adjustRightInd w:val="0"/>
        <w:snapToGrid w:val="0"/>
        <w:jc w:val="center"/>
        <w:rPr>
          <w:rFonts w:ascii="宋体" w:hAnsi="宋体"/>
          <w:b/>
          <w:sz w:val="30"/>
          <w:szCs w:val="30"/>
          <w:lang w:val="zh-CN"/>
        </w:rPr>
      </w:pPr>
      <w:r>
        <w:rPr>
          <w:rFonts w:hint="eastAsia" w:ascii="宋体" w:hAnsi="宋体"/>
          <w:b/>
          <w:sz w:val="30"/>
          <w:szCs w:val="30"/>
          <w:lang w:val="zh-CN"/>
        </w:rPr>
        <w:t>制造商中小企业声明函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b/>
          <w:sz w:val="28"/>
          <w:szCs w:val="28"/>
        </w:rPr>
      </w:pPr>
      <w:r>
        <w:rPr>
          <w:rFonts w:hint="eastAsia"/>
          <w:b/>
          <w:sz w:val="28"/>
          <w:szCs w:val="28"/>
        </w:rPr>
        <w:t>采购人（或采购代理机构）：</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2.本公司授权</w:t>
      </w:r>
      <w:r>
        <w:rPr>
          <w:rFonts w:hint="eastAsia" w:ascii="宋体" w:hAnsi="宋体"/>
          <w:sz w:val="24"/>
          <w:szCs w:val="21"/>
          <w:u w:val="single"/>
          <w:lang w:val="zh-CN"/>
        </w:rPr>
        <w:t xml:space="preserve">  （投标人）  </w:t>
      </w:r>
      <w:r>
        <w:rPr>
          <w:rFonts w:hint="eastAsia" w:ascii="宋体" w:hAnsi="宋体"/>
          <w:sz w:val="24"/>
          <w:szCs w:val="21"/>
          <w:lang w:val="zh-CN"/>
        </w:rPr>
        <w:t>参加_</w:t>
      </w:r>
      <w:r>
        <w:rPr>
          <w:rFonts w:hint="eastAsia" w:ascii="宋体" w:hAnsi="宋体"/>
          <w:sz w:val="24"/>
          <w:szCs w:val="21"/>
          <w:u w:val="single"/>
          <w:lang w:val="zh-CN"/>
        </w:rPr>
        <w:t>_（采购人）_</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lang w:val="zh-CN"/>
        </w:rPr>
        <w:t>3</w:t>
      </w:r>
      <w:r>
        <w:rPr>
          <w:rFonts w:hint="eastAsia" w:ascii="宋体" w:hAnsi="宋体"/>
          <w:bCs/>
          <w:sz w:val="24"/>
          <w:szCs w:val="24"/>
        </w:rPr>
        <w:t>.由本公司制造的货物清单见下表：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序号</w:t>
            </w:r>
          </w:p>
        </w:tc>
        <w:tc>
          <w:tcPr>
            <w:tcW w:w="2414"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名称</w:t>
            </w:r>
          </w:p>
        </w:tc>
        <w:tc>
          <w:tcPr>
            <w:tcW w:w="1224"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品牌规格型号</w:t>
            </w:r>
          </w:p>
        </w:tc>
        <w:tc>
          <w:tcPr>
            <w:tcW w:w="907"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数量</w:t>
            </w:r>
          </w:p>
        </w:tc>
        <w:tc>
          <w:tcPr>
            <w:tcW w:w="1278"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单价(元)</w:t>
            </w:r>
          </w:p>
        </w:tc>
        <w:tc>
          <w:tcPr>
            <w:tcW w:w="1843"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分项合计(元)</w:t>
            </w:r>
          </w:p>
        </w:tc>
        <w:tc>
          <w:tcPr>
            <w:tcW w:w="1228"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358" w:rightChars="-179"/>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6" w:leftChars="-23" w:right="-62" w:rightChars="-31"/>
              <w:jc w:val="center"/>
              <w:rPr>
                <w:rFonts w:ascii="宋体" w:hAnsi="宋体" w:cs="宋体"/>
                <w:sz w:val="24"/>
                <w:szCs w:val="24"/>
              </w:rPr>
            </w:pPr>
            <w:r>
              <w:rPr>
                <w:rFonts w:hint="eastAsia" w:ascii="宋体" w:hAnsi="宋体" w:cs="宋体"/>
                <w:sz w:val="24"/>
                <w:szCs w:val="24"/>
              </w:rPr>
              <w:t>合计</w:t>
            </w:r>
          </w:p>
        </w:tc>
        <w:tc>
          <w:tcPr>
            <w:tcW w:w="3071" w:type="dxa"/>
            <w:gridSpan w:val="2"/>
            <w:shd w:val="clear" w:color="auto" w:fill="auto"/>
            <w:vAlign w:val="center"/>
          </w:tcPr>
          <w:p>
            <w:pPr>
              <w:spacing w:line="240" w:lineRule="atLeast"/>
              <w:ind w:left="-46" w:leftChars="-23" w:right="-62" w:rightChars="-31"/>
              <w:jc w:val="left"/>
              <w:rPr>
                <w:rFonts w:ascii="宋体" w:hAnsi="宋体" w:cs="宋体"/>
                <w:sz w:val="24"/>
                <w:szCs w:val="24"/>
              </w:rPr>
            </w:pPr>
          </w:p>
        </w:tc>
      </w:tr>
    </w:tbl>
    <w:p>
      <w:pPr>
        <w:spacing w:beforeLines="50"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spacing w:line="360" w:lineRule="auto"/>
        <w:rPr>
          <w:rFonts w:ascii="宋体" w:hAnsi="宋体"/>
          <w:bCs/>
          <w:sz w:val="24"/>
          <w:szCs w:val="24"/>
        </w:rPr>
      </w:pPr>
    </w:p>
    <w:p>
      <w:pPr>
        <w:pStyle w:val="8"/>
        <w:spacing w:line="360" w:lineRule="auto"/>
        <w:ind w:left="960" w:hanging="960" w:hangingChars="400"/>
        <w:jc w:val="left"/>
        <w:rPr>
          <w:rFonts w:hAnsi="宋体" w:cs="Corbel"/>
          <w:sz w:val="24"/>
        </w:rPr>
      </w:pPr>
      <w:r>
        <w:rPr>
          <w:rFonts w:hint="eastAsia" w:hAnsi="宋体" w:cs="Times New Roman"/>
          <w:bCs/>
          <w:sz w:val="24"/>
          <w:szCs w:val="24"/>
        </w:rPr>
        <w:t>说明：</w:t>
      </w:r>
      <w:r>
        <w:rPr>
          <w:rFonts w:hint="eastAsia" w:hAnsi="宋体" w:cs="Corbel"/>
          <w:sz w:val="24"/>
        </w:rPr>
        <w:t>1、投标人所投货物为自己制造的，也应按本声明函格式填写。</w:t>
      </w:r>
    </w:p>
    <w:p>
      <w:pPr>
        <w:pStyle w:val="8"/>
        <w:spacing w:line="360" w:lineRule="auto"/>
        <w:ind w:left="924"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8"/>
        <w:spacing w:line="360" w:lineRule="auto"/>
        <w:ind w:left="924" w:leftChars="342" w:hanging="240" w:hangingChars="100"/>
        <w:jc w:val="left"/>
        <w:rPr>
          <w:rFonts w:hAnsi="宋体" w:cs="Times New Roman"/>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制造商法定代表人（</w:t>
      </w:r>
      <w:r>
        <w:rPr>
          <w:rFonts w:hint="eastAsia" w:ascii="宋体" w:hAnsi="宋体"/>
          <w:b/>
          <w:sz w:val="24"/>
          <w:szCs w:val="21"/>
          <w:lang w:val="zh-CN"/>
        </w:rPr>
        <w:t>签字或盖章</w:t>
      </w:r>
      <w:r>
        <w:rPr>
          <w:rFonts w:hint="eastAsia" w:ascii="宋体" w:hAnsi="宋体"/>
          <w:b/>
          <w:bCs/>
          <w:sz w:val="24"/>
          <w:szCs w:val="21"/>
          <w:lang w:val="zh-CN"/>
        </w:rPr>
        <w:t>）：</w:t>
      </w:r>
    </w:p>
    <w:p>
      <w:pPr>
        <w:spacing w:before="100" w:beforeAutospacing="1" w:after="100" w:afterAutospacing="1" w:line="360" w:lineRule="auto"/>
        <w:ind w:firstLine="3316" w:firstLineChars="1382"/>
      </w:pPr>
      <w:r>
        <w:rPr>
          <w:rFonts w:hint="eastAsia" w:hAnsi="宋体"/>
          <w:b/>
          <w:sz w:val="24"/>
          <w:szCs w:val="24"/>
        </w:rPr>
        <w:t>日   期：</w:t>
      </w:r>
    </w:p>
    <w:p>
      <w:pPr>
        <w:pStyle w:val="3"/>
        <w:numPr>
          <w:ilvl w:val="0"/>
          <w:numId w:val="60"/>
        </w:numPr>
        <w:spacing w:before="100" w:beforeAutospacing="1" w:afterLines="50" w:line="360" w:lineRule="auto"/>
        <w:ind w:left="1288" w:hanging="1288"/>
        <w:rPr>
          <w:rFonts w:ascii="宋体" w:hAnsi="宋体" w:eastAsia="宋体"/>
        </w:rPr>
      </w:pPr>
      <w:bookmarkStart w:id="136" w:name="_Toc494665953"/>
      <w:bookmarkStart w:id="137" w:name="_Toc494745320"/>
      <w:bookmarkStart w:id="138" w:name="_Toc494665556"/>
      <w:bookmarkStart w:id="139" w:name="_Toc456264006"/>
      <w:bookmarkStart w:id="140" w:name="_Toc38442162"/>
      <w:bookmarkStart w:id="141" w:name="_Toc494702273"/>
      <w:bookmarkStart w:id="142" w:name="_Toc494665003"/>
      <w:bookmarkStart w:id="143" w:name="_Toc494721103"/>
      <w:r>
        <w:rPr>
          <w:rFonts w:hint="eastAsia" w:ascii="宋体" w:hAnsi="宋体" w:eastAsia="宋体"/>
        </w:rPr>
        <w:t>中小企业声明函</w:t>
      </w:r>
      <w:bookmarkEnd w:id="136"/>
      <w:bookmarkEnd w:id="137"/>
      <w:bookmarkEnd w:id="138"/>
      <w:bookmarkEnd w:id="139"/>
      <w:bookmarkEnd w:id="140"/>
      <w:bookmarkEnd w:id="141"/>
      <w:bookmarkEnd w:id="142"/>
      <w:bookmarkEnd w:id="143"/>
    </w:p>
    <w:p>
      <w:pPr>
        <w:adjustRightInd w:val="0"/>
        <w:snapToGrid w:val="0"/>
        <w:jc w:val="center"/>
        <w:rPr>
          <w:rFonts w:ascii="宋体" w:hAnsi="宋体"/>
          <w:b/>
          <w:sz w:val="30"/>
          <w:szCs w:val="30"/>
          <w:lang w:val="zh-CN"/>
        </w:rPr>
      </w:pPr>
      <w:r>
        <w:rPr>
          <w:rFonts w:hint="eastAsia" w:ascii="宋体" w:hAnsi="宋体"/>
          <w:b/>
          <w:sz w:val="30"/>
          <w:szCs w:val="30"/>
          <w:lang w:val="zh-CN"/>
        </w:rPr>
        <w:t>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采购人（或采购代理机构）：</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2.本公司参加_</w:t>
      </w:r>
      <w:r>
        <w:rPr>
          <w:rFonts w:hint="eastAsia" w:ascii="宋体" w:hAnsi="宋体"/>
          <w:sz w:val="24"/>
          <w:szCs w:val="21"/>
          <w:u w:val="single"/>
          <w:lang w:val="zh-CN"/>
        </w:rPr>
        <w:t>_（采购人）</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项目（项目编号：______）采购活动由本企业承担工程（或提供服务）。</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adjustRightInd w:val="0"/>
        <w:snapToGrid w:val="0"/>
        <w:spacing w:line="360" w:lineRule="auto"/>
        <w:rPr>
          <w:rFonts w:ascii="宋体" w:hAnsi="宋体"/>
          <w:sz w:val="28"/>
          <w:szCs w:val="24"/>
        </w:rPr>
      </w:pPr>
    </w:p>
    <w:p>
      <w:pPr>
        <w:adjustRightInd w:val="0"/>
        <w:snapToGrid w:val="0"/>
        <w:spacing w:line="360" w:lineRule="auto"/>
        <w:rPr>
          <w:rFonts w:ascii="宋体" w:hAnsi="宋体"/>
          <w:sz w:val="28"/>
          <w:szCs w:val="24"/>
        </w:rPr>
      </w:pPr>
    </w:p>
    <w:p>
      <w:pPr>
        <w:spacing w:line="360" w:lineRule="auto"/>
        <w:ind w:left="950" w:hanging="950" w:hangingChars="396"/>
        <w:jc w:val="left"/>
        <w:rPr>
          <w:rFonts w:ascii="宋体" w:hAnsi="宋体"/>
          <w:sz w:val="24"/>
          <w:szCs w:val="21"/>
          <w:lang w:val="zh-CN"/>
        </w:rPr>
      </w:pPr>
      <w:r>
        <w:rPr>
          <w:rFonts w:hint="eastAsia" w:ascii="宋体" w:hAnsi="宋体"/>
          <w:sz w:val="24"/>
          <w:szCs w:val="21"/>
          <w:lang w:val="zh-CN"/>
        </w:rPr>
        <w:t>说明：1.组成联合体的大中型企业和其他自然人、法人或者其他组织，与小型、微型企业之间不得存在投资关系。</w:t>
      </w:r>
    </w:p>
    <w:p>
      <w:pPr>
        <w:tabs>
          <w:tab w:val="left" w:pos="882"/>
        </w:tabs>
        <w:spacing w:line="360" w:lineRule="auto"/>
        <w:ind w:left="903" w:leftChars="339" w:hanging="225" w:hangingChars="94"/>
        <w:jc w:val="left"/>
        <w:rPr>
          <w:rFonts w:ascii="宋体" w:hAnsi="宋体"/>
          <w:sz w:val="24"/>
          <w:szCs w:val="21"/>
          <w:lang w:val="zh-CN"/>
        </w:rPr>
      </w:pPr>
      <w:r>
        <w:rPr>
          <w:rFonts w:hint="eastAsia" w:ascii="宋体" w:hAnsi="宋体"/>
          <w:sz w:val="24"/>
          <w:szCs w:val="21"/>
          <w:lang w:val="zh-CN"/>
        </w:rPr>
        <w:t>2.以联合体方式参与本项目投标的供应商，应由联合体双方签字盖章。</w:t>
      </w: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left="-46" w:leftChars="-23" w:right="-62" w:rightChars="-31"/>
        <w:jc w:val="center"/>
        <w:rPr>
          <w:rFonts w:ascii="宋体" w:hAnsi="宋体"/>
          <w:b/>
          <w:sz w:val="30"/>
          <w:szCs w:val="30"/>
          <w:lang w:val="zh-CN"/>
        </w:rPr>
      </w:pPr>
      <w:bookmarkStart w:id="144" w:name="_Toc476153619"/>
      <w:r>
        <w:rPr>
          <w:rFonts w:hint="eastAsia" w:ascii="宋体" w:hAnsi="宋体"/>
          <w:b/>
          <w:sz w:val="30"/>
          <w:szCs w:val="30"/>
          <w:lang w:val="zh-CN"/>
        </w:rPr>
        <w:t>中小企业划型标准</w:t>
      </w:r>
      <w:bookmarkEnd w:id="144"/>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6" w:leftChars="-23" w:right="-62" w:rightChars="-31"/>
              <w:jc w:val="left"/>
              <w:rPr>
                <w:rFonts w:ascii="宋体" w:hAnsi="宋体" w:cs="宋体"/>
                <w:b/>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营业收入</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从业人员</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总资产</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营业收入</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从业人员</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总资产</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营业收入</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3" w:leftChars="-23" w:right="-62" w:rightChars="-31" w:hanging="159" w:hangingChars="79"/>
              <w:jc w:val="center"/>
              <w:rPr>
                <w:rFonts w:ascii="宋体" w:hAnsi="宋体" w:cs="宋体"/>
                <w:b/>
                <w:szCs w:val="21"/>
              </w:rPr>
            </w:pPr>
            <w:r>
              <w:rPr>
                <w:rFonts w:hint="eastAsia" w:ascii="宋体" w:hAnsi="宋体" w:cs="宋体"/>
                <w:b/>
                <w:szCs w:val="21"/>
              </w:rPr>
              <w:t>从业人员</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总资产</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营业收入</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从业人员</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cs="宋体"/>
                <w:b/>
                <w:szCs w:val="21"/>
              </w:rPr>
            </w:pPr>
            <w:r>
              <w:rPr>
                <w:rFonts w:hint="eastAsia" w:ascii="宋体" w:hAnsi="宋体" w:cs="宋体"/>
                <w:b/>
                <w:szCs w:val="21"/>
              </w:rPr>
              <w:t>总资产</w:t>
            </w:r>
          </w:p>
          <w:p>
            <w:pPr>
              <w:spacing w:line="240" w:lineRule="atLeast"/>
              <w:ind w:left="-46" w:leftChars="-23" w:right="-62" w:rightChars="-31"/>
              <w:jc w:val="center"/>
              <w:rPr>
                <w:rFonts w:ascii="宋体" w:hAnsi="宋体" w:cs="宋体"/>
                <w:b/>
                <w:szCs w:val="21"/>
              </w:rPr>
            </w:pPr>
            <w:r>
              <w:rPr>
                <w:rFonts w:hint="eastAsia" w:ascii="宋体" w:hAnsi="宋体" w:cs="宋体"/>
                <w:b/>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2" w:leftChars="-51" w:right="-102" w:rightChars="-51"/>
              <w:jc w:val="center"/>
              <w:rPr>
                <w:rFonts w:ascii="宋体" w:hAnsi="宋体" w:cs="宋体"/>
                <w:b/>
                <w:szCs w:val="21"/>
              </w:rPr>
            </w:pPr>
            <w:r>
              <w:rPr>
                <w:rFonts w:hint="eastAsia" w:ascii="宋体" w:hAnsi="宋体" w:cs="宋体"/>
                <w:b/>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b/>
                <w:szCs w:val="21"/>
              </w:rPr>
            </w:pPr>
            <w:r>
              <w:rPr>
                <w:rFonts w:hint="eastAsia" w:ascii="宋体" w:hAnsi="宋体" w:cs="宋体"/>
                <w:b/>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cs="宋体"/>
                <w:b/>
                <w:szCs w:val="21"/>
              </w:rPr>
            </w:pPr>
            <w:r>
              <w:rPr>
                <w:rFonts w:hint="eastAsia" w:ascii="宋体" w:hAnsi="宋体" w:cs="宋体"/>
                <w:b/>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cs="宋体"/>
                <w:szCs w:val="21"/>
              </w:rPr>
            </w:pPr>
            <w:r>
              <w:rPr>
                <w:rFonts w:hint="eastAsia" w:ascii="宋体" w:hAnsi="宋体" w:cs="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szCs w:val="21"/>
              </w:rPr>
            </w:pPr>
            <w:r>
              <w:rPr>
                <w:rFonts w:hint="eastAsia" w:ascii="宋体" w:hAnsi="宋体" w:cs="宋体"/>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3"/>
        <w:numPr>
          <w:ilvl w:val="0"/>
          <w:numId w:val="60"/>
        </w:numPr>
        <w:spacing w:before="100" w:beforeAutospacing="1" w:afterLines="50" w:line="360" w:lineRule="auto"/>
        <w:ind w:left="1288" w:hanging="1288"/>
        <w:rPr>
          <w:rFonts w:ascii="宋体" w:hAnsi="宋体" w:eastAsia="宋体"/>
        </w:rPr>
      </w:pPr>
      <w:bookmarkStart w:id="145" w:name="_Toc494721104"/>
      <w:bookmarkStart w:id="146" w:name="_Toc494665004"/>
      <w:bookmarkStart w:id="147" w:name="_Toc494665557"/>
      <w:bookmarkStart w:id="148" w:name="_Toc494745321"/>
      <w:bookmarkStart w:id="149" w:name="_Toc38442163"/>
      <w:bookmarkStart w:id="150" w:name="_Toc494702274"/>
      <w:bookmarkStart w:id="151" w:name="_Toc494665954"/>
      <w:r>
        <w:rPr>
          <w:rFonts w:hint="eastAsia" w:ascii="宋体" w:hAnsi="宋体" w:eastAsia="宋体"/>
        </w:rPr>
        <w:t>残疾人福利性单位声明函</w:t>
      </w:r>
      <w:bookmarkEnd w:id="145"/>
      <w:bookmarkEnd w:id="146"/>
      <w:bookmarkEnd w:id="147"/>
      <w:bookmarkEnd w:id="148"/>
      <w:bookmarkEnd w:id="149"/>
      <w:bookmarkEnd w:id="150"/>
      <w:bookmarkEnd w:id="151"/>
    </w:p>
    <w:p>
      <w:pPr>
        <w:adjustRightInd w:val="0"/>
        <w:snapToGrid w:val="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b/>
          <w:sz w:val="28"/>
          <w:szCs w:val="28"/>
        </w:rPr>
      </w:pPr>
      <w:r>
        <w:rPr>
          <w:rFonts w:hint="eastAsia"/>
          <w:b/>
          <w:sz w:val="28"/>
          <w:szCs w:val="28"/>
        </w:rPr>
        <w:t>采购人（或采购代理机构）：</w:t>
      </w:r>
    </w:p>
    <w:p>
      <w:pPr>
        <w:pStyle w:val="8"/>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8"/>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序号</w:t>
            </w:r>
          </w:p>
        </w:tc>
        <w:tc>
          <w:tcPr>
            <w:tcW w:w="2414"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名称</w:t>
            </w:r>
          </w:p>
        </w:tc>
        <w:tc>
          <w:tcPr>
            <w:tcW w:w="1224"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品牌规格型号</w:t>
            </w:r>
          </w:p>
        </w:tc>
        <w:tc>
          <w:tcPr>
            <w:tcW w:w="907"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数量</w:t>
            </w:r>
          </w:p>
        </w:tc>
        <w:tc>
          <w:tcPr>
            <w:tcW w:w="1278"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单价(元)</w:t>
            </w:r>
          </w:p>
        </w:tc>
        <w:tc>
          <w:tcPr>
            <w:tcW w:w="1843"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分项合计(元)</w:t>
            </w:r>
          </w:p>
        </w:tc>
        <w:tc>
          <w:tcPr>
            <w:tcW w:w="1228" w:type="dxa"/>
            <w:shd w:val="clear" w:color="auto" w:fill="auto"/>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358" w:rightChars="-179"/>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907"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278"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843"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228"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6" w:leftChars="-23" w:right="-62" w:rightChars="-31"/>
              <w:jc w:val="center"/>
              <w:rPr>
                <w:rFonts w:ascii="宋体" w:hAnsi="宋体" w:cs="宋体"/>
                <w:sz w:val="24"/>
                <w:szCs w:val="24"/>
              </w:rPr>
            </w:pPr>
            <w:r>
              <w:rPr>
                <w:rFonts w:hint="eastAsia" w:ascii="宋体" w:hAnsi="宋体" w:cs="宋体"/>
                <w:sz w:val="24"/>
                <w:szCs w:val="24"/>
              </w:rPr>
              <w:t>合计</w:t>
            </w:r>
          </w:p>
        </w:tc>
        <w:tc>
          <w:tcPr>
            <w:tcW w:w="3071" w:type="dxa"/>
            <w:gridSpan w:val="2"/>
            <w:shd w:val="clear" w:color="auto" w:fill="auto"/>
            <w:vAlign w:val="center"/>
          </w:tcPr>
          <w:p>
            <w:pPr>
              <w:spacing w:line="240" w:lineRule="atLeast"/>
              <w:ind w:left="-46" w:leftChars="-23" w:right="-62" w:rightChars="-31"/>
              <w:jc w:val="left"/>
              <w:rPr>
                <w:rFonts w:ascii="宋体" w:hAnsi="宋体" w:cs="宋体"/>
                <w:sz w:val="24"/>
                <w:szCs w:val="24"/>
              </w:rPr>
            </w:pPr>
          </w:p>
        </w:tc>
      </w:tr>
    </w:tbl>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bCs/>
          <w:sz w:val="24"/>
          <w:szCs w:val="24"/>
        </w:rPr>
      </w:pPr>
    </w:p>
    <w:p>
      <w:pPr>
        <w:pStyle w:val="8"/>
        <w:spacing w:line="360" w:lineRule="auto"/>
        <w:jc w:val="left"/>
        <w:rPr>
          <w:rFonts w:hAnsi="宋体" w:cs="Corbel"/>
          <w:sz w:val="24"/>
        </w:rPr>
      </w:pPr>
      <w:r>
        <w:rPr>
          <w:rFonts w:hint="eastAsia" w:hAnsi="宋体" w:cs="Times New Roman"/>
          <w:bCs/>
          <w:sz w:val="24"/>
          <w:szCs w:val="24"/>
        </w:rPr>
        <w:t>说明：</w:t>
      </w:r>
      <w:r>
        <w:rPr>
          <w:rFonts w:hint="eastAsia" w:hAnsi="宋体" w:cs="Corbel"/>
          <w:sz w:val="24"/>
        </w:rPr>
        <w:t>1、投标人所投货物为自己制造的，也应按本声明函格式填写。</w:t>
      </w:r>
    </w:p>
    <w:p>
      <w:pPr>
        <w:pStyle w:val="8"/>
        <w:spacing w:line="360" w:lineRule="auto"/>
        <w:ind w:left="1044"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8"/>
        <w:spacing w:line="360" w:lineRule="auto"/>
        <w:ind w:left="1044"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制造商法定代表人（</w:t>
      </w:r>
      <w:r>
        <w:rPr>
          <w:rFonts w:hint="eastAsia" w:ascii="宋体" w:hAnsi="宋体"/>
          <w:b/>
          <w:sz w:val="24"/>
          <w:szCs w:val="21"/>
          <w:lang w:val="zh-CN"/>
        </w:rPr>
        <w:t>签字或盖章</w:t>
      </w:r>
      <w:r>
        <w:rPr>
          <w:rFonts w:hint="eastAsia" w:ascii="宋体" w:hAnsi="宋体"/>
          <w:b/>
          <w:bCs/>
          <w:sz w:val="24"/>
          <w:szCs w:val="21"/>
          <w:lang w:val="zh-CN"/>
        </w:rPr>
        <w:t>）：</w:t>
      </w:r>
    </w:p>
    <w:p>
      <w:pPr>
        <w:spacing w:before="100" w:beforeAutospacing="1" w:after="100" w:afterAutospacing="1" w:line="360" w:lineRule="auto"/>
        <w:ind w:firstLine="3316" w:firstLineChars="1382"/>
      </w:pPr>
      <w:r>
        <w:rPr>
          <w:rFonts w:hint="eastAsia" w:hAnsi="宋体"/>
          <w:b/>
          <w:sz w:val="24"/>
          <w:szCs w:val="24"/>
        </w:rPr>
        <w:t>日   期：</w:t>
      </w:r>
    </w:p>
    <w:p>
      <w:r>
        <w:br w:type="page"/>
      </w:r>
    </w:p>
    <w:p>
      <w:pPr>
        <w:adjustRightInd w:val="0"/>
        <w:snapToGrid w:val="0"/>
        <w:jc w:val="center"/>
        <w:rPr>
          <w:rFonts w:ascii="宋体" w:hAnsi="宋体"/>
          <w:b/>
          <w:sz w:val="30"/>
          <w:szCs w:val="30"/>
          <w:lang w:val="zh-CN"/>
        </w:rPr>
      </w:pPr>
    </w:p>
    <w:p>
      <w:pPr>
        <w:adjustRightInd w:val="0"/>
        <w:snapToGrid w:val="0"/>
        <w:spacing w:beforeLines="10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采购人（或采购代理机构）：</w:t>
      </w: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sz w:val="24"/>
          <w:szCs w:val="24"/>
        </w:rPr>
        <w:t>，且本单位参加</w:t>
      </w:r>
      <w:r>
        <w:rPr>
          <w:rFonts w:hint="eastAsia" w:ascii="宋体" w:hAnsi="宋体"/>
          <w:sz w:val="24"/>
          <w:szCs w:val="24"/>
          <w:u w:val="single"/>
        </w:rPr>
        <w:t xml:space="preserve">  （</w:t>
      </w:r>
      <w:r>
        <w:rPr>
          <w:rFonts w:hint="eastAsia" w:hAnsi="宋体"/>
          <w:sz w:val="24"/>
          <w:szCs w:val="24"/>
          <w:u w:val="single"/>
        </w:rPr>
        <w:t>采购</w:t>
      </w:r>
      <w:r>
        <w:rPr>
          <w:rFonts w:hint="eastAsia" w:ascii="宋体" w:hAnsi="宋体"/>
          <w:sz w:val="24"/>
          <w:szCs w:val="24"/>
          <w:u w:val="single"/>
        </w:rPr>
        <w:t>人）</w:t>
      </w:r>
      <w:r>
        <w:rPr>
          <w:rFonts w:hint="eastAsia" w:hAnsi="宋体"/>
          <w:sz w:val="24"/>
          <w:szCs w:val="24"/>
        </w:rPr>
        <w:t>的</w:t>
      </w:r>
      <w:r>
        <w:rPr>
          <w:rFonts w:hint="eastAsia" w:asciiTheme="minorEastAsia" w:hAnsiTheme="minorEastAsia"/>
          <w:sz w:val="24"/>
          <w:szCs w:val="24"/>
          <w:u w:val="single"/>
        </w:rPr>
        <w:t>__   _</w:t>
      </w:r>
      <w:r>
        <w:rPr>
          <w:rFonts w:hint="eastAsia" w:hAnsi="宋体"/>
          <w:sz w:val="24"/>
          <w:szCs w:val="24"/>
        </w:rPr>
        <w:t>项目（项目编号：______）</w:t>
      </w:r>
      <w:r>
        <w:rPr>
          <w:rFonts w:hint="eastAsia" w:ascii="宋体" w:hAnsi="宋体"/>
          <w:sz w:val="24"/>
          <w:szCs w:val="24"/>
        </w:rPr>
        <w:t>采购活动由本单位承担工程（或提供服务）。</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44" w:leftChars="342" w:hanging="360" w:hangingChars="150"/>
        <w:jc w:val="left"/>
        <w:rPr>
          <w:rFonts w:ascii="宋体" w:hAnsi="宋体"/>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sz w:val="24"/>
          <w:szCs w:val="24"/>
        </w:rPr>
      </w:pPr>
    </w:p>
    <w:p>
      <w:pPr>
        <w:spacing w:line="360" w:lineRule="auto"/>
        <w:rPr>
          <w:rFonts w:ascii="宋体" w:hAnsi="宋体"/>
          <w:sz w:val="24"/>
          <w:szCs w:val="24"/>
        </w:rPr>
      </w:pP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hAnsi="宋体"/>
          <w:bCs/>
          <w:sz w:val="24"/>
          <w:szCs w:val="24"/>
          <w:u w:val="single"/>
        </w:rPr>
      </w:pPr>
      <w:r>
        <w:rPr>
          <w:rFonts w:hint="eastAsia" w:hAnsi="宋体"/>
          <w:b/>
          <w:sz w:val="24"/>
          <w:szCs w:val="24"/>
        </w:rPr>
        <w:t>日   期：</w:t>
      </w:r>
    </w:p>
    <w:p>
      <w:r>
        <w:br w:type="page"/>
      </w:r>
    </w:p>
    <w:p>
      <w:pPr>
        <w:spacing w:line="600" w:lineRule="exact"/>
        <w:rPr>
          <w:b/>
          <w:sz w:val="24"/>
          <w:szCs w:val="24"/>
        </w:rPr>
      </w:pPr>
      <w:r>
        <w:rPr>
          <w:rFonts w:hint="eastAsia"/>
          <w:b/>
          <w:sz w:val="24"/>
          <w:szCs w:val="24"/>
        </w:rPr>
        <w:t>享受政府采购支持政策的残疾人福利性单位应当同时满足以下条件：</w:t>
      </w:r>
    </w:p>
    <w:p>
      <w:pPr>
        <w:spacing w:line="600" w:lineRule="exact"/>
        <w:ind w:firstLine="480" w:firstLineChars="200"/>
        <w:rPr>
          <w:rFonts w:ascii="宋体" w:hAnsi="宋体"/>
          <w:sz w:val="24"/>
          <w:szCs w:val="24"/>
        </w:rPr>
      </w:pPr>
      <w:r>
        <w:rPr>
          <w:rFonts w:hint="eastAsia" w:ascii="宋体" w:hAnsi="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sz w:val="24"/>
          <w:szCs w:val="24"/>
        </w:rPr>
      </w:pPr>
      <w:r>
        <w:rPr>
          <w:rFonts w:hint="eastAsia" w:ascii="宋体" w:hAnsi="宋体"/>
          <w:sz w:val="24"/>
          <w:szCs w:val="24"/>
        </w:rPr>
        <w:t>（二）依法与安置的每位残疾人签订了一年以上（含一年）的劳动合同或服务协议；</w:t>
      </w:r>
    </w:p>
    <w:p>
      <w:pPr>
        <w:spacing w:line="600" w:lineRule="exact"/>
        <w:ind w:firstLine="480" w:firstLineChars="200"/>
        <w:rPr>
          <w:rFonts w:ascii="宋体" w:hAns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sz w:val="24"/>
          <w:szCs w:val="24"/>
        </w:rPr>
      </w:pPr>
      <w:r>
        <w:rPr>
          <w:rFonts w:hint="eastAsia" w:ascii="宋体" w:hAnsi="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52" w:name="_Toc494577410"/>
      <w:bookmarkStart w:id="153" w:name="_Toc494665558"/>
      <w:bookmarkStart w:id="154" w:name="_Toc494721105"/>
      <w:bookmarkStart w:id="155" w:name="_Toc38442164"/>
      <w:bookmarkStart w:id="156" w:name="_Toc494665955"/>
      <w:bookmarkStart w:id="157" w:name="_Toc494702275"/>
      <w:bookmarkStart w:id="158" w:name="_Toc494745322"/>
      <w:bookmarkStart w:id="159" w:name="_Toc494665005"/>
      <w:r>
        <w:rPr>
          <w:rFonts w:hint="eastAsia" w:ascii="宋体" w:hAnsi="宋体" w:eastAsia="宋体"/>
        </w:rPr>
        <w:t>开标一览表</w:t>
      </w:r>
      <w:bookmarkEnd w:id="152"/>
      <w:bookmarkEnd w:id="153"/>
      <w:bookmarkEnd w:id="154"/>
      <w:bookmarkEnd w:id="155"/>
      <w:bookmarkEnd w:id="156"/>
      <w:bookmarkEnd w:id="157"/>
      <w:bookmarkEnd w:id="158"/>
      <w:bookmarkEnd w:id="159"/>
    </w:p>
    <w:p>
      <w:pPr>
        <w:spacing w:line="360" w:lineRule="auto"/>
        <w:jc w:val="left"/>
        <w:rPr>
          <w:rFonts w:ascii="宋体" w:hAnsi="宋体"/>
          <w:b/>
          <w:sz w:val="24"/>
          <w:szCs w:val="21"/>
          <w:u w:val="single"/>
          <w:lang w:val="zh-CN"/>
        </w:rPr>
      </w:pPr>
      <w:r>
        <w:rPr>
          <w:rFonts w:hint="eastAsia" w:ascii="宋体" w:hAnsi="宋体"/>
          <w:b/>
          <w:sz w:val="24"/>
          <w:szCs w:val="21"/>
          <w:lang w:val="zh-CN"/>
        </w:rPr>
        <w:t>投 标 人：</w:t>
      </w:r>
    </w:p>
    <w:p>
      <w:pPr>
        <w:spacing w:line="360" w:lineRule="auto"/>
        <w:jc w:val="left"/>
        <w:rPr>
          <w:rFonts w:ascii="宋体" w:hAnsi="宋体"/>
          <w:b/>
          <w:sz w:val="24"/>
          <w:szCs w:val="21"/>
          <w:lang w:val="zh-CN"/>
        </w:rPr>
      </w:pPr>
      <w:r>
        <w:rPr>
          <w:rFonts w:hint="eastAsia" w:ascii="宋体" w:hAnsi="宋体"/>
          <w:b/>
          <w:sz w:val="24"/>
          <w:szCs w:val="21"/>
          <w:lang w:val="zh-CN"/>
        </w:rPr>
        <w:t>项目名称：</w:t>
      </w:r>
    </w:p>
    <w:p>
      <w:pPr>
        <w:spacing w:line="360" w:lineRule="auto"/>
        <w:jc w:val="left"/>
        <w:rPr>
          <w:rFonts w:ascii="宋体" w:hAnsi="宋体"/>
          <w:b/>
          <w:bCs/>
          <w:sz w:val="24"/>
          <w:szCs w:val="21"/>
          <w:u w:val="single"/>
          <w:lang w:val="zh-CN"/>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4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7" w:type="dxa"/>
            <w:tcBorders>
              <w:top w:val="double" w:color="auto" w:sz="4" w:space="0"/>
              <w:left w:val="double" w:color="auto" w:sz="4" w:space="0"/>
              <w:bottom w:val="single" w:color="auto" w:sz="4" w:space="0"/>
              <w:right w:val="double" w:color="auto" w:sz="4" w:space="0"/>
            </w:tcBorders>
            <w:shd w:val="clear" w:color="auto" w:fill="EEECE1"/>
            <w:vAlign w:val="center"/>
          </w:tcPr>
          <w:p>
            <w:pPr>
              <w:spacing w:line="360" w:lineRule="auto"/>
              <w:ind w:right="-62" w:rightChars="-31"/>
              <w:jc w:val="center"/>
              <w:rPr>
                <w:rFonts w:ascii="宋体" w:hAnsi="宋体" w:cs="宋体"/>
                <w:sz w:val="24"/>
              </w:rPr>
            </w:pPr>
            <w:r>
              <w:rPr>
                <w:rFonts w:ascii="宋体" w:hAnsi="宋体" w:cs="宋体"/>
                <w:sz w:val="24"/>
              </w:rPr>
              <w:t>投标报价</w:t>
            </w:r>
          </w:p>
        </w:tc>
        <w:tc>
          <w:tcPr>
            <w:tcW w:w="4160" w:type="dxa"/>
            <w:tcBorders>
              <w:top w:val="double" w:color="auto" w:sz="4" w:space="0"/>
              <w:left w:val="double" w:color="auto" w:sz="4" w:space="0"/>
              <w:bottom w:val="single" w:color="auto" w:sz="4" w:space="0"/>
              <w:right w:val="double" w:color="auto" w:sz="4" w:space="0"/>
            </w:tcBorders>
            <w:shd w:val="clear" w:color="auto" w:fill="EEECE1"/>
            <w:vAlign w:val="center"/>
          </w:tcPr>
          <w:p>
            <w:pPr>
              <w:spacing w:line="360" w:lineRule="auto"/>
              <w:ind w:right="-62" w:rightChars="-31"/>
              <w:jc w:val="center"/>
              <w:rPr>
                <w:rFonts w:ascii="宋体" w:hAnsi="宋体" w:cs="宋体"/>
                <w:sz w:val="24"/>
              </w:rPr>
            </w:pPr>
            <w:r>
              <w:rPr>
                <w:rFonts w:ascii="宋体" w:hAnsi="宋体" w:cs="宋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5387" w:type="dxa"/>
            <w:tcBorders>
              <w:top w:val="single" w:color="auto" w:sz="4" w:space="0"/>
              <w:left w:val="double" w:color="auto" w:sz="4" w:space="0"/>
              <w:right w:val="double" w:color="auto" w:sz="4" w:space="0"/>
            </w:tcBorders>
            <w:vAlign w:val="center"/>
          </w:tcPr>
          <w:p>
            <w:pPr>
              <w:spacing w:after="120" w:line="400" w:lineRule="atLeast"/>
              <w:ind w:right="-62" w:rightChars="-31" w:firstLine="480" w:firstLineChars="200"/>
              <w:rPr>
                <w:rFonts w:ascii="宋体" w:hAnsi="宋体" w:cs="宋体"/>
                <w:sz w:val="24"/>
                <w:szCs w:val="24"/>
              </w:rPr>
            </w:pPr>
            <w:r>
              <w:rPr>
                <w:rFonts w:hint="eastAsia" w:ascii="宋体" w:hAnsi="宋体" w:cs="宋体"/>
                <w:sz w:val="24"/>
                <w:szCs w:val="24"/>
              </w:rPr>
              <w:t>小写：/</w:t>
            </w:r>
          </w:p>
          <w:p>
            <w:pPr>
              <w:spacing w:after="120" w:line="400" w:lineRule="atLeast"/>
              <w:ind w:right="-62" w:rightChars="-31" w:firstLine="480" w:firstLineChars="200"/>
              <w:rPr>
                <w:rFonts w:ascii="宋体" w:hAnsi="宋体" w:cs="宋体"/>
                <w:sz w:val="24"/>
                <w:szCs w:val="24"/>
              </w:rPr>
            </w:pPr>
            <w:r>
              <w:rPr>
                <w:rFonts w:hint="eastAsia" w:ascii="宋体" w:hAnsi="宋体" w:cs="宋体"/>
                <w:sz w:val="24"/>
                <w:szCs w:val="24"/>
              </w:rPr>
              <w:t>大写：/</w:t>
            </w:r>
          </w:p>
          <w:p>
            <w:pPr>
              <w:spacing w:after="120" w:line="400" w:lineRule="atLeast"/>
              <w:ind w:right="-62" w:rightChars="-31" w:firstLine="480" w:firstLineChars="200"/>
              <w:rPr>
                <w:rFonts w:ascii="宋体" w:hAnsi="宋体" w:cs="宋体"/>
                <w:sz w:val="24"/>
                <w:szCs w:val="24"/>
              </w:rPr>
            </w:pPr>
            <w:r>
              <w:rPr>
                <w:rFonts w:hint="eastAsia" w:ascii="宋体" w:hAnsi="宋体" w:cs="宋体"/>
                <w:sz w:val="24"/>
                <w:szCs w:val="24"/>
              </w:rPr>
              <w:t>（单位：/）</w:t>
            </w:r>
          </w:p>
          <w:p>
            <w:pPr>
              <w:spacing w:after="120" w:line="400" w:lineRule="atLeast"/>
              <w:ind w:right="-62" w:rightChars="-31" w:firstLine="480" w:firstLineChars="200"/>
              <w:rPr>
                <w:rFonts w:ascii="宋体" w:hAnsi="宋体" w:cs="宋体"/>
                <w:sz w:val="24"/>
                <w:szCs w:val="24"/>
              </w:rPr>
            </w:pPr>
          </w:p>
        </w:tc>
        <w:tc>
          <w:tcPr>
            <w:tcW w:w="4160" w:type="dxa"/>
            <w:tcBorders>
              <w:top w:val="single" w:color="auto" w:sz="4" w:space="0"/>
              <w:left w:val="double" w:color="auto" w:sz="4" w:space="0"/>
              <w:right w:val="double" w:color="auto" w:sz="4" w:space="0"/>
            </w:tcBorders>
            <w:vAlign w:val="center"/>
          </w:tcPr>
          <w:p>
            <w:pPr>
              <w:spacing w:line="360" w:lineRule="auto"/>
              <w:rPr>
                <w:rFonts w:ascii="宋体" w:hAnsi="宋体"/>
                <w:b/>
                <w:bCs/>
                <w:color w:val="FF0000"/>
                <w:sz w:val="24"/>
                <w:szCs w:val="24"/>
              </w:rPr>
            </w:pPr>
            <w:r>
              <w:rPr>
                <w:rFonts w:hint="eastAsia" w:ascii="宋体" w:hAnsi="宋体"/>
                <w:b/>
                <w:bCs/>
                <w:color w:val="FF0000"/>
                <w:sz w:val="24"/>
                <w:szCs w:val="24"/>
              </w:rPr>
              <w:t>本项目供热价格执行国家统一定价标准，其定价参照国家相关政策执行，其价格的制定和调整，中标单位必须严格遵守执行。</w:t>
            </w: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sz w:val="24"/>
          <w:szCs w:val="24"/>
        </w:rPr>
        <w:t>．价格应按照招标文件第二章“投标人须知”中第12条的要求进行报价。</w:t>
      </w:r>
    </w:p>
    <w:p>
      <w:pPr>
        <w:spacing w:line="360" w:lineRule="auto"/>
        <w:ind w:left="1028" w:leftChars="339" w:hanging="350" w:hangingChars="146"/>
        <w:jc w:val="left"/>
        <w:rPr>
          <w:rFonts w:ascii="宋体" w:hAnsi="宋体"/>
          <w:b/>
          <w:sz w:val="24"/>
          <w:szCs w:val="24"/>
        </w:rPr>
      </w:pPr>
      <w:r>
        <w:rPr>
          <w:rFonts w:hint="eastAsia" w:ascii="宋体" w:hAnsi="宋体"/>
          <w:sz w:val="24"/>
          <w:szCs w:val="24"/>
        </w:rPr>
        <w:t>2．为方便开标时唱标，投标人应另附《开标一览表》一份</w:t>
      </w:r>
      <w:r>
        <w:rPr>
          <w:rFonts w:hint="eastAsia" w:ascii="宋体" w:hAnsi="宋体"/>
          <w:spacing w:val="-6"/>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lang w:val="zh-CN"/>
        </w:rPr>
        <w:t>的采购代理机构</w:t>
      </w:r>
      <w:r>
        <w:rPr>
          <w:rFonts w:hint="eastAsia" w:ascii="宋体" w:hAnsi="宋体"/>
          <w:b/>
          <w:sz w:val="24"/>
          <w:lang w:val="zh-CN"/>
        </w:rPr>
        <w:t>拒绝</w:t>
      </w:r>
      <w:r>
        <w:rPr>
          <w:rFonts w:hint="eastAsia" w:ascii="宋体" w:hAnsi="宋体"/>
          <w:sz w:val="24"/>
          <w:lang w:val="zh-CN"/>
        </w:rPr>
        <w:t>其投标。</w:t>
      </w:r>
    </w:p>
    <w:p>
      <w:pPr>
        <w:spacing w:line="360" w:lineRule="auto"/>
        <w:ind w:left="1028" w:leftChars="339" w:hanging="350" w:hangingChars="146"/>
        <w:jc w:val="left"/>
        <w:rPr>
          <w:rFonts w:ascii="宋体" w:hAnsi="宋体"/>
          <w:sz w:val="24"/>
          <w:szCs w:val="24"/>
        </w:rPr>
      </w:pPr>
      <w:r>
        <w:rPr>
          <w:rFonts w:hint="eastAsia" w:ascii="宋体" w:hAnsi="宋体"/>
          <w:sz w:val="24"/>
          <w:szCs w:val="24"/>
        </w:rPr>
        <w:t>3. 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投标时间：</w:t>
      </w:r>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60" w:name="_Toc38442165"/>
      <w:bookmarkStart w:id="161" w:name="_Toc494745323"/>
      <w:bookmarkStart w:id="162" w:name="_Toc494665559"/>
      <w:bookmarkStart w:id="163" w:name="_Toc494665956"/>
      <w:bookmarkStart w:id="164" w:name="_Toc494702276"/>
      <w:bookmarkStart w:id="165" w:name="_Toc494721106"/>
      <w:bookmarkStart w:id="166" w:name="_Toc494577411"/>
      <w:bookmarkStart w:id="167" w:name="_Toc494665006"/>
      <w:r>
        <w:rPr>
          <w:rFonts w:hint="eastAsia" w:ascii="宋体" w:hAnsi="宋体" w:eastAsia="宋体"/>
        </w:rPr>
        <w:t>投标报价明细表</w:t>
      </w:r>
      <w:bookmarkEnd w:id="160"/>
      <w:bookmarkEnd w:id="161"/>
      <w:bookmarkEnd w:id="162"/>
      <w:bookmarkEnd w:id="163"/>
      <w:bookmarkEnd w:id="164"/>
      <w:bookmarkEnd w:id="165"/>
      <w:bookmarkEnd w:id="166"/>
      <w:bookmarkEnd w:id="167"/>
    </w:p>
    <w:p>
      <w:pPr>
        <w:spacing w:line="360" w:lineRule="auto"/>
        <w:jc w:val="left"/>
        <w:rPr>
          <w:rFonts w:ascii="宋体" w:hAnsi="宋体"/>
          <w:b/>
          <w:sz w:val="24"/>
          <w:szCs w:val="21"/>
          <w:u w:val="single"/>
          <w:lang w:val="zh-CN"/>
        </w:rPr>
      </w:pPr>
      <w:r>
        <w:rPr>
          <w:rFonts w:hint="eastAsia" w:ascii="宋体" w:hAnsi="宋体"/>
          <w:b/>
          <w:sz w:val="24"/>
          <w:szCs w:val="21"/>
          <w:lang w:val="zh-CN"/>
        </w:rPr>
        <w:t>投 标 人：</w:t>
      </w:r>
    </w:p>
    <w:p>
      <w:pPr>
        <w:spacing w:line="360" w:lineRule="auto"/>
        <w:jc w:val="left"/>
        <w:rPr>
          <w:rFonts w:ascii="宋体" w:hAnsi="宋体"/>
          <w:b/>
          <w:sz w:val="24"/>
          <w:szCs w:val="21"/>
          <w:lang w:val="zh-CN"/>
        </w:rPr>
      </w:pPr>
      <w:r>
        <w:rPr>
          <w:rFonts w:hint="eastAsia" w:ascii="宋体" w:hAnsi="宋体"/>
          <w:b/>
          <w:sz w:val="24"/>
          <w:szCs w:val="21"/>
          <w:lang w:val="zh-CN"/>
        </w:rPr>
        <w:t>项目名称：</w:t>
      </w:r>
    </w:p>
    <w:p>
      <w:pPr>
        <w:spacing w:line="360" w:lineRule="auto"/>
        <w:jc w:val="left"/>
        <w:rPr>
          <w:rFonts w:ascii="宋体" w:hAnsi="宋体"/>
          <w:b/>
          <w:sz w:val="24"/>
          <w:szCs w:val="21"/>
          <w:u w:val="single"/>
          <w:lang w:val="zh-CN"/>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序号</w:t>
            </w:r>
          </w:p>
        </w:tc>
        <w:tc>
          <w:tcPr>
            <w:tcW w:w="2611" w:type="dxa"/>
            <w:shd w:val="clear" w:color="auto" w:fill="D8D8D8" w:themeFill="background1" w:themeFillShade="D9"/>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名称</w:t>
            </w:r>
          </w:p>
        </w:tc>
        <w:tc>
          <w:tcPr>
            <w:tcW w:w="1134" w:type="dxa"/>
            <w:shd w:val="clear" w:color="auto" w:fill="D8D8D8" w:themeFill="background1" w:themeFillShade="D9"/>
            <w:vAlign w:val="center"/>
          </w:tcPr>
          <w:p>
            <w:pPr>
              <w:ind w:left="-46" w:leftChars="-23" w:right="-62" w:rightChars="-31"/>
              <w:jc w:val="center"/>
              <w:rPr>
                <w:rFonts w:ascii="宋体" w:hAnsi="宋体" w:cs="宋体"/>
                <w:sz w:val="24"/>
              </w:rPr>
            </w:pPr>
            <w:r>
              <w:rPr>
                <w:rFonts w:hint="eastAsia" w:ascii="宋体" w:hAnsi="宋体"/>
                <w:sz w:val="24"/>
              </w:rPr>
              <w:t>品牌型号规格</w:t>
            </w:r>
          </w:p>
        </w:tc>
        <w:tc>
          <w:tcPr>
            <w:tcW w:w="800" w:type="dxa"/>
            <w:shd w:val="clear" w:color="auto" w:fill="D8D8D8" w:themeFill="background1" w:themeFillShade="D9"/>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数量</w:t>
            </w:r>
          </w:p>
        </w:tc>
        <w:tc>
          <w:tcPr>
            <w:tcW w:w="1676" w:type="dxa"/>
            <w:shd w:val="clear" w:color="auto" w:fill="D8D8D8" w:themeFill="background1" w:themeFillShade="D9"/>
            <w:vAlign w:val="center"/>
          </w:tcPr>
          <w:p>
            <w:pPr>
              <w:spacing w:line="360" w:lineRule="auto"/>
              <w:ind w:left="-46" w:leftChars="-23" w:right="-62" w:rightChars="-31"/>
              <w:jc w:val="center"/>
              <w:rPr>
                <w:rFonts w:ascii="宋体" w:hAnsi="宋体" w:cs="宋体"/>
                <w:sz w:val="24"/>
              </w:rPr>
            </w:pPr>
            <w:r>
              <w:rPr>
                <w:rFonts w:hint="eastAsia" w:ascii="宋体" w:hAnsi="宋体" w:cs="宋体"/>
                <w:sz w:val="24"/>
              </w:rPr>
              <w:t>制造商名称</w:t>
            </w:r>
          </w:p>
        </w:tc>
        <w:tc>
          <w:tcPr>
            <w:tcW w:w="1316" w:type="dxa"/>
            <w:shd w:val="clear" w:color="auto" w:fill="D8D8D8" w:themeFill="background1" w:themeFillShade="D9"/>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单价</w:t>
            </w:r>
          </w:p>
        </w:tc>
        <w:tc>
          <w:tcPr>
            <w:tcW w:w="1357" w:type="dxa"/>
            <w:shd w:val="clear" w:color="auto" w:fill="D8D8D8" w:themeFill="background1" w:themeFillShade="D9"/>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358" w:rightChars="-179"/>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134"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800"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676" w:type="dxa"/>
            <w:shd w:val="clear" w:color="auto" w:fill="auto"/>
            <w:vAlign w:val="center"/>
          </w:tcPr>
          <w:p>
            <w:pPr>
              <w:spacing w:line="240" w:lineRule="atLeast"/>
              <w:ind w:left="-46" w:leftChars="-23" w:right="-62" w:rightChars="-31"/>
              <w:jc w:val="center"/>
              <w:rPr>
                <w:rFonts w:ascii="宋体" w:hAnsi="宋体" w:cs="宋体"/>
                <w:sz w:val="24"/>
                <w:szCs w:val="24"/>
              </w:rPr>
            </w:pPr>
          </w:p>
        </w:tc>
        <w:tc>
          <w:tcPr>
            <w:tcW w:w="1316" w:type="dxa"/>
            <w:shd w:val="clear" w:color="auto" w:fill="auto"/>
            <w:vAlign w:val="center"/>
          </w:tcPr>
          <w:p>
            <w:pPr>
              <w:spacing w:line="240" w:lineRule="atLeast"/>
              <w:ind w:left="-46" w:leftChars="-23" w:right="-62" w:rightChars="-31"/>
              <w:jc w:val="left"/>
              <w:rPr>
                <w:rFonts w:ascii="宋体" w:hAnsi="宋体" w:cs="宋体"/>
                <w:sz w:val="24"/>
                <w:szCs w:val="24"/>
              </w:rPr>
            </w:pPr>
          </w:p>
        </w:tc>
        <w:tc>
          <w:tcPr>
            <w:tcW w:w="1357" w:type="dxa"/>
            <w:shd w:val="clear" w:color="auto" w:fill="auto"/>
            <w:vAlign w:val="center"/>
          </w:tcPr>
          <w:p>
            <w:pPr>
              <w:spacing w:line="240" w:lineRule="atLeast"/>
              <w:ind w:left="-46" w:leftChars="-23" w:right="-62" w:rightChars="-31"/>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6" w:leftChars="-23" w:right="-62" w:rightChars="-31"/>
              <w:jc w:val="center"/>
              <w:rPr>
                <w:rFonts w:ascii="宋体" w:hAnsi="宋体" w:cs="宋体"/>
                <w:sz w:val="24"/>
                <w:szCs w:val="24"/>
              </w:rPr>
            </w:pPr>
            <w:r>
              <w:rPr>
                <w:rFonts w:hint="eastAsia" w:ascii="宋体" w:hAnsi="宋体" w:cs="宋体"/>
                <w:sz w:val="24"/>
                <w:szCs w:val="24"/>
              </w:rPr>
              <w:t>合计</w:t>
            </w:r>
          </w:p>
        </w:tc>
        <w:tc>
          <w:tcPr>
            <w:tcW w:w="2673" w:type="dxa"/>
            <w:gridSpan w:val="2"/>
            <w:shd w:val="clear" w:color="auto" w:fill="auto"/>
            <w:vAlign w:val="center"/>
          </w:tcPr>
          <w:p>
            <w:pPr>
              <w:spacing w:line="240" w:lineRule="atLeast"/>
              <w:ind w:left="-46" w:leftChars="-23" w:right="-62" w:rightChars="-31"/>
              <w:jc w:val="left"/>
              <w:rPr>
                <w:rFonts w:ascii="宋体" w:hAnsi="宋体" w:cs="宋体"/>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28"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28" w:leftChars="339" w:hanging="350" w:hangingChars="146"/>
        <w:jc w:val="left"/>
        <w:rPr>
          <w:rFonts w:ascii="宋体" w:hAnsi="宋体"/>
          <w:sz w:val="24"/>
        </w:rPr>
      </w:pPr>
      <w:r>
        <w:rPr>
          <w:rFonts w:hint="eastAsia" w:ascii="宋体" w:hAnsi="宋体"/>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sz w:val="24"/>
          <w:szCs w:val="24"/>
        </w:rPr>
      </w:pPr>
    </w:p>
    <w:p>
      <w:pPr>
        <w:spacing w:line="360" w:lineRule="auto"/>
        <w:ind w:left="950" w:hanging="950" w:hangingChars="396"/>
        <w:jc w:val="left"/>
        <w:rPr>
          <w:rFonts w:ascii="宋体" w:hAnsi="宋体"/>
          <w:sz w:val="24"/>
          <w:szCs w:val="24"/>
        </w:rPr>
      </w:pPr>
    </w:p>
    <w:p>
      <w:pPr>
        <w:spacing w:line="360" w:lineRule="auto"/>
        <w:ind w:left="950" w:hanging="950" w:hangingChars="396"/>
        <w:jc w:val="left"/>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288" w:hanging="1288"/>
        <w:rPr>
          <w:rFonts w:ascii="宋体" w:hAnsi="宋体" w:eastAsia="宋体"/>
          <w:sz w:val="31"/>
          <w:szCs w:val="31"/>
        </w:rPr>
      </w:pPr>
      <w:bookmarkStart w:id="168" w:name="_Toc494702277"/>
      <w:bookmarkStart w:id="169" w:name="_Toc494745324"/>
      <w:bookmarkStart w:id="170" w:name="_Toc38442166"/>
      <w:bookmarkStart w:id="171" w:name="_Toc494577412"/>
      <w:bookmarkStart w:id="172" w:name="_Toc494665560"/>
      <w:bookmarkStart w:id="173" w:name="_Toc494665007"/>
      <w:bookmarkStart w:id="174" w:name="_Toc494665957"/>
      <w:bookmarkStart w:id="175" w:name="_Toc494721107"/>
      <w:r>
        <w:rPr>
          <w:rFonts w:hint="eastAsia" w:ascii="宋体" w:hAnsi="宋体" w:eastAsia="宋体"/>
          <w:sz w:val="31"/>
          <w:szCs w:val="31"/>
        </w:rPr>
        <w:t>小型和微型企业、监狱企业、残疾人福利性单位货物汇总表</w:t>
      </w:r>
      <w:bookmarkEnd w:id="168"/>
      <w:bookmarkEnd w:id="169"/>
      <w:bookmarkEnd w:id="170"/>
      <w:bookmarkEnd w:id="171"/>
      <w:bookmarkEnd w:id="172"/>
      <w:bookmarkEnd w:id="173"/>
      <w:bookmarkEnd w:id="174"/>
      <w:bookmarkEnd w:id="1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分项</w:t>
            </w:r>
          </w:p>
          <w:p>
            <w:pPr>
              <w:adjustRightInd w:val="0"/>
              <w:snapToGrid w:val="0"/>
              <w:ind w:left="-84"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4"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1</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2</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3</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4</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5</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6</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7</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sz w:val="24"/>
              </w:rPr>
            </w:pPr>
            <w:r>
              <w:rPr>
                <w:rFonts w:hint="eastAsia" w:ascii="宋体" w:hAnsi="宋体" w:cs="宋体"/>
                <w:sz w:val="24"/>
              </w:rPr>
              <w:t>…</w:t>
            </w:r>
          </w:p>
        </w:tc>
        <w:tc>
          <w:tcPr>
            <w:tcW w:w="1552" w:type="dxa"/>
          </w:tcPr>
          <w:p>
            <w:pPr>
              <w:tabs>
                <w:tab w:val="left" w:pos="0"/>
                <w:tab w:val="left" w:pos="56"/>
              </w:tabs>
              <w:adjustRightInd w:val="0"/>
              <w:snapToGrid w:val="0"/>
              <w:jc w:val="center"/>
              <w:rPr>
                <w:rFonts w:ascii="宋体" w:hAnsi="宋体" w:cs="宋体"/>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sz w:val="24"/>
          <w:szCs w:val="24"/>
        </w:rPr>
        <w:t>．</w:t>
      </w:r>
      <w:r>
        <w:rPr>
          <w:rFonts w:hint="eastAsia" w:ascii="宋体" w:hAnsi="宋体"/>
          <w:sz w:val="24"/>
        </w:rPr>
        <w:t>所有价格均用人民币表示，单位为元。</w:t>
      </w:r>
    </w:p>
    <w:p>
      <w:pPr>
        <w:spacing w:line="360" w:lineRule="auto"/>
        <w:ind w:left="1028" w:leftChars="339" w:hanging="350" w:hangingChars="146"/>
        <w:jc w:val="left"/>
        <w:rPr>
          <w:rFonts w:ascii="宋体" w:hAnsi="宋体"/>
          <w:sz w:val="24"/>
        </w:rPr>
      </w:pPr>
      <w:r>
        <w:rPr>
          <w:rFonts w:hint="eastAsia" w:ascii="宋体" w:hAnsi="宋体"/>
          <w:sz w:val="24"/>
        </w:rPr>
        <w:t>2</w:t>
      </w:r>
      <w:r>
        <w:rPr>
          <w:rFonts w:hint="eastAsia" w:ascii="宋体" w:hAnsi="宋体"/>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76" w:name="_Toc494721108"/>
      <w:bookmarkStart w:id="177" w:name="_Toc38442167"/>
      <w:bookmarkStart w:id="178" w:name="_Toc494665958"/>
      <w:bookmarkStart w:id="179" w:name="_Toc494702278"/>
      <w:bookmarkStart w:id="180" w:name="_Toc494745325"/>
      <w:bookmarkStart w:id="181" w:name="_Toc494665561"/>
      <w:bookmarkStart w:id="182" w:name="_Toc494665008"/>
      <w:r>
        <w:rPr>
          <w:rFonts w:hint="eastAsia" w:ascii="宋体" w:hAnsi="宋体" w:eastAsia="宋体"/>
        </w:rPr>
        <w:t>投标货物（工程或服务）清单</w:t>
      </w:r>
      <w:bookmarkEnd w:id="176"/>
      <w:bookmarkEnd w:id="177"/>
      <w:bookmarkEnd w:id="178"/>
      <w:bookmarkEnd w:id="179"/>
      <w:bookmarkEnd w:id="180"/>
      <w:bookmarkEnd w:id="181"/>
      <w:bookmarkEnd w:id="18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2" w:leftChars="-11" w:right="-80" w:rightChars="-40"/>
              <w:jc w:val="center"/>
              <w:rPr>
                <w:rFonts w:ascii="宋体" w:hAnsi="宋体" w:cs="宋体"/>
                <w:sz w:val="24"/>
              </w:rPr>
            </w:pPr>
            <w:r>
              <w:rPr>
                <w:rFonts w:hint="eastAsia" w:ascii="宋体" w:hAnsi="宋体" w:cs="宋体"/>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2" w:leftChars="-11" w:right="-62" w:rightChars="-31"/>
              <w:jc w:val="center"/>
              <w:rPr>
                <w:rFonts w:ascii="宋体" w:hAnsi="宋体" w:cs="宋体"/>
                <w:sz w:val="24"/>
              </w:rPr>
            </w:pPr>
            <w:r>
              <w:rPr>
                <w:rFonts w:hint="eastAsia" w:ascii="宋体" w:hAnsi="宋体" w:cs="宋体"/>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4"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4"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ind w:left="-84" w:leftChars="-42"/>
              <w:jc w:val="center"/>
              <w:rPr>
                <w:rFonts w:ascii="宋体" w:hAnsi="宋体"/>
                <w:sz w:val="24"/>
              </w:rPr>
            </w:pPr>
          </w:p>
        </w:tc>
        <w:tc>
          <w:tcPr>
            <w:tcW w:w="851" w:type="dxa"/>
            <w:vAlign w:val="center"/>
          </w:tcPr>
          <w:p>
            <w:pPr>
              <w:adjustRightInd w:val="0"/>
              <w:snapToGrid w:val="0"/>
              <w:ind w:left="-84" w:leftChars="-42"/>
              <w:jc w:val="center"/>
              <w:rPr>
                <w:rFonts w:ascii="宋体" w:hAnsi="宋体"/>
                <w:sz w:val="24"/>
              </w:rPr>
            </w:pPr>
          </w:p>
        </w:tc>
        <w:tc>
          <w:tcPr>
            <w:tcW w:w="2593" w:type="dxa"/>
            <w:vAlign w:val="center"/>
          </w:tcPr>
          <w:p>
            <w:pPr>
              <w:adjustRightInd w:val="0"/>
              <w:snapToGrid w:val="0"/>
              <w:ind w:left="-84"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4"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4"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28"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adjustRightInd w:val="0"/>
        <w:snapToGrid w:val="0"/>
        <w:spacing w:line="360" w:lineRule="auto"/>
        <w:ind w:left="748"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288" w:hanging="1288"/>
        <w:rPr>
          <w:rFonts w:ascii="宋体" w:hAnsi="宋体" w:eastAsia="宋体"/>
        </w:rPr>
      </w:pPr>
      <w:bookmarkStart w:id="183" w:name="_Toc236473303"/>
      <w:bookmarkStart w:id="184" w:name="_Toc494745327"/>
      <w:bookmarkStart w:id="185" w:name="_Toc494702280"/>
      <w:bookmarkStart w:id="186" w:name="_Toc494665563"/>
      <w:bookmarkStart w:id="187" w:name="_Toc494665010"/>
      <w:bookmarkStart w:id="188" w:name="_Toc494665960"/>
      <w:bookmarkStart w:id="189" w:name="_Toc238276247"/>
      <w:bookmarkStart w:id="190" w:name="_Toc38442168"/>
      <w:bookmarkStart w:id="191" w:name="_Toc494721110"/>
      <w:r>
        <w:rPr>
          <w:rFonts w:hint="eastAsia" w:ascii="宋体" w:hAnsi="宋体" w:eastAsia="宋体"/>
        </w:rPr>
        <w:t>法定代表人授权书</w:t>
      </w:r>
      <w:bookmarkEnd w:id="183"/>
      <w:bookmarkEnd w:id="184"/>
      <w:bookmarkEnd w:id="185"/>
      <w:bookmarkEnd w:id="186"/>
      <w:bookmarkEnd w:id="187"/>
      <w:bookmarkEnd w:id="188"/>
      <w:bookmarkEnd w:id="189"/>
      <w:bookmarkEnd w:id="190"/>
      <w:bookmarkEnd w:id="191"/>
    </w:p>
    <w:p>
      <w:pPr>
        <w:spacing w:line="480" w:lineRule="auto"/>
        <w:rPr>
          <w:rFonts w:ascii="宋体" w:hAnsi="宋体"/>
          <w:b/>
          <w:sz w:val="24"/>
          <w:szCs w:val="24"/>
        </w:rPr>
      </w:pPr>
      <w:r>
        <w:rPr>
          <w:rFonts w:hint="eastAsia"/>
          <w:b/>
          <w:sz w:val="28"/>
          <w:szCs w:val="28"/>
        </w:rPr>
        <w:t>采购人（或采购代理机构）</w:t>
      </w:r>
      <w:r>
        <w:rPr>
          <w:rFonts w:hint="eastAsia" w:ascii="宋体" w:hAnsi="宋体" w:cs="Courier New"/>
          <w:b/>
          <w:sz w:val="28"/>
          <w:szCs w:val="28"/>
        </w:rPr>
        <w:t>：</w:t>
      </w:r>
    </w:p>
    <w:p>
      <w:pPr>
        <w:spacing w:line="360" w:lineRule="auto"/>
        <w:ind w:firstLine="480" w:firstLineChars="200"/>
        <w:rPr>
          <w:rFonts w:ascii="宋体" w:hAnsi="宋体"/>
          <w:sz w:val="24"/>
          <w:szCs w:val="24"/>
        </w:rPr>
      </w:pPr>
      <w:r>
        <w:rPr>
          <w:rFonts w:hint="eastAsia" w:ascii="宋体" w:hAnsi="宋体"/>
          <w:sz w:val="24"/>
          <w:szCs w:val="24"/>
        </w:rPr>
        <w:t>兹授权</w:t>
      </w:r>
      <w:r>
        <w:rPr>
          <w:rFonts w:hint="eastAsia" w:hAnsi="宋体"/>
          <w:sz w:val="24"/>
          <w:szCs w:val="24"/>
        </w:rPr>
        <w:t>____</w:t>
      </w:r>
      <w:r>
        <w:rPr>
          <w:rFonts w:hint="eastAsia" w:ascii="宋体" w:hAnsi="宋体"/>
          <w:sz w:val="24"/>
          <w:szCs w:val="24"/>
        </w:rPr>
        <w:t>同志为我单位参加贵方组织的</w:t>
      </w:r>
      <w:r>
        <w:rPr>
          <w:rFonts w:hint="eastAsia" w:hAnsi="宋体"/>
          <w:sz w:val="24"/>
          <w:szCs w:val="24"/>
        </w:rPr>
        <w:t>____项目（项目编号：______）</w:t>
      </w:r>
      <w:r>
        <w:rPr>
          <w:rFonts w:hint="eastAsia" w:ascii="宋体" w:hAnsi="宋体"/>
          <w:sz w:val="24"/>
          <w:szCs w:val="24"/>
        </w:rPr>
        <w:t>采购活动的投标人授权代表，全权代表我公司处理在</w:t>
      </w:r>
      <w:r>
        <w:rPr>
          <w:rFonts w:hint="eastAsia" w:hAnsi="宋体"/>
          <w:sz w:val="24"/>
          <w:szCs w:val="24"/>
        </w:rPr>
        <w:t>____</w:t>
      </w:r>
      <w:r>
        <w:rPr>
          <w:rFonts w:hint="eastAsia" w:ascii="宋体" w:hAnsi="宋体"/>
          <w:sz w:val="24"/>
          <w:szCs w:val="24"/>
        </w:rPr>
        <w:t>项目采购活动中的一切事宜。代理期限从</w:t>
      </w:r>
      <w:r>
        <w:rPr>
          <w:rFonts w:hint="eastAsia" w:hAnsi="宋体"/>
          <w:sz w:val="24"/>
          <w:szCs w:val="24"/>
        </w:rPr>
        <w:t>__</w:t>
      </w:r>
      <w:r>
        <w:rPr>
          <w:rFonts w:hint="eastAsia" w:ascii="宋体" w:hAnsi="宋体"/>
          <w:sz w:val="24"/>
          <w:szCs w:val="24"/>
        </w:rPr>
        <w:t>年</w:t>
      </w:r>
      <w:r>
        <w:rPr>
          <w:rFonts w:hint="eastAsia" w:hAnsi="宋体"/>
          <w:sz w:val="24"/>
          <w:szCs w:val="24"/>
        </w:rPr>
        <w:t>__</w:t>
      </w:r>
      <w:r>
        <w:rPr>
          <w:rFonts w:hint="eastAsia" w:ascii="宋体" w:hAnsi="宋体"/>
          <w:sz w:val="24"/>
          <w:szCs w:val="24"/>
        </w:rPr>
        <w:t>月</w:t>
      </w:r>
      <w:r>
        <w:rPr>
          <w:rFonts w:hint="eastAsia" w:hAnsi="宋体"/>
          <w:sz w:val="24"/>
          <w:szCs w:val="24"/>
        </w:rPr>
        <w:t>__</w:t>
      </w:r>
      <w:r>
        <w:rPr>
          <w:rFonts w:hint="eastAsia" w:ascii="宋体" w:hAnsi="宋体"/>
          <w:sz w:val="24"/>
          <w:szCs w:val="24"/>
        </w:rPr>
        <w:t>日起至</w:t>
      </w:r>
      <w:r>
        <w:rPr>
          <w:rFonts w:hint="eastAsia" w:hAnsi="宋体"/>
          <w:sz w:val="24"/>
          <w:szCs w:val="24"/>
        </w:rPr>
        <w:t>____</w:t>
      </w:r>
      <w:r>
        <w:rPr>
          <w:rFonts w:hint="eastAsia" w:ascii="宋体" w:hAnsi="宋体"/>
          <w:sz w:val="24"/>
          <w:szCs w:val="24"/>
        </w:rPr>
        <w:t>年</w:t>
      </w:r>
      <w:r>
        <w:rPr>
          <w:rFonts w:hint="eastAsia" w:hAnsi="宋体"/>
          <w:sz w:val="24"/>
          <w:szCs w:val="24"/>
        </w:rPr>
        <w:t>____</w:t>
      </w:r>
      <w:r>
        <w:rPr>
          <w:rFonts w:hint="eastAsia" w:ascii="宋体" w:hAnsi="宋体"/>
          <w:sz w:val="24"/>
          <w:szCs w:val="24"/>
        </w:rPr>
        <w:t>月</w:t>
      </w:r>
      <w:r>
        <w:rPr>
          <w:rFonts w:hint="eastAsia" w:hAnsi="宋体"/>
          <w:sz w:val="24"/>
          <w:szCs w:val="24"/>
        </w:rPr>
        <w:t>____</w:t>
      </w:r>
      <w:r>
        <w:rPr>
          <w:rFonts w:hint="eastAsia" w:ascii="宋体" w:hAnsi="宋体"/>
          <w:sz w:val="24"/>
          <w:szCs w:val="24"/>
        </w:rPr>
        <w:t xml:space="preserve">日止。 </w:t>
      </w:r>
    </w:p>
    <w:p>
      <w:pPr>
        <w:spacing w:line="360" w:lineRule="auto"/>
        <w:ind w:firstLine="540" w:firstLineChars="225"/>
        <w:rPr>
          <w:rFonts w:ascii="宋体" w:hAnsi="宋体"/>
          <w:sz w:val="24"/>
          <w:szCs w:val="24"/>
        </w:rPr>
      </w:pPr>
      <w:r>
        <w:rPr>
          <w:rFonts w:hint="eastAsia" w:ascii="宋体" w:hAnsi="宋体"/>
          <w:sz w:val="24"/>
          <w:szCs w:val="24"/>
        </w:rPr>
        <w:t>被授权代表无转委托权。</w:t>
      </w:r>
    </w:p>
    <w:p>
      <w:pPr>
        <w:spacing w:line="360" w:lineRule="auto"/>
        <w:ind w:firstLine="540" w:firstLineChars="225"/>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b/>
          <w:sz w:val="24"/>
          <w:szCs w:val="21"/>
          <w:lang w:val="zh-CN"/>
        </w:rPr>
        <w:t>签发日期：</w:t>
      </w:r>
      <w:r>
        <w:rPr>
          <w:rFonts w:hint="eastAsia" w:hAnsi="宋体"/>
          <w:sz w:val="24"/>
          <w:szCs w:val="24"/>
        </w:rPr>
        <w:t>____</w:t>
      </w:r>
      <w:r>
        <w:rPr>
          <w:rFonts w:hint="eastAsia" w:ascii="宋体" w:hAnsi="宋体"/>
          <w:b/>
          <w:sz w:val="24"/>
          <w:szCs w:val="21"/>
          <w:lang w:val="zh-CN"/>
        </w:rPr>
        <w:t>年</w:t>
      </w:r>
      <w:r>
        <w:rPr>
          <w:rFonts w:hint="eastAsia" w:hAnsi="宋体"/>
          <w:sz w:val="24"/>
          <w:szCs w:val="24"/>
        </w:rPr>
        <w:t>____</w:t>
      </w:r>
      <w:r>
        <w:rPr>
          <w:rFonts w:hint="eastAsia" w:ascii="宋体" w:hAnsi="宋体"/>
          <w:b/>
          <w:sz w:val="24"/>
          <w:szCs w:val="21"/>
          <w:lang w:val="zh-CN"/>
        </w:rPr>
        <w:t>月</w:t>
      </w:r>
      <w:r>
        <w:rPr>
          <w:rFonts w:hint="eastAsia" w:hAnsi="宋体"/>
          <w:sz w:val="24"/>
          <w:szCs w:val="24"/>
        </w:rPr>
        <w:t>____</w:t>
      </w:r>
      <w:r>
        <w:rPr>
          <w:rFonts w:hint="eastAsia" w:ascii="宋体" w:hAnsi="宋体"/>
          <w:b/>
          <w:sz w:val="24"/>
          <w:szCs w:val="21"/>
          <w:lang w:val="zh-CN"/>
        </w:rPr>
        <w:t>日</w:t>
      </w:r>
    </w:p>
    <w:p>
      <w:pPr>
        <w:spacing w:line="360" w:lineRule="auto"/>
        <w:rPr>
          <w:rFonts w:ascii="宋体" w:hAnsi="宋体"/>
          <w:sz w:val="24"/>
          <w:szCs w:val="24"/>
        </w:rPr>
      </w:pPr>
      <w:r>
        <w:rPr>
          <w:rFonts w:hint="eastAsia" w:ascii="宋体" w:hAnsi="宋体"/>
          <w:sz w:val="24"/>
          <w:szCs w:val="24"/>
        </w:rPr>
        <w:t>附：</w:t>
      </w:r>
    </w:p>
    <w:p>
      <w:pPr>
        <w:spacing w:line="360" w:lineRule="auto"/>
        <w:ind w:firstLine="480" w:firstLineChars="200"/>
        <w:rPr>
          <w:rFonts w:ascii="宋体" w:hAnsi="宋体"/>
          <w:sz w:val="24"/>
          <w:szCs w:val="24"/>
        </w:rPr>
      </w:pPr>
      <w:r>
        <w:rPr>
          <w:rFonts w:hint="eastAsia" w:ascii="宋体" w:hAnsi="宋体"/>
          <w:sz w:val="24"/>
          <w:szCs w:val="24"/>
        </w:rPr>
        <w:t>投标人授权代表单位名称：</w:t>
      </w:r>
    </w:p>
    <w:p>
      <w:pPr>
        <w:spacing w:line="360" w:lineRule="auto"/>
        <w:ind w:firstLine="480" w:firstLineChars="200"/>
        <w:rPr>
          <w:rFonts w:ascii="宋体" w:hAnsi="宋体"/>
          <w:sz w:val="24"/>
          <w:szCs w:val="24"/>
        </w:rPr>
      </w:pPr>
      <w:r>
        <w:rPr>
          <w:rFonts w:hint="eastAsia" w:ascii="宋体" w:hAnsi="宋体"/>
          <w:sz w:val="24"/>
          <w:szCs w:val="24"/>
        </w:rPr>
        <w:t>职务： 性别：</w:t>
      </w:r>
    </w:p>
    <w:p>
      <w:pPr>
        <w:spacing w:line="360" w:lineRule="auto"/>
        <w:ind w:firstLine="480" w:firstLineChars="200"/>
        <w:rPr>
          <w:rFonts w:ascii="宋体" w:hAnsi="宋体"/>
          <w:sz w:val="24"/>
          <w:szCs w:val="24"/>
          <w:u w:val="single"/>
        </w:rPr>
      </w:pPr>
      <w:r>
        <w:rPr>
          <w:rFonts w:hint="eastAsia" w:ascii="宋体" w:hAnsi="宋体"/>
          <w:sz w:val="24"/>
          <w:szCs w:val="24"/>
        </w:rPr>
        <w:t>身份证号码：</w:t>
      </w:r>
    </w:p>
    <w:p>
      <w:pPr>
        <w:spacing w:line="360" w:lineRule="auto"/>
        <w:ind w:firstLine="480" w:firstLineChars="200"/>
        <w:rPr>
          <w:rFonts w:ascii="宋体" w:hAnsi="宋体"/>
          <w:sz w:val="24"/>
          <w:szCs w:val="24"/>
        </w:rPr>
      </w:pPr>
      <w:r>
        <w:rPr>
          <w:rFonts w:hint="eastAsia" w:ascii="宋体" w:hAnsi="宋体"/>
          <w:sz w:val="24"/>
          <w:szCs w:val="24"/>
        </w:rPr>
        <w:t>电话：</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sz w:val="24"/>
                <w:szCs w:val="24"/>
              </w:rPr>
            </w:pPr>
            <w:r>
              <w:rPr>
                <w:rFonts w:hint="eastAsia" w:ascii="宋体" w:hAnsi="宋体"/>
                <w:sz w:val="24"/>
                <w:szCs w:val="24"/>
              </w:rPr>
              <w:t>粘贴被授权人身份证（清晰影印件）</w:t>
            </w:r>
          </w:p>
        </w:tc>
      </w:tr>
    </w:tbl>
    <w:p>
      <w:r>
        <w:br w:type="page"/>
      </w:r>
    </w:p>
    <w:p>
      <w:pPr>
        <w:pStyle w:val="3"/>
        <w:numPr>
          <w:ilvl w:val="0"/>
          <w:numId w:val="60"/>
        </w:numPr>
        <w:spacing w:before="100" w:beforeAutospacing="1" w:afterLines="50" w:line="360" w:lineRule="auto"/>
        <w:ind w:left="1610" w:hanging="1610"/>
        <w:rPr>
          <w:rFonts w:ascii="宋体" w:hAnsi="宋体" w:eastAsia="宋体"/>
        </w:rPr>
      </w:pPr>
      <w:bookmarkStart w:id="192" w:name="_Toc236473304"/>
      <w:bookmarkStart w:id="193" w:name="_Toc494745328"/>
      <w:bookmarkStart w:id="194" w:name="_Toc494721111"/>
      <w:bookmarkStart w:id="195" w:name="_Toc38442169"/>
      <w:bookmarkStart w:id="196" w:name="_Toc494702281"/>
      <w:bookmarkStart w:id="197" w:name="_Toc238276248"/>
      <w:bookmarkStart w:id="198" w:name="_Toc494665011"/>
      <w:bookmarkStart w:id="199" w:name="_Toc494665961"/>
      <w:bookmarkStart w:id="200" w:name="_Toc494665564"/>
      <w:r>
        <w:rPr>
          <w:rFonts w:hint="eastAsia" w:ascii="宋体" w:hAnsi="宋体" w:eastAsia="宋体"/>
        </w:rPr>
        <w:t>投标人的资格声明</w:t>
      </w:r>
      <w:bookmarkEnd w:id="192"/>
      <w:bookmarkEnd w:id="193"/>
      <w:bookmarkEnd w:id="194"/>
      <w:bookmarkEnd w:id="195"/>
      <w:bookmarkEnd w:id="196"/>
      <w:bookmarkEnd w:id="197"/>
      <w:bookmarkEnd w:id="198"/>
      <w:bookmarkEnd w:id="199"/>
      <w:bookmarkEnd w:id="200"/>
    </w:p>
    <w:p>
      <w:pPr>
        <w:spacing w:line="360" w:lineRule="auto"/>
        <w:ind w:left="1078" w:hanging="1077" w:hangingChars="449"/>
        <w:jc w:val="left"/>
        <w:rPr>
          <w:rFonts w:ascii="宋体" w:hAnsi="宋体"/>
          <w:sz w:val="24"/>
          <w:szCs w:val="24"/>
        </w:rPr>
      </w:pPr>
      <w:r>
        <w:rPr>
          <w:rFonts w:hint="eastAsia" w:ascii="宋体" w:hAnsi="宋体"/>
          <w:sz w:val="24"/>
          <w:szCs w:val="24"/>
        </w:rPr>
        <w:t>1．名称及基本情况：</w:t>
      </w:r>
    </w:p>
    <w:p>
      <w:pPr>
        <w:spacing w:line="360" w:lineRule="exact"/>
        <w:ind w:firstLine="240" w:firstLineChars="100"/>
        <w:rPr>
          <w:rFonts w:ascii="宋体" w:hAnsi="宋体"/>
          <w:sz w:val="24"/>
          <w:szCs w:val="24"/>
        </w:rPr>
      </w:pPr>
      <w:r>
        <w:rPr>
          <w:rFonts w:hint="eastAsia" w:ascii="宋体" w:hAnsi="宋体"/>
          <w:sz w:val="24"/>
          <w:szCs w:val="24"/>
        </w:rPr>
        <w:t>（1）投标人：</w:t>
      </w:r>
    </w:p>
    <w:p>
      <w:pPr>
        <w:spacing w:line="360" w:lineRule="exact"/>
        <w:ind w:firstLine="240" w:firstLineChars="100"/>
        <w:rPr>
          <w:rFonts w:ascii="宋体" w:hAnsi="宋体"/>
          <w:sz w:val="24"/>
          <w:szCs w:val="24"/>
        </w:rPr>
      </w:pPr>
      <w:r>
        <w:rPr>
          <w:rFonts w:hint="eastAsia" w:ascii="宋体" w:hAnsi="宋体"/>
          <w:sz w:val="24"/>
          <w:szCs w:val="24"/>
        </w:rPr>
        <w:t>（2）地址：     邮编：</w:t>
      </w:r>
    </w:p>
    <w:p>
      <w:pPr>
        <w:spacing w:line="360" w:lineRule="exact"/>
        <w:ind w:firstLine="840" w:firstLineChars="350"/>
        <w:rPr>
          <w:rFonts w:ascii="宋体" w:hAnsi="宋体"/>
          <w:sz w:val="24"/>
          <w:szCs w:val="24"/>
          <w:u w:val="single"/>
        </w:rPr>
      </w:pPr>
      <w:r>
        <w:rPr>
          <w:rFonts w:hint="eastAsia" w:ascii="宋体" w:hAnsi="宋体"/>
          <w:sz w:val="24"/>
          <w:szCs w:val="24"/>
        </w:rPr>
        <w:t>电话：     传真：</w:t>
      </w:r>
    </w:p>
    <w:p>
      <w:pPr>
        <w:spacing w:line="360" w:lineRule="exact"/>
        <w:ind w:firstLine="240" w:firstLineChars="100"/>
        <w:rPr>
          <w:rFonts w:ascii="宋体" w:hAnsi="宋体"/>
          <w:sz w:val="24"/>
          <w:szCs w:val="24"/>
        </w:rPr>
      </w:pPr>
      <w:r>
        <w:rPr>
          <w:rFonts w:hint="eastAsia" w:ascii="宋体" w:hAnsi="宋体"/>
          <w:sz w:val="24"/>
          <w:szCs w:val="24"/>
        </w:rPr>
        <w:t>（3）成立或注册日期：</w:t>
      </w:r>
    </w:p>
    <w:p>
      <w:pPr>
        <w:spacing w:line="360" w:lineRule="exact"/>
        <w:ind w:firstLine="240" w:firstLineChars="100"/>
        <w:rPr>
          <w:rFonts w:ascii="宋体" w:hAnsi="宋体"/>
          <w:sz w:val="24"/>
          <w:szCs w:val="24"/>
        </w:rPr>
      </w:pPr>
      <w:r>
        <w:rPr>
          <w:rFonts w:hint="eastAsia" w:ascii="宋体" w:hAnsi="宋体"/>
          <w:sz w:val="24"/>
          <w:szCs w:val="24"/>
        </w:rPr>
        <w:t>（4）单位性质：</w:t>
      </w:r>
    </w:p>
    <w:p>
      <w:pPr>
        <w:spacing w:line="360" w:lineRule="exact"/>
        <w:ind w:firstLine="240" w:firstLineChars="100"/>
        <w:rPr>
          <w:rFonts w:ascii="宋体" w:hAnsi="宋体"/>
          <w:sz w:val="24"/>
          <w:szCs w:val="24"/>
        </w:rPr>
      </w:pPr>
      <w:r>
        <w:rPr>
          <w:rFonts w:hint="eastAsia" w:ascii="宋体" w:hAnsi="宋体"/>
          <w:sz w:val="24"/>
          <w:szCs w:val="24"/>
        </w:rPr>
        <w:t>（5）法定代表人或主要负责人：</w:t>
      </w:r>
    </w:p>
    <w:p>
      <w:pPr>
        <w:spacing w:line="360" w:lineRule="exact"/>
        <w:ind w:firstLine="240" w:firstLineChars="100"/>
        <w:rPr>
          <w:rFonts w:ascii="宋体" w:hAnsi="宋体"/>
          <w:sz w:val="24"/>
          <w:szCs w:val="24"/>
        </w:rPr>
      </w:pPr>
      <w:r>
        <w:rPr>
          <w:rFonts w:hint="eastAsia" w:ascii="宋体" w:hAnsi="宋体"/>
          <w:sz w:val="24"/>
          <w:szCs w:val="24"/>
        </w:rPr>
        <w:t>（6）员工人数：</w:t>
      </w:r>
    </w:p>
    <w:p>
      <w:pPr>
        <w:spacing w:line="360" w:lineRule="exact"/>
        <w:ind w:firstLine="240" w:firstLineChars="100"/>
        <w:rPr>
          <w:rFonts w:ascii="宋体" w:hAnsi="宋体"/>
          <w:sz w:val="24"/>
          <w:szCs w:val="24"/>
        </w:rPr>
      </w:pPr>
      <w:r>
        <w:rPr>
          <w:rFonts w:hint="eastAsia" w:ascii="宋体" w:hAnsi="宋体"/>
          <w:sz w:val="24"/>
          <w:szCs w:val="24"/>
        </w:rPr>
        <w:t>（7）注册资本：</w:t>
      </w:r>
    </w:p>
    <w:p>
      <w:pPr>
        <w:spacing w:line="360" w:lineRule="exact"/>
        <w:ind w:firstLine="240" w:firstLineChars="100"/>
        <w:rPr>
          <w:rFonts w:ascii="宋体" w:hAnsi="宋体"/>
          <w:sz w:val="24"/>
          <w:szCs w:val="24"/>
        </w:rPr>
      </w:pPr>
      <w:r>
        <w:rPr>
          <w:rFonts w:hint="eastAsia" w:ascii="宋体" w:hAnsi="宋体"/>
          <w:sz w:val="24"/>
          <w:szCs w:val="24"/>
        </w:rPr>
        <w:t>（8）实收资本：</w:t>
      </w:r>
    </w:p>
    <w:p>
      <w:pPr>
        <w:spacing w:line="360" w:lineRule="exact"/>
        <w:ind w:firstLine="240" w:firstLineChars="100"/>
        <w:rPr>
          <w:rFonts w:ascii="宋体" w:hAnsi="宋体"/>
          <w:sz w:val="24"/>
          <w:szCs w:val="24"/>
        </w:rPr>
      </w:pPr>
      <w:r>
        <w:rPr>
          <w:rFonts w:hint="eastAsia" w:ascii="宋体" w:hAnsi="宋体"/>
          <w:sz w:val="24"/>
          <w:szCs w:val="24"/>
        </w:rPr>
        <w:t>（9）上年末资产负债表：</w:t>
      </w:r>
    </w:p>
    <w:p>
      <w:pPr>
        <w:spacing w:line="360" w:lineRule="exact"/>
        <w:ind w:firstLine="727" w:firstLineChars="303"/>
        <w:rPr>
          <w:rFonts w:ascii="宋体" w:hAnsi="宋体"/>
          <w:sz w:val="24"/>
          <w:szCs w:val="24"/>
        </w:rPr>
      </w:pPr>
      <w:r>
        <w:rPr>
          <w:rFonts w:hint="eastAsia" w:ascii="宋体" w:hAnsi="宋体"/>
          <w:sz w:val="24"/>
          <w:szCs w:val="24"/>
        </w:rPr>
        <w:t>1）固定资产</w:t>
      </w:r>
    </w:p>
    <w:p>
      <w:pPr>
        <w:spacing w:line="360" w:lineRule="exact"/>
        <w:ind w:firstLine="727" w:firstLineChars="303"/>
        <w:rPr>
          <w:rFonts w:ascii="宋体" w:hAnsi="宋体"/>
          <w:sz w:val="24"/>
          <w:szCs w:val="24"/>
        </w:rPr>
      </w:pPr>
      <w:r>
        <w:rPr>
          <w:rFonts w:hint="eastAsia" w:ascii="宋体" w:hAnsi="宋体"/>
          <w:sz w:val="24"/>
          <w:szCs w:val="24"/>
        </w:rPr>
        <w:t xml:space="preserve">原   值：    净   值： </w:t>
      </w:r>
    </w:p>
    <w:p>
      <w:pPr>
        <w:spacing w:line="360" w:lineRule="exact"/>
        <w:ind w:firstLine="727" w:firstLineChars="303"/>
        <w:rPr>
          <w:rFonts w:ascii="宋体" w:hAnsi="宋体"/>
          <w:sz w:val="24"/>
          <w:szCs w:val="24"/>
        </w:rPr>
      </w:pPr>
      <w:r>
        <w:rPr>
          <w:rFonts w:hint="eastAsia" w:ascii="宋体" w:hAnsi="宋体"/>
          <w:sz w:val="24"/>
          <w:szCs w:val="24"/>
        </w:rPr>
        <w:t>2）流动资金：</w:t>
      </w:r>
    </w:p>
    <w:p>
      <w:pPr>
        <w:spacing w:line="360" w:lineRule="exact"/>
        <w:ind w:firstLine="727" w:firstLineChars="303"/>
        <w:rPr>
          <w:rFonts w:ascii="宋体" w:hAnsi="宋体"/>
          <w:sz w:val="24"/>
          <w:szCs w:val="24"/>
        </w:rPr>
      </w:pPr>
      <w:r>
        <w:rPr>
          <w:rFonts w:hint="eastAsia" w:ascii="宋体" w:hAnsi="宋体"/>
          <w:sz w:val="24"/>
          <w:szCs w:val="24"/>
        </w:rPr>
        <w:t>3）长期负债：</w:t>
      </w:r>
    </w:p>
    <w:p>
      <w:pPr>
        <w:spacing w:line="360" w:lineRule="exact"/>
        <w:ind w:firstLine="727" w:firstLineChars="303"/>
        <w:rPr>
          <w:rFonts w:ascii="宋体" w:hAnsi="宋体"/>
          <w:sz w:val="24"/>
          <w:szCs w:val="24"/>
        </w:rPr>
      </w:pPr>
      <w:r>
        <w:rPr>
          <w:rFonts w:hint="eastAsia" w:ascii="宋体" w:hAnsi="宋体"/>
          <w:sz w:val="24"/>
          <w:szCs w:val="24"/>
        </w:rPr>
        <w:t>4）短期负债：</w:t>
      </w:r>
    </w:p>
    <w:p>
      <w:pPr>
        <w:spacing w:line="360" w:lineRule="exact"/>
        <w:rPr>
          <w:rFonts w:ascii="宋体" w:hAnsi="宋体"/>
          <w:sz w:val="24"/>
          <w:szCs w:val="24"/>
        </w:rPr>
      </w:pPr>
      <w:r>
        <w:rPr>
          <w:rFonts w:hint="eastAsia" w:ascii="宋体" w:hAnsi="宋体"/>
          <w:sz w:val="24"/>
          <w:szCs w:val="24"/>
        </w:rPr>
        <w:t xml:space="preserve">2．与投标货物的生产、销售和服务有关的情况： </w:t>
      </w:r>
    </w:p>
    <w:p>
      <w:pPr>
        <w:spacing w:line="360" w:lineRule="exact"/>
        <w:ind w:firstLine="240" w:firstLineChars="100"/>
        <w:rPr>
          <w:rFonts w:ascii="宋体" w:hAnsi="宋体"/>
          <w:sz w:val="24"/>
          <w:szCs w:val="24"/>
        </w:rPr>
      </w:pPr>
      <w:r>
        <w:rPr>
          <w:rFonts w:hint="eastAsia" w:ascii="宋体" w:hAnsi="宋体"/>
          <w:sz w:val="24"/>
          <w:szCs w:val="24"/>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ind w:firstLine="240" w:firstLineChars="100"/>
        <w:rPr>
          <w:rFonts w:ascii="宋体" w:hAnsi="宋体"/>
          <w:sz w:val="24"/>
          <w:szCs w:val="24"/>
        </w:rPr>
      </w:pPr>
      <w:r>
        <w:rPr>
          <w:rFonts w:hint="eastAsia" w:ascii="宋体" w:hAnsi="宋体"/>
          <w:sz w:val="24"/>
          <w:szCs w:val="24"/>
        </w:rPr>
        <w:t>（2）投标人生产此投标货物的经验（包括年限、项目业主、额定能力、商业运营的起始日期等）：</w:t>
      </w:r>
    </w:p>
    <w:p>
      <w:pPr>
        <w:spacing w:line="360" w:lineRule="exact"/>
        <w:ind w:firstLine="240" w:firstLineChars="100"/>
        <w:rPr>
          <w:rFonts w:ascii="宋体" w:hAnsi="宋体"/>
          <w:sz w:val="24"/>
          <w:szCs w:val="24"/>
        </w:rPr>
      </w:pPr>
      <w:r>
        <w:rPr>
          <w:rFonts w:hint="eastAsia" w:ascii="宋体" w:hAnsi="宋体"/>
          <w:sz w:val="24"/>
          <w:szCs w:val="24"/>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rPr>
          <w:rFonts w:ascii="宋体" w:hAnsi="宋体"/>
          <w:sz w:val="24"/>
          <w:szCs w:val="24"/>
        </w:rPr>
      </w:pPr>
      <w:r>
        <w:rPr>
          <w:rFonts w:hint="eastAsia" w:ascii="宋体" w:hAnsi="宋体"/>
          <w:sz w:val="24"/>
          <w:szCs w:val="24"/>
        </w:rPr>
        <w:t xml:space="preserve">3．投标人认为需要声明的其它情况：                         </w:t>
      </w:r>
    </w:p>
    <w:p>
      <w:pPr>
        <w:spacing w:line="360" w:lineRule="exact"/>
        <w:ind w:firstLine="475" w:firstLineChars="198"/>
        <w:rPr>
          <w:rFonts w:ascii="宋体" w:hAnsi="宋体"/>
          <w:sz w:val="24"/>
          <w:szCs w:val="24"/>
        </w:rPr>
      </w:pPr>
      <w:r>
        <w:rPr>
          <w:rFonts w:hint="eastAsia" w:ascii="宋体" w:hAnsi="宋体"/>
          <w:sz w:val="24"/>
          <w:szCs w:val="24"/>
        </w:rPr>
        <w:t xml:space="preserve">兹证明上述声明是真实的、正确，并提供了全部能提供的资料和数据，同意按照采购代理机构要求出示有关证明文件。                      </w:t>
      </w:r>
    </w:p>
    <w:p>
      <w:pPr>
        <w:spacing w:line="360" w:lineRule="auto"/>
        <w:ind w:left="480" w:leftChars="240"/>
        <w:rPr>
          <w:rFonts w:ascii="宋体" w:hAnsi="宋体"/>
          <w:b/>
          <w:sz w:val="24"/>
          <w:szCs w:val="24"/>
        </w:rPr>
      </w:pPr>
      <w:r>
        <w:rPr>
          <w:rFonts w:hint="eastAsia" w:ascii="宋体" w:hAnsi="宋体"/>
          <w:b/>
          <w:sz w:val="24"/>
          <w:szCs w:val="24"/>
        </w:rPr>
        <w:t>投标人</w:t>
      </w:r>
      <w:r>
        <w:rPr>
          <w:rFonts w:hint="eastAsia" w:hAnsi="宋体"/>
          <w:b/>
          <w:sz w:val="24"/>
          <w:szCs w:val="24"/>
        </w:rPr>
        <w:t>（公章）</w:t>
      </w:r>
      <w:r>
        <w:rPr>
          <w:rFonts w:hint="eastAsia" w:ascii="宋体" w:hAnsi="宋体"/>
          <w:b/>
          <w:sz w:val="24"/>
          <w:szCs w:val="24"/>
        </w:rPr>
        <w:t>：</w:t>
      </w:r>
    </w:p>
    <w:p>
      <w:pPr>
        <w:spacing w:line="360" w:lineRule="auto"/>
        <w:ind w:left="480" w:leftChars="240"/>
        <w:rPr>
          <w:rFonts w:ascii="宋体" w:hAnsi="宋体"/>
          <w:b/>
          <w:sz w:val="24"/>
          <w:szCs w:val="24"/>
        </w:rPr>
      </w:pPr>
      <w:r>
        <w:rPr>
          <w:rFonts w:hint="eastAsia" w:hAnsi="宋体"/>
          <w:b/>
          <w:sz w:val="24"/>
          <w:szCs w:val="24"/>
        </w:rPr>
        <w:t>法定代表人（签字或盖章）</w:t>
      </w:r>
      <w:r>
        <w:rPr>
          <w:rFonts w:hint="eastAsia" w:ascii="宋体" w:hAnsi="宋体"/>
          <w:b/>
          <w:sz w:val="24"/>
          <w:szCs w:val="24"/>
        </w:rPr>
        <w:t>：</w:t>
      </w:r>
    </w:p>
    <w:p>
      <w:pPr>
        <w:spacing w:line="360" w:lineRule="auto"/>
        <w:ind w:left="480" w:leftChars="240"/>
        <w:rPr>
          <w:rFonts w:ascii="宋体" w:hAnsi="宋体"/>
          <w:b/>
          <w:sz w:val="24"/>
          <w:szCs w:val="24"/>
        </w:rPr>
      </w:pPr>
      <w:r>
        <w:rPr>
          <w:rFonts w:hint="eastAsia" w:ascii="宋体" w:hAnsi="宋体"/>
          <w:b/>
          <w:sz w:val="24"/>
          <w:szCs w:val="24"/>
        </w:rPr>
        <w:t>电    话：</w:t>
      </w:r>
    </w:p>
    <w:p>
      <w:pPr>
        <w:spacing w:line="360" w:lineRule="auto"/>
        <w:ind w:left="480" w:leftChars="240"/>
        <w:rPr>
          <w:rFonts w:ascii="宋体" w:hAnsi="宋体"/>
          <w:b/>
          <w:sz w:val="24"/>
          <w:szCs w:val="24"/>
          <w:u w:val="single"/>
        </w:rPr>
      </w:pPr>
      <w:r>
        <w:rPr>
          <w:rFonts w:hint="eastAsia" w:ascii="宋体" w:hAnsi="宋体"/>
          <w:b/>
          <w:sz w:val="24"/>
          <w:szCs w:val="24"/>
        </w:rPr>
        <w:t>传    真：</w:t>
      </w:r>
    </w:p>
    <w:p>
      <w:pPr>
        <w:spacing w:line="360" w:lineRule="auto"/>
        <w:ind w:left="480" w:leftChars="240"/>
        <w:rPr>
          <w:rFonts w:ascii="宋体" w:hAnsi="宋体"/>
          <w:b/>
          <w:sz w:val="24"/>
          <w:szCs w:val="24"/>
        </w:rPr>
      </w:pPr>
      <w:r>
        <w:rPr>
          <w:rFonts w:hint="eastAsia" w:ascii="宋体" w:hAnsi="宋体"/>
          <w:b/>
          <w:sz w:val="24"/>
          <w:szCs w:val="24"/>
        </w:rPr>
        <w:t>日    期：年月 日</w:t>
      </w:r>
    </w:p>
    <w:p>
      <w:pPr>
        <w:pStyle w:val="3"/>
        <w:numPr>
          <w:ilvl w:val="0"/>
          <w:numId w:val="60"/>
        </w:numPr>
        <w:spacing w:before="100" w:beforeAutospacing="1" w:afterLines="50" w:line="360" w:lineRule="auto"/>
        <w:ind w:left="1610" w:hanging="1610"/>
        <w:rPr>
          <w:rFonts w:ascii="宋体" w:hAnsi="宋体" w:eastAsia="宋体"/>
        </w:rPr>
      </w:pPr>
      <w:bookmarkStart w:id="201" w:name="_Toc494721112"/>
      <w:bookmarkStart w:id="202" w:name="_Toc494665565"/>
      <w:bookmarkStart w:id="203" w:name="_Toc494665012"/>
      <w:bookmarkStart w:id="204" w:name="_Toc38442170"/>
      <w:bookmarkStart w:id="205" w:name="_Toc494745329"/>
      <w:bookmarkStart w:id="206" w:name="_Toc494702282"/>
      <w:bookmarkStart w:id="207" w:name="_Toc494665962"/>
      <w:r>
        <w:rPr>
          <w:rFonts w:hint="eastAsia" w:ascii="宋体" w:hAnsi="宋体" w:eastAsia="宋体"/>
        </w:rPr>
        <w:t>项目负责人、技术负责人简历表</w:t>
      </w:r>
      <w:bookmarkEnd w:id="201"/>
      <w:bookmarkEnd w:id="202"/>
      <w:bookmarkEnd w:id="203"/>
      <w:bookmarkEnd w:id="204"/>
      <w:bookmarkEnd w:id="205"/>
      <w:bookmarkEnd w:id="206"/>
      <w:bookmarkEnd w:id="20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sz w:val="24"/>
                <w:szCs w:val="28"/>
              </w:rPr>
            </w:pPr>
            <w:r>
              <w:rPr>
                <w:rFonts w:hint="eastAsia" w:ascii="宋体" w:hAnsi="宋体"/>
                <w:sz w:val="24"/>
                <w:szCs w:val="28"/>
              </w:rPr>
              <w:t>姓    名</w:t>
            </w:r>
          </w:p>
        </w:tc>
        <w:tc>
          <w:tcPr>
            <w:tcW w:w="1530" w:type="dxa"/>
            <w:gridSpan w:val="2"/>
            <w:vAlign w:val="center"/>
          </w:tcPr>
          <w:p>
            <w:pPr>
              <w:autoSpaceDE w:val="0"/>
              <w:autoSpaceDN w:val="0"/>
              <w:adjustRightInd w:val="0"/>
              <w:spacing w:line="360" w:lineRule="auto"/>
              <w:ind w:right="272" w:rightChars="136"/>
              <w:jc w:val="center"/>
              <w:rPr>
                <w:rFonts w:ascii="宋体" w:hAnsi="宋体"/>
                <w:sz w:val="24"/>
                <w:szCs w:val="28"/>
              </w:rPr>
            </w:pPr>
          </w:p>
        </w:tc>
        <w:tc>
          <w:tcPr>
            <w:tcW w:w="1530" w:type="dxa"/>
            <w:gridSpan w:val="2"/>
            <w:vAlign w:val="center"/>
          </w:tcPr>
          <w:p>
            <w:pPr>
              <w:autoSpaceDE w:val="0"/>
              <w:autoSpaceDN w:val="0"/>
              <w:adjustRightInd w:val="0"/>
              <w:spacing w:line="360" w:lineRule="auto"/>
              <w:ind w:right="-122" w:rightChars="-61"/>
              <w:jc w:val="center"/>
              <w:rPr>
                <w:rFonts w:ascii="宋体" w:hAnsi="宋体"/>
                <w:sz w:val="24"/>
                <w:szCs w:val="28"/>
              </w:rPr>
            </w:pPr>
            <w:r>
              <w:rPr>
                <w:rFonts w:hint="eastAsia" w:ascii="宋体" w:hAnsi="宋体"/>
                <w:sz w:val="24"/>
                <w:szCs w:val="28"/>
              </w:rPr>
              <w:t>性    别</w:t>
            </w:r>
          </w:p>
        </w:tc>
        <w:tc>
          <w:tcPr>
            <w:tcW w:w="1530" w:type="dxa"/>
            <w:gridSpan w:val="2"/>
            <w:vAlign w:val="center"/>
          </w:tcPr>
          <w:p>
            <w:pPr>
              <w:autoSpaceDE w:val="0"/>
              <w:autoSpaceDN w:val="0"/>
              <w:adjustRightInd w:val="0"/>
              <w:spacing w:line="360" w:lineRule="auto"/>
              <w:ind w:right="272" w:rightChars="136"/>
              <w:jc w:val="center"/>
              <w:rPr>
                <w:rFonts w:ascii="宋体" w:hAnsi="宋体"/>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sz w:val="24"/>
                <w:szCs w:val="28"/>
              </w:rPr>
            </w:pPr>
            <w:r>
              <w:rPr>
                <w:rFonts w:hint="eastAsia" w:ascii="宋体" w:hAnsi="宋体"/>
                <w:sz w:val="24"/>
                <w:szCs w:val="28"/>
              </w:rPr>
              <w:t>年    龄</w:t>
            </w:r>
          </w:p>
        </w:tc>
        <w:tc>
          <w:tcPr>
            <w:tcW w:w="1530" w:type="dxa"/>
            <w:vAlign w:val="center"/>
          </w:tcPr>
          <w:p>
            <w:pPr>
              <w:autoSpaceDE w:val="0"/>
              <w:autoSpaceDN w:val="0"/>
              <w:adjustRightInd w:val="0"/>
              <w:spacing w:line="360" w:lineRule="auto"/>
              <w:ind w:right="272" w:rightChars="136"/>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sz w:val="24"/>
                <w:szCs w:val="28"/>
              </w:rPr>
            </w:pPr>
            <w:r>
              <w:rPr>
                <w:rFonts w:hint="eastAsia" w:ascii="宋体" w:hAnsi="宋体"/>
                <w:sz w:val="24"/>
                <w:szCs w:val="28"/>
              </w:rPr>
              <w:t>职    务</w:t>
            </w:r>
          </w:p>
        </w:tc>
        <w:tc>
          <w:tcPr>
            <w:tcW w:w="1530" w:type="dxa"/>
            <w:gridSpan w:val="2"/>
            <w:vAlign w:val="center"/>
          </w:tcPr>
          <w:p>
            <w:pPr>
              <w:autoSpaceDE w:val="0"/>
              <w:autoSpaceDN w:val="0"/>
              <w:adjustRightInd w:val="0"/>
              <w:spacing w:line="360" w:lineRule="auto"/>
              <w:ind w:right="272" w:rightChars="136"/>
              <w:jc w:val="center"/>
              <w:rPr>
                <w:rFonts w:ascii="宋体" w:hAnsi="宋体"/>
                <w:sz w:val="24"/>
                <w:szCs w:val="28"/>
              </w:rPr>
            </w:pPr>
          </w:p>
        </w:tc>
        <w:tc>
          <w:tcPr>
            <w:tcW w:w="1530" w:type="dxa"/>
            <w:gridSpan w:val="2"/>
            <w:vAlign w:val="center"/>
          </w:tcPr>
          <w:p>
            <w:pPr>
              <w:autoSpaceDE w:val="0"/>
              <w:autoSpaceDN w:val="0"/>
              <w:adjustRightInd w:val="0"/>
              <w:spacing w:line="360" w:lineRule="auto"/>
              <w:ind w:right="-80" w:rightChars="-40"/>
              <w:jc w:val="center"/>
              <w:rPr>
                <w:rFonts w:ascii="宋体" w:hAnsi="宋体"/>
                <w:sz w:val="24"/>
                <w:szCs w:val="28"/>
              </w:rPr>
            </w:pPr>
            <w:r>
              <w:rPr>
                <w:rFonts w:hint="eastAsia" w:ascii="宋体" w:hAnsi="宋体"/>
                <w:sz w:val="24"/>
                <w:szCs w:val="28"/>
              </w:rPr>
              <w:t>职    称</w:t>
            </w:r>
          </w:p>
        </w:tc>
        <w:tc>
          <w:tcPr>
            <w:tcW w:w="1530" w:type="dxa"/>
            <w:gridSpan w:val="2"/>
            <w:vAlign w:val="center"/>
          </w:tcPr>
          <w:p>
            <w:pPr>
              <w:autoSpaceDE w:val="0"/>
              <w:autoSpaceDN w:val="0"/>
              <w:adjustRightInd w:val="0"/>
              <w:spacing w:line="360" w:lineRule="auto"/>
              <w:ind w:right="272" w:rightChars="136"/>
              <w:jc w:val="center"/>
              <w:rPr>
                <w:rFonts w:ascii="宋体" w:hAnsi="宋体"/>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sz w:val="24"/>
                <w:szCs w:val="28"/>
              </w:rPr>
            </w:pPr>
            <w:r>
              <w:rPr>
                <w:rFonts w:hint="eastAsia" w:ascii="宋体" w:hAnsi="宋体"/>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sz w:val="24"/>
                <w:szCs w:val="28"/>
              </w:rPr>
            </w:pPr>
            <w:r>
              <w:rPr>
                <w:rFonts w:hint="eastAsia" w:ascii="宋体" w:hAnsi="宋体"/>
                <w:sz w:val="24"/>
                <w:szCs w:val="28"/>
              </w:rPr>
              <w:t>参加工作</w:t>
            </w:r>
          </w:p>
          <w:p>
            <w:pPr>
              <w:autoSpaceDE w:val="0"/>
              <w:autoSpaceDN w:val="0"/>
              <w:adjustRightInd w:val="0"/>
              <w:spacing w:line="360" w:lineRule="auto"/>
              <w:jc w:val="center"/>
              <w:rPr>
                <w:rFonts w:ascii="宋体" w:hAnsi="宋体"/>
                <w:sz w:val="24"/>
                <w:szCs w:val="28"/>
              </w:rPr>
            </w:pPr>
            <w:r>
              <w:rPr>
                <w:rFonts w:hint="eastAsia" w:ascii="宋体" w:hAnsi="宋体"/>
                <w:sz w:val="24"/>
                <w:szCs w:val="28"/>
              </w:rPr>
              <w:t>时间</w:t>
            </w:r>
          </w:p>
        </w:tc>
        <w:tc>
          <w:tcPr>
            <w:tcW w:w="1530" w:type="dxa"/>
            <w:gridSpan w:val="2"/>
            <w:vAlign w:val="center"/>
          </w:tcPr>
          <w:p>
            <w:pPr>
              <w:autoSpaceDE w:val="0"/>
              <w:autoSpaceDN w:val="0"/>
              <w:adjustRightInd w:val="0"/>
              <w:spacing w:line="360" w:lineRule="auto"/>
              <w:jc w:val="center"/>
              <w:rPr>
                <w:rFonts w:ascii="宋体" w:hAnsi="宋体"/>
                <w:sz w:val="24"/>
                <w:szCs w:val="28"/>
              </w:rPr>
            </w:pPr>
          </w:p>
        </w:tc>
        <w:tc>
          <w:tcPr>
            <w:tcW w:w="1530" w:type="dxa"/>
            <w:gridSpan w:val="2"/>
            <w:vAlign w:val="center"/>
          </w:tcPr>
          <w:p>
            <w:pPr>
              <w:autoSpaceDE w:val="0"/>
              <w:autoSpaceDN w:val="0"/>
              <w:adjustRightInd w:val="0"/>
              <w:spacing w:line="360" w:lineRule="auto"/>
              <w:jc w:val="center"/>
              <w:rPr>
                <w:rFonts w:ascii="宋体" w:hAnsi="宋体"/>
                <w:sz w:val="24"/>
                <w:szCs w:val="28"/>
              </w:rPr>
            </w:pPr>
            <w:r>
              <w:rPr>
                <w:rFonts w:hint="eastAsia" w:ascii="宋体" w:hAnsi="宋体"/>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sz w:val="24"/>
                <w:szCs w:val="28"/>
              </w:rPr>
            </w:pPr>
          </w:p>
        </w:tc>
        <w:tc>
          <w:tcPr>
            <w:tcW w:w="1530" w:type="dxa"/>
            <w:gridSpan w:val="2"/>
            <w:vAlign w:val="center"/>
          </w:tcPr>
          <w:p>
            <w:pPr>
              <w:autoSpaceDE w:val="0"/>
              <w:autoSpaceDN w:val="0"/>
              <w:adjustRightInd w:val="0"/>
              <w:spacing w:line="360" w:lineRule="auto"/>
              <w:jc w:val="center"/>
              <w:rPr>
                <w:rFonts w:ascii="宋体" w:hAnsi="宋体"/>
                <w:sz w:val="24"/>
                <w:szCs w:val="28"/>
              </w:rPr>
            </w:pPr>
            <w:r>
              <w:rPr>
                <w:rFonts w:hint="eastAsia" w:ascii="宋体" w:hAnsi="宋体"/>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72" w:rightChars="136"/>
              <w:jc w:val="center"/>
              <w:rPr>
                <w:rFonts w:ascii="宋体" w:hAnsi="宋体"/>
                <w:sz w:val="24"/>
                <w:szCs w:val="28"/>
              </w:rPr>
            </w:pPr>
            <w:r>
              <w:rPr>
                <w:rFonts w:hint="eastAsia" w:ascii="宋体" w:hAnsi="宋体"/>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72" w:rightChars="136"/>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72" w:rightChars="136"/>
              <w:jc w:val="center"/>
              <w:rPr>
                <w:rFonts w:ascii="宋体" w:hAnsi="宋体"/>
                <w:sz w:val="24"/>
                <w:szCs w:val="28"/>
              </w:rPr>
            </w:pPr>
            <w:r>
              <w:rPr>
                <w:rFonts w:hint="eastAsia" w:ascii="宋体" w:hAnsi="宋体"/>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r>
              <w:rPr>
                <w:rFonts w:hint="eastAsia" w:ascii="宋体" w:hAnsi="宋体"/>
                <w:sz w:val="24"/>
                <w:szCs w:val="28"/>
              </w:rPr>
              <w:t>项目单位</w:t>
            </w: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r>
              <w:rPr>
                <w:rFonts w:hint="eastAsia" w:ascii="宋体" w:hAnsi="宋体"/>
                <w:sz w:val="24"/>
                <w:szCs w:val="28"/>
              </w:rPr>
              <w:t>项目名称</w:t>
            </w: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r>
              <w:rPr>
                <w:rFonts w:hint="eastAsia" w:ascii="宋体" w:hAnsi="宋体"/>
                <w:sz w:val="24"/>
                <w:szCs w:val="28"/>
              </w:rPr>
              <w:t>项目内容</w:t>
            </w: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r>
              <w:rPr>
                <w:rFonts w:hint="eastAsia" w:ascii="宋体" w:hAnsi="宋体"/>
                <w:sz w:val="24"/>
                <w:szCs w:val="28"/>
              </w:rPr>
              <w:t>项目金额</w:t>
            </w: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r>
              <w:rPr>
                <w:rFonts w:hint="eastAsia" w:ascii="宋体" w:hAnsi="宋体"/>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c>
          <w:tcPr>
            <w:tcW w:w="1836" w:type="dxa"/>
            <w:gridSpan w:val="2"/>
            <w:vAlign w:val="center"/>
          </w:tcPr>
          <w:p>
            <w:pPr>
              <w:autoSpaceDE w:val="0"/>
              <w:autoSpaceDN w:val="0"/>
              <w:adjustRightInd w:val="0"/>
              <w:spacing w:line="360" w:lineRule="auto"/>
              <w:ind w:right="-76" w:rightChars="-38"/>
              <w:jc w:val="center"/>
              <w:rPr>
                <w:rFonts w:ascii="宋体" w:hAnsi="宋体"/>
                <w:sz w:val="24"/>
                <w:szCs w:val="28"/>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08" w:name="_Toc494665566"/>
      <w:bookmarkStart w:id="209" w:name="_Toc236473307"/>
      <w:bookmarkStart w:id="210" w:name="_Toc494702283"/>
      <w:bookmarkStart w:id="211" w:name="_Toc238276251"/>
      <w:bookmarkStart w:id="212" w:name="_Toc494665013"/>
      <w:bookmarkStart w:id="213" w:name="_Toc38442171"/>
      <w:bookmarkStart w:id="214" w:name="_Toc494665963"/>
      <w:bookmarkStart w:id="215" w:name="_Toc494721113"/>
      <w:bookmarkStart w:id="216" w:name="_Toc494745330"/>
      <w:r>
        <w:rPr>
          <w:rFonts w:hint="eastAsia" w:ascii="宋体" w:hAnsi="宋体" w:eastAsia="宋体"/>
        </w:rPr>
        <w:t>项目班子成员情况表</w:t>
      </w:r>
      <w:bookmarkEnd w:id="208"/>
      <w:bookmarkEnd w:id="209"/>
      <w:bookmarkEnd w:id="210"/>
      <w:bookmarkEnd w:id="211"/>
      <w:bookmarkEnd w:id="212"/>
      <w:bookmarkEnd w:id="213"/>
      <w:bookmarkEnd w:id="214"/>
      <w:bookmarkEnd w:id="215"/>
      <w:bookmarkEnd w:id="21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43" w:type="dxa"/>
            <w:tcBorders>
              <w:left w:val="single" w:color="auto" w:sz="4" w:space="0"/>
              <w:right w:val="single" w:color="auto" w:sz="4" w:space="0"/>
            </w:tcBorders>
            <w:vAlign w:val="center"/>
          </w:tcPr>
          <w:p>
            <w:pPr>
              <w:rPr>
                <w:rFonts w:ascii="宋体" w:hAnsi="宋体"/>
                <w:sz w:val="24"/>
                <w:szCs w:val="24"/>
              </w:rPr>
            </w:pPr>
          </w:p>
        </w:tc>
        <w:tc>
          <w:tcPr>
            <w:tcW w:w="1842" w:type="dxa"/>
            <w:tcBorders>
              <w:left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ascii="宋体" w:hAnsi="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17" w:name="_Toc494745331"/>
      <w:bookmarkStart w:id="218" w:name="_Toc494702284"/>
      <w:bookmarkStart w:id="219" w:name="_Toc38442172"/>
      <w:bookmarkStart w:id="220" w:name="_Toc238276256"/>
      <w:bookmarkStart w:id="221" w:name="_Toc494721114"/>
      <w:bookmarkStart w:id="222" w:name="_Toc494665014"/>
      <w:bookmarkStart w:id="223" w:name="_Toc494665964"/>
      <w:bookmarkStart w:id="224" w:name="_Toc494665567"/>
      <w:bookmarkStart w:id="225" w:name="_Toc236473312"/>
      <w:r>
        <w:rPr>
          <w:rFonts w:hint="eastAsia" w:ascii="宋体" w:hAnsi="宋体" w:eastAsia="宋体"/>
        </w:rPr>
        <w:t>投标人类似项目业绩表</w:t>
      </w:r>
      <w:bookmarkEnd w:id="217"/>
      <w:bookmarkEnd w:id="218"/>
      <w:bookmarkEnd w:id="219"/>
      <w:bookmarkEnd w:id="220"/>
      <w:bookmarkEnd w:id="221"/>
      <w:bookmarkEnd w:id="222"/>
      <w:bookmarkEnd w:id="223"/>
      <w:bookmarkEnd w:id="224"/>
      <w:bookmarkEnd w:id="22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项目单位联系人姓名及联系方式</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项目金额</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项目负责人姓名</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项目时间</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项目内容</w:t>
            </w:r>
          </w:p>
        </w:tc>
        <w:tc>
          <w:tcPr>
            <w:tcW w:w="7200" w:type="dxa"/>
            <w:shd w:val="clear" w:color="auto" w:fill="auto"/>
          </w:tcPr>
          <w:p>
            <w:pPr>
              <w:rPr>
                <w:rFonts w:ascii="宋体" w:hAnsi="宋体" w:cs="Courier New"/>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说明：1．每个合同应单独附表，并附上相关证明材料，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28" w:leftChars="339" w:hanging="350" w:hangingChars="146"/>
        <w:jc w:val="left"/>
        <w:rPr>
          <w:rFonts w:ascii="宋体" w:hAnsi="宋体"/>
          <w:sz w:val="24"/>
          <w:szCs w:val="24"/>
        </w:rPr>
      </w:pPr>
      <w:r>
        <w:rPr>
          <w:rFonts w:hint="eastAsia" w:ascii="宋体" w:hAnsi="宋体"/>
          <w:sz w:val="24"/>
          <w:szCs w:val="24"/>
        </w:rPr>
        <w:t>2．项目内容请详细说明所承担的具体工作内容等。</w:t>
      </w:r>
    </w:p>
    <w:p>
      <w:pPr>
        <w:spacing w:line="360" w:lineRule="auto"/>
        <w:ind w:firstLine="720" w:firstLineChars="300"/>
        <w:rPr>
          <w:rFonts w:ascii="宋体" w:hAnsi="宋体"/>
          <w:sz w:val="24"/>
          <w:szCs w:val="24"/>
        </w:rPr>
      </w:pPr>
    </w:p>
    <w:p>
      <w:pPr>
        <w:spacing w:line="360" w:lineRule="auto"/>
        <w:ind w:firstLine="720" w:firstLineChars="300"/>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26" w:name="_Toc494665015"/>
      <w:bookmarkStart w:id="227" w:name="_Toc38442173"/>
      <w:bookmarkStart w:id="228" w:name="_Toc494702285"/>
      <w:bookmarkStart w:id="229" w:name="_Toc494721115"/>
      <w:bookmarkStart w:id="230" w:name="_Toc494665965"/>
      <w:bookmarkStart w:id="231" w:name="_Toc494745332"/>
      <w:bookmarkStart w:id="232" w:name="_Toc494665568"/>
      <w:r>
        <w:rPr>
          <w:rFonts w:hint="eastAsia" w:ascii="宋体" w:hAnsi="宋体" w:eastAsia="宋体"/>
        </w:rPr>
        <w:t>符合性审查对照表</w:t>
      </w:r>
      <w:bookmarkEnd w:id="226"/>
      <w:bookmarkEnd w:id="227"/>
      <w:bookmarkEnd w:id="228"/>
      <w:bookmarkEnd w:id="229"/>
      <w:bookmarkEnd w:id="230"/>
      <w:bookmarkEnd w:id="231"/>
      <w:bookmarkEnd w:id="23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02"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b/>
          <w:sz w:val="24"/>
          <w:szCs w:val="24"/>
        </w:rPr>
      </w:pPr>
      <w:r>
        <w:rPr>
          <w:rFonts w:hint="eastAsia" w:ascii="宋体" w:hAnsi="宋体"/>
          <w:sz w:val="24"/>
          <w:szCs w:val="24"/>
        </w:rPr>
        <w:t>说明</w:t>
      </w:r>
      <w:r>
        <w:rPr>
          <w:rFonts w:hint="eastAsia"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28" w:leftChars="339" w:hanging="350" w:hangingChars="146"/>
        <w:jc w:val="left"/>
        <w:rPr>
          <w:rFonts w:ascii="宋体" w:hAnsi="宋体"/>
          <w:b/>
          <w:sz w:val="24"/>
          <w:szCs w:val="24"/>
        </w:rPr>
      </w:pPr>
      <w:r>
        <w:rPr>
          <w:rFonts w:hint="eastAsia" w:ascii="宋体" w:hAnsi="宋体" w:cs="Corbel"/>
          <w:sz w:val="24"/>
          <w:szCs w:val="24"/>
        </w:rPr>
        <w:t>2．</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33" w:name="_Toc494702286"/>
      <w:bookmarkStart w:id="234" w:name="_Toc494665016"/>
      <w:bookmarkStart w:id="235" w:name="_Toc494665966"/>
      <w:bookmarkStart w:id="236" w:name="_Toc38442174"/>
      <w:bookmarkStart w:id="237" w:name="_Toc494721116"/>
      <w:bookmarkStart w:id="238" w:name="_Toc494665569"/>
      <w:bookmarkStart w:id="239" w:name="_Toc494745333"/>
      <w:r>
        <w:rPr>
          <w:rFonts w:hint="eastAsia" w:ascii="宋体" w:hAnsi="宋体" w:eastAsia="宋体"/>
        </w:rPr>
        <w:t>商务要求响应、偏离说明表</w:t>
      </w:r>
      <w:bookmarkEnd w:id="233"/>
      <w:bookmarkEnd w:id="234"/>
      <w:bookmarkEnd w:id="235"/>
      <w:bookmarkEnd w:id="236"/>
      <w:bookmarkEnd w:id="237"/>
      <w:bookmarkEnd w:id="238"/>
      <w:bookmarkEnd w:id="23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w:t>
      </w:r>
      <w:r>
        <w:rPr>
          <w:rFonts w:hint="eastAsia" w:ascii="宋体" w:hAnsi="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28" w:leftChars="339" w:hanging="350" w:hangingChars="146"/>
        <w:jc w:val="left"/>
        <w:rPr>
          <w:rFonts w:ascii="宋体" w:hAnsi="宋体"/>
          <w:sz w:val="24"/>
          <w:szCs w:val="24"/>
        </w:rPr>
      </w:pPr>
      <w:r>
        <w:rPr>
          <w:rFonts w:hint="eastAsia" w:ascii="宋体" w:hAnsi="宋体" w:cs="Corbel"/>
          <w:sz w:val="24"/>
          <w:szCs w:val="24"/>
        </w:rPr>
        <w:t>2．投标人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56" w:leftChars="258" w:hanging="240" w:hangingChars="100"/>
        <w:rPr>
          <w:rFonts w:ascii="宋体" w:hAns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40" w:name="_Toc494665570"/>
      <w:bookmarkStart w:id="241" w:name="_Toc494702287"/>
      <w:bookmarkStart w:id="242" w:name="_Toc494665017"/>
      <w:bookmarkStart w:id="243" w:name="_Toc38442175"/>
      <w:bookmarkStart w:id="244" w:name="_Toc494745334"/>
      <w:bookmarkStart w:id="245" w:name="_Toc494665967"/>
      <w:bookmarkStart w:id="246" w:name="_Toc494721117"/>
      <w:r>
        <w:rPr>
          <w:rFonts w:hint="eastAsia" w:ascii="宋体" w:hAnsi="宋体" w:eastAsia="宋体"/>
        </w:rPr>
        <w:t>商务要求“★”号条款响应、偏离说明表</w:t>
      </w:r>
      <w:bookmarkEnd w:id="240"/>
      <w:bookmarkEnd w:id="241"/>
      <w:bookmarkEnd w:id="242"/>
      <w:bookmarkEnd w:id="243"/>
      <w:bookmarkEnd w:id="244"/>
      <w:bookmarkEnd w:id="245"/>
      <w:bookmarkEnd w:id="24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28"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47" w:name="_Toc494745335"/>
      <w:bookmarkStart w:id="248" w:name="_Toc494665968"/>
      <w:bookmarkStart w:id="249" w:name="_Toc494665571"/>
      <w:bookmarkStart w:id="250" w:name="_Toc494702288"/>
      <w:bookmarkStart w:id="251" w:name="_Toc38442176"/>
      <w:bookmarkStart w:id="252" w:name="_Toc494665018"/>
      <w:bookmarkStart w:id="253" w:name="_Toc494721118"/>
      <w:r>
        <w:rPr>
          <w:rFonts w:hint="eastAsia" w:ascii="宋体" w:hAnsi="宋体" w:eastAsia="宋体"/>
        </w:rPr>
        <w:t>商务评议对照表</w:t>
      </w:r>
      <w:bookmarkEnd w:id="247"/>
      <w:bookmarkEnd w:id="248"/>
      <w:bookmarkEnd w:id="249"/>
      <w:bookmarkEnd w:id="250"/>
      <w:bookmarkEnd w:id="251"/>
      <w:bookmarkEnd w:id="252"/>
      <w:bookmarkEnd w:id="25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6" w:leftChars="-18" w:right="-46" w:rightChars="-23"/>
              <w:jc w:val="center"/>
              <w:rPr>
                <w:rFonts w:ascii="宋体" w:hAnsi="宋体" w:cs="仿宋_GB2312"/>
                <w:sz w:val="24"/>
                <w:szCs w:val="24"/>
              </w:rPr>
            </w:pPr>
            <w:r>
              <w:rPr>
                <w:rFonts w:hint="eastAsia" w:ascii="宋体" w:hAnsi="宋体" w:cs="仿宋_GB2312"/>
                <w:sz w:val="24"/>
                <w:szCs w:val="24"/>
              </w:rPr>
              <w:t>序号</w:t>
            </w:r>
          </w:p>
        </w:tc>
        <w:tc>
          <w:tcPr>
            <w:tcW w:w="2848"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28"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54" w:name="_Toc494721119"/>
      <w:bookmarkStart w:id="255" w:name="_Toc494745336"/>
      <w:bookmarkStart w:id="256" w:name="_Toc494665572"/>
      <w:bookmarkStart w:id="257" w:name="_Toc494665019"/>
      <w:bookmarkStart w:id="258" w:name="_Toc494702289"/>
      <w:bookmarkStart w:id="259" w:name="_Toc494665969"/>
      <w:bookmarkStart w:id="260" w:name="_Toc38442177"/>
      <w:r>
        <w:rPr>
          <w:rFonts w:hint="eastAsia" w:ascii="宋体" w:hAnsi="宋体" w:eastAsia="宋体"/>
        </w:rPr>
        <w:t>技术、服务要求响应、偏离说明表</w:t>
      </w:r>
      <w:bookmarkEnd w:id="254"/>
      <w:bookmarkEnd w:id="255"/>
      <w:bookmarkEnd w:id="256"/>
      <w:bookmarkEnd w:id="257"/>
      <w:bookmarkEnd w:id="258"/>
      <w:bookmarkEnd w:id="259"/>
      <w:bookmarkEnd w:id="26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1"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28"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61" w:name="_Toc494665573"/>
      <w:bookmarkStart w:id="262" w:name="_Toc494721120"/>
      <w:bookmarkStart w:id="263" w:name="_Toc494745337"/>
      <w:bookmarkStart w:id="264" w:name="_Toc494702290"/>
      <w:bookmarkStart w:id="265" w:name="_Toc494665020"/>
      <w:bookmarkStart w:id="266" w:name="_Toc494665970"/>
      <w:bookmarkStart w:id="267" w:name="_Toc38442178"/>
      <w:bookmarkStart w:id="268" w:name="_Toc329859066"/>
      <w:r>
        <w:rPr>
          <w:rFonts w:hint="eastAsia" w:ascii="宋体" w:hAnsi="宋体" w:eastAsia="宋体"/>
        </w:rPr>
        <w:t>技术、服务要求“★”号条款响应、偏离说明表</w:t>
      </w:r>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936" w:hanging="936" w:hangingChars="390"/>
        <w:jc w:val="left"/>
        <w:rPr>
          <w:rFonts w:ascii="宋体" w:hAnsi="宋体" w:cs="Corbel"/>
          <w:sz w:val="24"/>
          <w:szCs w:val="24"/>
        </w:rPr>
      </w:pPr>
      <w:r>
        <w:rPr>
          <w:rFonts w:hint="eastAsia" w:ascii="宋体" w:hAnsi="宋体" w:cs="Corbel"/>
          <w:sz w:val="24"/>
          <w:szCs w:val="24"/>
        </w:rPr>
        <w:t>说明：1．投标人应按招标文件第三章“项目技术、服务及商务要求”中技术、服务要求</w:t>
      </w:r>
      <w:r>
        <w:rPr>
          <w:rFonts w:hint="eastAsia" w:hAnsi="宋体"/>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97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68"/>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60"/>
        </w:numPr>
        <w:spacing w:before="100" w:beforeAutospacing="1" w:afterLines="50" w:line="360" w:lineRule="auto"/>
        <w:ind w:left="1610" w:hanging="1610"/>
        <w:rPr>
          <w:rFonts w:ascii="宋体" w:hAnsi="宋体" w:eastAsia="宋体"/>
        </w:rPr>
      </w:pPr>
      <w:bookmarkStart w:id="269" w:name="_Toc494665574"/>
      <w:bookmarkStart w:id="270" w:name="_Toc494665021"/>
      <w:bookmarkStart w:id="271" w:name="_Toc494721121"/>
      <w:bookmarkStart w:id="272" w:name="_Toc494665971"/>
      <w:bookmarkStart w:id="273" w:name="_Toc494702291"/>
      <w:bookmarkStart w:id="274" w:name="_Toc494745338"/>
      <w:bookmarkStart w:id="275" w:name="_Toc38442179"/>
      <w:r>
        <w:rPr>
          <w:rFonts w:hint="eastAsia" w:ascii="宋体" w:hAnsi="宋体" w:eastAsia="宋体"/>
        </w:rPr>
        <w:t>技术、服务评议对照表</w:t>
      </w:r>
      <w:bookmarkEnd w:id="269"/>
      <w:bookmarkEnd w:id="270"/>
      <w:bookmarkEnd w:id="271"/>
      <w:bookmarkEnd w:id="272"/>
      <w:bookmarkEnd w:id="273"/>
      <w:bookmarkEnd w:id="274"/>
      <w:bookmarkEnd w:id="2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6" w:leftChars="-18" w:right="-46" w:rightChars="-23"/>
              <w:jc w:val="center"/>
              <w:rPr>
                <w:rFonts w:ascii="宋体" w:hAnsi="宋体" w:cs="仿宋_GB2312"/>
                <w:sz w:val="24"/>
                <w:szCs w:val="24"/>
              </w:rPr>
            </w:pPr>
            <w:r>
              <w:rPr>
                <w:rFonts w:hint="eastAsia" w:ascii="宋体" w:hAnsi="宋体" w:cs="仿宋_GB2312"/>
                <w:sz w:val="24"/>
                <w:szCs w:val="24"/>
              </w:rPr>
              <w:t>序号</w:t>
            </w:r>
          </w:p>
        </w:tc>
        <w:tc>
          <w:tcPr>
            <w:tcW w:w="238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983"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97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0" w:hanging="720" w:hangingChars="300"/>
        <w:rPr>
          <w:rFonts w:ascii="宋体" w:hAns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Helvetica">
    <w:altName w:val="Arial"/>
    <w:panose1 w:val="020B0604020202020204"/>
    <w:charset w:val="00"/>
    <w:family w:val="swiss"/>
    <w:pitch w:val="default"/>
    <w:sig w:usb0="00000000" w:usb1="00000000" w:usb2="00000008" w:usb3="00000000" w:csb0="000001FF" w:csb1="00000000"/>
  </w:font>
  <w:font w:name="仿宋">
    <w:altName w:val="Arial Unicode MS"/>
    <w:panose1 w:val="00000000000000000000"/>
    <w:charset w:val="86"/>
    <w:family w:val="modern"/>
    <w:pitch w:val="default"/>
    <w:sig w:usb0="00000000" w:usb1="00000000" w:usb2="00000016" w:usb3="00000000" w:csb0="00040001" w:csb1="00000000"/>
  </w:font>
  <w:font w:name="楷体">
    <w:altName w:val="Arial Unicode MS"/>
    <w:panose1 w:val="00000000000000000000"/>
    <w:charset w:val="86"/>
    <w:family w:val="modern"/>
    <w:pitch w:val="default"/>
    <w:sig w:usb0="00000000" w:usb1="00000000" w:usb2="00000016" w:usb3="00000000" w:csb0="00040001" w:csb1="00000000"/>
  </w:font>
  <w:font w:name="MS Gothic">
    <w:panose1 w:val="020B0609070205080204"/>
    <w:charset w:val="80"/>
    <w:family w:val="modern"/>
    <w:pitch w:val="default"/>
    <w:sig w:usb0="A00002BF" w:usb1="68C7FCFB" w:usb2="00000010" w:usb3="00000000" w:csb0="4002009F" w:csb1="DFD70000"/>
  </w:font>
  <w:font w:name="Corbel">
    <w:panose1 w:val="020B0503020204020204"/>
    <w:charset w:val="00"/>
    <w:family w:val="swiss"/>
    <w:pitch w:val="default"/>
    <w:sig w:usb0="A00002EF" w:usb1="4000A4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60</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58</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武汉富纳工程咨询有限公司制</w:t>
    </w:r>
  </w:p>
  <w:p>
    <w:pPr>
      <w:pStyle w:val="12"/>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27</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58</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themeColor="text1" w:sz="0" w:space="1"/>
      </w:pBdr>
      <w:tabs>
        <w:tab w:val="clear" w:pos="4153"/>
      </w:tabs>
      <w:jc w:val="left"/>
      <w:rPr>
        <w:b/>
      </w:rPr>
    </w:pPr>
    <w:r>
      <w:rPr>
        <w:rFonts w:hint="eastAsia"/>
        <w:b/>
      </w:rPr>
      <w:t>项目名称：黄石新港（物流）工业园区集中供热特许经营权项目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4.%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E5779A"/>
    <w:multiLevelType w:val="multilevel"/>
    <w:tmpl w:val="0BE5779A"/>
    <w:lvl w:ilvl="0" w:tentative="0">
      <w:start w:val="1"/>
      <w:numFmt w:val="decimal"/>
      <w:lvlText w:val="%1"/>
      <w:lvlJc w:val="left"/>
      <w:pPr>
        <w:ind w:left="324"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6.%1."/>
      <w:lvlJc w:val="left"/>
      <w:pPr>
        <w:ind w:left="420" w:hanging="420"/>
      </w:pPr>
      <w:rPr>
        <w:rFonts w:hint="eastAsia" w:ascii="宋体" w:hAnsi="宋体" w:eastAsia="宋体"/>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宋体" w:hAnsi="宋体" w:eastAsia="宋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2">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962145"/>
    <w:multiLevelType w:val="multilevel"/>
    <w:tmpl w:val="16962145"/>
    <w:lvl w:ilvl="0" w:tentative="0">
      <w:start w:val="1"/>
      <w:numFmt w:val="decimal"/>
      <w:lvlText w:val="2.%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5">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27FE7BA7"/>
    <w:multiLevelType w:val="multilevel"/>
    <w:tmpl w:val="27FE7BA7"/>
    <w:lvl w:ilvl="0" w:tentative="0">
      <w:start w:val="1"/>
      <w:numFmt w:val="decimal"/>
      <w:lvlText w:val="26.1.%1."/>
      <w:lvlJc w:val="left"/>
      <w:pPr>
        <w:ind w:left="643" w:hanging="420"/>
      </w:pPr>
      <w:rPr>
        <w:rFonts w:hint="eastAsia" w:eastAsia="仿宋"/>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8">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0">
    <w:nsid w:val="29735AF9"/>
    <w:multiLevelType w:val="multilevel"/>
    <w:tmpl w:val="29735AF9"/>
    <w:lvl w:ilvl="0" w:tentative="0">
      <w:start w:val="1"/>
      <w:numFmt w:val="decimal"/>
      <w:lvlText w:val="11.%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ABF2833"/>
    <w:multiLevelType w:val="multilevel"/>
    <w:tmpl w:val="2ABF2833"/>
    <w:lvl w:ilvl="0" w:tentative="0">
      <w:start w:val="1"/>
      <w:numFmt w:val="decimal"/>
      <w:lvlText w:val="12.%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CC65A04"/>
    <w:multiLevelType w:val="multilevel"/>
    <w:tmpl w:val="2CC65A04"/>
    <w:lvl w:ilvl="0" w:tentative="0">
      <w:start w:val="1"/>
      <w:numFmt w:val="decimal"/>
      <w:lvlText w:val="31.%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11832AE"/>
    <w:multiLevelType w:val="multilevel"/>
    <w:tmpl w:val="311832AE"/>
    <w:lvl w:ilvl="0" w:tentative="0">
      <w:start w:val="1"/>
      <w:numFmt w:val="decimal"/>
      <w:lvlText w:val="18.%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5F4B3A"/>
    <w:multiLevelType w:val="multilevel"/>
    <w:tmpl w:val="315F4B3A"/>
    <w:lvl w:ilvl="0" w:tentative="0">
      <w:start w:val="1"/>
      <w:numFmt w:val="decimal"/>
      <w:lvlText w:val="7.%1"/>
      <w:lvlJc w:val="left"/>
      <w:pPr>
        <w:ind w:left="988" w:hanging="420"/>
      </w:pPr>
      <w:rPr>
        <w:rFonts w:hint="default"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19.%1."/>
      <w:lvlJc w:val="left"/>
      <w:pPr>
        <w:ind w:left="420" w:hanging="420"/>
      </w:pPr>
      <w:rPr>
        <w:rFonts w:hint="eastAsia" w:eastAsia="仿宋"/>
        <w:b w:val="0"/>
        <w:strike w:val="0"/>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8.2.%1."/>
      <w:lvlJc w:val="left"/>
      <w:pPr>
        <w:ind w:left="643" w:hanging="420"/>
      </w:pPr>
      <w:rPr>
        <w:rFonts w:hint="eastAsia" w:eastAsia="仿宋"/>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0.%1."/>
      <w:lvlJc w:val="left"/>
      <w:pPr>
        <w:ind w:left="562" w:hanging="420"/>
      </w:pPr>
      <w:rPr>
        <w:rFonts w:hint="eastAsia"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1772EF6"/>
    <w:multiLevelType w:val="multilevel"/>
    <w:tmpl w:val="41772EF6"/>
    <w:lvl w:ilvl="0" w:tentative="0">
      <w:start w:val="1"/>
      <w:numFmt w:val="decimal"/>
      <w:lvlText w:val="17.%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5.%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0117E4"/>
    <w:multiLevelType w:val="multilevel"/>
    <w:tmpl w:val="570117E4"/>
    <w:lvl w:ilvl="0" w:tentative="0">
      <w:start w:val="1"/>
      <w:numFmt w:val="decimal"/>
      <w:lvlText w:val="22.%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宋体" w:hAnsi="宋体" w:eastAsia="宋体"/>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61F95093"/>
    <w:multiLevelType w:val="multilevel"/>
    <w:tmpl w:val="61F95093"/>
    <w:lvl w:ilvl="0" w:tentative="0">
      <w:start w:val="1"/>
      <w:numFmt w:val="decimal"/>
      <w:lvlText w:val="30.%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43B08CA"/>
    <w:multiLevelType w:val="multilevel"/>
    <w:tmpl w:val="643B08CA"/>
    <w:lvl w:ilvl="0" w:tentative="0">
      <w:start w:val="1"/>
      <w:numFmt w:val="decimal"/>
      <w:lvlText w:val="3.1.%1 "/>
      <w:lvlJc w:val="left"/>
      <w:pPr>
        <w:ind w:left="643" w:hanging="420"/>
      </w:pPr>
      <w:rPr>
        <w:rFonts w:hint="default" w:ascii="宋体" w:hAnsi="宋体" w:eastAsia="宋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2">
    <w:nsid w:val="64E31E93"/>
    <w:multiLevelType w:val="multilevel"/>
    <w:tmpl w:val="64E31E93"/>
    <w:lvl w:ilvl="0" w:tentative="0">
      <w:start w:val="1"/>
      <w:numFmt w:val="decimal"/>
      <w:lvlText w:val="28.%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9647823"/>
    <w:multiLevelType w:val="multilevel"/>
    <w:tmpl w:val="69647823"/>
    <w:lvl w:ilvl="0" w:tentative="0">
      <w:start w:val="1"/>
      <w:numFmt w:val="decimal"/>
      <w:lvlText w:val="33.%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1581402"/>
    <w:multiLevelType w:val="multilevel"/>
    <w:tmpl w:val="71581402"/>
    <w:lvl w:ilvl="0" w:tentative="0">
      <w:start w:val="1"/>
      <w:numFmt w:val="decimal"/>
      <w:lvlText w:val="23.%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1731B18"/>
    <w:multiLevelType w:val="multilevel"/>
    <w:tmpl w:val="71731B18"/>
    <w:lvl w:ilvl="0" w:tentative="0">
      <w:start w:val="1"/>
      <w:numFmt w:val="decimal"/>
      <w:lvlText w:val="27.%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8">
    <w:nsid w:val="76474FBE"/>
    <w:multiLevelType w:val="multilevel"/>
    <w:tmpl w:val="76474FBE"/>
    <w:lvl w:ilvl="0" w:tentative="0">
      <w:start w:val="1"/>
      <w:numFmt w:val="decimal"/>
      <w:lvlText w:val="19.1.%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774C7C21"/>
    <w:multiLevelType w:val="multilevel"/>
    <w:tmpl w:val="774C7C21"/>
    <w:lvl w:ilvl="0" w:tentative="0">
      <w:start w:val="1"/>
      <w:numFmt w:val="decimal"/>
      <w:lvlText w:val="16.%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86B7301"/>
    <w:multiLevelType w:val="multilevel"/>
    <w:tmpl w:val="786B7301"/>
    <w:lvl w:ilvl="0" w:tentative="0">
      <w:start w:val="1"/>
      <w:numFmt w:val="decimal"/>
      <w:lvlText w:val="24.%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3">
    <w:nsid w:val="7A0C6CFB"/>
    <w:multiLevelType w:val="multilevel"/>
    <w:tmpl w:val="7A0C6CFB"/>
    <w:lvl w:ilvl="0" w:tentative="0">
      <w:start w:val="1"/>
      <w:numFmt w:val="decimal"/>
      <w:lvlText w:val="21.%1."/>
      <w:lvlJc w:val="left"/>
      <w:pPr>
        <w:ind w:left="420" w:hanging="420"/>
      </w:pPr>
      <w:rPr>
        <w:rFonts w:hint="eastAsia"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28"/>
  </w:num>
  <w:num w:numId="3">
    <w:abstractNumId w:val="43"/>
  </w:num>
  <w:num w:numId="4">
    <w:abstractNumId w:val="2"/>
  </w:num>
  <w:num w:numId="5">
    <w:abstractNumId w:val="38"/>
  </w:num>
  <w:num w:numId="6">
    <w:abstractNumId w:val="13"/>
  </w:num>
  <w:num w:numId="7">
    <w:abstractNumId w:val="5"/>
  </w:num>
  <w:num w:numId="8">
    <w:abstractNumId w:val="51"/>
  </w:num>
  <w:num w:numId="9">
    <w:abstractNumId w:val="31"/>
  </w:num>
  <w:num w:numId="10">
    <w:abstractNumId w:val="47"/>
  </w:num>
  <w:num w:numId="11">
    <w:abstractNumId w:val="27"/>
  </w:num>
  <w:num w:numId="12">
    <w:abstractNumId w:val="4"/>
  </w:num>
  <w:num w:numId="13">
    <w:abstractNumId w:val="20"/>
  </w:num>
  <w:num w:numId="14">
    <w:abstractNumId w:val="21"/>
  </w:num>
  <w:num w:numId="15">
    <w:abstractNumId w:val="9"/>
  </w:num>
  <w:num w:numId="16">
    <w:abstractNumId w:val="8"/>
  </w:num>
  <w:num w:numId="17">
    <w:abstractNumId w:val="60"/>
  </w:num>
  <w:num w:numId="18">
    <w:abstractNumId w:val="37"/>
  </w:num>
  <w:num w:numId="19">
    <w:abstractNumId w:val="26"/>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num>
  <w:num w:numId="22">
    <w:abstractNumId w:val="36"/>
  </w:num>
  <w:num w:numId="23">
    <w:abstractNumId w:val="63"/>
  </w:num>
  <w:num w:numId="24">
    <w:abstractNumId w:val="44"/>
  </w:num>
  <w:num w:numId="25">
    <w:abstractNumId w:val="55"/>
  </w:num>
  <w:num w:numId="26">
    <w:abstractNumId w:val="61"/>
  </w:num>
  <w:num w:numId="27">
    <w:abstractNumId w:val="42"/>
  </w:num>
  <w:num w:numId="28">
    <w:abstractNumId w:val="7"/>
  </w:num>
  <w:num w:numId="29">
    <w:abstractNumId w:val="17"/>
  </w:num>
  <w:num w:numId="30">
    <w:abstractNumId w:val="56"/>
  </w:num>
  <w:num w:numId="31">
    <w:abstractNumId w:val="52"/>
  </w:num>
  <w:num w:numId="32">
    <w:abstractNumId w:val="35"/>
  </w:num>
  <w:num w:numId="33">
    <w:abstractNumId w:val="50"/>
  </w:num>
  <w:num w:numId="34">
    <w:abstractNumId w:val="22"/>
  </w:num>
  <w:num w:numId="35">
    <w:abstractNumId w:val="53"/>
  </w:num>
  <w:num w:numId="36">
    <w:abstractNumId w:val="1"/>
  </w:num>
  <w:num w:numId="37">
    <w:abstractNumId w:val="29"/>
  </w:num>
  <w:num w:numId="38">
    <w:abstractNumId w:val="6"/>
  </w:num>
  <w:num w:numId="39">
    <w:abstractNumId w:val="45"/>
  </w:num>
  <w:num w:numId="40">
    <w:abstractNumId w:val="24"/>
  </w:num>
  <w:num w:numId="41">
    <w:abstractNumId w:val="41"/>
  </w:num>
  <w:num w:numId="42">
    <w:abstractNumId w:val="30"/>
  </w:num>
  <w:num w:numId="43">
    <w:abstractNumId w:val="39"/>
  </w:num>
  <w:num w:numId="44">
    <w:abstractNumId w:val="32"/>
  </w:num>
  <w:num w:numId="45">
    <w:abstractNumId w:val="15"/>
  </w:num>
  <w:num w:numId="46">
    <w:abstractNumId w:val="49"/>
  </w:num>
  <w:num w:numId="47">
    <w:abstractNumId w:val="64"/>
  </w:num>
  <w:num w:numId="48">
    <w:abstractNumId w:val="16"/>
  </w:num>
  <w:num w:numId="49">
    <w:abstractNumId w:val="14"/>
  </w:num>
  <w:num w:numId="50">
    <w:abstractNumId w:val="0"/>
  </w:num>
  <w:num w:numId="51">
    <w:abstractNumId w:val="48"/>
    <w:lvlOverride w:ilvl="0">
      <w:startOverride w:val="1"/>
    </w:lvlOverride>
  </w:num>
  <w:num w:numId="52">
    <w:abstractNumId w:val="11"/>
  </w:num>
  <w:num w:numId="53">
    <w:abstractNumId w:val="23"/>
  </w:num>
  <w:num w:numId="54">
    <w:abstractNumId w:val="62"/>
  </w:num>
  <w:num w:numId="55">
    <w:abstractNumId w:val="46"/>
  </w:num>
  <w:num w:numId="56">
    <w:abstractNumId w:val="19"/>
  </w:num>
  <w:num w:numId="57">
    <w:abstractNumId w:val="57"/>
  </w:num>
  <w:num w:numId="58">
    <w:abstractNumId w:val="34"/>
  </w:num>
  <w:num w:numId="59">
    <w:abstractNumId w:val="59"/>
  </w:num>
  <w:num w:numId="60">
    <w:abstractNumId w:val="10"/>
  </w:num>
  <w:num w:numId="61">
    <w:abstractNumId w:val="54"/>
  </w:num>
  <w:num w:numId="62">
    <w:abstractNumId w:val="18"/>
  </w:num>
  <w:num w:numId="63">
    <w:abstractNumId w:val="3"/>
  </w:num>
  <w:num w:numId="64">
    <w:abstractNumId w:val="12"/>
  </w:num>
  <w:num w:numId="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415"/>
    <w:rsid w:val="00001FED"/>
    <w:rsid w:val="00002E95"/>
    <w:rsid w:val="00011F45"/>
    <w:rsid w:val="0001351A"/>
    <w:rsid w:val="00016562"/>
    <w:rsid w:val="00017BE8"/>
    <w:rsid w:val="00020344"/>
    <w:rsid w:val="000254ED"/>
    <w:rsid w:val="00026775"/>
    <w:rsid w:val="00032D94"/>
    <w:rsid w:val="00032FD5"/>
    <w:rsid w:val="0003405D"/>
    <w:rsid w:val="00040B72"/>
    <w:rsid w:val="00046CAA"/>
    <w:rsid w:val="00050B48"/>
    <w:rsid w:val="00052043"/>
    <w:rsid w:val="00052335"/>
    <w:rsid w:val="000658A4"/>
    <w:rsid w:val="00066A72"/>
    <w:rsid w:val="00075213"/>
    <w:rsid w:val="0007760D"/>
    <w:rsid w:val="00077E85"/>
    <w:rsid w:val="000812D6"/>
    <w:rsid w:val="00081EFC"/>
    <w:rsid w:val="000855FE"/>
    <w:rsid w:val="00086F2A"/>
    <w:rsid w:val="00092450"/>
    <w:rsid w:val="00092D8F"/>
    <w:rsid w:val="00093A14"/>
    <w:rsid w:val="00095415"/>
    <w:rsid w:val="000955C5"/>
    <w:rsid w:val="000A590F"/>
    <w:rsid w:val="000A68FE"/>
    <w:rsid w:val="000A7255"/>
    <w:rsid w:val="000A7FFD"/>
    <w:rsid w:val="000B1EA5"/>
    <w:rsid w:val="000B3053"/>
    <w:rsid w:val="000B42CE"/>
    <w:rsid w:val="000B4B13"/>
    <w:rsid w:val="000B747D"/>
    <w:rsid w:val="000C1DBB"/>
    <w:rsid w:val="000C2224"/>
    <w:rsid w:val="000C26A7"/>
    <w:rsid w:val="000C46E9"/>
    <w:rsid w:val="000C5795"/>
    <w:rsid w:val="000D274B"/>
    <w:rsid w:val="000D3DE6"/>
    <w:rsid w:val="000E00D0"/>
    <w:rsid w:val="000E0271"/>
    <w:rsid w:val="000E36E2"/>
    <w:rsid w:val="000E4006"/>
    <w:rsid w:val="000E4686"/>
    <w:rsid w:val="000E6D7E"/>
    <w:rsid w:val="000F1363"/>
    <w:rsid w:val="000F14BA"/>
    <w:rsid w:val="000F5A91"/>
    <w:rsid w:val="000F64E0"/>
    <w:rsid w:val="00100585"/>
    <w:rsid w:val="00105BC5"/>
    <w:rsid w:val="00106002"/>
    <w:rsid w:val="0010781B"/>
    <w:rsid w:val="0011157C"/>
    <w:rsid w:val="00116564"/>
    <w:rsid w:val="00122C84"/>
    <w:rsid w:val="001259CC"/>
    <w:rsid w:val="00125AB4"/>
    <w:rsid w:val="00126275"/>
    <w:rsid w:val="0013097B"/>
    <w:rsid w:val="00132B61"/>
    <w:rsid w:val="00133220"/>
    <w:rsid w:val="001338E8"/>
    <w:rsid w:val="00156561"/>
    <w:rsid w:val="00161C85"/>
    <w:rsid w:val="00162A4F"/>
    <w:rsid w:val="001641C9"/>
    <w:rsid w:val="00177C62"/>
    <w:rsid w:val="00180D58"/>
    <w:rsid w:val="00183383"/>
    <w:rsid w:val="00185E9A"/>
    <w:rsid w:val="00187870"/>
    <w:rsid w:val="0019225C"/>
    <w:rsid w:val="00193DFB"/>
    <w:rsid w:val="001A0AB1"/>
    <w:rsid w:val="001A1335"/>
    <w:rsid w:val="001A2B2A"/>
    <w:rsid w:val="001A3437"/>
    <w:rsid w:val="001A51F4"/>
    <w:rsid w:val="001A54E8"/>
    <w:rsid w:val="001B03BB"/>
    <w:rsid w:val="001B215E"/>
    <w:rsid w:val="001B216A"/>
    <w:rsid w:val="001B38CD"/>
    <w:rsid w:val="001B785A"/>
    <w:rsid w:val="001C08CD"/>
    <w:rsid w:val="001C7B23"/>
    <w:rsid w:val="001D21E0"/>
    <w:rsid w:val="001D2460"/>
    <w:rsid w:val="001D2E51"/>
    <w:rsid w:val="001D3EE7"/>
    <w:rsid w:val="001D5838"/>
    <w:rsid w:val="001D6DC6"/>
    <w:rsid w:val="001D7598"/>
    <w:rsid w:val="001E157C"/>
    <w:rsid w:val="001E2252"/>
    <w:rsid w:val="001E5D69"/>
    <w:rsid w:val="001E7CEA"/>
    <w:rsid w:val="001F002C"/>
    <w:rsid w:val="001F1525"/>
    <w:rsid w:val="00213B2C"/>
    <w:rsid w:val="00220470"/>
    <w:rsid w:val="00220E09"/>
    <w:rsid w:val="00222B0D"/>
    <w:rsid w:val="00223408"/>
    <w:rsid w:val="00225534"/>
    <w:rsid w:val="002301AD"/>
    <w:rsid w:val="00230C7A"/>
    <w:rsid w:val="002334D5"/>
    <w:rsid w:val="00236772"/>
    <w:rsid w:val="002426EA"/>
    <w:rsid w:val="002446C6"/>
    <w:rsid w:val="00244A9C"/>
    <w:rsid w:val="0025443B"/>
    <w:rsid w:val="0026033C"/>
    <w:rsid w:val="00262673"/>
    <w:rsid w:val="0026342E"/>
    <w:rsid w:val="00265767"/>
    <w:rsid w:val="0027390B"/>
    <w:rsid w:val="00274C82"/>
    <w:rsid w:val="00275A17"/>
    <w:rsid w:val="00275A25"/>
    <w:rsid w:val="00276CFD"/>
    <w:rsid w:val="00277541"/>
    <w:rsid w:val="002802E3"/>
    <w:rsid w:val="00283C2D"/>
    <w:rsid w:val="00293211"/>
    <w:rsid w:val="00295F64"/>
    <w:rsid w:val="002A1608"/>
    <w:rsid w:val="002A4FA3"/>
    <w:rsid w:val="002B4B7D"/>
    <w:rsid w:val="002B7581"/>
    <w:rsid w:val="002C009B"/>
    <w:rsid w:val="002C38E4"/>
    <w:rsid w:val="002C7FA6"/>
    <w:rsid w:val="002D07BB"/>
    <w:rsid w:val="002D412B"/>
    <w:rsid w:val="002D51AC"/>
    <w:rsid w:val="002E637A"/>
    <w:rsid w:val="002F3D16"/>
    <w:rsid w:val="002F6E1D"/>
    <w:rsid w:val="00310B7E"/>
    <w:rsid w:val="00310F98"/>
    <w:rsid w:val="00314B08"/>
    <w:rsid w:val="00316026"/>
    <w:rsid w:val="00320ACF"/>
    <w:rsid w:val="00323F1C"/>
    <w:rsid w:val="00324900"/>
    <w:rsid w:val="00333225"/>
    <w:rsid w:val="0033323B"/>
    <w:rsid w:val="003352A1"/>
    <w:rsid w:val="00344E95"/>
    <w:rsid w:val="00350BD2"/>
    <w:rsid w:val="00352AE1"/>
    <w:rsid w:val="00353542"/>
    <w:rsid w:val="003540BC"/>
    <w:rsid w:val="0035551A"/>
    <w:rsid w:val="00360712"/>
    <w:rsid w:val="0036309F"/>
    <w:rsid w:val="0036474B"/>
    <w:rsid w:val="00364CE9"/>
    <w:rsid w:val="003661C8"/>
    <w:rsid w:val="003667C1"/>
    <w:rsid w:val="00366E30"/>
    <w:rsid w:val="00370D03"/>
    <w:rsid w:val="00377B5F"/>
    <w:rsid w:val="00380351"/>
    <w:rsid w:val="00383221"/>
    <w:rsid w:val="00384677"/>
    <w:rsid w:val="00386A49"/>
    <w:rsid w:val="00387393"/>
    <w:rsid w:val="00392296"/>
    <w:rsid w:val="00393E94"/>
    <w:rsid w:val="00395608"/>
    <w:rsid w:val="00395A8C"/>
    <w:rsid w:val="003A1634"/>
    <w:rsid w:val="003B0D5A"/>
    <w:rsid w:val="003B1BD0"/>
    <w:rsid w:val="003B2ED5"/>
    <w:rsid w:val="003B4F8E"/>
    <w:rsid w:val="003B718F"/>
    <w:rsid w:val="003B7826"/>
    <w:rsid w:val="003B7A0D"/>
    <w:rsid w:val="003C2008"/>
    <w:rsid w:val="003C2241"/>
    <w:rsid w:val="003C6083"/>
    <w:rsid w:val="003C7B81"/>
    <w:rsid w:val="003D090A"/>
    <w:rsid w:val="003D1759"/>
    <w:rsid w:val="003D2AC4"/>
    <w:rsid w:val="003D5E80"/>
    <w:rsid w:val="003E1CB8"/>
    <w:rsid w:val="003E4EC5"/>
    <w:rsid w:val="003E6A0A"/>
    <w:rsid w:val="003F2B92"/>
    <w:rsid w:val="003F3007"/>
    <w:rsid w:val="00400B5A"/>
    <w:rsid w:val="0040329E"/>
    <w:rsid w:val="0040679C"/>
    <w:rsid w:val="00406BC4"/>
    <w:rsid w:val="004110F8"/>
    <w:rsid w:val="00414A80"/>
    <w:rsid w:val="00415814"/>
    <w:rsid w:val="004161BA"/>
    <w:rsid w:val="00417820"/>
    <w:rsid w:val="00421E21"/>
    <w:rsid w:val="00423C1F"/>
    <w:rsid w:val="00425487"/>
    <w:rsid w:val="00430192"/>
    <w:rsid w:val="004349F3"/>
    <w:rsid w:val="0043503C"/>
    <w:rsid w:val="00436CC2"/>
    <w:rsid w:val="0044205D"/>
    <w:rsid w:val="0044287A"/>
    <w:rsid w:val="004455B7"/>
    <w:rsid w:val="00445E6B"/>
    <w:rsid w:val="004475F1"/>
    <w:rsid w:val="00447731"/>
    <w:rsid w:val="00457308"/>
    <w:rsid w:val="004605F3"/>
    <w:rsid w:val="00461CD8"/>
    <w:rsid w:val="00461DFE"/>
    <w:rsid w:val="00472547"/>
    <w:rsid w:val="00476E59"/>
    <w:rsid w:val="00483619"/>
    <w:rsid w:val="004871A8"/>
    <w:rsid w:val="00492BA1"/>
    <w:rsid w:val="004A4F81"/>
    <w:rsid w:val="004B0CC2"/>
    <w:rsid w:val="004B118F"/>
    <w:rsid w:val="004B2D9C"/>
    <w:rsid w:val="004B4385"/>
    <w:rsid w:val="004B4BED"/>
    <w:rsid w:val="004B7828"/>
    <w:rsid w:val="004C1027"/>
    <w:rsid w:val="004C62F7"/>
    <w:rsid w:val="004C750B"/>
    <w:rsid w:val="004D49CB"/>
    <w:rsid w:val="004D548F"/>
    <w:rsid w:val="004E00F2"/>
    <w:rsid w:val="004E3764"/>
    <w:rsid w:val="004E40B4"/>
    <w:rsid w:val="004E48AF"/>
    <w:rsid w:val="004E5A44"/>
    <w:rsid w:val="004E6483"/>
    <w:rsid w:val="004F21F4"/>
    <w:rsid w:val="004F36FE"/>
    <w:rsid w:val="004F43AD"/>
    <w:rsid w:val="005025B6"/>
    <w:rsid w:val="00502EAD"/>
    <w:rsid w:val="00511E96"/>
    <w:rsid w:val="005130B9"/>
    <w:rsid w:val="0051575E"/>
    <w:rsid w:val="00522A02"/>
    <w:rsid w:val="00522D80"/>
    <w:rsid w:val="00525A93"/>
    <w:rsid w:val="00526B43"/>
    <w:rsid w:val="00541163"/>
    <w:rsid w:val="005413FF"/>
    <w:rsid w:val="005437D7"/>
    <w:rsid w:val="005445A9"/>
    <w:rsid w:val="00545B0F"/>
    <w:rsid w:val="00545EDA"/>
    <w:rsid w:val="00552BFE"/>
    <w:rsid w:val="00555C7E"/>
    <w:rsid w:val="0055603F"/>
    <w:rsid w:val="00556850"/>
    <w:rsid w:val="00560FA5"/>
    <w:rsid w:val="00562BD4"/>
    <w:rsid w:val="00566AC4"/>
    <w:rsid w:val="00572AB0"/>
    <w:rsid w:val="00573437"/>
    <w:rsid w:val="00575392"/>
    <w:rsid w:val="0057573F"/>
    <w:rsid w:val="005761D0"/>
    <w:rsid w:val="00580FFF"/>
    <w:rsid w:val="005813AA"/>
    <w:rsid w:val="0058186D"/>
    <w:rsid w:val="005967BA"/>
    <w:rsid w:val="005A41DD"/>
    <w:rsid w:val="005A58A0"/>
    <w:rsid w:val="005A7D3E"/>
    <w:rsid w:val="005B12FC"/>
    <w:rsid w:val="005B6D3E"/>
    <w:rsid w:val="005B713A"/>
    <w:rsid w:val="005C31D8"/>
    <w:rsid w:val="005D6632"/>
    <w:rsid w:val="005D6D24"/>
    <w:rsid w:val="005D6FD4"/>
    <w:rsid w:val="005D7300"/>
    <w:rsid w:val="005E1521"/>
    <w:rsid w:val="005E3CD4"/>
    <w:rsid w:val="005E749E"/>
    <w:rsid w:val="005F1588"/>
    <w:rsid w:val="005F2449"/>
    <w:rsid w:val="005F2B8B"/>
    <w:rsid w:val="005F30B4"/>
    <w:rsid w:val="00601112"/>
    <w:rsid w:val="00601990"/>
    <w:rsid w:val="00605C0D"/>
    <w:rsid w:val="006064C8"/>
    <w:rsid w:val="00611259"/>
    <w:rsid w:val="00614155"/>
    <w:rsid w:val="0061528F"/>
    <w:rsid w:val="00623CBB"/>
    <w:rsid w:val="006263C6"/>
    <w:rsid w:val="006302AC"/>
    <w:rsid w:val="00632C11"/>
    <w:rsid w:val="006440C5"/>
    <w:rsid w:val="00645596"/>
    <w:rsid w:val="00651541"/>
    <w:rsid w:val="0065254F"/>
    <w:rsid w:val="00652F08"/>
    <w:rsid w:val="00655314"/>
    <w:rsid w:val="00656F4A"/>
    <w:rsid w:val="0065712D"/>
    <w:rsid w:val="006620FA"/>
    <w:rsid w:val="00663B35"/>
    <w:rsid w:val="00666B23"/>
    <w:rsid w:val="00674132"/>
    <w:rsid w:val="00676AFB"/>
    <w:rsid w:val="0067786F"/>
    <w:rsid w:val="00680A96"/>
    <w:rsid w:val="00682652"/>
    <w:rsid w:val="00690659"/>
    <w:rsid w:val="00694A11"/>
    <w:rsid w:val="006A22C6"/>
    <w:rsid w:val="006A5069"/>
    <w:rsid w:val="006A6C1D"/>
    <w:rsid w:val="006A6C51"/>
    <w:rsid w:val="006A7A3D"/>
    <w:rsid w:val="006B0B84"/>
    <w:rsid w:val="006C0B5F"/>
    <w:rsid w:val="006C0B7B"/>
    <w:rsid w:val="006C1AF1"/>
    <w:rsid w:val="006C6FDC"/>
    <w:rsid w:val="006C7037"/>
    <w:rsid w:val="006D1D6E"/>
    <w:rsid w:val="006E13BB"/>
    <w:rsid w:val="006F0D07"/>
    <w:rsid w:val="006F2317"/>
    <w:rsid w:val="006F6ACF"/>
    <w:rsid w:val="00700FCF"/>
    <w:rsid w:val="00701012"/>
    <w:rsid w:val="00704881"/>
    <w:rsid w:val="00715E44"/>
    <w:rsid w:val="007206DC"/>
    <w:rsid w:val="00720747"/>
    <w:rsid w:val="00722075"/>
    <w:rsid w:val="00722AAC"/>
    <w:rsid w:val="00722F57"/>
    <w:rsid w:val="00723103"/>
    <w:rsid w:val="00725899"/>
    <w:rsid w:val="00725F67"/>
    <w:rsid w:val="00727EAA"/>
    <w:rsid w:val="007308BA"/>
    <w:rsid w:val="00730CB6"/>
    <w:rsid w:val="007318D6"/>
    <w:rsid w:val="00732E91"/>
    <w:rsid w:val="00737211"/>
    <w:rsid w:val="00766342"/>
    <w:rsid w:val="00767F44"/>
    <w:rsid w:val="0077270B"/>
    <w:rsid w:val="00773A2C"/>
    <w:rsid w:val="00774EB7"/>
    <w:rsid w:val="00775A96"/>
    <w:rsid w:val="00780DBA"/>
    <w:rsid w:val="00781943"/>
    <w:rsid w:val="0078228A"/>
    <w:rsid w:val="00782541"/>
    <w:rsid w:val="00784AEB"/>
    <w:rsid w:val="00784ED7"/>
    <w:rsid w:val="0078585B"/>
    <w:rsid w:val="00785BC4"/>
    <w:rsid w:val="00786E84"/>
    <w:rsid w:val="007916F7"/>
    <w:rsid w:val="007917A2"/>
    <w:rsid w:val="00792A26"/>
    <w:rsid w:val="00793CB2"/>
    <w:rsid w:val="0079551E"/>
    <w:rsid w:val="007A27DA"/>
    <w:rsid w:val="007A2D91"/>
    <w:rsid w:val="007A427D"/>
    <w:rsid w:val="007A5710"/>
    <w:rsid w:val="007A6B1E"/>
    <w:rsid w:val="007A6F5F"/>
    <w:rsid w:val="007A78B2"/>
    <w:rsid w:val="007B24C4"/>
    <w:rsid w:val="007B41A5"/>
    <w:rsid w:val="007B451F"/>
    <w:rsid w:val="007B6141"/>
    <w:rsid w:val="007C0DA7"/>
    <w:rsid w:val="007C132C"/>
    <w:rsid w:val="007C140C"/>
    <w:rsid w:val="007C1D03"/>
    <w:rsid w:val="007C4F14"/>
    <w:rsid w:val="007C6E5E"/>
    <w:rsid w:val="007D053D"/>
    <w:rsid w:val="007D3381"/>
    <w:rsid w:val="007D3864"/>
    <w:rsid w:val="007D440A"/>
    <w:rsid w:val="007D72CF"/>
    <w:rsid w:val="007D76BF"/>
    <w:rsid w:val="007E3D3C"/>
    <w:rsid w:val="007F504A"/>
    <w:rsid w:val="007F6863"/>
    <w:rsid w:val="007F6F97"/>
    <w:rsid w:val="00802536"/>
    <w:rsid w:val="00804419"/>
    <w:rsid w:val="00810E69"/>
    <w:rsid w:val="0081114F"/>
    <w:rsid w:val="00811ED9"/>
    <w:rsid w:val="00816910"/>
    <w:rsid w:val="00816AE2"/>
    <w:rsid w:val="00820E08"/>
    <w:rsid w:val="008226B4"/>
    <w:rsid w:val="0082486D"/>
    <w:rsid w:val="00825962"/>
    <w:rsid w:val="00833AC2"/>
    <w:rsid w:val="008456E3"/>
    <w:rsid w:val="00851F36"/>
    <w:rsid w:val="00861866"/>
    <w:rsid w:val="00863EDD"/>
    <w:rsid w:val="008728D6"/>
    <w:rsid w:val="00873259"/>
    <w:rsid w:val="00876E59"/>
    <w:rsid w:val="00876FA2"/>
    <w:rsid w:val="00877211"/>
    <w:rsid w:val="0088586B"/>
    <w:rsid w:val="00886A46"/>
    <w:rsid w:val="008879F9"/>
    <w:rsid w:val="00891868"/>
    <w:rsid w:val="008966BE"/>
    <w:rsid w:val="008A1AF7"/>
    <w:rsid w:val="008A30BA"/>
    <w:rsid w:val="008A6CD8"/>
    <w:rsid w:val="008B11F4"/>
    <w:rsid w:val="008B1A1F"/>
    <w:rsid w:val="008B4F32"/>
    <w:rsid w:val="008B5601"/>
    <w:rsid w:val="008B6529"/>
    <w:rsid w:val="008C3F7A"/>
    <w:rsid w:val="008D2370"/>
    <w:rsid w:val="008D2674"/>
    <w:rsid w:val="008D35F1"/>
    <w:rsid w:val="008D3612"/>
    <w:rsid w:val="008D3AF8"/>
    <w:rsid w:val="008D5777"/>
    <w:rsid w:val="008D7D59"/>
    <w:rsid w:val="008E2203"/>
    <w:rsid w:val="008E3EA4"/>
    <w:rsid w:val="008E7578"/>
    <w:rsid w:val="008E7E74"/>
    <w:rsid w:val="008F1B81"/>
    <w:rsid w:val="008F3383"/>
    <w:rsid w:val="008F781F"/>
    <w:rsid w:val="00901279"/>
    <w:rsid w:val="00901362"/>
    <w:rsid w:val="009020C7"/>
    <w:rsid w:val="0090240A"/>
    <w:rsid w:val="00903A2D"/>
    <w:rsid w:val="00907388"/>
    <w:rsid w:val="00914F14"/>
    <w:rsid w:val="00933750"/>
    <w:rsid w:val="00933E75"/>
    <w:rsid w:val="00934086"/>
    <w:rsid w:val="00935E05"/>
    <w:rsid w:val="0093723A"/>
    <w:rsid w:val="009402E6"/>
    <w:rsid w:val="00943CAB"/>
    <w:rsid w:val="00943F98"/>
    <w:rsid w:val="00947542"/>
    <w:rsid w:val="00947AAD"/>
    <w:rsid w:val="00952E42"/>
    <w:rsid w:val="00953A0D"/>
    <w:rsid w:val="00954A2F"/>
    <w:rsid w:val="00956AAC"/>
    <w:rsid w:val="00964EB5"/>
    <w:rsid w:val="00967D22"/>
    <w:rsid w:val="0097080D"/>
    <w:rsid w:val="009714FE"/>
    <w:rsid w:val="00973398"/>
    <w:rsid w:val="00973E87"/>
    <w:rsid w:val="00982AD3"/>
    <w:rsid w:val="00983958"/>
    <w:rsid w:val="00983DF8"/>
    <w:rsid w:val="009849C0"/>
    <w:rsid w:val="009876CE"/>
    <w:rsid w:val="0098774A"/>
    <w:rsid w:val="00990E8C"/>
    <w:rsid w:val="009944A9"/>
    <w:rsid w:val="009945BC"/>
    <w:rsid w:val="00995ACC"/>
    <w:rsid w:val="00996DEE"/>
    <w:rsid w:val="0099779F"/>
    <w:rsid w:val="009A3E6B"/>
    <w:rsid w:val="009B11C0"/>
    <w:rsid w:val="009B3048"/>
    <w:rsid w:val="009B3424"/>
    <w:rsid w:val="009B44B7"/>
    <w:rsid w:val="009B45A9"/>
    <w:rsid w:val="009B6DC6"/>
    <w:rsid w:val="009D36C0"/>
    <w:rsid w:val="009D496D"/>
    <w:rsid w:val="009D5647"/>
    <w:rsid w:val="009E04AF"/>
    <w:rsid w:val="009E0ECF"/>
    <w:rsid w:val="009E5BC9"/>
    <w:rsid w:val="009E5C7A"/>
    <w:rsid w:val="009F0A1F"/>
    <w:rsid w:val="009F3858"/>
    <w:rsid w:val="009F522E"/>
    <w:rsid w:val="00A00810"/>
    <w:rsid w:val="00A05AF5"/>
    <w:rsid w:val="00A06DCD"/>
    <w:rsid w:val="00A0777C"/>
    <w:rsid w:val="00A24CBB"/>
    <w:rsid w:val="00A30AE5"/>
    <w:rsid w:val="00A30DFD"/>
    <w:rsid w:val="00A325E4"/>
    <w:rsid w:val="00A33A80"/>
    <w:rsid w:val="00A3568F"/>
    <w:rsid w:val="00A36FFA"/>
    <w:rsid w:val="00A40BC9"/>
    <w:rsid w:val="00A46DCF"/>
    <w:rsid w:val="00A46DEF"/>
    <w:rsid w:val="00A51568"/>
    <w:rsid w:val="00A51D8F"/>
    <w:rsid w:val="00A51E5C"/>
    <w:rsid w:val="00A52326"/>
    <w:rsid w:val="00A52A2B"/>
    <w:rsid w:val="00A62860"/>
    <w:rsid w:val="00A6435A"/>
    <w:rsid w:val="00A64F17"/>
    <w:rsid w:val="00A66C3E"/>
    <w:rsid w:val="00A67523"/>
    <w:rsid w:val="00A678FB"/>
    <w:rsid w:val="00A70BA1"/>
    <w:rsid w:val="00A724E9"/>
    <w:rsid w:val="00A813D2"/>
    <w:rsid w:val="00A81616"/>
    <w:rsid w:val="00A879DB"/>
    <w:rsid w:val="00AA279B"/>
    <w:rsid w:val="00AA5C5D"/>
    <w:rsid w:val="00AA5C66"/>
    <w:rsid w:val="00AB2B17"/>
    <w:rsid w:val="00AB3343"/>
    <w:rsid w:val="00AC399F"/>
    <w:rsid w:val="00AC584B"/>
    <w:rsid w:val="00AC74B4"/>
    <w:rsid w:val="00AD03BF"/>
    <w:rsid w:val="00AD18FC"/>
    <w:rsid w:val="00AD52A3"/>
    <w:rsid w:val="00AD634F"/>
    <w:rsid w:val="00AE02A5"/>
    <w:rsid w:val="00AE09B0"/>
    <w:rsid w:val="00AE6DAA"/>
    <w:rsid w:val="00AE7C1B"/>
    <w:rsid w:val="00AF097A"/>
    <w:rsid w:val="00AF18BF"/>
    <w:rsid w:val="00AF6224"/>
    <w:rsid w:val="00B002B6"/>
    <w:rsid w:val="00B0070A"/>
    <w:rsid w:val="00B010AD"/>
    <w:rsid w:val="00B03B10"/>
    <w:rsid w:val="00B04237"/>
    <w:rsid w:val="00B05376"/>
    <w:rsid w:val="00B161F2"/>
    <w:rsid w:val="00B16C8C"/>
    <w:rsid w:val="00B20FD9"/>
    <w:rsid w:val="00B245E7"/>
    <w:rsid w:val="00B33616"/>
    <w:rsid w:val="00B351FB"/>
    <w:rsid w:val="00B36D9B"/>
    <w:rsid w:val="00B50B64"/>
    <w:rsid w:val="00B52520"/>
    <w:rsid w:val="00B55353"/>
    <w:rsid w:val="00B557E6"/>
    <w:rsid w:val="00B5682D"/>
    <w:rsid w:val="00B62E69"/>
    <w:rsid w:val="00B6583F"/>
    <w:rsid w:val="00B67A34"/>
    <w:rsid w:val="00B67CCB"/>
    <w:rsid w:val="00B73233"/>
    <w:rsid w:val="00B81E1B"/>
    <w:rsid w:val="00B82783"/>
    <w:rsid w:val="00B84A3B"/>
    <w:rsid w:val="00B94C4E"/>
    <w:rsid w:val="00B956F2"/>
    <w:rsid w:val="00BA438A"/>
    <w:rsid w:val="00BA4681"/>
    <w:rsid w:val="00BB12C5"/>
    <w:rsid w:val="00BB27FF"/>
    <w:rsid w:val="00BB6F18"/>
    <w:rsid w:val="00BB78CC"/>
    <w:rsid w:val="00BC386C"/>
    <w:rsid w:val="00BC3AA1"/>
    <w:rsid w:val="00BC55B9"/>
    <w:rsid w:val="00BD0C54"/>
    <w:rsid w:val="00BD1CA7"/>
    <w:rsid w:val="00BD2144"/>
    <w:rsid w:val="00BD62C1"/>
    <w:rsid w:val="00BD681B"/>
    <w:rsid w:val="00BE3563"/>
    <w:rsid w:val="00BE4A08"/>
    <w:rsid w:val="00BF5309"/>
    <w:rsid w:val="00BF5732"/>
    <w:rsid w:val="00BF6D40"/>
    <w:rsid w:val="00C0257A"/>
    <w:rsid w:val="00C0363A"/>
    <w:rsid w:val="00C03EEC"/>
    <w:rsid w:val="00C040D1"/>
    <w:rsid w:val="00C04566"/>
    <w:rsid w:val="00C06E2B"/>
    <w:rsid w:val="00C139A6"/>
    <w:rsid w:val="00C1592E"/>
    <w:rsid w:val="00C219EC"/>
    <w:rsid w:val="00C37FEA"/>
    <w:rsid w:val="00C4038F"/>
    <w:rsid w:val="00C41AFC"/>
    <w:rsid w:val="00C469B0"/>
    <w:rsid w:val="00C51A7A"/>
    <w:rsid w:val="00C51BB3"/>
    <w:rsid w:val="00C52140"/>
    <w:rsid w:val="00C5791B"/>
    <w:rsid w:val="00C57D6C"/>
    <w:rsid w:val="00C64D3E"/>
    <w:rsid w:val="00C6643D"/>
    <w:rsid w:val="00C6680F"/>
    <w:rsid w:val="00C66ACC"/>
    <w:rsid w:val="00C71832"/>
    <w:rsid w:val="00C72415"/>
    <w:rsid w:val="00C76EE7"/>
    <w:rsid w:val="00C77E82"/>
    <w:rsid w:val="00C8468C"/>
    <w:rsid w:val="00C9289E"/>
    <w:rsid w:val="00C92F51"/>
    <w:rsid w:val="00C93D1B"/>
    <w:rsid w:val="00C93ED0"/>
    <w:rsid w:val="00C956E4"/>
    <w:rsid w:val="00CA0EE5"/>
    <w:rsid w:val="00CA0F95"/>
    <w:rsid w:val="00CA6FF1"/>
    <w:rsid w:val="00CA729C"/>
    <w:rsid w:val="00CB0CC3"/>
    <w:rsid w:val="00CB10F9"/>
    <w:rsid w:val="00CB3DF8"/>
    <w:rsid w:val="00CB413B"/>
    <w:rsid w:val="00CB53FF"/>
    <w:rsid w:val="00CB73C0"/>
    <w:rsid w:val="00CC092B"/>
    <w:rsid w:val="00CD0DB4"/>
    <w:rsid w:val="00CD44F1"/>
    <w:rsid w:val="00CE2AAD"/>
    <w:rsid w:val="00CE338A"/>
    <w:rsid w:val="00CE78E2"/>
    <w:rsid w:val="00CF3382"/>
    <w:rsid w:val="00CF3A23"/>
    <w:rsid w:val="00CF608A"/>
    <w:rsid w:val="00CF76A5"/>
    <w:rsid w:val="00D00129"/>
    <w:rsid w:val="00D007D1"/>
    <w:rsid w:val="00D0131F"/>
    <w:rsid w:val="00D02837"/>
    <w:rsid w:val="00D075A2"/>
    <w:rsid w:val="00D11769"/>
    <w:rsid w:val="00D123DC"/>
    <w:rsid w:val="00D14987"/>
    <w:rsid w:val="00D14E3A"/>
    <w:rsid w:val="00D204F5"/>
    <w:rsid w:val="00D30459"/>
    <w:rsid w:val="00D32F66"/>
    <w:rsid w:val="00D40D7F"/>
    <w:rsid w:val="00D42680"/>
    <w:rsid w:val="00D44A40"/>
    <w:rsid w:val="00D46CB5"/>
    <w:rsid w:val="00D5042D"/>
    <w:rsid w:val="00D55F89"/>
    <w:rsid w:val="00D568FE"/>
    <w:rsid w:val="00D632F1"/>
    <w:rsid w:val="00D64AB9"/>
    <w:rsid w:val="00D66893"/>
    <w:rsid w:val="00D7177A"/>
    <w:rsid w:val="00D90694"/>
    <w:rsid w:val="00D9318A"/>
    <w:rsid w:val="00D94CD4"/>
    <w:rsid w:val="00D952B7"/>
    <w:rsid w:val="00D95775"/>
    <w:rsid w:val="00DA2846"/>
    <w:rsid w:val="00DA4143"/>
    <w:rsid w:val="00DB00B6"/>
    <w:rsid w:val="00DB3C8A"/>
    <w:rsid w:val="00DB6F5B"/>
    <w:rsid w:val="00DC2D1A"/>
    <w:rsid w:val="00DC3B9D"/>
    <w:rsid w:val="00DC4938"/>
    <w:rsid w:val="00DD2EB9"/>
    <w:rsid w:val="00DD467B"/>
    <w:rsid w:val="00DD5CFC"/>
    <w:rsid w:val="00DD6657"/>
    <w:rsid w:val="00DE4A9E"/>
    <w:rsid w:val="00DF2BF6"/>
    <w:rsid w:val="00E02B75"/>
    <w:rsid w:val="00E05B42"/>
    <w:rsid w:val="00E0726C"/>
    <w:rsid w:val="00E14D3C"/>
    <w:rsid w:val="00E15A50"/>
    <w:rsid w:val="00E22388"/>
    <w:rsid w:val="00E2369D"/>
    <w:rsid w:val="00E24D0E"/>
    <w:rsid w:val="00E258CD"/>
    <w:rsid w:val="00E32C21"/>
    <w:rsid w:val="00E34D2C"/>
    <w:rsid w:val="00E3763E"/>
    <w:rsid w:val="00E41743"/>
    <w:rsid w:val="00E4316C"/>
    <w:rsid w:val="00E46441"/>
    <w:rsid w:val="00E519D8"/>
    <w:rsid w:val="00E54453"/>
    <w:rsid w:val="00E54FFA"/>
    <w:rsid w:val="00E71EB0"/>
    <w:rsid w:val="00E73CD1"/>
    <w:rsid w:val="00E74950"/>
    <w:rsid w:val="00E80AF7"/>
    <w:rsid w:val="00E9571D"/>
    <w:rsid w:val="00E971BC"/>
    <w:rsid w:val="00EA0C6D"/>
    <w:rsid w:val="00EA6699"/>
    <w:rsid w:val="00EA75A5"/>
    <w:rsid w:val="00EB1E3A"/>
    <w:rsid w:val="00EB4033"/>
    <w:rsid w:val="00EB73C3"/>
    <w:rsid w:val="00EC2D57"/>
    <w:rsid w:val="00ED0545"/>
    <w:rsid w:val="00EE3C07"/>
    <w:rsid w:val="00EE3C83"/>
    <w:rsid w:val="00EE490B"/>
    <w:rsid w:val="00EE715C"/>
    <w:rsid w:val="00F0443D"/>
    <w:rsid w:val="00F04B4C"/>
    <w:rsid w:val="00F05FC4"/>
    <w:rsid w:val="00F07E90"/>
    <w:rsid w:val="00F152FA"/>
    <w:rsid w:val="00F17360"/>
    <w:rsid w:val="00F23D05"/>
    <w:rsid w:val="00F242DA"/>
    <w:rsid w:val="00F24BF3"/>
    <w:rsid w:val="00F30394"/>
    <w:rsid w:val="00F30B5D"/>
    <w:rsid w:val="00F311D2"/>
    <w:rsid w:val="00F3360F"/>
    <w:rsid w:val="00F42684"/>
    <w:rsid w:val="00F47226"/>
    <w:rsid w:val="00F5567D"/>
    <w:rsid w:val="00F57280"/>
    <w:rsid w:val="00F61E63"/>
    <w:rsid w:val="00F62FB3"/>
    <w:rsid w:val="00F63420"/>
    <w:rsid w:val="00F64C40"/>
    <w:rsid w:val="00F65EC2"/>
    <w:rsid w:val="00F664F2"/>
    <w:rsid w:val="00F71A8D"/>
    <w:rsid w:val="00F71D83"/>
    <w:rsid w:val="00F7221A"/>
    <w:rsid w:val="00F81609"/>
    <w:rsid w:val="00F94995"/>
    <w:rsid w:val="00F959D7"/>
    <w:rsid w:val="00FA7F86"/>
    <w:rsid w:val="00FB2B31"/>
    <w:rsid w:val="00FB3A5B"/>
    <w:rsid w:val="00FC2E73"/>
    <w:rsid w:val="00FC2EF6"/>
    <w:rsid w:val="00FC4348"/>
    <w:rsid w:val="00FC6E6C"/>
    <w:rsid w:val="00FD44A8"/>
    <w:rsid w:val="00FD5009"/>
    <w:rsid w:val="00FE2024"/>
    <w:rsid w:val="00FE508B"/>
    <w:rsid w:val="00FE51C1"/>
    <w:rsid w:val="00FE6556"/>
    <w:rsid w:val="00FE72EE"/>
    <w:rsid w:val="00FF03B1"/>
    <w:rsid w:val="00FF1E47"/>
    <w:rsid w:val="00FF4FBA"/>
    <w:rsid w:val="00FF6E00"/>
    <w:rsid w:val="01631F04"/>
    <w:rsid w:val="0DF113EA"/>
    <w:rsid w:val="1018714B"/>
    <w:rsid w:val="11923040"/>
    <w:rsid w:val="15566450"/>
    <w:rsid w:val="159A33B0"/>
    <w:rsid w:val="17B9534A"/>
    <w:rsid w:val="1B575104"/>
    <w:rsid w:val="1EB824AA"/>
    <w:rsid w:val="242B47D1"/>
    <w:rsid w:val="258B10D5"/>
    <w:rsid w:val="26A74EE1"/>
    <w:rsid w:val="26F855C1"/>
    <w:rsid w:val="2A154656"/>
    <w:rsid w:val="2B79296C"/>
    <w:rsid w:val="2F1365B2"/>
    <w:rsid w:val="31614F93"/>
    <w:rsid w:val="398E785E"/>
    <w:rsid w:val="3E593ABA"/>
    <w:rsid w:val="40015CC9"/>
    <w:rsid w:val="407C6AB8"/>
    <w:rsid w:val="41AD6FA8"/>
    <w:rsid w:val="41C32F69"/>
    <w:rsid w:val="43FB4E3A"/>
    <w:rsid w:val="4A224037"/>
    <w:rsid w:val="4AF91934"/>
    <w:rsid w:val="4CF51165"/>
    <w:rsid w:val="50657BC5"/>
    <w:rsid w:val="524205F6"/>
    <w:rsid w:val="547776C1"/>
    <w:rsid w:val="57200D0A"/>
    <w:rsid w:val="58007F6E"/>
    <w:rsid w:val="5A287580"/>
    <w:rsid w:val="5D7431ED"/>
    <w:rsid w:val="5D7D3AE9"/>
    <w:rsid w:val="5EA93CA2"/>
    <w:rsid w:val="5F01496B"/>
    <w:rsid w:val="5F767B66"/>
    <w:rsid w:val="5FE1587C"/>
    <w:rsid w:val="613D3C32"/>
    <w:rsid w:val="61B72149"/>
    <w:rsid w:val="61F456FF"/>
    <w:rsid w:val="626A0D3A"/>
    <w:rsid w:val="670E76DD"/>
    <w:rsid w:val="68F522DD"/>
    <w:rsid w:val="6D1E19C3"/>
    <w:rsid w:val="6FE21EB0"/>
    <w:rsid w:val="70757BBC"/>
    <w:rsid w:val="71935503"/>
    <w:rsid w:val="73B97BDD"/>
    <w:rsid w:val="75590DCD"/>
    <w:rsid w:val="76084F16"/>
    <w:rsid w:val="764A4885"/>
    <w:rsid w:val="76A23998"/>
    <w:rsid w:val="7707754A"/>
    <w:rsid w:val="78F31834"/>
    <w:rsid w:val="793F01CF"/>
    <w:rsid w:val="7987433F"/>
    <w:rsid w:val="7AAF30D6"/>
    <w:rsid w:val="7D883202"/>
    <w:rsid w:val="7E550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style>
  <w:style w:type="paragraph" w:styleId="5">
    <w:name w:val="annotation text"/>
    <w:basedOn w:val="1"/>
    <w:link w:val="30"/>
    <w:unhideWhenUsed/>
    <w:qFormat/>
    <w:uiPriority w:val="99"/>
    <w:pPr>
      <w:jc w:val="left"/>
    </w:pPr>
  </w:style>
  <w:style w:type="paragraph" w:styleId="6">
    <w:name w:val="Body Text"/>
    <w:basedOn w:val="1"/>
    <w:link w:val="42"/>
    <w:semiHidden/>
    <w:unhideWhenUsed/>
    <w:qFormat/>
    <w:uiPriority w:val="99"/>
    <w:pPr>
      <w:spacing w:after="120"/>
    </w:pPr>
  </w:style>
  <w:style w:type="paragraph" w:styleId="7">
    <w:name w:val="toc 3"/>
    <w:basedOn w:val="1"/>
    <w:next w:val="1"/>
    <w:unhideWhenUsed/>
    <w:qFormat/>
    <w:uiPriority w:val="39"/>
    <w:pPr>
      <w:widowControl/>
      <w:spacing w:after="100" w:line="276" w:lineRule="auto"/>
      <w:ind w:left="440"/>
      <w:jc w:val="left"/>
    </w:pPr>
    <w:rPr>
      <w:sz w:val="22"/>
    </w:rPr>
  </w:style>
  <w:style w:type="paragraph" w:styleId="8">
    <w:name w:val="Plain Text"/>
    <w:basedOn w:val="1"/>
    <w:link w:val="33"/>
    <w:qFormat/>
    <w:uiPriority w:val="0"/>
    <w:rPr>
      <w:rFonts w:ascii="宋体" w:hAnsi="Courier New" w:cs="Courier New"/>
      <w:szCs w:val="21"/>
    </w:rPr>
  </w:style>
  <w:style w:type="paragraph" w:styleId="9">
    <w:name w:val="Body Text Indent 2"/>
    <w:basedOn w:val="1"/>
    <w:link w:val="41"/>
    <w:qFormat/>
    <w:uiPriority w:val="0"/>
    <w:pPr>
      <w:adjustRightInd w:val="0"/>
      <w:spacing w:line="312" w:lineRule="atLeast"/>
      <w:ind w:firstLine="454"/>
      <w:textAlignment w:val="baseline"/>
    </w:pPr>
    <w:rPr>
      <w:rFonts w:ascii="宋体" w:hAnsi="宋体"/>
      <w:sz w:val="28"/>
    </w:rPr>
  </w:style>
  <w:style w:type="paragraph" w:styleId="10">
    <w:name w:val="endnote text"/>
    <w:basedOn w:val="1"/>
    <w:link w:val="32"/>
    <w:unhideWhenUsed/>
    <w:qFormat/>
    <w:uiPriority w:val="99"/>
    <w:pPr>
      <w:snapToGrid w:val="0"/>
      <w:jc w:val="left"/>
    </w:pPr>
  </w:style>
  <w:style w:type="paragraph" w:styleId="11">
    <w:name w:val="Balloon Text"/>
    <w:basedOn w:val="1"/>
    <w:link w:val="2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5"/>
    <w:next w:val="2"/>
    <w:unhideWhenUsed/>
    <w:qFormat/>
    <w:uiPriority w:val="39"/>
    <w:pPr>
      <w:widowControl/>
      <w:spacing w:line="440" w:lineRule="exact"/>
      <w:jc w:val="left"/>
    </w:pPr>
    <w:rPr>
      <w:rFonts w:eastAsia="黑体"/>
      <w:b/>
      <w:i w:val="0"/>
      <w:sz w:val="28"/>
    </w:rPr>
  </w:style>
  <w:style w:type="paragraph" w:customStyle="1" w:styleId="15">
    <w:name w:val="引用1"/>
    <w:basedOn w:val="1"/>
    <w:next w:val="1"/>
    <w:link w:val="35"/>
    <w:qFormat/>
    <w:uiPriority w:val="29"/>
    <w:rPr>
      <w:i/>
      <w:iCs/>
      <w:color w:val="000000" w:themeColor="text1"/>
    </w:rPr>
  </w:style>
  <w:style w:type="paragraph" w:styleId="16">
    <w:name w:val="toc 2"/>
    <w:basedOn w:val="15"/>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17">
    <w:name w:val="annotation subject"/>
    <w:basedOn w:val="5"/>
    <w:next w:val="5"/>
    <w:link w:val="37"/>
    <w:unhideWhenUsed/>
    <w:qFormat/>
    <w:uiPriority w:val="99"/>
    <w:rPr>
      <w:b/>
      <w:bCs/>
    </w:r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rPr>
  </w:style>
  <w:style w:type="character" w:styleId="23">
    <w:name w:val="annotation reference"/>
    <w:qFormat/>
    <w:uiPriority w:val="99"/>
    <w:rPr>
      <w:sz w:val="21"/>
    </w:rPr>
  </w:style>
  <w:style w:type="character" w:customStyle="1" w:styleId="24">
    <w:name w:val="页眉 Char"/>
    <w:basedOn w:val="19"/>
    <w:link w:val="13"/>
    <w:qFormat/>
    <w:uiPriority w:val="99"/>
    <w:rPr>
      <w:sz w:val="18"/>
      <w:szCs w:val="18"/>
    </w:rPr>
  </w:style>
  <w:style w:type="character" w:customStyle="1" w:styleId="25">
    <w:name w:val="页脚 Char"/>
    <w:basedOn w:val="19"/>
    <w:link w:val="12"/>
    <w:qFormat/>
    <w:uiPriority w:val="99"/>
    <w:rPr>
      <w:sz w:val="18"/>
      <w:szCs w:val="18"/>
    </w:rPr>
  </w:style>
  <w:style w:type="character" w:customStyle="1" w:styleId="26">
    <w:name w:val="批注框文本 Char"/>
    <w:basedOn w:val="19"/>
    <w:link w:val="11"/>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9"/>
    <w:link w:val="2"/>
    <w:qFormat/>
    <w:uiPriority w:val="9"/>
    <w:rPr>
      <w:b/>
      <w:bCs/>
      <w:kern w:val="44"/>
      <w:sz w:val="44"/>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文字 Char"/>
    <w:basedOn w:val="19"/>
    <w:link w:val="5"/>
    <w:qFormat/>
    <w:uiPriority w:val="99"/>
  </w:style>
  <w:style w:type="character" w:customStyle="1" w:styleId="31">
    <w:name w:val="标题 2 Char"/>
    <w:basedOn w:val="19"/>
    <w:link w:val="3"/>
    <w:qFormat/>
    <w:uiPriority w:val="9"/>
    <w:rPr>
      <w:rFonts w:asciiTheme="majorHAnsi" w:hAnsiTheme="majorHAnsi" w:eastAsiaTheme="majorEastAsia" w:cstheme="majorBidi"/>
      <w:b/>
      <w:bCs/>
      <w:sz w:val="32"/>
      <w:szCs w:val="32"/>
    </w:rPr>
  </w:style>
  <w:style w:type="character" w:customStyle="1" w:styleId="32">
    <w:name w:val="尾注文本 Char"/>
    <w:basedOn w:val="19"/>
    <w:link w:val="10"/>
    <w:semiHidden/>
    <w:qFormat/>
    <w:uiPriority w:val="99"/>
  </w:style>
  <w:style w:type="character" w:customStyle="1" w:styleId="33">
    <w:name w:val="纯文本 Char"/>
    <w:link w:val="8"/>
    <w:qFormat/>
    <w:uiPriority w:val="0"/>
    <w:rPr>
      <w:rFonts w:ascii="宋体" w:hAnsi="Courier New" w:cs="Courier New"/>
      <w:szCs w:val="21"/>
    </w:rPr>
  </w:style>
  <w:style w:type="character" w:customStyle="1" w:styleId="34">
    <w:name w:val="纯文本 Char1"/>
    <w:basedOn w:val="19"/>
    <w:semiHidden/>
    <w:qFormat/>
    <w:uiPriority w:val="99"/>
    <w:rPr>
      <w:rFonts w:ascii="宋体" w:hAnsi="Courier New" w:eastAsia="宋体" w:cs="Courier New"/>
      <w:szCs w:val="21"/>
    </w:rPr>
  </w:style>
  <w:style w:type="character" w:customStyle="1" w:styleId="35">
    <w:name w:val="引用 Char"/>
    <w:basedOn w:val="19"/>
    <w:link w:val="15"/>
    <w:qFormat/>
    <w:uiPriority w:val="29"/>
    <w:rPr>
      <w:i/>
      <w:iCs/>
      <w:color w:val="000000" w:themeColor="text1"/>
    </w:rPr>
  </w:style>
  <w:style w:type="character" w:customStyle="1" w:styleId="36">
    <w:name w:val="正文缩进 Char"/>
    <w:link w:val="4"/>
    <w:qFormat/>
    <w:uiPriority w:val="0"/>
  </w:style>
  <w:style w:type="character" w:customStyle="1" w:styleId="37">
    <w:name w:val="批注主题 Char"/>
    <w:basedOn w:val="30"/>
    <w:link w:val="17"/>
    <w:semiHidden/>
    <w:qFormat/>
    <w:uiPriority w:val="99"/>
    <w:rPr>
      <w:b/>
      <w:bCs/>
    </w:rPr>
  </w:style>
  <w:style w:type="paragraph" w:styleId="38">
    <w:name w:val="List Paragraph"/>
    <w:basedOn w:val="1"/>
    <w:unhideWhenUsed/>
    <w:qFormat/>
    <w:uiPriority w:val="34"/>
    <w:pPr>
      <w:ind w:firstLine="420" w:firstLineChars="200"/>
    </w:pPr>
  </w:style>
  <w:style w:type="paragraph" w:customStyle="1" w:styleId="39">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0">
    <w:name w:val="Table Paragraph"/>
    <w:basedOn w:val="1"/>
    <w:qFormat/>
    <w:uiPriority w:val="1"/>
    <w:pPr>
      <w:spacing w:line="360" w:lineRule="auto"/>
      <w:jc w:val="left"/>
    </w:pPr>
    <w:rPr>
      <w:rFonts w:ascii="Calibri" w:hAnsi="Calibri"/>
      <w:lang w:eastAsia="en-US"/>
    </w:rPr>
  </w:style>
  <w:style w:type="character" w:customStyle="1" w:styleId="41">
    <w:name w:val="正文文本缩进 2 Char"/>
    <w:basedOn w:val="19"/>
    <w:link w:val="9"/>
    <w:qFormat/>
    <w:uiPriority w:val="0"/>
    <w:rPr>
      <w:rFonts w:ascii="宋体" w:hAnsi="宋体"/>
      <w:sz w:val="28"/>
    </w:rPr>
  </w:style>
  <w:style w:type="character" w:customStyle="1" w:styleId="42">
    <w:name w:val="正文文本 Char"/>
    <w:basedOn w:val="19"/>
    <w:link w:val="6"/>
    <w:semiHidden/>
    <w:qFormat/>
    <w:uiPriority w:val="99"/>
    <w:rPr>
      <w:rFonts w:asciiTheme="minorHAnsi" w:hAnsiTheme="minorHAnsi" w:eastAsiaTheme="minorEastAsia" w:cstheme="minorBidi"/>
      <w:kern w:val="2"/>
      <w:sz w:val="21"/>
      <w:szCs w:val="22"/>
    </w:rPr>
  </w:style>
  <w:style w:type="character" w:customStyle="1" w:styleId="4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68DBD-D86F-4012-8D2B-B5C931BA92B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58</Pages>
  <Words>4911</Words>
  <Characters>27995</Characters>
  <Lines>233</Lines>
  <Paragraphs>65</Paragraphs>
  <TotalTime>2</TotalTime>
  <ScaleCrop>false</ScaleCrop>
  <LinksUpToDate>false</LinksUpToDate>
  <CharactersWithSpaces>32841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Administrator</cp:lastModifiedBy>
  <cp:lastPrinted>2020-05-15T04:04:00Z</cp:lastPrinted>
  <dcterms:modified xsi:type="dcterms:W3CDTF">2020-05-15T08:59:24Z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