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附件1</w:t>
      </w:r>
      <w:r>
        <w:rPr>
          <w:sz w:val="24"/>
          <w:szCs w:val="24"/>
        </w:rPr>
        <w:t xml:space="preserve"> </w:t>
      </w:r>
      <w:r>
        <w:rPr>
          <w:rFonts w:hint="eastAsia"/>
          <w:sz w:val="24"/>
          <w:szCs w:val="24"/>
        </w:rPr>
        <w:t>采购需求</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val="en-US" w:eastAsia="zh-CN"/>
        </w:rPr>
        <w:t>一、</w:t>
      </w:r>
      <w:r>
        <w:rPr>
          <w:rFonts w:hint="eastAsia" w:hAnsi="宋体" w:eastAsia="宋体" w:cs="宋体"/>
          <w:b w:val="0"/>
          <w:bCs w:val="0"/>
          <w:color w:val="000000"/>
          <w:sz w:val="24"/>
          <w:szCs w:val="24"/>
          <w:lang w:eastAsia="zh-CN"/>
        </w:rPr>
        <w:t>货物名称：有机物料</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二、数量：</w:t>
      </w:r>
      <w:r>
        <w:rPr>
          <w:rFonts w:hint="eastAsia" w:hAnsi="宋体" w:cs="宋体"/>
          <w:b w:val="0"/>
          <w:bCs w:val="0"/>
          <w:color w:val="000000"/>
          <w:sz w:val="24"/>
          <w:szCs w:val="24"/>
          <w:lang w:eastAsia="zh-CN"/>
        </w:rPr>
        <w:t>1134</w:t>
      </w:r>
      <w:r>
        <w:rPr>
          <w:rFonts w:hint="eastAsia" w:hAnsi="宋体" w:eastAsia="宋体" w:cs="宋体"/>
          <w:b w:val="0"/>
          <w:bCs w:val="0"/>
          <w:color w:val="000000"/>
          <w:sz w:val="24"/>
          <w:szCs w:val="24"/>
          <w:lang w:eastAsia="zh-CN"/>
        </w:rPr>
        <w:t>吨</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三、采购要求：本次招标产品为动物的排泄物或植物残体等富含有机质的副产品资源为主要原料，经发酵腐熟后而成的有机物料。外观为褐色或灰褐色粉状，均匀、无恶臭。</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四、主要技术参数</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1有机质的质量分数（以烘干基计）%      ≥45</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1.2总养分（N＋P205＋K20)质量分数（以烘干基数）%≥5</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1.3酸碱度（PH值）          5.5-8.5</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1.4水分（鲜样）的质量分数%       ≤30</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1.5总砷（A5）（以烘干基计）mg/kg        ≤15</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1.6总汞（HG）（以烘干基计）mg/kg                ≤2</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1.7总铅（Pb）（以烘干基计）mg/kg      ≤50</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1.8总隔（Cd）（以烘干基计）mg/kg            ≤3</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1.9总铬（Cr）（以烘干基计）mg/kg            ≤150</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val="en-US" w:eastAsia="zh-CN"/>
        </w:rPr>
        <w:t>五</w:t>
      </w:r>
      <w:r>
        <w:rPr>
          <w:rFonts w:hint="eastAsia" w:hAnsi="宋体" w:eastAsia="宋体" w:cs="宋体"/>
          <w:b w:val="0"/>
          <w:bCs w:val="0"/>
          <w:color w:val="000000"/>
          <w:sz w:val="24"/>
          <w:szCs w:val="24"/>
          <w:lang w:eastAsia="zh-CN"/>
        </w:rPr>
        <w:t>、国家相关行政主管部门颁布的强制标准、规范：采购内容需执行的国家相关标准、行业标准、地方标准或者其他标准、规范。</w:t>
      </w:r>
    </w:p>
    <w:p>
      <w:pPr>
        <w:rPr>
          <w:rFonts w:hint="eastAsia"/>
          <w:sz w:val="24"/>
          <w:szCs w:val="24"/>
        </w:rPr>
      </w:pPr>
    </w:p>
    <w:p>
      <w:pPr>
        <w:rPr>
          <w:rFonts w:ascii="宋体" w:hAnsi="宋体" w:eastAsia="宋体"/>
          <w:b/>
          <w:sz w:val="28"/>
          <w:szCs w:val="28"/>
        </w:rPr>
      </w:pPr>
      <w:r>
        <w:rPr>
          <w:rFonts w:hint="eastAsia" w:ascii="宋体" w:hAnsi="宋体" w:eastAsia="宋体"/>
          <w:b/>
          <w:sz w:val="28"/>
          <w:szCs w:val="28"/>
        </w:rPr>
        <w:t>二、商务部分</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说明：投标人在投标文件《商务要求响应、偏离说明表》中应对以下逐条商务要求进行响应描述或偏离说明。不满足以下要求的，其投标按照无效投标处理。</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1、交货期限：签订合同后20天</w:t>
      </w:r>
      <w:r>
        <w:rPr>
          <w:rFonts w:hint="eastAsia" w:hAnsi="宋体" w:eastAsia="宋体" w:cs="宋体"/>
          <w:b w:val="0"/>
          <w:bCs w:val="0"/>
          <w:color w:val="000000"/>
          <w:sz w:val="24"/>
          <w:szCs w:val="24"/>
          <w:lang w:val="en-US" w:eastAsia="zh-CN"/>
        </w:rPr>
        <w:t>内</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2、交货地点：</w:t>
      </w:r>
      <w:r>
        <w:rPr>
          <w:rFonts w:hint="eastAsia" w:hAnsi="宋体" w:eastAsia="宋体" w:cs="宋体"/>
          <w:b w:val="0"/>
          <w:bCs w:val="0"/>
          <w:color w:val="000000" w:themeColor="text1"/>
          <w:sz w:val="24"/>
          <w:szCs w:val="24"/>
          <w:lang w:eastAsia="zh-CN"/>
          <w14:textFill>
            <w14:solidFill>
              <w14:schemeClr w14:val="tx1"/>
            </w14:solidFill>
          </w14:textFill>
        </w:rPr>
        <w:t>送至甲方指定地址</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3、质保期：1年</w:t>
      </w:r>
    </w:p>
    <w:p>
      <w:pPr>
        <w:pStyle w:val="3"/>
        <w:widowControl w:val="0"/>
        <w:numPr>
          <w:ilvl w:val="0"/>
          <w:numId w:val="0"/>
        </w:numPr>
        <w:jc w:val="both"/>
        <w:rPr>
          <w:rFonts w:hint="eastAsia" w:hAnsi="宋体" w:eastAsia="宋体" w:cs="宋体"/>
          <w:b w:val="0"/>
          <w:bCs w:val="0"/>
          <w:color w:val="000000"/>
          <w:sz w:val="24"/>
          <w:szCs w:val="24"/>
          <w:lang w:eastAsia="zh-CN"/>
        </w:rPr>
      </w:pPr>
      <w:r>
        <w:rPr>
          <w:rFonts w:hint="eastAsia" w:hAnsi="宋体" w:eastAsia="宋体" w:cs="宋体"/>
          <w:b w:val="0"/>
          <w:bCs w:val="0"/>
          <w:color w:val="000000"/>
          <w:sz w:val="24"/>
          <w:szCs w:val="24"/>
          <w:lang w:eastAsia="zh-CN"/>
        </w:rPr>
        <w:t>4、付款方式：中标企业按合同规定将货物送达采购人指定的地点，经采购人验收合格，完成合同约定的各种技术服务指标后，才向中标企业支付合同总价款的90%，余款一年后无质量问题，一次性付清。</w:t>
      </w:r>
    </w:p>
    <w:p>
      <w:pPr>
        <w:spacing w:line="360" w:lineRule="auto"/>
        <w:rPr>
          <w:rFonts w:asciiTheme="majorEastAsia" w:hAnsiTheme="majorEastAsia" w:eastAsiaTheme="majorEastAsia" w:cstheme="majorEastAsia"/>
          <w:sz w:val="24"/>
          <w:szCs w:val="24"/>
        </w:rPr>
      </w:pPr>
    </w:p>
    <w:p>
      <w:pPr>
        <w:pStyle w:val="2"/>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pStyle w:val="2"/>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pStyle w:val="2"/>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pStyle w:val="2"/>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p>
    <w:p>
      <w:pPr>
        <w:pStyle w:val="2"/>
      </w:pPr>
    </w:p>
    <w:p>
      <w:pPr>
        <w:adjustRightInd w:val="0"/>
        <w:snapToGrid w:val="0"/>
        <w:spacing w:line="360" w:lineRule="auto"/>
        <w:rPr>
          <w:sz w:val="24"/>
          <w:szCs w:val="24"/>
        </w:rPr>
      </w:pPr>
      <w:r>
        <w:rPr>
          <w:rFonts w:hint="eastAsia"/>
          <w:sz w:val="24"/>
          <w:szCs w:val="24"/>
        </w:rPr>
        <w:t>附件</w:t>
      </w:r>
      <w:r>
        <w:rPr>
          <w:sz w:val="24"/>
          <w:szCs w:val="24"/>
        </w:rPr>
        <w:t>2</w:t>
      </w:r>
      <w:r>
        <w:rPr>
          <w:rFonts w:hint="eastAsia"/>
          <w:sz w:val="24"/>
          <w:szCs w:val="24"/>
        </w:rPr>
        <w:t>：供应商报名表</w:t>
      </w:r>
    </w:p>
    <w:p>
      <w:pPr>
        <w:adjustRightInd w:val="0"/>
        <w:snapToGrid w:val="0"/>
        <w:spacing w:line="360" w:lineRule="auto"/>
        <w:jc w:val="center"/>
        <w:rPr>
          <w:sz w:val="32"/>
          <w:szCs w:val="32"/>
        </w:rPr>
      </w:pPr>
      <w:r>
        <w:rPr>
          <w:rFonts w:hint="eastAsia"/>
          <w:sz w:val="32"/>
          <w:szCs w:val="32"/>
        </w:rPr>
        <w:t>供应商报名表</w:t>
      </w:r>
    </w:p>
    <w:p>
      <w:pPr>
        <w:widowControl/>
        <w:spacing w:line="520" w:lineRule="exact"/>
        <w:jc w:val="left"/>
        <w:rPr>
          <w:sz w:val="24"/>
          <w:szCs w:val="24"/>
        </w:rPr>
      </w:pPr>
      <w:r>
        <w:rPr>
          <w:rFonts w:hint="eastAsia"/>
          <w:sz w:val="24"/>
          <w:szCs w:val="24"/>
        </w:rPr>
        <w:t>项目名称：阳新县县级政府采购询价采购需求公示及征集供应商名单公告</w:t>
      </w:r>
      <w:r>
        <w:rPr>
          <w:sz w:val="24"/>
          <w:szCs w:val="24"/>
        </w:rPr>
        <w:t xml:space="preserve">  </w:t>
      </w:r>
    </w:p>
    <w:p>
      <w:pPr>
        <w:widowControl/>
        <w:spacing w:line="520" w:lineRule="exact"/>
        <w:jc w:val="left"/>
        <w:rPr>
          <w:rFonts w:hint="default" w:ascii="宋体" w:hAnsi="宋体" w:cs="宋体" w:eastAsiaTheme="minorEastAsia"/>
          <w:kern w:val="0"/>
          <w:sz w:val="28"/>
          <w:szCs w:val="28"/>
          <w:lang w:val="en-US" w:eastAsia="zh-CN"/>
        </w:rPr>
      </w:pPr>
      <w:r>
        <w:rPr>
          <w:sz w:val="24"/>
          <w:szCs w:val="24"/>
        </w:rPr>
        <w:t xml:space="preserve"> </w:t>
      </w:r>
      <w:r>
        <w:rPr>
          <w:rFonts w:hint="eastAsia"/>
          <w:sz w:val="24"/>
          <w:szCs w:val="24"/>
        </w:rPr>
        <w:t>项目编号：</w:t>
      </w:r>
      <w:bookmarkStart w:id="0" w:name="_GoBack"/>
      <w:r>
        <w:rPr>
          <w:rFonts w:hint="eastAsia"/>
          <w:sz w:val="24"/>
          <w:szCs w:val="24"/>
          <w:lang w:val="en-US" w:eastAsia="zh-CN"/>
        </w:rPr>
        <w:t>131-2020CG-135</w:t>
      </w:r>
      <w:bookmarkEnd w:id="0"/>
    </w:p>
    <w:tbl>
      <w:tblPr>
        <w:tblStyle w:val="5"/>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供应商名称（盖章）</w:t>
            </w:r>
          </w:p>
        </w:tc>
        <w:tc>
          <w:tcPr>
            <w:tcW w:w="67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联系人姓名</w:t>
            </w:r>
          </w:p>
        </w:tc>
        <w:tc>
          <w:tcPr>
            <w:tcW w:w="67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联系人电话（办公电话和手机）</w:t>
            </w:r>
          </w:p>
        </w:tc>
        <w:tc>
          <w:tcPr>
            <w:tcW w:w="67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联系人邮箱</w:t>
            </w:r>
          </w:p>
        </w:tc>
        <w:tc>
          <w:tcPr>
            <w:tcW w:w="67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供应商提供的</w:t>
            </w:r>
          </w:p>
          <w:p>
            <w:pPr>
              <w:widowControl/>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报名资料</w:t>
            </w: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黑体"/>
                <w:sz w:val="24"/>
                <w:szCs w:val="24"/>
              </w:rPr>
            </w:pPr>
            <w:r>
              <w:rPr>
                <w:rFonts w:ascii="宋体" w:hAnsi="宋体" w:eastAsia="宋体"/>
                <w:sz w:val="24"/>
                <w:szCs w:val="24"/>
              </w:rPr>
              <w:t>1.</w:t>
            </w:r>
            <w:r>
              <w:rPr>
                <w:rFonts w:hint="eastAsia" w:ascii="宋体" w:hAnsi="宋体" w:eastAsia="宋体"/>
                <w:sz w:val="24"/>
                <w:szCs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宋体" w:hAnsi="宋体" w:eastAsia="宋体"/>
                <w:sz w:val="24"/>
                <w:szCs w:val="24"/>
              </w:rPr>
            </w:pPr>
            <w:r>
              <w:rPr>
                <w:rFonts w:hint="eastAsia" w:ascii="宋体" w:hAnsi="宋体" w:cstheme="minorBidi"/>
                <w:kern w:val="2"/>
                <w:sz w:val="24"/>
                <w:szCs w:val="24"/>
                <w:lang w:val="en-US" w:eastAsia="zh-CN" w:bidi="ar-SA"/>
              </w:rPr>
              <w:t>2.</w:t>
            </w:r>
            <w:r>
              <w:rPr>
                <w:rFonts w:hint="eastAsia" w:ascii="宋体" w:hAnsi="宋体" w:eastAsia="宋体" w:cstheme="minorBidi"/>
                <w:kern w:val="2"/>
                <w:sz w:val="24"/>
                <w:szCs w:val="24"/>
                <w:lang w:val="en-US" w:eastAsia="zh-CN" w:bidi="ar-SA"/>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sz w:val="24"/>
                <w:szCs w:val="24"/>
              </w:rPr>
            </w:pPr>
            <w:r>
              <w:rPr>
                <w:rFonts w:hint="eastAsia" w:ascii="宋体" w:hAnsi="宋体" w:eastAsia="宋体"/>
                <w:sz w:val="24"/>
                <w:szCs w:val="24"/>
                <w:lang w:val="en-US" w:eastAsia="zh-CN"/>
              </w:rPr>
              <w:t>3</w:t>
            </w:r>
            <w:r>
              <w:rPr>
                <w:rFonts w:ascii="宋体" w:hAnsi="宋体" w:eastAsia="宋体"/>
                <w:sz w:val="24"/>
                <w:szCs w:val="24"/>
              </w:rPr>
              <w:t>.</w:t>
            </w:r>
            <w:r>
              <w:rPr>
                <w:rFonts w:hint="eastAsia" w:ascii="宋体" w:hAnsi="宋体" w:eastAsia="宋体"/>
                <w:sz w:val="24"/>
                <w:szCs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sz w:val="24"/>
                <w:szCs w:val="24"/>
              </w:rPr>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rPr>
              <w:t>参加政府采购活动前</w:t>
            </w:r>
            <w:r>
              <w:rPr>
                <w:rFonts w:ascii="宋体" w:hAnsi="宋体" w:eastAsia="宋体"/>
                <w:sz w:val="24"/>
                <w:szCs w:val="24"/>
              </w:rPr>
              <w:t>3</w:t>
            </w:r>
            <w:r>
              <w:rPr>
                <w:rFonts w:hint="eastAsia" w:ascii="宋体" w:hAnsi="宋体" w:eastAsia="宋体"/>
                <w:sz w:val="24"/>
                <w:szCs w:val="24"/>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w:t>
            </w:r>
            <w:r>
              <w:rPr>
                <w:rFonts w:hint="eastAsia" w:ascii="宋体" w:hAnsi="宋体" w:eastAsia="宋体"/>
                <w:sz w:val="24"/>
                <w:szCs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sz w:val="24"/>
                <w:szCs w:val="24"/>
              </w:rPr>
            </w:pPr>
            <w:r>
              <w:rPr>
                <w:rFonts w:hint="eastAsia" w:ascii="宋体" w:hAnsi="宋体" w:eastAsia="宋体"/>
                <w:sz w:val="24"/>
                <w:szCs w:val="24"/>
                <w:lang w:val="en-US" w:eastAsia="zh-CN"/>
              </w:rPr>
              <w:t>6</w:t>
            </w:r>
            <w:r>
              <w:rPr>
                <w:rFonts w:ascii="宋体" w:hAnsi="宋体" w:eastAsia="宋体"/>
                <w:sz w:val="24"/>
                <w:szCs w:val="24"/>
              </w:rPr>
              <w:t>.</w:t>
            </w:r>
            <w:r>
              <w:rPr>
                <w:rFonts w:hint="eastAsia" w:ascii="宋体" w:hAnsi="宋体" w:eastAsia="宋体"/>
                <w:sz w:val="24"/>
                <w:szCs w:val="24"/>
              </w:rPr>
              <w:t>未被列入“信用中国”网站（</w:t>
            </w:r>
            <w:r>
              <w:rPr>
                <w:rFonts w:ascii="宋体" w:hAnsi="宋体" w:eastAsia="宋体"/>
                <w:sz w:val="24"/>
                <w:szCs w:val="24"/>
              </w:rPr>
              <w:t>www.creditchina.gov.cn</w:t>
            </w:r>
            <w:r>
              <w:rPr>
                <w:rFonts w:hint="eastAsia" w:ascii="宋体" w:hAnsi="宋体" w:eastAsia="宋体"/>
                <w:sz w:val="24"/>
                <w:szCs w:val="24"/>
              </w:rPr>
              <w:t>）失信被执行人、重大税收违法案件当事人名单、</w:t>
            </w:r>
            <w:r>
              <w:rPr>
                <w:rFonts w:hint="eastAsia" w:ascii="宋体" w:hAnsi="宋体" w:eastAsia="宋体" w:cs="Times New Roman"/>
                <w:sz w:val="24"/>
                <w:szCs w:val="24"/>
              </w:rPr>
              <w:t>“中国政府采购网”（www.ccgp.gov.cn）</w:t>
            </w:r>
            <w:r>
              <w:rPr>
                <w:rFonts w:hint="eastAsia" w:ascii="宋体" w:hAnsi="宋体" w:eastAsia="宋体"/>
                <w:sz w:val="24"/>
                <w:szCs w:val="24"/>
              </w:rPr>
              <w:t>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4"/>
              </w:rPr>
            </w:pPr>
          </w:p>
        </w:tc>
        <w:tc>
          <w:tcPr>
            <w:tcW w:w="674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宋体" w:hAnsi="宋体" w:eastAsia="宋体"/>
                <w:sz w:val="24"/>
                <w:szCs w:val="24"/>
              </w:rPr>
            </w:pPr>
            <w:r>
              <w:rPr>
                <w:rFonts w:hint="eastAsia" w:ascii="宋体" w:hAnsi="宋体" w:eastAsia="宋体"/>
                <w:sz w:val="24"/>
                <w:szCs w:val="24"/>
                <w:lang w:val="en-US" w:eastAsia="zh-CN"/>
              </w:rPr>
              <w:t>7</w:t>
            </w:r>
            <w:r>
              <w:rPr>
                <w:rFonts w:ascii="宋体" w:hAnsi="宋体" w:eastAsia="宋体"/>
                <w:sz w:val="24"/>
                <w:szCs w:val="24"/>
              </w:rPr>
              <w:t xml:space="preserve">. </w:t>
            </w:r>
            <w:r>
              <w:rPr>
                <w:rFonts w:hint="eastAsia" w:ascii="宋体" w:hAnsi="宋体" w:eastAsia="宋体"/>
                <w:sz w:val="24"/>
                <w:szCs w:val="24"/>
                <w:lang w:eastAsia="zh-CN"/>
              </w:rPr>
              <w:t>投标人须具备农业行政主管部门颁发的肥料登记证</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szCs w:val="24"/>
              </w:rPr>
            </w:pPr>
            <w:r>
              <w:rPr>
                <w:rFonts w:hint="eastAsia" w:ascii="宋体" w:hAnsi="宋体" w:eastAsia="宋体"/>
                <w:b/>
                <w:sz w:val="24"/>
                <w:szCs w:val="24"/>
              </w:rPr>
              <w:t>建议</w:t>
            </w:r>
          </w:p>
        </w:tc>
        <w:tc>
          <w:tcPr>
            <w:tcW w:w="674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b/>
                <w:sz w:val="24"/>
                <w:szCs w:val="24"/>
              </w:rPr>
            </w:pPr>
            <w:r>
              <w:rPr>
                <w:rFonts w:hint="eastAsia" w:ascii="宋体" w:hAnsi="宋体" w:eastAsia="宋体"/>
                <w:b/>
                <w:sz w:val="24"/>
                <w:szCs w:val="24"/>
              </w:rPr>
              <w:t>供应商可对本项目采购需求的公正性、专业性、合理性等提出自己正确的意见、建议等。</w:t>
            </w:r>
          </w:p>
        </w:tc>
      </w:tr>
    </w:tbl>
    <w:p>
      <w:pPr>
        <w:pStyle w:val="4"/>
        <w:shd w:val="clear" w:color="auto" w:fill="FFFFFF"/>
        <w:spacing w:before="0" w:beforeAutospacing="0" w:after="0" w:afterAutospacing="0"/>
        <w:ind w:left="150"/>
        <w:rPr>
          <w:rStyle w:val="7"/>
          <w:b w:val="0"/>
          <w:color w:val="000000" w:themeColor="text1"/>
          <w:sz w:val="18"/>
          <w:szCs w:val="18"/>
          <w14:textFill>
            <w14:solidFill>
              <w14:schemeClr w14:val="tx1"/>
            </w14:solidFill>
          </w14:textFill>
        </w:rPr>
      </w:pPr>
      <w:r>
        <w:rPr>
          <w:rStyle w:val="7"/>
          <w:rFonts w:hint="eastAsia"/>
          <w:color w:val="000000" w:themeColor="text1"/>
          <w:sz w:val="18"/>
          <w:szCs w:val="18"/>
          <w14:textFill>
            <w14:solidFill>
              <w14:schemeClr w14:val="tx1"/>
            </w14:solidFill>
          </w14:textFill>
        </w:rPr>
        <w:t>注意事项：</w:t>
      </w:r>
    </w:p>
    <w:p>
      <w:pPr>
        <w:pStyle w:val="4"/>
        <w:shd w:val="clear" w:color="auto" w:fill="FFFFFF"/>
        <w:spacing w:before="0" w:beforeAutospacing="0" w:after="0" w:afterAutospacing="0"/>
        <w:ind w:left="147" w:firstLine="360" w:firstLineChars="200"/>
        <w:rPr>
          <w:rStyle w:val="7"/>
          <w:b w:val="0"/>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供应商必须严格按照公告的内容和要求，完整递交有关资料，</w:t>
      </w:r>
      <w:r>
        <w:rPr>
          <w:rStyle w:val="7"/>
          <w:rFonts w:hint="eastAsia"/>
          <w:color w:val="000000" w:themeColor="text1"/>
          <w:sz w:val="18"/>
          <w:szCs w:val="18"/>
          <w14:textFill>
            <w14:solidFill>
              <w14:schemeClr w14:val="tx1"/>
            </w14:solidFill>
          </w14:textFill>
        </w:rPr>
        <w:t>逾期递交的将予以拒收。</w:t>
      </w:r>
    </w:p>
    <w:p>
      <w:pPr>
        <w:pStyle w:val="4"/>
        <w:shd w:val="clear" w:color="auto" w:fill="FFFFFF"/>
        <w:spacing w:before="0" w:beforeAutospacing="0" w:after="0" w:afterAutospacing="0"/>
        <w:ind w:left="147" w:firstLine="360" w:firstLineChars="200"/>
        <w:rPr>
          <w:rFonts w:ascii="微软雅黑" w:hAnsi="微软雅黑" w:eastAsia="微软雅黑"/>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4"/>
        <w:shd w:val="clear" w:color="auto" w:fill="FFFFFF"/>
        <w:spacing w:before="0" w:beforeAutospacing="0" w:after="0" w:afterAutospacing="0"/>
        <w:ind w:left="150" w:firstLine="360" w:firstLineChars="200"/>
        <w:rPr>
          <w:rFonts w:ascii="微软雅黑" w:hAnsi="微软雅黑" w:eastAsia="微软雅黑"/>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须在邮件（附件文件名注明公司全称）注明公司全称、项目名称及项目编号（不注明我单位将拒收报名邮件）。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F0E53"/>
    <w:rsid w:val="4B7D61BF"/>
    <w:rsid w:val="516F0E53"/>
    <w:rsid w:val="52A71FBA"/>
    <w:rsid w:val="55921722"/>
    <w:rsid w:val="79C4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 w:val="21"/>
      <w:szCs w:val="21"/>
    </w:rPr>
  </w:style>
  <w:style w:type="paragraph" w:styleId="4">
    <w:name w:val="Normal (Web)"/>
    <w:basedOn w:val="1"/>
    <w:semiHidden/>
    <w:unhideWhenUsed/>
    <w:qFormat/>
    <w:uiPriority w:val="0"/>
    <w:pPr>
      <w:spacing w:before="100" w:beforeAutospacing="1" w:after="100" w:afterAutospacing="1"/>
      <w:jc w:val="left"/>
    </w:pPr>
    <w:rPr>
      <w:rFonts w:ascii="Calibri" w:hAnsi="Calibri" w:eastAsia="宋体" w:cs="Times New Roman"/>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2020-08-19T08:11:00Z</dcterms:created>
  <dc:creator>lpp199610sj</dc:creator>
  <cp:lastModifiedBy>坚不可摧。</cp:lastModifiedBy>
  <dcterms:modified xsi:type="dcterms:W3CDTF">2020-08-20T03:51:01Z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