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firstLine="2200" w:firstLineChars="500"/>
        <w:jc w:val="both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阳新县政府采购项目</w:t>
      </w:r>
    </w:p>
    <w:p>
      <w:pPr>
        <w:spacing w:after="312" w:afterLines="100"/>
        <w:jc w:val="center"/>
        <w:rPr>
          <w:rFonts w:ascii="黑体" w:eastAsia="黑体"/>
          <w:sz w:val="44"/>
          <w:szCs w:val="44"/>
        </w:rPr>
      </w:pPr>
    </w:p>
    <w:p>
      <w:pPr>
        <w:spacing w:after="312" w:afterLines="10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采购需求文件</w:t>
      </w:r>
    </w:p>
    <w:p>
      <w:pPr>
        <w:spacing w:after="312" w:afterLines="100"/>
        <w:jc w:val="center"/>
        <w:rPr>
          <w:rFonts w:ascii="黑体" w:eastAsia="黑体"/>
          <w:sz w:val="44"/>
          <w:szCs w:val="44"/>
        </w:rPr>
      </w:pPr>
    </w:p>
    <w:p>
      <w:pPr>
        <w:spacing w:after="312" w:afterLines="100"/>
        <w:jc w:val="center"/>
        <w:rPr>
          <w:rFonts w:ascii="黑体" w:eastAsia="黑体"/>
          <w:sz w:val="44"/>
          <w:szCs w:val="44"/>
        </w:rPr>
      </w:pPr>
    </w:p>
    <w:p>
      <w:pPr>
        <w:spacing w:after="312" w:afterLines="100"/>
        <w:ind w:left="1134" w:leftChars="540"/>
        <w:jc w:val="left"/>
        <w:rPr>
          <w:rFonts w:hint="default" w:ascii="黑体" w:eastAsia="黑体"/>
          <w:sz w:val="28"/>
          <w:szCs w:val="32"/>
          <w:lang w:val="en-US" w:eastAsia="zh-CN"/>
        </w:rPr>
      </w:pPr>
      <w:r>
        <w:rPr>
          <w:rFonts w:hint="eastAsia" w:ascii="黑体" w:eastAsia="黑体"/>
          <w:sz w:val="28"/>
          <w:szCs w:val="32"/>
        </w:rPr>
        <w:t>项目名称：</w:t>
      </w:r>
      <w:r>
        <w:rPr>
          <w:rFonts w:hint="eastAsia" w:ascii="黑体" w:eastAsia="黑体"/>
          <w:sz w:val="28"/>
          <w:szCs w:val="32"/>
          <w:lang w:eastAsia="zh-CN"/>
        </w:rPr>
        <w:t>阳新县“爱满荆楚 ”社会工作服务采购项目（</w:t>
      </w:r>
      <w:r>
        <w:rPr>
          <w:rFonts w:hint="eastAsia" w:ascii="黑体" w:eastAsia="黑体"/>
          <w:sz w:val="28"/>
          <w:szCs w:val="32"/>
          <w:lang w:val="en-US" w:eastAsia="zh-CN"/>
        </w:rPr>
        <w:t>二次）</w:t>
      </w:r>
      <w:bookmarkStart w:id="0" w:name="_GoBack"/>
      <w:bookmarkEnd w:id="0"/>
    </w:p>
    <w:p>
      <w:pPr>
        <w:spacing w:after="312" w:afterLines="100"/>
        <w:ind w:left="1134" w:leftChars="540"/>
        <w:jc w:val="left"/>
        <w:rPr>
          <w:rFonts w:hint="eastAsia" w:ascii="黑体" w:eastAsia="黑体"/>
          <w:sz w:val="28"/>
          <w:szCs w:val="32"/>
          <w:lang w:eastAsia="zh-CN"/>
        </w:rPr>
      </w:pPr>
      <w:r>
        <w:rPr>
          <w:rFonts w:hint="eastAsia" w:ascii="黑体" w:eastAsia="黑体"/>
          <w:sz w:val="28"/>
          <w:szCs w:val="32"/>
        </w:rPr>
        <w:t>采购单位：</w:t>
      </w:r>
      <w:r>
        <w:rPr>
          <w:rFonts w:hint="eastAsia" w:ascii="黑体" w:eastAsia="黑体"/>
          <w:sz w:val="28"/>
          <w:szCs w:val="32"/>
          <w:lang w:eastAsia="zh-CN"/>
        </w:rPr>
        <w:t>阳新县民政局</w:t>
      </w:r>
    </w:p>
    <w:p>
      <w:pPr>
        <w:spacing w:after="312" w:afterLines="100"/>
        <w:ind w:left="1134" w:leftChars="540"/>
        <w:jc w:val="left"/>
        <w:rPr>
          <w:rFonts w:hint="eastAsia" w:ascii="黑体" w:eastAsia="黑体"/>
          <w:sz w:val="28"/>
          <w:szCs w:val="32"/>
          <w:lang w:eastAsia="zh-CN"/>
        </w:rPr>
      </w:pPr>
      <w:r>
        <w:rPr>
          <w:rFonts w:hint="eastAsia" w:ascii="黑体" w:eastAsia="黑体"/>
          <w:sz w:val="28"/>
          <w:szCs w:val="32"/>
        </w:rPr>
        <w:t>联 系 人：</w:t>
      </w:r>
      <w:r>
        <w:rPr>
          <w:rFonts w:hint="eastAsia" w:ascii="黑体" w:eastAsia="黑体"/>
          <w:sz w:val="28"/>
          <w:szCs w:val="32"/>
          <w:lang w:eastAsia="zh-CN"/>
        </w:rPr>
        <w:t>严献金</w:t>
      </w:r>
    </w:p>
    <w:p>
      <w:pPr>
        <w:spacing w:after="312" w:afterLines="100"/>
        <w:ind w:left="1134" w:leftChars="540"/>
        <w:jc w:val="left"/>
        <w:rPr>
          <w:rFonts w:hint="eastAsia" w:ascii="黑体" w:eastAsia="黑体"/>
          <w:sz w:val="28"/>
          <w:szCs w:val="32"/>
          <w:lang w:val="en-US" w:eastAsia="zh-CN"/>
        </w:rPr>
      </w:pPr>
      <w:r>
        <w:rPr>
          <w:rFonts w:hint="eastAsia" w:ascii="黑体" w:eastAsia="黑体"/>
          <w:sz w:val="28"/>
          <w:szCs w:val="32"/>
        </w:rPr>
        <w:t>联系信息：</w:t>
      </w:r>
      <w:r>
        <w:rPr>
          <w:rFonts w:hint="eastAsia" w:ascii="黑体" w:eastAsia="黑体"/>
          <w:sz w:val="28"/>
          <w:szCs w:val="32"/>
          <w:lang w:eastAsia="zh-CN"/>
        </w:rPr>
        <w:t>15871130238</w:t>
      </w:r>
    </w:p>
    <w:p>
      <w:pPr>
        <w:spacing w:after="312" w:afterLines="100"/>
        <w:ind w:left="1134" w:leftChars="54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32"/>
        </w:rPr>
        <w:t>地址：</w:t>
      </w:r>
      <w:r>
        <w:rPr>
          <w:rFonts w:hint="eastAsia" w:ascii="黑体" w:eastAsia="黑体"/>
          <w:sz w:val="28"/>
          <w:szCs w:val="32"/>
          <w:lang w:eastAsia="zh-CN"/>
        </w:rPr>
        <w:t>阳新县兴国镇陵园大道48号</w:t>
      </w:r>
    </w:p>
    <w:p>
      <w:pPr>
        <w:spacing w:after="312" w:afterLines="100"/>
        <w:ind w:left="1134" w:leftChars="540"/>
        <w:jc w:val="left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采购预算：</w:t>
      </w:r>
      <w:r>
        <w:rPr>
          <w:rFonts w:hint="eastAsia" w:ascii="黑体" w:eastAsia="黑体"/>
          <w:sz w:val="28"/>
          <w:szCs w:val="32"/>
          <w:lang w:val="en-US" w:eastAsia="zh-CN"/>
        </w:rPr>
        <w:t>64万元</w:t>
      </w:r>
      <w:r>
        <w:rPr>
          <w:rFonts w:hint="eastAsia" w:ascii="黑体" w:eastAsia="黑体"/>
          <w:sz w:val="28"/>
          <w:szCs w:val="32"/>
        </w:rPr>
        <w:t>（阳财采计备〔20</w:t>
      </w:r>
      <w:r>
        <w:rPr>
          <w:rFonts w:hint="eastAsia" w:ascii="黑体" w:eastAsia="黑体"/>
          <w:sz w:val="28"/>
          <w:szCs w:val="32"/>
          <w:lang w:val="en-US" w:eastAsia="zh-CN"/>
        </w:rPr>
        <w:t>20</w:t>
      </w:r>
      <w:r>
        <w:rPr>
          <w:rFonts w:hint="eastAsia" w:ascii="黑体" w:eastAsia="黑体"/>
          <w:sz w:val="28"/>
          <w:szCs w:val="32"/>
        </w:rPr>
        <w:t>〕</w:t>
      </w:r>
      <w:r>
        <w:rPr>
          <w:rFonts w:hint="eastAsia" w:ascii="黑体" w:eastAsia="黑体"/>
          <w:sz w:val="28"/>
          <w:szCs w:val="32"/>
          <w:lang w:val="en-US" w:eastAsia="zh-CN"/>
        </w:rPr>
        <w:t xml:space="preserve">A136 </w:t>
      </w:r>
      <w:r>
        <w:rPr>
          <w:rFonts w:hint="eastAsia" w:ascii="黑体" w:eastAsia="黑体"/>
          <w:sz w:val="28"/>
          <w:szCs w:val="32"/>
        </w:rPr>
        <w:t>号）</w:t>
      </w:r>
    </w:p>
    <w:p>
      <w:pPr>
        <w:spacing w:after="312" w:afterLines="100"/>
        <w:ind w:left="1134" w:leftChars="540"/>
        <w:jc w:val="left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 xml:space="preserve">          </w:t>
      </w:r>
    </w:p>
    <w:p>
      <w:r>
        <w:br w:type="page"/>
      </w:r>
    </w:p>
    <w:p>
      <w:pPr>
        <w:widowControl/>
        <w:numPr>
          <w:ilvl w:val="0"/>
          <w:numId w:val="1"/>
        </w:numPr>
        <w:spacing w:line="400" w:lineRule="exact"/>
        <w:outlineLvl w:val="0"/>
        <w:rPr>
          <w:rFonts w:hint="eastAsia"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32"/>
        </w:rPr>
        <w:t>供应商</w:t>
      </w:r>
      <w:r>
        <w:rPr>
          <w:rFonts w:hint="eastAsia" w:ascii="宋体" w:hAnsi="宋体" w:eastAsia="宋体" w:cs="宋体"/>
          <w:b/>
          <w:bCs/>
          <w:sz w:val="28"/>
          <w:szCs w:val="32"/>
          <w:lang w:eastAsia="zh-CN"/>
        </w:rPr>
        <w:t>或代理商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资格要求</w:t>
      </w:r>
    </w:p>
    <w:p>
      <w:pPr>
        <w:numPr>
          <w:ilvl w:val="0"/>
          <w:numId w:val="0"/>
        </w:numPr>
        <w:tabs>
          <w:tab w:val="left" w:pos="896"/>
        </w:tabs>
        <w:spacing w:line="360" w:lineRule="auto"/>
        <w:ind w:firstLine="720" w:firstLineChars="3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宋体" w:hAnsi="宋体"/>
          <w:color w:val="000000"/>
          <w:sz w:val="24"/>
          <w:szCs w:val="24"/>
        </w:rPr>
        <w:t>应具备《政府采购法》第二十二条第一款规定的条件；</w:t>
      </w:r>
    </w:p>
    <w:p>
      <w:pPr>
        <w:numPr>
          <w:ilvl w:val="0"/>
          <w:numId w:val="0"/>
        </w:numPr>
        <w:tabs>
          <w:tab w:val="left" w:pos="896"/>
        </w:tabs>
        <w:spacing w:line="360" w:lineRule="auto"/>
        <w:ind w:left="948" w:leftChars="337" w:hanging="240" w:hangingChars="1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2. </w:t>
      </w:r>
      <w:r>
        <w:rPr>
          <w:rFonts w:hint="eastAsia" w:ascii="Times New Roman" w:hAnsi="Times New Roman"/>
          <w:sz w:val="24"/>
          <w:szCs w:val="24"/>
        </w:rPr>
        <w:t>参加本次政府采购活动前三年内，在经营活动中没有重大违法记录并须提交《参加政府采购活动前3年内在经营活动中没有重大违法记录的书面声明》，且必须未被列入"信用中国"网站失信被执行人（须提供网站截图）、重大税收违法案件当事人、未被中国政府采购网列入严重违法失信行为记录名单。</w:t>
      </w:r>
    </w:p>
    <w:p>
      <w:pPr>
        <w:pStyle w:val="5"/>
        <w:numPr>
          <w:ilvl w:val="0"/>
          <w:numId w:val="0"/>
        </w:numPr>
        <w:spacing w:line="360" w:lineRule="auto"/>
        <w:ind w:left="710" w:leftChars="338" w:firstLine="0" w:firstLineChars="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宋体" w:hAnsi="宋体" w:cs="仿宋"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仿宋"/>
          <w:bCs/>
          <w:sz w:val="24"/>
          <w:szCs w:val="24"/>
          <w:lang w:val="en-US" w:eastAsia="zh-CN"/>
        </w:rPr>
        <w:t>单位负责人为同一人或者存在直接控股、管理关系的不同投标人，不得参加本项目同一合同项下的政府采购活动。</w:t>
      </w:r>
    </w:p>
    <w:p>
      <w:pPr>
        <w:pStyle w:val="5"/>
        <w:numPr>
          <w:ilvl w:val="0"/>
          <w:numId w:val="0"/>
        </w:numPr>
        <w:spacing w:line="360" w:lineRule="auto"/>
        <w:ind w:left="950" w:leftChars="338" w:hanging="240" w:hangingChars="1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宋体" w:hAnsi="宋体" w:cs="仿宋"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仿宋"/>
          <w:bCs/>
          <w:sz w:val="24"/>
          <w:szCs w:val="24"/>
          <w:lang w:val="en-US" w:eastAsia="zh-CN"/>
        </w:rPr>
        <w:t>为本采购项目提供整体设计、规范编制或者项目管理、监理、检测等服务的，不得再参加本项目的其他招标采购活动。</w:t>
      </w:r>
    </w:p>
    <w:p>
      <w:pPr>
        <w:pStyle w:val="5"/>
        <w:numPr>
          <w:ilvl w:val="0"/>
          <w:numId w:val="0"/>
        </w:numPr>
        <w:spacing w:line="360" w:lineRule="auto"/>
        <w:ind w:left="482" w:leftChars="0" w:firstLine="240" w:firstLineChars="1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宋体" w:hAnsi="宋体" w:cs="仿宋"/>
          <w:bCs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仿宋"/>
          <w:bCs/>
          <w:sz w:val="24"/>
          <w:szCs w:val="24"/>
          <w:lang w:val="en-US" w:eastAsia="zh-CN"/>
        </w:rPr>
        <w:t>投标人必须是在民政部门注册的法人，投标人须具有对公银行账户。</w:t>
      </w:r>
    </w:p>
    <w:p>
      <w:pPr>
        <w:pStyle w:val="5"/>
        <w:ind w:firstLine="720" w:firstLineChars="300"/>
      </w:pPr>
      <w:r>
        <w:rPr>
          <w:rFonts w:hint="eastAsia" w:cs="仿宋"/>
          <w:bCs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仿宋"/>
          <w:bCs/>
          <w:kern w:val="2"/>
          <w:sz w:val="24"/>
          <w:szCs w:val="24"/>
          <w:lang w:val="en-US" w:eastAsia="zh-CN" w:bidi="ar-SA"/>
        </w:rPr>
        <w:t>.本项目不接受联合体参加</w:t>
      </w:r>
      <w:r>
        <w:rPr>
          <w:rFonts w:hint="eastAsia" w:cs="仿宋"/>
          <w:bCs/>
          <w:kern w:val="2"/>
          <w:sz w:val="24"/>
          <w:szCs w:val="24"/>
          <w:lang w:val="en-US" w:eastAsia="zh-CN" w:bidi="ar-SA"/>
        </w:rPr>
        <w:t>谈判。</w:t>
      </w:r>
    </w:p>
    <w:p>
      <w:pPr>
        <w:spacing w:line="440" w:lineRule="exact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二、采购内容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58" w:leftChars="218" w:firstLine="520" w:firstLineChars="217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阳新县“爱满荆楚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”社会工作服务采购，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在浮屠镇、城东新区2个镇区开展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“爱满荆楚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”社会工作服务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具体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按照每个镇区2个村（社区），镇区建立社会工作站，村（社区）设立社会工作室；在县民政局婚姻登记处设立婚姻家庭辅导室，开展婚前辅导、婚姻家庭咨询、情感辅导、心理疏导、婚姻矛盾调解和法律咨询等服务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fldChar w:fldCharType="separate"/>
      </w:r>
      <w:r>
        <w:t>①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在城东新区、新扬社区、新湖社区开展社工服务工作，最高限价为22万元；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fldChar w:fldCharType="separate"/>
      </w:r>
      <w:r>
        <w:t>②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在浮屠镇、张畈村、下李村开展社工服务工作，最高限价为22万元；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instrText xml:space="preserve"> = 3 \* GB3 \* MERGEFORMAT </w:instrTex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fldChar w:fldCharType="separate"/>
      </w:r>
      <w:r>
        <w:t>③</w:t>
      </w: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在县民政局婚姻登记处开展婚姻家庭辅导工作，最高限价为20万元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；</w:t>
      </w:r>
    </w:p>
    <w:p>
      <w:pPr>
        <w:spacing w:line="500" w:lineRule="exact"/>
        <w:rPr>
          <w:rFonts w:hint="eastAsia"/>
          <w:b/>
          <w:bCs/>
          <w:color w:val="000000"/>
          <w:sz w:val="28"/>
          <w:szCs w:val="28"/>
          <w:highlight w:val="none"/>
        </w:rPr>
      </w:pPr>
      <w:r>
        <w:rPr>
          <w:rFonts w:hint="eastAsia"/>
          <w:b/>
          <w:bCs/>
          <w:color w:val="000000"/>
          <w:sz w:val="28"/>
          <w:szCs w:val="28"/>
          <w:highlight w:val="none"/>
          <w:lang w:eastAsia="zh-CN"/>
        </w:rPr>
        <w:t>三</w:t>
      </w:r>
      <w:r>
        <w:rPr>
          <w:rFonts w:hint="eastAsia"/>
          <w:b/>
          <w:bCs/>
          <w:color w:val="000000"/>
          <w:sz w:val="28"/>
          <w:szCs w:val="28"/>
          <w:highlight w:val="none"/>
        </w:rPr>
        <w:t>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1、合同履行期限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一年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售后服务</w:t>
      </w: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：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采购单位在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验收过程中如发现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指标不符合投标文件和合同要求，采购单位有权拒绝签收，由此造成的一切经济损失及违约责任由投标人承担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。</w:t>
      </w:r>
    </w:p>
    <w:p>
      <w:pPr>
        <w:pStyle w:val="6"/>
        <w:numPr>
          <w:ilvl w:val="0"/>
          <w:numId w:val="0"/>
        </w:numPr>
        <w:ind w:leftChars="0" w:firstLine="480" w:firstLineChars="200"/>
        <w:rPr>
          <w:rFonts w:hint="eastAsia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3、</w:t>
      </w:r>
      <w:r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付款方式：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合同签定之日起30日内由甲方向乙方支付项目款总额的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%，项目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中期评估合格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再支付30%，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项目结束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支付剩余款项。</w:t>
      </w:r>
    </w:p>
    <w:p>
      <w:pPr>
        <w:pStyle w:val="6"/>
        <w:numPr>
          <w:ilvl w:val="0"/>
          <w:numId w:val="0"/>
        </w:numPr>
        <w:ind w:leftChars="0"/>
        <w:rPr>
          <w:rFonts w:hint="eastAsia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</w:pPr>
    </w:p>
    <w:p>
      <w:pPr>
        <w:pStyle w:val="6"/>
        <w:numPr>
          <w:ilvl w:val="0"/>
          <w:numId w:val="0"/>
        </w:numPr>
        <w:ind w:leftChars="0"/>
        <w:rPr>
          <w:rFonts w:hint="eastAsia" w:hAnsi="宋体" w:eastAsia="宋体" w:cs="宋体"/>
          <w:b w:val="0"/>
          <w:bCs w:val="0"/>
          <w:color w:val="000000"/>
          <w:sz w:val="24"/>
          <w:szCs w:val="24"/>
          <w:highlight w:val="yellow"/>
          <w:lang w:val="en-US" w:eastAsia="zh-CN"/>
        </w:rPr>
      </w:pPr>
    </w:p>
    <w:p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default"/>
          <w:sz w:val="24"/>
          <w:szCs w:val="24"/>
          <w:lang w:val="en-US"/>
        </w:rPr>
        <w:t>2</w:t>
      </w:r>
      <w:r>
        <w:rPr>
          <w:rFonts w:hint="eastAsia"/>
          <w:sz w:val="24"/>
          <w:szCs w:val="24"/>
        </w:rPr>
        <w:t>：</w:t>
      </w:r>
    </w:p>
    <w:p>
      <w:pPr>
        <w:spacing w:line="4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供应商报名表</w:t>
      </w:r>
    </w:p>
    <w:p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u w:val="single"/>
        </w:rPr>
        <w:t xml:space="preserve">                </w:t>
      </w:r>
    </w:p>
    <w:p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项目名称：  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 xml:space="preserve">                       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供应商名称（盖章）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联系人电话（办公电话和手机）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供应商提供的</w:t>
            </w:r>
          </w:p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报名资料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2.财务状况报告，依法缴纳税收和社会保障资金的相关材料。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6.未被列入 “信用中国”网站（www.creditchina.gov.cn）失信被执行人、重大税收违法案件当事人、政府采购严重违法失信行为记录名单和“中国政府采购”网站（www.ccgp.gov.cn）政府采购严重违法失信行为记录名单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7.供应商资格条件中其他要求及特定条件的证明材料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供应商意见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供应商可对本项目采购需求及评分标准的公正性、专业性、合理性等提出自己正确的意见、建议等（可另页详细表述）。</w:t>
            </w:r>
          </w:p>
        </w:tc>
      </w:tr>
    </w:tbl>
    <w:p>
      <w:pPr>
        <w:pStyle w:val="10"/>
        <w:shd w:val="clear" w:color="auto" w:fill="FFFFFF"/>
        <w:spacing w:before="150" w:beforeAutospacing="0" w:after="150" w:afterAutospacing="0" w:line="460" w:lineRule="exact"/>
        <w:ind w:left="147"/>
        <w:rPr>
          <w:rStyle w:val="14"/>
          <w:b w:val="0"/>
          <w:szCs w:val="24"/>
        </w:rPr>
      </w:pPr>
      <w:r>
        <w:rPr>
          <w:rStyle w:val="14"/>
          <w:rFonts w:hint="eastAsia"/>
          <w:b w:val="0"/>
          <w:szCs w:val="24"/>
        </w:rPr>
        <w:t>注意事项：</w:t>
      </w:r>
    </w:p>
    <w:p>
      <w:pPr>
        <w:pStyle w:val="10"/>
        <w:shd w:val="clear" w:color="auto" w:fill="FFFFFF"/>
        <w:spacing w:before="150" w:beforeAutospacing="0" w:after="150" w:afterAutospacing="0" w:line="460" w:lineRule="exact"/>
        <w:ind w:left="147" w:firstLine="480" w:firstLineChars="200"/>
        <w:rPr>
          <w:rStyle w:val="14"/>
          <w:b w:val="0"/>
          <w:szCs w:val="24"/>
        </w:rPr>
      </w:pPr>
      <w:r>
        <w:rPr>
          <w:rFonts w:hint="eastAsia"/>
          <w:szCs w:val="24"/>
        </w:rPr>
        <w:t>1.供应商必须严格按照公告的内容和要求，完整递交有关资料，</w:t>
      </w:r>
      <w:r>
        <w:rPr>
          <w:rStyle w:val="14"/>
          <w:rFonts w:hint="eastAsia"/>
          <w:b w:val="0"/>
          <w:szCs w:val="24"/>
        </w:rPr>
        <w:t>逾期递交的将予以拒收。</w:t>
      </w:r>
    </w:p>
    <w:p>
      <w:pPr>
        <w:pStyle w:val="10"/>
        <w:shd w:val="clear" w:color="auto" w:fill="FFFFFF"/>
        <w:spacing w:before="150" w:beforeAutospacing="0" w:after="150" w:afterAutospacing="0" w:line="460" w:lineRule="exact"/>
        <w:ind w:left="147" w:firstLine="480" w:firstLineChars="200"/>
        <w:rPr>
          <w:rFonts w:ascii="微软雅黑" w:hAnsi="微软雅黑" w:eastAsia="微软雅黑"/>
          <w:szCs w:val="24"/>
        </w:rPr>
      </w:pPr>
      <w:r>
        <w:rPr>
          <w:rFonts w:ascii="宋体" w:hAnsi="宋体" w:cs="宋体"/>
          <w:szCs w:val="24"/>
        </w:rPr>
        <w:t>2.</w:t>
      </w:r>
      <w:r>
        <w:rPr>
          <w:rFonts w:ascii="宋体" w:hAnsi="宋体" w:cs="宋体"/>
          <w:bCs/>
          <w:szCs w:val="24"/>
        </w:rPr>
        <w:t xml:space="preserve">供应商所递交的资料（全部盖有单位公章）必须为一般常用电脑办公软件能够读取的清晰、易于辨识的彩色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 </w:t>
      </w:r>
    </w:p>
    <w:p>
      <w:pPr>
        <w:pStyle w:val="10"/>
        <w:shd w:val="clear" w:color="auto" w:fill="FFFFFF"/>
        <w:spacing w:before="150" w:beforeAutospacing="0" w:after="150" w:afterAutospacing="0" w:line="460" w:lineRule="exact"/>
        <w:ind w:left="147" w:firstLine="480" w:firstLineChars="200"/>
        <w:rPr>
          <w:rFonts w:ascii="微软雅黑" w:hAnsi="微软雅黑" w:eastAsia="微软雅黑"/>
          <w:szCs w:val="24"/>
        </w:rPr>
      </w:pPr>
      <w:r>
        <w:rPr>
          <w:rFonts w:hint="eastAsia"/>
          <w:szCs w:val="24"/>
        </w:rPr>
        <w:t>3.须在邮件（附件文件名注明公司全称）注明公司全称、项目名称及项目编号（不注明我单位将拒收报名邮件）。</w:t>
      </w: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A7AEC"/>
    <w:multiLevelType w:val="multilevel"/>
    <w:tmpl w:val="5BEA7AEC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eastAsia" w:ascii="宋体" w:hAnsi="Times New Roman" w:eastAsia="宋体" w:cs="Times New Roman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E9"/>
    <w:rsid w:val="00016BFD"/>
    <w:rsid w:val="00037BDA"/>
    <w:rsid w:val="00040BE4"/>
    <w:rsid w:val="000446AE"/>
    <w:rsid w:val="000477BA"/>
    <w:rsid w:val="000527BB"/>
    <w:rsid w:val="00056AED"/>
    <w:rsid w:val="00062C59"/>
    <w:rsid w:val="0008654C"/>
    <w:rsid w:val="00096BDF"/>
    <w:rsid w:val="0009726D"/>
    <w:rsid w:val="000A6872"/>
    <w:rsid w:val="000D0346"/>
    <w:rsid w:val="000D4AF7"/>
    <w:rsid w:val="000D4B9A"/>
    <w:rsid w:val="000E383D"/>
    <w:rsid w:val="000F08DB"/>
    <w:rsid w:val="000F6CF8"/>
    <w:rsid w:val="00104393"/>
    <w:rsid w:val="001161DB"/>
    <w:rsid w:val="00122956"/>
    <w:rsid w:val="00122B5C"/>
    <w:rsid w:val="00122E5A"/>
    <w:rsid w:val="0012498B"/>
    <w:rsid w:val="00127B67"/>
    <w:rsid w:val="00135371"/>
    <w:rsid w:val="001432DD"/>
    <w:rsid w:val="00163FFC"/>
    <w:rsid w:val="001801A5"/>
    <w:rsid w:val="001B7E04"/>
    <w:rsid w:val="001C0929"/>
    <w:rsid w:val="001C16F6"/>
    <w:rsid w:val="001C6041"/>
    <w:rsid w:val="001F1930"/>
    <w:rsid w:val="002043B1"/>
    <w:rsid w:val="00206B69"/>
    <w:rsid w:val="00227C74"/>
    <w:rsid w:val="00235AE9"/>
    <w:rsid w:val="00241FC1"/>
    <w:rsid w:val="0024240F"/>
    <w:rsid w:val="00247206"/>
    <w:rsid w:val="00247E29"/>
    <w:rsid w:val="00251305"/>
    <w:rsid w:val="00252BEE"/>
    <w:rsid w:val="002551D1"/>
    <w:rsid w:val="00255B61"/>
    <w:rsid w:val="00271117"/>
    <w:rsid w:val="0027306D"/>
    <w:rsid w:val="00286F91"/>
    <w:rsid w:val="002912E3"/>
    <w:rsid w:val="002935E0"/>
    <w:rsid w:val="002A47CD"/>
    <w:rsid w:val="002C0DCE"/>
    <w:rsid w:val="002E6B5E"/>
    <w:rsid w:val="002E6D1C"/>
    <w:rsid w:val="00307FD1"/>
    <w:rsid w:val="00337501"/>
    <w:rsid w:val="00354132"/>
    <w:rsid w:val="00373091"/>
    <w:rsid w:val="003828CF"/>
    <w:rsid w:val="0038354E"/>
    <w:rsid w:val="00384C70"/>
    <w:rsid w:val="003A3307"/>
    <w:rsid w:val="003E7669"/>
    <w:rsid w:val="003F1CC2"/>
    <w:rsid w:val="00400FB3"/>
    <w:rsid w:val="004018C7"/>
    <w:rsid w:val="00416AF7"/>
    <w:rsid w:val="0042465C"/>
    <w:rsid w:val="004357AA"/>
    <w:rsid w:val="004451C8"/>
    <w:rsid w:val="0045287D"/>
    <w:rsid w:val="00462B04"/>
    <w:rsid w:val="00465FFA"/>
    <w:rsid w:val="0048653B"/>
    <w:rsid w:val="004C7B4D"/>
    <w:rsid w:val="004F4A2B"/>
    <w:rsid w:val="0051396C"/>
    <w:rsid w:val="00526415"/>
    <w:rsid w:val="00530A4A"/>
    <w:rsid w:val="00552D33"/>
    <w:rsid w:val="005758F7"/>
    <w:rsid w:val="00577CD8"/>
    <w:rsid w:val="00587588"/>
    <w:rsid w:val="0059052E"/>
    <w:rsid w:val="005B1B74"/>
    <w:rsid w:val="005B1D6D"/>
    <w:rsid w:val="005D4ACE"/>
    <w:rsid w:val="005D6EAC"/>
    <w:rsid w:val="005E51EA"/>
    <w:rsid w:val="005E7414"/>
    <w:rsid w:val="005F5A59"/>
    <w:rsid w:val="006101C6"/>
    <w:rsid w:val="0062451D"/>
    <w:rsid w:val="006427C5"/>
    <w:rsid w:val="00662F2A"/>
    <w:rsid w:val="00680095"/>
    <w:rsid w:val="006800AF"/>
    <w:rsid w:val="00680113"/>
    <w:rsid w:val="006A4B64"/>
    <w:rsid w:val="006B1667"/>
    <w:rsid w:val="006B566D"/>
    <w:rsid w:val="006E2850"/>
    <w:rsid w:val="006F11B2"/>
    <w:rsid w:val="006F2AC7"/>
    <w:rsid w:val="006F32D5"/>
    <w:rsid w:val="006F5A43"/>
    <w:rsid w:val="00710283"/>
    <w:rsid w:val="00714951"/>
    <w:rsid w:val="00731C4C"/>
    <w:rsid w:val="00736249"/>
    <w:rsid w:val="00741860"/>
    <w:rsid w:val="00741E8F"/>
    <w:rsid w:val="0074672A"/>
    <w:rsid w:val="0076024C"/>
    <w:rsid w:val="00760F9B"/>
    <w:rsid w:val="00770BDF"/>
    <w:rsid w:val="007729FA"/>
    <w:rsid w:val="00796A1C"/>
    <w:rsid w:val="007A4226"/>
    <w:rsid w:val="007B1ECF"/>
    <w:rsid w:val="007E0D02"/>
    <w:rsid w:val="0081224E"/>
    <w:rsid w:val="00835FF6"/>
    <w:rsid w:val="00841971"/>
    <w:rsid w:val="00843EA0"/>
    <w:rsid w:val="00855136"/>
    <w:rsid w:val="0085685E"/>
    <w:rsid w:val="00862199"/>
    <w:rsid w:val="00862750"/>
    <w:rsid w:val="008729DD"/>
    <w:rsid w:val="00872CFB"/>
    <w:rsid w:val="00877547"/>
    <w:rsid w:val="008A22DE"/>
    <w:rsid w:val="008B0619"/>
    <w:rsid w:val="008B49FA"/>
    <w:rsid w:val="008D1035"/>
    <w:rsid w:val="008D5B51"/>
    <w:rsid w:val="008E120F"/>
    <w:rsid w:val="00900A8F"/>
    <w:rsid w:val="009111CF"/>
    <w:rsid w:val="0091231B"/>
    <w:rsid w:val="00912E34"/>
    <w:rsid w:val="0091442C"/>
    <w:rsid w:val="00917353"/>
    <w:rsid w:val="009266AC"/>
    <w:rsid w:val="00953950"/>
    <w:rsid w:val="00964EE7"/>
    <w:rsid w:val="00965878"/>
    <w:rsid w:val="00972B26"/>
    <w:rsid w:val="00977E49"/>
    <w:rsid w:val="00984E78"/>
    <w:rsid w:val="009928A8"/>
    <w:rsid w:val="009941BE"/>
    <w:rsid w:val="009E0A25"/>
    <w:rsid w:val="00A2237B"/>
    <w:rsid w:val="00A238C8"/>
    <w:rsid w:val="00A25FB7"/>
    <w:rsid w:val="00A41A02"/>
    <w:rsid w:val="00A4339F"/>
    <w:rsid w:val="00A44A4B"/>
    <w:rsid w:val="00A53F90"/>
    <w:rsid w:val="00A74C9F"/>
    <w:rsid w:val="00A92ABE"/>
    <w:rsid w:val="00AC20B3"/>
    <w:rsid w:val="00AC4743"/>
    <w:rsid w:val="00AC4FF6"/>
    <w:rsid w:val="00AC7064"/>
    <w:rsid w:val="00AD57E9"/>
    <w:rsid w:val="00AD6798"/>
    <w:rsid w:val="00AD7C6E"/>
    <w:rsid w:val="00AE0050"/>
    <w:rsid w:val="00AE11F8"/>
    <w:rsid w:val="00AE577D"/>
    <w:rsid w:val="00B02FDA"/>
    <w:rsid w:val="00B158CB"/>
    <w:rsid w:val="00B17D9B"/>
    <w:rsid w:val="00B25A4E"/>
    <w:rsid w:val="00B26436"/>
    <w:rsid w:val="00B27072"/>
    <w:rsid w:val="00B34DD8"/>
    <w:rsid w:val="00B37D97"/>
    <w:rsid w:val="00B422CC"/>
    <w:rsid w:val="00B62E1E"/>
    <w:rsid w:val="00B769A6"/>
    <w:rsid w:val="00B85520"/>
    <w:rsid w:val="00B87DB2"/>
    <w:rsid w:val="00B95A00"/>
    <w:rsid w:val="00BA039F"/>
    <w:rsid w:val="00BB0E38"/>
    <w:rsid w:val="00BD15BE"/>
    <w:rsid w:val="00BE75EE"/>
    <w:rsid w:val="00BF42BF"/>
    <w:rsid w:val="00C006F8"/>
    <w:rsid w:val="00C26C5C"/>
    <w:rsid w:val="00C3324B"/>
    <w:rsid w:val="00C4344E"/>
    <w:rsid w:val="00C554DF"/>
    <w:rsid w:val="00C77263"/>
    <w:rsid w:val="00C8060B"/>
    <w:rsid w:val="00C94576"/>
    <w:rsid w:val="00CA4161"/>
    <w:rsid w:val="00CB21E0"/>
    <w:rsid w:val="00D049F5"/>
    <w:rsid w:val="00D06B86"/>
    <w:rsid w:val="00D239DE"/>
    <w:rsid w:val="00D24660"/>
    <w:rsid w:val="00D34002"/>
    <w:rsid w:val="00D34B10"/>
    <w:rsid w:val="00D4107B"/>
    <w:rsid w:val="00D4430E"/>
    <w:rsid w:val="00D56825"/>
    <w:rsid w:val="00D63126"/>
    <w:rsid w:val="00D64C90"/>
    <w:rsid w:val="00D665CD"/>
    <w:rsid w:val="00D9157E"/>
    <w:rsid w:val="00DA12FB"/>
    <w:rsid w:val="00DA3AC3"/>
    <w:rsid w:val="00DC47E0"/>
    <w:rsid w:val="00DC684C"/>
    <w:rsid w:val="00DE0D5E"/>
    <w:rsid w:val="00DE75E6"/>
    <w:rsid w:val="00DF7A09"/>
    <w:rsid w:val="00E14B01"/>
    <w:rsid w:val="00E24355"/>
    <w:rsid w:val="00E3681D"/>
    <w:rsid w:val="00E6320A"/>
    <w:rsid w:val="00E652DF"/>
    <w:rsid w:val="00E721AB"/>
    <w:rsid w:val="00E9236E"/>
    <w:rsid w:val="00E92582"/>
    <w:rsid w:val="00E94B33"/>
    <w:rsid w:val="00EA29E9"/>
    <w:rsid w:val="00EB3834"/>
    <w:rsid w:val="00EB5D3C"/>
    <w:rsid w:val="00ED3F8E"/>
    <w:rsid w:val="00ED7636"/>
    <w:rsid w:val="00ED7E62"/>
    <w:rsid w:val="00EF6F42"/>
    <w:rsid w:val="00F0703D"/>
    <w:rsid w:val="00F10D7E"/>
    <w:rsid w:val="00F27BC7"/>
    <w:rsid w:val="00F30015"/>
    <w:rsid w:val="00F4444B"/>
    <w:rsid w:val="00F44F1B"/>
    <w:rsid w:val="00F51D7D"/>
    <w:rsid w:val="00F52DE9"/>
    <w:rsid w:val="00F67B38"/>
    <w:rsid w:val="00F82395"/>
    <w:rsid w:val="00F83087"/>
    <w:rsid w:val="00FA34CD"/>
    <w:rsid w:val="00FB0E46"/>
    <w:rsid w:val="00FB3652"/>
    <w:rsid w:val="00FC2BFD"/>
    <w:rsid w:val="00FC65CF"/>
    <w:rsid w:val="00FD4208"/>
    <w:rsid w:val="00FE1F94"/>
    <w:rsid w:val="00FF19EE"/>
    <w:rsid w:val="00FF1F6C"/>
    <w:rsid w:val="00FF2B30"/>
    <w:rsid w:val="010165E7"/>
    <w:rsid w:val="01EB7166"/>
    <w:rsid w:val="0231005A"/>
    <w:rsid w:val="059E2709"/>
    <w:rsid w:val="06035ACB"/>
    <w:rsid w:val="069669A3"/>
    <w:rsid w:val="06F56F32"/>
    <w:rsid w:val="08BF7ECD"/>
    <w:rsid w:val="09E965E7"/>
    <w:rsid w:val="0A5F5DBD"/>
    <w:rsid w:val="0EC272EF"/>
    <w:rsid w:val="0F1F674D"/>
    <w:rsid w:val="108C38A7"/>
    <w:rsid w:val="1139080F"/>
    <w:rsid w:val="1C331C1B"/>
    <w:rsid w:val="1D3A4920"/>
    <w:rsid w:val="1DE43991"/>
    <w:rsid w:val="202042A9"/>
    <w:rsid w:val="217D664B"/>
    <w:rsid w:val="25D85534"/>
    <w:rsid w:val="29225F1C"/>
    <w:rsid w:val="29AC049B"/>
    <w:rsid w:val="2A713DA3"/>
    <w:rsid w:val="2D46362F"/>
    <w:rsid w:val="304A3FD3"/>
    <w:rsid w:val="30687DA6"/>
    <w:rsid w:val="30CB2EFC"/>
    <w:rsid w:val="32737C48"/>
    <w:rsid w:val="3284027A"/>
    <w:rsid w:val="34431815"/>
    <w:rsid w:val="359729C4"/>
    <w:rsid w:val="36476D72"/>
    <w:rsid w:val="378B46A3"/>
    <w:rsid w:val="3DBC3FE5"/>
    <w:rsid w:val="3E1C5272"/>
    <w:rsid w:val="415025AF"/>
    <w:rsid w:val="41E01B49"/>
    <w:rsid w:val="45A405B4"/>
    <w:rsid w:val="45D8357F"/>
    <w:rsid w:val="49D50357"/>
    <w:rsid w:val="4ADF3D8D"/>
    <w:rsid w:val="4B521E71"/>
    <w:rsid w:val="4DE8792E"/>
    <w:rsid w:val="4E356B46"/>
    <w:rsid w:val="4EA61877"/>
    <w:rsid w:val="4F6C331C"/>
    <w:rsid w:val="500313D9"/>
    <w:rsid w:val="51300057"/>
    <w:rsid w:val="527549EC"/>
    <w:rsid w:val="52B57D57"/>
    <w:rsid w:val="545412FB"/>
    <w:rsid w:val="55EC54DD"/>
    <w:rsid w:val="56130C91"/>
    <w:rsid w:val="56936CD8"/>
    <w:rsid w:val="570C6CFC"/>
    <w:rsid w:val="57EB2873"/>
    <w:rsid w:val="58320767"/>
    <w:rsid w:val="5A452253"/>
    <w:rsid w:val="5BB95ACB"/>
    <w:rsid w:val="5DB549BD"/>
    <w:rsid w:val="5E1264D6"/>
    <w:rsid w:val="5FC823E0"/>
    <w:rsid w:val="60D223AD"/>
    <w:rsid w:val="60FB03FC"/>
    <w:rsid w:val="61B105F1"/>
    <w:rsid w:val="643A6806"/>
    <w:rsid w:val="66345041"/>
    <w:rsid w:val="6A364C15"/>
    <w:rsid w:val="6B8C4F7C"/>
    <w:rsid w:val="6DA62861"/>
    <w:rsid w:val="70591534"/>
    <w:rsid w:val="74597AB8"/>
    <w:rsid w:val="747C643E"/>
    <w:rsid w:val="77057513"/>
    <w:rsid w:val="77104A59"/>
    <w:rsid w:val="772B2A3F"/>
    <w:rsid w:val="77471B72"/>
    <w:rsid w:val="788C5ACB"/>
    <w:rsid w:val="7ACC3D3E"/>
    <w:rsid w:val="7B5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5"/>
    <w:basedOn w:val="1"/>
    <w:next w:val="1"/>
    <w:qFormat/>
    <w:uiPriority w:val="1"/>
    <w:pPr>
      <w:ind w:left="220"/>
      <w:outlineLvl w:val="5"/>
    </w:pPr>
    <w:rPr>
      <w:rFonts w:ascii="宋体" w:hAnsi="宋体" w:eastAsia="宋体" w:cs="宋体"/>
      <w:sz w:val="28"/>
      <w:szCs w:val="28"/>
      <w:lang w:val="zh-CN" w:eastAsia="zh-CN" w:bidi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Plain Text"/>
    <w:basedOn w:val="1"/>
    <w:qFormat/>
    <w:uiPriority w:val="0"/>
    <w:rPr>
      <w:rFonts w:ascii="宋体" w:hAnsi="Courier New" w:eastAsia="仿宋_GB2312"/>
      <w:sz w:val="32"/>
    </w:rPr>
  </w:style>
  <w:style w:type="paragraph" w:styleId="7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paragraph" w:customStyle="1" w:styleId="15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样式 首行缩进:  2 字符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character" w:customStyle="1" w:styleId="17">
    <w:name w:val="标题 1 Char"/>
    <w:basedOn w:val="13"/>
    <w:link w:val="3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8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0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1">
    <w:name w:val="标题 2 Char"/>
    <w:basedOn w:val="13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9210E1-B996-4B5B-A018-E5BEF20E31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338</Words>
  <Characters>1927</Characters>
  <Lines>16</Lines>
  <Paragraphs>4</Paragraphs>
  <TotalTime>4</TotalTime>
  <ScaleCrop>false</ScaleCrop>
  <LinksUpToDate>false</LinksUpToDate>
  <CharactersWithSpaces>2261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2017-04-17T01:17:00Z</dcterms:created>
  <dc:creator>wangh</dc:creator>
  <cp:lastModifiedBy>豆豆</cp:lastModifiedBy>
  <cp:lastPrinted>2020-09-10T02:36:00Z</cp:lastPrinted>
  <dcterms:modified xsi:type="dcterms:W3CDTF">2020-09-17T02:07:27Z</dcterms:modified>
  <dc:title>湖北省省级政府采购需求公示</dc:title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