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jc w:val="center"/>
        <w:rPr>
          <w:rFonts w:hint="eastAsia" w:ascii="宋体" w:hAnsi="宋体" w:cs="宋体"/>
          <w:b/>
          <w:bCs/>
          <w:color w:val="000000"/>
          <w:kern w:val="0"/>
          <w:sz w:val="48"/>
          <w:szCs w:val="48"/>
        </w:rPr>
      </w:pPr>
      <w:r>
        <w:rPr>
          <w:rFonts w:hint="eastAsia" w:ascii="宋体" w:hAnsi="宋体" w:cs="宋体"/>
          <w:b/>
          <w:bCs/>
          <w:color w:val="000000"/>
          <w:kern w:val="0"/>
          <w:sz w:val="48"/>
          <w:szCs w:val="48"/>
        </w:rPr>
        <w:t>阳新县县级政府采购</w:t>
      </w:r>
    </w:p>
    <w:p>
      <w:pPr>
        <w:pStyle w:val="7"/>
        <w:rPr>
          <w:rFonts w:hint="eastAsia"/>
        </w:rPr>
      </w:pPr>
    </w:p>
    <w:p>
      <w:pPr>
        <w:widowControl/>
        <w:spacing w:before="100" w:beforeAutospacing="1" w:line="720" w:lineRule="auto"/>
        <w:ind w:firstLine="964" w:firstLineChars="100"/>
        <w:jc w:val="center"/>
        <w:rPr>
          <w:rFonts w:hint="eastAsia" w:ascii="宋体" w:hAnsi="宋体" w:cs="宋体"/>
          <w:b/>
          <w:bCs/>
          <w:kern w:val="0"/>
          <w:sz w:val="96"/>
          <w:szCs w:val="96"/>
        </w:rPr>
      </w:pPr>
      <w:r>
        <w:rPr>
          <w:rFonts w:hint="eastAsia" w:ascii="宋体" w:hAnsi="宋体" w:cs="宋体"/>
          <w:b/>
          <w:bCs/>
          <w:kern w:val="0"/>
          <w:sz w:val="96"/>
          <w:szCs w:val="96"/>
        </w:rPr>
        <w:t>招</w:t>
      </w:r>
      <w:r>
        <w:rPr>
          <w:rFonts w:hint="eastAsia" w:ascii="宋体" w:hAnsi="宋体" w:cs="宋体"/>
          <w:b/>
          <w:bCs/>
          <w:kern w:val="0"/>
          <w:sz w:val="96"/>
          <w:szCs w:val="96"/>
          <w:lang w:val="en-US" w:eastAsia="zh-CN"/>
        </w:rPr>
        <w:t xml:space="preserve"> </w:t>
      </w:r>
      <w:r>
        <w:rPr>
          <w:rFonts w:hint="eastAsia" w:ascii="宋体" w:hAnsi="宋体" w:cs="宋体"/>
          <w:b/>
          <w:bCs/>
          <w:kern w:val="0"/>
          <w:sz w:val="96"/>
          <w:szCs w:val="96"/>
        </w:rPr>
        <w:t xml:space="preserve"> 标</w:t>
      </w:r>
      <w:r>
        <w:rPr>
          <w:rFonts w:hint="eastAsia" w:ascii="宋体" w:hAnsi="宋体" w:cs="宋体"/>
          <w:b/>
          <w:bCs/>
          <w:kern w:val="0"/>
          <w:sz w:val="96"/>
          <w:szCs w:val="96"/>
          <w:lang w:val="en-US" w:eastAsia="zh-CN"/>
        </w:rPr>
        <w:t xml:space="preserve"> </w:t>
      </w:r>
      <w:r>
        <w:rPr>
          <w:rFonts w:hint="eastAsia" w:ascii="宋体" w:hAnsi="宋体" w:cs="宋体"/>
          <w:b/>
          <w:bCs/>
          <w:kern w:val="0"/>
          <w:sz w:val="96"/>
          <w:szCs w:val="96"/>
        </w:rPr>
        <w:t xml:space="preserve"> 文</w:t>
      </w:r>
      <w:r>
        <w:rPr>
          <w:rFonts w:hint="eastAsia" w:ascii="宋体" w:hAnsi="宋体" w:cs="宋体"/>
          <w:b/>
          <w:bCs/>
          <w:kern w:val="0"/>
          <w:sz w:val="96"/>
          <w:szCs w:val="96"/>
          <w:lang w:val="en-US" w:eastAsia="zh-CN"/>
        </w:rPr>
        <w:t xml:space="preserve"> </w:t>
      </w:r>
      <w:r>
        <w:rPr>
          <w:rFonts w:hint="eastAsia" w:ascii="宋体" w:hAnsi="宋体" w:cs="宋体"/>
          <w:b/>
          <w:bCs/>
          <w:kern w:val="0"/>
          <w:sz w:val="96"/>
          <w:szCs w:val="96"/>
        </w:rPr>
        <w:t xml:space="preserve"> 件</w:t>
      </w:r>
    </w:p>
    <w:p>
      <w:pPr>
        <w:pStyle w:val="7"/>
        <w:rPr>
          <w:rFonts w:hint="eastAsia" w:ascii="宋体" w:hAnsi="宋体" w:cs="宋体"/>
          <w:kern w:val="0"/>
          <w:sz w:val="96"/>
          <w:szCs w:val="96"/>
        </w:rPr>
      </w:pPr>
    </w:p>
    <w:p>
      <w:pPr>
        <w:pStyle w:val="7"/>
        <w:rPr>
          <w:rFonts w:hint="eastAsia" w:ascii="宋体" w:hAnsi="宋体" w:cs="宋体"/>
          <w:kern w:val="0"/>
          <w:sz w:val="96"/>
          <w:szCs w:val="96"/>
        </w:rPr>
      </w:pPr>
    </w:p>
    <w:p>
      <w:pPr>
        <w:widowControl/>
        <w:spacing w:before="100" w:beforeAutospacing="1" w:line="480" w:lineRule="auto"/>
        <w:ind w:firstLine="964" w:firstLineChars="300"/>
        <w:jc w:val="left"/>
        <w:rPr>
          <w:rFonts w:hint="eastAsia" w:ascii="宋体" w:hAnsi="宋体" w:cs="宋体"/>
          <w:b/>
          <w:bCs/>
          <w:kern w:val="0"/>
          <w:sz w:val="20"/>
          <w:szCs w:val="20"/>
        </w:rPr>
      </w:pPr>
      <w:r>
        <w:rPr>
          <w:rFonts w:hint="eastAsia" w:ascii="宋体" w:hAnsi="宋体" w:cs="宋体"/>
          <w:b/>
          <w:bCs/>
          <w:color w:val="000000"/>
          <w:kern w:val="0"/>
          <w:sz w:val="32"/>
          <w:szCs w:val="32"/>
        </w:rPr>
        <w:t>项目编号：</w:t>
      </w:r>
      <w:r>
        <w:rPr>
          <w:rFonts w:hint="eastAsia"/>
          <w:b/>
          <w:bCs/>
          <w:color w:val="000000"/>
          <w:kern w:val="0"/>
          <w:sz w:val="32"/>
          <w:szCs w:val="32"/>
          <w:u w:val="single"/>
        </w:rPr>
        <w:t>131-Zcg-</w:t>
      </w:r>
      <w:r>
        <w:rPr>
          <w:rFonts w:hint="eastAsia"/>
          <w:b/>
          <w:bCs/>
          <w:color w:val="000000"/>
          <w:kern w:val="0"/>
          <w:sz w:val="32"/>
          <w:szCs w:val="32"/>
          <w:u w:val="single"/>
          <w:lang w:val="en-US" w:eastAsia="zh-CN"/>
        </w:rPr>
        <w:t>2020</w:t>
      </w:r>
      <w:r>
        <w:rPr>
          <w:rFonts w:hint="eastAsia"/>
          <w:b/>
          <w:bCs/>
          <w:color w:val="000000"/>
          <w:kern w:val="0"/>
          <w:sz w:val="32"/>
          <w:szCs w:val="32"/>
          <w:u w:val="single"/>
        </w:rPr>
        <w:t>-</w:t>
      </w:r>
      <w:r>
        <w:rPr>
          <w:rFonts w:hint="eastAsia"/>
          <w:b/>
          <w:bCs/>
          <w:color w:val="000000"/>
          <w:kern w:val="0"/>
          <w:sz w:val="32"/>
          <w:szCs w:val="32"/>
          <w:u w:val="single"/>
          <w:lang w:val="en-US" w:eastAsia="zh-CN"/>
        </w:rPr>
        <w:t xml:space="preserve">194                       </w:t>
      </w:r>
    </w:p>
    <w:p>
      <w:pPr>
        <w:widowControl/>
        <w:spacing w:before="100" w:beforeAutospacing="1" w:line="480" w:lineRule="auto"/>
        <w:ind w:firstLine="964" w:firstLineChars="300"/>
        <w:jc w:val="left"/>
        <w:rPr>
          <w:rFonts w:hint="eastAsia" w:ascii="宋体" w:hAnsi="宋体" w:cs="宋体"/>
          <w:b/>
          <w:bCs/>
          <w:kern w:val="0"/>
          <w:sz w:val="20"/>
          <w:szCs w:val="20"/>
        </w:rPr>
      </w:pPr>
      <w:r>
        <w:rPr>
          <w:rFonts w:hint="eastAsia" w:ascii="宋体" w:hAnsi="宋体" w:cs="宋体"/>
          <w:b/>
          <w:bCs/>
          <w:color w:val="000000"/>
          <w:kern w:val="0"/>
          <w:sz w:val="32"/>
          <w:szCs w:val="32"/>
        </w:rPr>
        <w:t>采 购 人：</w:t>
      </w:r>
      <w:r>
        <w:rPr>
          <w:rFonts w:hint="eastAsia" w:ascii="宋体" w:hAnsi="宋体" w:cs="宋体"/>
          <w:b/>
          <w:bCs/>
          <w:color w:val="000000"/>
          <w:kern w:val="0"/>
          <w:sz w:val="32"/>
          <w:szCs w:val="32"/>
          <w:u w:val="single"/>
          <w:lang w:eastAsia="zh-CN"/>
        </w:rPr>
        <w:t>阳新县农业农村局</w:t>
      </w:r>
      <w:r>
        <w:rPr>
          <w:rFonts w:hint="eastAsia" w:ascii="宋体" w:hAnsi="宋体" w:cs="宋体"/>
          <w:b/>
          <w:bCs/>
          <w:color w:val="000000"/>
          <w:kern w:val="0"/>
          <w:sz w:val="32"/>
          <w:szCs w:val="32"/>
          <w:u w:val="single"/>
          <w:lang w:val="en-US" w:eastAsia="zh-CN"/>
        </w:rPr>
        <w:t xml:space="preserve">                  </w:t>
      </w:r>
    </w:p>
    <w:p>
      <w:pPr>
        <w:widowControl/>
        <w:spacing w:before="100" w:beforeAutospacing="1" w:line="480" w:lineRule="auto"/>
        <w:ind w:firstLine="964" w:firstLineChars="300"/>
        <w:jc w:val="left"/>
        <w:rPr>
          <w:rFonts w:hint="eastAsia" w:ascii="宋体" w:hAnsi="宋体" w:cs="宋体"/>
          <w:b/>
          <w:bCs/>
          <w:color w:val="000000"/>
          <w:kern w:val="0"/>
          <w:sz w:val="32"/>
          <w:szCs w:val="32"/>
          <w:u w:val="single"/>
          <w:lang w:eastAsia="zh-CN"/>
        </w:rPr>
      </w:pPr>
      <w:r>
        <w:rPr>
          <w:rFonts w:hint="eastAsia" w:ascii="宋体" w:hAnsi="宋体" w:cs="宋体"/>
          <w:b/>
          <w:bCs/>
          <w:color w:val="000000"/>
          <w:kern w:val="0"/>
          <w:sz w:val="32"/>
          <w:szCs w:val="32"/>
        </w:rPr>
        <w:t>项目名称：</w:t>
      </w:r>
      <w:r>
        <w:rPr>
          <w:rFonts w:hint="eastAsia" w:ascii="宋体" w:hAnsi="宋体" w:cs="宋体"/>
          <w:b/>
          <w:bCs/>
          <w:color w:val="000000"/>
          <w:kern w:val="0"/>
          <w:sz w:val="32"/>
          <w:szCs w:val="32"/>
          <w:u w:val="single"/>
          <w:lang w:eastAsia="zh-CN"/>
        </w:rPr>
        <w:t>2020年阳新县年双低油菜种子采购项目</w:t>
      </w:r>
    </w:p>
    <w:p>
      <w:pPr>
        <w:widowControl/>
        <w:spacing w:before="100" w:beforeAutospacing="1" w:line="480" w:lineRule="auto"/>
        <w:ind w:firstLine="964" w:firstLineChars="300"/>
        <w:jc w:val="left"/>
        <w:rPr>
          <w:rFonts w:hint="eastAsia" w:ascii="宋体" w:hAnsi="宋体" w:cs="宋体"/>
          <w:color w:val="000000"/>
          <w:kern w:val="0"/>
          <w:sz w:val="28"/>
          <w:szCs w:val="28"/>
          <w:u w:val="single"/>
        </w:rPr>
      </w:pPr>
      <w:r>
        <w:rPr>
          <w:rFonts w:hint="eastAsia" w:ascii="宋体" w:hAnsi="宋体" w:cs="宋体"/>
          <w:b/>
          <w:bCs/>
          <w:color w:val="000000"/>
          <w:kern w:val="0"/>
          <w:sz w:val="32"/>
          <w:szCs w:val="32"/>
        </w:rPr>
        <w:t>采购内容：</w:t>
      </w:r>
      <w:r>
        <w:rPr>
          <w:rFonts w:hint="eastAsia" w:ascii="宋体" w:hAnsi="宋体" w:cs="宋体"/>
          <w:b/>
          <w:bCs/>
          <w:color w:val="000000"/>
          <w:kern w:val="0"/>
          <w:sz w:val="32"/>
          <w:szCs w:val="32"/>
          <w:u w:val="single"/>
        </w:rPr>
        <w:t>油菜种子采购</w:t>
      </w:r>
      <w:r>
        <w:rPr>
          <w:rFonts w:hint="eastAsia" w:ascii="宋体" w:hAnsi="宋体" w:cs="宋体"/>
          <w:b/>
          <w:bCs/>
          <w:color w:val="000000"/>
          <w:kern w:val="0"/>
          <w:sz w:val="32"/>
          <w:szCs w:val="32"/>
          <w:u w:val="single"/>
          <w:lang w:val="en-US" w:eastAsia="zh-CN"/>
        </w:rPr>
        <w:t xml:space="preserve">                      </w:t>
      </w:r>
    </w:p>
    <w:p>
      <w:pPr>
        <w:pStyle w:val="7"/>
        <w:rPr>
          <w:rFonts w:hint="eastAsia" w:ascii="宋体" w:hAnsi="宋体" w:cs="宋体"/>
          <w:color w:val="000000"/>
          <w:kern w:val="0"/>
          <w:sz w:val="28"/>
          <w:szCs w:val="28"/>
          <w:u w:val="single"/>
        </w:rPr>
      </w:pPr>
    </w:p>
    <w:p>
      <w:pPr>
        <w:pStyle w:val="7"/>
        <w:rPr>
          <w:rFonts w:hint="eastAsia" w:ascii="宋体" w:hAnsi="宋体" w:cs="宋体"/>
          <w:color w:val="000000"/>
          <w:kern w:val="0"/>
          <w:sz w:val="28"/>
          <w:szCs w:val="28"/>
          <w:u w:val="single"/>
        </w:rPr>
      </w:pPr>
    </w:p>
    <w:p>
      <w:pPr>
        <w:pStyle w:val="7"/>
        <w:rPr>
          <w:rFonts w:hint="eastAsia" w:ascii="宋体" w:hAnsi="宋体" w:cs="宋体"/>
          <w:color w:val="000000"/>
          <w:kern w:val="0"/>
          <w:sz w:val="28"/>
          <w:szCs w:val="28"/>
          <w:u w:val="single"/>
        </w:rPr>
      </w:pPr>
    </w:p>
    <w:p>
      <w:pPr>
        <w:pStyle w:val="7"/>
        <w:rPr>
          <w:rFonts w:hint="eastAsia" w:ascii="宋体" w:hAnsi="宋体" w:cs="宋体"/>
          <w:color w:val="000000"/>
          <w:kern w:val="0"/>
          <w:sz w:val="28"/>
          <w:szCs w:val="28"/>
          <w:u w:val="single"/>
        </w:rPr>
      </w:pPr>
    </w:p>
    <w:p>
      <w:pPr>
        <w:pStyle w:val="7"/>
        <w:rPr>
          <w:rFonts w:hint="eastAsia" w:ascii="宋体" w:hAnsi="宋体" w:cs="宋体"/>
          <w:color w:val="000000"/>
          <w:kern w:val="0"/>
          <w:sz w:val="28"/>
          <w:szCs w:val="28"/>
          <w:u w:val="single"/>
        </w:rPr>
      </w:pPr>
    </w:p>
    <w:p>
      <w:pPr>
        <w:tabs>
          <w:tab w:val="left" w:pos="7939"/>
        </w:tabs>
        <w:spacing w:line="360" w:lineRule="auto"/>
        <w:jc w:val="center"/>
        <w:rPr>
          <w:rFonts w:hint="eastAsia" w:ascii="黑体" w:hAnsi="黑体" w:eastAsia="黑体"/>
          <w:b/>
          <w:sz w:val="48"/>
          <w:szCs w:val="24"/>
          <w:lang w:eastAsia="zh-CN"/>
        </w:rPr>
      </w:pPr>
      <w:r>
        <w:rPr>
          <w:rFonts w:hint="eastAsia" w:ascii="黑体" w:hAnsi="黑体" w:eastAsia="黑体"/>
          <w:b/>
          <w:sz w:val="48"/>
          <w:szCs w:val="24"/>
          <w:lang w:eastAsia="zh-CN"/>
        </w:rPr>
        <w:t>咸宁市长宁招投标有限责任公司</w:t>
      </w:r>
    </w:p>
    <w:p>
      <w:pPr>
        <w:ind w:firstLine="3614" w:firstLineChars="1000"/>
        <w:jc w:val="both"/>
        <w:rPr>
          <w:rFonts w:hint="eastAsia" w:ascii="黑体" w:hAnsi="黑体" w:eastAsia="黑体"/>
          <w:b/>
          <w:sz w:val="36"/>
          <w:szCs w:val="20"/>
          <w:lang w:eastAsia="zh-CN"/>
        </w:rPr>
        <w:sectPr>
          <w:headerReference r:id="rId3" w:type="default"/>
          <w:footerReference r:id="rId5" w:type="default"/>
          <w:headerReference r:id="rId4" w:type="even"/>
          <w:footerReference r:id="rId6" w:type="even"/>
          <w:pgSz w:w="11906" w:h="16838"/>
          <w:pgMar w:top="1440" w:right="1080" w:bottom="1440" w:left="1080" w:header="851" w:footer="737" w:gutter="0"/>
          <w:cols w:space="425" w:num="1"/>
          <w:docGrid w:type="lines" w:linePitch="312" w:charSpace="0"/>
        </w:sectPr>
      </w:pPr>
      <w:r>
        <w:rPr>
          <w:rFonts w:hint="eastAsia" w:ascii="黑体" w:hAnsi="黑体" w:eastAsia="黑体"/>
          <w:b/>
          <w:sz w:val="36"/>
          <w:szCs w:val="20"/>
        </w:rPr>
        <w:t>二0</w:t>
      </w:r>
      <w:r>
        <w:rPr>
          <w:rFonts w:hint="eastAsia" w:ascii="黑体" w:hAnsi="黑体" w:eastAsia="黑体"/>
          <w:b/>
          <w:sz w:val="36"/>
          <w:szCs w:val="20"/>
          <w:lang w:eastAsia="zh-CN"/>
        </w:rPr>
        <w:t>二</w:t>
      </w:r>
      <w:r>
        <w:rPr>
          <w:rFonts w:hint="eastAsia" w:ascii="黑体" w:hAnsi="黑体" w:eastAsia="黑体"/>
          <w:b/>
          <w:sz w:val="36"/>
          <w:szCs w:val="20"/>
          <w:lang w:val="en-US" w:eastAsia="zh-CN"/>
        </w:rPr>
        <w:t>0</w:t>
      </w:r>
      <w:r>
        <w:rPr>
          <w:rFonts w:hint="eastAsia" w:ascii="黑体" w:hAnsi="黑体" w:eastAsia="黑体"/>
          <w:b/>
          <w:sz w:val="36"/>
          <w:szCs w:val="20"/>
        </w:rPr>
        <w:t>年</w:t>
      </w:r>
      <w:r>
        <w:rPr>
          <w:rFonts w:hint="eastAsia" w:ascii="黑体" w:hAnsi="黑体" w:eastAsia="黑体"/>
          <w:b/>
          <w:sz w:val="36"/>
          <w:szCs w:val="20"/>
          <w:lang w:eastAsia="zh-CN"/>
        </w:rPr>
        <w:t>九月</w:t>
      </w:r>
    </w:p>
    <w:p>
      <w:pPr>
        <w:spacing w:before="312" w:beforeLines="100"/>
        <w:jc w:val="center"/>
        <w:rPr>
          <w:rFonts w:ascii="黑体" w:hAnsi="黑体" w:eastAsia="黑体"/>
          <w:sz w:val="44"/>
          <w:szCs w:val="44"/>
        </w:rPr>
      </w:pPr>
      <w:r>
        <w:rPr>
          <w:rFonts w:hint="eastAsia" w:ascii="黑体" w:hAnsi="黑体" w:eastAsia="黑体"/>
          <w:sz w:val="44"/>
          <w:szCs w:val="44"/>
        </w:rPr>
        <w:t>目   录</w:t>
      </w:r>
    </w:p>
    <w:sdt>
      <w:sdtPr>
        <w:rPr>
          <w:lang w:val="zh-CN"/>
        </w:rPr>
        <w:id w:val="1482579200"/>
      </w:sdtPr>
      <w:sdtEndPr>
        <w:rPr>
          <w:b w:val="0"/>
          <w:bCs/>
          <w:lang w:val="zh-CN"/>
        </w:rPr>
      </w:sdtEndPr>
      <w:sdtContent>
        <w:p>
          <w:pPr>
            <w:pStyle w:val="2"/>
            <w:tabs>
              <w:tab w:val="left" w:pos="1260"/>
              <w:tab w:val="right" w:leader="dot" w:pos="9514"/>
            </w:tabs>
            <w:outlineLvl w:val="1"/>
            <w:rPr>
              <w:rFonts w:eastAsiaTheme="minorEastAsia"/>
              <w:b w:val="0"/>
              <w:iCs w:val="0"/>
              <w:color w:val="auto"/>
              <w:kern w:val="2"/>
              <w:sz w:val="21"/>
            </w:rPr>
          </w:pPr>
          <w:r>
            <w:fldChar w:fldCharType="begin"/>
          </w:r>
          <w:r>
            <w:instrText xml:space="preserve"> TOC \o "1-2" \h \z \u </w:instrText>
          </w:r>
          <w:r>
            <w:fldChar w:fldCharType="separate"/>
          </w:r>
          <w:r>
            <w:fldChar w:fldCharType="begin"/>
          </w:r>
          <w:r>
            <w:instrText xml:space="preserve"> HYPERLINK \l "_Toc495861468" </w:instrText>
          </w:r>
          <w:r>
            <w:fldChar w:fldCharType="separate"/>
          </w:r>
          <w:r>
            <w:rPr>
              <w:rStyle w:val="22"/>
              <w:rFonts w:hint="eastAsia" w:ascii="黑体" w:hAnsi="黑体"/>
            </w:rPr>
            <w:t>第一章</w:t>
          </w:r>
          <w:r>
            <w:rPr>
              <w:rFonts w:eastAsiaTheme="minorEastAsia"/>
              <w:b w:val="0"/>
              <w:iCs w:val="0"/>
              <w:color w:val="auto"/>
              <w:kern w:val="2"/>
              <w:sz w:val="21"/>
            </w:rPr>
            <w:tab/>
          </w:r>
          <w:r>
            <w:rPr>
              <w:rStyle w:val="22"/>
              <w:rFonts w:hint="eastAsia" w:ascii="黑体" w:hAnsi="黑体"/>
            </w:rPr>
            <w:t>投标邀请书</w:t>
          </w:r>
          <w:r>
            <w:tab/>
          </w:r>
          <w:r>
            <w:fldChar w:fldCharType="begin"/>
          </w:r>
          <w:r>
            <w:instrText xml:space="preserve"> PAGEREF _Toc495861468 \h </w:instrText>
          </w:r>
          <w:r>
            <w:fldChar w:fldCharType="separate"/>
          </w:r>
          <w:r>
            <w:t>4</w:t>
          </w:r>
          <w:r>
            <w:fldChar w:fldCharType="end"/>
          </w:r>
          <w:r>
            <w:fldChar w:fldCharType="end"/>
          </w:r>
        </w:p>
        <w:p>
          <w:pPr>
            <w:pStyle w:val="2"/>
            <w:tabs>
              <w:tab w:val="left" w:pos="1260"/>
              <w:tab w:val="right" w:leader="dot" w:pos="9514"/>
            </w:tabs>
            <w:rPr>
              <w:rFonts w:eastAsiaTheme="minorEastAsia"/>
              <w:b w:val="0"/>
              <w:iCs w:val="0"/>
              <w:color w:val="auto"/>
              <w:kern w:val="2"/>
              <w:sz w:val="21"/>
            </w:rPr>
          </w:pPr>
          <w:r>
            <w:fldChar w:fldCharType="begin"/>
          </w:r>
          <w:r>
            <w:instrText xml:space="preserve"> HYPERLINK \l "_Toc495861469" </w:instrText>
          </w:r>
          <w:r>
            <w:fldChar w:fldCharType="separate"/>
          </w:r>
          <w:r>
            <w:rPr>
              <w:rStyle w:val="22"/>
              <w:rFonts w:hint="eastAsia" w:ascii="黑体" w:hAnsi="黑体"/>
            </w:rPr>
            <w:t>第二章</w:t>
          </w:r>
          <w:r>
            <w:rPr>
              <w:rFonts w:eastAsiaTheme="minorEastAsia"/>
              <w:b w:val="0"/>
              <w:iCs w:val="0"/>
              <w:color w:val="auto"/>
              <w:kern w:val="2"/>
              <w:sz w:val="21"/>
            </w:rPr>
            <w:tab/>
          </w:r>
          <w:r>
            <w:rPr>
              <w:rStyle w:val="22"/>
              <w:rFonts w:hint="eastAsia" w:ascii="黑体" w:hAnsi="黑体"/>
            </w:rPr>
            <w:t>投标人须知</w:t>
          </w:r>
          <w:r>
            <w:tab/>
          </w:r>
          <w:r>
            <w:fldChar w:fldCharType="begin"/>
          </w:r>
          <w:r>
            <w:instrText xml:space="preserve"> PAGEREF _Toc495861469 \h </w:instrText>
          </w:r>
          <w:r>
            <w:fldChar w:fldCharType="separate"/>
          </w:r>
          <w:r>
            <w:t>5</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"_Toc495861470" </w:instrText>
          </w:r>
          <w:r>
            <w:fldChar w:fldCharType="separate"/>
          </w:r>
          <w:r>
            <w:rPr>
              <w:rStyle w:val="22"/>
              <w:rFonts w:hint="eastAsia" w:cs="Times New Roman" w:asciiTheme="majorEastAsia" w:hAnsiTheme="majorEastAsia" w:eastAsiaTheme="majorEastAsia"/>
              <w:b/>
              <w:bCs/>
              <w:lang w:val="zh-CN" w:eastAsia="zh-CN"/>
            </w:rPr>
            <w:t>投标须知前附表</w:t>
          </w:r>
          <w:r>
            <w:tab/>
          </w:r>
          <w:r>
            <w:fldChar w:fldCharType="begin"/>
          </w:r>
          <w:r>
            <w:instrText xml:space="preserve"> PAGEREF _Toc495861470 \h </w:instrText>
          </w:r>
          <w:r>
            <w:fldChar w:fldCharType="separate"/>
          </w:r>
          <w:r>
            <w:t>6</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"_Toc495861471" </w:instrText>
          </w:r>
          <w:r>
            <w:fldChar w:fldCharType="separate"/>
          </w:r>
          <w:r>
            <w:rPr>
              <w:rStyle w:val="22"/>
              <w:rFonts w:hint="eastAsia" w:cs="Times New Roman" w:asciiTheme="majorEastAsia" w:hAnsiTheme="majorEastAsia"/>
              <w:lang w:val="zh-CN" w:eastAsia="zh-CN"/>
            </w:rPr>
            <w:t>一、</w:t>
          </w:r>
          <w:r>
            <w:rPr>
              <w:rFonts w:asciiTheme="minorHAnsi" w:hAnsiTheme="minorHAnsi"/>
              <w:iCs w:val="0"/>
              <w:color w:val="auto"/>
              <w:kern w:val="2"/>
              <w:sz w:val="21"/>
            </w:rPr>
            <w:tab/>
          </w:r>
          <w:r>
            <w:rPr>
              <w:rStyle w:val="22"/>
              <w:rFonts w:hint="eastAsia" w:cs="Times New Roman" w:asciiTheme="majorEastAsia" w:hAnsiTheme="majorEastAsia"/>
              <w:lang w:val="zh-CN" w:eastAsia="zh-CN"/>
            </w:rPr>
            <w:t>说</w:t>
          </w:r>
          <w:r>
            <w:rPr>
              <w:rStyle w:val="22"/>
              <w:rFonts w:cs="Times New Roman" w:asciiTheme="majorEastAsia" w:hAnsiTheme="majorEastAsia"/>
              <w:lang w:val="zh-CN" w:eastAsia="zh-CN"/>
            </w:rPr>
            <w:t xml:space="preserve">  </w:t>
          </w:r>
          <w:r>
            <w:rPr>
              <w:rStyle w:val="22"/>
              <w:rFonts w:hint="eastAsia" w:cs="Times New Roman" w:asciiTheme="majorEastAsia" w:hAnsiTheme="majorEastAsia"/>
              <w:lang w:val="zh-CN" w:eastAsia="zh-CN"/>
            </w:rPr>
            <w:t>明</w:t>
          </w:r>
          <w:r>
            <w:tab/>
          </w:r>
          <w:r>
            <w:fldChar w:fldCharType="begin"/>
          </w:r>
          <w:r>
            <w:instrText xml:space="preserve"> PAGEREF _Toc495861471 \h </w:instrText>
          </w:r>
          <w:r>
            <w:fldChar w:fldCharType="separate"/>
          </w:r>
          <w:r>
            <w:t>7</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"_Toc495861472" </w:instrText>
          </w:r>
          <w:r>
            <w:fldChar w:fldCharType="separate"/>
          </w:r>
          <w:r>
            <w:rPr>
              <w:rStyle w:val="22"/>
              <w:rFonts w:hint="eastAsia" w:cs="Times New Roman" w:asciiTheme="majorEastAsia" w:hAnsiTheme="majorEastAsia"/>
              <w:lang w:val="zh-CN" w:eastAsia="zh-CN"/>
            </w:rPr>
            <w:t>二、</w:t>
          </w:r>
          <w:r>
            <w:rPr>
              <w:rFonts w:asciiTheme="minorHAnsi" w:hAnsiTheme="minorHAnsi"/>
              <w:iCs w:val="0"/>
              <w:color w:val="auto"/>
              <w:kern w:val="2"/>
              <w:sz w:val="21"/>
            </w:rPr>
            <w:tab/>
          </w:r>
          <w:r>
            <w:rPr>
              <w:rStyle w:val="22"/>
              <w:rFonts w:hint="eastAsia" w:cs="Times New Roman" w:asciiTheme="majorEastAsia" w:hAnsiTheme="majorEastAsia"/>
              <w:lang w:val="zh-CN" w:eastAsia="zh-CN"/>
            </w:rPr>
            <w:t>招标文件</w:t>
          </w:r>
          <w:r>
            <w:tab/>
          </w:r>
          <w:r>
            <w:fldChar w:fldCharType="begin"/>
          </w:r>
          <w:r>
            <w:instrText xml:space="preserve"> PAGEREF _Toc495861472 \h </w:instrText>
          </w:r>
          <w:r>
            <w:fldChar w:fldCharType="separate"/>
          </w:r>
          <w:r>
            <w:t>8</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"_Toc495861473" </w:instrText>
          </w:r>
          <w:r>
            <w:fldChar w:fldCharType="separate"/>
          </w:r>
          <w:r>
            <w:rPr>
              <w:rStyle w:val="22"/>
              <w:rFonts w:hint="eastAsia" w:cs="Times New Roman" w:asciiTheme="majorEastAsia" w:hAnsiTheme="majorEastAsia"/>
              <w:lang w:val="zh-CN" w:eastAsia="zh-CN"/>
            </w:rPr>
            <w:t>三、</w:t>
          </w:r>
          <w:r>
            <w:rPr>
              <w:rFonts w:asciiTheme="minorHAnsi" w:hAnsiTheme="minorHAnsi"/>
              <w:iCs w:val="0"/>
              <w:color w:val="auto"/>
              <w:kern w:val="2"/>
              <w:sz w:val="21"/>
            </w:rPr>
            <w:tab/>
          </w:r>
          <w:r>
            <w:rPr>
              <w:rStyle w:val="22"/>
              <w:rFonts w:hint="eastAsia" w:cs="Times New Roman" w:asciiTheme="majorEastAsia" w:hAnsiTheme="majorEastAsia"/>
              <w:lang w:val="zh-CN" w:eastAsia="zh-CN"/>
            </w:rPr>
            <w:t>投标文件</w:t>
          </w:r>
          <w:r>
            <w:tab/>
          </w:r>
          <w:r>
            <w:fldChar w:fldCharType="begin"/>
          </w:r>
          <w:r>
            <w:instrText xml:space="preserve"> PAGEREF _Toc495861473 \h </w:instrText>
          </w:r>
          <w:r>
            <w:fldChar w:fldCharType="separate"/>
          </w:r>
          <w:r>
            <w:t>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"_Toc495861474" </w:instrText>
          </w:r>
          <w:r>
            <w:fldChar w:fldCharType="separate"/>
          </w:r>
          <w:r>
            <w:rPr>
              <w:rStyle w:val="22"/>
              <w:rFonts w:hint="eastAsia" w:cs="Times New Roman" w:asciiTheme="majorEastAsia" w:hAnsiTheme="majorEastAsia"/>
              <w:lang w:val="zh-CN" w:eastAsia="zh-CN"/>
            </w:rPr>
            <w:t>四、</w:t>
          </w:r>
          <w:r>
            <w:rPr>
              <w:rFonts w:asciiTheme="minorHAnsi" w:hAnsiTheme="minorHAnsi"/>
              <w:iCs w:val="0"/>
              <w:color w:val="auto"/>
              <w:kern w:val="2"/>
              <w:sz w:val="21"/>
            </w:rPr>
            <w:tab/>
          </w:r>
          <w:r>
            <w:rPr>
              <w:rStyle w:val="22"/>
              <w:rFonts w:hint="eastAsia" w:cs="Times New Roman" w:asciiTheme="majorEastAsia" w:hAnsiTheme="majorEastAsia"/>
              <w:lang w:val="zh-CN" w:eastAsia="zh-CN"/>
            </w:rPr>
            <w:t>开标与评标</w:t>
          </w:r>
          <w:r>
            <w:tab/>
          </w:r>
          <w:r>
            <w:fldChar w:fldCharType="begin"/>
          </w:r>
          <w:r>
            <w:instrText xml:space="preserve"> PAGEREF _Toc495861474 \h </w:instrText>
          </w:r>
          <w:r>
            <w:fldChar w:fldCharType="separate"/>
          </w:r>
          <w:r>
            <w:t>13</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"_Toc495861475" </w:instrText>
          </w:r>
          <w:r>
            <w:fldChar w:fldCharType="separate"/>
          </w:r>
          <w:r>
            <w:rPr>
              <w:rStyle w:val="22"/>
              <w:rFonts w:hint="eastAsia" w:cs="Times New Roman" w:asciiTheme="majorEastAsia" w:hAnsiTheme="majorEastAsia"/>
              <w:lang w:val="zh-CN" w:eastAsia="zh-CN"/>
            </w:rPr>
            <w:t>五、</w:t>
          </w:r>
          <w:r>
            <w:rPr>
              <w:rFonts w:asciiTheme="minorHAnsi" w:hAnsiTheme="minorHAnsi"/>
              <w:iCs w:val="0"/>
              <w:color w:val="auto"/>
              <w:kern w:val="2"/>
              <w:sz w:val="21"/>
            </w:rPr>
            <w:tab/>
          </w:r>
          <w:r>
            <w:rPr>
              <w:rStyle w:val="22"/>
              <w:rFonts w:hint="eastAsia" w:cs="Times New Roman" w:asciiTheme="majorEastAsia" w:hAnsiTheme="majorEastAsia"/>
              <w:lang w:val="zh-CN" w:eastAsia="zh-CN"/>
            </w:rPr>
            <w:t>投标人信用信息及查询</w:t>
          </w:r>
          <w:r>
            <w:tab/>
          </w:r>
          <w:r>
            <w:fldChar w:fldCharType="begin"/>
          </w:r>
          <w:r>
            <w:instrText xml:space="preserve"> PAGEREF _Toc495861475 \h </w:instrText>
          </w:r>
          <w:r>
            <w:fldChar w:fldCharType="separate"/>
          </w:r>
          <w:r>
            <w:t>15</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"_Toc495861476" </w:instrText>
          </w:r>
          <w:r>
            <w:fldChar w:fldCharType="separate"/>
          </w:r>
          <w:r>
            <w:rPr>
              <w:rStyle w:val="22"/>
              <w:rFonts w:hint="eastAsia" w:cs="Times New Roman" w:asciiTheme="majorEastAsia" w:hAnsiTheme="majorEastAsia"/>
              <w:lang w:val="zh-CN" w:eastAsia="zh-CN"/>
            </w:rPr>
            <w:t>六、</w:t>
          </w:r>
          <w:r>
            <w:rPr>
              <w:rFonts w:asciiTheme="minorHAnsi" w:hAnsiTheme="minorHAnsi"/>
              <w:iCs w:val="0"/>
              <w:color w:val="auto"/>
              <w:kern w:val="2"/>
              <w:sz w:val="21"/>
            </w:rPr>
            <w:tab/>
          </w:r>
          <w:r>
            <w:rPr>
              <w:rStyle w:val="22"/>
              <w:rFonts w:hint="eastAsia" w:cs="Times New Roman" w:asciiTheme="majorEastAsia" w:hAnsiTheme="majorEastAsia"/>
              <w:lang w:val="zh-CN" w:eastAsia="zh-CN"/>
            </w:rPr>
            <w:t>中标与合同</w:t>
          </w:r>
          <w:r>
            <w:tab/>
          </w:r>
          <w:r>
            <w:fldChar w:fldCharType="begin"/>
          </w:r>
          <w:r>
            <w:instrText xml:space="preserve"> PAGEREF _Toc495861476 \h </w:instrText>
          </w:r>
          <w:r>
            <w:fldChar w:fldCharType="separate"/>
          </w:r>
          <w:r>
            <w:t>15</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"_Toc495861477" </w:instrText>
          </w:r>
          <w:r>
            <w:fldChar w:fldCharType="separate"/>
          </w:r>
          <w:r>
            <w:rPr>
              <w:rStyle w:val="22"/>
              <w:rFonts w:hint="eastAsia" w:cs="Times New Roman" w:asciiTheme="majorEastAsia" w:hAnsiTheme="majorEastAsia"/>
              <w:lang w:val="zh-CN" w:eastAsia="zh-CN"/>
            </w:rPr>
            <w:t>七、</w:t>
          </w:r>
          <w:r>
            <w:rPr>
              <w:rFonts w:asciiTheme="minorHAnsi" w:hAnsiTheme="minorHAnsi"/>
              <w:iCs w:val="0"/>
              <w:color w:val="auto"/>
              <w:kern w:val="2"/>
              <w:sz w:val="21"/>
            </w:rPr>
            <w:tab/>
          </w:r>
          <w:r>
            <w:rPr>
              <w:rStyle w:val="22"/>
              <w:rFonts w:hint="eastAsia" w:cs="Times New Roman" w:asciiTheme="majorEastAsia" w:hAnsiTheme="majorEastAsia"/>
              <w:lang w:val="zh-CN" w:eastAsia="zh-CN"/>
            </w:rPr>
            <w:t>采购信息公告</w:t>
          </w:r>
          <w:r>
            <w:tab/>
          </w:r>
          <w:r>
            <w:fldChar w:fldCharType="begin"/>
          </w:r>
          <w:r>
            <w:instrText xml:space="preserve"> PAGEREF _Toc495861477 \h </w:instrText>
          </w:r>
          <w:r>
            <w:fldChar w:fldCharType="separate"/>
          </w:r>
          <w:r>
            <w:t>16</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"_Toc495861478" </w:instrText>
          </w:r>
          <w:r>
            <w:fldChar w:fldCharType="separate"/>
          </w:r>
          <w:r>
            <w:rPr>
              <w:rStyle w:val="22"/>
              <w:rFonts w:hint="eastAsia" w:cs="Times New Roman" w:asciiTheme="majorEastAsia" w:hAnsiTheme="majorEastAsia"/>
              <w:lang w:val="zh-CN" w:eastAsia="zh-CN"/>
            </w:rPr>
            <w:t>八、</w:t>
          </w:r>
          <w:r>
            <w:rPr>
              <w:rFonts w:asciiTheme="minorHAnsi" w:hAnsiTheme="minorHAnsi"/>
              <w:iCs w:val="0"/>
              <w:color w:val="auto"/>
              <w:kern w:val="2"/>
              <w:sz w:val="21"/>
            </w:rPr>
            <w:tab/>
          </w:r>
          <w:r>
            <w:rPr>
              <w:rStyle w:val="22"/>
              <w:rFonts w:hint="eastAsia" w:cs="Times New Roman" w:asciiTheme="majorEastAsia" w:hAnsiTheme="majorEastAsia"/>
              <w:lang w:val="zh-CN" w:eastAsia="zh-CN"/>
            </w:rPr>
            <w:t>质疑及提交</w:t>
          </w:r>
          <w:r>
            <w:tab/>
          </w:r>
          <w:r>
            <w:fldChar w:fldCharType="begin"/>
          </w:r>
          <w:r>
            <w:instrText xml:space="preserve"> PAGEREF _Toc495861478 \h </w:instrText>
          </w:r>
          <w:r>
            <w:fldChar w:fldCharType="separate"/>
          </w:r>
          <w:r>
            <w:t>17</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"_Toc495861479" </w:instrText>
          </w:r>
          <w:r>
            <w:fldChar w:fldCharType="separate"/>
          </w:r>
          <w:r>
            <w:rPr>
              <w:rStyle w:val="22"/>
              <w:rFonts w:hint="eastAsia" w:cs="Times New Roman" w:asciiTheme="majorEastAsia" w:hAnsiTheme="majorEastAsia"/>
              <w:lang w:val="zh-CN" w:eastAsia="zh-CN"/>
            </w:rPr>
            <w:t>九、</w:t>
          </w:r>
          <w:r>
            <w:rPr>
              <w:rFonts w:asciiTheme="minorHAnsi" w:hAnsiTheme="minorHAnsi"/>
              <w:iCs w:val="0"/>
              <w:color w:val="auto"/>
              <w:kern w:val="2"/>
              <w:sz w:val="21"/>
            </w:rPr>
            <w:tab/>
          </w:r>
          <w:r>
            <w:rPr>
              <w:rStyle w:val="22"/>
              <w:rFonts w:hint="eastAsia" w:cs="Times New Roman" w:asciiTheme="majorEastAsia" w:hAnsiTheme="majorEastAsia"/>
              <w:lang w:val="zh-CN" w:eastAsia="zh-CN"/>
            </w:rPr>
            <w:t>相关条文解读</w:t>
          </w:r>
          <w:r>
            <w:tab/>
          </w:r>
          <w:r>
            <w:fldChar w:fldCharType="begin"/>
          </w:r>
          <w:r>
            <w:instrText xml:space="preserve"> PAGEREF _Toc495861479 \h </w:instrText>
          </w:r>
          <w:r>
            <w:fldChar w:fldCharType="separate"/>
          </w:r>
          <w:r>
            <w:t>18</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"_Toc495861480" </w:instrText>
          </w:r>
          <w:r>
            <w:fldChar w:fldCharType="separate"/>
          </w:r>
          <w:r>
            <w:rPr>
              <w:rStyle w:val="22"/>
              <w:rFonts w:hint="eastAsia" w:cs="Times New Roman" w:asciiTheme="majorEastAsia" w:hAnsiTheme="majorEastAsia"/>
              <w:lang w:val="zh-CN" w:eastAsia="zh-CN"/>
            </w:rPr>
            <w:t>十、</w:t>
          </w:r>
          <w:r>
            <w:rPr>
              <w:rFonts w:asciiTheme="minorHAnsi" w:hAnsiTheme="minorHAnsi"/>
              <w:iCs w:val="0"/>
              <w:color w:val="auto"/>
              <w:kern w:val="2"/>
              <w:sz w:val="21"/>
            </w:rPr>
            <w:tab/>
          </w:r>
          <w:r>
            <w:rPr>
              <w:rStyle w:val="22"/>
              <w:rFonts w:hint="eastAsia" w:cs="Times New Roman" w:asciiTheme="majorEastAsia" w:hAnsiTheme="majorEastAsia"/>
              <w:lang w:val="zh-CN" w:eastAsia="zh-CN"/>
            </w:rPr>
            <w:t>其他注意事项</w:t>
          </w:r>
          <w:r>
            <w:tab/>
          </w:r>
          <w:r>
            <w:fldChar w:fldCharType="begin"/>
          </w:r>
          <w:r>
            <w:instrText xml:space="preserve"> PAGEREF _Toc495861480 \h </w:instrText>
          </w:r>
          <w:r>
            <w:fldChar w:fldCharType="separate"/>
          </w:r>
          <w:r>
            <w:t>18</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"_Toc495861481" </w:instrText>
          </w:r>
          <w:r>
            <w:fldChar w:fldCharType="separate"/>
          </w:r>
          <w:r>
            <w:rPr>
              <w:rStyle w:val="22"/>
              <w:rFonts w:hint="eastAsia" w:cs="Times New Roman" w:asciiTheme="majorEastAsia" w:hAnsiTheme="majorEastAsia"/>
              <w:lang w:val="zh-CN" w:eastAsia="zh-CN"/>
            </w:rPr>
            <w:t>十一、</w:t>
          </w:r>
          <w:r>
            <w:rPr>
              <w:rFonts w:asciiTheme="minorHAnsi" w:hAnsiTheme="minorHAnsi"/>
              <w:iCs w:val="0"/>
              <w:color w:val="auto"/>
              <w:kern w:val="2"/>
              <w:sz w:val="21"/>
            </w:rPr>
            <w:tab/>
          </w:r>
          <w:r>
            <w:rPr>
              <w:rStyle w:val="22"/>
              <w:rFonts w:hint="eastAsia" w:cs="Times New Roman" w:asciiTheme="majorEastAsia" w:hAnsiTheme="majorEastAsia"/>
              <w:lang w:val="zh-CN" w:eastAsia="zh-CN"/>
            </w:rPr>
            <w:t>适用法律</w:t>
          </w:r>
          <w:r>
            <w:tab/>
          </w:r>
          <w:r>
            <w:fldChar w:fldCharType="begin"/>
          </w:r>
          <w:r>
            <w:instrText xml:space="preserve"> PAGEREF _Toc495861481 \h </w:instrText>
          </w:r>
          <w:r>
            <w:fldChar w:fldCharType="separate"/>
          </w:r>
          <w:r>
            <w:t>18</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"_Toc495861482" </w:instrText>
          </w:r>
          <w:r>
            <w:fldChar w:fldCharType="separate"/>
          </w:r>
          <w:r>
            <w:rPr>
              <w:rStyle w:val="22"/>
              <w:rFonts w:hint="eastAsia" w:cs="Times New Roman" w:asciiTheme="majorEastAsia" w:hAnsiTheme="majorEastAsia"/>
              <w:lang w:val="zh-CN" w:eastAsia="zh-CN"/>
            </w:rPr>
            <w:t>十二、</w:t>
          </w:r>
          <w:r>
            <w:rPr>
              <w:rFonts w:asciiTheme="minorHAnsi" w:hAnsiTheme="minorHAnsi"/>
              <w:iCs w:val="0"/>
              <w:color w:val="auto"/>
              <w:kern w:val="2"/>
              <w:sz w:val="21"/>
            </w:rPr>
            <w:tab/>
          </w:r>
          <w:r>
            <w:rPr>
              <w:rStyle w:val="22"/>
              <w:rFonts w:hint="eastAsia" w:cs="Times New Roman" w:asciiTheme="majorEastAsia" w:hAnsiTheme="majorEastAsia"/>
              <w:lang w:val="zh-CN" w:eastAsia="zh-CN"/>
            </w:rPr>
            <w:t>招标文件的解释权</w:t>
          </w:r>
          <w:r>
            <w:tab/>
          </w:r>
          <w:r>
            <w:fldChar w:fldCharType="begin"/>
          </w:r>
          <w:r>
            <w:instrText xml:space="preserve"> PAGEREF _Toc495861482 \h </w:instrText>
          </w:r>
          <w:r>
            <w:fldChar w:fldCharType="separate"/>
          </w:r>
          <w:r>
            <w:t>18</w:t>
          </w:r>
          <w:r>
            <w:fldChar w:fldCharType="end"/>
          </w:r>
          <w:r>
            <w:fldChar w:fldCharType="end"/>
          </w:r>
        </w:p>
        <w:p>
          <w:pPr>
            <w:pStyle w:val="2"/>
            <w:tabs>
              <w:tab w:val="left" w:pos="1260"/>
              <w:tab w:val="right" w:leader="dot" w:pos="9514"/>
            </w:tabs>
            <w:rPr>
              <w:rFonts w:eastAsiaTheme="minorEastAsia"/>
              <w:b w:val="0"/>
              <w:iCs w:val="0"/>
              <w:color w:val="auto"/>
              <w:kern w:val="2"/>
              <w:sz w:val="21"/>
            </w:rPr>
          </w:pPr>
          <w:r>
            <w:fldChar w:fldCharType="begin"/>
          </w:r>
          <w:r>
            <w:instrText xml:space="preserve"> HYPERLINK \l "_Toc495861483" </w:instrText>
          </w:r>
          <w:r>
            <w:fldChar w:fldCharType="separate"/>
          </w:r>
          <w:r>
            <w:rPr>
              <w:rStyle w:val="22"/>
              <w:rFonts w:hint="eastAsia" w:ascii="黑体" w:hAnsi="黑体"/>
            </w:rPr>
            <w:t>第三章</w:t>
          </w:r>
          <w:r>
            <w:rPr>
              <w:rFonts w:eastAsiaTheme="minorEastAsia"/>
              <w:b w:val="0"/>
              <w:iCs w:val="0"/>
              <w:color w:val="auto"/>
              <w:kern w:val="2"/>
              <w:sz w:val="21"/>
            </w:rPr>
            <w:tab/>
          </w:r>
          <w:r>
            <w:rPr>
              <w:rStyle w:val="22"/>
              <w:rFonts w:hint="eastAsia" w:ascii="黑体" w:hAnsi="黑体"/>
            </w:rPr>
            <w:t>项目技术、服务及商务要求</w:t>
          </w:r>
          <w:r>
            <w:tab/>
          </w:r>
          <w:r>
            <w:fldChar w:fldCharType="begin"/>
          </w:r>
          <w:r>
            <w:instrText xml:space="preserve"> PAGEREF _Toc495861483 \h </w:instrText>
          </w:r>
          <w:r>
            <w:fldChar w:fldCharType="separate"/>
          </w:r>
          <w:r>
            <w:t>19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"_Toc495861484" </w:instrText>
          </w:r>
          <w:r>
            <w:fldChar w:fldCharType="separate"/>
          </w:r>
          <w:r>
            <w:rPr>
              <w:rStyle w:val="22"/>
              <w:rFonts w:hint="eastAsia" w:cs="Times New Roman" w:asciiTheme="majorEastAsia" w:hAnsiTheme="majorEastAsia"/>
              <w:lang w:val="zh-CN"/>
            </w:rPr>
            <w:t>一、</w:t>
          </w:r>
          <w:r>
            <w:rPr>
              <w:rFonts w:asciiTheme="minorHAnsi" w:hAnsiTheme="minorHAnsi"/>
              <w:iCs w:val="0"/>
              <w:color w:val="auto"/>
              <w:kern w:val="2"/>
              <w:sz w:val="21"/>
            </w:rPr>
            <w:tab/>
          </w:r>
          <w:r>
            <w:rPr>
              <w:rStyle w:val="22"/>
              <w:rFonts w:hint="eastAsia" w:cs="Times New Roman" w:asciiTheme="majorEastAsia" w:hAnsiTheme="majorEastAsia"/>
              <w:lang w:val="zh-CN" w:eastAsia="zh-CN"/>
            </w:rPr>
            <w:t>采购清单</w:t>
          </w:r>
          <w:r>
            <w:tab/>
          </w:r>
          <w:r>
            <w:fldChar w:fldCharType="begin"/>
          </w:r>
          <w:r>
            <w:instrText xml:space="preserve"> PAGEREF _Toc495861484 \h </w:instrText>
          </w:r>
          <w:r>
            <w:fldChar w:fldCharType="separate"/>
          </w:r>
          <w:r>
            <w:t>19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"_Toc495861485" </w:instrText>
          </w:r>
          <w:r>
            <w:fldChar w:fldCharType="separate"/>
          </w:r>
          <w:r>
            <w:rPr>
              <w:rStyle w:val="22"/>
              <w:rFonts w:hint="eastAsia" w:cs="Times New Roman" w:asciiTheme="majorEastAsia" w:hAnsiTheme="majorEastAsia"/>
              <w:lang w:val="zh-CN" w:eastAsia="zh-CN"/>
            </w:rPr>
            <w:t>二、</w:t>
          </w:r>
          <w:r>
            <w:rPr>
              <w:rFonts w:asciiTheme="minorHAnsi" w:hAnsiTheme="minorHAnsi"/>
              <w:iCs w:val="0"/>
              <w:color w:val="auto"/>
              <w:kern w:val="2"/>
              <w:sz w:val="21"/>
            </w:rPr>
            <w:tab/>
          </w:r>
          <w:r>
            <w:rPr>
              <w:rStyle w:val="22"/>
              <w:rFonts w:hint="eastAsia" w:cs="Times New Roman" w:asciiTheme="majorEastAsia" w:hAnsiTheme="majorEastAsia"/>
              <w:lang w:val="zh-CN" w:eastAsia="zh-CN"/>
            </w:rPr>
            <w:t>概述及简介</w:t>
          </w:r>
          <w:r>
            <w:tab/>
          </w:r>
          <w:r>
            <w:fldChar w:fldCharType="begin"/>
          </w:r>
          <w:r>
            <w:instrText xml:space="preserve"> PAGEREF _Toc495861485 \h </w:instrText>
          </w:r>
          <w:r>
            <w:fldChar w:fldCharType="separate"/>
          </w:r>
          <w:r>
            <w:t>19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"_Toc495861486" </w:instrText>
          </w:r>
          <w:r>
            <w:fldChar w:fldCharType="separate"/>
          </w:r>
          <w:r>
            <w:rPr>
              <w:rStyle w:val="22"/>
              <w:rFonts w:hint="eastAsia" w:cs="Times New Roman" w:asciiTheme="majorEastAsia" w:hAnsiTheme="majorEastAsia"/>
              <w:lang w:val="zh-CN" w:eastAsia="zh-CN"/>
            </w:rPr>
            <w:t>三、</w:t>
          </w:r>
          <w:r>
            <w:rPr>
              <w:rFonts w:asciiTheme="minorHAnsi" w:hAnsiTheme="minorHAnsi"/>
              <w:iCs w:val="0"/>
              <w:color w:val="auto"/>
              <w:kern w:val="2"/>
              <w:sz w:val="21"/>
            </w:rPr>
            <w:tab/>
          </w:r>
          <w:r>
            <w:rPr>
              <w:rStyle w:val="22"/>
              <w:rFonts w:hint="eastAsia" w:cs="Times New Roman" w:asciiTheme="majorEastAsia" w:hAnsiTheme="majorEastAsia"/>
              <w:lang w:val="zh-CN" w:eastAsia="zh-CN"/>
            </w:rPr>
            <w:t>国家相关行政主管部门颁布的强制标准、规范</w:t>
          </w:r>
          <w:r>
            <w:tab/>
          </w:r>
          <w:r>
            <w:fldChar w:fldCharType="begin"/>
          </w:r>
          <w:r>
            <w:instrText xml:space="preserve"> PAGEREF _Toc495861486 \h </w:instrText>
          </w:r>
          <w:r>
            <w:fldChar w:fldCharType="separate"/>
          </w:r>
          <w:r>
            <w:t>19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"_Toc495861487" </w:instrText>
          </w:r>
          <w:r>
            <w:fldChar w:fldCharType="separate"/>
          </w:r>
          <w:r>
            <w:rPr>
              <w:rStyle w:val="22"/>
              <w:rFonts w:hint="eastAsia" w:cs="Times New Roman" w:asciiTheme="majorEastAsia" w:hAnsiTheme="majorEastAsia"/>
              <w:lang w:val="zh-CN" w:eastAsia="zh-CN"/>
            </w:rPr>
            <w:t>四、</w:t>
          </w:r>
          <w:r>
            <w:rPr>
              <w:rFonts w:asciiTheme="minorHAnsi" w:hAnsiTheme="minorHAnsi"/>
              <w:iCs w:val="0"/>
              <w:color w:val="auto"/>
              <w:kern w:val="2"/>
              <w:sz w:val="21"/>
            </w:rPr>
            <w:tab/>
          </w:r>
          <w:r>
            <w:rPr>
              <w:rStyle w:val="22"/>
              <w:rFonts w:hint="eastAsia" w:cs="Times New Roman" w:asciiTheme="majorEastAsia" w:hAnsiTheme="majorEastAsia"/>
              <w:lang w:val="zh-CN" w:eastAsia="zh-CN"/>
            </w:rPr>
            <w:t>技术、服务要求</w:t>
          </w:r>
          <w:r>
            <w:tab/>
          </w:r>
          <w:r>
            <w:fldChar w:fldCharType="begin"/>
          </w:r>
          <w:r>
            <w:instrText xml:space="preserve"> PAGEREF _Toc495861487 \h </w:instrText>
          </w:r>
          <w:r>
            <w:fldChar w:fldCharType="separate"/>
          </w:r>
          <w:r>
            <w:t>19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"_Toc495861488" </w:instrText>
          </w:r>
          <w:r>
            <w:fldChar w:fldCharType="separate"/>
          </w:r>
          <w:r>
            <w:rPr>
              <w:rStyle w:val="22"/>
              <w:rFonts w:hint="eastAsia" w:cs="Times New Roman" w:asciiTheme="majorEastAsia" w:hAnsiTheme="majorEastAsia"/>
              <w:lang w:val="zh-CN" w:eastAsia="zh-CN"/>
            </w:rPr>
            <w:t>五、</w:t>
          </w:r>
          <w:r>
            <w:rPr>
              <w:rFonts w:asciiTheme="minorHAnsi" w:hAnsiTheme="minorHAnsi"/>
              <w:iCs w:val="0"/>
              <w:color w:val="auto"/>
              <w:kern w:val="2"/>
              <w:sz w:val="21"/>
            </w:rPr>
            <w:tab/>
          </w:r>
          <w:r>
            <w:rPr>
              <w:rStyle w:val="22"/>
              <w:rFonts w:hint="eastAsia" w:cs="Times New Roman" w:asciiTheme="majorEastAsia" w:hAnsiTheme="majorEastAsia"/>
              <w:lang w:val="zh-CN" w:eastAsia="zh-CN"/>
            </w:rPr>
            <w:t>商务要求</w:t>
          </w:r>
          <w:r>
            <w:tab/>
          </w:r>
          <w:r>
            <w:fldChar w:fldCharType="begin"/>
          </w:r>
          <w:r>
            <w:instrText xml:space="preserve"> PAGEREF _Toc495861488 \h </w:instrText>
          </w:r>
          <w:r>
            <w:fldChar w:fldCharType="separate"/>
          </w:r>
          <w:r>
            <w:t>20</w:t>
          </w:r>
          <w:r>
            <w:fldChar w:fldCharType="end"/>
          </w:r>
          <w:r>
            <w:fldChar w:fldCharType="end"/>
          </w:r>
        </w:p>
        <w:p>
          <w:pPr>
            <w:pStyle w:val="2"/>
            <w:tabs>
              <w:tab w:val="left" w:pos="1260"/>
              <w:tab w:val="right" w:leader="dot" w:pos="9514"/>
            </w:tabs>
            <w:rPr>
              <w:rFonts w:eastAsiaTheme="minorEastAsia"/>
              <w:b w:val="0"/>
              <w:iCs w:val="0"/>
              <w:color w:val="auto"/>
              <w:kern w:val="2"/>
              <w:sz w:val="21"/>
            </w:rPr>
          </w:pPr>
          <w:r>
            <w:fldChar w:fldCharType="begin"/>
          </w:r>
          <w:r>
            <w:instrText xml:space="preserve"> HYPERLINK \l "_Toc495861489" </w:instrText>
          </w:r>
          <w:r>
            <w:fldChar w:fldCharType="separate"/>
          </w:r>
          <w:r>
            <w:rPr>
              <w:rStyle w:val="22"/>
              <w:rFonts w:hint="eastAsia" w:ascii="黑体" w:hAnsi="黑体"/>
            </w:rPr>
            <w:t>第四章</w:t>
          </w:r>
          <w:r>
            <w:rPr>
              <w:rFonts w:eastAsiaTheme="minorEastAsia"/>
              <w:b w:val="0"/>
              <w:iCs w:val="0"/>
              <w:color w:val="auto"/>
              <w:kern w:val="2"/>
              <w:sz w:val="21"/>
            </w:rPr>
            <w:tab/>
          </w:r>
          <w:r>
            <w:rPr>
              <w:rStyle w:val="22"/>
              <w:rFonts w:hint="eastAsia" w:ascii="黑体" w:hAnsi="黑体"/>
            </w:rPr>
            <w:t>资格审查方法及标准</w:t>
          </w:r>
          <w:r>
            <w:tab/>
          </w:r>
          <w:r>
            <w:fldChar w:fldCharType="begin"/>
          </w:r>
          <w:r>
            <w:instrText xml:space="preserve"> PAGEREF _Toc495861489 \h </w:instrText>
          </w:r>
          <w:r>
            <w:fldChar w:fldCharType="separate"/>
          </w:r>
          <w:r>
            <w:t>21</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"_Toc495861490" </w:instrText>
          </w:r>
          <w:r>
            <w:fldChar w:fldCharType="separate"/>
          </w:r>
          <w:r>
            <w:rPr>
              <w:rStyle w:val="22"/>
              <w:rFonts w:hint="eastAsia" w:cs="Times New Roman" w:asciiTheme="majorEastAsia" w:hAnsiTheme="majorEastAsia"/>
              <w:lang w:val="zh-CN" w:eastAsia="zh-CN"/>
            </w:rPr>
            <w:t>一、</w:t>
          </w:r>
          <w:r>
            <w:rPr>
              <w:rFonts w:asciiTheme="minorHAnsi" w:hAnsiTheme="minorHAnsi"/>
              <w:iCs w:val="0"/>
              <w:color w:val="auto"/>
              <w:kern w:val="2"/>
              <w:sz w:val="21"/>
            </w:rPr>
            <w:tab/>
          </w:r>
          <w:r>
            <w:rPr>
              <w:rStyle w:val="22"/>
              <w:rFonts w:hint="eastAsia" w:cs="Times New Roman" w:asciiTheme="majorEastAsia" w:hAnsiTheme="majorEastAsia"/>
              <w:lang w:val="zh-CN" w:eastAsia="zh-CN"/>
            </w:rPr>
            <w:t>资格审查方法</w:t>
          </w:r>
          <w:r>
            <w:tab/>
          </w:r>
          <w:r>
            <w:fldChar w:fldCharType="begin"/>
          </w:r>
          <w:r>
            <w:instrText xml:space="preserve"> PAGEREF _Toc495861490 \h </w:instrText>
          </w:r>
          <w:r>
            <w:fldChar w:fldCharType="separate"/>
          </w:r>
          <w:r>
            <w:t>21</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"_Toc495861491" </w:instrText>
          </w:r>
          <w:r>
            <w:fldChar w:fldCharType="separate"/>
          </w:r>
          <w:r>
            <w:rPr>
              <w:rStyle w:val="22"/>
              <w:rFonts w:hint="eastAsia" w:cs="Times New Roman" w:asciiTheme="majorEastAsia" w:hAnsiTheme="majorEastAsia"/>
              <w:lang w:val="zh-CN" w:eastAsia="zh-CN"/>
            </w:rPr>
            <w:t>二、</w:t>
          </w:r>
          <w:r>
            <w:rPr>
              <w:rFonts w:asciiTheme="minorHAnsi" w:hAnsiTheme="minorHAnsi"/>
              <w:iCs w:val="0"/>
              <w:color w:val="auto"/>
              <w:kern w:val="2"/>
              <w:sz w:val="21"/>
            </w:rPr>
            <w:tab/>
          </w:r>
          <w:r>
            <w:rPr>
              <w:rStyle w:val="22"/>
              <w:rFonts w:hint="eastAsia" w:cs="Times New Roman" w:asciiTheme="majorEastAsia" w:hAnsiTheme="majorEastAsia"/>
              <w:lang w:val="zh-CN" w:eastAsia="zh-CN"/>
            </w:rPr>
            <w:t>资格审查标准</w:t>
          </w:r>
          <w:r>
            <w:tab/>
          </w:r>
          <w:r>
            <w:fldChar w:fldCharType="begin"/>
          </w:r>
          <w:r>
            <w:instrText xml:space="preserve"> PAGEREF _Toc495861491 \h </w:instrText>
          </w:r>
          <w:r>
            <w:fldChar w:fldCharType="separate"/>
          </w:r>
          <w:r>
            <w:t>21</w:t>
          </w:r>
          <w:r>
            <w:fldChar w:fldCharType="end"/>
          </w:r>
          <w:r>
            <w:fldChar w:fldCharType="end"/>
          </w:r>
        </w:p>
        <w:p>
          <w:pPr>
            <w:pStyle w:val="2"/>
            <w:tabs>
              <w:tab w:val="left" w:pos="1260"/>
              <w:tab w:val="right" w:leader="dot" w:pos="9514"/>
            </w:tabs>
            <w:rPr>
              <w:rFonts w:eastAsiaTheme="minorEastAsia"/>
              <w:b w:val="0"/>
              <w:iCs w:val="0"/>
              <w:color w:val="auto"/>
              <w:kern w:val="2"/>
              <w:sz w:val="21"/>
            </w:rPr>
          </w:pPr>
          <w:r>
            <w:fldChar w:fldCharType="begin"/>
          </w:r>
          <w:r>
            <w:instrText xml:space="preserve"> HYPERLINK \l "_Toc495861492" </w:instrText>
          </w:r>
          <w:r>
            <w:fldChar w:fldCharType="separate"/>
          </w:r>
          <w:r>
            <w:rPr>
              <w:rStyle w:val="22"/>
              <w:rFonts w:hint="eastAsia" w:ascii="黑体" w:hAnsi="黑体"/>
            </w:rPr>
            <w:t>第五章</w:t>
          </w:r>
          <w:r>
            <w:rPr>
              <w:rFonts w:eastAsiaTheme="minorEastAsia"/>
              <w:b w:val="0"/>
              <w:iCs w:val="0"/>
              <w:color w:val="auto"/>
              <w:kern w:val="2"/>
              <w:sz w:val="21"/>
            </w:rPr>
            <w:tab/>
          </w:r>
          <w:r>
            <w:rPr>
              <w:rStyle w:val="22"/>
              <w:rFonts w:hint="eastAsia" w:ascii="黑体" w:hAnsi="黑体"/>
            </w:rPr>
            <w:t>评标方法、程序及标准</w:t>
          </w:r>
          <w:r>
            <w:tab/>
          </w:r>
          <w:r>
            <w:fldChar w:fldCharType="begin"/>
          </w:r>
          <w:r>
            <w:instrText xml:space="preserve"> PAGEREF _Toc495861492 \h </w:instrText>
          </w:r>
          <w:r>
            <w:fldChar w:fldCharType="separate"/>
          </w:r>
          <w:r>
            <w:t>23</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"_Toc495861493" </w:instrText>
          </w:r>
          <w:r>
            <w:fldChar w:fldCharType="separate"/>
          </w:r>
          <w:r>
            <w:rPr>
              <w:rStyle w:val="22"/>
              <w:rFonts w:hint="eastAsia" w:cs="Times New Roman" w:asciiTheme="majorEastAsia" w:hAnsiTheme="majorEastAsia"/>
              <w:lang w:val="zh-CN" w:eastAsia="zh-CN"/>
            </w:rPr>
            <w:t>一、</w:t>
          </w:r>
          <w:r>
            <w:rPr>
              <w:rFonts w:asciiTheme="minorHAnsi" w:hAnsiTheme="minorHAnsi"/>
              <w:iCs w:val="0"/>
              <w:color w:val="auto"/>
              <w:kern w:val="2"/>
              <w:sz w:val="21"/>
            </w:rPr>
            <w:tab/>
          </w:r>
          <w:r>
            <w:rPr>
              <w:rStyle w:val="22"/>
              <w:rFonts w:hint="eastAsia" w:cs="Times New Roman" w:asciiTheme="majorEastAsia" w:hAnsiTheme="majorEastAsia"/>
              <w:lang w:val="zh-CN" w:eastAsia="zh-CN"/>
            </w:rPr>
            <w:t>评标方法</w:t>
          </w:r>
          <w:r>
            <w:tab/>
          </w:r>
          <w:r>
            <w:fldChar w:fldCharType="begin"/>
          </w:r>
          <w:r>
            <w:instrText xml:space="preserve"> PAGEREF _Toc495861493 \h </w:instrText>
          </w:r>
          <w:r>
            <w:fldChar w:fldCharType="separate"/>
          </w:r>
          <w:r>
            <w:t>23</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"_Toc495861494" </w:instrText>
          </w:r>
          <w:r>
            <w:fldChar w:fldCharType="separate"/>
          </w:r>
          <w:r>
            <w:rPr>
              <w:rStyle w:val="22"/>
              <w:rFonts w:hint="eastAsia" w:cs="Times New Roman" w:asciiTheme="majorEastAsia" w:hAnsiTheme="majorEastAsia"/>
              <w:lang w:val="zh-CN" w:eastAsia="zh-CN"/>
            </w:rPr>
            <w:t>二、</w:t>
          </w:r>
          <w:r>
            <w:rPr>
              <w:rFonts w:asciiTheme="minorHAnsi" w:hAnsiTheme="minorHAnsi"/>
              <w:iCs w:val="0"/>
              <w:color w:val="auto"/>
              <w:kern w:val="2"/>
              <w:sz w:val="21"/>
            </w:rPr>
            <w:tab/>
          </w:r>
          <w:r>
            <w:rPr>
              <w:rStyle w:val="22"/>
              <w:rFonts w:hint="eastAsia" w:cs="Times New Roman" w:asciiTheme="majorEastAsia" w:hAnsiTheme="majorEastAsia"/>
              <w:lang w:val="zh-CN" w:eastAsia="zh-CN"/>
            </w:rPr>
            <w:t>评标程序及标准</w:t>
          </w:r>
          <w:r>
            <w:tab/>
          </w:r>
          <w:r>
            <w:fldChar w:fldCharType="begin"/>
          </w:r>
          <w:r>
            <w:instrText xml:space="preserve"> PAGEREF _Toc495861494 \h </w:instrText>
          </w:r>
          <w:r>
            <w:fldChar w:fldCharType="separate"/>
          </w:r>
          <w:r>
            <w:t>23</w:t>
          </w:r>
          <w:r>
            <w:fldChar w:fldCharType="end"/>
          </w:r>
          <w:r>
            <w:fldChar w:fldCharType="end"/>
          </w:r>
        </w:p>
        <w:p>
          <w:pPr>
            <w:pStyle w:val="2"/>
            <w:tabs>
              <w:tab w:val="left" w:pos="1260"/>
              <w:tab w:val="right" w:leader="dot" w:pos="9514"/>
            </w:tabs>
            <w:rPr>
              <w:rFonts w:eastAsiaTheme="minorEastAsia"/>
              <w:b w:val="0"/>
              <w:iCs w:val="0"/>
              <w:color w:val="auto"/>
              <w:kern w:val="2"/>
              <w:sz w:val="21"/>
            </w:rPr>
          </w:pPr>
          <w:r>
            <w:fldChar w:fldCharType="begin"/>
          </w:r>
          <w:r>
            <w:instrText xml:space="preserve"> HYPERLINK \l "_Toc495861495" </w:instrText>
          </w:r>
          <w:r>
            <w:fldChar w:fldCharType="separate"/>
          </w:r>
          <w:r>
            <w:rPr>
              <w:rStyle w:val="22"/>
              <w:rFonts w:hint="eastAsia" w:ascii="黑体" w:hAnsi="黑体"/>
            </w:rPr>
            <w:t>第六章</w:t>
          </w:r>
          <w:r>
            <w:rPr>
              <w:rFonts w:eastAsiaTheme="minorEastAsia"/>
              <w:b w:val="0"/>
              <w:iCs w:val="0"/>
              <w:color w:val="auto"/>
              <w:kern w:val="2"/>
              <w:sz w:val="21"/>
            </w:rPr>
            <w:tab/>
          </w:r>
          <w:r>
            <w:rPr>
              <w:rStyle w:val="22"/>
              <w:rFonts w:hint="eastAsia" w:ascii="黑体" w:hAnsi="黑体"/>
            </w:rPr>
            <w:t>合同书格式（参考）</w:t>
          </w:r>
          <w:r>
            <w:tab/>
          </w:r>
          <w:r>
            <w:fldChar w:fldCharType="begin"/>
          </w:r>
          <w:r>
            <w:instrText xml:space="preserve"> PAGEREF _Toc495861495 \h </w:instrText>
          </w:r>
          <w:r>
            <w:fldChar w:fldCharType="separate"/>
          </w:r>
          <w:r>
            <w:t>27</w:t>
          </w:r>
          <w:r>
            <w:fldChar w:fldCharType="end"/>
          </w:r>
          <w:r>
            <w:fldChar w:fldCharType="end"/>
          </w:r>
        </w:p>
        <w:p>
          <w:pPr>
            <w:pStyle w:val="2"/>
            <w:tabs>
              <w:tab w:val="left" w:pos="1260"/>
              <w:tab w:val="right" w:leader="dot" w:pos="9514"/>
            </w:tabs>
            <w:rPr>
              <w:rFonts w:eastAsiaTheme="minorEastAsia"/>
              <w:b w:val="0"/>
              <w:iCs w:val="0"/>
              <w:color w:val="auto"/>
              <w:kern w:val="2"/>
              <w:sz w:val="21"/>
            </w:rPr>
          </w:pPr>
          <w:r>
            <w:fldChar w:fldCharType="begin"/>
          </w:r>
          <w:r>
            <w:instrText xml:space="preserve"> HYPERLINK \l "_Toc495861496" </w:instrText>
          </w:r>
          <w:r>
            <w:fldChar w:fldCharType="separate"/>
          </w:r>
          <w:r>
            <w:rPr>
              <w:rStyle w:val="22"/>
              <w:rFonts w:hint="eastAsia" w:ascii="黑体" w:hAnsi="黑体"/>
            </w:rPr>
            <w:t>第七章</w:t>
          </w:r>
          <w:r>
            <w:rPr>
              <w:rFonts w:eastAsiaTheme="minorEastAsia"/>
              <w:b w:val="0"/>
              <w:iCs w:val="0"/>
              <w:color w:val="auto"/>
              <w:kern w:val="2"/>
              <w:sz w:val="21"/>
            </w:rPr>
            <w:tab/>
          </w:r>
          <w:r>
            <w:rPr>
              <w:rStyle w:val="22"/>
              <w:rFonts w:hint="eastAsia" w:ascii="黑体" w:hAnsi="黑体"/>
            </w:rPr>
            <w:t>投标文件格式（参考）</w:t>
          </w:r>
          <w:r>
            <w:tab/>
          </w:r>
          <w:r>
            <w:fldChar w:fldCharType="begin"/>
          </w:r>
          <w:r>
            <w:instrText xml:space="preserve"> PAGEREF _Toc495861496 \h </w:instrText>
          </w:r>
          <w:r>
            <w:fldChar w:fldCharType="separate"/>
          </w:r>
          <w:r>
            <w:t>29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"_Toc495861497" </w:instrText>
          </w:r>
          <w:r>
            <w:fldChar w:fldCharType="separate"/>
          </w:r>
          <w:r>
            <w:rPr>
              <w:rStyle w:val="22"/>
              <w:rFonts w:hint="eastAsia" w:cs="Times New Roman" w:asciiTheme="majorEastAsia" w:hAnsiTheme="majorEastAsia"/>
              <w:lang w:val="zh-CN" w:eastAsia="zh-CN"/>
            </w:rPr>
            <w:t>第一部分</w:t>
          </w:r>
          <w:r>
            <w:rPr>
              <w:rStyle w:val="22"/>
              <w:rFonts w:cs="Times New Roman" w:asciiTheme="majorEastAsia" w:hAnsiTheme="majorEastAsia"/>
              <w:lang w:val="zh-CN" w:eastAsia="zh-CN"/>
            </w:rPr>
            <w:t xml:space="preserve"> </w:t>
          </w:r>
          <w:r>
            <w:rPr>
              <w:rStyle w:val="22"/>
              <w:rFonts w:hint="eastAsia" w:cs="Times New Roman" w:asciiTheme="majorEastAsia" w:hAnsiTheme="majorEastAsia"/>
              <w:lang w:val="zh-CN" w:eastAsia="zh-CN"/>
            </w:rPr>
            <w:t>资格证明文件</w:t>
          </w:r>
          <w:r>
            <w:tab/>
          </w:r>
          <w:r>
            <w:fldChar w:fldCharType="begin"/>
          </w:r>
          <w:r>
            <w:instrText xml:space="preserve"> PAGEREF _Toc495861497 \h </w:instrText>
          </w:r>
          <w:r>
            <w:fldChar w:fldCharType="separate"/>
          </w:r>
          <w:r>
            <w:t>29</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"_Toc495861498" </w:instrText>
          </w:r>
          <w:r>
            <w:fldChar w:fldCharType="separate"/>
          </w:r>
          <w:r>
            <w:rPr>
              <w:rStyle w:val="22"/>
              <w:rFonts w:hint="eastAsia" w:cs="Times New Roman" w:asciiTheme="majorEastAsia" w:hAnsiTheme="majorEastAsia"/>
              <w:lang w:val="zh-CN" w:eastAsia="zh-CN"/>
            </w:rPr>
            <w:t>第二部分</w:t>
          </w:r>
          <w:r>
            <w:rPr>
              <w:rStyle w:val="22"/>
              <w:rFonts w:cs="Times New Roman" w:asciiTheme="majorEastAsia" w:hAnsiTheme="majorEastAsia"/>
              <w:lang w:val="zh-CN" w:eastAsia="zh-CN"/>
            </w:rPr>
            <w:t xml:space="preserve"> </w:t>
          </w:r>
          <w:r>
            <w:rPr>
              <w:rStyle w:val="22"/>
              <w:rFonts w:hint="eastAsia" w:cs="Times New Roman" w:asciiTheme="majorEastAsia" w:hAnsiTheme="majorEastAsia"/>
              <w:lang w:val="zh-CN" w:eastAsia="zh-CN"/>
            </w:rPr>
            <w:t>商务文件</w:t>
          </w:r>
          <w:r>
            <w:tab/>
          </w:r>
          <w:r>
            <w:fldChar w:fldCharType="begin"/>
          </w:r>
          <w:r>
            <w:instrText xml:space="preserve"> PAGEREF _Toc495861498 \h </w:instrText>
          </w:r>
          <w:r>
            <w:fldChar w:fldCharType="separate"/>
          </w:r>
          <w:r>
            <w:t>31</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"_Toc495861499" </w:instrText>
          </w:r>
          <w:r>
            <w:fldChar w:fldCharType="separate"/>
          </w:r>
          <w:r>
            <w:rPr>
              <w:rStyle w:val="22"/>
              <w:rFonts w:hint="eastAsia" w:cs="Times New Roman" w:asciiTheme="majorEastAsia" w:hAnsiTheme="majorEastAsia"/>
              <w:lang w:val="zh-CN" w:eastAsia="zh-CN"/>
            </w:rPr>
            <w:t>第三部分</w:t>
          </w:r>
          <w:r>
            <w:rPr>
              <w:rStyle w:val="22"/>
              <w:rFonts w:cs="Times New Roman" w:asciiTheme="majorEastAsia" w:hAnsiTheme="majorEastAsia"/>
              <w:lang w:val="zh-CN" w:eastAsia="zh-CN"/>
            </w:rPr>
            <w:t xml:space="preserve"> </w:t>
          </w:r>
          <w:r>
            <w:rPr>
              <w:rStyle w:val="22"/>
              <w:rFonts w:hint="eastAsia" w:cs="Times New Roman" w:asciiTheme="majorEastAsia" w:hAnsiTheme="majorEastAsia"/>
              <w:lang w:val="zh-CN"/>
            </w:rPr>
            <w:t>技术、服务</w:t>
          </w:r>
          <w:r>
            <w:rPr>
              <w:rStyle w:val="22"/>
              <w:rFonts w:hint="eastAsia" w:cs="Times New Roman" w:asciiTheme="majorEastAsia" w:hAnsiTheme="majorEastAsia"/>
              <w:lang w:val="zh-CN" w:eastAsia="zh-CN"/>
            </w:rPr>
            <w:t>文件</w:t>
          </w:r>
          <w:r>
            <w:tab/>
          </w:r>
          <w:r>
            <w:fldChar w:fldCharType="begin"/>
          </w:r>
          <w:r>
            <w:instrText xml:space="preserve"> PAGEREF _Toc495861499 \h </w:instrText>
          </w:r>
          <w:r>
            <w:fldChar w:fldCharType="separate"/>
          </w:r>
          <w:r>
            <w:t>33</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"_Toc495861500" </w:instrText>
          </w:r>
          <w:r>
            <w:fldChar w:fldCharType="separate"/>
          </w:r>
          <w:r>
            <w:rPr>
              <w:rStyle w:val="22"/>
              <w:rFonts w:hint="eastAsia" w:eastAsia="宋体"/>
            </w:rPr>
            <w:t>附件一、</w:t>
          </w:r>
          <w:r>
            <w:rPr>
              <w:rFonts w:asciiTheme="minorHAnsi" w:hAnsiTheme="minorHAnsi"/>
              <w:iCs w:val="0"/>
              <w:color w:val="auto"/>
              <w:kern w:val="2"/>
              <w:sz w:val="21"/>
            </w:rPr>
            <w:tab/>
          </w:r>
          <w:r>
            <w:rPr>
              <w:rStyle w:val="22"/>
              <w:rFonts w:hint="eastAsia" w:eastAsia="宋体"/>
            </w:rPr>
            <w:t>投标书</w:t>
          </w:r>
          <w:r>
            <w:tab/>
          </w:r>
          <w:r>
            <w:fldChar w:fldCharType="begin"/>
          </w:r>
          <w:r>
            <w:instrText xml:space="preserve"> PAGEREF _Toc495861500 \h </w:instrText>
          </w:r>
          <w:r>
            <w:fldChar w:fldCharType="separate"/>
          </w:r>
          <w:r>
            <w:t>35</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"_Toc495861501" </w:instrText>
          </w:r>
          <w:r>
            <w:fldChar w:fldCharType="separate"/>
          </w:r>
          <w:r>
            <w:rPr>
              <w:rStyle w:val="22"/>
              <w:rFonts w:hint="eastAsia" w:eastAsia="宋体"/>
            </w:rPr>
            <w:t>附件二、</w:t>
          </w:r>
          <w:r>
            <w:rPr>
              <w:rFonts w:asciiTheme="minorHAnsi" w:hAnsiTheme="minorHAnsi"/>
              <w:iCs w:val="0"/>
              <w:color w:val="auto"/>
              <w:kern w:val="2"/>
              <w:sz w:val="21"/>
            </w:rPr>
            <w:tab/>
          </w:r>
          <w:r>
            <w:rPr>
              <w:rStyle w:val="22"/>
              <w:rFonts w:hint="eastAsia" w:eastAsia="宋体"/>
            </w:rPr>
            <w:t>制造商中小企业声明函</w:t>
          </w:r>
          <w:r>
            <w:tab/>
          </w:r>
          <w:r>
            <w:fldChar w:fldCharType="begin"/>
          </w:r>
          <w:r>
            <w:instrText xml:space="preserve"> PAGEREF _Toc495861501 \h </w:instrText>
          </w:r>
          <w:r>
            <w:fldChar w:fldCharType="separate"/>
          </w:r>
          <w:r>
            <w:t>36</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"_Toc495861502" </w:instrText>
          </w:r>
          <w:r>
            <w:fldChar w:fldCharType="separate"/>
          </w:r>
          <w:r>
            <w:rPr>
              <w:rStyle w:val="22"/>
              <w:rFonts w:hint="eastAsia" w:eastAsia="宋体"/>
            </w:rPr>
            <w:t>附件三、</w:t>
          </w:r>
          <w:r>
            <w:rPr>
              <w:rFonts w:asciiTheme="minorHAnsi" w:hAnsiTheme="minorHAnsi"/>
              <w:iCs w:val="0"/>
              <w:color w:val="auto"/>
              <w:kern w:val="2"/>
              <w:sz w:val="21"/>
            </w:rPr>
            <w:tab/>
          </w:r>
          <w:r>
            <w:rPr>
              <w:rStyle w:val="22"/>
              <w:rFonts w:hint="eastAsia" w:eastAsia="宋体"/>
            </w:rPr>
            <w:t>中小企业声明函</w:t>
          </w:r>
          <w:r>
            <w:tab/>
          </w:r>
          <w:r>
            <w:fldChar w:fldCharType="begin"/>
          </w:r>
          <w:r>
            <w:instrText xml:space="preserve"> PAGEREF _Toc495861502 \h </w:instrText>
          </w:r>
          <w:r>
            <w:fldChar w:fldCharType="separate"/>
          </w:r>
          <w:r>
            <w:t>37</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"_Toc495861503" </w:instrText>
          </w:r>
          <w:r>
            <w:fldChar w:fldCharType="separate"/>
          </w:r>
          <w:r>
            <w:rPr>
              <w:rStyle w:val="22"/>
              <w:rFonts w:hint="eastAsia" w:eastAsia="宋体"/>
            </w:rPr>
            <w:t>附件四、</w:t>
          </w:r>
          <w:r>
            <w:rPr>
              <w:rFonts w:asciiTheme="minorHAnsi" w:hAnsiTheme="minorHAnsi"/>
              <w:iCs w:val="0"/>
              <w:color w:val="auto"/>
              <w:kern w:val="2"/>
              <w:sz w:val="21"/>
            </w:rPr>
            <w:tab/>
          </w:r>
          <w:r>
            <w:rPr>
              <w:rStyle w:val="22"/>
              <w:rFonts w:hint="eastAsia" w:eastAsia="宋体"/>
            </w:rPr>
            <w:t>残疾人福利性单位声明函</w:t>
          </w:r>
          <w:r>
            <w:tab/>
          </w:r>
          <w:r>
            <w:fldChar w:fldCharType="begin"/>
          </w:r>
          <w:r>
            <w:instrText xml:space="preserve"> PAGEREF _Toc495861503 \h </w:instrText>
          </w:r>
          <w:r>
            <w:fldChar w:fldCharType="separate"/>
          </w:r>
          <w:r>
            <w:t>41</w:t>
          </w:r>
          <w:r>
            <w:fldChar w:fldCharType="end"/>
          </w:r>
          <w:r>
            <w:fldChar w:fldCharType="end"/>
          </w:r>
        </w:p>
        <w:p>
          <w:pPr>
            <w:pStyle w:val="14"/>
            <w:rPr>
              <w:rFonts w:asciiTheme="minorHAnsi" w:hAnsiTheme="minorHAnsi"/>
              <w:iCs w:val="0"/>
              <w:color w:val="auto"/>
              <w:kern w:val="2"/>
              <w:sz w:val="21"/>
            </w:rPr>
          </w:pPr>
          <w:r>
            <w:fldChar w:fldCharType="begin"/>
          </w:r>
          <w:r>
            <w:instrText xml:space="preserve"> HYPERLINK \l "_Toc495861504" </w:instrText>
          </w:r>
          <w:r>
            <w:fldChar w:fldCharType="separate"/>
          </w:r>
          <w:r>
            <w:rPr>
              <w:rStyle w:val="22"/>
              <w:rFonts w:hint="eastAsia" w:eastAsia="宋体"/>
            </w:rPr>
            <w:t>附件五、</w:t>
          </w:r>
          <w:r>
            <w:rPr>
              <w:rFonts w:asciiTheme="minorHAnsi" w:hAnsiTheme="minorHAnsi"/>
              <w:iCs w:val="0"/>
              <w:color w:val="auto"/>
              <w:kern w:val="2"/>
              <w:sz w:val="21"/>
            </w:rPr>
            <w:tab/>
          </w:r>
          <w:r>
            <w:rPr>
              <w:rStyle w:val="22"/>
              <w:rFonts w:hint="eastAsia" w:eastAsia="宋体"/>
            </w:rPr>
            <w:t>开标一览表</w:t>
          </w:r>
          <w:r>
            <w:tab/>
          </w:r>
          <w:r>
            <w:rPr>
              <w:rFonts w:hint="eastAsia"/>
              <w:lang w:val="en-US" w:eastAsia="zh-CN"/>
            </w:rPr>
            <w:t>4</w:t>
          </w:r>
          <w:r>
            <w:fldChar w:fldCharType="end"/>
          </w:r>
          <w:r>
            <w:rPr>
              <w:rFonts w:hint="eastAsia"/>
              <w:lang w:val="en-US" w:eastAsia="zh-CN"/>
            </w:rPr>
            <w:t>2</w:t>
          </w:r>
        </w:p>
        <w:p>
          <w:pPr>
            <w:pStyle w:val="14"/>
            <w:rPr>
              <w:rFonts w:asciiTheme="minorHAnsi" w:hAnsiTheme="minorHAnsi"/>
              <w:iCs w:val="0"/>
              <w:color w:val="auto"/>
              <w:kern w:val="2"/>
              <w:sz w:val="21"/>
            </w:rPr>
          </w:pPr>
          <w:r>
            <w:fldChar w:fldCharType="begin"/>
          </w:r>
          <w:r>
            <w:instrText xml:space="preserve"> HYPERLINK \l "_Toc495861505" </w:instrText>
          </w:r>
          <w:r>
            <w:fldChar w:fldCharType="separate"/>
          </w:r>
          <w:r>
            <w:rPr>
              <w:rStyle w:val="22"/>
              <w:rFonts w:hint="eastAsia" w:eastAsia="宋体"/>
            </w:rPr>
            <w:t>附件六、</w:t>
          </w:r>
          <w:r>
            <w:rPr>
              <w:rFonts w:asciiTheme="minorHAnsi" w:hAnsiTheme="minorHAnsi"/>
              <w:iCs w:val="0"/>
              <w:color w:val="auto"/>
              <w:kern w:val="2"/>
              <w:sz w:val="21"/>
            </w:rPr>
            <w:tab/>
          </w:r>
          <w:r>
            <w:rPr>
              <w:rStyle w:val="22"/>
              <w:rFonts w:hint="eastAsia" w:eastAsia="宋体"/>
            </w:rPr>
            <w:t>投标报价明细表</w:t>
          </w:r>
          <w:r>
            <w:tab/>
          </w:r>
          <w:r>
            <w:rPr>
              <w:rFonts w:hint="eastAsia"/>
              <w:lang w:val="en-US" w:eastAsia="zh-CN"/>
            </w:rPr>
            <w:t>4</w:t>
          </w:r>
          <w:r>
            <w:fldChar w:fldCharType="end"/>
          </w:r>
          <w:r>
            <w:rPr>
              <w:rFonts w:hint="eastAsia"/>
              <w:lang w:val="en-US" w:eastAsia="zh-CN"/>
            </w:rPr>
            <w:t>3</w:t>
          </w:r>
        </w:p>
        <w:p>
          <w:pPr>
            <w:pStyle w:val="14"/>
            <w:rPr>
              <w:rFonts w:asciiTheme="minorHAnsi" w:hAnsiTheme="minorHAnsi"/>
              <w:iCs w:val="0"/>
              <w:color w:val="auto"/>
              <w:kern w:val="2"/>
              <w:sz w:val="21"/>
            </w:rPr>
          </w:pPr>
          <w:r>
            <w:fldChar w:fldCharType="begin"/>
          </w:r>
          <w:r>
            <w:instrText xml:space="preserve"> HYPERLINK \l "_Toc495861506" </w:instrText>
          </w:r>
          <w:r>
            <w:fldChar w:fldCharType="separate"/>
          </w:r>
          <w:r>
            <w:rPr>
              <w:rStyle w:val="22"/>
              <w:rFonts w:hint="eastAsia" w:eastAsia="宋体"/>
            </w:rPr>
            <w:t>附件七、</w:t>
          </w:r>
          <w:r>
            <w:rPr>
              <w:rFonts w:asciiTheme="minorHAnsi" w:hAnsiTheme="minorHAnsi"/>
              <w:iCs w:val="0"/>
              <w:color w:val="auto"/>
              <w:kern w:val="2"/>
              <w:sz w:val="21"/>
            </w:rPr>
            <w:tab/>
          </w:r>
          <w:r>
            <w:rPr>
              <w:rStyle w:val="22"/>
              <w:rFonts w:hint="eastAsia" w:eastAsia="宋体"/>
            </w:rPr>
            <w:t>小型和微型企业、监狱企业、残疾人福利性单位货物汇总表</w:t>
          </w:r>
          <w:r>
            <w:tab/>
          </w:r>
          <w:r>
            <w:rPr>
              <w:rFonts w:hint="eastAsia"/>
              <w:lang w:val="en-US" w:eastAsia="zh-CN"/>
            </w:rPr>
            <w:t>4</w:t>
          </w:r>
          <w:r>
            <w:fldChar w:fldCharType="end"/>
          </w:r>
          <w:r>
            <w:rPr>
              <w:rFonts w:hint="eastAsia"/>
              <w:lang w:val="en-US" w:eastAsia="zh-CN"/>
            </w:rPr>
            <w:t>4</w:t>
          </w:r>
        </w:p>
        <w:p>
          <w:pPr>
            <w:pStyle w:val="14"/>
            <w:rPr>
              <w:rFonts w:asciiTheme="minorHAnsi" w:hAnsiTheme="minorHAnsi"/>
              <w:iCs w:val="0"/>
              <w:color w:val="auto"/>
              <w:kern w:val="2"/>
              <w:sz w:val="21"/>
            </w:rPr>
          </w:pPr>
          <w:r>
            <w:fldChar w:fldCharType="begin"/>
          </w:r>
          <w:r>
            <w:instrText xml:space="preserve"> HYPERLINK \l "_Toc495861507" </w:instrText>
          </w:r>
          <w:r>
            <w:fldChar w:fldCharType="separate"/>
          </w:r>
          <w:r>
            <w:rPr>
              <w:rStyle w:val="22"/>
              <w:rFonts w:hint="eastAsia" w:eastAsia="宋体"/>
            </w:rPr>
            <w:t>附件八、</w:t>
          </w:r>
          <w:r>
            <w:rPr>
              <w:rFonts w:asciiTheme="minorHAnsi" w:hAnsiTheme="minorHAnsi"/>
              <w:iCs w:val="0"/>
              <w:color w:val="auto"/>
              <w:kern w:val="2"/>
              <w:sz w:val="21"/>
            </w:rPr>
            <w:tab/>
          </w:r>
          <w:r>
            <w:rPr>
              <w:rStyle w:val="22"/>
              <w:rFonts w:hint="eastAsia" w:eastAsia="宋体"/>
            </w:rPr>
            <w:t>投标货物（工程或服务）清单</w:t>
          </w:r>
          <w:r>
            <w:tab/>
          </w:r>
          <w:r>
            <w:rPr>
              <w:rFonts w:hint="eastAsia"/>
              <w:lang w:val="en-US" w:eastAsia="zh-CN"/>
            </w:rPr>
            <w:t>4</w:t>
          </w:r>
          <w:r>
            <w:fldChar w:fldCharType="end"/>
          </w:r>
          <w:r>
            <w:rPr>
              <w:rFonts w:hint="eastAsia"/>
              <w:lang w:val="en-US" w:eastAsia="zh-CN"/>
            </w:rPr>
            <w:t>5</w:t>
          </w:r>
        </w:p>
        <w:p>
          <w:pPr>
            <w:pStyle w:val="14"/>
            <w:rPr>
              <w:rFonts w:asciiTheme="minorHAnsi" w:hAnsiTheme="minorHAnsi"/>
              <w:iCs w:val="0"/>
              <w:color w:val="auto"/>
              <w:kern w:val="2"/>
              <w:sz w:val="21"/>
            </w:rPr>
          </w:pPr>
          <w:r>
            <w:fldChar w:fldCharType="begin"/>
          </w:r>
          <w:r>
            <w:instrText xml:space="preserve"> HYPERLINK \l "_Toc495861509" </w:instrText>
          </w:r>
          <w:r>
            <w:fldChar w:fldCharType="separate"/>
          </w:r>
          <w:r>
            <w:rPr>
              <w:rStyle w:val="22"/>
              <w:rFonts w:hint="eastAsia" w:eastAsia="宋体"/>
            </w:rPr>
            <w:t>附件</w:t>
          </w:r>
          <w:r>
            <w:rPr>
              <w:rStyle w:val="22"/>
              <w:rFonts w:hint="eastAsia" w:eastAsia="宋体"/>
              <w:lang w:eastAsia="zh-CN"/>
            </w:rPr>
            <w:t>九</w:t>
          </w:r>
          <w:r>
            <w:rPr>
              <w:rStyle w:val="22"/>
              <w:rFonts w:hint="eastAsia" w:eastAsia="宋体"/>
            </w:rPr>
            <w:t>、</w:t>
          </w:r>
          <w:r>
            <w:rPr>
              <w:rFonts w:asciiTheme="minorHAnsi" w:hAnsiTheme="minorHAnsi"/>
              <w:iCs w:val="0"/>
              <w:color w:val="auto"/>
              <w:kern w:val="2"/>
              <w:sz w:val="21"/>
            </w:rPr>
            <w:tab/>
          </w:r>
          <w:r>
            <w:rPr>
              <w:rStyle w:val="22"/>
              <w:rFonts w:hint="eastAsia" w:eastAsia="宋体"/>
            </w:rPr>
            <w:t>法定代表人授权书</w:t>
          </w:r>
          <w:r>
            <w:tab/>
          </w:r>
          <w:r>
            <w:rPr>
              <w:rFonts w:hint="eastAsia"/>
              <w:lang w:val="en-US" w:eastAsia="zh-CN"/>
            </w:rPr>
            <w:t>4</w:t>
          </w:r>
          <w:r>
            <w:fldChar w:fldCharType="end"/>
          </w:r>
          <w:r>
            <w:rPr>
              <w:rFonts w:hint="eastAsia"/>
              <w:lang w:val="en-US" w:eastAsia="zh-CN"/>
            </w:rPr>
            <w:t>6</w:t>
          </w:r>
        </w:p>
        <w:p>
          <w:pPr>
            <w:pStyle w:val="14"/>
            <w:rPr>
              <w:rFonts w:asciiTheme="minorHAnsi" w:hAnsiTheme="minorHAnsi"/>
              <w:iCs w:val="0"/>
              <w:color w:val="auto"/>
              <w:kern w:val="2"/>
              <w:sz w:val="21"/>
            </w:rPr>
          </w:pPr>
          <w:r>
            <w:fldChar w:fldCharType="begin"/>
          </w:r>
          <w:r>
            <w:instrText xml:space="preserve"> HYPERLINK \l "_Toc495861510" </w:instrText>
          </w:r>
          <w:r>
            <w:fldChar w:fldCharType="separate"/>
          </w:r>
          <w:r>
            <w:rPr>
              <w:rStyle w:val="22"/>
              <w:rFonts w:hint="eastAsia" w:eastAsia="宋体"/>
            </w:rPr>
            <w:t>附件十、</w:t>
          </w:r>
          <w:r>
            <w:rPr>
              <w:rFonts w:asciiTheme="minorHAnsi" w:hAnsiTheme="minorHAnsi"/>
              <w:iCs w:val="0"/>
              <w:color w:val="auto"/>
              <w:kern w:val="2"/>
              <w:sz w:val="21"/>
            </w:rPr>
            <w:tab/>
          </w:r>
          <w:r>
            <w:rPr>
              <w:rStyle w:val="22"/>
              <w:rFonts w:hint="eastAsia" w:eastAsia="宋体"/>
            </w:rPr>
            <w:t>投标人的资格声明</w:t>
          </w:r>
          <w:r>
            <w:tab/>
          </w:r>
          <w:r>
            <w:rPr>
              <w:rFonts w:hint="eastAsia"/>
              <w:lang w:val="en-US" w:eastAsia="zh-CN"/>
            </w:rPr>
            <w:t>4</w:t>
          </w:r>
          <w:r>
            <w:fldChar w:fldCharType="end"/>
          </w:r>
          <w:r>
            <w:rPr>
              <w:rFonts w:hint="eastAsia"/>
              <w:lang w:val="en-US" w:eastAsia="zh-CN"/>
            </w:rPr>
            <w:t>7</w:t>
          </w:r>
        </w:p>
        <w:p>
          <w:pPr>
            <w:pStyle w:val="14"/>
            <w:rPr>
              <w:rFonts w:asciiTheme="minorHAnsi" w:hAnsiTheme="minorHAnsi"/>
              <w:iCs w:val="0"/>
              <w:color w:val="auto"/>
              <w:kern w:val="2"/>
              <w:sz w:val="21"/>
            </w:rPr>
          </w:pPr>
          <w:r>
            <w:fldChar w:fldCharType="begin"/>
          </w:r>
          <w:r>
            <w:instrText xml:space="preserve"> HYPERLINK \l "_Toc495861511" </w:instrText>
          </w:r>
          <w:r>
            <w:fldChar w:fldCharType="separate"/>
          </w:r>
          <w:r>
            <w:rPr>
              <w:rStyle w:val="22"/>
              <w:rFonts w:hint="eastAsia" w:eastAsia="宋体"/>
            </w:rPr>
            <w:t>附件十</w:t>
          </w:r>
          <w:r>
            <w:rPr>
              <w:rStyle w:val="22"/>
              <w:rFonts w:hint="eastAsia" w:eastAsia="宋体"/>
              <w:lang w:eastAsia="zh-CN"/>
            </w:rPr>
            <w:t>一</w:t>
          </w:r>
          <w:r>
            <w:rPr>
              <w:rStyle w:val="22"/>
              <w:rFonts w:hint="eastAsia" w:eastAsia="宋体"/>
            </w:rPr>
            <w:t>、</w:t>
          </w:r>
          <w:r>
            <w:rPr>
              <w:rFonts w:asciiTheme="minorHAnsi" w:hAnsiTheme="minorHAnsi"/>
              <w:iCs w:val="0"/>
              <w:color w:val="auto"/>
              <w:kern w:val="2"/>
              <w:sz w:val="21"/>
            </w:rPr>
            <w:tab/>
          </w:r>
          <w:r>
            <w:rPr>
              <w:rStyle w:val="22"/>
              <w:rFonts w:hint="eastAsia" w:eastAsia="宋体"/>
            </w:rPr>
            <w:t>项目负责人、技术负责人简历表</w:t>
          </w:r>
          <w:r>
            <w:tab/>
          </w:r>
          <w:r>
            <w:rPr>
              <w:rFonts w:hint="eastAsia"/>
              <w:lang w:val="en-US" w:eastAsia="zh-CN"/>
            </w:rPr>
            <w:t>4</w:t>
          </w:r>
          <w:r>
            <w:fldChar w:fldCharType="end"/>
          </w:r>
          <w:r>
            <w:rPr>
              <w:rFonts w:hint="eastAsia"/>
              <w:lang w:val="en-US" w:eastAsia="zh-CN"/>
            </w:rPr>
            <w:t>8</w:t>
          </w:r>
        </w:p>
        <w:p>
          <w:pPr>
            <w:pStyle w:val="14"/>
            <w:rPr>
              <w:rFonts w:asciiTheme="minorHAnsi" w:hAnsiTheme="minorHAnsi"/>
              <w:iCs w:val="0"/>
              <w:color w:val="auto"/>
              <w:kern w:val="2"/>
              <w:sz w:val="21"/>
            </w:rPr>
          </w:pPr>
          <w:r>
            <w:fldChar w:fldCharType="begin"/>
          </w:r>
          <w:r>
            <w:instrText xml:space="preserve"> HYPERLINK \l "_Toc495861512" </w:instrText>
          </w:r>
          <w:r>
            <w:fldChar w:fldCharType="separate"/>
          </w:r>
          <w:r>
            <w:rPr>
              <w:rStyle w:val="22"/>
              <w:rFonts w:hint="eastAsia" w:eastAsia="宋体"/>
            </w:rPr>
            <w:t>附件十</w:t>
          </w:r>
          <w:r>
            <w:rPr>
              <w:rStyle w:val="22"/>
              <w:rFonts w:hint="eastAsia" w:eastAsia="宋体"/>
              <w:lang w:eastAsia="zh-CN"/>
            </w:rPr>
            <w:t>二</w:t>
          </w:r>
          <w:r>
            <w:rPr>
              <w:rStyle w:val="22"/>
              <w:rFonts w:hint="eastAsia" w:eastAsia="宋体"/>
            </w:rPr>
            <w:t>、</w:t>
          </w:r>
          <w:r>
            <w:rPr>
              <w:rFonts w:asciiTheme="minorHAnsi" w:hAnsiTheme="minorHAnsi"/>
              <w:iCs w:val="0"/>
              <w:color w:val="auto"/>
              <w:kern w:val="2"/>
              <w:sz w:val="21"/>
            </w:rPr>
            <w:tab/>
          </w:r>
          <w:r>
            <w:rPr>
              <w:rStyle w:val="22"/>
              <w:rFonts w:hint="eastAsia" w:eastAsia="宋体"/>
            </w:rPr>
            <w:t>项目班子成员情况表</w:t>
          </w:r>
          <w:r>
            <w:tab/>
          </w:r>
          <w:r>
            <w:fldChar w:fldCharType="end"/>
          </w:r>
          <w:r>
            <w:rPr>
              <w:rFonts w:hint="eastAsia"/>
              <w:lang w:val="en-US" w:eastAsia="zh-CN"/>
            </w:rPr>
            <w:t>49</w:t>
          </w:r>
        </w:p>
        <w:p>
          <w:pPr>
            <w:pStyle w:val="14"/>
            <w:rPr>
              <w:rFonts w:asciiTheme="minorHAnsi" w:hAnsiTheme="minorHAnsi"/>
              <w:iCs w:val="0"/>
              <w:color w:val="auto"/>
              <w:kern w:val="2"/>
              <w:sz w:val="21"/>
            </w:rPr>
          </w:pPr>
          <w:r>
            <w:fldChar w:fldCharType="begin"/>
          </w:r>
          <w:r>
            <w:instrText xml:space="preserve"> HYPERLINK \l "_Toc495861513" </w:instrText>
          </w:r>
          <w:r>
            <w:fldChar w:fldCharType="separate"/>
          </w:r>
          <w:r>
            <w:rPr>
              <w:rStyle w:val="22"/>
              <w:rFonts w:hint="eastAsia" w:eastAsia="宋体"/>
            </w:rPr>
            <w:t>附件十</w:t>
          </w:r>
          <w:r>
            <w:rPr>
              <w:rStyle w:val="22"/>
              <w:rFonts w:hint="eastAsia" w:eastAsia="宋体"/>
              <w:lang w:eastAsia="zh-CN"/>
            </w:rPr>
            <w:t>三</w:t>
          </w:r>
          <w:r>
            <w:rPr>
              <w:rStyle w:val="22"/>
              <w:rFonts w:hint="eastAsia" w:eastAsia="宋体"/>
            </w:rPr>
            <w:t>、</w:t>
          </w:r>
          <w:r>
            <w:rPr>
              <w:rFonts w:asciiTheme="minorHAnsi" w:hAnsiTheme="minorHAnsi"/>
              <w:iCs w:val="0"/>
              <w:color w:val="auto"/>
              <w:kern w:val="2"/>
              <w:sz w:val="21"/>
            </w:rPr>
            <w:tab/>
          </w:r>
          <w:r>
            <w:rPr>
              <w:rStyle w:val="22"/>
              <w:rFonts w:hint="eastAsia" w:eastAsia="宋体"/>
            </w:rPr>
            <w:t>投标人类似项目业绩表</w:t>
          </w:r>
          <w:r>
            <w:tab/>
          </w:r>
          <w:r>
            <w:rPr>
              <w:rFonts w:hint="eastAsia"/>
              <w:lang w:val="en-US" w:eastAsia="zh-CN"/>
            </w:rPr>
            <w:t>5</w:t>
          </w:r>
          <w:r>
            <w:fldChar w:fldCharType="end"/>
          </w:r>
          <w:r>
            <w:rPr>
              <w:rFonts w:hint="eastAsia"/>
              <w:lang w:val="en-US" w:eastAsia="zh-CN"/>
            </w:rPr>
            <w:t>0</w:t>
          </w:r>
        </w:p>
        <w:p>
          <w:pPr>
            <w:pStyle w:val="14"/>
            <w:rPr>
              <w:rFonts w:asciiTheme="minorHAnsi" w:hAnsiTheme="minorHAnsi"/>
              <w:iCs w:val="0"/>
              <w:color w:val="auto"/>
              <w:kern w:val="2"/>
              <w:sz w:val="21"/>
            </w:rPr>
          </w:pPr>
          <w:r>
            <w:fldChar w:fldCharType="begin"/>
          </w:r>
          <w:r>
            <w:instrText xml:space="preserve"> HYPERLINK \l "_Toc495861514" </w:instrText>
          </w:r>
          <w:r>
            <w:fldChar w:fldCharType="separate"/>
          </w:r>
          <w:r>
            <w:rPr>
              <w:rStyle w:val="22"/>
              <w:rFonts w:hint="eastAsia" w:eastAsia="宋体"/>
            </w:rPr>
            <w:t>附件十</w:t>
          </w:r>
          <w:r>
            <w:rPr>
              <w:rStyle w:val="22"/>
              <w:rFonts w:hint="eastAsia" w:eastAsia="宋体"/>
              <w:lang w:eastAsia="zh-CN"/>
            </w:rPr>
            <w:t>四</w:t>
          </w:r>
          <w:r>
            <w:rPr>
              <w:rStyle w:val="22"/>
              <w:rFonts w:hint="eastAsia" w:eastAsia="宋体"/>
            </w:rPr>
            <w:t>、</w:t>
          </w:r>
          <w:r>
            <w:rPr>
              <w:rFonts w:asciiTheme="minorHAnsi" w:hAnsiTheme="minorHAnsi"/>
              <w:iCs w:val="0"/>
              <w:color w:val="auto"/>
              <w:kern w:val="2"/>
              <w:sz w:val="21"/>
            </w:rPr>
            <w:tab/>
          </w:r>
          <w:r>
            <w:rPr>
              <w:rStyle w:val="22"/>
              <w:rFonts w:hint="eastAsia" w:eastAsia="宋体"/>
            </w:rPr>
            <w:t>符合性审查对照表</w:t>
          </w:r>
          <w:r>
            <w:tab/>
          </w:r>
          <w:r>
            <w:rPr>
              <w:rFonts w:hint="eastAsia"/>
              <w:lang w:val="en-US" w:eastAsia="zh-CN"/>
            </w:rPr>
            <w:t>5</w:t>
          </w:r>
          <w:r>
            <w:fldChar w:fldCharType="end"/>
          </w:r>
          <w:r>
            <w:rPr>
              <w:rFonts w:hint="eastAsia"/>
              <w:lang w:val="en-US" w:eastAsia="zh-CN"/>
            </w:rPr>
            <w:t>1</w:t>
          </w:r>
        </w:p>
        <w:p>
          <w:pPr>
            <w:pStyle w:val="14"/>
            <w:rPr>
              <w:rFonts w:asciiTheme="minorHAnsi" w:hAnsiTheme="minorHAnsi"/>
              <w:iCs w:val="0"/>
              <w:color w:val="auto"/>
              <w:kern w:val="2"/>
              <w:sz w:val="21"/>
            </w:rPr>
          </w:pPr>
          <w:r>
            <w:fldChar w:fldCharType="begin"/>
          </w:r>
          <w:r>
            <w:instrText xml:space="preserve"> HYPERLINK \l "_Toc495861515" </w:instrText>
          </w:r>
          <w:r>
            <w:fldChar w:fldCharType="separate"/>
          </w:r>
          <w:r>
            <w:rPr>
              <w:rStyle w:val="22"/>
              <w:rFonts w:hint="eastAsia" w:eastAsia="宋体"/>
            </w:rPr>
            <w:t>附件十</w:t>
          </w:r>
          <w:r>
            <w:rPr>
              <w:rStyle w:val="22"/>
              <w:rFonts w:hint="eastAsia" w:eastAsia="宋体"/>
              <w:lang w:eastAsia="zh-CN"/>
            </w:rPr>
            <w:t>五</w:t>
          </w:r>
          <w:r>
            <w:rPr>
              <w:rStyle w:val="22"/>
              <w:rFonts w:hint="eastAsia" w:eastAsia="宋体"/>
            </w:rPr>
            <w:t>、</w:t>
          </w:r>
          <w:r>
            <w:rPr>
              <w:rFonts w:asciiTheme="minorHAnsi" w:hAnsiTheme="minorHAnsi"/>
              <w:iCs w:val="0"/>
              <w:color w:val="auto"/>
              <w:kern w:val="2"/>
              <w:sz w:val="21"/>
            </w:rPr>
            <w:tab/>
          </w:r>
          <w:r>
            <w:rPr>
              <w:rStyle w:val="22"/>
              <w:rFonts w:hint="eastAsia" w:eastAsia="宋体"/>
            </w:rPr>
            <w:t>商务要求响应、偏离说明表</w:t>
          </w:r>
          <w:r>
            <w:tab/>
          </w:r>
          <w:r>
            <w:rPr>
              <w:rFonts w:hint="eastAsia"/>
              <w:lang w:val="en-US" w:eastAsia="zh-CN"/>
            </w:rPr>
            <w:t>5</w:t>
          </w:r>
          <w:r>
            <w:fldChar w:fldCharType="end"/>
          </w:r>
          <w:r>
            <w:rPr>
              <w:rFonts w:hint="eastAsia"/>
              <w:lang w:val="en-US" w:eastAsia="zh-CN"/>
            </w:rPr>
            <w:t>2</w:t>
          </w:r>
        </w:p>
        <w:p>
          <w:pPr>
            <w:pStyle w:val="14"/>
            <w:rPr>
              <w:rFonts w:asciiTheme="minorHAnsi" w:hAnsiTheme="minorHAnsi"/>
              <w:iCs w:val="0"/>
              <w:color w:val="auto"/>
              <w:kern w:val="2"/>
              <w:sz w:val="21"/>
            </w:rPr>
          </w:pPr>
          <w:r>
            <w:fldChar w:fldCharType="begin"/>
          </w:r>
          <w:r>
            <w:instrText xml:space="preserve"> HYPERLINK \l "_Toc495861516" </w:instrText>
          </w:r>
          <w:r>
            <w:fldChar w:fldCharType="separate"/>
          </w:r>
          <w:r>
            <w:rPr>
              <w:rStyle w:val="22"/>
              <w:rFonts w:hint="eastAsia" w:eastAsia="宋体"/>
            </w:rPr>
            <w:t>附件十、</w:t>
          </w:r>
          <w:r>
            <w:rPr>
              <w:rFonts w:asciiTheme="minorHAnsi" w:hAnsiTheme="minorHAnsi"/>
              <w:iCs w:val="0"/>
              <w:color w:val="auto"/>
              <w:kern w:val="2"/>
              <w:sz w:val="21"/>
            </w:rPr>
            <w:tab/>
          </w:r>
          <w:r>
            <w:rPr>
              <w:rStyle w:val="22"/>
              <w:rFonts w:hint="eastAsia" w:eastAsia="宋体"/>
            </w:rPr>
            <w:t>技术、服务要求响应、偏离说明表</w:t>
          </w:r>
          <w:r>
            <w:tab/>
          </w:r>
          <w:r>
            <w:rPr>
              <w:rFonts w:hint="eastAsia"/>
              <w:lang w:val="en-US" w:eastAsia="zh-CN"/>
            </w:rPr>
            <w:t>5</w:t>
          </w:r>
          <w:r>
            <w:fldChar w:fldCharType="end"/>
          </w:r>
          <w:r>
            <w:rPr>
              <w:rFonts w:hint="eastAsia"/>
              <w:lang w:val="en-US" w:eastAsia="zh-CN"/>
            </w:rPr>
            <w:t>3</w:t>
          </w:r>
        </w:p>
        <w:p>
          <w:pPr>
            <w:pStyle w:val="2"/>
            <w:tabs>
              <w:tab w:val="left" w:pos="1260"/>
              <w:tab w:val="right" w:leader="dot" w:pos="9514"/>
            </w:tabs>
          </w:pPr>
          <w:r>
            <w:fldChar w:fldCharType="end"/>
          </w:r>
          <w:r>
            <w:rPr>
              <w:b w:val="0"/>
              <w:bCs/>
              <w:lang w:val="zh-CN"/>
            </w:rPr>
            <w:tab/>
          </w:r>
        </w:p>
      </w:sdtContent>
    </w:sdt>
    <w:p>
      <w:r>
        <w:br w:type="page"/>
      </w:r>
    </w:p>
    <w:p>
      <w:pPr>
        <w:pStyle w:val="3"/>
        <w:numPr>
          <w:ilvl w:val="0"/>
          <w:numId w:val="1"/>
        </w:numPr>
        <w:spacing w:before="240" w:after="120"/>
        <w:ind w:left="883" w:hanging="880" w:hangingChars="200"/>
        <w:jc w:val="center"/>
        <w:rPr>
          <w:rFonts w:ascii="黑体" w:hAnsi="黑体" w:eastAsia="黑体"/>
        </w:rPr>
      </w:pPr>
      <w:bookmarkStart w:id="0" w:name="_Toc495861468"/>
      <w:r>
        <w:rPr>
          <w:rFonts w:hint="eastAsia" w:ascii="黑体" w:hAnsi="黑体" w:eastAsia="黑体"/>
        </w:rPr>
        <w:t>投标邀请书</w:t>
      </w:r>
      <w:bookmarkEnd w:id="0"/>
    </w:p>
    <w:p>
      <w:pPr>
        <w:pBdr>
          <w:top w:val="single" w:color="auto" w:sz="4" w:space="0"/>
          <w:left w:val="single" w:color="auto" w:sz="4" w:space="0"/>
          <w:bottom w:val="single" w:color="auto" w:sz="4" w:space="0"/>
          <w:right w:val="single" w:color="auto" w:sz="4" w:space="0"/>
        </w:pBdr>
        <w:spacing w:line="360" w:lineRule="auto"/>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lang w:eastAsia="zh-CN"/>
        </w:rPr>
        <w:t>2020年阳新县年双低油菜种子采购项目</w:t>
      </w:r>
      <w:r>
        <w:rPr>
          <w:rFonts w:hint="eastAsia" w:ascii="宋体" w:hAnsi="宋体" w:cs="宋体"/>
          <w:sz w:val="24"/>
          <w:szCs w:val="24"/>
        </w:rPr>
        <w:t>的潜在投标人应在“湖北省政府采购网”、“黄石市公共资源交易信息网”及“阳新县人民政府网”获取招标文件，并于</w:t>
      </w:r>
      <w:r>
        <w:rPr>
          <w:rFonts w:hint="eastAsia" w:ascii="宋体" w:hAnsi="宋体" w:cs="宋体"/>
          <w:color w:val="FF0000"/>
          <w:sz w:val="24"/>
          <w:szCs w:val="24"/>
        </w:rPr>
        <w:t xml:space="preserve"> </w:t>
      </w:r>
      <w:r>
        <w:rPr>
          <w:rFonts w:hint="eastAsia" w:ascii="宋体" w:hAnsi="宋体" w:cs="宋体"/>
          <w:color w:val="000000" w:themeColor="text1"/>
          <w:sz w:val="24"/>
          <w:szCs w:val="24"/>
          <w14:textFill>
            <w14:solidFill>
              <w14:schemeClr w14:val="tx1"/>
            </w14:solidFill>
          </w14:textFill>
        </w:rPr>
        <w:t>2020</w:t>
      </w:r>
      <w:r>
        <w:rPr>
          <w:rFonts w:hint="eastAsia" w:ascii="宋体" w:hAnsi="宋体" w:cs="宋体"/>
          <w:bCs/>
          <w:color w:val="000000" w:themeColor="text1"/>
          <w:sz w:val="24"/>
          <w:szCs w:val="24"/>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10</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lang w:val="en-US" w:eastAsia="zh-CN"/>
          <w14:textFill>
            <w14:solidFill>
              <w14:schemeClr w14:val="tx1"/>
            </w14:solidFill>
          </w14:textFill>
        </w:rPr>
        <w:t>20</w:t>
      </w:r>
      <w:r>
        <w:rPr>
          <w:rFonts w:hint="eastAsia" w:ascii="宋体" w:hAnsi="宋体" w:cs="宋体"/>
          <w:bCs/>
          <w:color w:val="000000" w:themeColor="text1"/>
          <w:sz w:val="24"/>
          <w:szCs w:val="24"/>
          <w14:textFill>
            <w14:solidFill>
              <w14:schemeClr w14:val="tx1"/>
            </w14:solidFill>
          </w14:textFill>
        </w:rPr>
        <w:t xml:space="preserve">  日</w:t>
      </w:r>
      <w:r>
        <w:rPr>
          <w:rFonts w:hint="eastAsia" w:ascii="宋体" w:hAnsi="宋体" w:cs="宋体"/>
          <w:bCs/>
          <w:color w:val="000000" w:themeColor="text1"/>
          <w:sz w:val="24"/>
          <w:szCs w:val="24"/>
          <w:lang w:val="en-US" w:eastAsia="zh-CN"/>
          <w14:textFill>
            <w14:solidFill>
              <w14:schemeClr w14:val="tx1"/>
            </w14:solidFill>
          </w14:textFill>
        </w:rPr>
        <w:t>15</w:t>
      </w:r>
      <w:r>
        <w:rPr>
          <w:rFonts w:hint="eastAsia" w:ascii="宋体" w:hAnsi="宋体" w:cs="宋体"/>
          <w:bCs/>
          <w:color w:val="000000" w:themeColor="text1"/>
          <w:sz w:val="24"/>
          <w:szCs w:val="24"/>
          <w14:textFill>
            <w14:solidFill>
              <w14:schemeClr w14:val="tx1"/>
            </w14:solidFill>
          </w14:textFill>
        </w:rPr>
        <w:t>点</w:t>
      </w:r>
      <w:r>
        <w:rPr>
          <w:rFonts w:hint="eastAsia" w:ascii="宋体" w:hAnsi="宋体" w:cs="宋体"/>
          <w:bCs/>
          <w:color w:val="000000" w:themeColor="text1"/>
          <w:sz w:val="24"/>
          <w:szCs w:val="24"/>
          <w:lang w:val="en-US" w:eastAsia="zh-CN"/>
          <w14:textFill>
            <w14:solidFill>
              <w14:schemeClr w14:val="tx1"/>
            </w14:solidFill>
          </w14:textFill>
        </w:rPr>
        <w:t>00</w:t>
      </w:r>
      <w:r>
        <w:rPr>
          <w:rFonts w:hint="eastAsia" w:ascii="宋体" w:hAnsi="宋体" w:cs="宋体"/>
          <w:bCs/>
          <w:color w:val="000000" w:themeColor="text1"/>
          <w:sz w:val="24"/>
          <w:szCs w:val="24"/>
          <w14:textFill>
            <w14:solidFill>
              <w14:schemeClr w14:val="tx1"/>
            </w14:solidFill>
          </w14:textFill>
        </w:rPr>
        <w:t>分（北京时间）前递交投标文件</w:t>
      </w:r>
      <w:r>
        <w:rPr>
          <w:rFonts w:hint="eastAsia" w:ascii="宋体" w:hAnsi="宋体" w:cs="宋体"/>
          <w:color w:val="000000" w:themeColor="text1"/>
          <w:sz w:val="24"/>
          <w:szCs w:val="24"/>
          <w14:textFill>
            <w14:solidFill>
              <w14:schemeClr w14:val="tx1"/>
            </w14:solidFill>
          </w14:textFill>
        </w:rPr>
        <w:t>。</w:t>
      </w:r>
    </w:p>
    <w:p>
      <w:pPr>
        <w:numPr>
          <w:ilvl w:val="0"/>
          <w:numId w:val="0"/>
        </w:numPr>
        <w:spacing w:line="360" w:lineRule="auto"/>
        <w:ind w:leftChars="0"/>
        <w:rPr>
          <w:rFonts w:hint="eastAsia" w:ascii="宋体" w:hAnsi="宋体" w:eastAsia="宋体" w:cs="Times New Roman"/>
          <w:b/>
          <w:color w:val="000000" w:themeColor="text1"/>
          <w:sz w:val="24"/>
          <w:szCs w:val="24"/>
          <w:lang w:eastAsia="zh-CN"/>
          <w14:textFill>
            <w14:solidFill>
              <w14:schemeClr w14:val="tx1"/>
            </w14:solidFill>
          </w14:textFill>
        </w:rPr>
      </w:pPr>
      <w:r>
        <w:rPr>
          <w:rFonts w:hint="eastAsia" w:ascii="宋体" w:hAnsi="宋体" w:eastAsia="宋体" w:cs="Times New Roman"/>
          <w:b/>
          <w:color w:val="000000" w:themeColor="text1"/>
          <w:sz w:val="24"/>
          <w:szCs w:val="24"/>
          <w:lang w:eastAsia="zh-CN"/>
          <w14:textFill>
            <w14:solidFill>
              <w14:schemeClr w14:val="tx1"/>
            </w14:solidFill>
          </w14:textFill>
        </w:rPr>
        <w:t>一、项目基本情况</w:t>
      </w:r>
      <w:r>
        <w:rPr>
          <w:rFonts w:hint="eastAsia" w:ascii="宋体" w:hAnsi="宋体" w:eastAsia="宋体" w:cs="Times New Roman"/>
          <w:b/>
          <w:color w:val="000000" w:themeColor="text1"/>
          <w:sz w:val="24"/>
          <w:szCs w:val="24"/>
          <w:lang w:val="en-US" w:eastAsia="zh-CN"/>
          <w14:textFill>
            <w14:solidFill>
              <w14:schemeClr w14:val="tx1"/>
            </w14:solidFill>
          </w14:textFill>
        </w:rPr>
        <w:t>:</w:t>
      </w:r>
    </w:p>
    <w:p>
      <w:pPr>
        <w:spacing w:line="360" w:lineRule="auto"/>
        <w:ind w:firstLine="480" w:firstLineChars="200"/>
        <w:rPr>
          <w:rFonts w:hint="eastAsia" w:ascii="宋体" w:hAnsi="宋体" w:cs="宋体"/>
          <w:color w:val="000000" w:themeColor="text1"/>
          <w:kern w:val="0"/>
          <w:sz w:val="24"/>
          <w:szCs w:val="24"/>
          <w:shd w:val="clear" w:color="auto" w:fill="FFFFFF"/>
          <w:lang w:bidi="ar"/>
          <w14:textFill>
            <w14:solidFill>
              <w14:schemeClr w14:val="tx1"/>
            </w14:solidFill>
          </w14:textFill>
        </w:rPr>
      </w:pPr>
      <w:r>
        <w:rPr>
          <w:rFonts w:hint="eastAsia" w:ascii="宋体" w:hAnsi="宋体" w:cs="宋体"/>
          <w:color w:val="000000" w:themeColor="text1"/>
          <w:kern w:val="0"/>
          <w:sz w:val="24"/>
          <w:szCs w:val="24"/>
          <w:shd w:val="clear" w:color="auto" w:fill="FFFFFF"/>
          <w:lang w:bidi="ar"/>
          <w14:textFill>
            <w14:solidFill>
              <w14:schemeClr w14:val="tx1"/>
            </w14:solidFill>
          </w14:textFill>
        </w:rPr>
        <w:t>项目编号：131-2020CG-</w:t>
      </w:r>
      <w:r>
        <w:rPr>
          <w:rFonts w:hint="eastAsia" w:ascii="宋体" w:hAnsi="宋体" w:cs="宋体"/>
          <w:color w:val="000000" w:themeColor="text1"/>
          <w:kern w:val="0"/>
          <w:sz w:val="24"/>
          <w:szCs w:val="24"/>
          <w:shd w:val="clear" w:color="auto" w:fill="FFFFFF"/>
          <w:lang w:val="en-US" w:eastAsia="zh-CN" w:bidi="ar"/>
          <w14:textFill>
            <w14:solidFill>
              <w14:schemeClr w14:val="tx1"/>
            </w14:solidFill>
          </w14:textFill>
        </w:rPr>
        <w:t>194</w:t>
      </w:r>
    </w:p>
    <w:p>
      <w:pPr>
        <w:spacing w:line="360" w:lineRule="auto"/>
        <w:ind w:firstLine="480" w:firstLineChars="200"/>
        <w:rPr>
          <w:rFonts w:hint="eastAsia" w:ascii="宋体" w:hAnsi="宋体" w:cs="宋体"/>
          <w:color w:val="000000" w:themeColor="text1"/>
          <w:kern w:val="0"/>
          <w:sz w:val="24"/>
          <w:szCs w:val="24"/>
          <w:shd w:val="clear" w:color="auto" w:fill="FFFFFF"/>
          <w:lang w:bidi="ar"/>
          <w14:textFill>
            <w14:solidFill>
              <w14:schemeClr w14:val="tx1"/>
            </w14:solidFill>
          </w14:textFill>
        </w:rPr>
      </w:pPr>
      <w:r>
        <w:rPr>
          <w:rFonts w:hint="eastAsia" w:ascii="宋体" w:hAnsi="宋体" w:cs="宋体"/>
          <w:color w:val="000000" w:themeColor="text1"/>
          <w:kern w:val="0"/>
          <w:sz w:val="24"/>
          <w:szCs w:val="24"/>
          <w:shd w:val="clear" w:color="auto" w:fill="FFFFFF"/>
          <w:lang w:bidi="ar"/>
          <w14:textFill>
            <w14:solidFill>
              <w14:schemeClr w14:val="tx1"/>
            </w14:solidFill>
          </w14:textFill>
        </w:rPr>
        <w:t>（政府采购计划编号：阳财采计备[2020]</w:t>
      </w:r>
      <w:r>
        <w:rPr>
          <w:rFonts w:hint="eastAsia" w:ascii="宋体" w:hAnsi="宋体" w:cs="宋体"/>
          <w:color w:val="000000" w:themeColor="text1"/>
          <w:kern w:val="0"/>
          <w:sz w:val="24"/>
          <w:szCs w:val="24"/>
          <w:shd w:val="clear" w:color="auto" w:fill="FFFFFF"/>
          <w:lang w:val="en-US" w:eastAsia="zh-CN" w:bidi="ar"/>
          <w14:textFill>
            <w14:solidFill>
              <w14:schemeClr w14:val="tx1"/>
            </w14:solidFill>
          </w14:textFill>
        </w:rPr>
        <w:t>A164</w:t>
      </w:r>
      <w:r>
        <w:rPr>
          <w:rFonts w:hint="eastAsia" w:ascii="宋体" w:hAnsi="宋体" w:cs="宋体"/>
          <w:color w:val="000000" w:themeColor="text1"/>
          <w:kern w:val="0"/>
          <w:sz w:val="24"/>
          <w:szCs w:val="24"/>
          <w:shd w:val="clear" w:color="auto" w:fill="FFFFFF"/>
          <w:lang w:bidi="ar"/>
          <w14:textFill>
            <w14:solidFill>
              <w14:schemeClr w14:val="tx1"/>
            </w14:solidFill>
          </w14:textFill>
        </w:rPr>
        <w:t>号）</w:t>
      </w:r>
    </w:p>
    <w:p>
      <w:pPr>
        <w:spacing w:line="360" w:lineRule="auto"/>
        <w:ind w:firstLine="480" w:firstLineChars="200"/>
        <w:rPr>
          <w:rFonts w:hint="eastAsia" w:ascii="宋体" w:hAnsi="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2020年阳新县年双低油菜种子采购项目</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招标内容：采购常规油菜种子7万斤，杂交油菜种子1万斤（详见采购清单）</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rPr>
        <w:t>预算金额：</w:t>
      </w:r>
      <w:r>
        <w:rPr>
          <w:rFonts w:hint="eastAsia" w:ascii="宋体" w:hAnsi="宋体" w:cs="宋体"/>
          <w:sz w:val="24"/>
          <w:szCs w:val="24"/>
          <w:lang w:val="en-US" w:eastAsia="zh-CN"/>
        </w:rPr>
        <w:t>116</w:t>
      </w:r>
      <w:r>
        <w:rPr>
          <w:rFonts w:hint="eastAsia" w:ascii="宋体" w:hAnsi="宋体" w:cs="宋体"/>
          <w:sz w:val="24"/>
          <w:szCs w:val="24"/>
        </w:rPr>
        <w:t>万元</w:t>
      </w:r>
      <w:r>
        <w:rPr>
          <w:rFonts w:hint="eastAsia" w:ascii="宋体" w:hAnsi="宋体" w:cs="宋体"/>
          <w:sz w:val="24"/>
          <w:szCs w:val="24"/>
          <w:lang w:val="en-US" w:eastAsia="zh-CN"/>
        </w:rPr>
        <w:t xml:space="preserve">          </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资金来源：财政拨款</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合同履行期限：合同签定后</w:t>
      </w:r>
      <w:r>
        <w:rPr>
          <w:rFonts w:hint="eastAsia" w:ascii="宋体" w:hAnsi="宋体" w:cs="宋体"/>
          <w:sz w:val="24"/>
          <w:szCs w:val="24"/>
          <w:lang w:val="en-US" w:eastAsia="zh-CN"/>
        </w:rPr>
        <w:t>7</w:t>
      </w:r>
      <w:r>
        <w:rPr>
          <w:rFonts w:hint="eastAsia" w:ascii="宋体" w:hAnsi="宋体" w:cs="宋体"/>
          <w:sz w:val="24"/>
          <w:szCs w:val="24"/>
        </w:rPr>
        <w:t>个工作日内</w:t>
      </w:r>
    </w:p>
    <w:p>
      <w:pPr>
        <w:numPr>
          <w:ilvl w:val="0"/>
          <w:numId w:val="0"/>
        </w:numPr>
        <w:spacing w:line="360" w:lineRule="auto"/>
        <w:ind w:leftChars="0"/>
        <w:rPr>
          <w:rFonts w:ascii="宋体" w:hAnsi="宋体" w:eastAsia="宋体" w:cs="Times New Roman"/>
          <w:b/>
          <w:sz w:val="24"/>
          <w:szCs w:val="24"/>
        </w:rPr>
      </w:pPr>
      <w:r>
        <w:rPr>
          <w:rFonts w:hint="eastAsia" w:ascii="宋体" w:hAnsi="宋体" w:eastAsia="宋体" w:cs="Times New Roman"/>
          <w:b/>
          <w:sz w:val="24"/>
          <w:szCs w:val="24"/>
          <w:lang w:eastAsia="zh-CN"/>
        </w:rPr>
        <w:t>二、</w:t>
      </w:r>
      <w:r>
        <w:rPr>
          <w:rFonts w:hint="eastAsia" w:ascii="宋体" w:hAnsi="宋体" w:eastAsia="宋体" w:cs="Times New Roman"/>
          <w:b/>
          <w:sz w:val="24"/>
          <w:szCs w:val="24"/>
        </w:rPr>
        <w:t>投标人资格要求：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lang w:val="en-US" w:eastAsia="zh-CN"/>
        </w:rPr>
        <w:t>.</w:t>
      </w:r>
      <w:r>
        <w:rPr>
          <w:rFonts w:hint="eastAsia" w:ascii="宋体" w:hAnsi="宋体" w:cs="宋体"/>
          <w:sz w:val="24"/>
          <w:szCs w:val="24"/>
        </w:rPr>
        <w:t>应具备《政府采购法》第二十二条第一款之规定的基本条件</w:t>
      </w:r>
      <w:r>
        <w:rPr>
          <w:rFonts w:hint="eastAsia" w:ascii="宋体" w:hAnsi="宋体" w:cs="宋体"/>
          <w:sz w:val="24"/>
          <w:szCs w:val="24"/>
          <w:lang w:eastAsia="zh-CN"/>
        </w:rPr>
        <w:t>。</w:t>
      </w:r>
    </w:p>
    <w:p>
      <w:pPr>
        <w:spacing w:line="360" w:lineRule="auto"/>
        <w:ind w:left="718" w:leftChars="228" w:hanging="240" w:hangingChars="100"/>
        <w:rPr>
          <w:rFonts w:hint="eastAsia" w:ascii="宋体" w:hAnsi="宋体"/>
          <w:sz w:val="24"/>
          <w:szCs w:val="24"/>
        </w:rPr>
      </w:pPr>
      <w:r>
        <w:rPr>
          <w:rFonts w:hint="eastAsia" w:ascii="宋体" w:hAnsi="宋体" w:cs="宋体"/>
          <w:sz w:val="24"/>
          <w:szCs w:val="24"/>
        </w:rPr>
        <w:t>2.参加本次政府采购活动前三年内，在经营活动中没有重大违法记录并须提交《参加政府采购活动前3年内在经营活动中没有重大违法记录的书面声明》，且必须未被列入"信用中国"网站(www.creditchina.gov.cn)失信被执行人（须提供网站截图）、重大税收违法案件当事人、</w:t>
      </w:r>
      <w:r>
        <w:rPr>
          <w:rFonts w:hint="eastAsia" w:ascii="宋体" w:hAnsi="宋体"/>
          <w:sz w:val="24"/>
          <w:szCs w:val="24"/>
        </w:rPr>
        <w:t>“中国政府采购网”（www.ccgp.gov.cn）政府采购严重违法失信行为记录名单。</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3.</w:t>
      </w:r>
      <w:r>
        <w:rPr>
          <w:rFonts w:hint="eastAsia" w:ascii="宋体" w:hAnsi="宋体" w:cs="宋体"/>
          <w:sz w:val="24"/>
          <w:szCs w:val="24"/>
          <w:lang w:eastAsia="zh-CN"/>
        </w:rPr>
        <w:t>特定条件</w:t>
      </w:r>
      <w:r>
        <w:rPr>
          <w:rFonts w:hint="eastAsia" w:ascii="宋体" w:hAnsi="宋体" w:cs="宋体"/>
          <w:sz w:val="24"/>
          <w:szCs w:val="24"/>
          <w:lang w:val="en-US" w:eastAsia="zh-CN"/>
        </w:rPr>
        <w:t>:</w:t>
      </w:r>
      <w:r>
        <w:rPr>
          <w:rFonts w:hint="eastAsia" w:ascii="宋体" w:hAnsi="宋体" w:cs="宋体"/>
          <w:sz w:val="24"/>
          <w:szCs w:val="24"/>
          <w:lang w:eastAsia="zh-CN"/>
        </w:rPr>
        <w:t>投标人须具有营业执照</w:t>
      </w:r>
      <w:r>
        <w:rPr>
          <w:rFonts w:hint="eastAsia" w:ascii="宋体" w:hAnsi="宋体" w:cs="宋体"/>
          <w:sz w:val="24"/>
          <w:szCs w:val="24"/>
          <w:lang w:val="en-US" w:eastAsia="zh-CN"/>
        </w:rPr>
        <w:t>(三证合一)、种子经营许可。</w:t>
      </w:r>
    </w:p>
    <w:p>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.不接受联合体形式的投标。</w:t>
      </w:r>
    </w:p>
    <w:p>
      <w:pPr>
        <w:numPr>
          <w:ilvl w:val="0"/>
          <w:numId w:val="0"/>
        </w:numPr>
        <w:spacing w:line="360" w:lineRule="auto"/>
        <w:ind w:leftChars="0"/>
        <w:rPr>
          <w:rFonts w:ascii="宋体" w:hAnsi="宋体" w:eastAsia="宋体" w:cs="宋体"/>
          <w:b/>
          <w:kern w:val="0"/>
          <w:sz w:val="28"/>
          <w:szCs w:val="28"/>
        </w:rPr>
      </w:pPr>
      <w:r>
        <w:rPr>
          <w:rFonts w:hint="eastAsia" w:ascii="宋体" w:hAnsi="宋体" w:eastAsia="宋体" w:cs="宋体"/>
          <w:b/>
          <w:kern w:val="0"/>
          <w:sz w:val="28"/>
          <w:szCs w:val="28"/>
          <w:lang w:val="zh-CN"/>
        </w:rPr>
        <w:t>三、招标文件获取</w:t>
      </w:r>
      <w:r>
        <w:rPr>
          <w:rFonts w:hint="eastAsia" w:ascii="宋体" w:hAnsi="宋体" w:eastAsia="宋体" w:cs="宋体"/>
          <w:b/>
          <w:kern w:val="0"/>
          <w:sz w:val="28"/>
          <w:szCs w:val="28"/>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时间</w:t>
      </w:r>
      <w:r>
        <w:rPr>
          <w:rFonts w:hint="eastAsia" w:ascii="宋体" w:hAnsi="宋体" w:cs="宋体"/>
          <w:color w:val="000000" w:themeColor="text1"/>
          <w:sz w:val="24"/>
          <w:szCs w:val="24"/>
          <w14:textFill>
            <w14:solidFill>
              <w14:schemeClr w14:val="tx1"/>
            </w14:solidFill>
          </w14:textFill>
        </w:rPr>
        <w:t>：2020年</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14:textFill>
            <w14:solidFill>
              <w14:schemeClr w14:val="tx1"/>
            </w14:solidFill>
          </w14:textFill>
        </w:rPr>
        <w:t xml:space="preserve">月 </w:t>
      </w:r>
      <w:r>
        <w:rPr>
          <w:rFonts w:hint="eastAsia" w:ascii="宋体" w:hAnsi="宋体" w:cs="宋体"/>
          <w:color w:val="000000" w:themeColor="text1"/>
          <w:sz w:val="24"/>
          <w:szCs w:val="24"/>
          <w:lang w:val="en-US" w:eastAsia="zh-CN"/>
          <w14:textFill>
            <w14:solidFill>
              <w14:schemeClr w14:val="tx1"/>
            </w14:solidFill>
          </w14:textFill>
        </w:rPr>
        <w:t>27</w:t>
      </w:r>
      <w:r>
        <w:rPr>
          <w:rFonts w:hint="eastAsia" w:ascii="宋体" w:hAnsi="宋体" w:cs="宋体"/>
          <w:color w:val="000000" w:themeColor="text1"/>
          <w:sz w:val="24"/>
          <w:szCs w:val="24"/>
          <w14:textFill>
            <w14:solidFill>
              <w14:schemeClr w14:val="tx1"/>
            </w14:solidFill>
          </w14:textFill>
        </w:rPr>
        <w:t>日至 2020年</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cs="宋体"/>
          <w:color w:val="000000" w:themeColor="text1"/>
          <w:sz w:val="24"/>
          <w:szCs w:val="24"/>
          <w14:textFill>
            <w14:solidFill>
              <w14:schemeClr w14:val="tx1"/>
            </w14:solidFill>
          </w14:textFill>
        </w:rPr>
        <w:t>日17：3</w:t>
      </w:r>
      <w:r>
        <w:rPr>
          <w:rFonts w:hint="eastAsia" w:ascii="宋体" w:hAnsi="宋体" w:cs="宋体"/>
          <w:sz w:val="24"/>
          <w:szCs w:val="24"/>
        </w:rPr>
        <w:t>0(北京时间）</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招标文件下载：见附件</w:t>
      </w:r>
    </w:p>
    <w:p>
      <w:pPr>
        <w:spacing w:line="360" w:lineRule="auto"/>
        <w:rPr>
          <w:rFonts w:hint="eastAsia"/>
          <w:b/>
          <w:bCs/>
          <w:sz w:val="24"/>
          <w:szCs w:val="24"/>
        </w:rPr>
      </w:pPr>
      <w:bookmarkStart w:id="1" w:name="_Toc28359082"/>
      <w:bookmarkStart w:id="2" w:name="_Toc28359005"/>
      <w:bookmarkStart w:id="3" w:name="_Toc35393624"/>
      <w:bookmarkStart w:id="4" w:name="_Toc35393793"/>
      <w:r>
        <w:rPr>
          <w:rFonts w:hint="eastAsia"/>
          <w:b/>
          <w:bCs/>
          <w:sz w:val="24"/>
          <w:szCs w:val="24"/>
        </w:rPr>
        <w:t>四、提交投标文件</w:t>
      </w:r>
      <w:bookmarkEnd w:id="1"/>
      <w:bookmarkEnd w:id="2"/>
      <w:r>
        <w:rPr>
          <w:rFonts w:hint="eastAsia"/>
          <w:b/>
          <w:bCs/>
          <w:sz w:val="24"/>
          <w:szCs w:val="24"/>
        </w:rPr>
        <w:t>截止时间、开标时间和地点</w:t>
      </w:r>
      <w:bookmarkEnd w:id="3"/>
      <w:bookmarkEnd w:id="4"/>
    </w:p>
    <w:p>
      <w:pPr>
        <w:spacing w:line="360" w:lineRule="auto"/>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开标时间：</w:t>
      </w:r>
      <w:r>
        <w:rPr>
          <w:rFonts w:hint="eastAsia" w:ascii="宋体" w:hAnsi="宋体" w:cs="宋体"/>
          <w:color w:val="000000" w:themeColor="text1"/>
          <w:sz w:val="24"/>
          <w:szCs w:val="24"/>
          <w14:textFill>
            <w14:solidFill>
              <w14:schemeClr w14:val="tx1"/>
            </w14:solidFill>
          </w14:textFill>
        </w:rPr>
        <w:t>2020年</w:t>
      </w:r>
      <w:r>
        <w:rPr>
          <w:rFonts w:hint="eastAsia" w:ascii="宋体" w:hAnsi="宋体" w:cs="宋体"/>
          <w:color w:val="000000" w:themeColor="text1"/>
          <w:sz w:val="24"/>
          <w:szCs w:val="24"/>
          <w:lang w:val="en-US" w:eastAsia="zh-CN"/>
          <w14:textFill>
            <w14:solidFill>
              <w14:schemeClr w14:val="tx1"/>
            </w14:solidFill>
          </w14:textFill>
        </w:rPr>
        <w:t xml:space="preserve">10 </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 xml:space="preserve"> 20 </w:t>
      </w:r>
      <w:r>
        <w:rPr>
          <w:rFonts w:hint="eastAsia" w:ascii="宋体" w:hAnsi="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15</w:t>
      </w:r>
      <w:r>
        <w:rPr>
          <w:rFonts w:hint="eastAsia" w:ascii="宋体" w:hAnsi="宋体" w:cs="宋体"/>
          <w:color w:val="000000" w:themeColor="text1"/>
          <w:sz w:val="24"/>
          <w:szCs w:val="24"/>
          <w14:textFill>
            <w14:solidFill>
              <w14:schemeClr w14:val="tx1"/>
            </w14:solidFill>
          </w14:textFill>
        </w:rPr>
        <w:t xml:space="preserve"> 点 </w:t>
      </w:r>
      <w:r>
        <w:rPr>
          <w:rFonts w:hint="eastAsia" w:ascii="宋体" w:hAnsi="宋体" w:cs="宋体"/>
          <w:color w:val="000000" w:themeColor="text1"/>
          <w:sz w:val="24"/>
          <w:szCs w:val="24"/>
          <w:lang w:val="en-US" w:eastAsia="zh-CN"/>
          <w14:textFill>
            <w14:solidFill>
              <w14:schemeClr w14:val="tx1"/>
            </w14:solidFill>
          </w14:textFill>
        </w:rPr>
        <w:t>00</w:t>
      </w:r>
      <w:r>
        <w:rPr>
          <w:rFonts w:hint="eastAsia" w:ascii="宋体" w:hAnsi="宋体" w:cs="宋体"/>
          <w:color w:val="000000" w:themeColor="text1"/>
          <w:sz w:val="24"/>
          <w:szCs w:val="24"/>
          <w14:textFill>
            <w14:solidFill>
              <w14:schemeClr w14:val="tx1"/>
            </w14:solidFill>
          </w14:textFill>
        </w:rPr>
        <w:t>分（北京时间）</w:t>
      </w:r>
    </w:p>
    <w:p>
      <w:pPr>
        <w:spacing w:line="360" w:lineRule="auto"/>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投标文件递交截止时间：2020年</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15</w:t>
      </w:r>
      <w:r>
        <w:rPr>
          <w:rFonts w:hint="eastAsia" w:ascii="宋体" w:hAnsi="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00</w:t>
      </w:r>
      <w:r>
        <w:rPr>
          <w:rFonts w:hint="eastAsia" w:ascii="宋体" w:hAnsi="宋体" w:cs="宋体"/>
          <w:color w:val="000000" w:themeColor="text1"/>
          <w:sz w:val="24"/>
          <w:szCs w:val="24"/>
          <w14:textFill>
            <w14:solidFill>
              <w14:schemeClr w14:val="tx1"/>
            </w14:solidFill>
          </w14:textFill>
        </w:rPr>
        <w:t xml:space="preserve">分（ </w:t>
      </w:r>
      <w:r>
        <w:rPr>
          <w:rFonts w:hint="eastAsia" w:ascii="宋体" w:hAnsi="宋体" w:cs="宋体"/>
          <w:color w:val="000000" w:themeColor="text1"/>
          <w:sz w:val="24"/>
          <w:szCs w:val="24"/>
          <w:lang w:val="en-US" w:eastAsia="zh-CN"/>
          <w14:textFill>
            <w14:solidFill>
              <w14:schemeClr w14:val="tx1"/>
            </w14:solidFill>
          </w14:textFill>
        </w:rPr>
        <w:t>14</w:t>
      </w:r>
      <w:r>
        <w:rPr>
          <w:rFonts w:hint="eastAsia" w:ascii="宋体" w:hAnsi="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cs="宋体"/>
          <w:color w:val="000000" w:themeColor="text1"/>
          <w:sz w:val="24"/>
          <w:szCs w:val="24"/>
          <w14:textFill>
            <w14:solidFill>
              <w14:schemeClr w14:val="tx1"/>
            </w14:solidFill>
          </w14:textFill>
        </w:rPr>
        <w:t>分开始接收投标文件，拒收逾期送达或者未按招标文件要求密封的投标文件）</w:t>
      </w:r>
    </w:p>
    <w:p>
      <w:pPr>
        <w:spacing w:line="360" w:lineRule="auto"/>
        <w:ind w:firstLine="480" w:firstLineChars="200"/>
        <w:rPr>
          <w:rFonts w:hint="eastAsia" w:ascii="宋体" w:hAnsi="宋体" w:cs="宋体"/>
          <w:sz w:val="24"/>
          <w:szCs w:val="24"/>
        </w:rPr>
      </w:pPr>
      <w:bookmarkStart w:id="5" w:name="_Toc495861469"/>
      <w:r>
        <w:rPr>
          <w:rFonts w:hint="eastAsia" w:ascii="宋体" w:hAnsi="宋体" w:cs="宋体"/>
          <w:sz w:val="24"/>
          <w:szCs w:val="24"/>
        </w:rPr>
        <w:t>开标地点：阳新县公共资源交易中心</w:t>
      </w:r>
      <w:r>
        <w:rPr>
          <w:rFonts w:hint="eastAsia" w:ascii="宋体" w:hAnsi="宋体" w:cs="宋体"/>
          <w:sz w:val="24"/>
          <w:szCs w:val="24"/>
          <w:lang w:eastAsia="zh-CN"/>
        </w:rPr>
        <w:t>一</w:t>
      </w:r>
      <w:bookmarkStart w:id="258" w:name="_GoBack"/>
      <w:bookmarkEnd w:id="258"/>
      <w:r>
        <w:rPr>
          <w:rFonts w:hint="eastAsia" w:ascii="宋体" w:hAnsi="宋体" w:cs="宋体"/>
          <w:sz w:val="24"/>
          <w:szCs w:val="24"/>
        </w:rPr>
        <w:t>楼开标大厅（阳新县熊家垴安置小区东侧）</w:t>
      </w:r>
      <w:bookmarkStart w:id="6" w:name="_Toc35393794"/>
      <w:bookmarkStart w:id="7" w:name="_Toc28359084"/>
      <w:bookmarkStart w:id="8" w:name="_Toc35393625"/>
      <w:bookmarkStart w:id="9" w:name="_Toc28359007"/>
    </w:p>
    <w:p>
      <w:pPr>
        <w:spacing w:line="360" w:lineRule="auto"/>
        <w:rPr>
          <w:rFonts w:hint="eastAsia"/>
          <w:b/>
          <w:bCs/>
          <w:sz w:val="24"/>
          <w:szCs w:val="24"/>
        </w:rPr>
      </w:pPr>
      <w:r>
        <w:rPr>
          <w:rFonts w:hint="eastAsia"/>
          <w:b/>
          <w:bCs/>
          <w:sz w:val="24"/>
          <w:szCs w:val="24"/>
        </w:rPr>
        <w:t>五、公告期限</w:t>
      </w:r>
      <w:bookmarkEnd w:id="6"/>
      <w:bookmarkEnd w:id="7"/>
      <w:bookmarkEnd w:id="8"/>
      <w:bookmarkEnd w:id="9"/>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自本公告发布之日起5个工作日。</w:t>
      </w:r>
    </w:p>
    <w:p>
      <w:pPr>
        <w:spacing w:line="360" w:lineRule="auto"/>
        <w:rPr>
          <w:rFonts w:hint="eastAsia"/>
          <w:b/>
          <w:bCs/>
          <w:sz w:val="28"/>
          <w:szCs w:val="28"/>
        </w:rPr>
      </w:pPr>
      <w:bookmarkStart w:id="10" w:name="_Toc35393795"/>
      <w:bookmarkStart w:id="11" w:name="_Toc35393626"/>
      <w:r>
        <w:rPr>
          <w:rFonts w:hint="eastAsia"/>
          <w:b/>
          <w:bCs/>
          <w:sz w:val="28"/>
          <w:szCs w:val="28"/>
        </w:rPr>
        <w:t>六、其他补充事宜</w:t>
      </w:r>
      <w:bookmarkEnd w:id="10"/>
      <w:bookmarkEnd w:id="11"/>
    </w:p>
    <w:p>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color w:val="000000"/>
          <w:kern w:val="0"/>
          <w:sz w:val="24"/>
          <w:szCs w:val="24"/>
          <w:lang w:val="zh-CN"/>
        </w:rPr>
        <w:t>投标人认为招标文件、招标过程和中标结果使自己的权益受到损害的，可以在知道或者应知其权益受到损害之日起7个工作日内，向采购人或代理公司提出</w:t>
      </w:r>
      <w:r>
        <w:rPr>
          <w:rFonts w:hint="eastAsia" w:cs="宋体"/>
          <w:color w:val="000000"/>
          <w:kern w:val="0"/>
          <w:sz w:val="24"/>
          <w:szCs w:val="24"/>
          <w:lang w:val="zh-CN"/>
        </w:rPr>
        <w:t>书面</w:t>
      </w:r>
      <w:r>
        <w:rPr>
          <w:rFonts w:hint="eastAsia" w:ascii="宋体" w:hAnsi="宋体" w:cs="宋体"/>
          <w:color w:val="000000"/>
          <w:kern w:val="0"/>
          <w:sz w:val="24"/>
          <w:szCs w:val="24"/>
          <w:lang w:val="zh-CN"/>
        </w:rPr>
        <w:t>质疑。</w:t>
      </w:r>
      <w:r>
        <w:rPr>
          <w:rFonts w:hint="eastAsia" w:ascii="宋体" w:hAnsi="宋体" w:cs="宋体"/>
          <w:color w:val="000000"/>
          <w:kern w:val="0"/>
          <w:sz w:val="24"/>
          <w:szCs w:val="24"/>
        </w:rPr>
        <w:t>质疑时请提交书面质疑函一份（法人代表签字、加盖单位公章。具体要求详见本招标文件“第二章 投标人须知”中的第八条之规定），并附相关证据材料。</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2.落实政府采购强制、优先采购节能产品政策；政府采购优先采购环保产品政策；政府采购促进中小企业发展（监狱企业、残疾人福利性单位视同小微企业）等政策。</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3.是否专门面向中小企业、监狱企业、残疾人福利性单位：否。</w:t>
      </w:r>
    </w:p>
    <w:p>
      <w:pPr>
        <w:spacing w:line="360" w:lineRule="auto"/>
        <w:rPr>
          <w:rFonts w:hint="eastAsia"/>
          <w:b/>
          <w:bCs/>
          <w:sz w:val="24"/>
          <w:szCs w:val="24"/>
        </w:rPr>
      </w:pPr>
      <w:bookmarkStart w:id="12" w:name="_Toc35393796"/>
      <w:bookmarkStart w:id="13" w:name="_Toc35393627"/>
      <w:bookmarkStart w:id="14" w:name="_Toc28359008"/>
      <w:bookmarkStart w:id="15" w:name="_Toc28359085"/>
      <w:r>
        <w:rPr>
          <w:rFonts w:hint="eastAsia"/>
          <w:b/>
          <w:bCs/>
          <w:sz w:val="24"/>
          <w:szCs w:val="24"/>
        </w:rPr>
        <w:t>七、对本次招标提出询问，请按以下方式联系。</w:t>
      </w:r>
      <w:bookmarkEnd w:id="12"/>
      <w:bookmarkEnd w:id="13"/>
      <w:bookmarkEnd w:id="14"/>
      <w:bookmarkEnd w:id="15"/>
    </w:p>
    <w:p>
      <w:pPr>
        <w:spacing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名    称：</w:t>
      </w:r>
      <w:r>
        <w:rPr>
          <w:rFonts w:hint="eastAsia" w:ascii="宋体" w:hAnsi="宋体" w:cs="宋体"/>
          <w:sz w:val="24"/>
          <w:szCs w:val="24"/>
          <w:lang w:eastAsia="zh-CN"/>
        </w:rPr>
        <w:t>阳新县农业农村局</w:t>
      </w:r>
    </w:p>
    <w:p>
      <w:pPr>
        <w:spacing w:line="360" w:lineRule="auto"/>
        <w:ind w:firstLine="480" w:firstLineChars="200"/>
        <w:rPr>
          <w:rFonts w:hint="eastAsia" w:ascii="宋体" w:hAnsi="宋体" w:cs="宋体"/>
          <w:color w:val="333333"/>
          <w:kern w:val="0"/>
          <w:sz w:val="24"/>
          <w:szCs w:val="24"/>
        </w:rPr>
      </w:pPr>
      <w:r>
        <w:rPr>
          <w:rFonts w:hint="eastAsia" w:ascii="宋体" w:hAnsi="宋体" w:cs="宋体"/>
          <w:sz w:val="24"/>
          <w:szCs w:val="24"/>
        </w:rPr>
        <w:t>地    址：</w:t>
      </w:r>
      <w:r>
        <w:rPr>
          <w:rFonts w:ascii="宋体" w:hAnsi="宋体" w:cs="宋体"/>
          <w:color w:val="333333"/>
          <w:kern w:val="0"/>
          <w:sz w:val="24"/>
          <w:szCs w:val="24"/>
        </w:rPr>
        <w:t>阳新县兴国镇枫林路4</w:t>
      </w:r>
      <w:r>
        <w:rPr>
          <w:rFonts w:hint="eastAsia" w:ascii="宋体" w:hAnsi="宋体" w:cs="宋体"/>
          <w:color w:val="333333"/>
          <w:kern w:val="0"/>
          <w:sz w:val="24"/>
          <w:szCs w:val="24"/>
        </w:rPr>
        <w:t xml:space="preserve">0号 </w:t>
      </w:r>
    </w:p>
    <w:p>
      <w:pPr>
        <w:spacing w:line="360" w:lineRule="auto"/>
        <w:ind w:firstLine="480" w:firstLineChars="200"/>
        <w:rPr>
          <w:rFonts w:hint="eastAsia" w:ascii="宋体" w:hAnsi="宋体" w:cs="宋体"/>
          <w:sz w:val="24"/>
          <w:szCs w:val="24"/>
          <w:lang w:eastAsia="zh-CN"/>
        </w:rPr>
      </w:pPr>
      <w:r>
        <w:rPr>
          <w:rFonts w:hint="eastAsia" w:ascii="宋体" w:hAnsi="宋体" w:cs="宋体"/>
          <w:sz w:val="24"/>
          <w:szCs w:val="24"/>
        </w:rPr>
        <w:t>联 系 人:</w:t>
      </w:r>
      <w:r>
        <w:rPr>
          <w:rFonts w:hint="eastAsia" w:ascii="宋体" w:hAnsi="宋体" w:cs="宋体"/>
          <w:sz w:val="24"/>
          <w:szCs w:val="24"/>
          <w:lang w:val="en-US" w:eastAsia="zh-CN"/>
        </w:rPr>
        <w:t xml:space="preserve"> </w:t>
      </w:r>
      <w:r>
        <w:rPr>
          <w:rFonts w:hint="eastAsia" w:ascii="宋体" w:hAnsi="宋体" w:cs="宋体"/>
          <w:sz w:val="24"/>
          <w:szCs w:val="24"/>
          <w:lang w:eastAsia="zh-CN"/>
        </w:rPr>
        <w:t>肖先生</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rPr>
        <w:t>联系方式：</w:t>
      </w:r>
      <w:bookmarkStart w:id="16" w:name="_Toc28359009"/>
      <w:bookmarkStart w:id="17" w:name="_Toc28359086"/>
      <w:r>
        <w:rPr>
          <w:rFonts w:hint="eastAsia" w:ascii="宋体" w:hAnsi="宋体" w:cs="宋体"/>
          <w:sz w:val="24"/>
          <w:szCs w:val="24"/>
          <w:lang w:val="en-US" w:eastAsia="zh-CN"/>
        </w:rPr>
        <w:t>0714-7314059</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bookmarkEnd w:id="16"/>
      <w:bookmarkEnd w:id="17"/>
    </w:p>
    <w:p>
      <w:pPr>
        <w:spacing w:line="360" w:lineRule="auto"/>
        <w:ind w:firstLine="480" w:firstLineChars="200"/>
        <w:rPr>
          <w:rFonts w:hint="eastAsia" w:ascii="宋体" w:hAnsi="宋体" w:cs="宋体"/>
          <w:sz w:val="24"/>
          <w:szCs w:val="24"/>
        </w:rPr>
      </w:pPr>
      <w:r>
        <w:rPr>
          <w:rFonts w:hint="eastAsia" w:ascii="宋体" w:hAnsi="宋体" w:cs="宋体"/>
          <w:sz w:val="24"/>
          <w:szCs w:val="24"/>
        </w:rPr>
        <w:t>名    称：咸宁市长宁招投标有限责任公司</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地    址：阳新县兴国大道120号京海大厦2505室</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联 系 人:</w:t>
      </w:r>
      <w:r>
        <w:rPr>
          <w:rFonts w:hint="eastAsia" w:ascii="宋体" w:hAnsi="宋体" w:cs="宋体"/>
          <w:sz w:val="24"/>
          <w:szCs w:val="24"/>
          <w:lang w:val="en-US" w:eastAsia="zh-CN"/>
        </w:rPr>
        <w:t xml:space="preserve"> </w:t>
      </w:r>
      <w:r>
        <w:rPr>
          <w:rFonts w:hint="eastAsia" w:ascii="宋体" w:hAnsi="宋体" w:cs="宋体"/>
          <w:sz w:val="24"/>
          <w:szCs w:val="24"/>
        </w:rPr>
        <w:t>王小丽</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w:t>
      </w:r>
      <w:bookmarkStart w:id="18" w:name="_Toc28359087"/>
      <w:bookmarkStart w:id="19" w:name="_Toc28359010"/>
      <w:r>
        <w:rPr>
          <w:rFonts w:hint="eastAsia" w:ascii="宋体" w:hAnsi="宋体" w:cs="宋体"/>
          <w:sz w:val="24"/>
          <w:szCs w:val="24"/>
        </w:rPr>
        <w:t xml:space="preserve">13872117488 </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w:t>
      </w:r>
      <w:bookmarkEnd w:id="18"/>
      <w:bookmarkEnd w:id="19"/>
      <w:r>
        <w:rPr>
          <w:rFonts w:hint="eastAsia" w:ascii="宋体" w:hAnsi="宋体" w:cs="宋体"/>
          <w:sz w:val="24"/>
          <w:szCs w:val="24"/>
        </w:rPr>
        <w:t>综合监督机构:阳新县政务服务和大数据管理局公共资源交易监督管理股</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电    话：0714-7319782</w:t>
      </w:r>
    </w:p>
    <w:p>
      <w:pPr>
        <w:pStyle w:val="2"/>
        <w:rPr>
          <w:rFonts w:hint="eastAsia" w:ascii="宋体" w:hAnsi="宋体" w:cs="宋体"/>
          <w:sz w:val="24"/>
          <w:szCs w:val="24"/>
        </w:rPr>
      </w:pPr>
    </w:p>
    <w:p>
      <w:pPr>
        <w:pStyle w:val="3"/>
        <w:rPr>
          <w:rFonts w:hint="eastAsia"/>
        </w:rPr>
      </w:pPr>
    </w:p>
    <w:p>
      <w:pPr>
        <w:spacing w:line="360" w:lineRule="auto"/>
        <w:ind w:firstLine="5060" w:firstLineChars="2300"/>
        <w:rPr>
          <w:rFonts w:hint="eastAsia" w:ascii="宋体" w:hAnsi="宋体" w:cs="宋体"/>
          <w:sz w:val="22"/>
          <w:szCs w:val="22"/>
        </w:rPr>
      </w:pPr>
      <w:r>
        <w:rPr>
          <w:rFonts w:hint="eastAsia" w:ascii="宋体" w:hAnsi="宋体" w:cs="宋体"/>
          <w:sz w:val="22"/>
          <w:szCs w:val="22"/>
        </w:rPr>
        <w:t>咸宁市长宁招投标有限责任公司</w:t>
      </w:r>
    </w:p>
    <w:p>
      <w:pPr>
        <w:spacing w:line="360" w:lineRule="auto"/>
        <w:ind w:firstLine="5280" w:firstLineChars="2400"/>
        <w:rPr>
          <w:rFonts w:hint="eastAsia" w:ascii="黑体" w:hAnsi="黑体" w:eastAsia="黑体" w:cs="宋体"/>
          <w:b/>
          <w:bCs/>
          <w:color w:val="000000" w:themeColor="text1"/>
          <w:kern w:val="36"/>
          <w:sz w:val="40"/>
          <w:szCs w:val="40"/>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2020年 </w:t>
      </w: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cs="宋体"/>
          <w:color w:val="000000" w:themeColor="text1"/>
          <w:sz w:val="22"/>
          <w:szCs w:val="22"/>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 xml:space="preserve"> 27</w:t>
      </w:r>
      <w:r>
        <w:rPr>
          <w:rFonts w:hint="eastAsia" w:ascii="宋体" w:hAnsi="宋体" w:cs="宋体"/>
          <w:color w:val="000000" w:themeColor="text1"/>
          <w:sz w:val="22"/>
          <w:szCs w:val="22"/>
          <w14:textFill>
            <w14:solidFill>
              <w14:schemeClr w14:val="tx1"/>
            </w14:solidFill>
          </w14:textFill>
        </w:rPr>
        <w:t>号</w:t>
      </w:r>
      <w:bookmarkStart w:id="20" w:name="_Toc495861518"/>
      <w:bookmarkEnd w:id="20"/>
    </w:p>
    <w:p>
      <w:pPr>
        <w:pStyle w:val="3"/>
        <w:numPr>
          <w:ilvl w:val="0"/>
          <w:numId w:val="1"/>
        </w:numPr>
        <w:spacing w:before="240" w:after="120"/>
        <w:ind w:left="883" w:hanging="880" w:hangingChars="200"/>
        <w:jc w:val="center"/>
        <w:rPr>
          <w:rFonts w:ascii="黑体" w:hAnsi="黑体" w:eastAsia="黑体"/>
        </w:rPr>
      </w:pPr>
      <w:r>
        <w:rPr>
          <w:rFonts w:hint="eastAsia" w:ascii="黑体" w:hAnsi="黑体" w:eastAsia="黑体"/>
        </w:rPr>
        <w:t>投标人须知</w:t>
      </w:r>
      <w:bookmarkEnd w:id="5"/>
    </w:p>
    <w:p>
      <w:pPr>
        <w:keepNext/>
        <w:keepLines/>
        <w:spacing w:line="360" w:lineRule="auto"/>
        <w:jc w:val="center"/>
        <w:outlineLvl w:val="1"/>
        <w:rPr>
          <w:rFonts w:cs="Times New Roman" w:asciiTheme="majorEastAsia" w:hAnsiTheme="majorEastAsia" w:eastAsiaTheme="majorEastAsia"/>
          <w:b/>
          <w:bCs/>
          <w:sz w:val="32"/>
          <w:szCs w:val="32"/>
          <w:lang w:val="zh-CN" w:eastAsia="zh-CN"/>
        </w:rPr>
      </w:pPr>
      <w:bookmarkStart w:id="21" w:name="_Toc495861470"/>
      <w:bookmarkStart w:id="22" w:name="_Toc494561937"/>
      <w:r>
        <w:rPr>
          <w:rFonts w:cs="Times New Roman" w:asciiTheme="majorEastAsia" w:hAnsiTheme="majorEastAsia" w:eastAsiaTheme="majorEastAsia"/>
          <w:b/>
          <w:bCs/>
          <w:sz w:val="32"/>
          <w:szCs w:val="32"/>
          <w:lang w:val="zh-CN" w:eastAsia="zh-CN"/>
        </w:rPr>
        <w:t>投标须知前附表</w:t>
      </w:r>
      <w:bookmarkEnd w:id="21"/>
      <w:bookmarkEnd w:id="22"/>
    </w:p>
    <w:tbl>
      <w:tblPr>
        <w:tblStyle w:val="17"/>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271"/>
        <w:gridCol w:w="643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646" w:type="dxa"/>
            <w:tcBorders>
              <w:top w:val="single" w:color="auto" w:sz="4" w:space="0"/>
              <w:bottom w:val="single" w:color="auto" w:sz="4" w:space="0"/>
              <w:right w:val="single" w:color="auto" w:sz="4" w:space="0"/>
            </w:tcBorders>
            <w:vAlign w:val="center"/>
          </w:tcPr>
          <w:p>
            <w:pPr>
              <w:spacing w:line="276" w:lineRule="auto"/>
              <w:ind w:left="-52" w:leftChars="-25" w:right="-27" w:rightChars="-13"/>
              <w:jc w:val="center"/>
              <w:rPr>
                <w:rFonts w:ascii="宋体" w:hAnsi="宋体" w:eastAsia="宋体" w:cs="Times New Roman"/>
                <w:b/>
                <w:color w:val="000000" w:themeColor="text1"/>
                <w:sz w:val="24"/>
                <w:szCs w:val="24"/>
                <w14:textFill>
                  <w14:solidFill>
                    <w14:schemeClr w14:val="tx1"/>
                  </w14:solidFill>
                </w14:textFill>
              </w:rPr>
            </w:pPr>
            <w:r>
              <w:rPr>
                <w:rFonts w:ascii="宋体" w:hAnsi="宋体" w:eastAsia="宋体" w:cs="Times New Roman"/>
                <w:b/>
                <w:color w:val="000000" w:themeColor="text1"/>
                <w:sz w:val="24"/>
                <w:szCs w:val="24"/>
                <w14:textFill>
                  <w14:solidFill>
                    <w14:schemeClr w14:val="tx1"/>
                  </w14:solidFill>
                </w14:textFill>
              </w:rPr>
              <w:t>序号</w:t>
            </w:r>
          </w:p>
        </w:tc>
        <w:tc>
          <w:tcPr>
            <w:tcW w:w="2271" w:type="dxa"/>
            <w:tcBorders>
              <w:top w:val="single" w:color="auto" w:sz="4" w:space="0"/>
              <w:left w:val="single" w:color="auto" w:sz="4" w:space="0"/>
              <w:bottom w:val="single" w:color="auto" w:sz="4" w:space="0"/>
              <w:right w:val="single" w:color="auto" w:sz="4" w:space="0"/>
            </w:tcBorders>
            <w:vAlign w:val="center"/>
          </w:tcPr>
          <w:p>
            <w:pPr>
              <w:spacing w:line="276" w:lineRule="auto"/>
              <w:ind w:right="-11"/>
              <w:jc w:val="center"/>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宋体" w:eastAsia="宋体" w:cs="Times New Roman"/>
                <w:b/>
                <w:color w:val="000000" w:themeColor="text1"/>
                <w:sz w:val="24"/>
                <w:szCs w:val="24"/>
                <w14:textFill>
                  <w14:solidFill>
                    <w14:schemeClr w14:val="tx1"/>
                  </w14:solidFill>
                </w14:textFill>
              </w:rPr>
              <w:t>名  称</w:t>
            </w:r>
          </w:p>
        </w:tc>
        <w:tc>
          <w:tcPr>
            <w:tcW w:w="6437" w:type="dxa"/>
            <w:tcBorders>
              <w:top w:val="single" w:color="auto" w:sz="4" w:space="0"/>
              <w:left w:val="single" w:color="auto" w:sz="4" w:space="0"/>
              <w:bottom w:val="single" w:color="auto" w:sz="4" w:space="0"/>
            </w:tcBorders>
            <w:vAlign w:val="center"/>
          </w:tcPr>
          <w:p>
            <w:pPr>
              <w:spacing w:line="276" w:lineRule="auto"/>
              <w:ind w:left="57" w:right="57" w:firstLine="482" w:firstLineChars="201"/>
              <w:jc w:val="center"/>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宋体" w:eastAsia="宋体" w:cs="Times New Roman"/>
                <w:b/>
                <w:color w:val="000000" w:themeColor="text1"/>
                <w:sz w:val="24"/>
                <w:szCs w:val="24"/>
                <w14:textFill>
                  <w14:solidFill>
                    <w14:schemeClr w14:val="tx1"/>
                  </w14:solidFill>
                </w14:textFill>
              </w:rPr>
              <w:t>内</w:t>
            </w:r>
            <w:r>
              <w:rPr>
                <w:rFonts w:ascii="Times New Roman" w:hAnsi="Times New Roman" w:eastAsia="宋体" w:cs="Times New Roman"/>
                <w:b/>
                <w:color w:val="000000" w:themeColor="text1"/>
                <w:sz w:val="24"/>
                <w:szCs w:val="24"/>
                <w14:textFill>
                  <w14:solidFill>
                    <w14:schemeClr w14:val="tx1"/>
                  </w14:solidFill>
                </w14:textFill>
              </w:rPr>
              <w:t xml:space="preserve">           </w:t>
            </w:r>
            <w:r>
              <w:rPr>
                <w:rFonts w:ascii="Times New Roman" w:hAnsi="宋体" w:eastAsia="宋体" w:cs="Times New Roman"/>
                <w:b/>
                <w:color w:val="000000" w:themeColor="text1"/>
                <w:sz w:val="24"/>
                <w:szCs w:val="24"/>
                <w14:textFill>
                  <w14:solidFill>
                    <w14:schemeClr w14:val="tx1"/>
                  </w14:solidFill>
                </w14:textFill>
              </w:rPr>
              <w:t>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项目编号</w:t>
            </w:r>
          </w:p>
        </w:tc>
        <w:tc>
          <w:tcPr>
            <w:tcW w:w="6437" w:type="dxa"/>
            <w:tcBorders>
              <w:top w:val="single" w:color="auto" w:sz="4" w:space="0"/>
              <w:left w:val="single" w:color="auto" w:sz="4" w:space="0"/>
              <w:bottom w:val="single" w:color="auto" w:sz="4" w:space="0"/>
            </w:tcBorders>
            <w:vAlign w:val="center"/>
          </w:tcPr>
          <w:p>
            <w:pPr>
              <w:rPr>
                <w:rFonts w:ascii="Times New Roman" w:hAnsi="Times New Roman" w:eastAsia="宋体" w:cs="Times New Roman"/>
                <w:color w:val="000000" w:themeColor="text1"/>
                <w:sz w:val="24"/>
                <w:szCs w:val="24"/>
                <w14:textFill>
                  <w14:solidFill>
                    <w14:schemeClr w14:val="tx1"/>
                  </w14:solidFill>
                </w14:textFill>
              </w:rPr>
            </w:pPr>
            <w:r>
              <w:rPr>
                <w:rFonts w:ascii="宋体" w:hAnsi="宋体" w:cs="Liberation Serif"/>
                <w:b w:val="0"/>
                <w:bCs w:val="0"/>
                <w:color w:val="000000" w:themeColor="text1"/>
                <w:kern w:val="0"/>
                <w:sz w:val="24"/>
                <w:szCs w:val="24"/>
                <w14:textFill>
                  <w14:solidFill>
                    <w14:schemeClr w14:val="tx1"/>
                  </w14:solidFill>
                </w14:textFill>
              </w:rPr>
              <w:t>131-Zcg·</w:t>
            </w:r>
            <w:r>
              <w:rPr>
                <w:rFonts w:hint="eastAsia" w:ascii="宋体" w:hAnsi="宋体" w:cs="Liberation Serif"/>
                <w:b w:val="0"/>
                <w:bCs w:val="0"/>
                <w:color w:val="000000" w:themeColor="text1"/>
                <w:kern w:val="0"/>
                <w:sz w:val="24"/>
                <w:szCs w:val="24"/>
                <w:lang w:val="en-US" w:eastAsia="zh-CN"/>
                <w14:textFill>
                  <w14:solidFill>
                    <w14:schemeClr w14:val="tx1"/>
                  </w14:solidFill>
                </w14:textFill>
              </w:rPr>
              <w:t>2020</w:t>
            </w:r>
            <w:r>
              <w:rPr>
                <w:rFonts w:ascii="宋体" w:hAnsi="宋体" w:cs="Liberation Serif"/>
                <w:b w:val="0"/>
                <w:bCs w:val="0"/>
                <w:color w:val="000000" w:themeColor="text1"/>
                <w:kern w:val="0"/>
                <w:sz w:val="24"/>
                <w:szCs w:val="24"/>
                <w14:textFill>
                  <w14:solidFill>
                    <w14:schemeClr w14:val="tx1"/>
                  </w14:solidFill>
                </w14:textFill>
              </w:rPr>
              <w:t>-</w:t>
            </w:r>
            <w:r>
              <w:rPr>
                <w:rFonts w:hint="eastAsia" w:ascii="宋体" w:hAnsi="宋体" w:cs="Liberation Serif"/>
                <w:b w:val="0"/>
                <w:bCs w:val="0"/>
                <w:color w:val="000000" w:themeColor="text1"/>
                <w:kern w:val="0"/>
                <w:sz w:val="24"/>
                <w:szCs w:val="24"/>
                <w:lang w:val="en-US" w:eastAsia="zh-CN"/>
                <w14:textFill>
                  <w14:solidFill>
                    <w14:schemeClr w14:val="tx1"/>
                  </w14:solidFill>
                </w14:textFill>
              </w:rPr>
              <w:t>194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项目名称</w:t>
            </w:r>
          </w:p>
        </w:tc>
        <w:tc>
          <w:tcPr>
            <w:tcW w:w="6437" w:type="dxa"/>
            <w:tcBorders>
              <w:top w:val="single" w:color="auto" w:sz="4" w:space="0"/>
              <w:left w:val="single" w:color="auto" w:sz="4" w:space="0"/>
              <w:bottom w:val="single" w:color="auto" w:sz="4" w:space="0"/>
            </w:tcBorders>
            <w:vAlign w:val="center"/>
          </w:tcPr>
          <w:p>
            <w:pP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2020年阳新县年双低油菜种子采购项目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项目属性</w:t>
            </w:r>
          </w:p>
        </w:tc>
        <w:tc>
          <w:tcPr>
            <w:tcW w:w="6437" w:type="dxa"/>
            <w:tcBorders>
              <w:top w:val="single" w:color="auto" w:sz="4" w:space="0"/>
              <w:left w:val="single" w:color="auto" w:sz="4" w:space="0"/>
              <w:bottom w:val="single" w:color="auto" w:sz="4" w:space="0"/>
            </w:tcBorders>
            <w:vAlign w:val="center"/>
          </w:tcPr>
          <w:p>
            <w:pPr>
              <w:rPr>
                <w:rFonts w:ascii="宋体" w:hAnsi="宋体" w:eastAsia="宋体" w:cs="宋体"/>
                <w:color w:val="000000" w:themeColor="text1"/>
                <w:kern w:val="0"/>
                <w:sz w:val="24"/>
                <w:szCs w:val="24"/>
                <w14:textFill>
                  <w14:solidFill>
                    <w14:schemeClr w14:val="tx1"/>
                  </w14:solidFill>
                </w14:textFill>
              </w:rPr>
            </w:pPr>
            <w:r>
              <w:rPr>
                <w:rFonts w:hint="eastAsia" w:ascii="宋体" w:hAnsi="宋体" w:cs="宋体"/>
                <w:b w:val="0"/>
                <w:bCs w:val="0"/>
                <w:color w:val="000000" w:themeColor="text1"/>
                <w:kern w:val="0"/>
                <w:sz w:val="24"/>
                <w:szCs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采购人</w:t>
            </w:r>
          </w:p>
        </w:tc>
        <w:tc>
          <w:tcPr>
            <w:tcW w:w="6437" w:type="dxa"/>
            <w:tcBorders>
              <w:top w:val="single" w:color="auto" w:sz="4" w:space="0"/>
              <w:left w:val="single" w:color="auto" w:sz="4" w:space="0"/>
              <w:bottom w:val="single" w:color="auto" w:sz="4" w:space="0"/>
            </w:tcBorders>
            <w:vAlign w:val="center"/>
          </w:tcPr>
          <w:p>
            <w:pPr>
              <w:rPr>
                <w:rFonts w:ascii="宋体" w:hAnsi="宋体" w:eastAsia="宋体" w:cs="宋体"/>
                <w:color w:val="000000" w:themeColor="text1"/>
                <w:kern w:val="0"/>
                <w:sz w:val="24"/>
                <w:szCs w:val="24"/>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阳新县农业农村局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投标文件份数</w:t>
            </w:r>
          </w:p>
        </w:tc>
        <w:tc>
          <w:tcPr>
            <w:tcW w:w="6437" w:type="dxa"/>
            <w:tcBorders>
              <w:top w:val="single" w:color="auto" w:sz="4" w:space="0"/>
              <w:left w:val="single" w:color="auto" w:sz="4" w:space="0"/>
              <w:bottom w:val="single" w:color="auto" w:sz="4" w:space="0"/>
            </w:tcBorders>
            <w:vAlign w:val="center"/>
          </w:tcPr>
          <w:p>
            <w:pPr>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cs="宋体"/>
                <w:b w:val="0"/>
                <w:bCs w:val="0"/>
                <w:color w:val="000000" w:themeColor="text1"/>
                <w:kern w:val="0"/>
                <w:sz w:val="24"/>
                <w:szCs w:val="24"/>
                <w14:textFill>
                  <w14:solidFill>
                    <w14:schemeClr w14:val="tx1"/>
                  </w14:solidFill>
                </w14:textFill>
              </w:rPr>
              <w:t>正本一份，副本四份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投标有效期</w:t>
            </w:r>
          </w:p>
        </w:tc>
        <w:tc>
          <w:tcPr>
            <w:tcW w:w="6437" w:type="dxa"/>
            <w:tcBorders>
              <w:top w:val="single" w:color="auto" w:sz="4" w:space="0"/>
              <w:left w:val="single" w:color="auto" w:sz="4" w:space="0"/>
              <w:bottom w:val="single" w:color="auto" w:sz="4" w:space="0"/>
            </w:tcBorders>
            <w:vAlign w:val="center"/>
          </w:tcPr>
          <w:p>
            <w:pPr>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提交投标文件截止之日起90日历日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130"/>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资格预审</w:t>
            </w:r>
          </w:p>
        </w:tc>
        <w:tc>
          <w:tcPr>
            <w:tcW w:w="6437" w:type="dxa"/>
            <w:tcBorders>
              <w:top w:val="single" w:color="auto" w:sz="4" w:space="0"/>
              <w:left w:val="single" w:color="auto" w:sz="4" w:space="0"/>
              <w:bottom w:val="single" w:color="auto" w:sz="4" w:space="0"/>
            </w:tcBorders>
            <w:vAlign w:val="center"/>
          </w:tcPr>
          <w:p>
            <w:pPr>
              <w:rPr>
                <w:rFonts w:ascii="Times New Roman" w:hAnsi="Times New Roman" w:eastAsia="宋体" w:cs="Times New Roman"/>
                <w:color w:val="000000" w:themeColor="text1"/>
                <w:sz w:val="24"/>
                <w:szCs w:val="24"/>
                <w:highlight w:val="yellow"/>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不进行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投标文件递交时间</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详见第一章“投标邀请书”要求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开标时间</w:t>
            </w:r>
            <w:r>
              <w:rPr>
                <w:rFonts w:hint="eastAsia" w:ascii="Times New Roman" w:hAnsi="宋体" w:eastAsia="宋体" w:cs="Times New Roman"/>
                <w:color w:val="000000" w:themeColor="text1"/>
                <w:sz w:val="24"/>
                <w:szCs w:val="24"/>
                <w14:textFill>
                  <w14:solidFill>
                    <w14:schemeClr w14:val="tx1"/>
                  </w14:solidFill>
                </w14:textFill>
              </w:rPr>
              <w:t>、地点</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详见第一章“投标邀请书”要求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8"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备选方案</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不允许</w:t>
            </w:r>
          </w:p>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详见第三章“项目技术、服务及商务要求”要求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实物样品</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不提交</w:t>
            </w:r>
          </w:p>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详见第三章“项目技术、服务及商务要求”要求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现场考察</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val="en-US" w:eastAsia="zh-CN"/>
                <w14:textFill>
                  <w14:solidFill>
                    <w14:schemeClr w14:val="tx1"/>
                  </w14:solidFill>
                </w14:textFill>
              </w:rPr>
            </w:pPr>
            <w:r>
              <w:rPr>
                <w:rFonts w:hint="eastAsia" w:ascii="宋体" w:hAnsi="宋体" w:cs="宋体"/>
                <w:b w:val="0"/>
                <w:bCs w:val="0"/>
                <w:color w:val="000000" w:themeColor="text1"/>
                <w:kern w:val="0"/>
                <w:sz w:val="24"/>
                <w:szCs w:val="24"/>
                <w:lang w:val="en-US" w:eastAsia="zh-CN"/>
                <w14:textFill>
                  <w14:solidFill>
                    <w14:schemeClr w14:val="tx1"/>
                  </w14:solidFill>
                </w14:textFill>
              </w:rPr>
              <w:t>不组织</w:t>
            </w:r>
          </w:p>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val="en-US" w:eastAsia="zh-CN"/>
                <w14:textFill>
                  <w14:solidFill>
                    <w14:schemeClr w14:val="tx1"/>
                  </w14:solidFill>
                </w14:textFill>
              </w:rPr>
              <w:t>详见第三章“项目技术、服务及商务要求”要求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中标后分包</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不允许</w:t>
            </w:r>
          </w:p>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详见第三章“项目技术、服务及商务要求”要求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ascii="Times New Roman" w:hAnsi="宋体" w:eastAsia="宋体" w:cs="Times New Roman"/>
                <w:color w:val="000000" w:themeColor="text1"/>
                <w:sz w:val="24"/>
                <w:szCs w:val="24"/>
                <w14:textFill>
                  <w14:solidFill>
                    <w14:schemeClr w14:val="tx1"/>
                  </w14:solidFill>
                </w14:textFill>
              </w:rPr>
              <w:t>评标办法</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最低评标价法</w:t>
            </w:r>
          </w:p>
          <w:p>
            <w:pPr>
              <w:rPr>
                <w:rFonts w:hint="eastAsia" w:ascii="宋体" w:hAnsi="宋体" w:cs="宋体"/>
                <w:b w:val="0"/>
                <w:bCs w:val="0"/>
                <w:color w:val="000000" w:themeColor="text1"/>
                <w:kern w:val="0"/>
                <w:sz w:val="24"/>
                <w:szCs w:val="24"/>
                <w:lang w:val="zh-CN"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详见第五章“评标方法、程序及标准”要求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中小企业</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非专门面向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监狱企业</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非专门面向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646" w:type="dxa"/>
            <w:tcBorders>
              <w:top w:val="single" w:color="auto" w:sz="4" w:space="0"/>
              <w:bottom w:val="single" w:color="auto" w:sz="4" w:space="0"/>
              <w:right w:val="single" w:color="auto" w:sz="4" w:space="0"/>
            </w:tcBorders>
            <w:vAlign w:val="center"/>
          </w:tcPr>
          <w:p>
            <w:pPr>
              <w:numPr>
                <w:ilvl w:val="0"/>
                <w:numId w:val="2"/>
              </w:numPr>
              <w:tabs>
                <w:tab w:val="left" w:pos="242"/>
              </w:tabs>
              <w:ind w:right="57"/>
              <w:jc w:val="center"/>
              <w:rPr>
                <w:rFonts w:ascii="宋体" w:hAnsi="宋体" w:eastAsia="宋体" w:cs="Times New Roman"/>
                <w:b/>
                <w:color w:val="000000" w:themeColor="text1"/>
                <w:sz w:val="24"/>
                <w:szCs w:val="24"/>
                <w14:textFill>
                  <w14:solidFill>
                    <w14:schemeClr w14:val="tx1"/>
                  </w14:solidFill>
                </w14:textFill>
              </w:rPr>
            </w:pPr>
          </w:p>
        </w:tc>
        <w:tc>
          <w:tcPr>
            <w:tcW w:w="22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eastAsia="宋体" w:cs="Times New Roman"/>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szCs w:val="24"/>
                <w14:textFill>
                  <w14:solidFill>
                    <w14:schemeClr w14:val="tx1"/>
                  </w14:solidFill>
                </w14:textFill>
              </w:rPr>
              <w:t>质疑及提交</w:t>
            </w:r>
          </w:p>
        </w:tc>
        <w:tc>
          <w:tcPr>
            <w:tcW w:w="6437" w:type="dxa"/>
            <w:tcBorders>
              <w:top w:val="single" w:color="auto" w:sz="4" w:space="0"/>
              <w:left w:val="single" w:color="auto" w:sz="4" w:space="0"/>
              <w:bottom w:val="single" w:color="auto" w:sz="4" w:space="0"/>
            </w:tcBorders>
            <w:vAlign w:val="center"/>
          </w:tcPr>
          <w:p>
            <w:pPr>
              <w:rPr>
                <w:rFonts w:hint="eastAsia" w:ascii="宋体" w:hAnsi="宋体" w:cs="宋体"/>
                <w:b w:val="0"/>
                <w:bCs w:val="0"/>
                <w:color w:val="000000" w:themeColor="text1"/>
                <w:kern w:val="0"/>
                <w:sz w:val="24"/>
                <w:szCs w:val="24"/>
                <w:lang w:eastAsia="zh-CN"/>
                <w14:textFill>
                  <w14:solidFill>
                    <w14:schemeClr w14:val="tx1"/>
                  </w14:solidFill>
                </w14:textFill>
              </w:rPr>
            </w:pPr>
            <w:r>
              <w:rPr>
                <w:rFonts w:hint="eastAsia" w:ascii="宋体" w:hAnsi="宋体" w:cs="宋体"/>
                <w:b w:val="0"/>
                <w:bCs w:val="0"/>
                <w:color w:val="000000" w:themeColor="text1"/>
                <w:kern w:val="0"/>
                <w:sz w:val="24"/>
                <w:szCs w:val="24"/>
                <w:lang w:eastAsia="zh-CN"/>
                <w14:textFill>
                  <w14:solidFill>
                    <w14:schemeClr w14:val="tx1"/>
                  </w14:solidFill>
                </w14:textFill>
              </w:rPr>
              <w:t>详见本章“质疑及提交”要求</w:t>
            </w:r>
          </w:p>
        </w:tc>
      </w:tr>
    </w:tbl>
    <w:p>
      <w:pPr>
        <w:keepNext/>
        <w:keepLines/>
        <w:numPr>
          <w:ilvl w:val="0"/>
          <w:numId w:val="3"/>
        </w:numPr>
        <w:spacing w:before="100" w:beforeAutospacing="1" w:after="100" w:afterAutospacing="1" w:line="360" w:lineRule="auto"/>
        <w:ind w:left="482" w:hanging="480" w:hangingChars="150"/>
        <w:outlineLvl w:val="1"/>
        <w:rPr>
          <w:rFonts w:ascii="黑体" w:hAnsi="黑体" w:eastAsia="黑体" w:cs="Times New Roman"/>
          <w:b/>
          <w:bCs/>
          <w:sz w:val="32"/>
          <w:szCs w:val="32"/>
          <w:lang w:val="zh-CN" w:eastAsia="zh-CN"/>
        </w:rPr>
      </w:pPr>
      <w:bookmarkStart w:id="23" w:name="_Toc494561938"/>
      <w:r>
        <w:rPr>
          <w:rFonts w:ascii="黑体" w:hAnsi="黑体" w:eastAsia="黑体" w:cs="Times New Roman"/>
          <w:b/>
          <w:bCs/>
          <w:sz w:val="32"/>
          <w:szCs w:val="32"/>
          <w:lang w:val="zh-CN" w:eastAsia="zh-CN"/>
        </w:rPr>
        <w:br w:type="page"/>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24" w:name="_Toc495861471"/>
      <w:r>
        <w:rPr>
          <w:rFonts w:hint="eastAsia" w:cs="Times New Roman" w:asciiTheme="majorEastAsia" w:hAnsiTheme="majorEastAsia"/>
          <w:bCs w:val="0"/>
          <w:lang w:val="zh-CN" w:eastAsia="zh-CN"/>
        </w:rPr>
        <w:t>说  明</w:t>
      </w:r>
      <w:bookmarkEnd w:id="23"/>
      <w:bookmarkEnd w:id="24"/>
    </w:p>
    <w:p>
      <w:pPr>
        <w:numPr>
          <w:ilvl w:val="0"/>
          <w:numId w:val="5"/>
        </w:numPr>
        <w:spacing w:line="360" w:lineRule="auto"/>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适用范围</w:t>
      </w:r>
    </w:p>
    <w:p>
      <w:pPr>
        <w:spacing w:line="360" w:lineRule="auto"/>
        <w:ind w:firstLine="480" w:firstLineChars="20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招标文件仅适用于</w:t>
      </w:r>
      <w:r>
        <w:rPr>
          <w:rFonts w:hint="eastAsia" w:cs="Times New Roman" w:asciiTheme="minorEastAsia" w:hAnsiTheme="minorEastAsia"/>
          <w:sz w:val="24"/>
          <w:szCs w:val="24"/>
          <w:lang w:val="zh-CN"/>
        </w:rPr>
        <w:t>第一章“</w:t>
      </w:r>
      <w:r>
        <w:rPr>
          <w:rFonts w:hint="eastAsia" w:cs="Times New Roman" w:asciiTheme="minorEastAsia" w:hAnsiTheme="minorEastAsia"/>
          <w:sz w:val="24"/>
          <w:szCs w:val="24"/>
          <w:lang w:val="zh-CN" w:eastAsia="zh-CN"/>
        </w:rPr>
        <w:t>投标邀请书</w:t>
      </w:r>
      <w:r>
        <w:rPr>
          <w:rFonts w:hint="eastAsia" w:cs="Times New Roman" w:asciiTheme="minorEastAsia" w:hAnsiTheme="minorEastAsia"/>
          <w:sz w:val="24"/>
          <w:szCs w:val="24"/>
          <w:lang w:val="zh-CN"/>
        </w:rPr>
        <w:t>”</w:t>
      </w:r>
      <w:r>
        <w:rPr>
          <w:rFonts w:hint="eastAsia" w:cs="Times New Roman" w:asciiTheme="minorEastAsia" w:hAnsiTheme="minorEastAsia"/>
          <w:sz w:val="24"/>
          <w:szCs w:val="24"/>
          <w:lang w:val="zh-CN" w:eastAsia="zh-CN"/>
        </w:rPr>
        <w:t>中所述项目的货物</w:t>
      </w:r>
      <w:r>
        <w:rPr>
          <w:rFonts w:hint="eastAsia" w:cs="Times New Roman" w:asciiTheme="minorEastAsia" w:hAnsiTheme="minorEastAsia"/>
          <w:sz w:val="24"/>
          <w:szCs w:val="24"/>
          <w:lang w:val="zh-CN"/>
        </w:rPr>
        <w:t>、工程</w:t>
      </w:r>
      <w:r>
        <w:rPr>
          <w:rFonts w:hint="eastAsia" w:cs="Times New Roman" w:asciiTheme="minorEastAsia" w:hAnsiTheme="minorEastAsia"/>
          <w:sz w:val="24"/>
          <w:szCs w:val="24"/>
          <w:lang w:val="zh-CN" w:eastAsia="zh-CN"/>
        </w:rPr>
        <w:t>及服务的采购。</w:t>
      </w:r>
    </w:p>
    <w:p>
      <w:pPr>
        <w:numPr>
          <w:ilvl w:val="0"/>
          <w:numId w:val="5"/>
        </w:numPr>
        <w:spacing w:line="360" w:lineRule="auto"/>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rPr>
        <w:t>当事人</w:t>
      </w:r>
      <w:r>
        <w:rPr>
          <w:rFonts w:hint="eastAsia" w:cs="Times New Roman" w:asciiTheme="minorEastAsia" w:hAnsiTheme="minorEastAsia"/>
          <w:b/>
          <w:sz w:val="24"/>
          <w:szCs w:val="24"/>
          <w:lang w:val="zh-CN" w:eastAsia="zh-CN"/>
        </w:rPr>
        <w:t>定义</w:t>
      </w:r>
    </w:p>
    <w:p>
      <w:pPr>
        <w:numPr>
          <w:ilvl w:val="0"/>
          <w:numId w:val="6"/>
        </w:numPr>
        <w:spacing w:line="360" w:lineRule="auto"/>
        <w:ind w:left="476" w:hanging="476"/>
        <w:rPr>
          <w:rFonts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“采购人”是指：</w:t>
      </w:r>
      <w:r>
        <w:rPr>
          <w:rFonts w:hint="eastAsia" w:ascii="宋体" w:hAnsi="宋体" w:cs="宋体"/>
          <w:b w:val="0"/>
          <w:bCs w:val="0"/>
          <w:kern w:val="0"/>
          <w:sz w:val="24"/>
          <w:szCs w:val="24"/>
          <w:lang w:eastAsia="zh-CN"/>
        </w:rPr>
        <w:t>阳新县农业农村局</w:t>
      </w:r>
      <w:r>
        <w:rPr>
          <w:rFonts w:hint="eastAsia" w:cs="Times New Roman" w:asciiTheme="minorEastAsia" w:hAnsiTheme="minorEastAsia"/>
          <w:sz w:val="24"/>
          <w:szCs w:val="24"/>
          <w:lang w:val="zh-CN" w:eastAsia="zh-CN"/>
        </w:rPr>
        <w:t>。</w:t>
      </w:r>
    </w:p>
    <w:p>
      <w:pPr>
        <w:numPr>
          <w:ilvl w:val="0"/>
          <w:numId w:val="6"/>
        </w:numPr>
        <w:spacing w:line="360" w:lineRule="auto"/>
        <w:ind w:left="476" w:hanging="476"/>
        <w:rPr>
          <w:rFonts w:hint="eastAsia"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“监管部门”是指：</w:t>
      </w:r>
      <w:r>
        <w:rPr>
          <w:rFonts w:hint="eastAsia" w:cs="Times New Roman" w:asciiTheme="minorEastAsia" w:hAnsiTheme="minorEastAsia"/>
          <w:sz w:val="24"/>
          <w:szCs w:val="24"/>
          <w:lang w:val="zh-CN" w:eastAsia="zh-CN"/>
        </w:rPr>
        <w:t>阳新县政府采购办公室、阳新县公共资源交易监督管理局。</w:t>
      </w:r>
    </w:p>
    <w:p>
      <w:pPr>
        <w:numPr>
          <w:ilvl w:val="0"/>
          <w:numId w:val="6"/>
        </w:numPr>
        <w:spacing w:line="360" w:lineRule="auto"/>
        <w:ind w:left="476" w:hanging="476"/>
        <w:rPr>
          <w:rFonts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“采购代理机构”是指：</w:t>
      </w:r>
      <w:r>
        <w:rPr>
          <w:rFonts w:hint="eastAsia" w:cs="Times New Roman" w:asciiTheme="minorEastAsia" w:hAnsiTheme="minorEastAsia"/>
          <w:sz w:val="24"/>
          <w:szCs w:val="24"/>
          <w:lang w:val="zh-CN" w:eastAsia="zh-CN"/>
        </w:rPr>
        <w:t>咸宁市长宁招投标有限责任公司。</w:t>
      </w:r>
    </w:p>
    <w:p>
      <w:pPr>
        <w:numPr>
          <w:ilvl w:val="0"/>
          <w:numId w:val="6"/>
        </w:numPr>
        <w:spacing w:line="360" w:lineRule="auto"/>
        <w:ind w:left="476" w:hanging="476"/>
        <w:rPr>
          <w:rFonts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w:t>
      </w:r>
      <w:r>
        <w:rPr>
          <w:rFonts w:hint="eastAsia" w:cs="Times New Roman" w:asciiTheme="minorEastAsia" w:hAnsiTheme="minorEastAsia"/>
          <w:b/>
          <w:sz w:val="24"/>
          <w:szCs w:val="24"/>
          <w:lang w:val="zh-CN"/>
        </w:rPr>
        <w:t>投标人</w:t>
      </w:r>
      <w:r>
        <w:rPr>
          <w:rFonts w:hint="eastAsia" w:cs="Times New Roman" w:asciiTheme="minorEastAsia" w:hAnsiTheme="minorEastAsia"/>
          <w:b/>
          <w:sz w:val="24"/>
          <w:szCs w:val="24"/>
          <w:lang w:val="zh-CN" w:eastAsia="zh-CN"/>
        </w:rPr>
        <w:t>”是指：</w:t>
      </w:r>
      <w:r>
        <w:rPr>
          <w:rFonts w:cs="Helvetica" w:asciiTheme="minorEastAsia" w:hAnsiTheme="minorEastAsia"/>
          <w:kern w:val="0"/>
          <w:sz w:val="24"/>
          <w:szCs w:val="24"/>
          <w:lang w:val="zh-CN" w:eastAsia="zh-CN"/>
        </w:rPr>
        <w:t>响应招标、参加投标竞争的法人、其他组织或者自然人。</w:t>
      </w:r>
    </w:p>
    <w:p>
      <w:pPr>
        <w:numPr>
          <w:ilvl w:val="0"/>
          <w:numId w:val="6"/>
        </w:numPr>
        <w:spacing w:line="360" w:lineRule="auto"/>
        <w:ind w:left="476" w:hanging="476"/>
        <w:rPr>
          <w:rFonts w:cs="Helvetica" w:asciiTheme="minorEastAsia" w:hAnsiTheme="minorEastAsia"/>
          <w:kern w:val="0"/>
          <w:sz w:val="24"/>
          <w:szCs w:val="24"/>
          <w:lang w:val="zh-CN" w:eastAsia="zh-CN"/>
        </w:rPr>
      </w:pPr>
      <w:r>
        <w:rPr>
          <w:rFonts w:hint="eastAsia" w:cs="Times New Roman" w:asciiTheme="minorEastAsia" w:hAnsiTheme="minorEastAsia"/>
          <w:b/>
          <w:sz w:val="24"/>
          <w:szCs w:val="24"/>
          <w:lang w:val="zh-CN"/>
        </w:rPr>
        <w:t>“</w:t>
      </w:r>
      <w:r>
        <w:rPr>
          <w:rFonts w:hint="eastAsia" w:cs="Times New Roman" w:asciiTheme="minorEastAsia" w:hAnsiTheme="minorEastAsia"/>
          <w:b/>
          <w:sz w:val="24"/>
          <w:szCs w:val="24"/>
          <w:lang w:val="zh-CN" w:eastAsia="zh-CN"/>
        </w:rPr>
        <w:t>合格的投标人</w:t>
      </w:r>
      <w:r>
        <w:rPr>
          <w:rFonts w:hint="eastAsia" w:cs="Times New Roman" w:asciiTheme="minorEastAsia" w:hAnsiTheme="minorEastAsia"/>
          <w:b/>
          <w:sz w:val="24"/>
          <w:szCs w:val="24"/>
          <w:lang w:val="zh-CN"/>
        </w:rPr>
        <w:t>”</w:t>
      </w:r>
      <w:r>
        <w:rPr>
          <w:rFonts w:hint="eastAsia" w:cs="Times New Roman" w:asciiTheme="minorEastAsia" w:hAnsiTheme="minorEastAsia"/>
          <w:b/>
          <w:sz w:val="24"/>
          <w:szCs w:val="24"/>
          <w:lang w:val="zh-CN" w:eastAsia="zh-CN"/>
        </w:rPr>
        <w:t>是指</w:t>
      </w:r>
      <w:r>
        <w:rPr>
          <w:rFonts w:hint="eastAsia" w:cs="Times New Roman" w:asciiTheme="minorEastAsia" w:hAnsiTheme="minorEastAsia"/>
          <w:b/>
          <w:sz w:val="24"/>
          <w:szCs w:val="24"/>
          <w:lang w:val="zh-CN"/>
        </w:rPr>
        <w:t>：</w:t>
      </w:r>
      <w:r>
        <w:rPr>
          <w:rFonts w:hint="eastAsia" w:cs="Helvetica" w:asciiTheme="minorEastAsia" w:hAnsiTheme="minorEastAsia"/>
          <w:kern w:val="0"/>
          <w:sz w:val="24"/>
          <w:szCs w:val="24"/>
          <w:lang w:val="zh-CN" w:eastAsia="zh-CN"/>
        </w:rPr>
        <w:t>资格审查和符合性审查合格的投标人。</w:t>
      </w:r>
    </w:p>
    <w:p>
      <w:pPr>
        <w:numPr>
          <w:ilvl w:val="0"/>
          <w:numId w:val="6"/>
        </w:numPr>
        <w:spacing w:line="360" w:lineRule="auto"/>
        <w:ind w:left="476" w:hanging="476"/>
        <w:rPr>
          <w:rFonts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“中标人”是指</w:t>
      </w:r>
      <w:r>
        <w:rPr>
          <w:rFonts w:hint="eastAsia" w:cs="Times New Roman" w:asciiTheme="minorEastAsia" w:hAnsiTheme="minorEastAsia"/>
          <w:b/>
          <w:sz w:val="24"/>
          <w:szCs w:val="24"/>
          <w:lang w:val="zh-CN"/>
        </w:rPr>
        <w:t>：</w:t>
      </w:r>
      <w:r>
        <w:rPr>
          <w:rFonts w:hint="eastAsia" w:cs="Times New Roman" w:asciiTheme="minorEastAsia" w:hAnsiTheme="minorEastAsia"/>
          <w:sz w:val="24"/>
          <w:szCs w:val="24"/>
          <w:lang w:val="zh-CN" w:eastAsia="zh-CN"/>
        </w:rPr>
        <w:t>经评标委员会评审，授予合同的投标人。</w:t>
      </w:r>
    </w:p>
    <w:p>
      <w:pPr>
        <w:numPr>
          <w:ilvl w:val="0"/>
          <w:numId w:val="5"/>
        </w:numPr>
        <w:spacing w:line="360" w:lineRule="auto"/>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rPr>
        <w:t>项目属性及定义</w:t>
      </w:r>
    </w:p>
    <w:p>
      <w:pPr>
        <w:numPr>
          <w:ilvl w:val="0"/>
          <w:numId w:val="7"/>
        </w:numPr>
        <w:spacing w:line="360" w:lineRule="auto"/>
        <w:ind w:left="476" w:hanging="476"/>
        <w:rPr>
          <w:rFonts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“货物”是指</w:t>
      </w:r>
      <w:r>
        <w:rPr>
          <w:rFonts w:hint="eastAsia" w:cs="Times New Roman" w:asciiTheme="minorEastAsia" w:hAnsiTheme="minorEastAsia"/>
          <w:sz w:val="24"/>
          <w:szCs w:val="24"/>
          <w:lang w:val="zh-CN"/>
        </w:rPr>
        <w:t>：各种形态和种类的物品，包括原材料、燃料、设备、产品</w:t>
      </w:r>
      <w:r>
        <w:rPr>
          <w:rFonts w:hint="eastAsia" w:cs="Times New Roman" w:asciiTheme="minorEastAsia" w:hAnsiTheme="minorEastAsia"/>
          <w:sz w:val="24"/>
          <w:szCs w:val="24"/>
          <w:lang w:val="zh-CN" w:eastAsia="zh-CN"/>
        </w:rPr>
        <w:t>等。</w:t>
      </w:r>
    </w:p>
    <w:p>
      <w:pPr>
        <w:numPr>
          <w:ilvl w:val="0"/>
          <w:numId w:val="8"/>
        </w:numPr>
        <w:spacing w:line="360" w:lineRule="auto"/>
        <w:ind w:left="854" w:hanging="728"/>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招标文件中没有提及招标货物来源地的，根据《政府采购法》及相关规定均应是本国货物，另有规定的除外。</w:t>
      </w:r>
    </w:p>
    <w:p>
      <w:pPr>
        <w:numPr>
          <w:ilvl w:val="0"/>
          <w:numId w:val="8"/>
        </w:numPr>
        <w:spacing w:line="360" w:lineRule="auto"/>
        <w:ind w:left="854" w:hanging="728"/>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投标的货物应是合法生产的符合国家有关标准要求的货物，并能够按照合同规定的品牌、产地、质量、价格和有效期等履约。</w:t>
      </w:r>
    </w:p>
    <w:p>
      <w:pPr>
        <w:numPr>
          <w:ilvl w:val="0"/>
          <w:numId w:val="7"/>
        </w:numPr>
        <w:spacing w:line="360" w:lineRule="auto"/>
        <w:ind w:left="476" w:hanging="476"/>
        <w:rPr>
          <w:rFonts w:cs="Times New Roman" w:asciiTheme="minorEastAsia" w:hAnsiTheme="minorEastAsia"/>
          <w:b/>
          <w:color w:val="0D0D0D"/>
          <w:sz w:val="24"/>
          <w:szCs w:val="24"/>
          <w:lang w:val="zh-CN" w:eastAsia="zh-CN"/>
        </w:rPr>
      </w:pPr>
      <w:r>
        <w:rPr>
          <w:rFonts w:hint="eastAsia" w:cs="Times New Roman" w:asciiTheme="minorEastAsia" w:hAnsiTheme="minorEastAsia"/>
          <w:b/>
          <w:color w:val="0D0D0D"/>
          <w:sz w:val="24"/>
          <w:szCs w:val="24"/>
          <w:lang w:val="zh-CN" w:eastAsia="zh-CN"/>
        </w:rPr>
        <w:t>“</w:t>
      </w:r>
      <w:r>
        <w:rPr>
          <w:rFonts w:hint="eastAsia" w:cs="Times New Roman" w:asciiTheme="minorEastAsia" w:hAnsiTheme="minorEastAsia"/>
          <w:b/>
          <w:color w:val="0D0D0D"/>
          <w:sz w:val="24"/>
          <w:szCs w:val="24"/>
          <w:lang w:val="zh-CN"/>
        </w:rPr>
        <w:t>工程</w:t>
      </w:r>
      <w:r>
        <w:rPr>
          <w:rFonts w:hint="eastAsia" w:cs="Times New Roman" w:asciiTheme="minorEastAsia" w:hAnsiTheme="minorEastAsia"/>
          <w:b/>
          <w:color w:val="0D0D0D"/>
          <w:sz w:val="24"/>
          <w:szCs w:val="24"/>
          <w:lang w:val="zh-CN" w:eastAsia="zh-CN"/>
        </w:rPr>
        <w:t>”是指</w:t>
      </w:r>
      <w:r>
        <w:rPr>
          <w:rFonts w:hint="eastAsia" w:cs="Times New Roman" w:asciiTheme="minorEastAsia" w:hAnsiTheme="minorEastAsia"/>
          <w:color w:val="0D0D0D"/>
          <w:sz w:val="24"/>
          <w:szCs w:val="24"/>
          <w:lang w:val="zh-CN"/>
        </w:rPr>
        <w:t>：与建筑物和构筑物的新建、改建、扩建及其相关的装修、拆除、修缮无关的工程。</w:t>
      </w:r>
    </w:p>
    <w:p>
      <w:pPr>
        <w:numPr>
          <w:ilvl w:val="0"/>
          <w:numId w:val="7"/>
        </w:numPr>
        <w:spacing w:line="360" w:lineRule="auto"/>
        <w:ind w:left="476" w:hanging="476"/>
        <w:rPr>
          <w:rFonts w:cs="Times New Roman" w:asciiTheme="minorEastAsia" w:hAnsiTheme="minorEastAsia"/>
          <w:sz w:val="24"/>
          <w:szCs w:val="24"/>
          <w:lang w:val="zh-CN" w:eastAsia="zh-CN"/>
        </w:rPr>
      </w:pPr>
      <w:r>
        <w:rPr>
          <w:rFonts w:hint="eastAsia" w:cs="Times New Roman" w:asciiTheme="minorEastAsia" w:hAnsiTheme="minorEastAsia"/>
          <w:b/>
          <w:sz w:val="24"/>
          <w:szCs w:val="24"/>
          <w:lang w:val="zh-CN" w:eastAsia="zh-CN"/>
        </w:rPr>
        <w:t>“服务”</w:t>
      </w:r>
      <w:r>
        <w:rPr>
          <w:rFonts w:hint="eastAsia" w:cs="Times New Roman" w:asciiTheme="minorEastAsia" w:hAnsiTheme="minorEastAsia"/>
          <w:b/>
          <w:color w:val="0D0D0D" w:themeColor="text1" w:themeTint="F2"/>
          <w:sz w:val="24"/>
          <w:szCs w:val="24"/>
          <w:lang w:val="zh-CN" w:eastAsia="zh-CN"/>
          <w14:textFill>
            <w14:solidFill>
              <w14:schemeClr w14:val="tx1">
                <w14:lumMod w14:val="95000"/>
                <w14:lumOff w14:val="5000"/>
              </w14:schemeClr>
            </w14:solidFill>
          </w14:textFill>
        </w:rPr>
        <w:t>是指</w:t>
      </w:r>
      <w:r>
        <w:rPr>
          <w:rFonts w:hint="eastAsia" w:cs="Times New Roman" w:asciiTheme="minorEastAsia" w:hAnsiTheme="minorEastAsia"/>
          <w:b/>
          <w:color w:val="0D0D0D" w:themeColor="text1" w:themeTint="F2"/>
          <w:sz w:val="24"/>
          <w:szCs w:val="24"/>
          <w:lang w:val="zh-CN"/>
          <w14:textFill>
            <w14:solidFill>
              <w14:schemeClr w14:val="tx1">
                <w14:lumMod w14:val="95000"/>
                <w14:lumOff w14:val="5000"/>
              </w14:schemeClr>
            </w14:solidFill>
          </w14:textFill>
        </w:rPr>
        <w:t>：</w:t>
      </w:r>
      <w:r>
        <w:rPr>
          <w:rFonts w:hint="eastAsia" w:cs="Times New Roman" w:asciiTheme="minorEastAsia" w:hAnsiTheme="minorEastAsia"/>
          <w:color w:val="0D0D0D" w:themeColor="text1" w:themeTint="F2"/>
          <w:sz w:val="24"/>
          <w:szCs w:val="24"/>
          <w:lang w:val="zh-CN" w:eastAsia="zh-CN"/>
          <w14:textFill>
            <w14:solidFill>
              <w14:schemeClr w14:val="tx1">
                <w14:lumMod w14:val="95000"/>
                <w14:lumOff w14:val="5000"/>
              </w14:schemeClr>
            </w14:solidFill>
          </w14:textFill>
        </w:rPr>
        <w:t>除货物</w:t>
      </w:r>
      <w:r>
        <w:rPr>
          <w:rFonts w:hint="eastAsia" w:cs="Times New Roman" w:asciiTheme="minorEastAsia" w:hAnsiTheme="minorEastAsia"/>
          <w:color w:val="0D0D0D" w:themeColor="text1" w:themeTint="F2"/>
          <w:sz w:val="24"/>
          <w:szCs w:val="24"/>
          <w:lang w:val="zh-CN"/>
          <w14:textFill>
            <w14:solidFill>
              <w14:schemeClr w14:val="tx1">
                <w14:lumMod w14:val="95000"/>
                <w14:lumOff w14:val="5000"/>
              </w14:schemeClr>
            </w14:solidFill>
          </w14:textFill>
        </w:rPr>
        <w:t>和工程（含本章3.2条所述工程及《招标投标法》所定义工程）</w:t>
      </w:r>
      <w:r>
        <w:rPr>
          <w:rFonts w:hint="eastAsia" w:cs="Times New Roman" w:asciiTheme="minorEastAsia" w:hAnsiTheme="minorEastAsia"/>
          <w:color w:val="0D0D0D" w:themeColor="text1" w:themeTint="F2"/>
          <w:sz w:val="24"/>
          <w:szCs w:val="24"/>
          <w:lang w:val="zh-CN" w:eastAsia="zh-CN"/>
          <w14:textFill>
            <w14:solidFill>
              <w14:schemeClr w14:val="tx1">
                <w14:lumMod w14:val="95000"/>
                <w14:lumOff w14:val="5000"/>
              </w14:schemeClr>
            </w14:solidFill>
          </w14:textFill>
        </w:rPr>
        <w:t>以外的其他政府采购对象,包括政府自身需要的服务和政府向社会公众提供的公共服务。</w:t>
      </w:r>
    </w:p>
    <w:p>
      <w:pPr>
        <w:numPr>
          <w:ilvl w:val="0"/>
          <w:numId w:val="7"/>
        </w:numPr>
        <w:spacing w:line="360" w:lineRule="auto"/>
        <w:ind w:left="476" w:hanging="476"/>
        <w:rPr>
          <w:rFonts w:cs="Times New Roman" w:asciiTheme="minorEastAsia" w:hAnsiTheme="minorEastAsia"/>
          <w:sz w:val="24"/>
          <w:szCs w:val="24"/>
          <w:lang w:val="zh-CN" w:eastAsia="zh-CN"/>
        </w:rPr>
      </w:pPr>
      <w:r>
        <w:rPr>
          <w:rFonts w:cs="Times New Roman" w:asciiTheme="minorEastAsia" w:hAnsiTheme="minorEastAsia"/>
          <w:sz w:val="24"/>
          <w:szCs w:val="24"/>
          <w:lang w:val="zh-CN" w:eastAsia="zh-CN"/>
        </w:rPr>
        <w:t>采购人应当按照财政部制定的《政府采购品目分类目录》确定采购项目属性</w:t>
      </w:r>
      <w:r>
        <w:rPr>
          <w:rFonts w:hint="eastAsia" w:cs="Times New Roman" w:asciiTheme="minorEastAsia" w:hAnsiTheme="minorEastAsia"/>
          <w:sz w:val="24"/>
          <w:szCs w:val="24"/>
          <w:lang w:val="zh-CN"/>
        </w:rPr>
        <w:t>。</w:t>
      </w:r>
      <w:r>
        <w:rPr>
          <w:rFonts w:cs="Times New Roman" w:asciiTheme="minorEastAsia" w:hAnsiTheme="minorEastAsia"/>
          <w:sz w:val="24"/>
          <w:szCs w:val="24"/>
          <w:lang w:val="zh-CN" w:eastAsia="zh-CN"/>
        </w:rPr>
        <w:t>按照《政府采购品目分类目录》无法确定的，按照有利于采购项目实施的原则确定。</w:t>
      </w:r>
    </w:p>
    <w:p>
      <w:pPr>
        <w:numPr>
          <w:ilvl w:val="0"/>
          <w:numId w:val="5"/>
        </w:numPr>
        <w:spacing w:line="360" w:lineRule="auto"/>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投标费用</w:t>
      </w:r>
    </w:p>
    <w:p>
      <w:pPr>
        <w:widowControl/>
        <w:numPr>
          <w:ilvl w:val="0"/>
          <w:numId w:val="9"/>
        </w:numPr>
        <w:spacing w:before="100" w:beforeAutospacing="1" w:line="360" w:lineRule="auto"/>
        <w:rPr>
          <w:rFonts w:hint="eastAsia" w:ascii="宋体" w:hAnsi="宋体" w:cs="宋体"/>
          <w:kern w:val="0"/>
          <w:sz w:val="18"/>
          <w:szCs w:val="18"/>
        </w:rPr>
      </w:pPr>
      <w:r>
        <w:rPr>
          <w:rFonts w:hint="eastAsia" w:ascii="宋体" w:hAnsi="宋体" w:cs="宋体"/>
          <w:kern w:val="0"/>
          <w:sz w:val="22"/>
          <w:szCs w:val="22"/>
        </w:rPr>
        <w:t>投标人应承担所有与准备和参加投标有关的费用。不论投标的结果如何，采购代理机构和采购人均无义务和责任承担这些费用。</w:t>
      </w:r>
    </w:p>
    <w:p>
      <w:pPr>
        <w:widowControl/>
        <w:numPr>
          <w:ilvl w:val="0"/>
          <w:numId w:val="9"/>
        </w:numPr>
        <w:spacing w:before="100" w:beforeAutospacing="1" w:line="300" w:lineRule="auto"/>
        <w:rPr>
          <w:rFonts w:hint="eastAsia" w:ascii="宋体" w:hAnsi="宋体" w:cs="宋体"/>
          <w:kern w:val="0"/>
          <w:sz w:val="22"/>
          <w:szCs w:val="22"/>
        </w:rPr>
      </w:pPr>
      <w:r>
        <w:rPr>
          <w:rFonts w:hint="eastAsia" w:ascii="宋体" w:hAnsi="宋体" w:cs="宋体"/>
          <w:kern w:val="0"/>
          <w:sz w:val="22"/>
          <w:szCs w:val="22"/>
        </w:rPr>
        <w:t>采购代理服务费</w:t>
      </w:r>
    </w:p>
    <w:p>
      <w:pPr>
        <w:widowControl/>
        <w:spacing w:before="100" w:beforeAutospacing="1"/>
        <w:ind w:left="420"/>
        <w:rPr>
          <w:rFonts w:hint="eastAsia" w:ascii="宋体" w:hAnsi="宋体" w:cs="宋体"/>
          <w:kern w:val="0"/>
          <w:sz w:val="22"/>
          <w:szCs w:val="22"/>
        </w:rPr>
      </w:pPr>
      <w:r>
        <w:rPr>
          <w:rFonts w:hint="eastAsia" w:ascii="宋体" w:hAnsi="宋体" w:cs="宋体"/>
          <w:b/>
          <w:bCs/>
          <w:kern w:val="0"/>
          <w:sz w:val="22"/>
          <w:szCs w:val="22"/>
        </w:rPr>
        <w:t>经过采购代理机构与采购人协议，规定由中标单位支付。采购代理服务费收费标准如下：</w:t>
      </w:r>
    </w:p>
    <w:p>
      <w:pPr>
        <w:widowControl/>
        <w:spacing w:before="100" w:beforeAutospacing="1"/>
        <w:ind w:left="420"/>
        <w:rPr>
          <w:rFonts w:hint="eastAsia" w:ascii="宋体" w:hAnsi="宋体" w:cs="宋体"/>
          <w:kern w:val="0"/>
          <w:sz w:val="22"/>
          <w:szCs w:val="22"/>
        </w:rPr>
      </w:pPr>
    </w:p>
    <w:tbl>
      <w:tblPr>
        <w:tblStyle w:val="17"/>
        <w:tblW w:w="7863" w:type="dxa"/>
        <w:tblCellSpacing w:w="0" w:type="dxa"/>
        <w:tblInd w:w="720" w:type="dxa"/>
        <w:tblLayout w:type="fixed"/>
        <w:tblCellMar>
          <w:top w:w="108" w:type="dxa"/>
          <w:left w:w="108" w:type="dxa"/>
          <w:bottom w:w="108" w:type="dxa"/>
          <w:right w:w="108" w:type="dxa"/>
        </w:tblCellMar>
      </w:tblPr>
      <w:tblGrid>
        <w:gridCol w:w="2483"/>
        <w:gridCol w:w="1960"/>
        <w:gridCol w:w="1804"/>
        <w:gridCol w:w="1616"/>
      </w:tblGrid>
      <w:tr>
        <w:tblPrEx>
          <w:tblCellMar>
            <w:top w:w="108" w:type="dxa"/>
            <w:left w:w="108" w:type="dxa"/>
            <w:bottom w:w="108" w:type="dxa"/>
            <w:right w:w="108" w:type="dxa"/>
          </w:tblCellMar>
        </w:tblPrEx>
        <w:trPr>
          <w:trHeight w:val="2083" w:hRule="atLeast"/>
          <w:tblCellSpacing w:w="0" w:type="dxa"/>
        </w:trPr>
        <w:tc>
          <w:tcPr>
            <w:tcW w:w="2483"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line="288" w:lineRule="auto"/>
              <w:ind w:firstLine="998"/>
              <w:rPr>
                <w:rFonts w:ascii="宋体" w:hAnsi="宋体" w:cs="宋体"/>
                <w:kern w:val="0"/>
                <w:sz w:val="21"/>
                <w:szCs w:val="21"/>
              </w:rPr>
            </w:pPr>
            <w:r>
              <w:rPr>
                <w:rFonts w:hint="eastAsia" w:ascii="宋体" w:hAnsi="宋体" w:cs="宋体"/>
                <w:kern w:val="0"/>
                <w:sz w:val="21"/>
                <w:szCs w:val="21"/>
              </w:rPr>
              <w:t>招标类型　　　</w:t>
            </w:r>
          </w:p>
          <w:p>
            <w:pPr>
              <w:widowControl/>
              <w:spacing w:before="100" w:beforeAutospacing="1" w:line="288" w:lineRule="auto"/>
              <w:ind w:firstLine="998"/>
              <w:rPr>
                <w:rFonts w:hint="eastAsia" w:ascii="宋体" w:hAnsi="宋体" w:cs="宋体"/>
                <w:kern w:val="0"/>
                <w:sz w:val="21"/>
                <w:szCs w:val="21"/>
              </w:rPr>
            </w:pPr>
            <w:r>
              <w:rPr>
                <w:rFonts w:hint="eastAsia" w:ascii="宋体" w:hAnsi="宋体" w:cs="宋体"/>
                <w:kern w:val="0"/>
                <w:sz w:val="21"/>
                <w:szCs w:val="21"/>
              </w:rPr>
              <w:t xml:space="preserve">中标　　　 </w:t>
            </w:r>
          </w:p>
          <w:p>
            <w:pPr>
              <w:widowControl/>
              <w:spacing w:before="100" w:beforeAutospacing="1" w:line="288" w:lineRule="auto"/>
              <w:ind w:firstLine="1503"/>
              <w:rPr>
                <w:rFonts w:hint="eastAsia" w:ascii="宋体" w:hAnsi="宋体" w:cs="宋体"/>
                <w:kern w:val="0"/>
                <w:sz w:val="21"/>
                <w:szCs w:val="21"/>
              </w:rPr>
            </w:pPr>
            <w:r>
              <w:rPr>
                <w:rFonts w:hint="eastAsia" w:ascii="宋体" w:hAnsi="宋体" w:cs="宋体"/>
                <w:kern w:val="0"/>
                <w:sz w:val="21"/>
                <w:szCs w:val="21"/>
              </w:rPr>
              <w:t>费率</w:t>
            </w:r>
          </w:p>
          <w:p>
            <w:pPr>
              <w:widowControl/>
              <w:spacing w:before="100" w:beforeAutospacing="1" w:after="142" w:line="288" w:lineRule="auto"/>
              <w:rPr>
                <w:rFonts w:ascii="宋体" w:hAnsi="宋体" w:cs="宋体"/>
                <w:kern w:val="0"/>
                <w:sz w:val="21"/>
                <w:szCs w:val="21"/>
              </w:rPr>
            </w:pPr>
            <w:r>
              <w:rPr>
                <w:rFonts w:hint="eastAsia" w:ascii="宋体" w:hAnsi="宋体" w:cs="宋体"/>
                <w:kern w:val="0"/>
                <w:sz w:val="21"/>
                <w:szCs w:val="21"/>
              </w:rPr>
              <w:t>金额（万元）</w:t>
            </w:r>
          </w:p>
        </w:tc>
        <w:tc>
          <w:tcPr>
            <w:tcW w:w="1960"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center"/>
          </w:tcPr>
          <w:p>
            <w:pPr>
              <w:widowControl/>
              <w:spacing w:before="100" w:beforeAutospacing="1" w:after="142" w:line="288" w:lineRule="auto"/>
              <w:rPr>
                <w:rFonts w:ascii="宋体" w:hAnsi="宋体" w:cs="宋体"/>
                <w:kern w:val="0"/>
                <w:sz w:val="21"/>
                <w:szCs w:val="21"/>
              </w:rPr>
            </w:pPr>
            <w:r>
              <w:rPr>
                <w:rFonts w:hint="eastAsia" w:ascii="宋体" w:hAnsi="宋体" w:cs="宋体"/>
                <w:kern w:val="0"/>
                <w:sz w:val="21"/>
                <w:szCs w:val="21"/>
              </w:rPr>
              <w:t>货物招标</w:t>
            </w:r>
          </w:p>
        </w:tc>
        <w:tc>
          <w:tcPr>
            <w:tcW w:w="1804"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center"/>
          </w:tcPr>
          <w:p>
            <w:pPr>
              <w:widowControl/>
              <w:spacing w:before="100" w:beforeAutospacing="1" w:after="142" w:line="288" w:lineRule="auto"/>
              <w:rPr>
                <w:rFonts w:ascii="宋体" w:hAnsi="宋体" w:cs="宋体"/>
                <w:kern w:val="0"/>
                <w:sz w:val="21"/>
                <w:szCs w:val="21"/>
              </w:rPr>
            </w:pPr>
            <w:r>
              <w:rPr>
                <w:rFonts w:hint="eastAsia" w:ascii="宋体" w:hAnsi="宋体" w:cs="宋体"/>
                <w:kern w:val="0"/>
                <w:sz w:val="21"/>
                <w:szCs w:val="21"/>
              </w:rPr>
              <w:t>服务招标</w:t>
            </w:r>
          </w:p>
        </w:tc>
        <w:tc>
          <w:tcPr>
            <w:tcW w:w="1616"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center"/>
          </w:tcPr>
          <w:p>
            <w:pPr>
              <w:widowControl/>
              <w:spacing w:before="100" w:beforeAutospacing="1" w:after="142" w:line="288" w:lineRule="auto"/>
              <w:rPr>
                <w:rFonts w:ascii="宋体" w:hAnsi="宋体" w:cs="宋体"/>
                <w:kern w:val="0"/>
                <w:sz w:val="21"/>
                <w:szCs w:val="21"/>
              </w:rPr>
            </w:pPr>
            <w:r>
              <w:rPr>
                <w:rFonts w:hint="eastAsia" w:ascii="宋体" w:hAnsi="宋体" w:cs="宋体"/>
                <w:kern w:val="0"/>
                <w:sz w:val="21"/>
                <w:szCs w:val="21"/>
              </w:rPr>
              <w:t>工程招标</w:t>
            </w:r>
          </w:p>
        </w:tc>
      </w:tr>
      <w:tr>
        <w:tblPrEx>
          <w:tblCellMar>
            <w:top w:w="108" w:type="dxa"/>
            <w:left w:w="108" w:type="dxa"/>
            <w:bottom w:w="108" w:type="dxa"/>
            <w:right w:w="108" w:type="dxa"/>
          </w:tblCellMar>
        </w:tblPrEx>
        <w:trPr>
          <w:trHeight w:val="156" w:hRule="atLeast"/>
          <w:tblCellSpacing w:w="0" w:type="dxa"/>
        </w:trPr>
        <w:tc>
          <w:tcPr>
            <w:tcW w:w="2483"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100以下</w:t>
            </w:r>
          </w:p>
        </w:tc>
        <w:tc>
          <w:tcPr>
            <w:tcW w:w="1960"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1.5%</w:t>
            </w:r>
          </w:p>
        </w:tc>
        <w:tc>
          <w:tcPr>
            <w:tcW w:w="1804"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1.5%</w:t>
            </w:r>
          </w:p>
        </w:tc>
        <w:tc>
          <w:tcPr>
            <w:tcW w:w="1616"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1.00％</w:t>
            </w:r>
          </w:p>
        </w:tc>
      </w:tr>
      <w:tr>
        <w:tblPrEx>
          <w:tblCellMar>
            <w:top w:w="108" w:type="dxa"/>
            <w:left w:w="108" w:type="dxa"/>
            <w:bottom w:w="108" w:type="dxa"/>
            <w:right w:w="108" w:type="dxa"/>
          </w:tblCellMar>
        </w:tblPrEx>
        <w:trPr>
          <w:trHeight w:val="168" w:hRule="atLeast"/>
          <w:tblCellSpacing w:w="0" w:type="dxa"/>
        </w:trPr>
        <w:tc>
          <w:tcPr>
            <w:tcW w:w="2483"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68" w:lineRule="atLeast"/>
              <w:rPr>
                <w:rFonts w:ascii="宋体" w:hAnsi="宋体" w:cs="宋体"/>
                <w:kern w:val="0"/>
                <w:sz w:val="21"/>
                <w:szCs w:val="21"/>
              </w:rPr>
            </w:pPr>
            <w:r>
              <w:rPr>
                <w:rFonts w:hint="eastAsia" w:ascii="宋体" w:hAnsi="宋体" w:cs="宋体"/>
                <w:kern w:val="0"/>
                <w:sz w:val="21"/>
                <w:szCs w:val="21"/>
              </w:rPr>
              <w:t>100-500</w:t>
            </w:r>
          </w:p>
        </w:tc>
        <w:tc>
          <w:tcPr>
            <w:tcW w:w="1960"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68" w:lineRule="atLeast"/>
              <w:rPr>
                <w:rFonts w:ascii="宋体" w:hAnsi="宋体" w:cs="宋体"/>
                <w:kern w:val="0"/>
                <w:sz w:val="21"/>
                <w:szCs w:val="21"/>
              </w:rPr>
            </w:pPr>
            <w:r>
              <w:rPr>
                <w:rFonts w:hint="eastAsia" w:ascii="宋体" w:hAnsi="宋体" w:cs="宋体"/>
                <w:kern w:val="0"/>
                <w:sz w:val="21"/>
                <w:szCs w:val="21"/>
              </w:rPr>
              <w:t>1.1%</w:t>
            </w:r>
          </w:p>
        </w:tc>
        <w:tc>
          <w:tcPr>
            <w:tcW w:w="1804"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68" w:lineRule="atLeast"/>
              <w:rPr>
                <w:rFonts w:ascii="宋体" w:hAnsi="宋体" w:cs="宋体"/>
                <w:kern w:val="0"/>
                <w:sz w:val="21"/>
                <w:szCs w:val="21"/>
              </w:rPr>
            </w:pPr>
            <w:r>
              <w:rPr>
                <w:rFonts w:hint="eastAsia" w:ascii="宋体" w:hAnsi="宋体" w:cs="宋体"/>
                <w:kern w:val="0"/>
                <w:sz w:val="21"/>
                <w:szCs w:val="21"/>
              </w:rPr>
              <w:t>0.8%</w:t>
            </w:r>
          </w:p>
        </w:tc>
        <w:tc>
          <w:tcPr>
            <w:tcW w:w="1616"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68" w:lineRule="atLeast"/>
              <w:rPr>
                <w:rFonts w:ascii="宋体" w:hAnsi="宋体" w:cs="宋体"/>
                <w:kern w:val="0"/>
                <w:sz w:val="21"/>
                <w:szCs w:val="21"/>
              </w:rPr>
            </w:pPr>
            <w:r>
              <w:rPr>
                <w:rFonts w:hint="eastAsia" w:ascii="宋体" w:hAnsi="宋体" w:cs="宋体"/>
                <w:kern w:val="0"/>
                <w:sz w:val="21"/>
                <w:szCs w:val="21"/>
              </w:rPr>
              <w:t>0.70％</w:t>
            </w:r>
          </w:p>
        </w:tc>
      </w:tr>
      <w:tr>
        <w:tblPrEx>
          <w:tblCellMar>
            <w:top w:w="108" w:type="dxa"/>
            <w:left w:w="108" w:type="dxa"/>
            <w:bottom w:w="108" w:type="dxa"/>
            <w:right w:w="108" w:type="dxa"/>
          </w:tblCellMar>
        </w:tblPrEx>
        <w:trPr>
          <w:trHeight w:val="156" w:hRule="atLeast"/>
          <w:tblCellSpacing w:w="0" w:type="dxa"/>
        </w:trPr>
        <w:tc>
          <w:tcPr>
            <w:tcW w:w="2483"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500-1000</w:t>
            </w:r>
          </w:p>
        </w:tc>
        <w:tc>
          <w:tcPr>
            <w:tcW w:w="1960"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0.8%</w:t>
            </w:r>
          </w:p>
        </w:tc>
        <w:tc>
          <w:tcPr>
            <w:tcW w:w="1804"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0.45%</w:t>
            </w:r>
          </w:p>
        </w:tc>
        <w:tc>
          <w:tcPr>
            <w:tcW w:w="1616" w:type="dxa"/>
            <w:tcBorders>
              <w:top w:val="single" w:color="00000A" w:sz="4" w:space="0"/>
              <w:left w:val="single" w:color="00000A" w:sz="4" w:space="0"/>
              <w:bottom w:val="single" w:color="00000A" w:sz="4" w:space="0"/>
              <w:right w:val="single" w:color="00000A" w:sz="4" w:space="0"/>
            </w:tcBorders>
            <w:tcMar>
              <w:top w:w="0" w:type="dxa"/>
              <w:left w:w="113" w:type="dxa"/>
              <w:bottom w:w="0" w:type="dxa"/>
              <w:right w:w="108" w:type="dxa"/>
            </w:tcMar>
            <w:vAlign w:val="top"/>
          </w:tcPr>
          <w:p>
            <w:pPr>
              <w:widowControl/>
              <w:spacing w:before="100" w:beforeAutospacing="1" w:after="142" w:line="156" w:lineRule="atLeast"/>
              <w:rPr>
                <w:rFonts w:ascii="宋体" w:hAnsi="宋体" w:cs="宋体"/>
                <w:kern w:val="0"/>
                <w:sz w:val="21"/>
                <w:szCs w:val="21"/>
              </w:rPr>
            </w:pPr>
            <w:r>
              <w:rPr>
                <w:rFonts w:hint="eastAsia" w:ascii="宋体" w:hAnsi="宋体" w:cs="宋体"/>
                <w:kern w:val="0"/>
                <w:sz w:val="21"/>
                <w:szCs w:val="21"/>
              </w:rPr>
              <w:t>0.55％</w:t>
            </w:r>
          </w:p>
        </w:tc>
      </w:tr>
    </w:tbl>
    <w:p>
      <w:pPr>
        <w:pStyle w:val="7"/>
        <w:rPr>
          <w:rFonts w:hint="eastAsia" w:cs="Times New Roman" w:asciiTheme="minorEastAsia" w:hAnsiTheme="minorEastAsia"/>
          <w:sz w:val="24"/>
          <w:szCs w:val="24"/>
          <w:lang w:val="zh-CN"/>
        </w:rPr>
      </w:pPr>
    </w:p>
    <w:p>
      <w:pPr>
        <w:pStyle w:val="7"/>
        <w:rPr>
          <w:rFonts w:hint="eastAsia" w:cs="Times New Roman" w:asciiTheme="minorEastAsia" w:hAnsiTheme="minorEastAsia"/>
          <w:sz w:val="24"/>
          <w:szCs w:val="24"/>
          <w:lang w:val="zh-CN" w:eastAsia="zh-CN"/>
        </w:rPr>
      </w:pPr>
    </w:p>
    <w:p>
      <w:pPr>
        <w:pStyle w:val="7"/>
        <w:rPr>
          <w:rFonts w:hint="eastAsia" w:cs="Times New Roman" w:asciiTheme="minorEastAsia" w:hAnsiTheme="minorEastAsia"/>
          <w:sz w:val="24"/>
          <w:szCs w:val="24"/>
          <w:lang w:val="zh-CN" w:eastAsia="zh-CN"/>
        </w:rPr>
      </w:pP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25" w:name="_Toc494561939"/>
      <w:bookmarkStart w:id="26" w:name="_Toc272247695"/>
      <w:bookmarkStart w:id="27" w:name="_Toc278891592"/>
      <w:bookmarkStart w:id="28" w:name="_Toc495861472"/>
      <w:r>
        <w:rPr>
          <w:rFonts w:hint="eastAsia" w:cs="Times New Roman" w:asciiTheme="majorEastAsia" w:hAnsiTheme="majorEastAsia"/>
          <w:bCs w:val="0"/>
          <w:lang w:val="zh-CN" w:eastAsia="zh-CN"/>
        </w:rPr>
        <w:t>招标文件</w:t>
      </w:r>
      <w:bookmarkEnd w:id="25"/>
      <w:bookmarkEnd w:id="26"/>
      <w:bookmarkEnd w:id="27"/>
      <w:bookmarkEnd w:id="28"/>
    </w:p>
    <w:p>
      <w:pPr>
        <w:numPr>
          <w:ilvl w:val="0"/>
          <w:numId w:val="5"/>
        </w:numPr>
        <w:spacing w:line="360" w:lineRule="auto"/>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招标文件的构成</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第一章 投标邀请书</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第二章 投标人须知</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第三章 项目技术、服务及商务要求</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第四章 资格审查方法及标准</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第五章 评标方法、程序及标准</w:t>
      </w:r>
    </w:p>
    <w:p>
      <w:pPr>
        <w:tabs>
          <w:tab w:val="left" w:pos="476"/>
        </w:tabs>
        <w:spacing w:line="360" w:lineRule="auto"/>
        <w:ind w:left="476"/>
        <w:rPr>
          <w:rFonts w:ascii="宋体" w:hAnsi="宋体" w:eastAsia="宋体" w:cs="Times New Roman"/>
          <w:sz w:val="24"/>
          <w:szCs w:val="20"/>
          <w:lang w:val="zh-CN"/>
        </w:rPr>
      </w:pPr>
      <w:r>
        <w:rPr>
          <w:rFonts w:hint="eastAsia" w:ascii="宋体" w:hAnsi="宋体" w:eastAsia="宋体" w:cs="Times New Roman"/>
          <w:sz w:val="24"/>
          <w:szCs w:val="20"/>
          <w:lang w:val="zh-CN" w:eastAsia="zh-CN"/>
        </w:rPr>
        <w:t>第六章 合同书格式</w:t>
      </w:r>
      <w:r>
        <w:rPr>
          <w:rFonts w:hint="eastAsia" w:ascii="宋体" w:hAnsi="宋体" w:eastAsia="宋体" w:cs="Times New Roman"/>
          <w:sz w:val="24"/>
          <w:szCs w:val="20"/>
          <w:lang w:val="zh-CN"/>
        </w:rPr>
        <w:t>（参考）</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第七章 投标文件格式</w:t>
      </w:r>
      <w:r>
        <w:rPr>
          <w:rFonts w:hint="eastAsia" w:ascii="宋体" w:hAnsi="宋体" w:eastAsia="宋体" w:cs="Times New Roman"/>
          <w:sz w:val="24"/>
          <w:szCs w:val="20"/>
          <w:lang w:val="zh-CN"/>
        </w:rPr>
        <w:t>（参考）</w:t>
      </w:r>
    </w:p>
    <w:p>
      <w:pPr>
        <w:tabs>
          <w:tab w:val="left" w:pos="476"/>
        </w:tabs>
        <w:spacing w:line="360" w:lineRule="auto"/>
        <w:ind w:left="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其 他  在招标过程中由采购代理机构发出的修正和补充文件等</w:t>
      </w:r>
    </w:p>
    <w:p>
      <w:pPr>
        <w:numPr>
          <w:ilvl w:val="0"/>
          <w:numId w:val="5"/>
        </w:numPr>
        <w:spacing w:line="360" w:lineRule="auto"/>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招标文件</w:t>
      </w:r>
      <w:r>
        <w:rPr>
          <w:rFonts w:hint="eastAsia" w:ascii="宋体" w:hAnsi="宋体" w:eastAsia="宋体" w:cs="Times New Roman"/>
          <w:b/>
          <w:sz w:val="24"/>
          <w:szCs w:val="20"/>
          <w:lang w:val="zh-CN"/>
        </w:rPr>
        <w:t>疑问的提交</w:t>
      </w:r>
    </w:p>
    <w:p>
      <w:pPr>
        <w:numPr>
          <w:ilvl w:val="0"/>
          <w:numId w:val="10"/>
        </w:numPr>
        <w:spacing w:line="360" w:lineRule="auto"/>
        <w:ind w:left="476" w:hanging="476"/>
        <w:rPr>
          <w:rFonts w:ascii="宋体" w:hAnsi="宋体" w:eastAsia="宋体" w:cs="Times New Roman"/>
          <w:sz w:val="24"/>
          <w:szCs w:val="20"/>
          <w:lang w:val="zh-CN" w:eastAsia="zh-CN"/>
        </w:rPr>
      </w:pPr>
      <w:r>
        <w:rPr>
          <w:rFonts w:hint="eastAsia" w:ascii="宋体" w:hAnsi="宋体" w:eastAsia="宋体" w:cs="Times New Roman"/>
          <w:sz w:val="24"/>
          <w:szCs w:val="20"/>
          <w:lang w:val="zh-CN"/>
        </w:rPr>
        <w:t>潜在投标人对招标文件有疑问的，可以向</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提出询问，或在6.2规定的时间</w:t>
      </w:r>
      <w:r>
        <w:rPr>
          <w:rFonts w:hint="eastAsia" w:ascii="宋体" w:hAnsi="宋体" w:eastAsia="宋体" w:cs="Times New Roman"/>
          <w:sz w:val="24"/>
          <w:szCs w:val="20"/>
          <w:lang w:val="zh-CN" w:eastAsia="zh-CN"/>
        </w:rPr>
        <w:t>前</w:t>
      </w:r>
      <w:r>
        <w:rPr>
          <w:rFonts w:hint="eastAsia" w:ascii="宋体" w:hAnsi="宋体" w:eastAsia="宋体" w:cs="Times New Roman"/>
          <w:sz w:val="24"/>
          <w:szCs w:val="20"/>
          <w:lang w:val="zh-CN"/>
        </w:rPr>
        <w:t>以书面的形式向</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提交疑问函</w:t>
      </w:r>
      <w:r>
        <w:rPr>
          <w:rFonts w:hint="eastAsia" w:ascii="宋体" w:hAnsi="宋体" w:eastAsia="宋体" w:cs="Times New Roman"/>
          <w:sz w:val="24"/>
          <w:szCs w:val="20"/>
          <w:lang w:val="zh-CN" w:eastAsia="zh-CN"/>
        </w:rPr>
        <w:t>。</w:t>
      </w:r>
    </w:p>
    <w:p>
      <w:pPr>
        <w:numPr>
          <w:ilvl w:val="0"/>
          <w:numId w:val="10"/>
        </w:numPr>
        <w:spacing w:line="360" w:lineRule="auto"/>
        <w:ind w:left="476" w:hanging="476"/>
        <w:rPr>
          <w:rFonts w:ascii="宋体" w:hAnsi="宋体" w:eastAsia="宋体" w:cs="Times New Roman"/>
          <w:sz w:val="24"/>
          <w:szCs w:val="20"/>
          <w:lang w:val="zh-CN"/>
        </w:rPr>
      </w:pPr>
      <w:r>
        <w:rPr>
          <w:rFonts w:hint="eastAsia" w:ascii="宋体" w:hAnsi="宋体" w:eastAsia="宋体" w:cs="Times New Roman"/>
          <w:sz w:val="24"/>
          <w:szCs w:val="20"/>
          <w:lang w:val="zh-CN"/>
        </w:rPr>
        <w:t>潜在投标人在项目招标公告期限届满之日起7个工作日内未对招标文件提出疑问的，</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将视其认同招标文件，在规定的时间后就招标文件内容提出的疑问将不予受理。</w:t>
      </w:r>
    </w:p>
    <w:p>
      <w:pPr>
        <w:numPr>
          <w:ilvl w:val="0"/>
          <w:numId w:val="10"/>
        </w:numPr>
        <w:spacing w:line="360" w:lineRule="auto"/>
        <w:ind w:left="476" w:hanging="476"/>
        <w:rPr>
          <w:rFonts w:ascii="宋体" w:hAnsi="宋体" w:eastAsia="宋体" w:cs="Times New Roman"/>
          <w:sz w:val="24"/>
          <w:szCs w:val="20"/>
          <w:lang w:val="zh-CN"/>
        </w:rPr>
      </w:pP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将组织采购人对潜在投标人所提交疑问以书面（或网上公告）的形式予以答复。必要时，</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机构将组织相关专家召开答疑会，并将会议内容以书面的形式发给每个领取招标文件的潜在投标人（答复中不包括问题的来源）。</w:t>
      </w:r>
    </w:p>
    <w:p>
      <w:pPr>
        <w:numPr>
          <w:ilvl w:val="0"/>
          <w:numId w:val="5"/>
        </w:numPr>
        <w:spacing w:line="360" w:lineRule="auto"/>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招标文件的</w:t>
      </w:r>
      <w:r>
        <w:rPr>
          <w:rFonts w:hint="eastAsia" w:ascii="宋体" w:hAnsi="宋体" w:eastAsia="宋体" w:cs="Times New Roman"/>
          <w:b/>
          <w:sz w:val="24"/>
          <w:szCs w:val="20"/>
          <w:lang w:val="zh-CN"/>
        </w:rPr>
        <w:t>澄清、</w:t>
      </w:r>
      <w:r>
        <w:rPr>
          <w:rFonts w:hint="eastAsia" w:ascii="宋体" w:hAnsi="宋体" w:eastAsia="宋体" w:cs="Times New Roman"/>
          <w:b/>
          <w:sz w:val="24"/>
          <w:szCs w:val="20"/>
          <w:lang w:val="zh-CN" w:eastAsia="zh-CN"/>
        </w:rPr>
        <w:t>修改</w:t>
      </w:r>
    </w:p>
    <w:p>
      <w:pPr>
        <w:numPr>
          <w:ilvl w:val="0"/>
          <w:numId w:val="11"/>
        </w:numPr>
        <w:spacing w:line="360" w:lineRule="auto"/>
        <w:ind w:left="476" w:hanging="476"/>
        <w:rPr>
          <w:rFonts w:ascii="Helvetica" w:hAnsi="Helvetica" w:eastAsia="宋体" w:cs="Helvetica"/>
          <w:kern w:val="0"/>
          <w:sz w:val="24"/>
          <w:szCs w:val="24"/>
          <w:lang w:val="zh-CN" w:eastAsia="zh-CN"/>
        </w:rPr>
      </w:pPr>
      <w:r>
        <w:rPr>
          <w:rFonts w:hint="eastAsia" w:ascii="宋体" w:hAnsi="宋体" w:eastAsia="宋体" w:cs="Times New Roman"/>
          <w:sz w:val="24"/>
          <w:szCs w:val="20"/>
          <w:lang w:val="zh-CN" w:eastAsia="zh-CN"/>
        </w:rPr>
        <w:t>采购代理机构和采购人可以对已发出的招标文件进行必要的澄清或者修改</w:t>
      </w:r>
      <w:r>
        <w:rPr>
          <w:rFonts w:hint="eastAsia" w:ascii="宋体" w:hAnsi="宋体" w:eastAsia="宋体" w:cs="Times New Roman"/>
          <w:sz w:val="24"/>
          <w:szCs w:val="20"/>
          <w:lang w:val="zh-CN"/>
        </w:rPr>
        <w:t>，</w:t>
      </w:r>
      <w:r>
        <w:rPr>
          <w:rFonts w:hint="eastAsia" w:ascii="Helvetica" w:hAnsi="Helvetica" w:eastAsia="宋体" w:cs="Helvetica"/>
          <w:kern w:val="0"/>
          <w:sz w:val="24"/>
          <w:szCs w:val="24"/>
          <w:lang w:val="zh-CN" w:eastAsia="zh-CN"/>
        </w:rPr>
        <w:t>但不得改变采购标的和资格条件</w:t>
      </w:r>
      <w:r>
        <w:rPr>
          <w:rFonts w:hint="eastAsia" w:ascii="宋体" w:hAnsi="宋体" w:eastAsia="宋体" w:cs="Times New Roman"/>
          <w:sz w:val="24"/>
          <w:szCs w:val="20"/>
          <w:lang w:val="zh-CN" w:eastAsia="zh-CN"/>
        </w:rPr>
        <w:t>。</w:t>
      </w:r>
      <w:r>
        <w:rPr>
          <w:rFonts w:hint="eastAsia" w:ascii="Helvetica" w:hAnsi="Helvetica" w:eastAsia="宋体" w:cs="Helvetica"/>
          <w:kern w:val="0"/>
          <w:sz w:val="24"/>
          <w:szCs w:val="24"/>
          <w:lang w:val="zh-CN" w:eastAsia="zh-CN"/>
        </w:rPr>
        <w:t>澄清或者修改</w:t>
      </w:r>
      <w:r>
        <w:rPr>
          <w:rFonts w:hint="eastAsia" w:ascii="Helvetica" w:hAnsi="Helvetica" w:eastAsia="宋体" w:cs="Helvetica"/>
          <w:kern w:val="0"/>
          <w:sz w:val="24"/>
          <w:szCs w:val="24"/>
          <w:lang w:val="zh-CN"/>
        </w:rPr>
        <w:t>将</w:t>
      </w:r>
      <w:r>
        <w:rPr>
          <w:rFonts w:hint="eastAsia" w:ascii="Helvetica" w:hAnsi="Helvetica" w:eastAsia="宋体" w:cs="Helvetica"/>
          <w:kern w:val="0"/>
          <w:sz w:val="24"/>
          <w:szCs w:val="24"/>
          <w:lang w:val="zh-CN" w:eastAsia="zh-CN"/>
        </w:rPr>
        <w:t>在原公告发布媒体上发布澄清公告。澄清或者修改的内容可能影响投标文件编制的，</w:t>
      </w:r>
      <w:r>
        <w:rPr>
          <w:rFonts w:hint="eastAsia" w:ascii="宋体" w:hAnsi="宋体" w:eastAsia="宋体" w:cs="Times New Roman"/>
          <w:sz w:val="24"/>
          <w:szCs w:val="20"/>
          <w:lang w:val="zh-CN" w:eastAsia="zh-CN"/>
        </w:rPr>
        <w:t>采购代理机构</w:t>
      </w:r>
      <w:r>
        <w:rPr>
          <w:rFonts w:hint="eastAsia" w:ascii="Helvetica" w:hAnsi="Helvetica" w:eastAsia="宋体" w:cs="Helvetica"/>
          <w:kern w:val="0"/>
          <w:sz w:val="24"/>
          <w:szCs w:val="24"/>
          <w:lang w:val="zh-CN" w:eastAsia="zh-CN"/>
        </w:rPr>
        <w:t>和采购人将在投标截止时间至少</w:t>
      </w:r>
      <w:r>
        <w:rPr>
          <w:rFonts w:hint="eastAsia" w:ascii="宋体" w:hAnsi="宋体" w:eastAsia="宋体" w:cs="Times New Roman"/>
          <w:sz w:val="24"/>
          <w:szCs w:val="20"/>
          <w:lang w:val="zh-CN"/>
        </w:rPr>
        <w:t>15</w:t>
      </w:r>
      <w:r>
        <w:rPr>
          <w:rFonts w:hint="eastAsia" w:ascii="Helvetica" w:hAnsi="Helvetica" w:eastAsia="宋体" w:cs="Helvetica"/>
          <w:kern w:val="0"/>
          <w:sz w:val="24"/>
          <w:szCs w:val="24"/>
          <w:lang w:val="zh-CN" w:eastAsia="zh-CN"/>
        </w:rPr>
        <w:t>日前，以书面形式通知所有获取招标文件的潜在投标人。</w:t>
      </w:r>
    </w:p>
    <w:p>
      <w:pPr>
        <w:numPr>
          <w:ilvl w:val="0"/>
          <w:numId w:val="11"/>
        </w:numPr>
        <w:spacing w:line="360" w:lineRule="auto"/>
        <w:ind w:left="476" w:hanging="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为使</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投标人有充足时间对招标文件的澄清或者修改的内容进行研究和响应，采购代理机构和采购人可适当顺延提交投标文件的截止时间，并以书面（或网上公告）的形式通知所有领取招标文件的潜在投标人。</w:t>
      </w:r>
    </w:p>
    <w:p>
      <w:pPr>
        <w:numPr>
          <w:ilvl w:val="0"/>
          <w:numId w:val="11"/>
        </w:numPr>
        <w:spacing w:line="360" w:lineRule="auto"/>
        <w:ind w:left="476" w:hanging="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澄清或者修改的内容为招标文件的组成部分，并对潜在投标人具有约束力。潜在投标人在收到上述通知后，应立即以书面（或邮件）形式向采购代理机构确认收悉。</w:t>
      </w:r>
    </w:p>
    <w:p>
      <w:pPr>
        <w:pStyle w:val="7"/>
        <w:rPr>
          <w:lang w:val="zh-CN" w:eastAsia="zh-CN"/>
        </w:rPr>
      </w:pPr>
    </w:p>
    <w:p>
      <w:pPr>
        <w:numPr>
          <w:ilvl w:val="0"/>
          <w:numId w:val="5"/>
        </w:numPr>
        <w:spacing w:line="360" w:lineRule="auto"/>
        <w:rPr>
          <w:rFonts w:ascii="宋体" w:hAnsi="宋体" w:eastAsia="宋体" w:cs="Times New Roman"/>
          <w:b/>
          <w:sz w:val="24"/>
          <w:szCs w:val="20"/>
          <w:lang w:val="zh-CN"/>
        </w:rPr>
      </w:pPr>
      <w:r>
        <w:rPr>
          <w:rFonts w:hint="eastAsia" w:ascii="宋体" w:hAnsi="宋体" w:eastAsia="宋体" w:cs="Times New Roman"/>
          <w:b/>
          <w:sz w:val="24"/>
          <w:szCs w:val="20"/>
          <w:lang w:val="zh-CN"/>
        </w:rPr>
        <w:t>现场考察</w:t>
      </w:r>
    </w:p>
    <w:p>
      <w:pPr>
        <w:numPr>
          <w:ilvl w:val="0"/>
          <w:numId w:val="12"/>
        </w:numPr>
        <w:spacing w:line="360" w:lineRule="auto"/>
        <w:ind w:left="476" w:hanging="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采购人可以在招标文件提供期限截止后，组织已获取招标文件的潜在投标人现场考察。采购人组织现场考察的，</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投标人可对项目现场及周围环境进行踏勘，以便获取有关编制投标文件和签署合同所涉及现场的资料。</w:t>
      </w:r>
    </w:p>
    <w:p>
      <w:pPr>
        <w:numPr>
          <w:ilvl w:val="0"/>
          <w:numId w:val="12"/>
        </w:numPr>
        <w:spacing w:line="360" w:lineRule="auto"/>
        <w:ind w:left="476" w:hanging="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采购人向</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投标人提供有关现场的数据和资料。是采购人现有的能被</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投标人利用的客观资料，采购人对</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投标人依此作出的任何推论、理解和结论均不负责任。</w:t>
      </w:r>
    </w:p>
    <w:p>
      <w:pPr>
        <w:numPr>
          <w:ilvl w:val="0"/>
          <w:numId w:val="12"/>
        </w:numPr>
        <w:spacing w:line="360" w:lineRule="auto"/>
        <w:ind w:left="476" w:hanging="476"/>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经采购人允许，</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投标人可进入项目现场进行考察，但</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投标人不得因此使采购人承担有关责任和蒙受损失。</w:t>
      </w:r>
      <w:r>
        <w:rPr>
          <w:rFonts w:hint="eastAsia" w:ascii="宋体" w:hAnsi="宋体" w:eastAsia="宋体" w:cs="Times New Roman"/>
          <w:sz w:val="24"/>
          <w:szCs w:val="20"/>
          <w:lang w:val="zh-CN"/>
        </w:rPr>
        <w:t>潜在</w:t>
      </w:r>
      <w:r>
        <w:rPr>
          <w:rFonts w:hint="eastAsia" w:ascii="宋体" w:hAnsi="宋体" w:eastAsia="宋体" w:cs="Times New Roman"/>
          <w:sz w:val="24"/>
          <w:szCs w:val="20"/>
          <w:lang w:val="zh-CN" w:eastAsia="zh-CN"/>
        </w:rPr>
        <w:t>投标人应自行承担现场考察的全部费用、责任和风险。</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29" w:name="_Toc495861473"/>
      <w:bookmarkStart w:id="30" w:name="_Toc278891593"/>
      <w:bookmarkStart w:id="31" w:name="_Toc272247696"/>
      <w:bookmarkStart w:id="32" w:name="_Toc494561940"/>
      <w:r>
        <w:rPr>
          <w:rFonts w:hint="eastAsia" w:cs="Times New Roman" w:asciiTheme="majorEastAsia" w:hAnsiTheme="majorEastAsia"/>
          <w:bCs w:val="0"/>
          <w:lang w:val="zh-CN" w:eastAsia="zh-CN"/>
        </w:rPr>
        <w:t>投标文件</w:t>
      </w:r>
      <w:bookmarkEnd w:id="29"/>
      <w:bookmarkEnd w:id="30"/>
      <w:bookmarkEnd w:id="31"/>
      <w:bookmarkEnd w:id="32"/>
    </w:p>
    <w:p>
      <w:pPr>
        <w:numPr>
          <w:ilvl w:val="0"/>
          <w:numId w:val="5"/>
        </w:numPr>
        <w:spacing w:line="360" w:lineRule="auto"/>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投标的语言</w:t>
      </w:r>
    </w:p>
    <w:p>
      <w:pPr>
        <w:spacing w:line="360" w:lineRule="auto"/>
        <w:ind w:firstLine="480" w:firstLineChars="20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投标人提交的投标文件以及投标人与</w:t>
      </w:r>
      <w:r>
        <w:rPr>
          <w:rFonts w:hint="eastAsia" w:ascii="宋体" w:hAnsi="宋体" w:eastAsia="宋体" w:cs="Times New Roman"/>
          <w:sz w:val="24"/>
          <w:szCs w:val="20"/>
          <w:lang w:val="zh-CN" w:eastAsia="zh-CN"/>
        </w:rPr>
        <w:t>采购代理机构</w:t>
      </w:r>
      <w:r>
        <w:rPr>
          <w:rFonts w:hint="eastAsia" w:cs="Times New Roman" w:asciiTheme="minorEastAsia" w:hAnsiTheme="minorEastAsia"/>
          <w:sz w:val="24"/>
          <w:szCs w:val="24"/>
          <w:lang w:val="zh-CN" w:eastAsia="zh-CN"/>
        </w:rPr>
        <w:t>或采购人就有关投标的所有来往函电均应使用中文。投标人提交的相关证明文件、资料或文献可以用另一种语言，但相应内容应附有中文翻译本，在解释投标文件的相关内容时以中文翻译本为准。</w:t>
      </w:r>
    </w:p>
    <w:p>
      <w:pPr>
        <w:numPr>
          <w:ilvl w:val="0"/>
          <w:numId w:val="5"/>
        </w:numPr>
        <w:spacing w:line="360" w:lineRule="auto"/>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投标文件的构成</w:t>
      </w:r>
    </w:p>
    <w:p>
      <w:pPr>
        <w:spacing w:line="360" w:lineRule="auto"/>
        <w:ind w:firstLine="480" w:firstLineChars="20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投标人编制的投标文件应包括但不</w:t>
      </w:r>
      <w:r>
        <w:rPr>
          <w:rFonts w:hint="eastAsia" w:cs="Times New Roman" w:asciiTheme="minorEastAsia" w:hAnsiTheme="minorEastAsia"/>
          <w:sz w:val="24"/>
          <w:szCs w:val="24"/>
          <w:lang w:val="zh-CN"/>
        </w:rPr>
        <w:t>限</w:t>
      </w:r>
      <w:r>
        <w:rPr>
          <w:rFonts w:hint="eastAsia" w:cs="Times New Roman" w:asciiTheme="minorEastAsia" w:hAnsiTheme="minorEastAsia"/>
          <w:sz w:val="24"/>
          <w:szCs w:val="24"/>
          <w:lang w:val="zh-CN" w:eastAsia="zh-CN"/>
        </w:rPr>
        <w:t>于下列内容：</w:t>
      </w:r>
    </w:p>
    <w:p>
      <w:pPr>
        <w:spacing w:line="360" w:lineRule="auto"/>
        <w:ind w:firstLine="480" w:firstLineChars="200"/>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第一部分  </w:t>
      </w:r>
      <w:r>
        <w:rPr>
          <w:rFonts w:hint="eastAsia" w:cs="Times New Roman" w:asciiTheme="minorEastAsia" w:hAnsiTheme="minorEastAsia"/>
          <w:sz w:val="24"/>
          <w:szCs w:val="24"/>
          <w:lang w:val="zh-CN" w:eastAsia="zh-CN"/>
        </w:rPr>
        <w:t>资格证明文件（详见第七章“投标文件格式”中资格证明文件组成）</w:t>
      </w:r>
    </w:p>
    <w:p>
      <w:pPr>
        <w:spacing w:line="360" w:lineRule="auto"/>
        <w:ind w:firstLine="480" w:firstLineChars="200"/>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第二部分  </w:t>
      </w:r>
      <w:r>
        <w:rPr>
          <w:rFonts w:hint="eastAsia" w:cs="Times New Roman" w:asciiTheme="minorEastAsia" w:hAnsiTheme="minorEastAsia"/>
          <w:sz w:val="24"/>
          <w:szCs w:val="24"/>
          <w:lang w:val="zh-CN" w:eastAsia="zh-CN"/>
        </w:rPr>
        <w:t>商务文件（详见第七章“投标文件格式”中商务文件组成）</w:t>
      </w:r>
    </w:p>
    <w:p>
      <w:pPr>
        <w:spacing w:line="360" w:lineRule="auto"/>
        <w:ind w:firstLine="480" w:firstLineChars="20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rPr>
        <w:t xml:space="preserve">第三部分  </w:t>
      </w:r>
      <w:r>
        <w:rPr>
          <w:rFonts w:hint="eastAsia" w:cs="Times New Roman" w:asciiTheme="minorEastAsia" w:hAnsiTheme="minorEastAsia"/>
          <w:sz w:val="24"/>
          <w:szCs w:val="24"/>
          <w:lang w:val="zh-CN" w:eastAsia="zh-CN"/>
        </w:rPr>
        <w:t>技术、服务文件（详见第七章“投标文件格式”中技术、服务文件组成）</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投标文件编制</w:t>
      </w:r>
    </w:p>
    <w:p>
      <w:pPr>
        <w:numPr>
          <w:ilvl w:val="0"/>
          <w:numId w:val="13"/>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如</w:t>
      </w:r>
      <w:r>
        <w:rPr>
          <w:rFonts w:hint="eastAsia" w:cs="Times New Roman" w:asciiTheme="minorEastAsia" w:hAnsiTheme="minorEastAsia"/>
          <w:sz w:val="24"/>
          <w:szCs w:val="24"/>
          <w:lang w:val="zh-CN" w:eastAsia="zh-CN"/>
        </w:rPr>
        <w:t>招标文件有分包要求，投标人对招标文件中多个包进行投标的，其投标文件的编制应按每包要求分别装订和封装</w:t>
      </w:r>
      <w:r>
        <w:rPr>
          <w:rFonts w:hint="eastAsia" w:cs="Times New Roman" w:asciiTheme="minorEastAsia" w:hAnsiTheme="minorEastAsia"/>
          <w:sz w:val="24"/>
          <w:szCs w:val="24"/>
          <w:lang w:val="zh-CN"/>
        </w:rPr>
        <w:t>，并注明对应包号</w:t>
      </w:r>
      <w:r>
        <w:rPr>
          <w:rFonts w:hint="eastAsia" w:cs="Times New Roman" w:asciiTheme="minorEastAsia" w:hAnsiTheme="minorEastAsia"/>
          <w:sz w:val="24"/>
          <w:szCs w:val="24"/>
          <w:lang w:val="zh-CN" w:eastAsia="zh-CN"/>
        </w:rPr>
        <w:t>。</w:t>
      </w:r>
    </w:p>
    <w:p>
      <w:pPr>
        <w:numPr>
          <w:ilvl w:val="0"/>
          <w:numId w:val="13"/>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投标人应当对投标文件进行装订，对未经装订的投标书可能发生的文件散落或缺损，由此产生的后果及责任由投标人自行承担。</w:t>
      </w:r>
    </w:p>
    <w:p>
      <w:pPr>
        <w:numPr>
          <w:ilvl w:val="0"/>
          <w:numId w:val="13"/>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投标人应按照招标文件第七章“</w:t>
      </w:r>
      <w:r>
        <w:rPr>
          <w:rFonts w:hint="eastAsia" w:cs="Times New Roman" w:asciiTheme="minorEastAsia" w:hAnsiTheme="minorEastAsia"/>
          <w:sz w:val="24"/>
          <w:szCs w:val="24"/>
          <w:lang w:val="zh-CN" w:eastAsia="zh-CN"/>
        </w:rPr>
        <w:t>投标文件格式</w:t>
      </w:r>
      <w:r>
        <w:rPr>
          <w:rFonts w:hint="eastAsia" w:cs="Times New Roman" w:asciiTheme="minorEastAsia" w:hAnsiTheme="minorEastAsia"/>
          <w:sz w:val="24"/>
          <w:szCs w:val="24"/>
          <w:lang w:val="zh-CN"/>
        </w:rPr>
        <w:t>”提供的《投标书》、《开标一览表》、《投标报价明细表》、《法定代表人授权书》等格式、要求、规定来编制投标文件。</w:t>
      </w:r>
    </w:p>
    <w:p>
      <w:pPr>
        <w:numPr>
          <w:ilvl w:val="0"/>
          <w:numId w:val="13"/>
        </w:numPr>
        <w:spacing w:line="360" w:lineRule="auto"/>
        <w:ind w:left="616" w:hanging="616"/>
        <w:rPr>
          <w:rFonts w:cs="Times New Roman" w:asciiTheme="minorEastAsia" w:hAnsiTheme="minorEastAsia"/>
          <w:color w:val="0D0D0D" w:themeColor="text1" w:themeTint="F2"/>
          <w:sz w:val="24"/>
          <w:szCs w:val="24"/>
          <w:lang w:val="zh-CN"/>
          <w14:textFill>
            <w14:solidFill>
              <w14:schemeClr w14:val="tx1">
                <w14:lumMod w14:val="95000"/>
                <w14:lumOff w14:val="5000"/>
              </w14:schemeClr>
            </w14:solidFill>
          </w14:textFill>
        </w:rPr>
      </w:pPr>
      <w:r>
        <w:rPr>
          <w:rFonts w:hint="eastAsia" w:cs="Times New Roman" w:asciiTheme="minorEastAsia" w:hAnsiTheme="minorEastAsia"/>
          <w:color w:val="0D0D0D" w:themeColor="text1" w:themeTint="F2"/>
          <w:sz w:val="24"/>
          <w:szCs w:val="24"/>
          <w:lang w:val="zh-CN"/>
          <w14:textFill>
            <w14:solidFill>
              <w14:schemeClr w14:val="tx1">
                <w14:lumMod w14:val="95000"/>
                <w14:lumOff w14:val="5000"/>
              </w14:schemeClr>
            </w14:solidFill>
          </w14:textFill>
        </w:rPr>
        <w:t>投标人应对投标文件中所提供资料的真实性负责，如有虚假，将依法承担相应责任。投标人应自觉接受</w:t>
      </w:r>
      <w:r>
        <w:rPr>
          <w:rFonts w:hint="eastAsia" w:ascii="宋体" w:hAnsi="宋体" w:eastAsia="宋体" w:cs="Times New Roman"/>
          <w:sz w:val="24"/>
          <w:szCs w:val="20"/>
          <w:lang w:val="zh-CN" w:eastAsia="zh-CN"/>
        </w:rPr>
        <w:t>采购代理机构</w:t>
      </w:r>
      <w:r>
        <w:rPr>
          <w:rFonts w:hint="eastAsia" w:cs="Times New Roman" w:asciiTheme="minorEastAsia" w:hAnsiTheme="minorEastAsia"/>
          <w:color w:val="0D0D0D" w:themeColor="text1" w:themeTint="F2"/>
          <w:sz w:val="24"/>
          <w:szCs w:val="24"/>
          <w:lang w:val="zh-CN"/>
          <w14:textFill>
            <w14:solidFill>
              <w14:schemeClr w14:val="tx1">
                <w14:lumMod w14:val="95000"/>
                <w14:lumOff w14:val="5000"/>
              </w14:schemeClr>
            </w14:solidFill>
          </w14:textFill>
        </w:rPr>
        <w:t>对其中任何资料进一步核实的要求。</w:t>
      </w:r>
    </w:p>
    <w:p>
      <w:pPr>
        <w:numPr>
          <w:ilvl w:val="0"/>
          <w:numId w:val="13"/>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因投标人投标文件填报的内容不详，或没有提供招标文件中所要求的全部资料及数据等，由此产生的后果及责任由投标人自行承担。</w:t>
      </w:r>
    </w:p>
    <w:p>
      <w:pPr>
        <w:numPr>
          <w:ilvl w:val="0"/>
          <w:numId w:val="13"/>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投标文件用纸应统一为A4规格（图纸除外）。</w:t>
      </w:r>
    </w:p>
    <w:p>
      <w:pPr>
        <w:numPr>
          <w:ilvl w:val="0"/>
          <w:numId w:val="13"/>
        </w:numPr>
        <w:spacing w:line="360" w:lineRule="auto"/>
        <w:ind w:left="616" w:hanging="616"/>
        <w:rPr>
          <w:rFonts w:cs="Times New Roman" w:asciiTheme="minorEastAsia" w:hAnsiTheme="minorEastAsia"/>
          <w:b/>
          <w:sz w:val="24"/>
          <w:szCs w:val="24"/>
          <w:lang w:val="zh-CN"/>
        </w:rPr>
      </w:pPr>
      <w:r>
        <w:rPr>
          <w:rFonts w:hint="eastAsia" w:cs="Times New Roman" w:asciiTheme="minorEastAsia" w:hAnsiTheme="minorEastAsia"/>
          <w:b/>
          <w:sz w:val="24"/>
          <w:szCs w:val="24"/>
          <w:lang w:val="zh-CN"/>
        </w:rPr>
        <w:t>投标人应将投标文件第一部分资格证明文件、第二部分商务文件、第三部分技术、服务文件分册编制装订，分别逐页连续标注页码，建立目录索引。</w:t>
      </w:r>
      <w:r>
        <w:rPr>
          <w:rFonts w:hint="eastAsia" w:ascii="宋体" w:hAnsi="宋体" w:eastAsia="宋体" w:cs="Times New Roman"/>
          <w:b/>
          <w:sz w:val="24"/>
          <w:szCs w:val="20"/>
          <w:lang w:val="zh-CN" w:eastAsia="zh-CN"/>
        </w:rPr>
        <w:t>各部分文件及内容详见第七章“投标文件格式”要求。</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投标报价</w:t>
      </w:r>
    </w:p>
    <w:p>
      <w:pPr>
        <w:numPr>
          <w:ilvl w:val="0"/>
          <w:numId w:val="14"/>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投标人所提供的货物（工程或服务）均以人民币计价。</w:t>
      </w:r>
    </w:p>
    <w:p>
      <w:pPr>
        <w:numPr>
          <w:ilvl w:val="0"/>
          <w:numId w:val="14"/>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投标人应按照“第三章 项目技术、服务及商务要求”规定的货物（工程或服务）内容、责任范围以及合同条款进行报价。并按照《开标一览表》和《投标报价明细表》的格式报出分项价格和投标总价。报价上的优惠应体现在各分项报价中，投标总价应为优惠后的最终报价。投标总价中不得包含招标文件要求以外的内容，否则，在评标时不予核减。</w:t>
      </w:r>
    </w:p>
    <w:p>
      <w:pPr>
        <w:numPr>
          <w:ilvl w:val="0"/>
          <w:numId w:val="14"/>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《投标报价明细表》填写时应响应下列要求：</w:t>
      </w:r>
    </w:p>
    <w:p>
      <w:pPr>
        <w:numPr>
          <w:ilvl w:val="0"/>
          <w:numId w:val="15"/>
        </w:numPr>
        <w:spacing w:line="360" w:lineRule="auto"/>
        <w:ind w:left="980" w:hanging="854"/>
        <w:rPr>
          <w:rFonts w:cs="Times New Roman" w:asciiTheme="minorEastAsia" w:hAnsiTheme="minorEastAsia"/>
          <w:sz w:val="24"/>
          <w:szCs w:val="24"/>
          <w:lang w:val="zh-CN" w:eastAsia="zh-CN"/>
        </w:rPr>
      </w:pPr>
      <w:r>
        <w:rPr>
          <w:rFonts w:hint="eastAsia" w:ascii="宋体" w:hAnsi="宋体"/>
          <w:sz w:val="24"/>
        </w:rPr>
        <w:t>应包括所有根据合同或其他原因由投标人支付的款项、费用</w:t>
      </w:r>
      <w:r>
        <w:rPr>
          <w:rFonts w:hint="eastAsia" w:cs="Times New Roman" w:asciiTheme="minorEastAsia" w:hAnsiTheme="minorEastAsia"/>
          <w:sz w:val="24"/>
          <w:szCs w:val="24"/>
          <w:lang w:val="zh-CN" w:eastAsia="zh-CN"/>
        </w:rPr>
        <w:t>；</w:t>
      </w:r>
    </w:p>
    <w:p>
      <w:pPr>
        <w:numPr>
          <w:ilvl w:val="0"/>
          <w:numId w:val="15"/>
        </w:numPr>
        <w:spacing w:line="360" w:lineRule="auto"/>
        <w:ind w:left="980" w:hanging="854"/>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应包含货物运至最终目的地的运输、保险和伴随货物</w:t>
      </w:r>
      <w:r>
        <w:rPr>
          <w:rFonts w:hint="eastAsia" w:cs="Times New Roman" w:asciiTheme="minorEastAsia" w:hAnsiTheme="minorEastAsia"/>
          <w:sz w:val="24"/>
          <w:szCs w:val="24"/>
          <w:lang w:val="zh-CN"/>
        </w:rPr>
        <w:t>（工程或服务）</w:t>
      </w:r>
      <w:r>
        <w:rPr>
          <w:rFonts w:hint="eastAsia" w:cs="Times New Roman" w:asciiTheme="minorEastAsia" w:hAnsiTheme="minorEastAsia"/>
          <w:sz w:val="24"/>
          <w:szCs w:val="24"/>
          <w:lang w:val="zh-CN" w:eastAsia="zh-CN"/>
        </w:rPr>
        <w:t>的有关费用；</w:t>
      </w:r>
    </w:p>
    <w:p>
      <w:pPr>
        <w:numPr>
          <w:ilvl w:val="0"/>
          <w:numId w:val="15"/>
        </w:numPr>
        <w:spacing w:line="360" w:lineRule="auto"/>
        <w:ind w:left="980" w:hanging="854"/>
        <w:rPr>
          <w:rFonts w:cs="Courier New" w:asciiTheme="minorEastAsia" w:hAnsiTheme="minorEastAsia"/>
          <w:sz w:val="24"/>
          <w:szCs w:val="24"/>
          <w:lang w:val="zh-CN"/>
        </w:rPr>
      </w:pPr>
      <w:r>
        <w:rPr>
          <w:rFonts w:hint="eastAsia" w:cs="Times New Roman" w:asciiTheme="minorEastAsia" w:hAnsiTheme="minorEastAsia"/>
          <w:sz w:val="24"/>
          <w:szCs w:val="24"/>
          <w:lang w:val="zh-CN"/>
        </w:rPr>
        <w:t>应</w:t>
      </w:r>
      <w:r>
        <w:rPr>
          <w:rFonts w:hint="eastAsia" w:cs="Times New Roman" w:asciiTheme="minorEastAsia" w:hAnsiTheme="minorEastAsia"/>
          <w:sz w:val="24"/>
          <w:szCs w:val="24"/>
          <w:lang w:val="zh-CN" w:eastAsia="zh-CN"/>
        </w:rPr>
        <w:t>详细</w:t>
      </w:r>
      <w:r>
        <w:rPr>
          <w:rFonts w:hint="eastAsia" w:cs="Times New Roman" w:asciiTheme="minorEastAsia" w:hAnsiTheme="minorEastAsia"/>
          <w:sz w:val="24"/>
          <w:szCs w:val="24"/>
          <w:lang w:val="zh-CN"/>
        </w:rPr>
        <w:t>提供</w:t>
      </w:r>
      <w:r>
        <w:rPr>
          <w:rFonts w:hint="eastAsia" w:cs="Times New Roman" w:asciiTheme="minorEastAsia" w:hAnsiTheme="minorEastAsia"/>
          <w:sz w:val="24"/>
          <w:szCs w:val="24"/>
          <w:lang w:val="zh-CN" w:eastAsia="zh-CN"/>
        </w:rPr>
        <w:t>《投标报价明细表》和《投标货物、服务清单》等内容，</w:t>
      </w:r>
      <w:r>
        <w:rPr>
          <w:rFonts w:hint="eastAsia" w:cs="Times New Roman" w:asciiTheme="minorEastAsia" w:hAnsiTheme="minorEastAsia"/>
          <w:sz w:val="24"/>
          <w:szCs w:val="24"/>
          <w:lang w:val="zh-CN"/>
        </w:rPr>
        <w:t>否则按照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p>
    <w:p>
      <w:pPr>
        <w:numPr>
          <w:ilvl w:val="0"/>
          <w:numId w:val="14"/>
        </w:numPr>
        <w:spacing w:line="360" w:lineRule="auto"/>
        <w:ind w:left="616" w:hanging="616"/>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rPr>
        <w:t>每一种规格的货物（工程或服务）只允许有一个报价</w:t>
      </w:r>
      <w:r>
        <w:rPr>
          <w:rFonts w:hint="eastAsia" w:cs="Times New Roman" w:asciiTheme="minorEastAsia" w:hAnsiTheme="minorEastAsia"/>
          <w:sz w:val="24"/>
          <w:szCs w:val="24"/>
          <w:lang w:val="zh-CN" w:eastAsia="zh-CN"/>
        </w:rPr>
        <w:t>，否则</w:t>
      </w:r>
      <w:r>
        <w:rPr>
          <w:rFonts w:hint="eastAsia" w:cs="Times New Roman" w:asciiTheme="minorEastAsia" w:hAnsiTheme="minorEastAsia"/>
          <w:sz w:val="24"/>
          <w:szCs w:val="24"/>
          <w:lang w:val="zh-CN"/>
        </w:rPr>
        <w:t>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r>
        <w:rPr>
          <w:rFonts w:hint="eastAsia" w:cs="Times New Roman" w:asciiTheme="minorEastAsia" w:hAnsiTheme="minorEastAsia"/>
          <w:sz w:val="24"/>
          <w:szCs w:val="24"/>
          <w:lang w:val="zh-CN" w:eastAsia="zh-CN"/>
        </w:rPr>
        <w:t>。</w:t>
      </w:r>
    </w:p>
    <w:p>
      <w:pPr>
        <w:numPr>
          <w:ilvl w:val="0"/>
          <w:numId w:val="14"/>
        </w:numPr>
        <w:spacing w:line="360" w:lineRule="auto"/>
        <w:ind w:left="616" w:hanging="616"/>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rPr>
        <w:t>投标人的投标总报价在合同执行过程中是固定不变的</w:t>
      </w:r>
      <w:r>
        <w:rPr>
          <w:rFonts w:hint="eastAsia" w:cs="Times New Roman" w:asciiTheme="minorEastAsia" w:hAnsiTheme="minorEastAsia"/>
          <w:sz w:val="24"/>
          <w:szCs w:val="24"/>
          <w:lang w:val="zh-CN" w:eastAsia="zh-CN"/>
        </w:rPr>
        <w:t>，不得以任何理由予以变更。故投标人的投标</w:t>
      </w:r>
      <w:r>
        <w:rPr>
          <w:rFonts w:hint="eastAsia" w:cs="Times New Roman" w:asciiTheme="minorEastAsia" w:hAnsiTheme="minorEastAsia"/>
          <w:sz w:val="24"/>
          <w:szCs w:val="24"/>
          <w:lang w:val="zh-CN"/>
        </w:rPr>
        <w:t>总</w:t>
      </w:r>
      <w:r>
        <w:rPr>
          <w:rFonts w:hint="eastAsia" w:cs="Times New Roman" w:asciiTheme="minorEastAsia" w:hAnsiTheme="minorEastAsia"/>
          <w:sz w:val="24"/>
          <w:szCs w:val="24"/>
          <w:lang w:val="zh-CN" w:eastAsia="zh-CN"/>
        </w:rPr>
        <w:t>报价应包含本招标内容全部工作所需的一切费用，即投标总报价为“交钥匙”价。对在合同实施过程中可能发生的其它费用（如：增加耗材、材料涨价、人工、运输成本增加等因素），采购人不予支付。</w:t>
      </w:r>
    </w:p>
    <w:p>
      <w:pPr>
        <w:numPr>
          <w:ilvl w:val="0"/>
          <w:numId w:val="14"/>
        </w:numPr>
        <w:spacing w:line="360" w:lineRule="auto"/>
        <w:ind w:left="616" w:hanging="616"/>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rPr>
        <w:t>对于招标文件未列明</w:t>
      </w:r>
      <w:r>
        <w:rPr>
          <w:rFonts w:hint="eastAsia" w:cs="Times New Roman" w:asciiTheme="minorEastAsia" w:hAnsiTheme="minorEastAsia"/>
          <w:sz w:val="24"/>
          <w:szCs w:val="24"/>
          <w:lang w:val="zh-CN" w:eastAsia="zh-CN"/>
        </w:rPr>
        <w:t>，而投标人认为必需的费用也需列入其投标总价。在合同实施时，采购人将不予支付投标人没有列入的项目费用，并认为此项目的费用已包括在其投标总价中。</w:t>
      </w:r>
    </w:p>
    <w:p>
      <w:pPr>
        <w:numPr>
          <w:ilvl w:val="0"/>
          <w:numId w:val="14"/>
        </w:numPr>
        <w:spacing w:line="360" w:lineRule="auto"/>
        <w:ind w:left="616" w:hanging="616"/>
        <w:rPr>
          <w:rFonts w:cs="Times New Roman" w:asciiTheme="minorEastAsia" w:hAnsiTheme="minorEastAsia"/>
          <w:sz w:val="24"/>
          <w:szCs w:val="24"/>
          <w:lang w:val="zh-CN" w:eastAsia="zh-CN"/>
        </w:rPr>
      </w:pPr>
      <w:r>
        <w:rPr>
          <w:rFonts w:hint="eastAsia" w:cs="Times New Roman" w:asciiTheme="minorEastAsia" w:hAnsiTheme="minorEastAsia"/>
          <w:sz w:val="24"/>
          <w:szCs w:val="24"/>
          <w:lang w:val="zh-CN"/>
        </w:rPr>
        <w:t>投标人应对项目招标范围内的全部内容进行报价</w:t>
      </w:r>
      <w:r>
        <w:rPr>
          <w:rFonts w:hint="eastAsia" w:cs="Times New Roman" w:asciiTheme="minorEastAsia" w:hAnsiTheme="minorEastAsia"/>
          <w:sz w:val="24"/>
          <w:szCs w:val="24"/>
          <w:lang w:val="zh-CN" w:eastAsia="zh-CN"/>
        </w:rPr>
        <w:t>，不得缺</w:t>
      </w:r>
      <w:r>
        <w:rPr>
          <w:rFonts w:hint="eastAsia" w:cs="Times New Roman" w:asciiTheme="minorEastAsia" w:hAnsiTheme="minorEastAsia"/>
          <w:sz w:val="24"/>
          <w:szCs w:val="24"/>
          <w:lang w:val="zh-CN"/>
        </w:rPr>
        <w:t>、漏</w:t>
      </w:r>
      <w:r>
        <w:rPr>
          <w:rFonts w:hint="eastAsia" w:cs="Times New Roman" w:asciiTheme="minorEastAsia" w:hAnsiTheme="minorEastAsia"/>
          <w:sz w:val="24"/>
          <w:szCs w:val="24"/>
          <w:lang w:val="zh-CN" w:eastAsia="zh-CN"/>
        </w:rPr>
        <w:t>项或只投其中的部分内容</w:t>
      </w:r>
      <w:r>
        <w:rPr>
          <w:rFonts w:hint="eastAsia" w:cs="Times New Roman" w:asciiTheme="minorEastAsia" w:hAnsiTheme="minorEastAsia"/>
          <w:sz w:val="24"/>
          <w:szCs w:val="24"/>
          <w:lang w:val="zh-CN"/>
        </w:rPr>
        <w:t>的</w:t>
      </w:r>
      <w:r>
        <w:rPr>
          <w:rFonts w:hint="eastAsia" w:cs="Times New Roman" w:asciiTheme="minorEastAsia" w:hAnsiTheme="minorEastAsia"/>
          <w:sz w:val="24"/>
          <w:szCs w:val="24"/>
          <w:lang w:val="zh-CN" w:eastAsia="zh-CN"/>
        </w:rPr>
        <w:t>，否则</w:t>
      </w:r>
      <w:r>
        <w:rPr>
          <w:rFonts w:hint="eastAsia" w:cs="Times New Roman" w:asciiTheme="minorEastAsia" w:hAnsiTheme="minorEastAsia"/>
          <w:sz w:val="24"/>
          <w:szCs w:val="24"/>
          <w:lang w:val="zh-CN"/>
        </w:rPr>
        <w:t>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r>
        <w:rPr>
          <w:rFonts w:hint="eastAsia" w:cs="Times New Roman" w:asciiTheme="minorEastAsia" w:hAnsiTheme="minorEastAsia"/>
          <w:sz w:val="24"/>
          <w:szCs w:val="24"/>
          <w:lang w:val="zh-CN" w:eastAsia="zh-CN"/>
        </w:rPr>
        <w:t>。</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备选方案</w:t>
      </w:r>
    </w:p>
    <w:p>
      <w:pPr>
        <w:spacing w:line="360" w:lineRule="auto"/>
        <w:ind w:firstLine="480" w:firstLineChars="200"/>
        <w:rPr>
          <w:rFonts w:hint="eastAsia" w:cs="Times New Roman" w:asciiTheme="minorEastAsia" w:hAnsiTheme="minorEastAsia"/>
          <w:sz w:val="24"/>
          <w:szCs w:val="24"/>
          <w:lang w:val="zh-CN" w:eastAsia="zh-CN"/>
        </w:rPr>
      </w:pPr>
      <w:r>
        <w:rPr>
          <w:rFonts w:hint="eastAsia" w:cs="Times New Roman" w:asciiTheme="minorEastAsia" w:hAnsiTheme="minorEastAsia"/>
          <w:sz w:val="24"/>
          <w:szCs w:val="24"/>
          <w:lang w:val="zh-CN" w:eastAsia="zh-CN"/>
        </w:rPr>
        <w:t>只允许投标人提供一个投标方案</w:t>
      </w:r>
      <w:r>
        <w:rPr>
          <w:rFonts w:hint="eastAsia" w:cs="Times New Roman" w:asciiTheme="minorEastAsia" w:hAnsiTheme="minorEastAsia"/>
          <w:sz w:val="24"/>
          <w:szCs w:val="24"/>
          <w:lang w:val="zh-CN"/>
        </w:rPr>
        <w:t>（招标文件中要求提供备选方案的除外）</w:t>
      </w:r>
      <w:r>
        <w:rPr>
          <w:rFonts w:hint="eastAsia" w:cs="Times New Roman" w:asciiTheme="minorEastAsia" w:hAnsiTheme="minorEastAsia"/>
          <w:sz w:val="24"/>
          <w:szCs w:val="24"/>
          <w:lang w:val="zh-CN" w:eastAsia="zh-CN"/>
        </w:rPr>
        <w:t>，否则</w:t>
      </w:r>
      <w:r>
        <w:rPr>
          <w:rFonts w:hint="eastAsia" w:cs="Times New Roman" w:asciiTheme="minorEastAsia" w:hAnsiTheme="minorEastAsia"/>
          <w:sz w:val="24"/>
          <w:szCs w:val="24"/>
          <w:lang w:val="zh-CN"/>
        </w:rPr>
        <w:t>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r>
        <w:rPr>
          <w:rFonts w:hint="eastAsia" w:cs="Times New Roman" w:asciiTheme="minorEastAsia" w:hAnsiTheme="minorEastAsia"/>
          <w:sz w:val="24"/>
          <w:szCs w:val="24"/>
          <w:lang w:val="zh-CN" w:eastAsia="zh-CN"/>
        </w:rPr>
        <w:t>。</w:t>
      </w:r>
    </w:p>
    <w:p>
      <w:pPr>
        <w:pStyle w:val="7"/>
        <w:rPr>
          <w:rFonts w:hint="eastAsia" w:cs="Times New Roman" w:asciiTheme="minorEastAsia" w:hAnsiTheme="minorEastAsia"/>
          <w:sz w:val="24"/>
          <w:szCs w:val="24"/>
          <w:lang w:val="zh-CN" w:eastAsia="zh-CN"/>
        </w:rPr>
      </w:pPr>
    </w:p>
    <w:p>
      <w:pPr>
        <w:pStyle w:val="7"/>
        <w:rPr>
          <w:rFonts w:hint="eastAsia" w:cs="Times New Roman" w:asciiTheme="minorEastAsia" w:hAnsiTheme="minorEastAsia"/>
          <w:sz w:val="24"/>
          <w:szCs w:val="24"/>
          <w:lang w:val="zh-CN" w:eastAsia="zh-CN"/>
        </w:rPr>
      </w:pP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rPr>
        <w:t>中标后分包</w:t>
      </w:r>
    </w:p>
    <w:p>
      <w:pPr>
        <w:spacing w:line="360" w:lineRule="auto"/>
        <w:ind w:firstLine="480" w:firstLineChars="200"/>
        <w:rPr>
          <w:rFonts w:cs="Times New Roman" w:asciiTheme="minorEastAsia" w:hAnsiTheme="minorEastAsia"/>
          <w:sz w:val="24"/>
          <w:szCs w:val="24"/>
          <w:lang w:val="zh-CN" w:eastAsia="zh-CN"/>
        </w:rPr>
      </w:pPr>
      <w:r>
        <w:rPr>
          <w:rFonts w:cs="Times New Roman" w:asciiTheme="minorEastAsia" w:hAnsiTheme="minorEastAsia"/>
          <w:sz w:val="24"/>
          <w:szCs w:val="24"/>
          <w:lang w:val="zh-CN" w:eastAsia="zh-CN"/>
        </w:rPr>
        <w:t>招标文件规定</w:t>
      </w:r>
      <w:r>
        <w:rPr>
          <w:rFonts w:hint="eastAsia" w:cs="Times New Roman" w:asciiTheme="minorEastAsia" w:hAnsiTheme="minorEastAsia"/>
          <w:sz w:val="24"/>
          <w:szCs w:val="24"/>
          <w:lang w:val="zh-CN" w:eastAsia="zh-CN"/>
        </w:rPr>
        <w:t>项目非主体、非关键性工作</w:t>
      </w:r>
      <w:r>
        <w:rPr>
          <w:rFonts w:hint="eastAsia" w:cs="Times New Roman" w:asciiTheme="minorEastAsia" w:hAnsiTheme="minorEastAsia"/>
          <w:sz w:val="24"/>
          <w:szCs w:val="24"/>
          <w:lang w:val="zh-CN"/>
        </w:rPr>
        <w:t>中标后</w:t>
      </w:r>
      <w:r>
        <w:rPr>
          <w:rFonts w:hint="eastAsia" w:cs="Times New Roman" w:asciiTheme="minorEastAsia" w:hAnsiTheme="minorEastAsia"/>
          <w:sz w:val="24"/>
          <w:szCs w:val="24"/>
          <w:lang w:val="zh-CN" w:eastAsia="zh-CN"/>
        </w:rPr>
        <w:t>可以分包</w:t>
      </w:r>
      <w:r>
        <w:rPr>
          <w:rFonts w:cs="Times New Roman" w:asciiTheme="minorEastAsia" w:hAnsiTheme="minorEastAsia"/>
          <w:sz w:val="24"/>
          <w:szCs w:val="24"/>
          <w:lang w:val="zh-CN" w:eastAsia="zh-CN"/>
        </w:rPr>
        <w:t>的，投标人拟在中标后将项目的非主体、非关键性工作分包，应当在投标文件中载明</w:t>
      </w:r>
      <w:r>
        <w:rPr>
          <w:rFonts w:hint="eastAsia" w:cs="Times New Roman" w:asciiTheme="minorEastAsia" w:hAnsiTheme="minorEastAsia"/>
          <w:sz w:val="24"/>
          <w:szCs w:val="24"/>
          <w:lang w:val="zh-CN" w:eastAsia="zh-CN"/>
        </w:rPr>
        <w:t>具备相应资质条件的</w:t>
      </w:r>
      <w:r>
        <w:rPr>
          <w:rFonts w:cs="Times New Roman" w:asciiTheme="minorEastAsia" w:hAnsiTheme="minorEastAsia"/>
          <w:sz w:val="24"/>
          <w:szCs w:val="24"/>
          <w:lang w:val="zh-CN" w:eastAsia="zh-CN"/>
        </w:rPr>
        <w:t>分包承担主体，分包承担主体不得再次分包。</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联合体投标</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两个及以上供应商可以组成一个联合体，以一个投标人的身份共同参与投标。</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采取联合体形式投标的，联合体各方均应当符合政府采购法第二十二条第一款规定的条件。联合体的主体应完全满足项目投标人资格要求。</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联合体各方之间应签订联合投标协议，明确约定联合体主体及各方承担的工作和相应的责任，其投标文件中应提供联合投标协议。</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以联合体形式参加政府采购活动的，联合体各方不得再单独参加或者与其他供应商另外组成联合体参加同一合同项下的政府采购活动。</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采取联合体形式投标的，其投标文件应由联合体所有成员或其各自正式书面授权的代表签署（盖章），以便对所有成员作为整体及作为个体均具有法律约束力。</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采取联合体形式投标的，项目评审时只对联合体主体进行评议。</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联合体中标的，联合体各方应当共同与采购人</w:t>
      </w:r>
      <w:r>
        <w:rPr>
          <w:rFonts w:hint="eastAsia" w:cs="Times New Roman" w:asciiTheme="minorEastAsia" w:hAnsiTheme="minorEastAsia"/>
          <w:color w:val="0D0D0D" w:themeColor="text1" w:themeTint="F2"/>
          <w:sz w:val="24"/>
          <w:szCs w:val="24"/>
          <w:lang w:val="zh-CN"/>
          <w14:textFill>
            <w14:solidFill>
              <w14:schemeClr w14:val="tx1">
                <w14:lumMod w14:val="95000"/>
                <w14:lumOff w14:val="5000"/>
              </w14:schemeClr>
            </w14:solidFill>
          </w14:textFill>
        </w:rPr>
        <w:t>签订采购合同，</w:t>
      </w:r>
      <w:r>
        <w:rPr>
          <w:rFonts w:hint="eastAsia" w:ascii="宋体" w:hAnsi="宋体"/>
          <w:color w:val="0D0D0D" w:themeColor="text1" w:themeTint="F2"/>
          <w:sz w:val="24"/>
          <w14:textFill>
            <w14:solidFill>
              <w14:schemeClr w14:val="tx1">
                <w14:lumMod w14:val="95000"/>
                <w14:lumOff w14:val="5000"/>
              </w14:schemeClr>
            </w14:solidFill>
          </w14:textFill>
        </w:rPr>
        <w:t>就采购合同约定的事项对采购人承担连带责任，</w:t>
      </w:r>
      <w:r>
        <w:rPr>
          <w:rFonts w:hint="eastAsia" w:cs="Times New Roman" w:asciiTheme="minorEastAsia" w:hAnsiTheme="minorEastAsia"/>
          <w:color w:val="0D0D0D" w:themeColor="text1" w:themeTint="F2"/>
          <w:sz w:val="24"/>
          <w:szCs w:val="24"/>
          <w:lang w:val="zh-CN"/>
          <w14:textFill>
            <w14:solidFill>
              <w14:schemeClr w14:val="tx1">
                <w14:lumMod w14:val="95000"/>
                <w14:lumOff w14:val="5000"/>
              </w14:schemeClr>
            </w14:solidFill>
          </w14:textFill>
        </w:rPr>
        <w:t>联合体主体单位负主要</w:t>
      </w:r>
      <w:r>
        <w:rPr>
          <w:rFonts w:hint="eastAsia" w:cs="Times New Roman" w:asciiTheme="minorEastAsia" w:hAnsiTheme="minorEastAsia"/>
          <w:sz w:val="24"/>
          <w:szCs w:val="24"/>
          <w:lang w:val="zh-CN"/>
        </w:rPr>
        <w:t>责任。</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联合体中有同类资质的供应商按照联合体分工承担相同工作的，应当按照资质等级较低的供应商确定资质等级。</w:t>
      </w:r>
    </w:p>
    <w:p>
      <w:pPr>
        <w:numPr>
          <w:ilvl w:val="0"/>
          <w:numId w:val="16"/>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招标文件第一章“投标人资格要求”中</w:t>
      </w:r>
      <w:r>
        <w:rPr>
          <w:rFonts w:cs="Times New Roman" w:asciiTheme="minorEastAsia" w:hAnsiTheme="minorEastAsia"/>
          <w:sz w:val="24"/>
          <w:szCs w:val="24"/>
          <w:lang w:val="zh-CN"/>
        </w:rPr>
        <w:t>未载明</w:t>
      </w:r>
      <w:r>
        <w:rPr>
          <w:rFonts w:hint="eastAsia" w:cs="Times New Roman" w:asciiTheme="minorEastAsia" w:hAnsiTheme="minorEastAsia"/>
          <w:sz w:val="24"/>
          <w:szCs w:val="24"/>
          <w:lang w:val="zh-CN"/>
        </w:rPr>
        <w:t>是否接受联合体投标的</w:t>
      </w:r>
      <w:r>
        <w:rPr>
          <w:rFonts w:cs="Times New Roman" w:asciiTheme="minorEastAsia" w:hAnsiTheme="minorEastAsia"/>
          <w:sz w:val="24"/>
          <w:szCs w:val="24"/>
          <w:lang w:val="zh-CN"/>
        </w:rPr>
        <w:t>，</w:t>
      </w:r>
      <w:r>
        <w:rPr>
          <w:rFonts w:hint="eastAsia" w:cs="Times New Roman" w:asciiTheme="minorEastAsia" w:hAnsiTheme="minorEastAsia"/>
          <w:sz w:val="24"/>
          <w:szCs w:val="24"/>
          <w:lang w:val="zh-CN"/>
        </w:rPr>
        <w:t>视同接受</w:t>
      </w:r>
      <w:r>
        <w:rPr>
          <w:rFonts w:cs="Times New Roman" w:asciiTheme="minorEastAsia" w:hAnsiTheme="minorEastAsia"/>
          <w:sz w:val="24"/>
          <w:szCs w:val="24"/>
          <w:lang w:val="zh-CN"/>
        </w:rPr>
        <w:t>。</w:t>
      </w:r>
    </w:p>
    <w:p>
      <w:pPr>
        <w:numPr>
          <w:ilvl w:val="0"/>
          <w:numId w:val="16"/>
        </w:numPr>
        <w:spacing w:line="360" w:lineRule="auto"/>
        <w:ind w:left="728" w:hanging="728"/>
        <w:rPr>
          <w:rFonts w:cs="Times New Roman" w:asciiTheme="minorEastAsia" w:hAnsiTheme="minorEastAsia"/>
          <w:sz w:val="24"/>
          <w:szCs w:val="24"/>
          <w:lang w:val="zh-CN"/>
        </w:rPr>
      </w:pPr>
      <w:r>
        <w:rPr>
          <w:rFonts w:hint="eastAsia" w:cs="Times New Roman" w:asciiTheme="minorEastAsia" w:hAnsiTheme="minorEastAsia"/>
          <w:sz w:val="24"/>
          <w:szCs w:val="24"/>
          <w:lang w:val="zh-CN"/>
        </w:rPr>
        <w:t>以联合体形式参与投标的，其价格扣除相关规定详见第五章“评标方法、程序及标准”。</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资格证明文件</w:t>
      </w:r>
    </w:p>
    <w:p>
      <w:pPr>
        <w:numPr>
          <w:ilvl w:val="0"/>
          <w:numId w:val="17"/>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投标人应按本节及</w:t>
      </w:r>
      <w:r>
        <w:rPr>
          <w:rFonts w:hint="eastAsia" w:cs="Times New Roman" w:asciiTheme="minorEastAsia" w:hAnsiTheme="minorEastAsia"/>
          <w:sz w:val="24"/>
          <w:szCs w:val="24"/>
          <w:lang w:val="zh-CN" w:eastAsia="zh-CN"/>
        </w:rPr>
        <w:t>第四章“资格审查方法及</w:t>
      </w:r>
      <w:r>
        <w:rPr>
          <w:rFonts w:hint="eastAsia" w:cs="Times New Roman" w:asciiTheme="minorEastAsia" w:hAnsiTheme="minorEastAsia"/>
          <w:sz w:val="24"/>
          <w:szCs w:val="24"/>
          <w:lang w:val="zh-CN"/>
        </w:rPr>
        <w:t>标准</w:t>
      </w:r>
      <w:r>
        <w:rPr>
          <w:rFonts w:hint="eastAsia" w:cs="Times New Roman" w:asciiTheme="minorEastAsia" w:hAnsiTheme="minorEastAsia"/>
          <w:sz w:val="24"/>
          <w:szCs w:val="24"/>
          <w:lang w:val="zh-CN" w:eastAsia="zh-CN"/>
        </w:rPr>
        <w:t>”</w:t>
      </w:r>
      <w:r>
        <w:rPr>
          <w:rFonts w:hint="eastAsia" w:cs="Times New Roman" w:asciiTheme="minorEastAsia" w:hAnsiTheme="minorEastAsia"/>
          <w:sz w:val="24"/>
          <w:szCs w:val="24"/>
          <w:lang w:val="zh-CN"/>
        </w:rPr>
        <w:t>的要求，提供足以证明其符合项目“投标人资格要求”且中标后有能力履行合同的文件，并作为其投标文件的组成部分。</w:t>
      </w:r>
    </w:p>
    <w:p>
      <w:pPr>
        <w:numPr>
          <w:ilvl w:val="0"/>
          <w:numId w:val="17"/>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资格证明文件应真实、合法，并就此承担相应法律责任。</w:t>
      </w:r>
    </w:p>
    <w:p>
      <w:pPr>
        <w:numPr>
          <w:ilvl w:val="0"/>
          <w:numId w:val="17"/>
        </w:numPr>
        <w:spacing w:line="360" w:lineRule="auto"/>
        <w:ind w:left="616" w:hanging="616"/>
        <w:rPr>
          <w:rFonts w:cs="Times New Roman" w:asciiTheme="minorEastAsia" w:hAnsiTheme="minorEastAsia"/>
          <w:sz w:val="24"/>
          <w:szCs w:val="24"/>
          <w:lang w:val="zh-CN"/>
        </w:rPr>
      </w:pPr>
      <w:r>
        <w:rPr>
          <w:rFonts w:hint="eastAsia" w:cs="Times New Roman" w:asciiTheme="minorEastAsia" w:hAnsiTheme="minorEastAsia"/>
          <w:sz w:val="24"/>
          <w:szCs w:val="24"/>
          <w:lang w:val="zh-CN"/>
        </w:rPr>
        <w:t>资格证明文件正本应为清晰彩色影印件且加盖单位公章，</w:t>
      </w:r>
      <w:r>
        <w:rPr>
          <w:rFonts w:hint="eastAsia" w:cs="Times New Roman" w:asciiTheme="minorEastAsia" w:hAnsiTheme="minorEastAsia"/>
          <w:sz w:val="24"/>
          <w:szCs w:val="24"/>
          <w:lang w:val="zh-CN" w:eastAsia="zh-CN"/>
        </w:rPr>
        <w:t>否则</w:t>
      </w:r>
      <w:r>
        <w:rPr>
          <w:rFonts w:hint="eastAsia" w:cs="Times New Roman" w:asciiTheme="minorEastAsia" w:hAnsiTheme="minorEastAsia"/>
          <w:sz w:val="24"/>
          <w:szCs w:val="24"/>
          <w:lang w:val="zh-CN"/>
        </w:rPr>
        <w:t>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r>
        <w:rPr>
          <w:rFonts w:hint="eastAsia" w:cs="Times New Roman" w:asciiTheme="minorEastAsia" w:hAnsiTheme="minorEastAsia"/>
          <w:sz w:val="24"/>
          <w:szCs w:val="24"/>
          <w:lang w:val="zh-CN" w:eastAsia="zh-CN"/>
        </w:rPr>
        <w:t>。</w:t>
      </w:r>
      <w:r>
        <w:rPr>
          <w:rFonts w:hint="eastAsia" w:cs="Times New Roman" w:asciiTheme="minorEastAsia" w:hAnsiTheme="minorEastAsia"/>
          <w:sz w:val="24"/>
          <w:szCs w:val="24"/>
          <w:lang w:val="zh-CN"/>
        </w:rPr>
        <w:t>副本可为正本的复印件,但应在副本封面加盖单位公章。</w:t>
      </w:r>
    </w:p>
    <w:p>
      <w:pPr>
        <w:numPr>
          <w:ilvl w:val="0"/>
          <w:numId w:val="17"/>
        </w:numPr>
        <w:spacing w:line="360" w:lineRule="auto"/>
        <w:ind w:left="616" w:hanging="616"/>
        <w:rPr>
          <w:rFonts w:cs="Times New Roman" w:asciiTheme="minorEastAsia" w:hAnsiTheme="minorEastAsia"/>
          <w:sz w:val="24"/>
          <w:szCs w:val="24"/>
          <w:lang w:val="zh-CN"/>
        </w:rPr>
      </w:pPr>
      <w:r>
        <w:rPr>
          <w:rFonts w:hint="eastAsia" w:cs="Helvetica" w:asciiTheme="minorEastAsia" w:hAnsiTheme="minorEastAsia"/>
          <w:kern w:val="0"/>
          <w:sz w:val="24"/>
          <w:szCs w:val="24"/>
          <w:lang w:val="zh-CN"/>
        </w:rPr>
        <w:t>资格证明文件内容详见</w:t>
      </w:r>
      <w:r>
        <w:rPr>
          <w:rFonts w:hint="eastAsia" w:cs="Times New Roman" w:asciiTheme="minorEastAsia" w:hAnsiTheme="minorEastAsia"/>
          <w:sz w:val="24"/>
          <w:szCs w:val="24"/>
          <w:lang w:val="zh-CN" w:eastAsia="zh-CN"/>
        </w:rPr>
        <w:t>第四章“资格审查方法及</w:t>
      </w:r>
      <w:r>
        <w:rPr>
          <w:rFonts w:hint="eastAsia" w:cs="Times New Roman" w:asciiTheme="minorEastAsia" w:hAnsiTheme="minorEastAsia"/>
          <w:sz w:val="24"/>
          <w:szCs w:val="24"/>
          <w:lang w:val="zh-CN"/>
        </w:rPr>
        <w:t>标准</w:t>
      </w:r>
      <w:r>
        <w:rPr>
          <w:rFonts w:hint="eastAsia" w:cs="Times New Roman" w:asciiTheme="minorEastAsia" w:hAnsiTheme="minorEastAsia"/>
          <w:sz w:val="24"/>
          <w:szCs w:val="24"/>
          <w:lang w:val="zh-CN" w:eastAsia="zh-CN"/>
        </w:rPr>
        <w:t>”</w:t>
      </w:r>
      <w:r>
        <w:rPr>
          <w:rFonts w:hint="eastAsia" w:cs="Times New Roman" w:asciiTheme="minorEastAsia" w:hAnsiTheme="minorEastAsia"/>
          <w:sz w:val="24"/>
          <w:szCs w:val="24"/>
          <w:lang w:val="zh-CN"/>
        </w:rPr>
        <w:t>中资格审查内容</w:t>
      </w:r>
      <w:r>
        <w:rPr>
          <w:rFonts w:hint="eastAsia" w:cs="Helvetica" w:asciiTheme="minorEastAsia" w:hAnsiTheme="minorEastAsia"/>
          <w:kern w:val="0"/>
          <w:sz w:val="24"/>
          <w:szCs w:val="24"/>
          <w:lang w:val="zh-CN" w:eastAsia="zh-CN"/>
        </w:rPr>
        <w:t>。</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投标有效期</w:t>
      </w:r>
    </w:p>
    <w:p>
      <w:pPr>
        <w:numPr>
          <w:ilvl w:val="0"/>
          <w:numId w:val="0"/>
        </w:numPr>
        <w:spacing w:line="360" w:lineRule="auto"/>
        <w:ind w:leftChars="0"/>
        <w:rPr>
          <w:rFonts w:cs="Times New Roman" w:asciiTheme="minorEastAsia" w:hAnsiTheme="minorEastAsia"/>
          <w:sz w:val="24"/>
          <w:szCs w:val="24"/>
          <w:lang w:val="zh-CN"/>
        </w:rPr>
      </w:pPr>
      <w:r>
        <w:rPr>
          <w:rFonts w:hint="eastAsia" w:cs="Times New Roman" w:asciiTheme="minorEastAsia" w:hAnsiTheme="minorEastAsia"/>
          <w:sz w:val="24"/>
          <w:szCs w:val="24"/>
          <w:lang w:val="en-US" w:eastAsia="zh-CN"/>
        </w:rPr>
        <w:t xml:space="preserve">17.1  </w:t>
      </w:r>
      <w:r>
        <w:rPr>
          <w:rFonts w:hint="eastAsia" w:cs="Times New Roman" w:asciiTheme="minorEastAsia" w:hAnsiTheme="minorEastAsia"/>
          <w:sz w:val="24"/>
          <w:szCs w:val="24"/>
          <w:lang w:val="zh-CN" w:eastAsia="zh-CN"/>
        </w:rPr>
        <w:t>投标有效期详见本章“投标须知前附表”中规定。</w:t>
      </w:r>
      <w:r>
        <w:rPr>
          <w:rFonts w:cs="Helvetica" w:asciiTheme="minorEastAsia" w:hAnsiTheme="minorEastAsia"/>
          <w:kern w:val="0"/>
          <w:sz w:val="24"/>
          <w:szCs w:val="24"/>
          <w:lang w:val="zh-CN" w:eastAsia="zh-CN"/>
        </w:rPr>
        <w:t>投标文件中承诺的投标有效期应当不少于招标文件中载明的投标有效期</w:t>
      </w:r>
      <w:r>
        <w:rPr>
          <w:rFonts w:hint="eastAsia" w:cs="Helvetica" w:asciiTheme="minorEastAsia" w:hAnsiTheme="minorEastAsia"/>
          <w:kern w:val="0"/>
          <w:sz w:val="24"/>
          <w:szCs w:val="24"/>
          <w:lang w:val="zh-CN"/>
        </w:rPr>
        <w:t>。投标有效期不足的，</w:t>
      </w:r>
      <w:r>
        <w:rPr>
          <w:rFonts w:hint="eastAsia" w:cs="Times New Roman" w:asciiTheme="minorEastAsia" w:hAnsiTheme="minorEastAsia"/>
          <w:sz w:val="24"/>
          <w:szCs w:val="24"/>
          <w:lang w:val="zh-CN"/>
        </w:rPr>
        <w:t>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p>
    <w:p>
      <w:pPr>
        <w:numPr>
          <w:ilvl w:val="0"/>
          <w:numId w:val="0"/>
        </w:numPr>
        <w:spacing w:line="360" w:lineRule="auto"/>
        <w:ind w:leftChars="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en-US" w:eastAsia="zh-CN"/>
        </w:rPr>
        <w:t xml:space="preserve">17.2  </w:t>
      </w:r>
      <w:r>
        <w:rPr>
          <w:rFonts w:hint="eastAsia" w:cs="Times New Roman" w:asciiTheme="minorEastAsia" w:hAnsiTheme="minorEastAsia"/>
          <w:sz w:val="24"/>
          <w:szCs w:val="24"/>
          <w:lang w:val="zh-CN" w:eastAsia="zh-CN"/>
        </w:rPr>
        <w:t>特殊情况下，在原投标有效期截止之前，</w:t>
      </w:r>
      <w:r>
        <w:rPr>
          <w:rFonts w:hint="eastAsia" w:ascii="宋体" w:hAnsi="宋体" w:eastAsia="宋体" w:cs="Times New Roman"/>
          <w:sz w:val="24"/>
          <w:szCs w:val="20"/>
          <w:lang w:val="zh-CN" w:eastAsia="zh-CN"/>
        </w:rPr>
        <w:t>采购代理机构</w:t>
      </w:r>
      <w:r>
        <w:rPr>
          <w:rFonts w:hint="eastAsia" w:cs="Times New Roman" w:asciiTheme="minorEastAsia" w:hAnsiTheme="minorEastAsia"/>
          <w:sz w:val="24"/>
          <w:szCs w:val="24"/>
          <w:lang w:val="zh-CN" w:eastAsia="zh-CN"/>
        </w:rPr>
        <w:t>机构或采购人可要求投标人延长投标有效期。这种要求与答复均应以书面形式提交。投标人可拒绝</w:t>
      </w:r>
      <w:r>
        <w:rPr>
          <w:rFonts w:hint="eastAsia" w:ascii="宋体" w:hAnsi="宋体" w:eastAsia="宋体" w:cs="Times New Roman"/>
          <w:sz w:val="24"/>
          <w:szCs w:val="20"/>
          <w:lang w:val="zh-CN" w:eastAsia="zh-CN"/>
        </w:rPr>
        <w:t>采购代理机构</w:t>
      </w:r>
      <w:r>
        <w:rPr>
          <w:rFonts w:hint="eastAsia" w:cs="Times New Roman" w:asciiTheme="minorEastAsia" w:hAnsiTheme="minorEastAsia"/>
          <w:sz w:val="24"/>
          <w:szCs w:val="24"/>
          <w:lang w:val="zh-CN" w:eastAsia="zh-CN"/>
        </w:rPr>
        <w:t>或采购人的这种要求，但其投标在原投标有效期期满后将不再有效。同意延长投标有效期的投标人不会被要求和允许修正其投标</w:t>
      </w:r>
      <w:r>
        <w:rPr>
          <w:rFonts w:hint="eastAsia" w:cs="Times New Roman" w:asciiTheme="minorEastAsia" w:hAnsiTheme="minorEastAsia"/>
          <w:sz w:val="24"/>
          <w:szCs w:val="24"/>
          <w:lang w:val="zh-CN"/>
        </w:rPr>
        <w:t>内容</w:t>
      </w:r>
      <w:r>
        <w:rPr>
          <w:rFonts w:hint="eastAsia" w:cs="Times New Roman" w:asciiTheme="minorEastAsia" w:hAnsiTheme="minorEastAsia"/>
          <w:sz w:val="24"/>
          <w:szCs w:val="24"/>
          <w:lang w:val="zh-CN" w:eastAsia="zh-CN"/>
        </w:rPr>
        <w:t>，而只会被要求相应地延长其投标保证金的有效期。在这种情况下，本</w:t>
      </w:r>
      <w:r>
        <w:rPr>
          <w:rFonts w:hint="eastAsia" w:cs="Times New Roman" w:asciiTheme="minorEastAsia" w:hAnsiTheme="minorEastAsia"/>
          <w:sz w:val="24"/>
          <w:szCs w:val="24"/>
          <w:lang w:val="zh-CN"/>
        </w:rPr>
        <w:t>章“</w:t>
      </w:r>
      <w:r>
        <w:rPr>
          <w:rFonts w:hint="eastAsia" w:cs="Times New Roman" w:asciiTheme="minorEastAsia" w:hAnsiTheme="minorEastAsia"/>
          <w:sz w:val="24"/>
          <w:szCs w:val="24"/>
          <w:lang w:val="zh-CN" w:eastAsia="zh-CN"/>
        </w:rPr>
        <w:t>投标保证金</w:t>
      </w:r>
      <w:r>
        <w:rPr>
          <w:rFonts w:hint="eastAsia" w:cs="Times New Roman" w:asciiTheme="minorEastAsia" w:hAnsiTheme="minorEastAsia"/>
          <w:sz w:val="24"/>
          <w:szCs w:val="24"/>
          <w:lang w:val="zh-CN"/>
        </w:rPr>
        <w:t>”</w:t>
      </w:r>
      <w:r>
        <w:rPr>
          <w:rFonts w:hint="eastAsia" w:cs="Times New Roman" w:asciiTheme="minorEastAsia" w:hAnsiTheme="minorEastAsia"/>
          <w:sz w:val="24"/>
          <w:szCs w:val="24"/>
          <w:lang w:val="zh-CN" w:eastAsia="zh-CN"/>
        </w:rPr>
        <w:t>的退还</w:t>
      </w:r>
      <w:r>
        <w:rPr>
          <w:rFonts w:hint="eastAsia" w:cs="Times New Roman" w:asciiTheme="minorEastAsia" w:hAnsiTheme="minorEastAsia"/>
          <w:sz w:val="24"/>
          <w:szCs w:val="24"/>
          <w:lang w:val="zh-CN"/>
        </w:rPr>
        <w:t>和不予退还</w:t>
      </w:r>
      <w:r>
        <w:rPr>
          <w:rFonts w:hint="eastAsia" w:cs="Times New Roman" w:asciiTheme="minorEastAsia" w:hAnsiTheme="minorEastAsia"/>
          <w:sz w:val="24"/>
          <w:szCs w:val="24"/>
          <w:lang w:val="zh-CN" w:eastAsia="zh-CN"/>
        </w:rPr>
        <w:t>的规定将在延长了的有效期内继续有效。</w:t>
      </w:r>
    </w:p>
    <w:p>
      <w:pPr>
        <w:numPr>
          <w:ilvl w:val="0"/>
          <w:numId w:val="5"/>
        </w:numPr>
        <w:spacing w:line="360" w:lineRule="auto"/>
        <w:ind w:left="560" w:hanging="560"/>
        <w:rPr>
          <w:rFonts w:cs="Times New Roman" w:asciiTheme="minorEastAsia" w:hAnsiTheme="minorEastAsia"/>
          <w:b/>
          <w:sz w:val="24"/>
          <w:szCs w:val="24"/>
          <w:lang w:val="zh-CN" w:eastAsia="zh-CN"/>
        </w:rPr>
      </w:pPr>
      <w:r>
        <w:rPr>
          <w:rFonts w:hint="eastAsia" w:cs="Times New Roman" w:asciiTheme="minorEastAsia" w:hAnsiTheme="minorEastAsia"/>
          <w:b/>
          <w:sz w:val="24"/>
          <w:szCs w:val="24"/>
          <w:lang w:val="zh-CN" w:eastAsia="zh-CN"/>
        </w:rPr>
        <w:t>投标文件的数量和签署</w:t>
      </w:r>
    </w:p>
    <w:p>
      <w:pPr>
        <w:numPr>
          <w:ilvl w:val="0"/>
          <w:numId w:val="0"/>
        </w:numPr>
        <w:spacing w:line="360" w:lineRule="auto"/>
        <w:ind w:leftChars="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en-US" w:eastAsia="zh-CN"/>
        </w:rPr>
        <w:t xml:space="preserve">18.1  </w:t>
      </w:r>
      <w:r>
        <w:rPr>
          <w:rFonts w:hint="eastAsia" w:cs="Times New Roman" w:asciiTheme="minorEastAsia" w:hAnsiTheme="minorEastAsia"/>
          <w:sz w:val="24"/>
          <w:szCs w:val="24"/>
          <w:lang w:val="zh-CN" w:eastAsia="zh-CN"/>
        </w:rPr>
        <w:t>投标人应</w:t>
      </w:r>
      <w:r>
        <w:rPr>
          <w:rFonts w:hint="eastAsia" w:cs="Times New Roman" w:asciiTheme="minorEastAsia" w:hAnsiTheme="minorEastAsia"/>
          <w:sz w:val="24"/>
          <w:szCs w:val="24"/>
          <w:lang w:val="zh-CN"/>
        </w:rPr>
        <w:t>按本章“投标须知前附表”中规定的份数要求</w:t>
      </w:r>
      <w:r>
        <w:rPr>
          <w:rFonts w:hint="eastAsia" w:cs="Times New Roman" w:asciiTheme="minorEastAsia" w:hAnsiTheme="minorEastAsia"/>
          <w:sz w:val="24"/>
          <w:szCs w:val="24"/>
          <w:lang w:val="zh-CN" w:eastAsia="zh-CN"/>
        </w:rPr>
        <w:t>编制投标文件，投标文件的副本可为</w:t>
      </w:r>
      <w:r>
        <w:rPr>
          <w:rFonts w:hint="eastAsia" w:cs="Times New Roman" w:asciiTheme="minorEastAsia" w:hAnsiTheme="minorEastAsia"/>
          <w:sz w:val="24"/>
          <w:szCs w:val="24"/>
          <w:lang w:val="zh-CN"/>
        </w:rPr>
        <w:t>正本的</w:t>
      </w:r>
      <w:r>
        <w:rPr>
          <w:rFonts w:hint="eastAsia" w:cs="Times New Roman" w:asciiTheme="minorEastAsia" w:hAnsiTheme="minorEastAsia"/>
          <w:sz w:val="24"/>
          <w:szCs w:val="24"/>
          <w:lang w:val="zh-CN" w:eastAsia="zh-CN"/>
        </w:rPr>
        <w:t>复印件</w:t>
      </w:r>
      <w:r>
        <w:rPr>
          <w:rFonts w:hint="eastAsia" w:cs="Times New Roman" w:asciiTheme="minorEastAsia" w:hAnsiTheme="minorEastAsia"/>
          <w:sz w:val="24"/>
          <w:szCs w:val="24"/>
          <w:lang w:val="zh-CN"/>
        </w:rPr>
        <w:t>,</w:t>
      </w:r>
      <w:r>
        <w:rPr>
          <w:rFonts w:hint="eastAsia" w:cs="Times New Roman" w:asciiTheme="minorEastAsia" w:hAnsiTheme="minorEastAsia"/>
          <w:sz w:val="24"/>
          <w:szCs w:val="24"/>
          <w:lang w:val="zh-CN" w:eastAsia="zh-CN"/>
        </w:rPr>
        <w:t>但应</w:t>
      </w:r>
      <w:r>
        <w:rPr>
          <w:rFonts w:hint="eastAsia" w:cs="Times New Roman" w:asciiTheme="minorEastAsia" w:hAnsiTheme="minorEastAsia"/>
          <w:sz w:val="24"/>
          <w:szCs w:val="24"/>
          <w:lang w:val="zh-CN"/>
        </w:rPr>
        <w:t>在副本封面</w:t>
      </w:r>
      <w:r>
        <w:rPr>
          <w:rFonts w:hint="eastAsia" w:cs="Times New Roman" w:asciiTheme="minorEastAsia" w:hAnsiTheme="minorEastAsia"/>
          <w:sz w:val="24"/>
          <w:szCs w:val="24"/>
          <w:lang w:val="zh-CN" w:eastAsia="zh-CN"/>
        </w:rPr>
        <w:t>加盖单位公章。每套投标文件</w:t>
      </w:r>
      <w:r>
        <w:rPr>
          <w:rFonts w:hint="eastAsia" w:cs="Times New Roman" w:asciiTheme="minorEastAsia" w:hAnsiTheme="minorEastAsia"/>
          <w:sz w:val="24"/>
          <w:szCs w:val="24"/>
          <w:lang w:val="zh-CN"/>
        </w:rPr>
        <w:t>应</w:t>
      </w:r>
      <w:r>
        <w:rPr>
          <w:rFonts w:hint="eastAsia" w:cs="Times New Roman" w:asciiTheme="minorEastAsia" w:hAnsiTheme="minorEastAsia"/>
          <w:sz w:val="24"/>
          <w:szCs w:val="24"/>
          <w:lang w:val="zh-CN" w:eastAsia="zh-CN"/>
        </w:rPr>
        <w:t>清楚地标明“正本”、“副本”。副本与正本不</w:t>
      </w:r>
      <w:r>
        <w:rPr>
          <w:rFonts w:hint="eastAsia" w:cs="Times New Roman" w:asciiTheme="minorEastAsia" w:hAnsiTheme="minorEastAsia"/>
          <w:sz w:val="24"/>
          <w:szCs w:val="24"/>
          <w:lang w:val="zh-CN"/>
        </w:rPr>
        <w:t>一致的</w:t>
      </w:r>
      <w:r>
        <w:rPr>
          <w:rFonts w:hint="eastAsia" w:cs="Times New Roman" w:asciiTheme="minorEastAsia" w:hAnsiTheme="minorEastAsia"/>
          <w:sz w:val="24"/>
          <w:szCs w:val="24"/>
          <w:lang w:val="zh-CN" w:eastAsia="zh-CN"/>
        </w:rPr>
        <w:t>，以正本为准。</w:t>
      </w:r>
    </w:p>
    <w:p>
      <w:pPr>
        <w:numPr>
          <w:ilvl w:val="0"/>
          <w:numId w:val="0"/>
        </w:numPr>
        <w:spacing w:line="360" w:lineRule="auto"/>
        <w:ind w:leftChars="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en-US" w:eastAsia="zh-CN"/>
        </w:rPr>
        <w:t xml:space="preserve">18.2  </w:t>
      </w:r>
      <w:r>
        <w:rPr>
          <w:rFonts w:hint="eastAsia" w:cs="Times New Roman" w:asciiTheme="minorEastAsia" w:hAnsiTheme="minorEastAsia"/>
          <w:sz w:val="24"/>
          <w:szCs w:val="24"/>
          <w:lang w:val="zh-CN" w:eastAsia="zh-CN"/>
        </w:rPr>
        <w:t>投标文件的正本应打印或用不褪色墨水书写，</w:t>
      </w:r>
      <w:r>
        <w:rPr>
          <w:rFonts w:hint="eastAsia" w:cs="Times New Roman" w:asciiTheme="minorEastAsia" w:hAnsiTheme="minorEastAsia"/>
          <w:sz w:val="24"/>
          <w:szCs w:val="24"/>
          <w:lang w:val="zh-CN"/>
        </w:rPr>
        <w:t>应由</w:t>
      </w:r>
      <w:r>
        <w:rPr>
          <w:rFonts w:hint="eastAsia" w:cs="Times New Roman" w:asciiTheme="minorEastAsia" w:hAnsiTheme="minorEastAsia"/>
          <w:sz w:val="24"/>
          <w:szCs w:val="24"/>
          <w:lang w:val="zh-CN" w:eastAsia="zh-CN"/>
        </w:rPr>
        <w:t>法定代表人或经其正式授权的代表签字或盖章。由被授权代表签字或盖章的，应以书面形式出具授权证明，其《法定代表人授权书》应附在投标文件中。</w:t>
      </w:r>
    </w:p>
    <w:p>
      <w:pPr>
        <w:numPr>
          <w:ilvl w:val="0"/>
          <w:numId w:val="0"/>
        </w:numPr>
        <w:spacing w:line="360" w:lineRule="auto"/>
        <w:ind w:leftChars="0"/>
        <w:rPr>
          <w:rFonts w:cs="Times New Roman" w:asciiTheme="minorEastAsia" w:hAnsiTheme="minorEastAsia"/>
          <w:sz w:val="24"/>
          <w:szCs w:val="24"/>
          <w:lang w:val="zh-CN" w:eastAsia="zh-CN"/>
        </w:rPr>
      </w:pPr>
      <w:r>
        <w:rPr>
          <w:rFonts w:hint="eastAsia" w:cs="Times New Roman" w:asciiTheme="minorEastAsia" w:hAnsiTheme="minorEastAsia"/>
          <w:sz w:val="24"/>
          <w:szCs w:val="24"/>
          <w:lang w:val="en-US" w:eastAsia="zh-CN"/>
        </w:rPr>
        <w:t xml:space="preserve">18.3  </w:t>
      </w:r>
      <w:r>
        <w:rPr>
          <w:rFonts w:hint="eastAsia" w:cs="Times New Roman" w:asciiTheme="minorEastAsia" w:hAnsiTheme="minorEastAsia"/>
          <w:sz w:val="24"/>
          <w:szCs w:val="24"/>
          <w:lang w:val="zh-CN" w:eastAsia="zh-CN"/>
        </w:rPr>
        <w:t>投标文件中任何涂改和增删，应由法定代表人或经其正式授权的代表在旁边签字后方为有效。</w:t>
      </w:r>
    </w:p>
    <w:p>
      <w:pPr>
        <w:numPr>
          <w:ilvl w:val="0"/>
          <w:numId w:val="0"/>
        </w:numPr>
        <w:spacing w:line="360" w:lineRule="auto"/>
        <w:ind w:leftChars="0"/>
        <w:rPr>
          <w:rFonts w:cs="Times New Roman" w:asciiTheme="minorEastAsia" w:hAnsiTheme="minorEastAsia"/>
          <w:sz w:val="24"/>
          <w:szCs w:val="24"/>
          <w:lang w:val="zh-CN"/>
        </w:rPr>
      </w:pPr>
      <w:r>
        <w:rPr>
          <w:rFonts w:hint="eastAsia" w:cs="Times New Roman" w:asciiTheme="minorEastAsia" w:hAnsiTheme="minorEastAsia"/>
          <w:sz w:val="24"/>
          <w:szCs w:val="24"/>
          <w:lang w:val="en-US" w:eastAsia="zh-CN"/>
        </w:rPr>
        <w:t xml:space="preserve">18.4  </w:t>
      </w:r>
      <w:r>
        <w:rPr>
          <w:rFonts w:hint="eastAsia" w:cs="Times New Roman" w:asciiTheme="minorEastAsia" w:hAnsiTheme="minorEastAsia"/>
          <w:sz w:val="24"/>
          <w:szCs w:val="24"/>
          <w:lang w:val="zh-CN" w:eastAsia="zh-CN"/>
        </w:rPr>
        <w:t>招标文件中要求加盖公章及签字（签章）之处，投标文件正本中应按要求提供加盖公章</w:t>
      </w:r>
      <w:r>
        <w:rPr>
          <w:rFonts w:hint="eastAsia" w:cs="Times New Roman" w:asciiTheme="minorEastAsia" w:hAnsiTheme="minorEastAsia"/>
          <w:sz w:val="24"/>
          <w:szCs w:val="24"/>
          <w:lang w:val="zh-CN"/>
        </w:rPr>
        <w:t>及签字（签章）的</w:t>
      </w:r>
      <w:r>
        <w:rPr>
          <w:rFonts w:hint="eastAsia" w:cs="Times New Roman" w:asciiTheme="minorEastAsia" w:hAnsiTheme="minorEastAsia"/>
          <w:sz w:val="24"/>
          <w:szCs w:val="24"/>
          <w:lang w:val="zh-CN" w:eastAsia="zh-CN"/>
        </w:rPr>
        <w:t>原件，</w:t>
      </w:r>
      <w:r>
        <w:rPr>
          <w:rFonts w:hint="eastAsia" w:cs="Times New Roman" w:asciiTheme="minorEastAsia" w:hAnsiTheme="minorEastAsia"/>
          <w:sz w:val="24"/>
          <w:szCs w:val="24"/>
          <w:lang w:val="zh-CN"/>
        </w:rPr>
        <w:t>否则按照</w:t>
      </w:r>
      <w:r>
        <w:rPr>
          <w:rFonts w:hint="eastAsia" w:cs="Times New Roman" w:asciiTheme="minorEastAsia" w:hAnsiTheme="minorEastAsia"/>
          <w:b/>
          <w:sz w:val="24"/>
          <w:szCs w:val="24"/>
          <w:lang w:val="zh-CN" w:eastAsia="zh-CN"/>
        </w:rPr>
        <w:t>无效投标</w:t>
      </w:r>
      <w:r>
        <w:rPr>
          <w:rFonts w:hint="eastAsia" w:cs="Times New Roman" w:asciiTheme="minorEastAsia" w:hAnsiTheme="minorEastAsia"/>
          <w:b/>
          <w:sz w:val="24"/>
          <w:szCs w:val="24"/>
          <w:lang w:val="zh-CN"/>
        </w:rPr>
        <w:t>处理。</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投标文件的密封和标记</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19.1  </w:t>
      </w:r>
      <w:r>
        <w:rPr>
          <w:rFonts w:hint="eastAsia" w:ascii="宋体" w:hAnsi="宋体" w:eastAsia="宋体" w:cs="Times New Roman"/>
          <w:sz w:val="24"/>
          <w:szCs w:val="20"/>
          <w:lang w:val="zh-CN" w:eastAsia="zh-CN"/>
        </w:rPr>
        <w:t>投标人应将投标文件第一部分资格证明文件、第二部分商务文件、第三部分技术</w:t>
      </w:r>
      <w:r>
        <w:rPr>
          <w:rFonts w:hint="eastAsia" w:ascii="宋体" w:hAnsi="宋体" w:eastAsia="宋体" w:cs="Times New Roman"/>
          <w:sz w:val="24"/>
          <w:szCs w:val="20"/>
          <w:lang w:val="zh-CN"/>
        </w:rPr>
        <w:t>、</w:t>
      </w:r>
      <w:r>
        <w:rPr>
          <w:rFonts w:hint="eastAsia" w:ascii="宋体" w:hAnsi="宋体" w:eastAsia="宋体" w:cs="Times New Roman"/>
          <w:sz w:val="24"/>
          <w:szCs w:val="20"/>
          <w:lang w:val="zh-CN" w:eastAsia="zh-CN"/>
        </w:rPr>
        <w:t>服务文件分册装订，分册</w:t>
      </w:r>
      <w:r>
        <w:rPr>
          <w:rFonts w:hint="eastAsia" w:ascii="宋体" w:hAnsi="宋体" w:eastAsia="宋体" w:cs="Times New Roman"/>
          <w:sz w:val="24"/>
          <w:szCs w:val="20"/>
          <w:lang w:val="zh-CN"/>
        </w:rPr>
        <w:t>封装</w:t>
      </w:r>
      <w:r>
        <w:rPr>
          <w:rFonts w:hint="eastAsia" w:ascii="宋体" w:hAnsi="宋体" w:eastAsia="宋体" w:cs="Times New Roman"/>
          <w:sz w:val="24"/>
          <w:szCs w:val="20"/>
          <w:lang w:val="zh-CN" w:eastAsia="zh-CN"/>
        </w:rPr>
        <w:t>。</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19.2  </w:t>
      </w:r>
      <w:r>
        <w:rPr>
          <w:rFonts w:hint="eastAsia" w:ascii="宋体" w:hAnsi="宋体" w:eastAsia="宋体" w:cs="Times New Roman"/>
          <w:sz w:val="24"/>
          <w:szCs w:val="20"/>
          <w:lang w:val="zh-CN" w:eastAsia="zh-CN"/>
        </w:rPr>
        <w:t>投标人应将投标文件</w:t>
      </w:r>
      <w:r>
        <w:rPr>
          <w:rFonts w:hint="eastAsia" w:ascii="宋体" w:hAnsi="宋体" w:eastAsia="宋体" w:cs="Times New Roman"/>
          <w:b/>
          <w:sz w:val="24"/>
          <w:szCs w:val="20"/>
          <w:lang w:val="zh-CN"/>
        </w:rPr>
        <w:t>各部分</w:t>
      </w:r>
      <w:r>
        <w:rPr>
          <w:rFonts w:hint="eastAsia" w:ascii="宋体" w:hAnsi="宋体" w:eastAsia="宋体" w:cs="Times New Roman"/>
          <w:b/>
          <w:sz w:val="24"/>
          <w:szCs w:val="20"/>
          <w:lang w:val="zh-CN" w:eastAsia="zh-CN"/>
        </w:rPr>
        <w:t>正本和</w:t>
      </w:r>
      <w:r>
        <w:rPr>
          <w:rFonts w:hint="eastAsia" w:ascii="宋体" w:hAnsi="宋体" w:eastAsia="宋体" w:cs="Times New Roman"/>
          <w:b/>
          <w:sz w:val="24"/>
          <w:szCs w:val="20"/>
          <w:lang w:val="zh-CN"/>
        </w:rPr>
        <w:t>各部分</w:t>
      </w:r>
      <w:r>
        <w:rPr>
          <w:rFonts w:hint="eastAsia" w:ascii="宋体" w:hAnsi="宋体" w:eastAsia="宋体" w:cs="Times New Roman"/>
          <w:b/>
          <w:sz w:val="24"/>
          <w:szCs w:val="20"/>
          <w:lang w:val="zh-CN" w:eastAsia="zh-CN"/>
        </w:rPr>
        <w:t>副本</w:t>
      </w:r>
      <w:r>
        <w:rPr>
          <w:rFonts w:hint="eastAsia" w:ascii="宋体" w:hAnsi="宋体" w:eastAsia="宋体" w:cs="Times New Roman"/>
          <w:sz w:val="24"/>
          <w:szCs w:val="20"/>
          <w:lang w:val="zh-CN" w:eastAsia="zh-CN"/>
        </w:rPr>
        <w:t>分开密封装在单独的封包中，并在封包上标明“正本”、“副本”字样。</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19.3  </w:t>
      </w:r>
      <w:r>
        <w:rPr>
          <w:rFonts w:hint="eastAsia" w:ascii="宋体" w:hAnsi="宋体" w:eastAsia="宋体" w:cs="Times New Roman"/>
          <w:sz w:val="24"/>
          <w:szCs w:val="20"/>
          <w:lang w:val="zh-CN" w:eastAsia="zh-CN"/>
        </w:rPr>
        <w:t>如果未按要求加写密封</w:t>
      </w:r>
      <w:r>
        <w:rPr>
          <w:rFonts w:hint="eastAsia" w:ascii="宋体" w:hAnsi="宋体" w:eastAsia="宋体" w:cs="Times New Roman"/>
          <w:sz w:val="24"/>
          <w:szCs w:val="20"/>
          <w:lang w:val="zh-CN"/>
        </w:rPr>
        <w:t>、</w:t>
      </w:r>
      <w:r>
        <w:rPr>
          <w:rFonts w:hint="eastAsia" w:ascii="宋体" w:hAnsi="宋体" w:eastAsia="宋体" w:cs="Times New Roman"/>
          <w:sz w:val="24"/>
          <w:szCs w:val="20"/>
          <w:lang w:val="zh-CN" w:eastAsia="zh-CN"/>
        </w:rPr>
        <w:t>标记</w:t>
      </w:r>
      <w:r>
        <w:rPr>
          <w:rFonts w:hint="eastAsia" w:ascii="宋体" w:hAnsi="宋体" w:eastAsia="宋体" w:cs="Times New Roman"/>
          <w:sz w:val="24"/>
          <w:szCs w:val="20"/>
          <w:lang w:val="zh-CN"/>
        </w:rPr>
        <w:t>或存在错误</w:t>
      </w:r>
      <w:r>
        <w:rPr>
          <w:rFonts w:hint="eastAsia" w:ascii="宋体" w:hAnsi="宋体" w:eastAsia="宋体" w:cs="Times New Roman"/>
          <w:sz w:val="24"/>
          <w:szCs w:val="20"/>
          <w:lang w:val="zh-CN" w:eastAsia="zh-CN"/>
        </w:rPr>
        <w:t>，采购代理机构对其误投或提前启封概不负责。</w:t>
      </w:r>
    </w:p>
    <w:p>
      <w:pPr>
        <w:numPr>
          <w:ilvl w:val="0"/>
          <w:numId w:val="0"/>
        </w:numPr>
        <w:spacing w:line="360" w:lineRule="auto"/>
        <w:ind w:leftChars="0"/>
        <w:rPr>
          <w:rFonts w:ascii="宋体" w:hAnsi="宋体" w:eastAsia="宋体" w:cs="Times New Roman"/>
          <w:b/>
          <w:sz w:val="24"/>
          <w:szCs w:val="20"/>
          <w:lang w:val="zh-CN" w:eastAsia="zh-CN"/>
        </w:rPr>
      </w:pPr>
      <w:r>
        <w:rPr>
          <w:rFonts w:hint="eastAsia" w:ascii="宋体" w:hAnsi="宋体" w:eastAsia="宋体" w:cs="Times New Roman"/>
          <w:sz w:val="24"/>
          <w:szCs w:val="20"/>
          <w:lang w:val="en-US" w:eastAsia="zh-CN"/>
        </w:rPr>
        <w:t xml:space="preserve">19.4  </w:t>
      </w:r>
      <w:r>
        <w:rPr>
          <w:rFonts w:hint="eastAsia" w:ascii="宋体" w:hAnsi="宋体" w:eastAsia="宋体" w:cs="Times New Roman"/>
          <w:sz w:val="24"/>
          <w:szCs w:val="20"/>
          <w:lang w:val="zh-CN" w:eastAsia="zh-CN"/>
        </w:rPr>
        <w:t>为方便开标时唱标，投标人应</w:t>
      </w:r>
      <w:r>
        <w:rPr>
          <w:rFonts w:hint="eastAsia" w:ascii="宋体" w:hAnsi="宋体" w:eastAsia="宋体" w:cs="Times New Roman"/>
          <w:sz w:val="24"/>
          <w:szCs w:val="20"/>
          <w:lang w:val="zh-CN"/>
        </w:rPr>
        <w:t>将</w:t>
      </w:r>
      <w:r>
        <w:rPr>
          <w:rFonts w:hint="eastAsia" w:ascii="宋体" w:hAnsi="宋体" w:eastAsia="宋体" w:cs="Times New Roman"/>
          <w:sz w:val="24"/>
          <w:szCs w:val="20"/>
          <w:lang w:val="zh-CN" w:eastAsia="zh-CN"/>
        </w:rPr>
        <w:t>《开标一览表》一份</w:t>
      </w:r>
      <w:r>
        <w:rPr>
          <w:rFonts w:hint="eastAsia" w:ascii="宋体" w:hAnsi="宋体" w:eastAsia="宋体" w:cs="Times New Roman"/>
          <w:spacing w:val="-6"/>
          <w:kern w:val="0"/>
          <w:sz w:val="24"/>
          <w:szCs w:val="20"/>
          <w:lang w:val="zh-CN" w:eastAsia="zh-CN"/>
        </w:rPr>
        <w:t>装入</w:t>
      </w:r>
      <w:r>
        <w:rPr>
          <w:rFonts w:hint="eastAsia" w:ascii="宋体" w:hAnsi="宋体" w:eastAsia="宋体" w:cs="Times New Roman"/>
          <w:spacing w:val="-6"/>
          <w:kern w:val="0"/>
          <w:sz w:val="24"/>
          <w:szCs w:val="20"/>
          <w:lang w:val="zh-CN"/>
        </w:rPr>
        <w:t>一个</w:t>
      </w:r>
      <w:r>
        <w:rPr>
          <w:rFonts w:hint="eastAsia" w:ascii="宋体" w:hAnsi="宋体" w:eastAsia="宋体" w:cs="Times New Roman"/>
          <w:spacing w:val="-6"/>
          <w:kern w:val="0"/>
          <w:sz w:val="24"/>
          <w:szCs w:val="20"/>
          <w:lang w:val="zh-CN" w:eastAsia="zh-CN"/>
        </w:rPr>
        <w:t>信封，单独密封提交</w:t>
      </w:r>
      <w:r>
        <w:rPr>
          <w:rFonts w:hint="eastAsia" w:ascii="宋体" w:hAnsi="宋体" w:eastAsia="宋体" w:cs="Times New Roman"/>
          <w:sz w:val="24"/>
          <w:szCs w:val="20"/>
          <w:lang w:val="zh-CN" w:eastAsia="zh-CN"/>
        </w:rPr>
        <w:t>，并在信封上标明“开标一览表”字样。未单独提交或单独提交的</w:t>
      </w:r>
      <w:r>
        <w:rPr>
          <w:rFonts w:hint="eastAsia" w:ascii="宋体" w:hAnsi="宋体" w:eastAsia="宋体" w:cs="Times New Roman"/>
          <w:sz w:val="24"/>
          <w:szCs w:val="20"/>
          <w:lang w:val="zh-CN"/>
        </w:rPr>
        <w:t>上述资料</w:t>
      </w:r>
      <w:r>
        <w:rPr>
          <w:rFonts w:hint="eastAsia" w:ascii="宋体" w:hAnsi="宋体" w:eastAsia="宋体" w:cs="Times New Roman"/>
          <w:sz w:val="24"/>
          <w:szCs w:val="20"/>
          <w:lang w:val="zh-CN" w:eastAsia="zh-CN"/>
        </w:rPr>
        <w:t>未按照招标文件规定的格式填写完整并签字、盖章的采购代理机构</w:t>
      </w:r>
      <w:r>
        <w:rPr>
          <w:rFonts w:hint="eastAsia" w:ascii="宋体" w:hAnsi="宋体" w:eastAsia="宋体" w:cs="Times New Roman"/>
          <w:b/>
          <w:sz w:val="24"/>
          <w:szCs w:val="20"/>
          <w:lang w:val="zh-CN" w:eastAsia="zh-CN"/>
        </w:rPr>
        <w:t>拒绝</w:t>
      </w:r>
      <w:r>
        <w:rPr>
          <w:rFonts w:hint="eastAsia" w:ascii="宋体" w:hAnsi="宋体" w:eastAsia="宋体" w:cs="Times New Roman"/>
          <w:sz w:val="24"/>
          <w:szCs w:val="20"/>
          <w:lang w:val="zh-CN" w:eastAsia="zh-CN"/>
        </w:rPr>
        <w:t>其投标。</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19.5  </w:t>
      </w:r>
      <w:r>
        <w:rPr>
          <w:rFonts w:hint="eastAsia" w:ascii="宋体" w:hAnsi="宋体" w:eastAsia="宋体" w:cs="Times New Roman"/>
          <w:sz w:val="24"/>
          <w:szCs w:val="20"/>
          <w:lang w:val="zh-CN"/>
        </w:rPr>
        <w:t>“</w:t>
      </w:r>
      <w:r>
        <w:rPr>
          <w:rFonts w:hint="eastAsia" w:ascii="宋体" w:hAnsi="宋体" w:eastAsia="宋体" w:cs="Times New Roman"/>
          <w:sz w:val="24"/>
          <w:szCs w:val="20"/>
          <w:lang w:val="zh-CN" w:eastAsia="zh-CN"/>
        </w:rPr>
        <w:t>开标一览表</w:t>
      </w:r>
      <w:r>
        <w:rPr>
          <w:rFonts w:hint="eastAsia" w:ascii="宋体" w:hAnsi="宋体" w:eastAsia="宋体" w:cs="Times New Roman"/>
          <w:sz w:val="24"/>
          <w:szCs w:val="20"/>
          <w:lang w:val="zh-CN"/>
        </w:rPr>
        <w:t>”</w:t>
      </w:r>
      <w:r>
        <w:rPr>
          <w:rFonts w:hint="eastAsia" w:ascii="宋体" w:hAnsi="宋体" w:eastAsia="宋体" w:cs="Times New Roman"/>
          <w:sz w:val="24"/>
          <w:szCs w:val="20"/>
          <w:lang w:val="zh-CN" w:eastAsia="zh-CN"/>
        </w:rPr>
        <w:t>信封和投标文件的封包上应注明采购项目编号、项目名称、投标内容和有“在（招标文件中规定的开标日期和时间）之前不得启封”的字样，封口处加盖投标人公章。</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投标</w:t>
      </w:r>
      <w:r>
        <w:rPr>
          <w:rFonts w:hint="eastAsia" w:ascii="宋体" w:hAnsi="宋体" w:eastAsia="宋体" w:cs="Times New Roman"/>
          <w:b/>
          <w:sz w:val="24"/>
          <w:szCs w:val="20"/>
          <w:lang w:val="zh-CN"/>
        </w:rPr>
        <w:t>文件递交</w:t>
      </w:r>
    </w:p>
    <w:p>
      <w:pPr>
        <w:numPr>
          <w:ilvl w:val="0"/>
          <w:numId w:val="0"/>
        </w:numPr>
        <w:spacing w:line="360" w:lineRule="auto"/>
        <w:ind w:leftChars="0"/>
        <w:rPr>
          <w:rFonts w:ascii="Helvetica" w:hAnsi="Helvetica" w:eastAsia="宋体" w:cs="Helvetica"/>
          <w:kern w:val="0"/>
          <w:sz w:val="24"/>
          <w:szCs w:val="24"/>
          <w:lang w:val="zh-CN"/>
        </w:rPr>
      </w:pPr>
      <w:r>
        <w:rPr>
          <w:rFonts w:hint="eastAsia" w:ascii="Helvetica" w:hAnsi="Helvetica" w:eastAsia="宋体" w:cs="Helvetica"/>
          <w:kern w:val="0"/>
          <w:sz w:val="24"/>
          <w:szCs w:val="24"/>
          <w:lang w:val="en-US" w:eastAsia="zh-CN"/>
        </w:rPr>
        <w:t xml:space="preserve">20.1  </w:t>
      </w:r>
      <w:r>
        <w:rPr>
          <w:rFonts w:hint="eastAsia" w:ascii="Helvetica" w:hAnsi="Helvetica" w:eastAsia="宋体" w:cs="Helvetica"/>
          <w:kern w:val="0"/>
          <w:sz w:val="24"/>
          <w:szCs w:val="24"/>
          <w:lang w:val="zh-CN"/>
        </w:rPr>
        <w:t>投标人应在不迟于投标邀请书中规定的投标截止日期和时间将投标文件密封递交至</w:t>
      </w:r>
      <w:r>
        <w:rPr>
          <w:rFonts w:hint="eastAsia" w:ascii="宋体" w:hAnsi="宋体" w:eastAsia="宋体" w:cs="Times New Roman"/>
          <w:sz w:val="24"/>
          <w:szCs w:val="20"/>
          <w:lang w:val="zh-CN" w:eastAsia="zh-CN"/>
        </w:rPr>
        <w:t>采购代理机构</w:t>
      </w:r>
      <w:r>
        <w:rPr>
          <w:rFonts w:hint="eastAsia" w:ascii="Helvetica" w:hAnsi="Helvetica" w:eastAsia="宋体" w:cs="Helvetica"/>
          <w:kern w:val="0"/>
          <w:sz w:val="24"/>
          <w:szCs w:val="24"/>
          <w:lang w:val="zh-CN"/>
        </w:rPr>
        <w:t>规定的投标地点。</w:t>
      </w:r>
    </w:p>
    <w:p>
      <w:pPr>
        <w:numPr>
          <w:ilvl w:val="0"/>
          <w:numId w:val="0"/>
        </w:numPr>
        <w:spacing w:line="360" w:lineRule="auto"/>
        <w:ind w:leftChars="0"/>
        <w:rPr>
          <w:rFonts w:ascii="Helvetica" w:hAnsi="Helvetica" w:eastAsia="宋体" w:cs="Helvetica"/>
          <w:b/>
          <w:kern w:val="0"/>
          <w:sz w:val="24"/>
          <w:szCs w:val="24"/>
          <w:lang w:val="zh-CN"/>
        </w:rPr>
      </w:pPr>
      <w:r>
        <w:rPr>
          <w:rFonts w:hint="eastAsia" w:ascii="Helvetica" w:hAnsi="Helvetica" w:eastAsia="宋体" w:cs="Helvetica"/>
          <w:b/>
          <w:kern w:val="0"/>
          <w:sz w:val="24"/>
          <w:szCs w:val="24"/>
          <w:lang w:val="en-US" w:eastAsia="zh-CN"/>
        </w:rPr>
        <w:t xml:space="preserve">20.2 </w:t>
      </w:r>
      <w:r>
        <w:rPr>
          <w:rFonts w:hint="eastAsia" w:ascii="宋体" w:hAnsi="宋体" w:eastAsia="宋体" w:cs="Times New Roman"/>
          <w:sz w:val="24"/>
          <w:szCs w:val="20"/>
          <w:lang w:val="zh-CN" w:eastAsia="zh-CN"/>
        </w:rPr>
        <w:t>采购代理机构</w:t>
      </w:r>
      <w:r>
        <w:rPr>
          <w:rFonts w:hint="eastAsia" w:ascii="Helvetica" w:hAnsi="Helvetica" w:eastAsia="宋体" w:cs="Helvetica"/>
          <w:b/>
          <w:kern w:val="0"/>
          <w:sz w:val="24"/>
          <w:szCs w:val="24"/>
          <w:lang w:val="zh-CN"/>
        </w:rPr>
        <w:t>机构拒收逾期送达或者未按招标文件要求密封的投标文件。</w:t>
      </w:r>
    </w:p>
    <w:p>
      <w:pPr>
        <w:numPr>
          <w:ilvl w:val="0"/>
          <w:numId w:val="18"/>
        </w:numPr>
        <w:spacing w:line="360" w:lineRule="auto"/>
        <w:ind w:left="616" w:hanging="616"/>
        <w:rPr>
          <w:rFonts w:ascii="Helvetica" w:hAnsi="Helvetica" w:eastAsia="宋体" w:cs="Helvetica"/>
          <w:kern w:val="0"/>
          <w:sz w:val="24"/>
          <w:szCs w:val="24"/>
          <w:lang w:val="zh-CN"/>
        </w:rPr>
      </w:pPr>
      <w:r>
        <w:rPr>
          <w:rFonts w:hint="eastAsia" w:ascii="宋体" w:hAnsi="宋体" w:eastAsia="宋体" w:cs="Times New Roman"/>
          <w:sz w:val="24"/>
          <w:szCs w:val="20"/>
          <w:lang w:val="zh-CN" w:eastAsia="zh-CN"/>
        </w:rPr>
        <w:t>采购代理机构</w:t>
      </w:r>
      <w:r>
        <w:rPr>
          <w:rFonts w:ascii="Helvetica" w:hAnsi="Helvetica" w:eastAsia="宋体" w:cs="Helvetica"/>
          <w:kern w:val="0"/>
          <w:sz w:val="24"/>
          <w:szCs w:val="24"/>
          <w:lang w:val="zh-CN" w:eastAsia="zh-CN"/>
        </w:rPr>
        <w:t>收到投标文件后，应当如实记载投标文件的送达时间和密封情况，签收保存，并向投标人出具签收回执。</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投标文件的修改和撤回</w:t>
      </w:r>
    </w:p>
    <w:p>
      <w:pPr>
        <w:numPr>
          <w:ilvl w:val="0"/>
          <w:numId w:val="0"/>
        </w:numPr>
        <w:spacing w:line="360" w:lineRule="auto"/>
        <w:ind w:leftChars="0"/>
        <w:rPr>
          <w:rFonts w:ascii="宋体" w:hAnsi="宋体" w:eastAsia="宋体" w:cs="Times New Roman"/>
          <w:strike/>
          <w:sz w:val="24"/>
          <w:szCs w:val="20"/>
          <w:lang w:val="zh-CN"/>
        </w:rPr>
      </w:pPr>
      <w:r>
        <w:rPr>
          <w:rFonts w:hint="eastAsia" w:ascii="宋体" w:hAnsi="宋体" w:eastAsia="宋体" w:cs="Times New Roman"/>
          <w:sz w:val="24"/>
          <w:szCs w:val="20"/>
          <w:lang w:val="en-US" w:eastAsia="zh-CN"/>
        </w:rPr>
        <w:t xml:space="preserve">21.1  </w:t>
      </w:r>
      <w:r>
        <w:rPr>
          <w:rFonts w:ascii="宋体" w:hAnsi="宋体" w:eastAsia="宋体" w:cs="Times New Roman"/>
          <w:sz w:val="24"/>
          <w:szCs w:val="20"/>
          <w:lang w:val="zh-CN"/>
        </w:rPr>
        <w:t>投标人在投标截止时间前，可以对所递交的投标文件进行补充、修改或者撤回，并书面通知</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机构</w:t>
      </w:r>
      <w:r>
        <w:rPr>
          <w:rFonts w:ascii="宋体" w:hAnsi="宋体" w:eastAsia="宋体" w:cs="Times New Roman"/>
          <w:sz w:val="24"/>
          <w:szCs w:val="20"/>
          <w:lang w:val="zh-CN"/>
        </w:rPr>
        <w:t>。补充、修改的内容应当按照招标文件要求签署、盖章、密封后，作为投标文件的组成部分。</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21.2  </w:t>
      </w:r>
      <w:r>
        <w:rPr>
          <w:rFonts w:hint="eastAsia" w:ascii="宋体" w:hAnsi="宋体" w:eastAsia="宋体" w:cs="Times New Roman"/>
          <w:sz w:val="24"/>
          <w:szCs w:val="20"/>
          <w:lang w:val="zh-CN"/>
        </w:rPr>
        <w:t>投标有效期内投标人不得撤销其投标文件，否则按照本章“投标保证金”的规定其投标保证金不予退还。</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21.3  </w:t>
      </w:r>
      <w:r>
        <w:rPr>
          <w:rFonts w:hint="eastAsia" w:ascii="宋体" w:hAnsi="宋体" w:eastAsia="宋体" w:cs="Times New Roman"/>
          <w:sz w:val="24"/>
          <w:szCs w:val="20"/>
          <w:lang w:val="zh-CN"/>
        </w:rPr>
        <w:t>投标人所递交的投标文件无论中标与否不予退还。</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33" w:name="_Toc278891595"/>
      <w:bookmarkStart w:id="34" w:name="_Toc495861474"/>
      <w:bookmarkStart w:id="35" w:name="_Toc494561942"/>
      <w:bookmarkStart w:id="36" w:name="_Toc272247698"/>
      <w:r>
        <w:rPr>
          <w:rFonts w:hint="eastAsia" w:cs="Times New Roman" w:asciiTheme="majorEastAsia" w:hAnsiTheme="majorEastAsia"/>
          <w:bCs w:val="0"/>
          <w:lang w:val="zh-CN" w:eastAsia="zh-CN"/>
        </w:rPr>
        <w:t>开标与评标</w:t>
      </w:r>
      <w:bookmarkEnd w:id="33"/>
      <w:bookmarkEnd w:id="34"/>
      <w:bookmarkEnd w:id="35"/>
      <w:bookmarkEnd w:id="36"/>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开标</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22.1  </w:t>
      </w:r>
      <w:r>
        <w:rPr>
          <w:rFonts w:hint="eastAsia" w:ascii="宋体" w:hAnsi="宋体" w:cs="宋体"/>
          <w:color w:val="000000"/>
          <w:kern w:val="0"/>
          <w:sz w:val="22"/>
          <w:szCs w:val="22"/>
        </w:rPr>
        <w:t>采购人（或代理公司）</w:t>
      </w:r>
      <w:r>
        <w:rPr>
          <w:rFonts w:hint="eastAsia" w:ascii="宋体" w:hAnsi="宋体" w:eastAsia="宋体" w:cs="Times New Roman"/>
          <w:sz w:val="24"/>
          <w:szCs w:val="20"/>
          <w:lang w:val="zh-CN"/>
        </w:rPr>
        <w:t>在第一章“投标邀请书”中约定的日期、时间和地点组织公开开标。开标时采购人和投标人代表（</w:t>
      </w:r>
      <w:r>
        <w:rPr>
          <w:rFonts w:hint="eastAsia" w:ascii="宋体" w:hAnsi="宋体" w:eastAsia="宋体" w:cs="Times New Roman"/>
          <w:sz w:val="24"/>
          <w:szCs w:val="20"/>
          <w:lang w:val="zh-CN" w:eastAsia="zh-CN"/>
        </w:rPr>
        <w:t>投标</w:t>
      </w:r>
      <w:r>
        <w:rPr>
          <w:rFonts w:hint="eastAsia" w:ascii="宋体" w:hAnsi="宋体" w:eastAsia="宋体" w:cs="Times New Roman"/>
          <w:sz w:val="24"/>
          <w:szCs w:val="20"/>
          <w:lang w:val="zh-CN"/>
        </w:rPr>
        <w:t>人法定代表人或其授权代表）参加,参加开标的代表应签到以证明其出席。</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22.2  </w:t>
      </w:r>
      <w:r>
        <w:rPr>
          <w:rFonts w:hint="eastAsia" w:ascii="宋体" w:hAnsi="宋体" w:eastAsia="宋体" w:cs="Times New Roman"/>
          <w:sz w:val="24"/>
          <w:szCs w:val="20"/>
          <w:lang w:val="zh-CN"/>
        </w:rPr>
        <w:t>投标人法定代表人或其授权代表应携带有效身份证明参加项目开标会，</w:t>
      </w:r>
      <w:r>
        <w:rPr>
          <w:rFonts w:ascii="宋体" w:hAnsi="宋体" w:eastAsia="宋体" w:cs="Times New Roman"/>
          <w:sz w:val="24"/>
          <w:szCs w:val="20"/>
          <w:lang w:val="zh-CN"/>
        </w:rPr>
        <w:t>投标人未参加开标的，视同认可开标结果。</w:t>
      </w:r>
      <w:r>
        <w:rPr>
          <w:rFonts w:hint="eastAsia" w:ascii="宋体" w:hAnsi="宋体" w:eastAsia="宋体" w:cs="Times New Roman"/>
          <w:sz w:val="24"/>
          <w:szCs w:val="20"/>
          <w:lang w:val="zh-CN"/>
        </w:rPr>
        <w:t>截止</w:t>
      </w:r>
      <w:r>
        <w:rPr>
          <w:rFonts w:hint="eastAsia" w:ascii="宋体" w:hAnsi="宋体" w:eastAsia="宋体" w:cs="宋体"/>
          <w:kern w:val="0"/>
          <w:sz w:val="24"/>
          <w:szCs w:val="24"/>
        </w:rPr>
        <w:t>投标文件</w:t>
      </w:r>
      <w:r>
        <w:rPr>
          <w:rFonts w:hint="eastAsia" w:ascii="宋体" w:hAnsi="宋体" w:eastAsia="宋体" w:cs="Times New Roman"/>
          <w:sz w:val="24"/>
          <w:szCs w:val="20"/>
          <w:lang w:val="zh-CN"/>
        </w:rPr>
        <w:t>递交时间，投标人不足3家的，不进行开标</w:t>
      </w:r>
      <w:r>
        <w:rPr>
          <w:rFonts w:hint="eastAsia" w:ascii="Helvetica" w:hAnsi="Helvetica" w:eastAsia="宋体" w:cs="Helvetica"/>
          <w:kern w:val="0"/>
          <w:sz w:val="24"/>
          <w:szCs w:val="24"/>
          <w:lang w:val="zh-CN"/>
        </w:rPr>
        <w:t>。</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22.3  </w:t>
      </w:r>
      <w:r>
        <w:rPr>
          <w:rFonts w:hint="eastAsia" w:ascii="宋体" w:hAnsi="宋体" w:eastAsia="宋体" w:cs="Times New Roman"/>
          <w:sz w:val="24"/>
          <w:szCs w:val="20"/>
          <w:lang w:val="zh-CN"/>
        </w:rPr>
        <w:t>开标时，由投标人或其推选的代表检查投标文件的密封情况，经确认无误后由</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工作人员当众拆封，</w:t>
      </w:r>
      <w:r>
        <w:rPr>
          <w:rFonts w:ascii="宋体" w:hAnsi="宋体" w:eastAsia="宋体" w:cs="Times New Roman"/>
          <w:sz w:val="24"/>
          <w:szCs w:val="20"/>
          <w:lang w:val="zh-CN"/>
        </w:rPr>
        <w:t>宣布投标人名称、投标价格和招标文件规定的需要宣布的其他内容。</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22.4 </w:t>
      </w:r>
      <w:r>
        <w:rPr>
          <w:rFonts w:hint="eastAsia" w:ascii="宋体" w:hAnsi="宋体" w:cs="宋体"/>
          <w:color w:val="000000"/>
          <w:kern w:val="0"/>
          <w:sz w:val="22"/>
          <w:szCs w:val="22"/>
        </w:rPr>
        <w:t>采购人（或代理公司）</w:t>
      </w:r>
      <w:r>
        <w:rPr>
          <w:rFonts w:ascii="宋体" w:hAnsi="宋体" w:eastAsia="宋体" w:cs="Times New Roman"/>
          <w:sz w:val="24"/>
          <w:szCs w:val="20"/>
          <w:lang w:val="zh-CN"/>
        </w:rPr>
        <w:t>负责</w:t>
      </w:r>
      <w:r>
        <w:rPr>
          <w:rFonts w:hint="eastAsia" w:ascii="宋体" w:hAnsi="宋体" w:eastAsia="宋体" w:cs="Times New Roman"/>
          <w:sz w:val="24"/>
          <w:szCs w:val="20"/>
          <w:lang w:val="zh-CN"/>
        </w:rPr>
        <w:t>对</w:t>
      </w:r>
      <w:r>
        <w:rPr>
          <w:rFonts w:ascii="宋体" w:hAnsi="宋体" w:eastAsia="宋体" w:cs="Times New Roman"/>
          <w:sz w:val="24"/>
          <w:szCs w:val="20"/>
          <w:lang w:val="zh-CN"/>
        </w:rPr>
        <w:t>开标过程</w:t>
      </w:r>
      <w:r>
        <w:rPr>
          <w:rFonts w:hint="eastAsia" w:ascii="宋体" w:hAnsi="宋体" w:eastAsia="宋体" w:cs="Times New Roman"/>
          <w:sz w:val="24"/>
          <w:szCs w:val="20"/>
          <w:lang w:val="zh-CN"/>
        </w:rPr>
        <w:t>进行</w:t>
      </w:r>
      <w:r>
        <w:rPr>
          <w:rFonts w:ascii="宋体" w:hAnsi="宋体" w:eastAsia="宋体" w:cs="Times New Roman"/>
          <w:sz w:val="24"/>
          <w:szCs w:val="20"/>
          <w:lang w:val="zh-CN"/>
        </w:rPr>
        <w:t>记录，由参加开标的各投标人代表和相关工作人员</w:t>
      </w:r>
      <w:r>
        <w:rPr>
          <w:rFonts w:hint="eastAsia" w:ascii="宋体" w:hAnsi="宋体" w:eastAsia="宋体" w:cs="Times New Roman"/>
          <w:sz w:val="24"/>
          <w:szCs w:val="20"/>
          <w:lang w:val="zh-CN"/>
        </w:rPr>
        <w:t>对开标记录进行</w:t>
      </w:r>
      <w:r>
        <w:rPr>
          <w:rFonts w:ascii="宋体" w:hAnsi="宋体" w:eastAsia="宋体" w:cs="Times New Roman"/>
          <w:sz w:val="24"/>
          <w:szCs w:val="20"/>
          <w:lang w:val="zh-CN"/>
        </w:rPr>
        <w:t>签字确认。</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22.5  </w:t>
      </w:r>
      <w:r>
        <w:rPr>
          <w:rFonts w:ascii="宋体" w:hAnsi="宋体" w:eastAsia="宋体" w:cs="Times New Roman"/>
          <w:sz w:val="24"/>
          <w:szCs w:val="20"/>
          <w:lang w:val="zh-CN"/>
        </w:rPr>
        <w:t>投标人代表对开标过程和开标记录有疑义，以及认为采购人、</w:t>
      </w:r>
      <w:r>
        <w:rPr>
          <w:rFonts w:hint="eastAsia" w:ascii="宋体" w:hAnsi="宋体" w:eastAsia="宋体" w:cs="Times New Roman"/>
          <w:sz w:val="24"/>
          <w:szCs w:val="20"/>
          <w:lang w:val="zh-CN" w:eastAsia="zh-CN"/>
        </w:rPr>
        <w:t>采购代理机构</w:t>
      </w:r>
      <w:r>
        <w:rPr>
          <w:rFonts w:ascii="宋体" w:hAnsi="宋体" w:eastAsia="宋体" w:cs="Times New Roman"/>
          <w:sz w:val="24"/>
          <w:szCs w:val="20"/>
          <w:lang w:val="zh-CN"/>
        </w:rPr>
        <w:t>相关工作人员有需要回避的情形的，应当场提出询问或者回避申请。采购人、</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0"/>
          <w:lang w:val="zh-CN"/>
        </w:rPr>
        <w:t>机构将</w:t>
      </w:r>
      <w:r>
        <w:rPr>
          <w:rFonts w:ascii="宋体" w:hAnsi="宋体" w:eastAsia="宋体" w:cs="Times New Roman"/>
          <w:sz w:val="24"/>
          <w:szCs w:val="20"/>
          <w:lang w:val="zh-CN"/>
        </w:rPr>
        <w:t>及时处理投标人代表提出的询问或者回避申请。</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资格审查</w:t>
      </w:r>
    </w:p>
    <w:p>
      <w:pPr>
        <w:numPr>
          <w:ilvl w:val="0"/>
          <w:numId w:val="0"/>
        </w:numPr>
        <w:spacing w:line="360" w:lineRule="auto"/>
        <w:ind w:leftChars="0"/>
        <w:rPr>
          <w:rFonts w:ascii="Helvetica" w:hAnsi="Helvetica" w:eastAsia="宋体" w:cs="Helvetica"/>
          <w:kern w:val="0"/>
          <w:sz w:val="24"/>
          <w:szCs w:val="24"/>
          <w:lang w:val="zh-CN" w:eastAsia="zh-CN"/>
        </w:rPr>
      </w:pPr>
      <w:r>
        <w:rPr>
          <w:rFonts w:hint="eastAsia" w:ascii="宋体" w:hAnsi="宋体" w:eastAsia="宋体" w:cs="Times New Roman"/>
          <w:bCs/>
          <w:sz w:val="24"/>
          <w:szCs w:val="20"/>
          <w:lang w:val="en-US" w:eastAsia="zh-CN"/>
        </w:rPr>
        <w:t xml:space="preserve">23.1  </w:t>
      </w:r>
      <w:r>
        <w:rPr>
          <w:rFonts w:hint="eastAsia" w:ascii="宋体" w:hAnsi="宋体" w:eastAsia="宋体" w:cs="Times New Roman"/>
          <w:bCs/>
          <w:sz w:val="24"/>
          <w:szCs w:val="20"/>
          <w:lang w:val="zh-CN"/>
        </w:rPr>
        <w:t>公开招标</w:t>
      </w:r>
      <w:r>
        <w:rPr>
          <w:rFonts w:hint="eastAsia" w:ascii="宋体" w:hAnsi="宋体" w:eastAsia="宋体" w:cs="Times New Roman"/>
          <w:bCs/>
          <w:sz w:val="24"/>
          <w:szCs w:val="20"/>
          <w:lang w:val="zh-CN" w:eastAsia="zh-CN"/>
        </w:rPr>
        <w:t>采购项目开标结束后，采购人与代理公司机构依据法律、法规及招标文件的规定，对投标人的资格进行审查，以确定投标人资格是否合格。</w:t>
      </w:r>
      <w:r>
        <w:rPr>
          <w:rFonts w:ascii="Helvetica" w:hAnsi="Helvetica" w:eastAsia="宋体" w:cs="Helvetica"/>
          <w:kern w:val="0"/>
          <w:sz w:val="24"/>
          <w:szCs w:val="24"/>
          <w:lang w:val="zh-CN" w:eastAsia="zh-CN"/>
        </w:rPr>
        <w:t>合格投标人不足</w:t>
      </w:r>
      <w:r>
        <w:rPr>
          <w:rFonts w:ascii="宋体" w:hAnsi="宋体" w:eastAsia="宋体" w:cs="Helvetica"/>
          <w:kern w:val="0"/>
          <w:sz w:val="24"/>
          <w:szCs w:val="24"/>
          <w:lang w:val="zh-CN" w:eastAsia="zh-CN"/>
        </w:rPr>
        <w:t>3</w:t>
      </w:r>
      <w:r>
        <w:rPr>
          <w:rFonts w:ascii="Helvetica" w:hAnsi="Helvetica" w:eastAsia="宋体" w:cs="Helvetica"/>
          <w:kern w:val="0"/>
          <w:sz w:val="24"/>
          <w:szCs w:val="24"/>
          <w:lang w:val="zh-CN" w:eastAsia="zh-CN"/>
        </w:rPr>
        <w:t>家的，不</w:t>
      </w:r>
      <w:r>
        <w:rPr>
          <w:rFonts w:hint="eastAsia" w:ascii="Helvetica" w:hAnsi="Helvetica" w:eastAsia="宋体" w:cs="Helvetica"/>
          <w:kern w:val="0"/>
          <w:sz w:val="24"/>
          <w:szCs w:val="24"/>
          <w:lang w:val="zh-CN"/>
        </w:rPr>
        <w:t>进行</w:t>
      </w:r>
      <w:r>
        <w:rPr>
          <w:rFonts w:ascii="Helvetica" w:hAnsi="Helvetica" w:eastAsia="宋体" w:cs="Helvetica"/>
          <w:kern w:val="0"/>
          <w:sz w:val="24"/>
          <w:szCs w:val="24"/>
          <w:lang w:val="zh-CN" w:eastAsia="zh-CN"/>
        </w:rPr>
        <w:t>评标</w:t>
      </w:r>
      <w:r>
        <w:rPr>
          <w:rFonts w:hint="eastAsia" w:ascii="Helvetica" w:hAnsi="Helvetica" w:eastAsia="宋体" w:cs="Helvetica"/>
          <w:kern w:val="0"/>
          <w:sz w:val="24"/>
          <w:szCs w:val="24"/>
          <w:lang w:val="zh-CN"/>
        </w:rPr>
        <w:t>。</w:t>
      </w:r>
    </w:p>
    <w:p>
      <w:pPr>
        <w:numPr>
          <w:ilvl w:val="0"/>
          <w:numId w:val="0"/>
        </w:numPr>
        <w:spacing w:line="360" w:lineRule="auto"/>
        <w:ind w:leftChars="0"/>
        <w:rPr>
          <w:rFonts w:ascii="宋体" w:hAnsi="宋体" w:eastAsia="宋体" w:cs="Times New Roman"/>
          <w:bCs/>
          <w:sz w:val="24"/>
          <w:szCs w:val="20"/>
          <w:lang w:val="zh-CN"/>
        </w:rPr>
      </w:pPr>
      <w:r>
        <w:rPr>
          <w:rFonts w:hint="eastAsia" w:ascii="宋体" w:hAnsi="宋体" w:eastAsia="宋体" w:cs="Times New Roman"/>
          <w:bCs/>
          <w:sz w:val="24"/>
          <w:szCs w:val="20"/>
          <w:lang w:val="en-US" w:eastAsia="zh-CN"/>
        </w:rPr>
        <w:t xml:space="preserve">23.2  </w:t>
      </w:r>
      <w:r>
        <w:rPr>
          <w:rFonts w:hint="eastAsia" w:ascii="宋体" w:hAnsi="宋体" w:eastAsia="宋体" w:cs="Times New Roman"/>
          <w:bCs/>
          <w:sz w:val="24"/>
          <w:szCs w:val="20"/>
          <w:lang w:val="zh-CN"/>
        </w:rPr>
        <w:t>资格审查详见第四章“资格审查方法及标准”。</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评标方法</w:t>
      </w:r>
    </w:p>
    <w:p>
      <w:pPr>
        <w:numPr>
          <w:ilvl w:val="0"/>
          <w:numId w:val="0"/>
        </w:numPr>
        <w:spacing w:line="360" w:lineRule="auto"/>
        <w:ind w:leftChars="0"/>
        <w:rPr>
          <w:rFonts w:ascii="宋体" w:hAnsi="宋体" w:eastAsia="宋体" w:cs="Times New Roman"/>
          <w:bCs/>
          <w:sz w:val="24"/>
          <w:szCs w:val="20"/>
          <w:lang w:val="zh-CN"/>
        </w:rPr>
      </w:pPr>
      <w:r>
        <w:rPr>
          <w:rFonts w:hint="eastAsia" w:ascii="宋体" w:hAnsi="宋体" w:eastAsia="宋体" w:cs="Times New Roman"/>
          <w:bCs/>
          <w:sz w:val="24"/>
          <w:szCs w:val="20"/>
          <w:lang w:val="en-US" w:eastAsia="zh-CN"/>
        </w:rPr>
        <w:t xml:space="preserve">24.1  </w:t>
      </w:r>
      <w:r>
        <w:rPr>
          <w:rFonts w:hint="eastAsia" w:ascii="宋体" w:hAnsi="宋体" w:eastAsia="宋体" w:cs="Times New Roman"/>
          <w:bCs/>
          <w:sz w:val="24"/>
          <w:szCs w:val="20"/>
          <w:lang w:val="zh-CN"/>
        </w:rPr>
        <w:t>最低评标价法。最低评标价法是指投标文件满足招标文件全部实质性要求，且投标报价最低的投标人为中标候选人的评标方法。</w:t>
      </w:r>
    </w:p>
    <w:p>
      <w:pPr>
        <w:numPr>
          <w:ilvl w:val="0"/>
          <w:numId w:val="0"/>
        </w:numPr>
        <w:spacing w:line="360" w:lineRule="auto"/>
        <w:ind w:leftChars="0"/>
        <w:rPr>
          <w:rFonts w:ascii="宋体" w:hAnsi="宋体" w:eastAsia="宋体" w:cs="Times New Roman"/>
          <w:bCs/>
          <w:sz w:val="24"/>
          <w:szCs w:val="20"/>
          <w:lang w:val="zh-CN"/>
        </w:rPr>
      </w:pPr>
      <w:r>
        <w:rPr>
          <w:rFonts w:hint="eastAsia" w:ascii="宋体" w:hAnsi="宋体" w:eastAsia="宋体" w:cs="Times New Roman"/>
          <w:bCs/>
          <w:sz w:val="24"/>
          <w:szCs w:val="20"/>
          <w:lang w:val="en-US" w:eastAsia="zh-CN"/>
        </w:rPr>
        <w:t xml:space="preserve">24.2  </w:t>
      </w:r>
      <w:r>
        <w:rPr>
          <w:rFonts w:hint="eastAsia" w:ascii="宋体" w:hAnsi="宋体" w:eastAsia="宋体" w:cs="Times New Roman"/>
          <w:bCs/>
          <w:sz w:val="24"/>
          <w:szCs w:val="20"/>
          <w:lang w:val="zh-CN"/>
        </w:rPr>
        <w:t>综合评分法。</w:t>
      </w:r>
      <w:r>
        <w:rPr>
          <w:rFonts w:ascii="宋体" w:hAnsi="宋体" w:eastAsia="宋体" w:cs="Times New Roman"/>
          <w:bCs/>
          <w:sz w:val="24"/>
          <w:szCs w:val="20"/>
          <w:lang w:val="zh-CN"/>
        </w:rPr>
        <w:t>综合评分法是指投标文件满足招标文件全部实质性要求，且按照评审因素的量化指标评审得分最高的投标人为中标候选人的评标方法。</w:t>
      </w:r>
    </w:p>
    <w:p>
      <w:pPr>
        <w:numPr>
          <w:ilvl w:val="0"/>
          <w:numId w:val="19"/>
        </w:numPr>
        <w:spacing w:line="360" w:lineRule="auto"/>
        <w:ind w:left="616" w:hanging="616"/>
        <w:rPr>
          <w:rFonts w:ascii="宋体" w:hAnsi="宋体" w:eastAsia="宋体" w:cs="Times New Roman"/>
          <w:bCs/>
          <w:sz w:val="24"/>
          <w:szCs w:val="20"/>
          <w:lang w:val="zh-CN"/>
        </w:rPr>
      </w:pPr>
      <w:r>
        <w:rPr>
          <w:rFonts w:hint="eastAsia" w:ascii="Helvetica" w:hAnsi="Helvetica" w:eastAsia="宋体" w:cs="Helvetica"/>
          <w:kern w:val="0"/>
          <w:sz w:val="24"/>
          <w:szCs w:val="24"/>
          <w:lang w:val="zh-CN" w:eastAsia="zh-CN"/>
        </w:rPr>
        <w:t>评标</w:t>
      </w:r>
      <w:r>
        <w:rPr>
          <w:rFonts w:hint="eastAsia" w:ascii="Helvetica" w:hAnsi="Helvetica" w:eastAsia="宋体" w:cs="Helvetica"/>
          <w:kern w:val="0"/>
          <w:sz w:val="24"/>
          <w:szCs w:val="24"/>
          <w:lang w:val="zh-CN"/>
        </w:rPr>
        <w:t>方法</w:t>
      </w:r>
      <w:r>
        <w:rPr>
          <w:rFonts w:hint="eastAsia" w:ascii="Helvetica" w:hAnsi="Helvetica" w:eastAsia="宋体" w:cs="Helvetica"/>
          <w:kern w:val="0"/>
          <w:sz w:val="24"/>
          <w:szCs w:val="24"/>
          <w:lang w:val="zh-CN" w:eastAsia="zh-CN"/>
        </w:rPr>
        <w:t>详见第五章“评标方法、程序及标准”</w:t>
      </w:r>
      <w:r>
        <w:rPr>
          <w:rFonts w:hint="eastAsia" w:ascii="宋体" w:hAnsi="宋体" w:eastAsia="宋体" w:cs="Times New Roman"/>
          <w:bCs/>
          <w:sz w:val="24"/>
          <w:szCs w:val="20"/>
          <w:lang w:val="zh-CN"/>
        </w:rPr>
        <w:t>。</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评标委员会的组成</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Helvetica"/>
          <w:kern w:val="0"/>
          <w:sz w:val="24"/>
          <w:szCs w:val="24"/>
          <w:lang w:val="en-US" w:eastAsia="zh-CN"/>
        </w:rPr>
        <w:t xml:space="preserve">25.1  </w:t>
      </w:r>
      <w:r>
        <w:rPr>
          <w:rFonts w:ascii="宋体" w:hAnsi="宋体" w:eastAsia="宋体" w:cs="Helvetica"/>
          <w:kern w:val="0"/>
          <w:sz w:val="24"/>
          <w:szCs w:val="24"/>
          <w:lang w:val="zh-CN" w:eastAsia="zh-CN"/>
        </w:rPr>
        <w:t>评标委员会由采购人代表和评审专家组成，成员人数应当为5人</w:t>
      </w:r>
      <w:r>
        <w:rPr>
          <w:rFonts w:hint="eastAsia" w:ascii="宋体" w:hAnsi="宋体" w:eastAsia="宋体" w:cs="Helvetica"/>
          <w:kern w:val="0"/>
          <w:sz w:val="24"/>
          <w:szCs w:val="24"/>
          <w:lang w:val="zh-CN"/>
        </w:rPr>
        <w:t>及</w:t>
      </w:r>
      <w:r>
        <w:rPr>
          <w:rFonts w:ascii="宋体" w:hAnsi="宋体" w:eastAsia="宋体" w:cs="Helvetica"/>
          <w:kern w:val="0"/>
          <w:sz w:val="24"/>
          <w:szCs w:val="24"/>
          <w:lang w:val="zh-CN" w:eastAsia="zh-CN"/>
        </w:rPr>
        <w:t>以上单数，其中评审专家不得少于成员总数的三分之二</w:t>
      </w:r>
      <w:r>
        <w:rPr>
          <w:rFonts w:hint="eastAsia" w:ascii="宋体" w:hAnsi="宋体" w:eastAsia="宋体" w:cs="Helvetica"/>
          <w:kern w:val="0"/>
          <w:sz w:val="24"/>
          <w:szCs w:val="24"/>
          <w:lang w:val="zh-CN"/>
        </w:rPr>
        <w:t>；</w:t>
      </w:r>
      <w:r>
        <w:rPr>
          <w:rFonts w:ascii="宋体" w:hAnsi="宋体" w:eastAsia="宋体" w:cs="Times New Roman"/>
          <w:sz w:val="24"/>
          <w:szCs w:val="20"/>
          <w:lang w:val="zh-CN" w:eastAsia="zh-CN"/>
        </w:rPr>
        <w:t>采购预算金额在1000万元</w:t>
      </w:r>
      <w:r>
        <w:rPr>
          <w:rFonts w:hint="eastAsia" w:ascii="宋体" w:hAnsi="宋体" w:eastAsia="宋体" w:cs="Times New Roman"/>
          <w:sz w:val="24"/>
          <w:szCs w:val="20"/>
          <w:lang w:val="zh-CN"/>
        </w:rPr>
        <w:t>及</w:t>
      </w:r>
      <w:r>
        <w:rPr>
          <w:rFonts w:ascii="宋体" w:hAnsi="宋体" w:eastAsia="宋体" w:cs="Times New Roman"/>
          <w:sz w:val="24"/>
          <w:szCs w:val="20"/>
          <w:lang w:val="zh-CN" w:eastAsia="zh-CN"/>
        </w:rPr>
        <w:t>以上</w:t>
      </w:r>
      <w:r>
        <w:rPr>
          <w:rFonts w:hint="eastAsia" w:ascii="宋体" w:hAnsi="宋体" w:eastAsia="宋体" w:cs="Times New Roman"/>
          <w:sz w:val="24"/>
          <w:szCs w:val="20"/>
          <w:lang w:val="zh-CN" w:eastAsia="zh-CN"/>
        </w:rPr>
        <w:t>、</w:t>
      </w:r>
      <w:r>
        <w:rPr>
          <w:rFonts w:ascii="宋体" w:hAnsi="宋体" w:eastAsia="宋体" w:cs="Times New Roman"/>
          <w:sz w:val="24"/>
          <w:szCs w:val="20"/>
          <w:lang w:val="zh-CN" w:eastAsia="zh-CN"/>
        </w:rPr>
        <w:t>技术复杂</w:t>
      </w:r>
      <w:r>
        <w:rPr>
          <w:rFonts w:hint="eastAsia" w:ascii="宋体" w:hAnsi="宋体" w:eastAsia="宋体" w:cs="Times New Roman"/>
          <w:sz w:val="24"/>
          <w:szCs w:val="20"/>
          <w:lang w:val="zh-CN" w:eastAsia="zh-CN"/>
        </w:rPr>
        <w:t>或</w:t>
      </w:r>
      <w:r>
        <w:rPr>
          <w:rFonts w:ascii="宋体" w:hAnsi="宋体" w:eastAsia="宋体" w:cs="Times New Roman"/>
          <w:sz w:val="24"/>
          <w:szCs w:val="20"/>
          <w:lang w:val="zh-CN" w:eastAsia="zh-CN"/>
        </w:rPr>
        <w:t>社会影响较大</w:t>
      </w:r>
      <w:r>
        <w:rPr>
          <w:rFonts w:hint="eastAsia" w:ascii="宋体" w:hAnsi="宋体" w:eastAsia="宋体" w:cs="Times New Roman"/>
          <w:sz w:val="24"/>
          <w:szCs w:val="20"/>
          <w:lang w:val="zh-CN" w:eastAsia="zh-CN"/>
        </w:rPr>
        <w:t>的项目，</w:t>
      </w:r>
      <w:r>
        <w:rPr>
          <w:rFonts w:ascii="宋体" w:hAnsi="宋体" w:eastAsia="宋体" w:cs="Times New Roman"/>
          <w:sz w:val="24"/>
          <w:szCs w:val="20"/>
          <w:lang w:val="zh-CN" w:eastAsia="zh-CN"/>
        </w:rPr>
        <w:t>评标委员会成员人数应当为7人</w:t>
      </w:r>
      <w:r>
        <w:rPr>
          <w:rFonts w:hint="eastAsia" w:ascii="宋体" w:hAnsi="宋体" w:eastAsia="宋体" w:cs="Times New Roman"/>
          <w:sz w:val="24"/>
          <w:szCs w:val="20"/>
          <w:lang w:val="zh-CN"/>
        </w:rPr>
        <w:t>及</w:t>
      </w:r>
      <w:r>
        <w:rPr>
          <w:rFonts w:ascii="宋体" w:hAnsi="宋体" w:eastAsia="宋体" w:cs="Times New Roman"/>
          <w:sz w:val="24"/>
          <w:szCs w:val="20"/>
          <w:lang w:val="zh-CN" w:eastAsia="zh-CN"/>
        </w:rPr>
        <w:t>以上单数</w:t>
      </w:r>
      <w:r>
        <w:rPr>
          <w:rFonts w:hint="eastAsia" w:ascii="宋体" w:hAnsi="宋体" w:eastAsia="宋体" w:cs="Times New Roman"/>
          <w:sz w:val="24"/>
          <w:szCs w:val="20"/>
          <w:lang w:val="zh-CN" w:eastAsia="zh-CN"/>
        </w:rPr>
        <w:t>。</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25.2  </w:t>
      </w:r>
      <w:r>
        <w:rPr>
          <w:rFonts w:hint="eastAsia" w:ascii="宋体" w:hAnsi="宋体" w:eastAsia="宋体" w:cs="Times New Roman"/>
          <w:sz w:val="24"/>
          <w:szCs w:val="20"/>
          <w:lang w:val="zh-CN" w:eastAsia="zh-CN"/>
        </w:rPr>
        <w:t>评标委员会成员依法从政府采购专家库中随机抽取。</w:t>
      </w:r>
      <w:r>
        <w:rPr>
          <w:rFonts w:ascii="宋体" w:hAnsi="宋体" w:eastAsia="宋体" w:cs="Times New Roman"/>
          <w:sz w:val="24"/>
          <w:szCs w:val="20"/>
          <w:lang w:val="zh-CN" w:eastAsia="zh-CN"/>
        </w:rPr>
        <w:t>对技术复杂、专业性强的采购项目，通过随机方式难以确定合适评审专家的，经主管预算单位同意，采购人可以自行选定相应专业领域的评审专家。</w:t>
      </w:r>
    </w:p>
    <w:p>
      <w:pPr>
        <w:pStyle w:val="7"/>
        <w:rPr>
          <w:rFonts w:ascii="宋体" w:hAnsi="宋体" w:eastAsia="宋体" w:cs="Times New Roman"/>
          <w:sz w:val="24"/>
          <w:szCs w:val="20"/>
          <w:lang w:val="zh-CN" w:eastAsia="zh-CN"/>
        </w:rPr>
      </w:pPr>
    </w:p>
    <w:p>
      <w:pPr>
        <w:pStyle w:val="7"/>
        <w:rPr>
          <w:rFonts w:ascii="宋体" w:hAnsi="宋体" w:eastAsia="宋体" w:cs="Times New Roman"/>
          <w:sz w:val="24"/>
          <w:szCs w:val="20"/>
          <w:lang w:val="zh-CN" w:eastAsia="zh-CN"/>
        </w:rPr>
      </w:pP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rPr>
        <w:t>评标程序</w:t>
      </w:r>
    </w:p>
    <w:p>
      <w:pPr>
        <w:numPr>
          <w:ilvl w:val="0"/>
          <w:numId w:val="0"/>
        </w:numPr>
        <w:spacing w:line="360" w:lineRule="auto"/>
        <w:ind w:leftChars="0"/>
        <w:rPr>
          <w:rFonts w:ascii="宋体" w:hAnsi="宋体" w:eastAsia="宋体" w:cs="Times New Roman"/>
          <w:sz w:val="24"/>
          <w:szCs w:val="20"/>
          <w:lang w:val="zh-CN" w:eastAsia="zh-CN"/>
        </w:rPr>
      </w:pPr>
      <w:r>
        <w:rPr>
          <w:rFonts w:hint="eastAsia" w:ascii="Helvetica" w:hAnsi="Helvetica" w:eastAsia="宋体" w:cs="Helvetica"/>
          <w:kern w:val="0"/>
          <w:sz w:val="24"/>
          <w:szCs w:val="24"/>
          <w:lang w:val="en-US" w:eastAsia="zh-CN"/>
        </w:rPr>
        <w:t>26.1</w:t>
      </w:r>
      <w:r>
        <w:rPr>
          <w:rFonts w:ascii="Helvetica" w:hAnsi="Helvetica" w:eastAsia="宋体" w:cs="Helvetica"/>
          <w:kern w:val="0"/>
          <w:sz w:val="24"/>
          <w:szCs w:val="24"/>
          <w:lang w:val="zh-CN" w:eastAsia="zh-CN"/>
        </w:rPr>
        <w:t>评标委员会负责具体评标事务，并独立履行下列职责：</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26.1.1 </w:t>
      </w:r>
      <w:r>
        <w:rPr>
          <w:rFonts w:ascii="宋体" w:hAnsi="宋体" w:eastAsia="宋体" w:cs="Times New Roman"/>
          <w:sz w:val="24"/>
          <w:szCs w:val="20"/>
          <w:lang w:val="zh-CN" w:eastAsia="zh-CN"/>
        </w:rPr>
        <w:t>审查、评价投标文件是否符合招标文件的商务、技术等实质性要求；</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26.1.2 </w:t>
      </w:r>
      <w:r>
        <w:rPr>
          <w:rFonts w:ascii="宋体" w:hAnsi="宋体" w:eastAsia="宋体" w:cs="Times New Roman"/>
          <w:sz w:val="24"/>
          <w:szCs w:val="20"/>
          <w:lang w:val="zh-CN" w:eastAsia="zh-CN"/>
        </w:rPr>
        <w:t>要求投标人对投标文件有关事项作出澄清或者说明；</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26.1.3 </w:t>
      </w:r>
      <w:r>
        <w:rPr>
          <w:rFonts w:ascii="宋体" w:hAnsi="宋体" w:eastAsia="宋体" w:cs="Times New Roman"/>
          <w:sz w:val="24"/>
          <w:szCs w:val="20"/>
          <w:lang w:val="zh-CN" w:eastAsia="zh-CN"/>
        </w:rPr>
        <w:t>对投标文件进行</w:t>
      </w:r>
      <w:r>
        <w:rPr>
          <w:rFonts w:hint="eastAsia" w:ascii="宋体" w:hAnsi="宋体" w:eastAsia="宋体" w:cs="Times New Roman"/>
          <w:sz w:val="24"/>
          <w:szCs w:val="20"/>
          <w:lang w:val="zh-CN" w:eastAsia="zh-CN"/>
        </w:rPr>
        <w:t>综合</w:t>
      </w:r>
      <w:r>
        <w:rPr>
          <w:rFonts w:ascii="宋体" w:hAnsi="宋体" w:eastAsia="宋体" w:cs="Times New Roman"/>
          <w:sz w:val="24"/>
          <w:szCs w:val="20"/>
          <w:lang w:val="zh-CN" w:eastAsia="zh-CN"/>
        </w:rPr>
        <w:t>比较和评价；</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26.1.4 </w:t>
      </w:r>
      <w:r>
        <w:rPr>
          <w:rFonts w:hint="eastAsia" w:ascii="宋体" w:hAnsi="宋体" w:eastAsia="宋体" w:cs="Times New Roman"/>
          <w:sz w:val="24"/>
          <w:szCs w:val="20"/>
          <w:lang w:val="zh-CN" w:eastAsia="zh-CN"/>
        </w:rPr>
        <w:t>确定中标候选人名单或中标人；</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26.1.5 </w:t>
      </w:r>
      <w:r>
        <w:rPr>
          <w:rFonts w:ascii="宋体" w:hAnsi="宋体" w:eastAsia="宋体" w:cs="Times New Roman"/>
          <w:sz w:val="24"/>
          <w:szCs w:val="20"/>
          <w:lang w:val="zh-CN" w:eastAsia="zh-CN"/>
        </w:rPr>
        <w:t>向采购人、</w:t>
      </w:r>
      <w:r>
        <w:rPr>
          <w:rFonts w:hint="eastAsia" w:ascii="宋体" w:hAnsi="宋体" w:eastAsia="宋体" w:cs="Times New Roman"/>
          <w:sz w:val="24"/>
          <w:szCs w:val="20"/>
          <w:lang w:val="zh-CN" w:eastAsia="zh-CN"/>
        </w:rPr>
        <w:t>采购代理机构</w:t>
      </w:r>
      <w:r>
        <w:rPr>
          <w:rFonts w:ascii="宋体" w:hAnsi="宋体" w:eastAsia="宋体" w:cs="Times New Roman"/>
          <w:sz w:val="24"/>
          <w:szCs w:val="20"/>
          <w:lang w:val="zh-CN" w:eastAsia="zh-CN"/>
        </w:rPr>
        <w:t>或者有关部门报告评标中发现的违法行为。</w:t>
      </w:r>
    </w:p>
    <w:p>
      <w:pPr>
        <w:numPr>
          <w:ilvl w:val="0"/>
          <w:numId w:val="0"/>
        </w:numPr>
        <w:spacing w:line="360" w:lineRule="auto"/>
        <w:ind w:leftChars="0"/>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en-US" w:eastAsia="zh-CN"/>
        </w:rPr>
        <w:t xml:space="preserve">26.2 </w:t>
      </w:r>
      <w:r>
        <w:rPr>
          <w:rFonts w:hint="eastAsia" w:ascii="Helvetica" w:hAnsi="Helvetica" w:eastAsia="宋体" w:cs="Helvetica"/>
          <w:kern w:val="0"/>
          <w:sz w:val="24"/>
          <w:szCs w:val="24"/>
          <w:lang w:val="zh-CN" w:eastAsia="zh-CN"/>
        </w:rPr>
        <w:t>评标程序详见第五章“评标方法、程序及标准”。</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37" w:name="_Toc495861475"/>
      <w:bookmarkStart w:id="38" w:name="_Toc494561943"/>
      <w:r>
        <w:rPr>
          <w:rFonts w:hint="eastAsia" w:cs="Times New Roman" w:asciiTheme="majorEastAsia" w:hAnsiTheme="majorEastAsia"/>
          <w:bCs w:val="0"/>
          <w:lang w:val="zh-CN" w:eastAsia="zh-CN"/>
        </w:rPr>
        <w:t>投标人信用信息及查询</w:t>
      </w:r>
      <w:bookmarkEnd w:id="37"/>
      <w:bookmarkEnd w:id="38"/>
    </w:p>
    <w:p>
      <w:pPr>
        <w:numPr>
          <w:ilvl w:val="0"/>
          <w:numId w:val="5"/>
        </w:numPr>
        <w:spacing w:line="360" w:lineRule="auto"/>
        <w:ind w:left="560" w:hanging="560"/>
        <w:rPr>
          <w:rFonts w:ascii="宋体" w:hAnsi="宋体" w:eastAsia="宋体" w:cs="Times New Roman"/>
          <w:b/>
          <w:sz w:val="24"/>
          <w:szCs w:val="20"/>
          <w:lang w:val="zh-CN"/>
        </w:rPr>
      </w:pPr>
      <w:r>
        <w:rPr>
          <w:rFonts w:hint="eastAsia" w:ascii="宋体" w:hAnsi="宋体" w:eastAsia="宋体" w:cs="Times New Roman"/>
          <w:b/>
          <w:sz w:val="24"/>
          <w:szCs w:val="20"/>
          <w:lang w:val="zh-CN"/>
        </w:rPr>
        <w:t>信用信息查询渠道及使用规则</w:t>
      </w:r>
    </w:p>
    <w:p>
      <w:pPr>
        <w:numPr>
          <w:ilvl w:val="0"/>
          <w:numId w:val="0"/>
        </w:numPr>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27.1  </w:t>
      </w:r>
      <w:r>
        <w:rPr>
          <w:rFonts w:hint="eastAsia" w:cs="Helvetica" w:asciiTheme="minorEastAsia" w:hAnsiTheme="minorEastAsia"/>
          <w:kern w:val="0"/>
          <w:sz w:val="24"/>
          <w:szCs w:val="24"/>
          <w:lang w:val="zh-CN" w:eastAsia="zh-CN"/>
        </w:rPr>
        <w:t>按照《关于在政府采购活动中查询及使用信用记录有关问题的通知》的要求，参与政府采购的投标人，信用记录的查询渠道为“信用中国”网站(www.creditchina.gov.cn)、中国政府采购网(</w:t>
      </w:r>
      <w:r>
        <w:fldChar w:fldCharType="begin"/>
      </w:r>
      <w:r>
        <w:instrText xml:space="preserve"> HYPERLINK "http://www.ccgp.gov.cn" </w:instrText>
      </w:r>
      <w:r>
        <w:fldChar w:fldCharType="separate"/>
      </w:r>
      <w:r>
        <w:rPr>
          <w:rFonts w:hint="eastAsia" w:cs="Helvetica" w:asciiTheme="minorEastAsia" w:hAnsiTheme="minorEastAsia"/>
          <w:kern w:val="0"/>
          <w:sz w:val="24"/>
          <w:szCs w:val="24"/>
          <w:lang w:val="zh-CN" w:eastAsia="zh-CN"/>
        </w:rPr>
        <w:t>www.ccgp.gov.cn</w:t>
      </w:r>
      <w:r>
        <w:rPr>
          <w:rFonts w:hint="eastAsia" w:cs="Helvetica" w:asciiTheme="minorEastAsia" w:hAnsiTheme="minorEastAsia"/>
          <w:kern w:val="0"/>
          <w:sz w:val="24"/>
          <w:szCs w:val="24"/>
          <w:lang w:val="zh-CN" w:eastAsia="zh-CN"/>
        </w:rPr>
        <w:fldChar w:fldCharType="end"/>
      </w:r>
      <w:r>
        <w:rPr>
          <w:rFonts w:hint="eastAsia" w:cs="Helvetica" w:asciiTheme="minorEastAsia" w:hAnsiTheme="minorEastAsia"/>
          <w:kern w:val="0"/>
          <w:sz w:val="24"/>
          <w:szCs w:val="24"/>
          <w:lang w:val="zh-CN" w:eastAsia="zh-CN"/>
        </w:rPr>
        <w:t>)。</w:t>
      </w:r>
    </w:p>
    <w:p>
      <w:pPr>
        <w:numPr>
          <w:ilvl w:val="0"/>
          <w:numId w:val="0"/>
        </w:numPr>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27.2  </w:t>
      </w:r>
      <w:r>
        <w:rPr>
          <w:rFonts w:hint="eastAsia" w:cs="Helvetica" w:asciiTheme="minorEastAsia" w:hAnsiTheme="minorEastAsia"/>
          <w:kern w:val="0"/>
          <w:sz w:val="24"/>
          <w:szCs w:val="24"/>
          <w:lang w:val="zh-CN" w:eastAsia="zh-CN"/>
        </w:rPr>
        <w:t>列入失信被执行人、重大税收违法案件当事人名单、政府采购严重违法失信行为记录名单的供应商，采购代理机构</w:t>
      </w:r>
      <w:r>
        <w:rPr>
          <w:rFonts w:hint="eastAsia" w:cs="Helvetica" w:asciiTheme="minorEastAsia" w:hAnsiTheme="minorEastAsia"/>
          <w:b/>
          <w:kern w:val="0"/>
          <w:sz w:val="24"/>
          <w:szCs w:val="24"/>
          <w:lang w:val="zh-CN" w:eastAsia="zh-CN"/>
        </w:rPr>
        <w:t>拒绝</w:t>
      </w:r>
      <w:r>
        <w:rPr>
          <w:rFonts w:hint="eastAsia" w:cs="Helvetica" w:asciiTheme="minorEastAsia" w:hAnsiTheme="minorEastAsia"/>
          <w:kern w:val="0"/>
          <w:sz w:val="24"/>
          <w:szCs w:val="24"/>
          <w:lang w:val="zh-CN" w:eastAsia="zh-CN"/>
        </w:rPr>
        <w:t>其参与政府采购活动。</w:t>
      </w:r>
    </w:p>
    <w:p>
      <w:pPr>
        <w:numPr>
          <w:ilvl w:val="0"/>
          <w:numId w:val="0"/>
        </w:numPr>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27.3  </w:t>
      </w:r>
      <w:r>
        <w:rPr>
          <w:rFonts w:hint="eastAsia" w:cs="Helvetica" w:asciiTheme="minorEastAsia" w:hAnsiTheme="minorEastAsia"/>
          <w:kern w:val="0"/>
          <w:sz w:val="24"/>
          <w:szCs w:val="24"/>
          <w:lang w:val="zh-CN" w:eastAsia="zh-CN"/>
        </w:rPr>
        <w:t>两个</w:t>
      </w:r>
      <w:r>
        <w:rPr>
          <w:rFonts w:hint="eastAsia" w:cs="Helvetica" w:asciiTheme="minorEastAsia" w:hAnsiTheme="minorEastAsia"/>
          <w:kern w:val="0"/>
          <w:sz w:val="24"/>
          <w:szCs w:val="24"/>
          <w:lang w:val="zh-CN"/>
        </w:rPr>
        <w:t>及</w:t>
      </w:r>
      <w:r>
        <w:rPr>
          <w:rFonts w:hint="eastAsia" w:cs="Helvetica" w:asciiTheme="minorEastAsia" w:hAnsiTheme="minorEastAsia"/>
          <w:kern w:val="0"/>
          <w:sz w:val="24"/>
          <w:szCs w:val="24"/>
          <w:lang w:val="zh-CN" w:eastAsia="zh-CN"/>
        </w:rPr>
        <w:t>以上自然人、法人或者其他组织组成联合体，以一个供应商的身份共同参加政府采购活动的，应当对所有联合体成员进行信用记录查询，联合体成员存在不良信用记录的，视同联合体存在不良信用信息。</w:t>
      </w:r>
    </w:p>
    <w:p>
      <w:pPr>
        <w:numPr>
          <w:ilvl w:val="0"/>
          <w:numId w:val="0"/>
        </w:numPr>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27.4  </w:t>
      </w:r>
      <w:r>
        <w:rPr>
          <w:rFonts w:hint="eastAsia" w:cs="Helvetica" w:asciiTheme="minorEastAsia" w:hAnsiTheme="minorEastAsia"/>
          <w:kern w:val="0"/>
          <w:sz w:val="24"/>
          <w:szCs w:val="24"/>
          <w:lang w:val="zh-CN" w:eastAsia="zh-CN"/>
        </w:rPr>
        <w:t>投标人的信用记录，最终以评标时的“信用中国”网站发布的信息为准。</w:t>
      </w:r>
    </w:p>
    <w:p>
      <w:pPr>
        <w:numPr>
          <w:ilvl w:val="0"/>
          <w:numId w:val="0"/>
        </w:numPr>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27.5  </w:t>
      </w:r>
      <w:r>
        <w:rPr>
          <w:rFonts w:hint="eastAsia" w:cs="Helvetica" w:asciiTheme="minorEastAsia" w:hAnsiTheme="minorEastAsia"/>
          <w:kern w:val="0"/>
          <w:sz w:val="24"/>
          <w:szCs w:val="24"/>
          <w:lang w:val="zh-CN" w:eastAsia="zh-CN"/>
        </w:rPr>
        <w:t>在资格审查与评标工作未同日进行的特殊情形下，采购代理机构工作人员在评标时对投标人的信用信息进行复核，发现评标当日存在不良信用信息的，由评</w:t>
      </w:r>
      <w:r>
        <w:rPr>
          <w:rFonts w:hint="eastAsia" w:cs="Helvetica" w:asciiTheme="minorEastAsia" w:hAnsiTheme="minorEastAsia"/>
          <w:kern w:val="0"/>
          <w:sz w:val="24"/>
          <w:szCs w:val="24"/>
          <w:lang w:val="zh-CN"/>
        </w:rPr>
        <w:t>标委员会</w:t>
      </w:r>
      <w:r>
        <w:rPr>
          <w:rFonts w:hint="eastAsia" w:cs="Helvetica" w:asciiTheme="minorEastAsia" w:hAnsiTheme="minorEastAsia"/>
          <w:kern w:val="0"/>
          <w:sz w:val="24"/>
          <w:szCs w:val="24"/>
          <w:lang w:val="zh-CN" w:eastAsia="zh-CN"/>
        </w:rPr>
        <w:t>按照符合性审查不合格作</w:t>
      </w:r>
      <w:r>
        <w:rPr>
          <w:rFonts w:hint="eastAsia" w:cs="Helvetica" w:asciiTheme="minorEastAsia" w:hAnsiTheme="minorEastAsia"/>
          <w:b/>
          <w:kern w:val="0"/>
          <w:sz w:val="24"/>
          <w:szCs w:val="24"/>
          <w:lang w:val="zh-CN" w:eastAsia="zh-CN"/>
        </w:rPr>
        <w:t>无效投标处理</w:t>
      </w:r>
      <w:r>
        <w:rPr>
          <w:rFonts w:hint="eastAsia" w:cs="Helvetica" w:asciiTheme="minorEastAsia" w:hAnsiTheme="minorEastAsia"/>
          <w:kern w:val="0"/>
          <w:sz w:val="24"/>
          <w:szCs w:val="24"/>
          <w:lang w:val="zh-CN" w:eastAsia="zh-CN"/>
        </w:rPr>
        <w:t>。</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39" w:name="_Toc495861476"/>
      <w:bookmarkStart w:id="40" w:name="_Toc494561944"/>
      <w:r>
        <w:rPr>
          <w:rFonts w:cs="Times New Roman" w:asciiTheme="majorEastAsia" w:hAnsiTheme="majorEastAsia"/>
          <w:bCs w:val="0"/>
          <w:lang w:val="zh-CN" w:eastAsia="zh-CN"/>
        </w:rPr>
        <w:t>中标</w:t>
      </w:r>
      <w:r>
        <w:rPr>
          <w:rFonts w:hint="eastAsia" w:cs="Times New Roman" w:asciiTheme="majorEastAsia" w:hAnsiTheme="majorEastAsia"/>
          <w:bCs w:val="0"/>
          <w:lang w:val="zh-CN" w:eastAsia="zh-CN"/>
        </w:rPr>
        <w:t>与</w:t>
      </w:r>
      <w:r>
        <w:rPr>
          <w:rFonts w:cs="Times New Roman" w:asciiTheme="majorEastAsia" w:hAnsiTheme="majorEastAsia"/>
          <w:bCs w:val="0"/>
          <w:lang w:val="zh-CN" w:eastAsia="zh-CN"/>
        </w:rPr>
        <w:t>合同</w:t>
      </w:r>
      <w:bookmarkEnd w:id="39"/>
      <w:bookmarkEnd w:id="40"/>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确定中标人</w:t>
      </w:r>
    </w:p>
    <w:p>
      <w:pPr>
        <w:numPr>
          <w:ilvl w:val="0"/>
          <w:numId w:val="0"/>
        </w:numPr>
        <w:spacing w:line="360" w:lineRule="auto"/>
        <w:ind w:leftChars="0"/>
        <w:rPr>
          <w:rFonts w:ascii="宋体" w:hAnsi="宋体" w:eastAsia="宋体" w:cs="Times New Roman"/>
          <w:sz w:val="24"/>
          <w:szCs w:val="20"/>
          <w:lang w:val="zh-CN"/>
        </w:rPr>
      </w:pPr>
      <w:r>
        <w:rPr>
          <w:rFonts w:hint="eastAsia" w:ascii="Helvetica" w:hAnsi="Helvetica" w:eastAsia="宋体" w:cs="Helvetica"/>
          <w:kern w:val="0"/>
          <w:sz w:val="24"/>
          <w:szCs w:val="24"/>
          <w:lang w:val="en-US" w:eastAsia="zh-CN"/>
        </w:rPr>
        <w:t xml:space="preserve">28.1 </w:t>
      </w:r>
      <w:r>
        <w:rPr>
          <w:rFonts w:ascii="Helvetica" w:hAnsi="Helvetica" w:eastAsia="宋体" w:cs="Helvetica"/>
          <w:kern w:val="0"/>
          <w:sz w:val="24"/>
          <w:szCs w:val="24"/>
          <w:lang w:val="zh-CN" w:eastAsia="zh-CN"/>
        </w:rPr>
        <w:t>采购人收到评标报告</w:t>
      </w:r>
      <w:r>
        <w:rPr>
          <w:rFonts w:ascii="宋体" w:hAnsi="宋体" w:eastAsia="宋体" w:cs="Helvetica"/>
          <w:kern w:val="0"/>
          <w:sz w:val="24"/>
          <w:szCs w:val="24"/>
          <w:lang w:val="zh-CN" w:eastAsia="zh-CN"/>
        </w:rPr>
        <w:t>5个工作日内，</w:t>
      </w:r>
      <w:r>
        <w:rPr>
          <w:rFonts w:hint="eastAsia" w:ascii="宋体" w:hAnsi="宋体" w:eastAsia="宋体" w:cs="Helvetica"/>
          <w:kern w:val="0"/>
          <w:sz w:val="24"/>
          <w:szCs w:val="24"/>
          <w:lang w:val="zh-CN"/>
        </w:rPr>
        <w:t>按</w:t>
      </w:r>
      <w:r>
        <w:rPr>
          <w:rFonts w:ascii="宋体" w:hAnsi="宋体" w:eastAsia="宋体" w:cs="Helvetica"/>
          <w:kern w:val="0"/>
          <w:sz w:val="24"/>
          <w:szCs w:val="24"/>
          <w:lang w:val="zh-CN" w:eastAsia="zh-CN"/>
        </w:rPr>
        <w:t>评标报告推荐的中标候选人顺序确定中标人。</w:t>
      </w:r>
    </w:p>
    <w:p>
      <w:pPr>
        <w:numPr>
          <w:ilvl w:val="0"/>
          <w:numId w:val="0"/>
        </w:numPr>
        <w:spacing w:line="360" w:lineRule="auto"/>
        <w:ind w:leftChars="0"/>
        <w:rPr>
          <w:rFonts w:ascii="宋体" w:hAnsi="宋体" w:eastAsia="宋体" w:cs="Times New Roman"/>
          <w:sz w:val="24"/>
          <w:szCs w:val="20"/>
          <w:lang w:val="zh-CN"/>
        </w:rPr>
      </w:pPr>
      <w:r>
        <w:rPr>
          <w:rFonts w:hint="eastAsia" w:ascii="Helvetica" w:hAnsi="Helvetica" w:eastAsia="宋体" w:cs="Helvetica"/>
          <w:kern w:val="0"/>
          <w:sz w:val="24"/>
          <w:szCs w:val="24"/>
          <w:lang w:val="en-US" w:eastAsia="zh-CN"/>
        </w:rPr>
        <w:t>28.2</w:t>
      </w:r>
      <w:r>
        <w:rPr>
          <w:rFonts w:ascii="Helvetica" w:hAnsi="Helvetica" w:eastAsia="宋体" w:cs="Helvetica"/>
          <w:kern w:val="0"/>
          <w:sz w:val="24"/>
          <w:szCs w:val="24"/>
          <w:lang w:val="zh-CN" w:eastAsia="zh-CN"/>
        </w:rPr>
        <w:t>中标候选人并列的</w:t>
      </w:r>
      <w:r>
        <w:rPr>
          <w:rFonts w:hint="eastAsia" w:ascii="Helvetica" w:hAnsi="Helvetica" w:eastAsia="宋体" w:cs="Helvetica"/>
          <w:kern w:val="0"/>
          <w:sz w:val="24"/>
          <w:szCs w:val="24"/>
          <w:lang w:val="zh-CN"/>
        </w:rPr>
        <w:t>：</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28.2.1  </w:t>
      </w:r>
      <w:r>
        <w:rPr>
          <w:rFonts w:hint="eastAsia" w:ascii="宋体" w:hAnsi="宋体" w:eastAsia="宋体" w:cs="Times New Roman"/>
          <w:sz w:val="24"/>
          <w:szCs w:val="20"/>
          <w:lang w:val="zh-CN" w:eastAsia="zh-CN"/>
        </w:rPr>
        <w:t>采用最低评标价法的，评标结果按投标报价由低到高顺序排列。投标报价相同 的并列，</w:t>
      </w:r>
      <w:r>
        <w:rPr>
          <w:rFonts w:ascii="宋体" w:hAnsi="宋体" w:eastAsia="宋体" w:cs="Times New Roman"/>
          <w:sz w:val="24"/>
          <w:szCs w:val="20"/>
          <w:lang w:val="zh-CN" w:eastAsia="zh-CN"/>
        </w:rPr>
        <w:t>由采购人</w:t>
      </w:r>
      <w:r>
        <w:rPr>
          <w:rFonts w:hint="eastAsia" w:ascii="宋体" w:hAnsi="宋体" w:eastAsia="宋体" w:cs="Times New Roman"/>
          <w:sz w:val="24"/>
          <w:szCs w:val="20"/>
          <w:lang w:val="zh-CN" w:eastAsia="zh-CN"/>
        </w:rPr>
        <w:t>确定</w:t>
      </w:r>
      <w:r>
        <w:rPr>
          <w:rFonts w:ascii="宋体" w:hAnsi="宋体" w:eastAsia="宋体" w:cs="Times New Roman"/>
          <w:sz w:val="24"/>
          <w:szCs w:val="20"/>
          <w:lang w:val="zh-CN" w:eastAsia="zh-CN"/>
        </w:rPr>
        <w:t>或者采购人委托评标委员会</w:t>
      </w:r>
      <w:r>
        <w:rPr>
          <w:rFonts w:hint="eastAsia" w:ascii="宋体" w:hAnsi="宋体" w:eastAsia="宋体" w:cs="Times New Roman"/>
          <w:sz w:val="24"/>
          <w:szCs w:val="20"/>
          <w:lang w:val="zh-CN" w:eastAsia="zh-CN"/>
        </w:rPr>
        <w:t>以投票方式</w:t>
      </w:r>
      <w:r>
        <w:rPr>
          <w:rFonts w:ascii="宋体" w:hAnsi="宋体" w:eastAsia="宋体" w:cs="Times New Roman"/>
          <w:sz w:val="24"/>
          <w:szCs w:val="20"/>
          <w:lang w:val="zh-CN" w:eastAsia="zh-CN"/>
        </w:rPr>
        <w:t>确定中标人。</w:t>
      </w:r>
    </w:p>
    <w:p>
      <w:pPr>
        <w:numPr>
          <w:ilvl w:val="0"/>
          <w:numId w:val="0"/>
        </w:numPr>
        <w:spacing w:line="360" w:lineRule="auto"/>
        <w:ind w:left="126"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28.2.2  </w:t>
      </w:r>
      <w:r>
        <w:rPr>
          <w:rFonts w:hint="eastAsia" w:ascii="宋体" w:hAnsi="宋体" w:eastAsia="宋体" w:cs="Times New Roman"/>
          <w:sz w:val="24"/>
          <w:szCs w:val="20"/>
          <w:lang w:val="zh-CN" w:eastAsia="zh-CN"/>
        </w:rPr>
        <w:t>采用综合评分法的，评标结果按评审后得分由高到低顺序排列。得分相同的，按投标报价由低到高顺序排列。得分且投标报价相同的并列，</w:t>
      </w:r>
      <w:r>
        <w:rPr>
          <w:rFonts w:ascii="宋体" w:hAnsi="宋体" w:eastAsia="宋体" w:cs="Times New Roman"/>
          <w:sz w:val="24"/>
          <w:szCs w:val="20"/>
          <w:lang w:val="zh-CN" w:eastAsia="zh-CN"/>
        </w:rPr>
        <w:t>由采购人</w:t>
      </w:r>
      <w:r>
        <w:rPr>
          <w:rFonts w:hint="eastAsia" w:ascii="宋体" w:hAnsi="宋体" w:eastAsia="宋体" w:cs="Times New Roman"/>
          <w:sz w:val="24"/>
          <w:szCs w:val="20"/>
          <w:lang w:val="zh-CN" w:eastAsia="zh-CN"/>
        </w:rPr>
        <w:t>确定</w:t>
      </w:r>
      <w:r>
        <w:rPr>
          <w:rFonts w:ascii="宋体" w:hAnsi="宋体" w:eastAsia="宋体" w:cs="Times New Roman"/>
          <w:sz w:val="24"/>
          <w:szCs w:val="20"/>
          <w:lang w:val="zh-CN" w:eastAsia="zh-CN"/>
        </w:rPr>
        <w:t>或者采购人委托评标委员会</w:t>
      </w:r>
      <w:r>
        <w:rPr>
          <w:rFonts w:hint="eastAsia" w:ascii="宋体" w:hAnsi="宋体" w:eastAsia="宋体" w:cs="Times New Roman"/>
          <w:sz w:val="24"/>
          <w:szCs w:val="20"/>
          <w:lang w:val="zh-CN" w:eastAsia="zh-CN"/>
        </w:rPr>
        <w:t>以投票方式</w:t>
      </w:r>
      <w:r>
        <w:rPr>
          <w:rFonts w:ascii="宋体" w:hAnsi="宋体" w:eastAsia="宋体" w:cs="Times New Roman"/>
          <w:sz w:val="24"/>
          <w:szCs w:val="20"/>
          <w:lang w:val="zh-CN" w:eastAsia="zh-CN"/>
        </w:rPr>
        <w:t>确定中标人。</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28.3 </w:t>
      </w:r>
      <w:r>
        <w:rPr>
          <w:rFonts w:hint="eastAsia" w:ascii="宋体" w:hAnsi="宋体" w:eastAsia="宋体" w:cs="Times New Roman"/>
          <w:sz w:val="24"/>
          <w:szCs w:val="20"/>
          <w:lang w:val="zh-CN"/>
        </w:rPr>
        <w:t>中标人的数量有其他规定的，按招标文件相关规定执行。</w:t>
      </w:r>
    </w:p>
    <w:p>
      <w:pPr>
        <w:numPr>
          <w:ilvl w:val="0"/>
          <w:numId w:val="0"/>
        </w:numPr>
        <w:spacing w:line="360" w:lineRule="auto"/>
        <w:ind w:leftChars="0"/>
        <w:rPr>
          <w:rFonts w:ascii="宋体" w:hAnsi="宋体" w:eastAsia="宋体" w:cs="Times New Roman"/>
          <w:strike/>
          <w:sz w:val="24"/>
          <w:szCs w:val="20"/>
          <w:lang w:val="zh-CN" w:eastAsia="zh-CN"/>
        </w:rPr>
      </w:pPr>
      <w:r>
        <w:rPr>
          <w:rFonts w:hint="eastAsia" w:ascii="宋体" w:hAnsi="宋体" w:eastAsia="宋体" w:cs="Times New Roman"/>
          <w:sz w:val="24"/>
          <w:szCs w:val="20"/>
          <w:lang w:val="en-US" w:eastAsia="zh-CN"/>
        </w:rPr>
        <w:t xml:space="preserve">28.4 </w:t>
      </w:r>
      <w:r>
        <w:rPr>
          <w:rFonts w:hint="eastAsia" w:ascii="宋体" w:hAnsi="宋体" w:eastAsia="宋体" w:cs="Times New Roman"/>
          <w:sz w:val="24"/>
          <w:szCs w:val="20"/>
          <w:lang w:val="zh-CN" w:eastAsia="zh-CN"/>
        </w:rPr>
        <w:t>中标人确定后，采购代理机构在政府采购监管部门指定的媒体上发布中标公告，同时向中标人和采购人发出《中标通知书》。《中标通知书》是</w:t>
      </w:r>
      <w:r>
        <w:rPr>
          <w:rFonts w:hint="eastAsia" w:ascii="宋体" w:hAnsi="宋体" w:eastAsia="宋体" w:cs="Times New Roman"/>
          <w:sz w:val="24"/>
          <w:szCs w:val="20"/>
          <w:lang w:val="zh-CN"/>
        </w:rPr>
        <w:t>政府采购</w:t>
      </w:r>
      <w:r>
        <w:rPr>
          <w:rFonts w:hint="eastAsia" w:ascii="宋体" w:hAnsi="宋体" w:eastAsia="宋体" w:cs="Times New Roman"/>
          <w:sz w:val="24"/>
          <w:szCs w:val="20"/>
          <w:lang w:val="zh-CN" w:eastAsia="zh-CN"/>
        </w:rPr>
        <w:t>合同的组成部分,对中标人和采购人具有同等法律效力。</w:t>
      </w:r>
    </w:p>
    <w:p>
      <w:pPr>
        <w:numPr>
          <w:ilvl w:val="0"/>
          <w:numId w:val="0"/>
        </w:numPr>
        <w:spacing w:line="360" w:lineRule="auto"/>
        <w:ind w:leftChars="0"/>
        <w:rPr>
          <w:rFonts w:ascii="宋体" w:hAnsi="宋体" w:eastAsia="宋体" w:cs="Times New Roman"/>
          <w:strike/>
          <w:sz w:val="24"/>
          <w:szCs w:val="20"/>
          <w:lang w:val="zh-CN" w:eastAsia="zh-CN"/>
        </w:rPr>
      </w:pPr>
      <w:r>
        <w:rPr>
          <w:rFonts w:hint="eastAsia" w:ascii="Helvetica" w:hAnsi="Helvetica" w:eastAsia="宋体" w:cs="Helvetica"/>
          <w:kern w:val="0"/>
          <w:sz w:val="24"/>
          <w:szCs w:val="24"/>
          <w:lang w:val="en-US" w:eastAsia="zh-CN"/>
        </w:rPr>
        <w:t>28.5</w:t>
      </w:r>
      <w:r>
        <w:rPr>
          <w:rFonts w:ascii="Helvetica" w:hAnsi="Helvetica" w:eastAsia="宋体" w:cs="Helvetica"/>
          <w:kern w:val="0"/>
          <w:sz w:val="24"/>
          <w:szCs w:val="24"/>
          <w:lang w:val="zh-CN" w:eastAsia="zh-CN"/>
        </w:rPr>
        <w:t>中标通知书发出后，采购人不得违法改变中标结果，中标人无正当理由不得放弃中标。</w:t>
      </w:r>
    </w:p>
    <w:p>
      <w:pPr>
        <w:numPr>
          <w:ilvl w:val="0"/>
          <w:numId w:val="0"/>
        </w:numPr>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28.6 </w:t>
      </w:r>
      <w:r>
        <w:rPr>
          <w:rFonts w:hint="eastAsia" w:ascii="宋体" w:hAnsi="宋体" w:eastAsia="宋体" w:cs="Times New Roman"/>
          <w:sz w:val="24"/>
          <w:szCs w:val="20"/>
          <w:lang w:val="zh-CN" w:eastAsia="zh-CN"/>
        </w:rPr>
        <w:t>中标人拒绝与采购人签订合同的，采购人可以按照评标报告推荐的中标候选人名单排序，确定下一候选人为中标人，也可以重新开展政府采购活动。</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合同授予</w:t>
      </w:r>
    </w:p>
    <w:p>
      <w:pPr>
        <w:spacing w:line="360" w:lineRule="auto"/>
        <w:ind w:firstLine="480" w:firstLineChars="20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除本</w:t>
      </w:r>
      <w:r>
        <w:rPr>
          <w:rFonts w:hint="eastAsia" w:ascii="宋体" w:hAnsi="宋体" w:eastAsia="宋体" w:cs="Times New Roman"/>
          <w:sz w:val="24"/>
          <w:szCs w:val="20"/>
          <w:lang w:val="zh-CN"/>
        </w:rPr>
        <w:t>章“确定中标人”规定及其他法律规定的情形</w:t>
      </w:r>
      <w:r>
        <w:rPr>
          <w:rFonts w:hint="eastAsia" w:ascii="宋体" w:hAnsi="宋体" w:eastAsia="宋体" w:cs="Times New Roman"/>
          <w:sz w:val="24"/>
          <w:szCs w:val="20"/>
          <w:lang w:val="zh-CN" w:eastAsia="zh-CN"/>
        </w:rPr>
        <w:t>外，</w:t>
      </w:r>
      <w:r>
        <w:rPr>
          <w:rFonts w:hint="eastAsia" w:ascii="宋体" w:hAnsi="宋体" w:eastAsia="宋体" w:cs="Times New Roman"/>
          <w:sz w:val="24"/>
          <w:szCs w:val="20"/>
          <w:lang w:val="zh-CN"/>
        </w:rPr>
        <w:t>采购人</w:t>
      </w:r>
      <w:r>
        <w:rPr>
          <w:rFonts w:hint="eastAsia" w:ascii="宋体" w:hAnsi="宋体" w:eastAsia="宋体" w:cs="Times New Roman"/>
          <w:sz w:val="24"/>
          <w:szCs w:val="20"/>
          <w:lang w:val="zh-CN" w:eastAsia="zh-CN"/>
        </w:rPr>
        <w:t>把合同授予被确定为实质上响应招标文件要求且排名第一的中标人。</w:t>
      </w:r>
    </w:p>
    <w:p>
      <w:pPr>
        <w:numPr>
          <w:ilvl w:val="0"/>
          <w:numId w:val="5"/>
        </w:numPr>
        <w:spacing w:line="360" w:lineRule="auto"/>
        <w:ind w:left="560" w:hanging="560"/>
        <w:rPr>
          <w:rFonts w:ascii="宋体" w:hAnsi="宋体" w:eastAsia="宋体" w:cs="Times New Roman"/>
          <w:b/>
          <w:sz w:val="24"/>
          <w:szCs w:val="20"/>
          <w:lang w:val="zh-CN" w:eastAsia="zh-CN"/>
        </w:rPr>
      </w:pPr>
      <w:r>
        <w:rPr>
          <w:rFonts w:hint="eastAsia" w:ascii="宋体" w:hAnsi="宋体" w:eastAsia="宋体" w:cs="Times New Roman"/>
          <w:b/>
          <w:sz w:val="24"/>
          <w:szCs w:val="20"/>
          <w:lang w:val="zh-CN" w:eastAsia="zh-CN"/>
        </w:rPr>
        <w:t>合同签订</w:t>
      </w:r>
    </w:p>
    <w:p>
      <w:pPr>
        <w:numPr>
          <w:ilvl w:val="0"/>
          <w:numId w:val="0"/>
        </w:numPr>
        <w:spacing w:line="360" w:lineRule="auto"/>
        <w:ind w:leftChars="0"/>
        <w:rPr>
          <w:rFonts w:ascii="宋体" w:hAnsi="宋体" w:eastAsia="宋体" w:cs="Times New Roman"/>
          <w:sz w:val="24"/>
          <w:szCs w:val="20"/>
          <w:lang w:val="zh-CN" w:eastAsia="zh-CN"/>
        </w:rPr>
      </w:pPr>
      <w:bookmarkStart w:id="41" w:name="_Toc272247700"/>
      <w:bookmarkStart w:id="42" w:name="_Toc278891597"/>
      <w:r>
        <w:rPr>
          <w:rFonts w:hint="eastAsia" w:ascii="宋体" w:hAnsi="宋体" w:eastAsia="宋体" w:cs="Times New Roman"/>
          <w:sz w:val="24"/>
          <w:szCs w:val="20"/>
          <w:lang w:val="en-US" w:eastAsia="zh-CN"/>
        </w:rPr>
        <w:t xml:space="preserve">30.1  </w:t>
      </w:r>
      <w:r>
        <w:rPr>
          <w:rFonts w:ascii="宋体" w:hAnsi="宋体" w:eastAsia="宋体" w:cs="Times New Roman"/>
          <w:sz w:val="24"/>
          <w:szCs w:val="20"/>
          <w:lang w:val="zh-CN" w:eastAsia="zh-CN"/>
        </w:rPr>
        <w:t>采购人应当自中标通知书发出之日起30日内，按照招标文件</w:t>
      </w:r>
      <w:r>
        <w:rPr>
          <w:rFonts w:hint="eastAsia" w:ascii="宋体" w:hAnsi="宋体" w:eastAsia="宋体" w:cs="Times New Roman"/>
          <w:sz w:val="24"/>
          <w:szCs w:val="20"/>
          <w:lang w:val="zh-CN"/>
        </w:rPr>
        <w:t>规定</w:t>
      </w:r>
      <w:r>
        <w:rPr>
          <w:rFonts w:ascii="宋体" w:hAnsi="宋体" w:eastAsia="宋体" w:cs="Times New Roman"/>
          <w:sz w:val="24"/>
          <w:szCs w:val="20"/>
          <w:lang w:val="zh-CN" w:eastAsia="zh-CN"/>
        </w:rPr>
        <w:t>和中标人投标文件的</w:t>
      </w:r>
      <w:r>
        <w:rPr>
          <w:rFonts w:hint="eastAsia" w:ascii="宋体" w:hAnsi="宋体" w:eastAsia="宋体" w:cs="Times New Roman"/>
          <w:sz w:val="24"/>
          <w:szCs w:val="20"/>
          <w:lang w:val="zh-CN"/>
        </w:rPr>
        <w:t>承诺</w:t>
      </w:r>
      <w:r>
        <w:rPr>
          <w:rFonts w:ascii="宋体" w:hAnsi="宋体" w:eastAsia="宋体" w:cs="Times New Roman"/>
          <w:sz w:val="24"/>
          <w:szCs w:val="20"/>
          <w:lang w:val="zh-CN" w:eastAsia="zh-CN"/>
        </w:rPr>
        <w:t>，与中标人签订书面合同。所签订的合同不得对招标文件确定的事项和中标人投标文件作实质性修改。</w:t>
      </w:r>
    </w:p>
    <w:p>
      <w:pPr>
        <w:numPr>
          <w:ilvl w:val="0"/>
          <w:numId w:val="0"/>
        </w:numPr>
        <w:tabs>
          <w:tab w:val="left" w:pos="616"/>
        </w:tabs>
        <w:spacing w:line="360" w:lineRule="auto"/>
        <w:ind w:leftChars="0"/>
        <w:rPr>
          <w:rFonts w:ascii="宋体" w:hAnsi="宋体" w:eastAsia="宋体" w:cs="Times New Roman"/>
          <w:sz w:val="24"/>
          <w:szCs w:val="20"/>
          <w:lang w:val="zh-CN" w:eastAsia="zh-CN"/>
        </w:rPr>
      </w:pPr>
      <w:r>
        <w:rPr>
          <w:rFonts w:hint="eastAsia" w:ascii="Helvetica" w:hAnsi="Helvetica" w:eastAsia="宋体" w:cs="Helvetica"/>
          <w:kern w:val="0"/>
          <w:sz w:val="24"/>
          <w:szCs w:val="24"/>
          <w:lang w:val="en-US" w:eastAsia="zh-CN"/>
        </w:rPr>
        <w:t xml:space="preserve">30.2  </w:t>
      </w:r>
      <w:r>
        <w:rPr>
          <w:rFonts w:ascii="Helvetica" w:hAnsi="Helvetica" w:eastAsia="宋体" w:cs="Helvetica"/>
          <w:kern w:val="0"/>
          <w:sz w:val="24"/>
          <w:szCs w:val="24"/>
          <w:lang w:val="zh-CN" w:eastAsia="zh-CN"/>
        </w:rPr>
        <w:t>采购人不得向中标人提出任何不合理的要求作为签订合同的条件。</w:t>
      </w:r>
    </w:p>
    <w:p>
      <w:pPr>
        <w:numPr>
          <w:ilvl w:val="0"/>
          <w:numId w:val="0"/>
        </w:numPr>
        <w:tabs>
          <w:tab w:val="left" w:pos="616"/>
        </w:tabs>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30.3  </w:t>
      </w:r>
      <w:r>
        <w:rPr>
          <w:rFonts w:ascii="宋体" w:hAnsi="宋体" w:eastAsia="宋体" w:cs="Times New Roman"/>
          <w:sz w:val="24"/>
          <w:szCs w:val="20"/>
          <w:lang w:val="zh-CN" w:eastAsia="zh-CN"/>
        </w:rPr>
        <w:t>政府采购合同应当包括采购人与中标人的名称和住所、标的、数量、质量、价款或者报酬、履行期限及地点和方式、验收要求、违约责任、解决争议的方法等内容。</w:t>
      </w:r>
    </w:p>
    <w:p>
      <w:pPr>
        <w:numPr>
          <w:ilvl w:val="0"/>
          <w:numId w:val="0"/>
        </w:numPr>
        <w:tabs>
          <w:tab w:val="left" w:pos="616"/>
        </w:tabs>
        <w:spacing w:line="360" w:lineRule="auto"/>
        <w:ind w:leftChars="0"/>
        <w:rPr>
          <w:rFonts w:ascii="宋体" w:hAnsi="宋体" w:eastAsia="宋体" w:cs="Times New Roman"/>
          <w:sz w:val="24"/>
          <w:szCs w:val="20"/>
          <w:lang w:val="zh-CN" w:eastAsia="zh-CN"/>
        </w:rPr>
      </w:pPr>
      <w:r>
        <w:rPr>
          <w:rFonts w:hint="eastAsia" w:ascii="Helvetica" w:hAnsi="Helvetica" w:eastAsia="宋体" w:cs="Helvetica"/>
          <w:kern w:val="0"/>
          <w:sz w:val="24"/>
          <w:szCs w:val="24"/>
          <w:lang w:val="en-US" w:eastAsia="zh-CN"/>
        </w:rPr>
        <w:t xml:space="preserve">30.4  </w:t>
      </w:r>
      <w:r>
        <w:rPr>
          <w:rFonts w:ascii="Helvetica" w:hAnsi="Helvetica" w:eastAsia="宋体" w:cs="Helvetica"/>
          <w:kern w:val="0"/>
          <w:sz w:val="24"/>
          <w:szCs w:val="24"/>
          <w:lang w:val="zh-CN" w:eastAsia="zh-CN"/>
        </w:rPr>
        <w:t>采购人与中标人应当根据合同的约定依法履行合同义务。政府采购合同的履行、违约责任和解决争议的方法等适用《中华人民共和国合同法》。</w:t>
      </w:r>
    </w:p>
    <w:p>
      <w:pPr>
        <w:numPr>
          <w:ilvl w:val="0"/>
          <w:numId w:val="0"/>
        </w:numPr>
        <w:tabs>
          <w:tab w:val="left" w:pos="616"/>
        </w:tabs>
        <w:spacing w:line="360" w:lineRule="auto"/>
        <w:ind w:leftChars="0"/>
        <w:rPr>
          <w:rFonts w:ascii="宋体" w:hAnsi="宋体" w:eastAsia="宋体" w:cs="Times New Roman"/>
          <w:sz w:val="24"/>
          <w:szCs w:val="20"/>
          <w:lang w:val="zh-CN" w:eastAsia="zh-CN"/>
        </w:rPr>
      </w:pPr>
      <w:r>
        <w:rPr>
          <w:rFonts w:hint="eastAsia" w:ascii="宋体" w:hAnsi="宋体" w:eastAsia="宋体" w:cs="Times New Roman"/>
          <w:sz w:val="24"/>
          <w:szCs w:val="20"/>
          <w:lang w:val="en-US" w:eastAsia="zh-CN"/>
        </w:rPr>
        <w:t xml:space="preserve">30.5  </w:t>
      </w:r>
      <w:r>
        <w:rPr>
          <w:rFonts w:hint="eastAsia" w:ascii="宋体" w:hAnsi="宋体" w:eastAsia="宋体" w:cs="Times New Roman"/>
          <w:sz w:val="24"/>
          <w:szCs w:val="20"/>
          <w:lang w:eastAsia="zh-CN"/>
        </w:rPr>
        <w:t>采购人应当自政府采购合同签订之日起2个工作日内，将政府采购合同在省级以上人民政府财政部门指定的媒体上公告，但政府采购合同中涉及国家秘密、商业秘密的内容除外。</w:t>
      </w:r>
    </w:p>
    <w:p>
      <w:pPr>
        <w:numPr>
          <w:ilvl w:val="0"/>
          <w:numId w:val="0"/>
        </w:numPr>
        <w:tabs>
          <w:tab w:val="left" w:pos="616"/>
        </w:tabs>
        <w:spacing w:line="360" w:lineRule="auto"/>
        <w:ind w:leftChars="0"/>
        <w:rPr>
          <w:rFonts w:ascii="宋体" w:hAnsi="宋体" w:eastAsia="宋体" w:cs="Times New Roman"/>
          <w:sz w:val="24"/>
          <w:szCs w:val="20"/>
          <w:lang w:val="zh-CN" w:eastAsia="zh-CN"/>
        </w:rPr>
      </w:pPr>
      <w:r>
        <w:rPr>
          <w:rFonts w:hint="eastAsia" w:ascii="Helvetica" w:hAnsi="Helvetica" w:eastAsia="宋体" w:cs="Helvetica"/>
          <w:kern w:val="0"/>
          <w:sz w:val="24"/>
          <w:szCs w:val="24"/>
          <w:lang w:val="en-US" w:eastAsia="zh-CN"/>
        </w:rPr>
        <w:t xml:space="preserve">30.6 </w:t>
      </w:r>
      <w:r>
        <w:rPr>
          <w:rFonts w:ascii="Helvetica" w:hAnsi="Helvetica" w:eastAsia="宋体" w:cs="Helvetica"/>
          <w:kern w:val="0"/>
          <w:sz w:val="24"/>
          <w:szCs w:val="24"/>
          <w:lang w:val="zh-CN" w:eastAsia="zh-CN"/>
        </w:rPr>
        <w:t>采购人应当加强对中标人的履约管理，并按照采购合同约定，及时向中标人支付采购资金。对于中标人违反采购合同约定的行为，采购人应当及时处理，依法追究其违约责任。</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43" w:name="_Toc494561945"/>
      <w:bookmarkStart w:id="44" w:name="_Toc495861477"/>
      <w:r>
        <w:rPr>
          <w:rFonts w:hint="eastAsia" w:cs="Times New Roman" w:asciiTheme="majorEastAsia" w:hAnsiTheme="majorEastAsia"/>
          <w:bCs w:val="0"/>
          <w:lang w:val="zh-CN" w:eastAsia="zh-CN"/>
        </w:rPr>
        <w:t>采购信息公告</w:t>
      </w:r>
      <w:bookmarkEnd w:id="43"/>
      <w:bookmarkEnd w:id="44"/>
    </w:p>
    <w:p>
      <w:pPr>
        <w:numPr>
          <w:ilvl w:val="0"/>
          <w:numId w:val="5"/>
        </w:numPr>
        <w:spacing w:line="360" w:lineRule="auto"/>
        <w:ind w:left="560" w:hanging="560"/>
        <w:rPr>
          <w:rFonts w:ascii="宋体" w:hAnsi="宋体" w:eastAsia="宋体" w:cs="Helvetica"/>
          <w:b/>
          <w:color w:val="0D0D0D"/>
          <w:kern w:val="0"/>
          <w:sz w:val="24"/>
          <w:szCs w:val="24"/>
          <w:lang w:val="zh-CN" w:eastAsia="zh-CN"/>
        </w:rPr>
      </w:pPr>
      <w:r>
        <w:rPr>
          <w:rFonts w:hint="eastAsia" w:ascii="宋体" w:hAnsi="宋体" w:eastAsia="宋体" w:cs="Helvetica"/>
          <w:b/>
          <w:color w:val="0D0D0D"/>
          <w:kern w:val="0"/>
          <w:sz w:val="24"/>
          <w:szCs w:val="24"/>
          <w:lang w:val="zh-CN"/>
        </w:rPr>
        <w:t>公告的媒体及规定</w:t>
      </w:r>
    </w:p>
    <w:p>
      <w:pPr>
        <w:numPr>
          <w:ilvl w:val="0"/>
          <w:numId w:val="0"/>
        </w:numPr>
        <w:tabs>
          <w:tab w:val="left" w:pos="616"/>
        </w:tabs>
        <w:spacing w:line="360" w:lineRule="auto"/>
        <w:ind w:leftChars="0"/>
        <w:rPr>
          <w:rFonts w:cs="Helvetica" w:asciiTheme="minorEastAsia" w:hAnsiTheme="minorEastAsia"/>
          <w:kern w:val="0"/>
          <w:sz w:val="24"/>
          <w:szCs w:val="24"/>
          <w:lang w:val="zh-CN" w:eastAsia="zh-CN"/>
        </w:rPr>
      </w:pPr>
      <w:r>
        <w:rPr>
          <w:rFonts w:hint="eastAsia" w:ascii="Helvetica" w:hAnsi="Helvetica" w:eastAsia="宋体" w:cs="Helvetica"/>
          <w:kern w:val="0"/>
          <w:sz w:val="24"/>
          <w:szCs w:val="24"/>
          <w:lang w:val="en-US" w:eastAsia="zh-CN"/>
        </w:rPr>
        <w:t xml:space="preserve">31.1  </w:t>
      </w:r>
      <w:r>
        <w:rPr>
          <w:rFonts w:hint="eastAsia" w:ascii="Helvetica" w:hAnsi="Helvetica" w:eastAsia="宋体" w:cs="Helvetica"/>
          <w:kern w:val="0"/>
          <w:sz w:val="24"/>
          <w:szCs w:val="24"/>
          <w:lang w:val="zh-CN" w:eastAsia="zh-CN"/>
        </w:rPr>
        <w:t>采购代理机构机构在招标活动中的公告、补充、更正、结果等采购信息均依法在政府采购监管部门指定媒体上</w:t>
      </w:r>
      <w:r>
        <w:rPr>
          <w:rFonts w:hint="eastAsia" w:cs="Helvetica" w:asciiTheme="minorEastAsia" w:hAnsiTheme="minorEastAsia"/>
          <w:kern w:val="0"/>
          <w:sz w:val="24"/>
          <w:szCs w:val="24"/>
          <w:lang w:val="zh-CN" w:eastAsia="zh-CN"/>
        </w:rPr>
        <w:t>（中国湖北政府采购网http://www.ccgp-hubei.gov.cn/）发布。</w:t>
      </w:r>
    </w:p>
    <w:p>
      <w:pPr>
        <w:numPr>
          <w:ilvl w:val="0"/>
          <w:numId w:val="0"/>
        </w:numPr>
        <w:tabs>
          <w:tab w:val="left" w:pos="616"/>
        </w:tabs>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31.2  </w:t>
      </w:r>
      <w:r>
        <w:rPr>
          <w:rFonts w:hint="eastAsia" w:cs="Helvetica" w:asciiTheme="minorEastAsia" w:hAnsiTheme="minorEastAsia"/>
          <w:kern w:val="0"/>
          <w:sz w:val="24"/>
          <w:szCs w:val="24"/>
          <w:lang w:val="zh-CN" w:eastAsia="zh-CN"/>
        </w:rPr>
        <w:t>采购代理机构在自</w:t>
      </w:r>
      <w:r>
        <w:rPr>
          <w:rFonts w:cs="Helvetica" w:asciiTheme="minorEastAsia" w:hAnsiTheme="minorEastAsia"/>
          <w:kern w:val="0"/>
          <w:sz w:val="24"/>
          <w:szCs w:val="24"/>
          <w:lang w:val="zh-CN" w:eastAsia="zh-CN"/>
        </w:rPr>
        <w:t>中标人确定之日起2个工作日内，</w:t>
      </w:r>
      <w:r>
        <w:rPr>
          <w:rFonts w:hint="eastAsia" w:cs="Helvetica" w:asciiTheme="minorEastAsia" w:hAnsiTheme="minorEastAsia"/>
          <w:kern w:val="0"/>
          <w:sz w:val="24"/>
          <w:szCs w:val="24"/>
          <w:lang w:val="zh-CN" w:eastAsia="zh-CN"/>
        </w:rPr>
        <w:t>在政府采购监管部门指定媒体上</w:t>
      </w:r>
      <w:r>
        <w:rPr>
          <w:rFonts w:cs="Helvetica" w:asciiTheme="minorEastAsia" w:hAnsiTheme="minorEastAsia"/>
          <w:kern w:val="0"/>
          <w:sz w:val="24"/>
          <w:szCs w:val="24"/>
          <w:lang w:val="zh-CN" w:eastAsia="zh-CN"/>
        </w:rPr>
        <w:t>公告中标结果</w:t>
      </w:r>
      <w:r>
        <w:rPr>
          <w:rFonts w:hint="eastAsia" w:cs="Helvetica" w:asciiTheme="minorEastAsia" w:hAnsiTheme="minorEastAsia"/>
          <w:kern w:val="0"/>
          <w:sz w:val="24"/>
          <w:szCs w:val="24"/>
          <w:lang w:val="zh-CN" w:eastAsia="zh-CN"/>
        </w:rPr>
        <w:t>，中标公告的公示期为1个工作日。</w:t>
      </w:r>
    </w:p>
    <w:p>
      <w:pPr>
        <w:numPr>
          <w:ilvl w:val="0"/>
          <w:numId w:val="0"/>
        </w:numPr>
        <w:tabs>
          <w:tab w:val="left" w:pos="616"/>
        </w:tabs>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31.3  </w:t>
      </w:r>
      <w:r>
        <w:rPr>
          <w:rFonts w:hint="eastAsia" w:cs="Helvetica" w:asciiTheme="minorEastAsia" w:hAnsiTheme="minorEastAsia"/>
          <w:kern w:val="0"/>
          <w:sz w:val="24"/>
          <w:szCs w:val="24"/>
          <w:lang w:val="zh-CN" w:eastAsia="zh-CN"/>
        </w:rPr>
        <w:t>资格审查未通过的投标人可在</w:t>
      </w:r>
      <w:r>
        <w:rPr>
          <w:rFonts w:hint="eastAsia" w:cs="Helvetica" w:asciiTheme="minorEastAsia" w:hAnsiTheme="minorEastAsia"/>
          <w:kern w:val="0"/>
          <w:sz w:val="24"/>
          <w:szCs w:val="24"/>
          <w:lang w:val="zh-CN"/>
        </w:rPr>
        <w:t>结果</w:t>
      </w:r>
      <w:r>
        <w:rPr>
          <w:rFonts w:hint="eastAsia" w:cs="Helvetica" w:asciiTheme="minorEastAsia" w:hAnsiTheme="minorEastAsia"/>
          <w:kern w:val="0"/>
          <w:sz w:val="24"/>
          <w:szCs w:val="24"/>
          <w:lang w:val="zh-CN" w:eastAsia="zh-CN"/>
        </w:rPr>
        <w:t>公告质疑有效期内按公告中的联系方式获知</w:t>
      </w:r>
      <w:r>
        <w:rPr>
          <w:rFonts w:cs="Helvetica" w:asciiTheme="minorEastAsia" w:hAnsiTheme="minorEastAsia"/>
          <w:kern w:val="0"/>
          <w:sz w:val="24"/>
          <w:szCs w:val="24"/>
          <w:lang w:val="zh-CN" w:eastAsia="zh-CN"/>
        </w:rPr>
        <w:t>本</w:t>
      </w:r>
      <w:r>
        <w:rPr>
          <w:rFonts w:hint="eastAsia" w:cs="Helvetica" w:asciiTheme="minorEastAsia" w:hAnsiTheme="minorEastAsia"/>
          <w:kern w:val="0"/>
          <w:sz w:val="24"/>
          <w:szCs w:val="24"/>
          <w:lang w:val="zh-CN"/>
        </w:rPr>
        <w:t>单位</w:t>
      </w:r>
      <w:r>
        <w:rPr>
          <w:rFonts w:cs="Helvetica" w:asciiTheme="minorEastAsia" w:hAnsiTheme="minorEastAsia"/>
          <w:kern w:val="0"/>
          <w:sz w:val="24"/>
          <w:szCs w:val="24"/>
          <w:lang w:val="zh-CN" w:eastAsia="zh-CN"/>
        </w:rPr>
        <w:t>的</w:t>
      </w:r>
      <w:r>
        <w:rPr>
          <w:rFonts w:hint="eastAsia" w:cs="Helvetica" w:asciiTheme="minorEastAsia" w:hAnsiTheme="minorEastAsia"/>
          <w:kern w:val="0"/>
          <w:sz w:val="24"/>
          <w:szCs w:val="24"/>
          <w:lang w:val="zh-CN" w:eastAsia="zh-CN"/>
        </w:rPr>
        <w:t>资格审查情况</w:t>
      </w:r>
      <w:r>
        <w:rPr>
          <w:rFonts w:cs="Helvetica" w:asciiTheme="minorEastAsia" w:hAnsiTheme="minorEastAsia"/>
          <w:kern w:val="0"/>
          <w:sz w:val="24"/>
          <w:szCs w:val="24"/>
          <w:lang w:val="zh-CN" w:eastAsia="zh-CN"/>
        </w:rPr>
        <w:t>。</w:t>
      </w:r>
    </w:p>
    <w:p>
      <w:pPr>
        <w:numPr>
          <w:ilvl w:val="0"/>
          <w:numId w:val="0"/>
        </w:numPr>
        <w:tabs>
          <w:tab w:val="left" w:pos="616"/>
        </w:tabs>
        <w:spacing w:line="360" w:lineRule="auto"/>
        <w:ind w:leftChars="0"/>
        <w:rPr>
          <w:rFonts w:cs="Helvetica" w:asciiTheme="minorEastAsia" w:hAnsiTheme="minorEastAsia"/>
          <w:kern w:val="0"/>
          <w:sz w:val="24"/>
          <w:szCs w:val="24"/>
          <w:lang w:val="zh-CN" w:eastAsia="zh-CN"/>
        </w:rPr>
      </w:pPr>
      <w:r>
        <w:rPr>
          <w:rFonts w:hint="eastAsia" w:cs="Helvetica" w:asciiTheme="minorEastAsia" w:hAnsiTheme="minorEastAsia"/>
          <w:kern w:val="0"/>
          <w:sz w:val="24"/>
          <w:szCs w:val="24"/>
          <w:lang w:val="en-US" w:eastAsia="zh-CN"/>
        </w:rPr>
        <w:t xml:space="preserve">31.4  </w:t>
      </w:r>
      <w:r>
        <w:rPr>
          <w:rFonts w:cs="Helvetica" w:asciiTheme="minorEastAsia" w:hAnsiTheme="minorEastAsia"/>
          <w:kern w:val="0"/>
          <w:sz w:val="24"/>
          <w:szCs w:val="24"/>
          <w:lang w:val="zh-CN" w:eastAsia="zh-CN"/>
        </w:rPr>
        <w:t>采用综合评分法评审的</w:t>
      </w:r>
      <w:r>
        <w:rPr>
          <w:rFonts w:hint="eastAsia" w:cs="Helvetica" w:asciiTheme="minorEastAsia" w:hAnsiTheme="minorEastAsia"/>
          <w:kern w:val="0"/>
          <w:sz w:val="24"/>
          <w:szCs w:val="24"/>
          <w:lang w:val="zh-CN" w:eastAsia="zh-CN"/>
        </w:rPr>
        <w:t>项目</w:t>
      </w:r>
      <w:r>
        <w:rPr>
          <w:rFonts w:cs="Helvetica" w:asciiTheme="minorEastAsia" w:hAnsiTheme="minorEastAsia"/>
          <w:kern w:val="0"/>
          <w:sz w:val="24"/>
          <w:szCs w:val="24"/>
          <w:lang w:val="zh-CN" w:eastAsia="zh-CN"/>
        </w:rPr>
        <w:t>，</w:t>
      </w:r>
      <w:r>
        <w:rPr>
          <w:rFonts w:hint="eastAsia" w:cs="Helvetica" w:asciiTheme="minorEastAsia" w:hAnsiTheme="minorEastAsia"/>
          <w:kern w:val="0"/>
          <w:sz w:val="24"/>
          <w:szCs w:val="24"/>
          <w:lang w:val="zh-CN" w:eastAsia="zh-CN"/>
        </w:rPr>
        <w:t>未中标人可在</w:t>
      </w:r>
      <w:r>
        <w:rPr>
          <w:rFonts w:hint="eastAsia" w:cs="Helvetica" w:asciiTheme="minorEastAsia" w:hAnsiTheme="minorEastAsia"/>
          <w:kern w:val="0"/>
          <w:sz w:val="24"/>
          <w:szCs w:val="24"/>
          <w:lang w:val="zh-CN"/>
        </w:rPr>
        <w:t>结果</w:t>
      </w:r>
      <w:r>
        <w:rPr>
          <w:rFonts w:hint="eastAsia" w:cs="Helvetica" w:asciiTheme="minorEastAsia" w:hAnsiTheme="minorEastAsia"/>
          <w:kern w:val="0"/>
          <w:sz w:val="24"/>
          <w:szCs w:val="24"/>
          <w:lang w:val="zh-CN" w:eastAsia="zh-CN"/>
        </w:rPr>
        <w:t>公告质疑有效期内按公告中的联系方式获知</w:t>
      </w:r>
      <w:r>
        <w:rPr>
          <w:rFonts w:cs="Helvetica" w:asciiTheme="minorEastAsia" w:hAnsiTheme="minorEastAsia"/>
          <w:kern w:val="0"/>
          <w:sz w:val="24"/>
          <w:szCs w:val="24"/>
          <w:lang w:val="zh-CN" w:eastAsia="zh-CN"/>
        </w:rPr>
        <w:t>本</w:t>
      </w:r>
      <w:r>
        <w:rPr>
          <w:rFonts w:hint="eastAsia" w:cs="Helvetica" w:asciiTheme="minorEastAsia" w:hAnsiTheme="minorEastAsia"/>
          <w:kern w:val="0"/>
          <w:sz w:val="24"/>
          <w:szCs w:val="24"/>
          <w:lang w:val="zh-CN"/>
        </w:rPr>
        <w:t>单位</w:t>
      </w:r>
      <w:r>
        <w:rPr>
          <w:rFonts w:cs="Helvetica" w:asciiTheme="minorEastAsia" w:hAnsiTheme="minorEastAsia"/>
          <w:kern w:val="0"/>
          <w:sz w:val="24"/>
          <w:szCs w:val="24"/>
          <w:lang w:val="zh-CN" w:eastAsia="zh-CN"/>
        </w:rPr>
        <w:t>的评审得分与排序。</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45" w:name="_Toc495861478"/>
      <w:bookmarkStart w:id="46" w:name="_Toc494561946"/>
      <w:r>
        <w:rPr>
          <w:rFonts w:hint="eastAsia" w:cs="Times New Roman" w:asciiTheme="majorEastAsia" w:hAnsiTheme="majorEastAsia"/>
          <w:bCs w:val="0"/>
          <w:lang w:val="zh-CN" w:eastAsia="zh-CN"/>
        </w:rPr>
        <w:t>质疑</w:t>
      </w:r>
      <w:bookmarkEnd w:id="41"/>
      <w:bookmarkEnd w:id="42"/>
      <w:r>
        <w:rPr>
          <w:rFonts w:hint="eastAsia" w:cs="Times New Roman" w:asciiTheme="majorEastAsia" w:hAnsiTheme="majorEastAsia"/>
          <w:bCs w:val="0"/>
          <w:lang w:val="zh-CN" w:eastAsia="zh-CN"/>
        </w:rPr>
        <w:t>及提交</w:t>
      </w:r>
      <w:bookmarkEnd w:id="45"/>
      <w:bookmarkEnd w:id="46"/>
    </w:p>
    <w:p>
      <w:pPr>
        <w:numPr>
          <w:ilvl w:val="0"/>
          <w:numId w:val="5"/>
        </w:numPr>
        <w:spacing w:line="360" w:lineRule="auto"/>
        <w:ind w:left="560" w:hanging="560"/>
        <w:rPr>
          <w:rFonts w:ascii="宋体" w:hAnsi="宋体" w:eastAsia="宋体" w:cs="Times New Roman"/>
          <w:b/>
          <w:sz w:val="24"/>
          <w:szCs w:val="20"/>
          <w:lang w:val="zh-CN"/>
        </w:rPr>
      </w:pPr>
      <w:r>
        <w:rPr>
          <w:rFonts w:hint="eastAsia" w:ascii="宋体" w:hAnsi="宋体" w:eastAsia="宋体" w:cs="Times New Roman"/>
          <w:b/>
          <w:sz w:val="24"/>
          <w:szCs w:val="20"/>
          <w:lang w:val="zh-CN"/>
        </w:rPr>
        <w:t>质疑提交</w:t>
      </w:r>
    </w:p>
    <w:p>
      <w:pPr>
        <w:spacing w:line="360" w:lineRule="auto"/>
        <w:ind w:firstLine="480" w:firstLineChars="200"/>
        <w:rPr>
          <w:rFonts w:ascii="宋体" w:hAnsi="宋体" w:eastAsia="宋体" w:cs="Times New Roman"/>
          <w:sz w:val="24"/>
          <w:szCs w:val="20"/>
          <w:lang w:val="zh-CN"/>
        </w:rPr>
      </w:pPr>
      <w:r>
        <w:rPr>
          <w:rFonts w:hint="eastAsia" w:ascii="宋体" w:hAnsi="宋体" w:eastAsia="宋体" w:cs="Times New Roman"/>
          <w:sz w:val="24"/>
          <w:szCs w:val="20"/>
          <w:lang w:val="zh-CN"/>
        </w:rPr>
        <w:t>投标人</w:t>
      </w:r>
      <w:r>
        <w:rPr>
          <w:rFonts w:hint="eastAsia" w:ascii="宋体" w:hAnsi="宋体" w:eastAsia="宋体" w:cs="Times New Roman"/>
          <w:sz w:val="24"/>
          <w:szCs w:val="20"/>
          <w:lang w:val="zh-CN" w:eastAsia="zh-CN"/>
        </w:rPr>
        <w:t>认为招标文件、招标过程和中标结果使自己的权益受到损害的，可以在知道或者应知其权益受到损害之日起7个工作日内，登陆咸宁市长宁招投标有限责任公司官网（</w:t>
      </w:r>
      <w:r>
        <w:rPr>
          <w:rFonts w:ascii="宋体" w:hAnsi="宋体" w:eastAsia="宋体" w:cs="Times New Roman"/>
          <w:sz w:val="24"/>
          <w:szCs w:val="20"/>
          <w:lang w:val="zh-CN" w:eastAsia="zh-CN"/>
        </w:rPr>
        <w:t>http://www.hubeigp.gov.cn/</w:t>
      </w:r>
      <w:r>
        <w:rPr>
          <w:rFonts w:hint="eastAsia" w:ascii="宋体" w:hAnsi="宋体" w:eastAsia="宋体" w:cs="Times New Roman"/>
          <w:sz w:val="24"/>
          <w:szCs w:val="20"/>
          <w:lang w:val="zh-CN" w:eastAsia="zh-CN"/>
        </w:rPr>
        <w:t>）点击“网上质疑”栏目，按照表单要求提出质疑，质疑提出时间以系统记载为准。</w:t>
      </w:r>
    </w:p>
    <w:p>
      <w:pPr>
        <w:numPr>
          <w:ilvl w:val="0"/>
          <w:numId w:val="5"/>
        </w:numPr>
        <w:spacing w:line="360" w:lineRule="auto"/>
        <w:ind w:left="560" w:hanging="560"/>
        <w:rPr>
          <w:rFonts w:ascii="宋体" w:hAnsi="宋体" w:eastAsia="宋体" w:cs="Times New Roman"/>
          <w:b/>
          <w:sz w:val="24"/>
          <w:szCs w:val="20"/>
          <w:lang w:val="zh-CN"/>
        </w:rPr>
      </w:pPr>
      <w:r>
        <w:rPr>
          <w:rFonts w:hint="eastAsia" w:ascii="宋体" w:hAnsi="宋体" w:eastAsia="宋体" w:cs="Times New Roman"/>
          <w:b/>
          <w:sz w:val="24"/>
          <w:szCs w:val="20"/>
          <w:lang w:val="zh-CN"/>
        </w:rPr>
        <w:t>投标人</w:t>
      </w:r>
      <w:r>
        <w:rPr>
          <w:rFonts w:ascii="宋体" w:hAnsi="宋体" w:eastAsia="宋体" w:cs="Times New Roman"/>
          <w:b/>
          <w:sz w:val="24"/>
          <w:szCs w:val="20"/>
          <w:lang w:val="zh-CN"/>
        </w:rPr>
        <w:t>应知其权益受到损害之日是指：</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33.1 </w:t>
      </w:r>
      <w:r>
        <w:rPr>
          <w:rFonts w:ascii="宋体" w:hAnsi="宋体" w:eastAsia="宋体" w:cs="Times New Roman"/>
          <w:sz w:val="24"/>
          <w:szCs w:val="20"/>
          <w:lang w:val="zh-CN"/>
        </w:rPr>
        <w:t>对可以质疑的</w:t>
      </w:r>
      <w:r>
        <w:rPr>
          <w:rFonts w:hint="eastAsia" w:ascii="宋体" w:hAnsi="宋体" w:eastAsia="宋体" w:cs="Times New Roman"/>
          <w:sz w:val="24"/>
          <w:szCs w:val="20"/>
          <w:lang w:val="zh-CN"/>
        </w:rPr>
        <w:t>招标</w:t>
      </w:r>
      <w:r>
        <w:rPr>
          <w:rFonts w:ascii="宋体" w:hAnsi="宋体" w:eastAsia="宋体" w:cs="Times New Roman"/>
          <w:sz w:val="24"/>
          <w:szCs w:val="20"/>
          <w:lang w:val="zh-CN"/>
        </w:rPr>
        <w:t>文件提出质疑的，为收到</w:t>
      </w:r>
      <w:r>
        <w:rPr>
          <w:rFonts w:hint="eastAsia" w:ascii="宋体" w:hAnsi="宋体" w:eastAsia="宋体" w:cs="Times New Roman"/>
          <w:sz w:val="24"/>
          <w:szCs w:val="20"/>
          <w:lang w:val="zh-CN"/>
        </w:rPr>
        <w:t>招标</w:t>
      </w:r>
      <w:r>
        <w:rPr>
          <w:rFonts w:ascii="宋体" w:hAnsi="宋体" w:eastAsia="宋体" w:cs="Times New Roman"/>
          <w:sz w:val="24"/>
          <w:szCs w:val="20"/>
          <w:lang w:val="zh-CN"/>
        </w:rPr>
        <w:t>文件之日或者</w:t>
      </w:r>
      <w:r>
        <w:rPr>
          <w:rFonts w:hint="eastAsia" w:ascii="宋体" w:hAnsi="宋体" w:eastAsia="宋体" w:cs="Times New Roman"/>
          <w:sz w:val="24"/>
          <w:szCs w:val="20"/>
          <w:lang w:val="zh-CN"/>
        </w:rPr>
        <w:t>招标</w:t>
      </w:r>
      <w:r>
        <w:rPr>
          <w:rFonts w:ascii="宋体" w:hAnsi="宋体" w:eastAsia="宋体" w:cs="Times New Roman"/>
          <w:sz w:val="24"/>
          <w:szCs w:val="20"/>
          <w:lang w:val="zh-CN"/>
        </w:rPr>
        <w:t>文件公告期限届满之日</w:t>
      </w:r>
      <w:r>
        <w:rPr>
          <w:rFonts w:hint="eastAsia" w:ascii="宋体" w:hAnsi="宋体" w:eastAsia="宋体" w:cs="Times New Roman"/>
          <w:sz w:val="24"/>
          <w:szCs w:val="20"/>
          <w:lang w:val="zh-CN"/>
        </w:rPr>
        <w:t>；</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33.2  </w:t>
      </w:r>
      <w:r>
        <w:rPr>
          <w:rFonts w:ascii="宋体" w:hAnsi="宋体" w:eastAsia="宋体" w:cs="Times New Roman"/>
          <w:sz w:val="24"/>
          <w:szCs w:val="20"/>
          <w:lang w:val="zh-CN"/>
        </w:rPr>
        <w:t>对</w:t>
      </w:r>
      <w:r>
        <w:rPr>
          <w:rFonts w:hint="eastAsia" w:ascii="宋体" w:hAnsi="宋体" w:eastAsia="宋体" w:cs="Times New Roman"/>
          <w:sz w:val="24"/>
          <w:szCs w:val="20"/>
          <w:lang w:val="zh-CN"/>
        </w:rPr>
        <w:t>招标</w:t>
      </w:r>
      <w:r>
        <w:rPr>
          <w:rFonts w:ascii="宋体" w:hAnsi="宋体" w:eastAsia="宋体" w:cs="Times New Roman"/>
          <w:sz w:val="24"/>
          <w:szCs w:val="20"/>
          <w:lang w:val="zh-CN"/>
        </w:rPr>
        <w:t>过程提出质疑的，为各</w:t>
      </w:r>
      <w:r>
        <w:rPr>
          <w:rFonts w:hint="eastAsia" w:ascii="宋体" w:hAnsi="宋体" w:eastAsia="宋体" w:cs="Times New Roman"/>
          <w:sz w:val="24"/>
          <w:szCs w:val="20"/>
          <w:lang w:val="zh-CN"/>
        </w:rPr>
        <w:t>招标</w:t>
      </w:r>
      <w:r>
        <w:rPr>
          <w:rFonts w:ascii="宋体" w:hAnsi="宋体" w:eastAsia="宋体" w:cs="Times New Roman"/>
          <w:sz w:val="24"/>
          <w:szCs w:val="20"/>
          <w:lang w:val="zh-CN"/>
        </w:rPr>
        <w:t>程序环节结束之日</w:t>
      </w:r>
      <w:r>
        <w:rPr>
          <w:rFonts w:hint="eastAsia" w:ascii="宋体" w:hAnsi="宋体" w:eastAsia="宋体" w:cs="Times New Roman"/>
          <w:sz w:val="24"/>
          <w:szCs w:val="20"/>
          <w:lang w:val="zh-CN"/>
        </w:rPr>
        <w:t>；</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33.3  </w:t>
      </w:r>
      <w:r>
        <w:rPr>
          <w:rFonts w:ascii="宋体" w:hAnsi="宋体" w:eastAsia="宋体" w:cs="Times New Roman"/>
          <w:sz w:val="24"/>
          <w:szCs w:val="20"/>
          <w:lang w:val="zh-CN"/>
        </w:rPr>
        <w:t>对中标结果提出质疑的，为中标公告期限届满之日。</w:t>
      </w:r>
    </w:p>
    <w:p>
      <w:pPr>
        <w:numPr>
          <w:ilvl w:val="0"/>
          <w:numId w:val="5"/>
        </w:numPr>
        <w:spacing w:line="360" w:lineRule="auto"/>
        <w:ind w:left="560" w:hanging="560"/>
        <w:rPr>
          <w:rFonts w:ascii="宋体" w:hAnsi="宋体" w:eastAsia="宋体" w:cs="Times New Roman"/>
          <w:b/>
          <w:sz w:val="24"/>
          <w:szCs w:val="20"/>
          <w:lang w:val="zh-CN"/>
        </w:rPr>
      </w:pPr>
      <w:r>
        <w:rPr>
          <w:rFonts w:hint="eastAsia" w:ascii="宋体" w:hAnsi="宋体" w:eastAsia="宋体" w:cs="Times New Roman"/>
          <w:b/>
          <w:sz w:val="24"/>
          <w:szCs w:val="20"/>
          <w:lang w:val="zh-CN"/>
        </w:rPr>
        <w:t>质疑书应当包括下列主要内容：</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34.1.1  </w:t>
      </w:r>
      <w:r>
        <w:rPr>
          <w:rFonts w:hint="eastAsia" w:ascii="宋体" w:hAnsi="宋体" w:eastAsia="宋体" w:cs="Times New Roman"/>
          <w:sz w:val="24"/>
          <w:szCs w:val="20"/>
          <w:lang w:val="zh-CN"/>
        </w:rPr>
        <w:t>质疑人的名称、地址、联系人及联系电话等；</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34..1.2  </w:t>
      </w:r>
      <w:r>
        <w:rPr>
          <w:rFonts w:hint="eastAsia" w:ascii="宋体" w:hAnsi="宋体" w:eastAsia="宋体" w:cs="Times New Roman"/>
          <w:sz w:val="24"/>
          <w:szCs w:val="20"/>
          <w:lang w:val="zh-CN"/>
        </w:rPr>
        <w:t>被质疑人的名称、地址、联系人及联系电话等；</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34..1.3  </w:t>
      </w:r>
      <w:r>
        <w:rPr>
          <w:rFonts w:hint="eastAsia" w:ascii="宋体" w:hAnsi="宋体" w:eastAsia="宋体" w:cs="Times New Roman"/>
          <w:sz w:val="24"/>
          <w:szCs w:val="20"/>
          <w:lang w:val="zh-CN"/>
        </w:rPr>
        <w:t>质疑项目名称及编号、质疑事项和明确的请求；</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34..1.4  </w:t>
      </w:r>
      <w:r>
        <w:rPr>
          <w:rFonts w:hint="eastAsia" w:ascii="宋体" w:hAnsi="宋体" w:eastAsia="宋体" w:cs="Times New Roman"/>
          <w:sz w:val="24"/>
          <w:szCs w:val="20"/>
          <w:lang w:val="zh-CN"/>
        </w:rPr>
        <w:t>质疑事项的事实根据、法律依据及其他必要的证明材料；</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34.2  </w:t>
      </w:r>
      <w:r>
        <w:rPr>
          <w:rFonts w:hint="eastAsia" w:ascii="宋体" w:hAnsi="宋体" w:eastAsia="宋体" w:cs="Times New Roman"/>
          <w:sz w:val="24"/>
          <w:szCs w:val="20"/>
          <w:lang w:val="zh-CN"/>
        </w:rPr>
        <w:t>提出质疑的日期；</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34.2.1  </w:t>
      </w:r>
      <w:r>
        <w:rPr>
          <w:rFonts w:hint="eastAsia" w:ascii="宋体" w:hAnsi="宋体" w:eastAsia="宋体" w:cs="Times New Roman"/>
          <w:sz w:val="24"/>
          <w:szCs w:val="20"/>
          <w:lang w:val="zh-CN"/>
        </w:rPr>
        <w:t>质疑人的署名及签章（质疑人为自然人的，应当由本人签字；质疑人为法人或者其他组织的，应当由法定代表人或者主要负责人签字盖章并加盖公章）；</w:t>
      </w:r>
    </w:p>
    <w:p>
      <w:pPr>
        <w:numPr>
          <w:ilvl w:val="0"/>
          <w:numId w:val="0"/>
        </w:numPr>
        <w:spacing w:line="360" w:lineRule="auto"/>
        <w:ind w:leftChars="0"/>
        <w:rPr>
          <w:rFonts w:ascii="宋体" w:hAnsi="宋体" w:eastAsia="宋体" w:cs="Times New Roman"/>
          <w:sz w:val="24"/>
          <w:szCs w:val="20"/>
          <w:lang w:val="zh-CN"/>
        </w:rPr>
      </w:pPr>
      <w:r>
        <w:rPr>
          <w:rFonts w:hint="eastAsia" w:ascii="宋体" w:hAnsi="宋体" w:eastAsia="宋体" w:cs="Times New Roman"/>
          <w:sz w:val="24"/>
          <w:szCs w:val="20"/>
          <w:lang w:val="en-US" w:eastAsia="zh-CN"/>
        </w:rPr>
        <w:t xml:space="preserve">34.2.2  </w:t>
      </w:r>
      <w:r>
        <w:rPr>
          <w:rFonts w:hint="eastAsia" w:ascii="宋体" w:hAnsi="宋体" w:eastAsia="宋体" w:cs="Times New Roman"/>
          <w:sz w:val="24"/>
          <w:szCs w:val="20"/>
          <w:lang w:val="zh-CN"/>
        </w:rPr>
        <w:t>法人授权委托书（质疑人或法人委托代理人办理质疑事务的，应当提供授权委托书，授权委托书应当载明委托代理的具体权限和事项）。</w:t>
      </w:r>
    </w:p>
    <w:p>
      <w:pPr>
        <w:numPr>
          <w:ilvl w:val="0"/>
          <w:numId w:val="5"/>
        </w:numPr>
        <w:spacing w:line="360" w:lineRule="auto"/>
        <w:ind w:left="560" w:hanging="560"/>
        <w:rPr>
          <w:rFonts w:ascii="宋体" w:hAnsi="宋体" w:eastAsia="宋体" w:cs="Times New Roman"/>
          <w:b/>
          <w:sz w:val="24"/>
          <w:szCs w:val="20"/>
          <w:lang w:val="zh-CN"/>
        </w:rPr>
      </w:pPr>
      <w:r>
        <w:rPr>
          <w:rFonts w:hint="eastAsia" w:ascii="宋体" w:hAnsi="宋体" w:eastAsia="宋体" w:cs="Times New Roman"/>
          <w:b/>
          <w:sz w:val="24"/>
          <w:szCs w:val="20"/>
          <w:lang w:val="zh-CN"/>
        </w:rPr>
        <w:t>不予受理的情形</w:t>
      </w:r>
    </w:p>
    <w:p>
      <w:pPr>
        <w:spacing w:line="360" w:lineRule="auto"/>
        <w:ind w:firstLine="480" w:firstLineChars="200"/>
        <w:rPr>
          <w:rFonts w:ascii="宋体" w:hAnsi="宋体" w:eastAsia="宋体" w:cs="Times New Roman"/>
          <w:sz w:val="24"/>
          <w:szCs w:val="20"/>
          <w:lang w:val="zh-CN"/>
        </w:rPr>
      </w:pPr>
      <w:r>
        <w:rPr>
          <w:rFonts w:hint="eastAsia" w:ascii="宋体" w:hAnsi="宋体" w:eastAsia="宋体" w:cs="Times New Roman"/>
          <w:sz w:val="24"/>
          <w:szCs w:val="20"/>
          <w:lang w:val="zh-CN"/>
        </w:rPr>
        <w:t>投标人未按本章“质疑及提交”规定的时限、内容及方式进行质疑的，</w:t>
      </w:r>
      <w:r>
        <w:rPr>
          <w:rFonts w:hint="eastAsia" w:ascii="宋体" w:hAnsi="宋体" w:cs="宋体"/>
          <w:kern w:val="0"/>
          <w:sz w:val="22"/>
          <w:szCs w:val="22"/>
        </w:rPr>
        <w:t>采购人</w:t>
      </w:r>
      <w:r>
        <w:rPr>
          <w:rFonts w:hint="eastAsia" w:ascii="宋体" w:hAnsi="宋体" w:cs="宋体"/>
          <w:color w:val="000000"/>
          <w:kern w:val="0"/>
          <w:sz w:val="22"/>
          <w:szCs w:val="22"/>
        </w:rPr>
        <w:t>（或代理公司）</w:t>
      </w:r>
      <w:r>
        <w:rPr>
          <w:rFonts w:hint="eastAsia" w:ascii="宋体" w:hAnsi="宋体" w:eastAsia="宋体" w:cs="Times New Roman"/>
          <w:sz w:val="24"/>
          <w:szCs w:val="20"/>
          <w:lang w:val="zh-CN"/>
        </w:rPr>
        <w:t>机构不予受理。</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47" w:name="_Toc495861479"/>
      <w:bookmarkStart w:id="48" w:name="_Toc494561947"/>
      <w:r>
        <w:rPr>
          <w:rFonts w:hint="eastAsia" w:cs="Times New Roman" w:asciiTheme="majorEastAsia" w:hAnsiTheme="majorEastAsia"/>
          <w:bCs w:val="0"/>
          <w:lang w:val="zh-CN" w:eastAsia="zh-CN"/>
        </w:rPr>
        <w:t>相关条文解读</w:t>
      </w:r>
      <w:bookmarkEnd w:id="47"/>
      <w:bookmarkEnd w:id="48"/>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政府采购法第二十二条第一款第五项所称重大违法记录，是指供应商因违法经营受到刑事处罚或者责令停产停业、吊销许可证或者执照、较大数额罚款等行政处罚。</w:t>
      </w:r>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按照财政部《关于规范政府采购行政处罚有关问题的通知》的规定，</w:t>
      </w:r>
      <w:r>
        <w:rPr>
          <w:rFonts w:ascii="宋体" w:hAnsi="宋体" w:eastAsia="宋体" w:cs="Times New Roman"/>
          <w:sz w:val="24"/>
          <w:szCs w:val="20"/>
          <w:lang w:val="zh-CN" w:eastAsia="zh-CN"/>
        </w:rPr>
        <w:t>各级人民政府财政部门依法对参加政府采购活动的供应商作出的禁止参加政府采购活动等行政处罚决定在全国范围内生效。</w:t>
      </w:r>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供应商在参加政府采购活动前3年内因违法经营被禁止在一定期限内参加政府采购活动，期限届满的，可以参加政府采购活动。</w:t>
      </w:r>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根据财政部《政府采购法实施条例》释义中关于供应商资格条件的解释，对于银行、保险、石油石化、电力、电信等有行业特殊情况的，采购人和采购代理机构允许</w:t>
      </w:r>
      <w:r>
        <w:rPr>
          <w:rFonts w:hint="eastAsia" w:ascii="宋体" w:hAnsi="宋体" w:eastAsia="宋体" w:cs="Times New Roman"/>
          <w:sz w:val="24"/>
          <w:szCs w:val="20"/>
          <w:lang w:val="zh-CN"/>
        </w:rPr>
        <w:t>其</w:t>
      </w:r>
      <w:r>
        <w:rPr>
          <w:rFonts w:hint="eastAsia" w:ascii="宋体" w:hAnsi="宋体" w:eastAsia="宋体" w:cs="Times New Roman"/>
          <w:sz w:val="24"/>
          <w:szCs w:val="20"/>
          <w:lang w:val="zh-CN" w:eastAsia="zh-CN"/>
        </w:rPr>
        <w:t>分支机构参与投标。</w:t>
      </w:r>
    </w:p>
    <w:p>
      <w:pPr>
        <w:pStyle w:val="4"/>
        <w:numPr>
          <w:ilvl w:val="0"/>
          <w:numId w:val="4"/>
        </w:numPr>
        <w:spacing w:before="40" w:after="40" w:line="360" w:lineRule="auto"/>
        <w:ind w:left="658" w:hanging="658"/>
        <w:jc w:val="left"/>
        <w:rPr>
          <w:rFonts w:cs="Times New Roman" w:asciiTheme="majorEastAsia" w:hAnsiTheme="majorEastAsia"/>
          <w:bCs w:val="0"/>
          <w:lang w:val="zh-CN" w:eastAsia="zh-CN"/>
        </w:rPr>
      </w:pPr>
      <w:bookmarkStart w:id="49" w:name="_Toc494561948"/>
      <w:bookmarkStart w:id="50" w:name="_Toc495861480"/>
      <w:r>
        <w:rPr>
          <w:rFonts w:hint="eastAsia" w:cs="Times New Roman" w:asciiTheme="majorEastAsia" w:hAnsiTheme="majorEastAsia"/>
          <w:bCs w:val="0"/>
          <w:lang w:val="zh-CN" w:eastAsia="zh-CN"/>
        </w:rPr>
        <w:t>其他注意事项</w:t>
      </w:r>
      <w:bookmarkEnd w:id="49"/>
      <w:bookmarkEnd w:id="50"/>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单位负责人为同一人或者存在直接控股、管理关系的不同供应商，不得参加同一合同项下的政府采购活动。</w:t>
      </w:r>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除单一来源采购项目外，为采购项目提供整体设计、规范编制或者项目管理、监理、检测等服务的供应商，不得再参加该采购项目的其他采购活动。</w:t>
      </w:r>
    </w:p>
    <w:p>
      <w:pPr>
        <w:pStyle w:val="4"/>
        <w:numPr>
          <w:ilvl w:val="0"/>
          <w:numId w:val="4"/>
        </w:numPr>
        <w:spacing w:before="40" w:after="40" w:line="360" w:lineRule="auto"/>
        <w:ind w:left="966" w:hanging="966"/>
        <w:jc w:val="left"/>
        <w:rPr>
          <w:rFonts w:cs="Times New Roman" w:asciiTheme="majorEastAsia" w:hAnsiTheme="majorEastAsia"/>
          <w:bCs w:val="0"/>
          <w:lang w:val="zh-CN" w:eastAsia="zh-CN"/>
        </w:rPr>
      </w:pPr>
      <w:bookmarkStart w:id="51" w:name="_Toc494561949"/>
      <w:bookmarkStart w:id="52" w:name="_Toc495861481"/>
      <w:bookmarkStart w:id="53" w:name="_Toc278891598"/>
      <w:bookmarkStart w:id="54" w:name="_Toc272247701"/>
      <w:r>
        <w:rPr>
          <w:rFonts w:hint="eastAsia" w:cs="Times New Roman" w:asciiTheme="majorEastAsia" w:hAnsiTheme="majorEastAsia"/>
          <w:bCs w:val="0"/>
          <w:lang w:val="zh-CN" w:eastAsia="zh-CN"/>
        </w:rPr>
        <w:t>适用法律</w:t>
      </w:r>
      <w:bookmarkEnd w:id="51"/>
      <w:bookmarkEnd w:id="52"/>
      <w:bookmarkEnd w:id="53"/>
      <w:bookmarkEnd w:id="54"/>
    </w:p>
    <w:p>
      <w:pPr>
        <w:numPr>
          <w:ilvl w:val="0"/>
          <w:numId w:val="5"/>
        </w:numPr>
        <w:spacing w:line="360" w:lineRule="auto"/>
        <w:ind w:left="560" w:hanging="560"/>
        <w:rPr>
          <w:rFonts w:ascii="宋体" w:hAnsi="宋体" w:eastAsia="宋体" w:cs="Times New Roman"/>
          <w:sz w:val="24"/>
          <w:szCs w:val="20"/>
          <w:lang w:val="zh-CN" w:eastAsia="zh-CN"/>
        </w:rPr>
      </w:pPr>
      <w:r>
        <w:rPr>
          <w:rFonts w:hint="eastAsia" w:ascii="宋体" w:hAnsi="宋体" w:eastAsia="宋体" w:cs="Times New Roman"/>
          <w:sz w:val="24"/>
          <w:szCs w:val="20"/>
          <w:lang w:val="zh-CN" w:eastAsia="zh-CN"/>
        </w:rPr>
        <w:t>采购人、采购代理机构及投标人的一切招标投标活动均适用《政府采购法》、《政府采购法实施条例》、</w:t>
      </w:r>
      <w:r>
        <w:rPr>
          <w:rFonts w:ascii="宋体" w:hAnsi="宋体" w:eastAsia="宋体" w:cs="Times New Roman"/>
          <w:sz w:val="24"/>
          <w:szCs w:val="20"/>
          <w:lang w:val="zh-CN" w:eastAsia="zh-CN"/>
        </w:rPr>
        <w:t>《政府采购货物和服务招标投标管理办法》</w:t>
      </w:r>
      <w:r>
        <w:rPr>
          <w:rFonts w:hint="eastAsia" w:ascii="宋体" w:hAnsi="宋体" w:eastAsia="宋体" w:cs="Times New Roman"/>
          <w:sz w:val="24"/>
          <w:szCs w:val="20"/>
          <w:lang w:val="zh-CN" w:eastAsia="zh-CN"/>
        </w:rPr>
        <w:t>及相关</w:t>
      </w:r>
      <w:r>
        <w:rPr>
          <w:rFonts w:hint="eastAsia" w:ascii="宋体" w:hAnsi="宋体" w:eastAsia="宋体" w:cs="Times New Roman"/>
          <w:sz w:val="24"/>
          <w:szCs w:val="20"/>
          <w:lang w:val="zh-CN"/>
        </w:rPr>
        <w:t>法律法规</w:t>
      </w:r>
      <w:r>
        <w:rPr>
          <w:rFonts w:hint="eastAsia" w:ascii="宋体" w:hAnsi="宋体" w:eastAsia="宋体" w:cs="Times New Roman"/>
          <w:sz w:val="24"/>
          <w:szCs w:val="20"/>
          <w:lang w:val="zh-CN" w:eastAsia="zh-CN"/>
        </w:rPr>
        <w:t>。</w:t>
      </w:r>
    </w:p>
    <w:p>
      <w:pPr>
        <w:numPr>
          <w:ilvl w:val="0"/>
          <w:numId w:val="5"/>
        </w:numPr>
        <w:spacing w:line="360" w:lineRule="auto"/>
        <w:ind w:left="560" w:hanging="560"/>
        <w:rPr>
          <w:rFonts w:ascii="宋体" w:hAnsi="宋体" w:eastAsia="宋体" w:cs="Times New Roman"/>
          <w:sz w:val="24"/>
          <w:szCs w:val="20"/>
          <w:lang w:val="zh-CN"/>
        </w:rPr>
      </w:pPr>
      <w:r>
        <w:rPr>
          <w:rFonts w:ascii="Helvetica" w:hAnsi="Helvetica" w:eastAsia="宋体" w:cs="Helvetica"/>
          <w:kern w:val="0"/>
          <w:sz w:val="24"/>
          <w:szCs w:val="24"/>
          <w:lang w:val="zh-CN" w:eastAsia="zh-CN"/>
        </w:rPr>
        <w:t>政府采购合同的履行、违约责任和解决争议的方法等适用《合同法》。</w:t>
      </w:r>
    </w:p>
    <w:p>
      <w:pPr>
        <w:pStyle w:val="4"/>
        <w:numPr>
          <w:ilvl w:val="0"/>
          <w:numId w:val="4"/>
        </w:numPr>
        <w:spacing w:before="40" w:after="40" w:line="360" w:lineRule="auto"/>
        <w:ind w:left="966" w:hanging="966"/>
        <w:jc w:val="left"/>
        <w:rPr>
          <w:rFonts w:cs="Times New Roman" w:asciiTheme="majorEastAsia" w:hAnsiTheme="majorEastAsia"/>
          <w:bCs w:val="0"/>
          <w:lang w:val="zh-CN" w:eastAsia="zh-CN"/>
        </w:rPr>
      </w:pPr>
      <w:bookmarkStart w:id="55" w:name="_Toc278891599"/>
      <w:bookmarkStart w:id="56" w:name="_Toc495861482"/>
      <w:bookmarkStart w:id="57" w:name="_Toc272247702"/>
      <w:bookmarkStart w:id="58" w:name="_Toc494561950"/>
      <w:r>
        <w:rPr>
          <w:rFonts w:hint="eastAsia" w:cs="Times New Roman" w:asciiTheme="majorEastAsia" w:hAnsiTheme="majorEastAsia"/>
          <w:bCs w:val="0"/>
          <w:lang w:val="zh-CN" w:eastAsia="zh-CN"/>
        </w:rPr>
        <w:t>招标文件的解释权</w:t>
      </w:r>
      <w:bookmarkEnd w:id="55"/>
      <w:bookmarkEnd w:id="56"/>
      <w:bookmarkEnd w:id="57"/>
      <w:bookmarkEnd w:id="58"/>
    </w:p>
    <w:p>
      <w:pPr>
        <w:numPr>
          <w:ilvl w:val="0"/>
          <w:numId w:val="5"/>
        </w:numPr>
        <w:spacing w:line="360" w:lineRule="auto"/>
        <w:ind w:left="560" w:hanging="560"/>
      </w:pPr>
      <w:r>
        <w:rPr>
          <w:rFonts w:hint="eastAsia" w:ascii="宋体" w:hAnsi="宋体" w:eastAsia="宋体" w:cs="Times New Roman"/>
          <w:sz w:val="24"/>
          <w:szCs w:val="20"/>
          <w:lang w:val="zh-CN" w:eastAsia="zh-CN"/>
        </w:rPr>
        <w:t>招标文件的最终解释权为采购人、采购代理机构所有。</w:t>
      </w:r>
      <w:r>
        <w:br w:type="page"/>
      </w:r>
    </w:p>
    <w:p>
      <w:pPr>
        <w:pStyle w:val="3"/>
        <w:numPr>
          <w:ilvl w:val="0"/>
          <w:numId w:val="1"/>
        </w:numPr>
        <w:jc w:val="center"/>
        <w:rPr>
          <w:rFonts w:ascii="黑体" w:hAnsi="黑体" w:eastAsia="黑体"/>
        </w:rPr>
      </w:pPr>
      <w:bookmarkStart w:id="59" w:name="_Toc495861483"/>
      <w:r>
        <w:rPr>
          <w:rFonts w:hint="eastAsia" w:ascii="黑体" w:hAnsi="黑体" w:eastAsia="黑体"/>
        </w:rPr>
        <w:t>项目技术、服务及商务要求</w:t>
      </w:r>
      <w:bookmarkEnd w:id="59"/>
    </w:p>
    <w:p>
      <w:pPr>
        <w:rPr>
          <w:rFonts w:hint="eastAsia" w:ascii="宋体" w:hAnsi="宋体" w:eastAsia="宋体" w:cs="宋体"/>
          <w:b/>
          <w:color w:val="000000"/>
          <w:sz w:val="28"/>
          <w:szCs w:val="28"/>
        </w:rPr>
      </w:pPr>
      <w:bookmarkStart w:id="60" w:name="_Toc494561952"/>
      <w:bookmarkStart w:id="61" w:name="_Toc495861484"/>
      <w:bookmarkStart w:id="62" w:name="_Toc338065593"/>
      <w:bookmarkStart w:id="63" w:name="_Toc339378679"/>
      <w:r>
        <w:rPr>
          <w:rFonts w:hint="eastAsia" w:ascii="宋体" w:hAnsi="宋体" w:cs="宋体"/>
          <w:b/>
          <w:bCs/>
          <w:kern w:val="0"/>
          <w:sz w:val="32"/>
          <w:szCs w:val="32"/>
        </w:rPr>
        <w:t>一、</w:t>
      </w:r>
      <w:r>
        <w:rPr>
          <w:rFonts w:hint="eastAsia"/>
          <w:b/>
          <w:color w:val="000000"/>
          <w:sz w:val="32"/>
          <w:szCs w:val="32"/>
          <w:lang w:eastAsia="zh-CN"/>
        </w:rPr>
        <w:t>2020年阳新县年双低油菜种子采购项目</w:t>
      </w:r>
      <w:r>
        <w:rPr>
          <w:rFonts w:hint="eastAsia"/>
          <w:b/>
          <w:color w:val="000000"/>
          <w:sz w:val="32"/>
          <w:szCs w:val="32"/>
        </w:rPr>
        <w:t xml:space="preserve">清单及要求   </w:t>
      </w:r>
      <w:bookmarkEnd w:id="60"/>
      <w:bookmarkEnd w:id="61"/>
      <w:bookmarkEnd w:id="62"/>
      <w:bookmarkEnd w:id="63"/>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2020年阳新县双低油菜种子采购清单</w:t>
      </w:r>
    </w:p>
    <w:tbl>
      <w:tblPr>
        <w:tblStyle w:val="18"/>
        <w:tblpPr w:leftFromText="180" w:rightFromText="180" w:vertAnchor="text" w:horzAnchor="page" w:tblpX="1732" w:tblpY="414"/>
        <w:tblOverlap w:val="never"/>
        <w:tblW w:w="8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1968"/>
        <w:gridCol w:w="1514"/>
        <w:gridCol w:w="2544"/>
        <w:gridCol w:w="1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序号</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名称</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类型</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采购数量（万斤）</w:t>
            </w:r>
          </w:p>
        </w:tc>
        <w:tc>
          <w:tcPr>
            <w:tcW w:w="1450"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1</w:t>
            </w:r>
          </w:p>
        </w:tc>
        <w:tc>
          <w:tcPr>
            <w:tcW w:w="1968" w:type="dxa"/>
            <w:vAlign w:val="center"/>
          </w:tcPr>
          <w:p>
            <w:pPr>
              <w:jc w:val="center"/>
              <w:rPr>
                <w:rFonts w:hint="eastAsia" w:eastAsiaTheme="minorEastAsia"/>
                <w:sz w:val="28"/>
                <w:szCs w:val="28"/>
                <w:vertAlign w:val="baseline"/>
                <w:lang w:val="en-US" w:eastAsia="zh-CN"/>
              </w:rPr>
            </w:pPr>
            <w:r>
              <w:rPr>
                <w:rFonts w:hint="eastAsia"/>
                <w:sz w:val="28"/>
                <w:szCs w:val="28"/>
                <w:vertAlign w:val="baseline"/>
                <w:lang w:val="en-US" w:eastAsia="zh-CN"/>
              </w:rPr>
              <w:t>中油589</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常规</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1.3</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2</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阳光2009</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常规</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2</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3</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楚创油7号</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常规</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1</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4</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希望699</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常规</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0.7</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5</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文油99</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常规</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1</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6</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华919</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常规</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1</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7</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华油杂62</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杂交</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0.3</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8</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大地199</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杂交</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0.5</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12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9</w:t>
            </w:r>
          </w:p>
        </w:tc>
        <w:tc>
          <w:tcPr>
            <w:tcW w:w="1968"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天油杂283</w:t>
            </w:r>
          </w:p>
        </w:tc>
        <w:tc>
          <w:tcPr>
            <w:tcW w:w="151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杂交</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0.2</w:t>
            </w:r>
          </w:p>
        </w:tc>
        <w:tc>
          <w:tcPr>
            <w:tcW w:w="1450" w:type="dxa"/>
            <w:vAlign w:val="center"/>
          </w:tcPr>
          <w:p>
            <w:pPr>
              <w:jc w:val="center"/>
              <w:rPr>
                <w:rFonts w:hint="eastAsia"/>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606" w:type="dxa"/>
            <w:gridSpan w:val="3"/>
            <w:vAlign w:val="center"/>
          </w:tcPr>
          <w:p>
            <w:pPr>
              <w:jc w:val="center"/>
              <w:rPr>
                <w:rFonts w:hint="eastAsia"/>
                <w:sz w:val="28"/>
                <w:szCs w:val="28"/>
                <w:vertAlign w:val="baseline"/>
                <w:lang w:val="en-US" w:eastAsia="zh-CN"/>
              </w:rPr>
            </w:pPr>
            <w:r>
              <w:rPr>
                <w:rFonts w:hint="eastAsia"/>
                <w:sz w:val="28"/>
                <w:szCs w:val="28"/>
                <w:vertAlign w:val="baseline"/>
                <w:lang w:val="en-US" w:eastAsia="zh-CN"/>
              </w:rPr>
              <w:t>合计</w:t>
            </w:r>
          </w:p>
        </w:tc>
        <w:tc>
          <w:tcPr>
            <w:tcW w:w="2544" w:type="dxa"/>
            <w:vAlign w:val="center"/>
          </w:tcPr>
          <w:p>
            <w:pPr>
              <w:jc w:val="center"/>
              <w:rPr>
                <w:rFonts w:hint="eastAsia"/>
                <w:sz w:val="28"/>
                <w:szCs w:val="28"/>
                <w:vertAlign w:val="baseline"/>
                <w:lang w:val="en-US" w:eastAsia="zh-CN"/>
              </w:rPr>
            </w:pPr>
            <w:r>
              <w:rPr>
                <w:rFonts w:hint="eastAsia"/>
                <w:sz w:val="28"/>
                <w:szCs w:val="28"/>
                <w:vertAlign w:val="baseline"/>
                <w:lang w:val="en-US" w:eastAsia="zh-CN"/>
              </w:rPr>
              <w:t>8</w:t>
            </w:r>
          </w:p>
        </w:tc>
        <w:tc>
          <w:tcPr>
            <w:tcW w:w="1450" w:type="dxa"/>
            <w:vAlign w:val="center"/>
          </w:tcPr>
          <w:p>
            <w:pPr>
              <w:jc w:val="center"/>
              <w:rPr>
                <w:rFonts w:hint="eastAsia"/>
                <w:sz w:val="28"/>
                <w:szCs w:val="28"/>
                <w:vertAlign w:val="baseline"/>
                <w:lang w:val="en-US" w:eastAsia="zh-CN"/>
              </w:rPr>
            </w:pPr>
          </w:p>
        </w:tc>
      </w:tr>
    </w:tbl>
    <w:p>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备注：①提供双低油菜种子检测报告；</w:t>
      </w:r>
    </w:p>
    <w:p>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default" w:ascii="Calibri" w:hAnsi="Calibri" w:eastAsia="宋体" w:cs="Calibri"/>
          <w:sz w:val="28"/>
          <w:szCs w:val="28"/>
          <w:lang w:val="en-US" w:eastAsia="zh-CN"/>
        </w:rPr>
        <w:t>②</w:t>
      </w:r>
      <w:r>
        <w:rPr>
          <w:rFonts w:hint="eastAsia" w:ascii="宋体" w:hAnsi="宋体" w:eastAsia="宋体" w:cs="宋体"/>
          <w:sz w:val="28"/>
          <w:szCs w:val="28"/>
          <w:lang w:val="en-US" w:eastAsia="zh-CN"/>
        </w:rPr>
        <w:t>提供产地检疫证明；</w:t>
      </w:r>
    </w:p>
    <w:p>
      <w:pPr>
        <w:jc w:val="both"/>
        <w:rPr>
          <w:rFonts w:hint="eastAsia" w:ascii="宋体" w:hAnsi="宋体" w:eastAsia="宋体" w:cs="宋体"/>
          <w:sz w:val="24"/>
          <w:szCs w:val="24"/>
          <w:lang w:val="en-US" w:eastAsia="zh-CN"/>
        </w:rPr>
      </w:pPr>
      <w:r>
        <w:rPr>
          <w:rFonts w:hint="eastAsia" w:ascii="宋体" w:hAnsi="宋体" w:eastAsia="宋体" w:cs="宋体"/>
          <w:sz w:val="28"/>
          <w:szCs w:val="28"/>
          <w:lang w:val="en-US" w:eastAsia="zh-CN"/>
        </w:rPr>
        <w:t xml:space="preserve">      </w:t>
      </w:r>
      <w:r>
        <w:rPr>
          <w:rFonts w:hint="default" w:ascii="Calibri" w:hAnsi="Calibri" w:eastAsia="宋体" w:cs="Calibri"/>
          <w:sz w:val="28"/>
          <w:szCs w:val="28"/>
          <w:lang w:val="en-US" w:eastAsia="zh-CN"/>
        </w:rPr>
        <w:t>③</w:t>
      </w:r>
      <w:r>
        <w:rPr>
          <w:rFonts w:hint="eastAsia" w:ascii="宋体" w:hAnsi="宋体" w:eastAsia="宋体" w:cs="宋体"/>
          <w:sz w:val="28"/>
          <w:szCs w:val="28"/>
          <w:lang w:val="en-US" w:eastAsia="zh-CN"/>
        </w:rPr>
        <w:t>提供转基因检测报告。</w:t>
      </w:r>
    </w:p>
    <w:p>
      <w:pPr>
        <w:spacing w:line="300" w:lineRule="atLeast"/>
        <w:rPr>
          <w:rFonts w:hint="eastAsia" w:ascii="宋体" w:hAnsi="宋体" w:eastAsia="宋体" w:cs="宋体"/>
          <w:b/>
          <w:bCs/>
          <w:kern w:val="2"/>
          <w:sz w:val="28"/>
          <w:szCs w:val="28"/>
          <w:lang w:val="en-US" w:eastAsia="zh-CN" w:bidi="ar"/>
        </w:rPr>
      </w:pPr>
      <w:r>
        <w:rPr>
          <w:rFonts w:hint="eastAsia" w:ascii="宋体" w:hAnsi="宋体" w:eastAsia="宋体" w:cs="宋体"/>
          <w:b/>
          <w:bCs/>
          <w:kern w:val="2"/>
          <w:sz w:val="28"/>
          <w:szCs w:val="28"/>
          <w:lang w:val="en-US" w:eastAsia="zh-CN" w:bidi="ar"/>
        </w:rPr>
        <w:t>二、时间、地点要求</w:t>
      </w:r>
    </w:p>
    <w:p>
      <w:pPr>
        <w:spacing w:line="360" w:lineRule="auto"/>
        <w:rPr>
          <w:rFonts w:hint="eastAsia" w:ascii="宋体" w:hAnsi="宋体" w:cs="宋体"/>
          <w:sz w:val="24"/>
          <w:szCs w:val="24"/>
        </w:rPr>
      </w:pPr>
      <w:r>
        <w:rPr>
          <w:rFonts w:hint="eastAsia" w:ascii="宋体" w:hAnsi="宋体" w:eastAsia="宋体" w:cs="宋体"/>
          <w:kern w:val="2"/>
          <w:sz w:val="28"/>
          <w:szCs w:val="28"/>
          <w:lang w:val="en-US" w:eastAsia="zh-CN" w:bidi="ar"/>
        </w:rPr>
        <w:t>1、供货时间：合同签定后7个工作日内</w:t>
      </w:r>
    </w:p>
    <w:p>
      <w:pPr>
        <w:rPr>
          <w:rFonts w:hint="eastAsia" w:ascii="宋体" w:hAnsi="宋体" w:eastAsia="宋体" w:cs="宋体"/>
          <w:kern w:val="2"/>
          <w:sz w:val="32"/>
          <w:szCs w:val="32"/>
          <w:lang w:val="en-US" w:eastAsia="zh-CN" w:bidi="ar"/>
        </w:rPr>
      </w:pPr>
      <w:r>
        <w:rPr>
          <w:rFonts w:hint="eastAsia" w:ascii="宋体" w:hAnsi="宋体" w:eastAsia="宋体" w:cs="宋体"/>
          <w:kern w:val="2"/>
          <w:sz w:val="28"/>
          <w:szCs w:val="28"/>
          <w:lang w:val="en-US" w:eastAsia="zh-CN" w:bidi="ar"/>
        </w:rPr>
        <w:t>2、供货地点：采购人指定地点，（各乡镇(场、区)农业所）费用由供方承担。</w:t>
      </w:r>
    </w:p>
    <w:p>
      <w:pPr>
        <w:rPr>
          <w:color w:val="FF0000"/>
        </w:rPr>
      </w:pPr>
    </w:p>
    <w:p>
      <w:pPr>
        <w:pStyle w:val="7"/>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三、付款方式与条件</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付款方式：一次性全部付款方式。全部货物交货并经验收合格后30日内，甲方凭收讫货物的签收凭证和货物验收合格文件等材料向乙方一次性支付100%的货物价款。</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乙方付款应提交下列单证和材料：</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Ａ、国家税务机关监制的正式发票。</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Ｂ、货物质量合格证书。</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C、甲方已收讫货物的签收凭证。</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D、甲方签发的验收合格材料。</w:t>
      </w:r>
    </w:p>
    <w:p>
      <w:pPr>
        <w:pStyle w:val="7"/>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四、质量要求和技术标准</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1、乙方所提供的货物应当满足供货清单（附表）质量要求（若无特殊质量要求，则按国家有关部门最新颁布的标准及规范为准）。</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2、乙方应保证货物是合格品，并完全符合招标文件规定的质量、规格和性能的要求。乙方应保证其提供的货物在正常使用和保养条件下，在其使用有效期内具有良好的性能。</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3、乙方提供的货物均应按国家或主管部门的标准规定的保护措施进行包装。由于包装不善所引起的货物损失均有乙方承担。</w:t>
      </w:r>
    </w:p>
    <w:p>
      <w:pPr>
        <w:pStyle w:val="7"/>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4、因货物的质量问题发生争议的，应当到有资质的质量检测结构进行鉴定。货物符合标准的，鉴定费由甲方承担；货物不符合质量标准的，鉴定费由乙方承担，并承担赔偿责任。</w:t>
      </w:r>
    </w:p>
    <w:p>
      <w:pPr>
        <w:pStyle w:val="7"/>
        <w:rPr>
          <w:rFonts w:hint="eastAsia" w:ascii="宋体" w:hAnsi="宋体" w:eastAsia="宋体" w:cs="宋体"/>
          <w:sz w:val="32"/>
          <w:szCs w:val="32"/>
          <w:lang w:val="en-US" w:eastAsia="zh-CN"/>
        </w:rPr>
      </w:pPr>
      <w:r>
        <w:rPr>
          <w:rFonts w:hint="eastAsia" w:ascii="宋体" w:hAnsi="宋体" w:eastAsia="宋体" w:cs="宋体"/>
          <w:sz w:val="28"/>
          <w:szCs w:val="28"/>
          <w:lang w:val="en-US" w:eastAsia="zh-CN"/>
        </w:rPr>
        <w:t>5、乙方提供必要的货物宣传、广告资料，承担相关技术培训，开通咨询电话</w:t>
      </w:r>
      <w:r>
        <w:rPr>
          <w:rFonts w:hint="eastAsia" w:ascii="宋体" w:hAnsi="宋体" w:cs="宋体"/>
          <w:sz w:val="28"/>
          <w:szCs w:val="28"/>
          <w:lang w:val="en-US" w:eastAsia="zh-CN"/>
        </w:rPr>
        <w:t>。</w:t>
      </w:r>
    </w:p>
    <w:p>
      <w:pPr>
        <w:pStyle w:val="7"/>
        <w:rPr>
          <w:rFonts w:hint="eastAsia" w:ascii="宋体" w:hAnsi="宋体" w:eastAsia="宋体" w:cs="宋体"/>
          <w:sz w:val="32"/>
          <w:szCs w:val="32"/>
          <w:lang w:val="en-US" w:eastAsia="zh-CN"/>
        </w:rPr>
      </w:pPr>
    </w:p>
    <w:p>
      <w:pPr>
        <w:rPr>
          <w:sz w:val="10"/>
          <w:szCs w:val="10"/>
        </w:rPr>
      </w:pPr>
    </w:p>
    <w:p>
      <w:pPr>
        <w:pStyle w:val="3"/>
        <w:numPr>
          <w:ilvl w:val="0"/>
          <w:numId w:val="1"/>
        </w:numPr>
        <w:jc w:val="center"/>
        <w:rPr>
          <w:rFonts w:ascii="黑体" w:hAnsi="黑体" w:eastAsia="黑体"/>
        </w:rPr>
      </w:pPr>
      <w:bookmarkStart w:id="64" w:name="_Toc495861489"/>
      <w:r>
        <w:rPr>
          <w:rFonts w:hint="eastAsia" w:ascii="黑体" w:hAnsi="黑体" w:eastAsia="黑体"/>
        </w:rPr>
        <w:t>资格审查方法及标准</w:t>
      </w:r>
      <w:bookmarkEnd w:id="64"/>
    </w:p>
    <w:p>
      <w:pPr>
        <w:spacing w:line="360" w:lineRule="auto"/>
        <w:ind w:firstLine="420"/>
        <w:rPr>
          <w:rFonts w:ascii="宋体" w:hAnsi="宋体" w:eastAsia="宋体" w:cs="Times New Roman"/>
          <w:bCs/>
          <w:color w:val="0D0D0D"/>
          <w:sz w:val="24"/>
          <w:szCs w:val="20"/>
          <w:lang w:val="zh-CN" w:eastAsia="zh-CN"/>
        </w:rPr>
      </w:pPr>
      <w:r>
        <w:rPr>
          <w:rFonts w:hint="eastAsia" w:ascii="宋体" w:hAnsi="宋体" w:eastAsia="宋体" w:cs="Times New Roman"/>
          <w:bCs/>
          <w:color w:val="0D0D0D"/>
          <w:sz w:val="24"/>
          <w:szCs w:val="20"/>
          <w:lang w:val="zh-CN" w:eastAsia="zh-CN"/>
        </w:rPr>
        <w:t>根据《政府采购法》、《政府采购法实施条例》、《政府采购货物和服务招标投标管理办法》等相关法律法规确定以下资格审查方法及标准</w:t>
      </w:r>
      <w:r>
        <w:rPr>
          <w:rFonts w:hint="eastAsia" w:ascii="宋体" w:hAnsi="宋体" w:eastAsia="宋体" w:cs="Times New Roman"/>
          <w:bCs/>
          <w:color w:val="0D0D0D"/>
          <w:sz w:val="24"/>
          <w:szCs w:val="20"/>
          <w:lang w:val="zh-CN"/>
        </w:rPr>
        <w:t>。</w:t>
      </w:r>
    </w:p>
    <w:p>
      <w:pPr>
        <w:pStyle w:val="4"/>
        <w:numPr>
          <w:ilvl w:val="0"/>
          <w:numId w:val="20"/>
        </w:numPr>
        <w:spacing w:before="0" w:after="0" w:line="360" w:lineRule="auto"/>
        <w:ind w:left="616" w:hanging="616"/>
        <w:jc w:val="left"/>
        <w:rPr>
          <w:rFonts w:cs="Times New Roman" w:asciiTheme="majorEastAsia" w:hAnsiTheme="majorEastAsia"/>
          <w:bCs w:val="0"/>
          <w:sz w:val="30"/>
          <w:szCs w:val="30"/>
          <w:lang w:val="zh-CN" w:eastAsia="zh-CN"/>
        </w:rPr>
      </w:pPr>
      <w:bookmarkStart w:id="65" w:name="_Toc494561958"/>
      <w:bookmarkStart w:id="66" w:name="_Toc495861490"/>
      <w:r>
        <w:rPr>
          <w:rFonts w:hint="eastAsia" w:cs="Times New Roman" w:asciiTheme="majorEastAsia" w:hAnsiTheme="majorEastAsia"/>
          <w:bCs w:val="0"/>
          <w:sz w:val="30"/>
          <w:szCs w:val="30"/>
          <w:lang w:val="zh-CN" w:eastAsia="zh-CN"/>
        </w:rPr>
        <w:t>资格审查方法</w:t>
      </w:r>
      <w:bookmarkEnd w:id="65"/>
      <w:bookmarkEnd w:id="66"/>
    </w:p>
    <w:p>
      <w:pPr>
        <w:spacing w:line="360" w:lineRule="auto"/>
        <w:ind w:firstLine="420"/>
        <w:rPr>
          <w:rFonts w:ascii="宋体" w:hAnsi="宋体" w:eastAsia="宋体" w:cs="Times New Roman"/>
          <w:bCs/>
          <w:color w:val="0D0D0D"/>
          <w:sz w:val="24"/>
          <w:szCs w:val="20"/>
          <w:lang w:val="zh-CN" w:eastAsia="zh-CN"/>
        </w:rPr>
      </w:pPr>
      <w:r>
        <w:rPr>
          <w:rFonts w:hint="eastAsia" w:ascii="宋体" w:hAnsi="宋体" w:eastAsia="宋体" w:cs="Times New Roman"/>
          <w:bCs/>
          <w:color w:val="0D0D0D"/>
          <w:sz w:val="24"/>
          <w:szCs w:val="20"/>
          <w:lang w:val="zh-CN"/>
        </w:rPr>
        <w:t>公开招标</w:t>
      </w:r>
      <w:r>
        <w:rPr>
          <w:rFonts w:hint="eastAsia" w:ascii="宋体" w:hAnsi="宋体" w:eastAsia="宋体" w:cs="Times New Roman"/>
          <w:bCs/>
          <w:color w:val="0D0D0D"/>
          <w:sz w:val="24"/>
          <w:szCs w:val="20"/>
          <w:lang w:val="zh-CN" w:eastAsia="zh-CN"/>
        </w:rPr>
        <w:t>采购项目开标结束后，采购人与采购代理机构</w:t>
      </w:r>
      <w:r>
        <w:rPr>
          <w:rFonts w:hint="eastAsia" w:ascii="宋体" w:hAnsi="宋体" w:eastAsia="宋体" w:cs="Times New Roman"/>
          <w:bCs/>
          <w:color w:val="0D0D0D"/>
          <w:sz w:val="24"/>
          <w:szCs w:val="20"/>
          <w:lang w:val="zh-CN"/>
        </w:rPr>
        <w:t>成立资格审查小组，</w:t>
      </w:r>
      <w:r>
        <w:rPr>
          <w:rFonts w:hint="eastAsia" w:ascii="宋体" w:hAnsi="宋体" w:eastAsia="宋体" w:cs="Times New Roman"/>
          <w:bCs/>
          <w:color w:val="0D0D0D"/>
          <w:sz w:val="24"/>
          <w:szCs w:val="20"/>
          <w:lang w:val="zh-CN" w:eastAsia="zh-CN"/>
        </w:rPr>
        <w:t>依据法律、法规及招标文件的规定，对投标人的资格进行审查，以确定投标人资格是否合格。</w:t>
      </w:r>
    </w:p>
    <w:p>
      <w:pPr>
        <w:pStyle w:val="4"/>
        <w:numPr>
          <w:ilvl w:val="0"/>
          <w:numId w:val="20"/>
        </w:numPr>
        <w:spacing w:before="0" w:after="0" w:line="360" w:lineRule="auto"/>
        <w:ind w:left="616" w:hanging="616"/>
        <w:jc w:val="left"/>
        <w:rPr>
          <w:rFonts w:cs="Times New Roman" w:asciiTheme="majorEastAsia" w:hAnsiTheme="majorEastAsia"/>
          <w:bCs w:val="0"/>
          <w:sz w:val="30"/>
          <w:szCs w:val="30"/>
          <w:lang w:val="zh-CN" w:eastAsia="zh-CN"/>
        </w:rPr>
      </w:pPr>
      <w:bookmarkStart w:id="67" w:name="_Toc495861491"/>
      <w:bookmarkStart w:id="68" w:name="_Toc494561959"/>
      <w:r>
        <w:rPr>
          <w:rFonts w:hint="eastAsia" w:cs="Times New Roman" w:asciiTheme="majorEastAsia" w:hAnsiTheme="majorEastAsia"/>
          <w:bCs w:val="0"/>
          <w:sz w:val="30"/>
          <w:szCs w:val="30"/>
          <w:lang w:val="zh-CN" w:eastAsia="zh-CN"/>
        </w:rPr>
        <w:t>资格审查标准</w:t>
      </w:r>
      <w:bookmarkEnd w:id="67"/>
      <w:bookmarkEnd w:id="68"/>
    </w:p>
    <w:p>
      <w:pPr>
        <w:numPr>
          <w:ilvl w:val="0"/>
          <w:numId w:val="21"/>
        </w:numPr>
        <w:tabs>
          <w:tab w:val="left" w:pos="616"/>
        </w:tabs>
        <w:spacing w:line="360" w:lineRule="auto"/>
        <w:ind w:left="14" w:firstLine="238"/>
        <w:rPr>
          <w:rFonts w:ascii="宋体" w:hAnsi="宋体" w:eastAsia="宋体" w:cs="Times New Roman"/>
          <w:b/>
          <w:color w:val="0D0D0D"/>
          <w:sz w:val="24"/>
          <w:szCs w:val="24"/>
          <w:lang w:val="zh-CN"/>
        </w:rPr>
      </w:pPr>
      <w:r>
        <w:rPr>
          <w:rFonts w:hint="eastAsia" w:ascii="宋体" w:hAnsi="宋体" w:eastAsia="宋体" w:cs="Times New Roman"/>
          <w:b/>
          <w:color w:val="0D0D0D"/>
          <w:sz w:val="24"/>
          <w:szCs w:val="24"/>
          <w:lang w:val="zh-CN"/>
        </w:rPr>
        <w:t>资格证明文件审查</w:t>
      </w:r>
    </w:p>
    <w:p>
      <w:pPr>
        <w:tabs>
          <w:tab w:val="left" w:pos="616"/>
        </w:tabs>
        <w:spacing w:line="360" w:lineRule="auto"/>
        <w:ind w:firstLine="420"/>
        <w:rPr>
          <w:rFonts w:ascii="Helvetica" w:hAnsi="Helvetica" w:eastAsia="宋体" w:cs="Helvetica"/>
          <w:b/>
          <w:color w:val="0D0D0D"/>
          <w:kern w:val="0"/>
          <w:sz w:val="24"/>
          <w:szCs w:val="24"/>
          <w:lang w:val="zh-CN"/>
        </w:rPr>
      </w:pPr>
      <w:r>
        <w:rPr>
          <w:rFonts w:hint="eastAsia" w:ascii="Helvetica" w:hAnsi="Helvetica" w:eastAsia="宋体" w:cs="Helvetica"/>
          <w:color w:val="0D0D0D"/>
          <w:kern w:val="0"/>
          <w:sz w:val="24"/>
          <w:szCs w:val="24"/>
          <w:lang w:val="zh-CN" w:eastAsia="zh-CN"/>
        </w:rPr>
        <w:t>所递交的资格证明文件出现不符合下列情形之一或不足以证明其符合下列情形之一的，</w:t>
      </w:r>
      <w:r>
        <w:rPr>
          <w:rFonts w:hint="eastAsia" w:ascii="Helvetica" w:hAnsi="Helvetica" w:eastAsia="宋体" w:cs="Helvetica"/>
          <w:color w:val="0D0D0D"/>
          <w:kern w:val="0"/>
          <w:sz w:val="24"/>
          <w:szCs w:val="24"/>
          <w:lang w:val="zh-CN"/>
        </w:rPr>
        <w:t>应</w:t>
      </w:r>
      <w:r>
        <w:rPr>
          <w:rFonts w:hint="eastAsia" w:ascii="Helvetica" w:hAnsi="Helvetica" w:eastAsia="宋体" w:cs="Helvetica"/>
          <w:color w:val="0D0D0D"/>
          <w:kern w:val="0"/>
          <w:sz w:val="24"/>
          <w:szCs w:val="24"/>
          <w:lang w:val="zh-CN" w:eastAsia="zh-CN"/>
        </w:rPr>
        <w:t>视为资格审查不合格，并按照</w:t>
      </w:r>
      <w:r>
        <w:rPr>
          <w:rFonts w:hint="eastAsia" w:ascii="Helvetica" w:hAnsi="Helvetica" w:eastAsia="宋体" w:cs="Helvetica"/>
          <w:b/>
          <w:color w:val="0D0D0D"/>
          <w:kern w:val="0"/>
          <w:sz w:val="24"/>
          <w:szCs w:val="24"/>
          <w:lang w:val="zh-CN" w:eastAsia="zh-CN"/>
        </w:rPr>
        <w:t>无效投标处理：</w:t>
      </w:r>
    </w:p>
    <w:p>
      <w:pPr>
        <w:pStyle w:val="38"/>
        <w:numPr>
          <w:ilvl w:val="0"/>
          <w:numId w:val="22"/>
        </w:numPr>
        <w:tabs>
          <w:tab w:val="left" w:pos="840"/>
        </w:tabs>
        <w:spacing w:line="360" w:lineRule="auto"/>
        <w:ind w:hanging="602" w:firstLineChars="0"/>
        <w:rPr>
          <w:rFonts w:ascii="宋体" w:hAnsi="宋体"/>
          <w:color w:val="000000"/>
          <w:sz w:val="24"/>
          <w:szCs w:val="24"/>
          <w:lang w:val="zh-CN"/>
        </w:rPr>
      </w:pPr>
      <w:r>
        <w:rPr>
          <w:rFonts w:hint="eastAsia" w:ascii="宋体" w:hAnsi="宋体"/>
          <w:color w:val="000000"/>
          <w:sz w:val="24"/>
          <w:szCs w:val="24"/>
          <w:lang w:val="zh-CN"/>
        </w:rPr>
        <w:t>应具备《政府采购法》第二十二条第一款规定的条件，</w:t>
      </w:r>
      <w:r>
        <w:rPr>
          <w:rFonts w:hint="eastAsia" w:hAnsi="宋体"/>
          <w:color w:val="000000"/>
          <w:sz w:val="24"/>
          <w:szCs w:val="24"/>
        </w:rPr>
        <w:t>提供下列材料</w:t>
      </w:r>
      <w:r>
        <w:rPr>
          <w:rFonts w:hint="eastAsia" w:ascii="宋体" w:hAnsi="宋体"/>
          <w:color w:val="000000"/>
          <w:sz w:val="24"/>
          <w:szCs w:val="24"/>
          <w:lang w:val="zh-CN"/>
        </w:rPr>
        <w:t>：</w:t>
      </w:r>
    </w:p>
    <w:p>
      <w:pPr>
        <w:pStyle w:val="38"/>
        <w:numPr>
          <w:ilvl w:val="0"/>
          <w:numId w:val="23"/>
        </w:numPr>
        <w:tabs>
          <w:tab w:val="left" w:pos="1036"/>
        </w:tabs>
        <w:spacing w:line="360" w:lineRule="auto"/>
        <w:ind w:left="1036" w:hanging="616" w:firstLineChars="0"/>
        <w:rPr>
          <w:rFonts w:ascii="宋体" w:hAnsi="宋体"/>
          <w:color w:val="000000"/>
          <w:sz w:val="24"/>
          <w:szCs w:val="24"/>
          <w:lang w:val="zh-CN"/>
        </w:rPr>
      </w:pPr>
      <w:r>
        <w:rPr>
          <w:rFonts w:hint="eastAsia" w:ascii="宋体" w:hAnsi="宋体"/>
          <w:color w:val="000000"/>
          <w:sz w:val="24"/>
          <w:szCs w:val="24"/>
          <w:lang w:val="zh-CN"/>
        </w:rPr>
        <w:t>法人或者其他组织的营业执照等证明文件，自然人的身份证明；</w:t>
      </w:r>
    </w:p>
    <w:p>
      <w:pPr>
        <w:pStyle w:val="38"/>
        <w:numPr>
          <w:ilvl w:val="0"/>
          <w:numId w:val="23"/>
        </w:numPr>
        <w:tabs>
          <w:tab w:val="left" w:pos="1036"/>
        </w:tabs>
        <w:spacing w:line="360" w:lineRule="auto"/>
        <w:ind w:left="1036" w:hanging="616" w:firstLineChars="0"/>
        <w:rPr>
          <w:rFonts w:ascii="宋体" w:hAnsi="宋体"/>
          <w:color w:val="000000"/>
          <w:sz w:val="24"/>
          <w:szCs w:val="24"/>
          <w:lang w:val="zh-CN"/>
        </w:rPr>
      </w:pPr>
      <w:r>
        <w:rPr>
          <w:rFonts w:hint="eastAsia" w:ascii="宋体" w:hAnsi="宋体"/>
          <w:color w:val="000000"/>
          <w:sz w:val="24"/>
          <w:szCs w:val="24"/>
          <w:lang w:val="zh-CN"/>
        </w:rPr>
        <w:t>财务状况报告，依法缴纳税收和社会保障资金的相关材料；</w:t>
      </w:r>
    </w:p>
    <w:p>
      <w:pPr>
        <w:pStyle w:val="38"/>
        <w:numPr>
          <w:ilvl w:val="0"/>
          <w:numId w:val="23"/>
        </w:numPr>
        <w:tabs>
          <w:tab w:val="left" w:pos="1036"/>
        </w:tabs>
        <w:spacing w:line="360" w:lineRule="auto"/>
        <w:ind w:left="1036" w:hanging="616" w:firstLineChars="0"/>
        <w:rPr>
          <w:rFonts w:ascii="宋体" w:hAnsi="宋体"/>
          <w:color w:val="000000"/>
          <w:sz w:val="24"/>
          <w:szCs w:val="24"/>
          <w:lang w:val="zh-CN"/>
        </w:rPr>
      </w:pPr>
      <w:r>
        <w:rPr>
          <w:rFonts w:hint="eastAsia" w:ascii="宋体" w:hAnsi="宋体"/>
          <w:color w:val="000000"/>
          <w:sz w:val="24"/>
          <w:szCs w:val="24"/>
          <w:lang w:val="zh-CN"/>
        </w:rPr>
        <w:t>具备履行合同所必需的设备和专业技术能力的证明材料；</w:t>
      </w:r>
    </w:p>
    <w:p>
      <w:pPr>
        <w:pStyle w:val="38"/>
        <w:numPr>
          <w:ilvl w:val="0"/>
          <w:numId w:val="23"/>
        </w:numPr>
        <w:tabs>
          <w:tab w:val="left" w:pos="1036"/>
        </w:tabs>
        <w:spacing w:line="360" w:lineRule="auto"/>
        <w:ind w:left="1036" w:hanging="616" w:firstLineChars="0"/>
        <w:rPr>
          <w:rFonts w:ascii="宋体" w:hAnsi="宋体"/>
          <w:color w:val="000000"/>
          <w:sz w:val="24"/>
          <w:szCs w:val="24"/>
          <w:lang w:val="zh-CN"/>
        </w:rPr>
      </w:pPr>
      <w:r>
        <w:rPr>
          <w:rFonts w:hint="eastAsia" w:ascii="宋体" w:hAnsi="宋体"/>
          <w:color w:val="000000"/>
          <w:sz w:val="24"/>
          <w:szCs w:val="24"/>
          <w:lang w:val="zh-CN"/>
        </w:rPr>
        <w:t>参加政府采购活动前3年内在经营活动中没有重大违法记录的书面声明；</w:t>
      </w:r>
    </w:p>
    <w:p>
      <w:pPr>
        <w:pStyle w:val="38"/>
        <w:numPr>
          <w:ilvl w:val="0"/>
          <w:numId w:val="23"/>
        </w:numPr>
        <w:tabs>
          <w:tab w:val="left" w:pos="1036"/>
        </w:tabs>
        <w:spacing w:line="360" w:lineRule="auto"/>
        <w:ind w:left="1036" w:hanging="616" w:firstLineChars="0"/>
        <w:rPr>
          <w:rFonts w:ascii="宋体" w:hAnsi="宋体"/>
          <w:color w:val="000000"/>
          <w:sz w:val="24"/>
          <w:szCs w:val="24"/>
          <w:lang w:val="zh-CN"/>
        </w:rPr>
      </w:pPr>
      <w:r>
        <w:rPr>
          <w:rFonts w:hint="eastAsia" w:ascii="宋体" w:hAnsi="宋体"/>
          <w:color w:val="000000"/>
          <w:sz w:val="24"/>
          <w:szCs w:val="24"/>
          <w:lang w:val="zh-CN"/>
        </w:rPr>
        <w:t>具备法律、行政法规规定的其他条件的证明材料。</w:t>
      </w:r>
    </w:p>
    <w:p>
      <w:pPr>
        <w:pStyle w:val="38"/>
        <w:numPr>
          <w:ilvl w:val="0"/>
          <w:numId w:val="22"/>
        </w:numPr>
        <w:tabs>
          <w:tab w:val="left" w:pos="840"/>
        </w:tabs>
        <w:spacing w:line="360" w:lineRule="auto"/>
        <w:ind w:hanging="602" w:firstLineChars="0"/>
        <w:rPr>
          <w:rFonts w:ascii="宋体" w:hAnsi="宋体"/>
          <w:color w:val="000000"/>
          <w:sz w:val="24"/>
          <w:szCs w:val="24"/>
          <w:lang w:val="zh-CN"/>
        </w:rPr>
      </w:pPr>
      <w:r>
        <w:rPr>
          <w:rFonts w:hint="eastAsia" w:ascii="宋体" w:hAnsi="宋体"/>
          <w:color w:val="000000"/>
          <w:sz w:val="24"/>
          <w:szCs w:val="24"/>
          <w:lang w:val="zh-CN"/>
        </w:rPr>
        <w:t>未被“信用中国”网站(www.creditchina.gov.cn)列入失信被执行人、重大税收违法案件当事人名单、</w:t>
      </w:r>
      <w:r>
        <w:rPr>
          <w:rFonts w:hint="eastAsia" w:ascii="宋体" w:hAnsi="宋体"/>
          <w:sz w:val="24"/>
          <w:szCs w:val="24"/>
        </w:rPr>
        <w:t>“中国政府采购网”（www.ccgp.gov.cn）政府采购严重违法失信行为记录名单</w:t>
      </w:r>
      <w:r>
        <w:rPr>
          <w:rFonts w:hint="eastAsia" w:ascii="宋体" w:hAnsi="宋体"/>
          <w:color w:val="000000"/>
          <w:sz w:val="24"/>
          <w:szCs w:val="24"/>
          <w:lang w:val="zh-CN"/>
        </w:rPr>
        <w:t>的书面申明及该网站查询结果页面截图；</w:t>
      </w:r>
    </w:p>
    <w:p>
      <w:pPr>
        <w:pStyle w:val="38"/>
        <w:numPr>
          <w:ilvl w:val="0"/>
          <w:numId w:val="22"/>
        </w:numPr>
        <w:tabs>
          <w:tab w:val="left" w:pos="840"/>
        </w:tabs>
        <w:spacing w:line="360" w:lineRule="auto"/>
        <w:ind w:hanging="602" w:firstLineChars="0"/>
        <w:rPr>
          <w:rFonts w:ascii="宋体" w:hAnsi="宋体"/>
          <w:color w:val="000000"/>
          <w:sz w:val="24"/>
          <w:szCs w:val="24"/>
          <w:lang w:val="zh-CN"/>
        </w:rPr>
      </w:pPr>
      <w:r>
        <w:rPr>
          <w:rFonts w:hint="eastAsia" w:ascii="宋体" w:hAnsi="宋体"/>
          <w:color w:val="000000"/>
          <w:sz w:val="24"/>
          <w:szCs w:val="24"/>
          <w:lang w:val="zh-CN"/>
        </w:rPr>
        <w:t>招标文件第一章“投标人资格要求”中有特殊要求的，投标人应提供其符合特殊要求的证明材料或者情况说明；</w:t>
      </w:r>
    </w:p>
    <w:p>
      <w:pPr>
        <w:pStyle w:val="38"/>
        <w:numPr>
          <w:ilvl w:val="0"/>
          <w:numId w:val="22"/>
        </w:numPr>
        <w:tabs>
          <w:tab w:val="left" w:pos="840"/>
        </w:tabs>
        <w:spacing w:line="360" w:lineRule="auto"/>
        <w:ind w:hanging="602" w:firstLineChars="0"/>
        <w:rPr>
          <w:rFonts w:ascii="宋体" w:hAnsi="宋体"/>
          <w:color w:val="000000"/>
          <w:sz w:val="24"/>
          <w:szCs w:val="24"/>
          <w:lang w:val="zh-CN"/>
        </w:rPr>
      </w:pPr>
      <w:r>
        <w:rPr>
          <w:rFonts w:hint="eastAsia" w:ascii="宋体" w:hAnsi="宋体"/>
          <w:color w:val="000000"/>
          <w:sz w:val="24"/>
          <w:szCs w:val="24"/>
          <w:lang w:val="zh-CN"/>
        </w:rPr>
        <w:t>不符合联合体投标相关规定和要求的；</w:t>
      </w:r>
    </w:p>
    <w:p>
      <w:pPr>
        <w:pStyle w:val="38"/>
        <w:numPr>
          <w:ilvl w:val="0"/>
          <w:numId w:val="22"/>
        </w:numPr>
        <w:tabs>
          <w:tab w:val="left" w:pos="840"/>
        </w:tabs>
        <w:spacing w:line="360" w:lineRule="auto"/>
        <w:ind w:hanging="602" w:firstLineChars="0"/>
        <w:rPr>
          <w:rFonts w:ascii="宋体" w:hAnsi="宋体"/>
          <w:color w:val="000000"/>
          <w:sz w:val="24"/>
          <w:szCs w:val="24"/>
          <w:lang w:val="zh-CN"/>
        </w:rPr>
      </w:pPr>
      <w:r>
        <w:rPr>
          <w:rFonts w:hint="eastAsia" w:ascii="宋体" w:hAnsi="宋体"/>
          <w:color w:val="000000"/>
          <w:sz w:val="24"/>
          <w:szCs w:val="24"/>
          <w:lang w:val="zh-CN"/>
        </w:rPr>
        <w:t>投标人认为需提供的其它相关资格证明材料；</w:t>
      </w:r>
    </w:p>
    <w:p>
      <w:pPr>
        <w:pStyle w:val="38"/>
        <w:numPr>
          <w:ilvl w:val="0"/>
          <w:numId w:val="22"/>
        </w:numPr>
        <w:tabs>
          <w:tab w:val="left" w:pos="840"/>
        </w:tabs>
        <w:spacing w:line="360" w:lineRule="auto"/>
        <w:ind w:hanging="602" w:firstLineChars="0"/>
        <w:rPr>
          <w:rFonts w:ascii="宋体" w:hAnsi="宋体"/>
          <w:color w:val="000000"/>
          <w:sz w:val="24"/>
          <w:szCs w:val="24"/>
          <w:lang w:val="zh-CN"/>
        </w:rPr>
      </w:pPr>
      <w:r>
        <w:rPr>
          <w:rFonts w:hint="eastAsia" w:ascii="宋体" w:hAnsi="宋体"/>
          <w:color w:val="000000"/>
          <w:sz w:val="24"/>
          <w:szCs w:val="24"/>
          <w:lang w:val="zh-CN"/>
        </w:rPr>
        <w:t>资格证明文件正本应为清晰彩色影印件且加盖单位公章。</w:t>
      </w:r>
    </w:p>
    <w:p>
      <w:pPr>
        <w:numPr>
          <w:ilvl w:val="0"/>
          <w:numId w:val="21"/>
        </w:numPr>
        <w:tabs>
          <w:tab w:val="left" w:pos="616"/>
        </w:tabs>
        <w:spacing w:line="360" w:lineRule="auto"/>
        <w:ind w:left="14" w:firstLine="238"/>
        <w:rPr>
          <w:rFonts w:ascii="宋体" w:hAnsi="宋体" w:eastAsia="宋体" w:cs="Times New Roman"/>
          <w:b/>
          <w:color w:val="0D0D0D"/>
          <w:sz w:val="24"/>
          <w:szCs w:val="24"/>
          <w:lang w:val="zh-CN"/>
        </w:rPr>
      </w:pPr>
      <w:r>
        <w:rPr>
          <w:rFonts w:hint="eastAsia" w:ascii="宋体" w:hAnsi="宋体" w:eastAsia="宋体" w:cs="Times New Roman"/>
          <w:b/>
          <w:color w:val="0D0D0D"/>
          <w:sz w:val="24"/>
          <w:szCs w:val="24"/>
          <w:lang w:val="zh-CN"/>
        </w:rPr>
        <w:t>确定资格审查合格投标人</w:t>
      </w:r>
    </w:p>
    <w:p>
      <w:pPr>
        <w:pStyle w:val="27"/>
        <w:numPr>
          <w:ilvl w:val="0"/>
          <w:numId w:val="24"/>
        </w:numPr>
        <w:tabs>
          <w:tab w:val="left" w:pos="840"/>
        </w:tabs>
        <w:spacing w:line="360" w:lineRule="auto"/>
        <w:ind w:hanging="602" w:firstLineChars="0"/>
        <w:rPr>
          <w:rFonts w:ascii="宋体" w:hAnsi="宋体" w:eastAsia="宋体" w:cs="Times New Roman"/>
          <w:color w:val="0D0D0D"/>
          <w:sz w:val="24"/>
          <w:szCs w:val="24"/>
          <w:lang w:val="zh-CN" w:eastAsia="zh-CN"/>
        </w:rPr>
      </w:pPr>
      <w:r>
        <w:rPr>
          <w:rFonts w:hint="eastAsia" w:ascii="宋体" w:hAnsi="宋体" w:eastAsia="宋体" w:cs="Times New Roman"/>
          <w:color w:val="0D0D0D"/>
          <w:sz w:val="24"/>
          <w:szCs w:val="24"/>
          <w:lang w:val="zh-CN" w:eastAsia="zh-CN"/>
        </w:rPr>
        <w:t>资格审查小组按照本章“资格审查方法及标准”，对各投标人资格证明文件进行审查。资格审查小组依据对各投标人资格证明文件的审查结果，确定资格审查合格的投标人，并形成书面的资格审查报告。</w:t>
      </w:r>
    </w:p>
    <w:p>
      <w:pPr>
        <w:pStyle w:val="27"/>
        <w:numPr>
          <w:ilvl w:val="0"/>
          <w:numId w:val="24"/>
        </w:numPr>
        <w:tabs>
          <w:tab w:val="left" w:pos="840"/>
        </w:tabs>
        <w:spacing w:line="360" w:lineRule="auto"/>
        <w:ind w:hanging="602" w:firstLineChars="0"/>
        <w:rPr>
          <w:rFonts w:ascii="宋体" w:hAnsi="宋体" w:eastAsia="宋体" w:cs="Times New Roman"/>
          <w:sz w:val="24"/>
          <w:szCs w:val="24"/>
          <w:lang w:val="zh-CN" w:eastAsia="zh-CN"/>
        </w:rPr>
      </w:pPr>
      <w:r>
        <w:rPr>
          <w:rFonts w:hint="eastAsia" w:ascii="宋体" w:hAnsi="宋体" w:eastAsia="宋体" w:cs="Times New Roman"/>
          <w:color w:val="0D0D0D"/>
          <w:sz w:val="24"/>
          <w:szCs w:val="24"/>
          <w:lang w:val="zh-CN" w:eastAsia="zh-CN"/>
        </w:rPr>
        <w:t>资格审查合格投标人不</w:t>
      </w:r>
      <w:r>
        <w:rPr>
          <w:rFonts w:hint="eastAsia" w:ascii="宋体" w:hAnsi="宋体" w:eastAsia="宋体" w:cs="Times New Roman"/>
          <w:sz w:val="24"/>
          <w:szCs w:val="24"/>
          <w:lang w:val="zh-CN" w:eastAsia="zh-CN"/>
        </w:rPr>
        <w:t>足3家的，不进行评标。</w:t>
      </w:r>
    </w:p>
    <w:p>
      <w:pPr>
        <w:pStyle w:val="27"/>
        <w:numPr>
          <w:ilvl w:val="0"/>
          <w:numId w:val="24"/>
        </w:numPr>
        <w:tabs>
          <w:tab w:val="left" w:pos="840"/>
        </w:tabs>
        <w:spacing w:line="360" w:lineRule="auto"/>
        <w:ind w:hanging="602" w:firstLineChars="0"/>
        <w:rPr>
          <w:rFonts w:ascii="宋体" w:hAnsi="宋体" w:eastAsia="宋体" w:cs="Times New Roman"/>
          <w:sz w:val="24"/>
          <w:szCs w:val="24"/>
          <w:lang w:val="zh-CN" w:eastAsia="zh-CN"/>
        </w:rPr>
      </w:pPr>
      <w:r>
        <w:rPr>
          <w:rFonts w:hint="eastAsia" w:ascii="宋体" w:hAnsi="宋体" w:eastAsia="宋体" w:cs="Times New Roman"/>
          <w:sz w:val="24"/>
          <w:szCs w:val="24"/>
          <w:lang w:val="zh-CN" w:eastAsia="zh-CN"/>
        </w:rPr>
        <w:t>资格审查未通过的投标人可在结果公告质疑有效期内按公告中的联系方式获知</w:t>
      </w:r>
      <w:r>
        <w:rPr>
          <w:rFonts w:ascii="宋体" w:hAnsi="宋体" w:eastAsia="宋体" w:cs="Times New Roman"/>
          <w:sz w:val="24"/>
          <w:szCs w:val="24"/>
          <w:lang w:val="zh-CN" w:eastAsia="zh-CN"/>
        </w:rPr>
        <w:t>本</w:t>
      </w:r>
      <w:r>
        <w:rPr>
          <w:rFonts w:hint="eastAsia" w:ascii="宋体" w:hAnsi="宋体" w:eastAsia="宋体" w:cs="Times New Roman"/>
          <w:sz w:val="24"/>
          <w:szCs w:val="24"/>
          <w:lang w:val="zh-CN"/>
        </w:rPr>
        <w:t>单位</w:t>
      </w:r>
      <w:r>
        <w:rPr>
          <w:rFonts w:ascii="宋体" w:hAnsi="宋体" w:eastAsia="宋体" w:cs="Times New Roman"/>
          <w:sz w:val="24"/>
          <w:szCs w:val="24"/>
          <w:lang w:val="zh-CN" w:eastAsia="zh-CN"/>
        </w:rPr>
        <w:t>的</w:t>
      </w:r>
      <w:r>
        <w:rPr>
          <w:rFonts w:hint="eastAsia" w:ascii="宋体" w:hAnsi="宋体" w:eastAsia="宋体" w:cs="Times New Roman"/>
          <w:sz w:val="24"/>
          <w:szCs w:val="24"/>
          <w:lang w:val="zh-CN" w:eastAsia="zh-CN"/>
        </w:rPr>
        <w:t>资格审查情况。</w:t>
      </w:r>
    </w:p>
    <w:p>
      <w:pPr>
        <w:pStyle w:val="27"/>
        <w:numPr>
          <w:ilvl w:val="0"/>
          <w:numId w:val="24"/>
        </w:numPr>
        <w:tabs>
          <w:tab w:val="left" w:pos="840"/>
        </w:tabs>
        <w:spacing w:line="360" w:lineRule="auto"/>
        <w:ind w:hanging="602" w:firstLineChars="0"/>
        <w:rPr>
          <w:rFonts w:ascii="宋体" w:hAnsi="宋体" w:eastAsia="宋体" w:cs="Times New Roman"/>
          <w:sz w:val="24"/>
          <w:szCs w:val="24"/>
          <w:lang w:val="zh-CN"/>
        </w:rPr>
      </w:pPr>
      <w:r>
        <w:rPr>
          <w:rFonts w:hint="eastAsia" w:ascii="宋体" w:hAnsi="宋体" w:eastAsia="宋体" w:cs="Times New Roman"/>
          <w:color w:val="0D0D0D"/>
          <w:sz w:val="24"/>
          <w:szCs w:val="24"/>
          <w:lang w:val="zh-CN" w:eastAsia="zh-CN"/>
        </w:rPr>
        <w:t>采购人已进行资格预审的，不再</w:t>
      </w:r>
      <w:r>
        <w:rPr>
          <w:rFonts w:hint="eastAsia" w:ascii="宋体" w:hAnsi="宋体" w:eastAsia="宋体" w:cs="Times New Roman"/>
          <w:sz w:val="24"/>
          <w:szCs w:val="24"/>
          <w:lang w:val="zh-CN"/>
        </w:rPr>
        <w:t>进行</w:t>
      </w:r>
      <w:r>
        <w:rPr>
          <w:rFonts w:hint="eastAsia" w:ascii="宋体" w:hAnsi="宋体" w:eastAsia="宋体" w:cs="Times New Roman"/>
          <w:sz w:val="24"/>
          <w:szCs w:val="24"/>
          <w:lang w:val="zh-CN" w:eastAsia="zh-CN"/>
        </w:rPr>
        <w:t>资格审查。</w:t>
      </w:r>
      <w:r>
        <w:rPr>
          <w:rFonts w:hint="eastAsia" w:ascii="宋体" w:hAnsi="宋体" w:eastAsia="宋体" w:cs="Times New Roman"/>
          <w:sz w:val="24"/>
          <w:szCs w:val="24"/>
          <w:lang w:val="zh-CN"/>
        </w:rPr>
        <w:t>未通过资格预审的投标人采购代理采购机构</w:t>
      </w:r>
      <w:r>
        <w:rPr>
          <w:rFonts w:hint="eastAsia" w:ascii="宋体" w:hAnsi="宋体" w:eastAsia="宋体" w:cs="Times New Roman"/>
          <w:b/>
          <w:sz w:val="24"/>
          <w:szCs w:val="24"/>
          <w:lang w:val="zh-CN"/>
        </w:rPr>
        <w:t>拒绝</w:t>
      </w:r>
      <w:r>
        <w:rPr>
          <w:rFonts w:hint="eastAsia" w:ascii="宋体" w:hAnsi="宋体" w:eastAsia="宋体" w:cs="Times New Roman"/>
          <w:sz w:val="24"/>
          <w:szCs w:val="24"/>
          <w:lang w:val="zh-CN"/>
        </w:rPr>
        <w:t>其投标。</w:t>
      </w:r>
    </w:p>
    <w:p>
      <w:r>
        <w:br w:type="page"/>
      </w:r>
    </w:p>
    <w:p>
      <w:pPr>
        <w:pStyle w:val="3"/>
        <w:numPr>
          <w:ilvl w:val="0"/>
          <w:numId w:val="1"/>
        </w:numPr>
        <w:jc w:val="center"/>
        <w:rPr>
          <w:rFonts w:ascii="黑体" w:hAnsi="黑体" w:eastAsia="黑体"/>
        </w:rPr>
      </w:pPr>
      <w:bookmarkStart w:id="69" w:name="_Toc495861492"/>
      <w:r>
        <w:rPr>
          <w:rFonts w:hint="eastAsia" w:ascii="黑体" w:hAnsi="黑体" w:eastAsia="黑体"/>
        </w:rPr>
        <w:t>评标方法、程序及标准</w:t>
      </w:r>
      <w:bookmarkEnd w:id="69"/>
    </w:p>
    <w:p>
      <w:pPr>
        <w:spacing w:line="360" w:lineRule="auto"/>
        <w:ind w:firstLine="480" w:firstLineChars="200"/>
        <w:rPr>
          <w:rFonts w:ascii="宋体" w:hAnsi="宋体" w:eastAsia="宋体" w:cs="Times New Roman"/>
          <w:bCs/>
          <w:sz w:val="24"/>
          <w:szCs w:val="20"/>
          <w:lang w:val="zh-CN" w:eastAsia="zh-CN"/>
        </w:rPr>
      </w:pPr>
      <w:r>
        <w:rPr>
          <w:rFonts w:hint="eastAsia" w:ascii="宋体" w:hAnsi="宋体" w:eastAsia="宋体" w:cs="Times New Roman"/>
          <w:bCs/>
          <w:sz w:val="24"/>
          <w:szCs w:val="20"/>
          <w:lang w:val="zh-CN" w:eastAsia="zh-CN"/>
        </w:rPr>
        <w:t>根据《政府采购法》、《政府采购法实施条例》、《政府采购货物和服务招标投标管理办法》等相关</w:t>
      </w:r>
      <w:r>
        <w:rPr>
          <w:rFonts w:hint="eastAsia" w:ascii="宋体" w:hAnsi="宋体" w:eastAsia="宋体" w:cs="Times New Roman"/>
          <w:bCs/>
          <w:sz w:val="24"/>
          <w:szCs w:val="20"/>
          <w:lang w:val="zh-CN"/>
        </w:rPr>
        <w:t>法律法规</w:t>
      </w:r>
      <w:r>
        <w:rPr>
          <w:rFonts w:hint="eastAsia" w:ascii="宋体" w:hAnsi="宋体" w:eastAsia="宋体" w:cs="Times New Roman"/>
          <w:bCs/>
          <w:sz w:val="24"/>
          <w:szCs w:val="20"/>
          <w:lang w:val="zh-CN" w:eastAsia="zh-CN"/>
        </w:rPr>
        <w:t>确定以下评标办法、程序及标准。</w:t>
      </w:r>
    </w:p>
    <w:p>
      <w:pPr>
        <w:pStyle w:val="4"/>
        <w:numPr>
          <w:ilvl w:val="0"/>
          <w:numId w:val="25"/>
        </w:numPr>
        <w:spacing w:before="0" w:after="0" w:line="360" w:lineRule="auto"/>
        <w:ind w:left="616" w:hanging="616"/>
        <w:jc w:val="left"/>
        <w:rPr>
          <w:rFonts w:cs="Times New Roman" w:asciiTheme="majorEastAsia" w:hAnsiTheme="majorEastAsia"/>
          <w:bCs w:val="0"/>
          <w:sz w:val="30"/>
          <w:szCs w:val="30"/>
          <w:lang w:val="zh-CN" w:eastAsia="zh-CN"/>
        </w:rPr>
      </w:pPr>
      <w:bookmarkStart w:id="70" w:name="_Toc272247708"/>
      <w:bookmarkStart w:id="71" w:name="_Toc278891605"/>
      <w:bookmarkStart w:id="72" w:name="_Toc494561961"/>
      <w:bookmarkStart w:id="73" w:name="_Toc495861493"/>
      <w:r>
        <w:rPr>
          <w:rFonts w:hint="eastAsia" w:cs="Times New Roman" w:asciiTheme="majorEastAsia" w:hAnsiTheme="majorEastAsia"/>
          <w:bCs w:val="0"/>
          <w:sz w:val="30"/>
          <w:szCs w:val="30"/>
          <w:lang w:val="zh-CN" w:eastAsia="zh-CN"/>
        </w:rPr>
        <w:t>评标</w:t>
      </w:r>
      <w:bookmarkEnd w:id="70"/>
      <w:bookmarkEnd w:id="71"/>
      <w:r>
        <w:rPr>
          <w:rFonts w:hint="eastAsia" w:cs="Times New Roman" w:asciiTheme="majorEastAsia" w:hAnsiTheme="majorEastAsia"/>
          <w:bCs w:val="0"/>
          <w:sz w:val="30"/>
          <w:szCs w:val="30"/>
          <w:lang w:val="zh-CN" w:eastAsia="zh-CN"/>
        </w:rPr>
        <w:t>方法</w:t>
      </w:r>
      <w:bookmarkEnd w:id="72"/>
      <w:bookmarkEnd w:id="73"/>
    </w:p>
    <w:p>
      <w:pPr>
        <w:spacing w:line="360" w:lineRule="auto"/>
        <w:ind w:firstLine="480" w:firstLineChars="200"/>
        <w:rPr>
          <w:rFonts w:ascii="宋体" w:hAnsi="宋体" w:eastAsia="宋体" w:cs="Times New Roman"/>
          <w:bCs/>
          <w:color w:val="FF0000"/>
          <w:sz w:val="24"/>
          <w:szCs w:val="20"/>
          <w:lang w:val="zh-CN" w:eastAsia="zh-CN"/>
        </w:rPr>
      </w:pPr>
      <w:r>
        <w:rPr>
          <w:rFonts w:hint="eastAsia" w:ascii="宋体" w:hAnsi="宋体" w:eastAsia="宋体" w:cs="Times New Roman"/>
          <w:bCs/>
          <w:color w:val="FF0000"/>
          <w:sz w:val="24"/>
          <w:szCs w:val="20"/>
          <w:lang w:val="zh-CN" w:eastAsia="zh-CN"/>
        </w:rPr>
        <w:t>本项目评标采用</w:t>
      </w:r>
      <w:r>
        <w:rPr>
          <w:rFonts w:hint="eastAsia" w:ascii="宋体" w:hAnsi="宋体" w:eastAsia="宋体" w:cs="Times New Roman"/>
          <w:bCs/>
          <w:color w:val="FF0000"/>
          <w:sz w:val="24"/>
          <w:szCs w:val="20"/>
          <w:lang w:val="zh-CN"/>
        </w:rPr>
        <w:t>最低评标价法</w:t>
      </w:r>
      <w:r>
        <w:rPr>
          <w:rFonts w:hint="eastAsia" w:ascii="宋体" w:hAnsi="宋体" w:eastAsia="宋体" w:cs="Times New Roman"/>
          <w:bCs/>
          <w:color w:val="FF0000"/>
          <w:sz w:val="24"/>
          <w:szCs w:val="20"/>
          <w:lang w:val="zh-CN" w:eastAsia="zh-CN"/>
        </w:rPr>
        <w:t>，</w:t>
      </w:r>
      <w:r>
        <w:rPr>
          <w:rFonts w:hint="eastAsia" w:ascii="宋体" w:hAnsi="宋体" w:eastAsia="宋体" w:cs="Times New Roman"/>
          <w:bCs/>
          <w:color w:val="FF0000"/>
          <w:sz w:val="24"/>
          <w:szCs w:val="20"/>
          <w:lang w:val="zh-CN"/>
        </w:rPr>
        <w:t>是指投标文件满足招标文件全部实质性要求，且投标报价最低的投标人为中标候选人的评标方法。</w:t>
      </w:r>
    </w:p>
    <w:p>
      <w:pPr>
        <w:pStyle w:val="4"/>
        <w:numPr>
          <w:ilvl w:val="0"/>
          <w:numId w:val="25"/>
        </w:numPr>
        <w:spacing w:before="0" w:after="0" w:line="360" w:lineRule="auto"/>
        <w:ind w:left="616" w:hanging="616"/>
        <w:jc w:val="left"/>
        <w:rPr>
          <w:rFonts w:cs="Times New Roman" w:asciiTheme="majorEastAsia" w:hAnsiTheme="majorEastAsia"/>
          <w:bCs w:val="0"/>
          <w:sz w:val="30"/>
          <w:szCs w:val="30"/>
          <w:lang w:val="zh-CN" w:eastAsia="zh-CN"/>
        </w:rPr>
      </w:pPr>
      <w:bookmarkStart w:id="74" w:name="_Toc272247709"/>
      <w:bookmarkStart w:id="75" w:name="_Toc278891606"/>
      <w:bookmarkStart w:id="76" w:name="_Toc495861494"/>
      <w:bookmarkStart w:id="77" w:name="_Toc494561962"/>
      <w:r>
        <w:rPr>
          <w:rFonts w:hint="eastAsia" w:cs="Times New Roman" w:asciiTheme="majorEastAsia" w:hAnsiTheme="majorEastAsia"/>
          <w:bCs w:val="0"/>
          <w:sz w:val="30"/>
          <w:szCs w:val="30"/>
          <w:lang w:val="zh-CN" w:eastAsia="zh-CN"/>
        </w:rPr>
        <w:t>评标程序</w:t>
      </w:r>
      <w:bookmarkEnd w:id="74"/>
      <w:bookmarkEnd w:id="75"/>
      <w:r>
        <w:rPr>
          <w:rFonts w:hint="eastAsia" w:cs="Times New Roman" w:asciiTheme="majorEastAsia" w:hAnsiTheme="majorEastAsia"/>
          <w:bCs w:val="0"/>
          <w:sz w:val="30"/>
          <w:szCs w:val="30"/>
          <w:lang w:val="zh-CN" w:eastAsia="zh-CN"/>
        </w:rPr>
        <w:t>及标准</w:t>
      </w:r>
      <w:bookmarkEnd w:id="76"/>
      <w:bookmarkEnd w:id="77"/>
    </w:p>
    <w:p>
      <w:pPr>
        <w:spacing w:line="360" w:lineRule="auto"/>
        <w:ind w:firstLine="480" w:firstLineChars="200"/>
        <w:rPr>
          <w:rFonts w:ascii="宋体" w:hAnsi="宋体" w:eastAsia="宋体" w:cs="Times New Roman"/>
          <w:bCs/>
          <w:sz w:val="24"/>
          <w:szCs w:val="20"/>
          <w:lang w:val="zh-CN"/>
        </w:rPr>
      </w:pPr>
      <w:r>
        <w:rPr>
          <w:rFonts w:hint="eastAsia" w:ascii="宋体" w:hAnsi="宋体" w:eastAsia="宋体" w:cs="Times New Roman"/>
          <w:bCs/>
          <w:sz w:val="24"/>
          <w:szCs w:val="20"/>
          <w:lang w:val="zh-CN" w:eastAsia="zh-CN"/>
        </w:rPr>
        <w:t>评标委员会按以下工作程序进行评标</w:t>
      </w:r>
      <w:r>
        <w:rPr>
          <w:rFonts w:hint="eastAsia" w:ascii="宋体" w:hAnsi="宋体" w:eastAsia="宋体" w:cs="Times New Roman"/>
          <w:bCs/>
          <w:sz w:val="24"/>
          <w:szCs w:val="20"/>
          <w:lang w:val="zh-CN"/>
        </w:rPr>
        <w:t>：</w:t>
      </w:r>
      <w:r>
        <w:rPr>
          <w:rFonts w:hint="eastAsia" w:ascii="宋体" w:hAnsi="宋体" w:eastAsia="宋体" w:cs="Times New Roman"/>
          <w:sz w:val="24"/>
          <w:szCs w:val="20"/>
          <w:lang w:val="zh-CN"/>
        </w:rPr>
        <w:t>符合性审查、</w:t>
      </w:r>
      <w:r>
        <w:rPr>
          <w:rFonts w:hint="eastAsia" w:ascii="宋体" w:hAnsi="宋体" w:eastAsia="宋体" w:cs="Times New Roman"/>
          <w:sz w:val="24"/>
          <w:szCs w:val="20"/>
          <w:lang w:val="zh-CN" w:eastAsia="zh-CN"/>
        </w:rPr>
        <w:t>澄清有关问题</w:t>
      </w:r>
      <w:r>
        <w:rPr>
          <w:rFonts w:hint="eastAsia" w:ascii="宋体" w:hAnsi="宋体" w:eastAsia="宋体" w:cs="Times New Roman"/>
          <w:sz w:val="24"/>
          <w:szCs w:val="20"/>
          <w:lang w:val="zh-CN"/>
        </w:rPr>
        <w:t>、综合</w:t>
      </w:r>
      <w:r>
        <w:rPr>
          <w:rFonts w:hint="eastAsia" w:ascii="宋体" w:hAnsi="宋体" w:eastAsia="宋体" w:cs="Times New Roman"/>
          <w:sz w:val="24"/>
          <w:szCs w:val="20"/>
          <w:lang w:val="zh-CN" w:eastAsia="zh-CN"/>
        </w:rPr>
        <w:t>比较</w:t>
      </w:r>
      <w:r>
        <w:rPr>
          <w:rFonts w:hint="eastAsia" w:ascii="宋体" w:hAnsi="宋体" w:eastAsia="宋体" w:cs="Times New Roman"/>
          <w:sz w:val="24"/>
          <w:szCs w:val="20"/>
          <w:lang w:val="zh-CN"/>
        </w:rPr>
        <w:t>和</w:t>
      </w:r>
      <w:r>
        <w:rPr>
          <w:rFonts w:hint="eastAsia" w:ascii="宋体" w:hAnsi="宋体" w:eastAsia="宋体" w:cs="Times New Roman"/>
          <w:sz w:val="24"/>
          <w:szCs w:val="20"/>
          <w:lang w:val="zh-CN" w:eastAsia="zh-CN"/>
        </w:rPr>
        <w:t>评价</w:t>
      </w:r>
      <w:r>
        <w:rPr>
          <w:rFonts w:hint="eastAsia" w:ascii="宋体" w:hAnsi="宋体" w:eastAsia="宋体" w:cs="Times New Roman"/>
          <w:sz w:val="24"/>
          <w:szCs w:val="20"/>
          <w:lang w:val="zh-CN"/>
        </w:rPr>
        <w:t>、确定</w:t>
      </w:r>
      <w:r>
        <w:rPr>
          <w:rFonts w:hint="eastAsia" w:ascii="宋体" w:hAnsi="宋体" w:eastAsia="宋体" w:cs="Times New Roman"/>
          <w:sz w:val="24"/>
          <w:szCs w:val="20"/>
          <w:lang w:val="zh-CN" w:eastAsia="zh-CN"/>
        </w:rPr>
        <w:t>中标候选人名单。</w:t>
      </w:r>
    </w:p>
    <w:p>
      <w:pPr>
        <w:numPr>
          <w:ilvl w:val="0"/>
          <w:numId w:val="26"/>
        </w:numPr>
        <w:ind w:left="1311" w:leftChars="154" w:hanging="988" w:hangingChars="353"/>
        <w:rPr>
          <w:rFonts w:ascii="宋体" w:hAnsi="宋体" w:eastAsia="宋体" w:cs="Times New Roman"/>
          <w:strike/>
          <w:sz w:val="28"/>
          <w:szCs w:val="28"/>
          <w:lang w:val="zh-CN"/>
        </w:rPr>
      </w:pPr>
      <w:r>
        <w:rPr>
          <w:rFonts w:hint="eastAsia" w:ascii="宋体" w:hAnsi="宋体" w:eastAsia="宋体" w:cs="Times New Roman"/>
          <w:b/>
          <w:sz w:val="28"/>
          <w:szCs w:val="28"/>
          <w:lang w:val="zh-CN"/>
        </w:rPr>
        <w:t>符合性审查</w:t>
      </w:r>
    </w:p>
    <w:p>
      <w:pPr>
        <w:spacing w:line="360" w:lineRule="auto"/>
        <w:ind w:firstLine="470" w:firstLineChars="196"/>
        <w:rPr>
          <w:rFonts w:ascii="宋体" w:hAnsi="宋体" w:eastAsia="宋体" w:cs="Times New Roman"/>
          <w:bCs/>
          <w:sz w:val="24"/>
          <w:szCs w:val="20"/>
          <w:lang w:val="zh-CN"/>
        </w:rPr>
      </w:pPr>
      <w:r>
        <w:rPr>
          <w:rFonts w:ascii="Helvetica" w:hAnsi="Helvetica" w:eastAsia="宋体" w:cs="Helvetica"/>
          <w:kern w:val="0"/>
          <w:sz w:val="24"/>
          <w:szCs w:val="24"/>
          <w:lang w:val="zh-CN" w:eastAsia="zh-CN"/>
        </w:rPr>
        <w:t>评标委员会应当对符合资格的投标人的投标文件进行符合性审查，以确定其是否满足招标文件的实质性要求。</w:t>
      </w:r>
      <w:r>
        <w:rPr>
          <w:rFonts w:hint="eastAsia" w:ascii="宋体" w:hAnsi="宋体" w:eastAsia="宋体" w:cs="Times New Roman"/>
          <w:bCs/>
          <w:sz w:val="24"/>
          <w:szCs w:val="20"/>
          <w:lang w:val="zh-CN" w:eastAsia="zh-CN"/>
        </w:rPr>
        <w:t>符合性</w:t>
      </w:r>
      <w:r>
        <w:rPr>
          <w:rFonts w:hint="eastAsia" w:ascii="宋体" w:hAnsi="宋体" w:eastAsia="宋体" w:cs="Times New Roman"/>
          <w:bCs/>
          <w:sz w:val="24"/>
          <w:szCs w:val="20"/>
          <w:lang w:val="zh-CN"/>
        </w:rPr>
        <w:t>审查</w:t>
      </w:r>
      <w:r>
        <w:rPr>
          <w:rFonts w:hint="eastAsia" w:ascii="宋体" w:hAnsi="宋体" w:eastAsia="宋体" w:cs="Times New Roman"/>
          <w:bCs/>
          <w:sz w:val="24"/>
          <w:szCs w:val="20"/>
          <w:lang w:val="zh-CN" w:eastAsia="zh-CN"/>
        </w:rPr>
        <w:t>出现下列情形之一的投标</w:t>
      </w:r>
      <w:r>
        <w:rPr>
          <w:rFonts w:hint="eastAsia" w:ascii="宋体" w:hAnsi="宋体" w:eastAsia="宋体" w:cs="Times New Roman"/>
          <w:bCs/>
          <w:sz w:val="24"/>
          <w:szCs w:val="20"/>
          <w:lang w:val="zh-CN"/>
        </w:rPr>
        <w:t>按照</w:t>
      </w:r>
      <w:r>
        <w:rPr>
          <w:rFonts w:hint="eastAsia" w:ascii="宋体" w:hAnsi="宋体" w:eastAsia="宋体" w:cs="Times New Roman"/>
          <w:b/>
          <w:bCs/>
          <w:sz w:val="24"/>
          <w:szCs w:val="20"/>
          <w:lang w:val="zh-CN" w:eastAsia="zh-CN"/>
        </w:rPr>
        <w:t>无效投标</w:t>
      </w:r>
      <w:r>
        <w:rPr>
          <w:rFonts w:hint="eastAsia" w:ascii="宋体" w:hAnsi="宋体" w:eastAsia="宋体" w:cs="Times New Roman"/>
          <w:b/>
          <w:bCs/>
          <w:sz w:val="24"/>
          <w:szCs w:val="20"/>
          <w:lang w:val="zh-CN"/>
        </w:rPr>
        <w:t>处理</w:t>
      </w:r>
      <w:r>
        <w:rPr>
          <w:rFonts w:hint="eastAsia" w:ascii="宋体" w:hAnsi="宋体" w:eastAsia="宋体" w:cs="Times New Roman"/>
          <w:bCs/>
          <w:sz w:val="24"/>
          <w:szCs w:val="20"/>
          <w:lang w:val="zh-CN" w:eastAsia="zh-CN"/>
        </w:rPr>
        <w:t>：</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投标总报价超过项目（分包）预算金额或最高限价的；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《投标书》、《法定代表人授权书》、《开标一览表》、《投标报价明细表》未提供或不符合招标文件要求的；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工期（服务期限）、质保期不符合招标文件要求的；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投标保证金的交纳不符合招标文件要求的；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出现两个或两个以上不同报价的；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出现两个或两个以上投标方案的（招标文件中要求提供备选方案的除外）；</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投标报价存在缺项、漏项的；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投标有效期不足的；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无法定代表人签字（签章）或签字（签章）人无法定代表人有效授权的；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正本未按要求提供加盖公章及签字（签章）原件的；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符合招标文件第二章“投标人须知”中40条中规定情形，以分公司形式参与投标的，法定代表人授权书未由总公司法定代表人签字（盖章）并加盖公章的；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未按要求提供招标文件第二章“十一 其他注意事项”中规定的书面声明的；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招标文件中有节能产品强制要求的，投标人未按要求提供最新一期《节能产品政府采购清单》（正式稿）中的产品型号且未附该产品清单所在完整页面；若节能产品中有台式计算机的，未按要求提供最新一期《节能产品政府采购清单台式计算机性能参数》中产品性能参数的所在完整页面且所投型号和所列性能参数不一致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所投货物是通过中国海关报关验放进入中国境内且产自关境外的（招标文件中注明已办理进口产品核准的除外）；</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未提供所投货物（工程或服务）的具体参数值或功能表述，或原文复制招标文件的技术规格相关部分内容作为其投标文件的一部分的；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不满足招标文件第三章“项目技术、服务和商务要求”要求的；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ascii="Times New Roman" w:hAnsi="宋体" w:eastAsia="宋体" w:cs="Times New Roman"/>
          <w:sz w:val="24"/>
          <w:szCs w:val="24"/>
          <w:lang w:val="zh-CN"/>
        </w:rPr>
        <w:t>含有采购人不能接受的附加条件的</w:t>
      </w:r>
      <w:r>
        <w:rPr>
          <w:rFonts w:hint="eastAsia" w:ascii="Times New Roman" w:hAnsi="宋体" w:eastAsia="宋体" w:cs="Times New Roman"/>
          <w:sz w:val="24"/>
          <w:szCs w:val="24"/>
          <w:lang w:val="zh-CN"/>
        </w:rPr>
        <w:t>；</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hint="eastAsia" w:ascii="Times New Roman" w:hAnsi="宋体" w:eastAsia="宋体" w:cs="Times New Roman"/>
          <w:sz w:val="24"/>
          <w:szCs w:val="24"/>
          <w:lang w:val="zh-CN"/>
        </w:rPr>
        <w:t>未按要求提供《符合性审查对照表》、《商务要求响应、偏离说明表》、《技术、服务要求响应、偏离说明表》的；</w:t>
      </w:r>
    </w:p>
    <w:p>
      <w:pPr>
        <w:numPr>
          <w:ilvl w:val="0"/>
          <w:numId w:val="27"/>
        </w:numPr>
        <w:tabs>
          <w:tab w:val="left" w:pos="616"/>
        </w:tabs>
        <w:spacing w:line="360" w:lineRule="auto"/>
        <w:ind w:left="10" w:leftChars="5" w:firstLine="237" w:firstLineChars="99"/>
        <w:rPr>
          <w:rFonts w:ascii="Times New Roman" w:hAnsi="宋体" w:eastAsia="宋体" w:cs="Times New Roman"/>
          <w:sz w:val="24"/>
          <w:szCs w:val="24"/>
          <w:lang w:val="zh-CN"/>
        </w:rPr>
      </w:pPr>
      <w:r>
        <w:rPr>
          <w:rFonts w:ascii="Times New Roman" w:hAnsi="宋体" w:eastAsia="宋体" w:cs="Times New Roman"/>
          <w:sz w:val="24"/>
          <w:szCs w:val="24"/>
          <w:lang w:val="zh-CN"/>
        </w:rPr>
        <w:t>法律、法规</w:t>
      </w:r>
      <w:r>
        <w:rPr>
          <w:rFonts w:hint="eastAsia" w:ascii="Times New Roman" w:hAnsi="宋体" w:eastAsia="宋体" w:cs="Times New Roman"/>
          <w:sz w:val="24"/>
          <w:szCs w:val="24"/>
          <w:lang w:val="zh-CN"/>
        </w:rPr>
        <w:t>和招标文件</w:t>
      </w:r>
      <w:r>
        <w:rPr>
          <w:rFonts w:ascii="Times New Roman" w:hAnsi="宋体" w:eastAsia="宋体" w:cs="Times New Roman"/>
          <w:sz w:val="24"/>
          <w:szCs w:val="24"/>
          <w:lang w:val="zh-CN"/>
        </w:rPr>
        <w:t>规定的其他</w:t>
      </w:r>
      <w:r>
        <w:rPr>
          <w:rFonts w:hint="eastAsia" w:ascii="Times New Roman" w:hAnsi="宋体" w:eastAsia="宋体" w:cs="Times New Roman"/>
          <w:sz w:val="24"/>
          <w:szCs w:val="24"/>
          <w:lang w:val="zh-CN"/>
        </w:rPr>
        <w:t>无效投标</w:t>
      </w:r>
      <w:r>
        <w:rPr>
          <w:rFonts w:ascii="Times New Roman" w:hAnsi="宋体" w:eastAsia="宋体" w:cs="Times New Roman"/>
          <w:sz w:val="24"/>
          <w:szCs w:val="24"/>
          <w:lang w:val="zh-CN"/>
        </w:rPr>
        <w:t>情形。</w:t>
      </w:r>
    </w:p>
    <w:p>
      <w:pPr>
        <w:numPr>
          <w:ilvl w:val="0"/>
          <w:numId w:val="26"/>
        </w:numPr>
        <w:ind w:left="1311" w:leftChars="154" w:hanging="988" w:hangingChars="353"/>
        <w:rPr>
          <w:rFonts w:ascii="宋体" w:hAnsi="宋体" w:eastAsia="宋体" w:cs="Times New Roman"/>
          <w:b/>
          <w:sz w:val="28"/>
          <w:szCs w:val="28"/>
          <w:lang w:val="zh-CN"/>
        </w:rPr>
      </w:pPr>
      <w:r>
        <w:rPr>
          <w:rFonts w:hint="eastAsia" w:ascii="宋体" w:hAnsi="宋体" w:eastAsia="宋体" w:cs="Times New Roman"/>
          <w:b/>
          <w:sz w:val="28"/>
          <w:szCs w:val="28"/>
          <w:lang w:val="zh-CN"/>
        </w:rPr>
        <w:t>澄清有关问题</w:t>
      </w:r>
    </w:p>
    <w:p>
      <w:pPr>
        <w:numPr>
          <w:ilvl w:val="0"/>
          <w:numId w:val="28"/>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评标期间，</w:t>
      </w:r>
      <w:r>
        <w:rPr>
          <w:rFonts w:ascii="Helvetica" w:hAnsi="Helvetica" w:eastAsia="宋体" w:cs="Helvetica"/>
          <w:kern w:val="0"/>
          <w:sz w:val="24"/>
          <w:szCs w:val="24"/>
          <w:lang w:val="zh-CN" w:eastAsia="zh-CN"/>
        </w:rPr>
        <w:t>对于投标文件中含义不明确、同类问题表述不一致或者有明显文字和计算错误的内容，评标委员会应当以书面形式要求投标人作出必要的澄清、说明或者补正。</w:t>
      </w:r>
    </w:p>
    <w:p>
      <w:pPr>
        <w:numPr>
          <w:ilvl w:val="0"/>
          <w:numId w:val="28"/>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投标人应按照评标委员会要求的澄清内容在规定时间内做出澄清。</w:t>
      </w:r>
      <w:r>
        <w:rPr>
          <w:rFonts w:ascii="Helvetica" w:hAnsi="Helvetica" w:eastAsia="宋体" w:cs="Helvetica"/>
          <w:kern w:val="0"/>
          <w:sz w:val="24"/>
          <w:szCs w:val="24"/>
          <w:lang w:val="zh-CN" w:eastAsia="zh-CN"/>
        </w:rPr>
        <w:t>投标文件报价出现前后不一致的</w:t>
      </w:r>
      <w:r>
        <w:rPr>
          <w:rFonts w:hint="eastAsia" w:ascii="Helvetica" w:hAnsi="Helvetica" w:eastAsia="宋体" w:cs="Helvetica"/>
          <w:kern w:val="0"/>
          <w:sz w:val="24"/>
          <w:szCs w:val="24"/>
          <w:lang w:val="zh-CN" w:eastAsia="zh-CN"/>
        </w:rPr>
        <w:t>，按照本节第3条规定进行修正，</w:t>
      </w:r>
      <w:r>
        <w:rPr>
          <w:rFonts w:ascii="Helvetica" w:hAnsi="Helvetica" w:eastAsia="宋体" w:cs="Helvetica"/>
          <w:kern w:val="0"/>
          <w:sz w:val="24"/>
          <w:szCs w:val="24"/>
          <w:lang w:val="zh-CN" w:eastAsia="zh-CN"/>
        </w:rPr>
        <w:t>投标人的澄清、说明或者补正不得超出投标文件的范围或者改变投标文件的实质性内容。</w:t>
      </w:r>
    </w:p>
    <w:p>
      <w:pPr>
        <w:numPr>
          <w:ilvl w:val="0"/>
          <w:numId w:val="28"/>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ascii="Helvetica" w:hAnsi="Helvetica" w:eastAsia="宋体" w:cs="Helvetica"/>
          <w:kern w:val="0"/>
          <w:sz w:val="24"/>
          <w:szCs w:val="24"/>
          <w:lang w:val="zh-CN" w:eastAsia="zh-CN"/>
        </w:rPr>
        <w:t>投标文件报价出现前后不一致的，按照下列规定修正：</w:t>
      </w:r>
    </w:p>
    <w:p>
      <w:pPr>
        <w:numPr>
          <w:ilvl w:val="0"/>
          <w:numId w:val="29"/>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投标文件中开标一览表内容与投标文件中相应内容不一致的，以开标一览表为准</w:t>
      </w:r>
      <w:r>
        <w:rPr>
          <w:rFonts w:hint="eastAsia" w:ascii="宋体" w:hAnsi="宋体" w:eastAsia="宋体" w:cs="Times New Roman"/>
          <w:color w:val="0D0D0D"/>
          <w:sz w:val="24"/>
          <w:szCs w:val="24"/>
          <w:lang w:val="zh-CN"/>
        </w:rPr>
        <w:t>。</w:t>
      </w:r>
    </w:p>
    <w:p>
      <w:pPr>
        <w:numPr>
          <w:ilvl w:val="0"/>
          <w:numId w:val="29"/>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大写金额和小写金额不一致的，以大写金额为准</w:t>
      </w:r>
      <w:r>
        <w:rPr>
          <w:rFonts w:hint="eastAsia" w:ascii="宋体" w:hAnsi="宋体" w:eastAsia="宋体" w:cs="Times New Roman"/>
          <w:color w:val="0D0D0D"/>
          <w:sz w:val="24"/>
          <w:szCs w:val="24"/>
          <w:lang w:val="zh-CN"/>
        </w:rPr>
        <w:t>。</w:t>
      </w:r>
    </w:p>
    <w:p>
      <w:pPr>
        <w:numPr>
          <w:ilvl w:val="0"/>
          <w:numId w:val="29"/>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单价金额小数点或者百分比有明显错位的，以开标一览表的总价为准，并修改单价</w:t>
      </w:r>
      <w:r>
        <w:rPr>
          <w:rFonts w:hint="eastAsia" w:ascii="宋体" w:hAnsi="宋体" w:eastAsia="宋体" w:cs="Times New Roman"/>
          <w:color w:val="0D0D0D"/>
          <w:sz w:val="24"/>
          <w:szCs w:val="24"/>
          <w:lang w:val="zh-CN"/>
        </w:rPr>
        <w:t>。</w:t>
      </w:r>
    </w:p>
    <w:p>
      <w:pPr>
        <w:numPr>
          <w:ilvl w:val="0"/>
          <w:numId w:val="29"/>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总价金额与按单价汇总金额不一致的，以单价金额计算结果为准</w:t>
      </w:r>
      <w:r>
        <w:rPr>
          <w:rFonts w:hint="eastAsia" w:ascii="宋体" w:hAnsi="宋体" w:eastAsia="宋体" w:cs="Times New Roman"/>
          <w:color w:val="0D0D0D"/>
          <w:sz w:val="24"/>
          <w:szCs w:val="24"/>
          <w:lang w:val="zh-CN"/>
        </w:rPr>
        <w:t>。</w:t>
      </w:r>
    </w:p>
    <w:p>
      <w:pPr>
        <w:numPr>
          <w:ilvl w:val="0"/>
          <w:numId w:val="29"/>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同时出现两种以上不一致的，按照前款规定的顺序修正</w:t>
      </w:r>
      <w:r>
        <w:rPr>
          <w:rFonts w:hint="eastAsia" w:ascii="宋体" w:hAnsi="宋体" w:eastAsia="宋体" w:cs="Times New Roman"/>
          <w:color w:val="0D0D0D"/>
          <w:sz w:val="24"/>
          <w:szCs w:val="24"/>
          <w:lang w:val="zh-CN"/>
        </w:rPr>
        <w:t>。</w:t>
      </w:r>
    </w:p>
    <w:p>
      <w:pPr>
        <w:numPr>
          <w:ilvl w:val="0"/>
          <w:numId w:val="29"/>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修正后的报价按照</w:t>
      </w:r>
      <w:r>
        <w:rPr>
          <w:rFonts w:hint="eastAsia" w:ascii="宋体" w:hAnsi="宋体" w:eastAsia="宋体" w:cs="Times New Roman"/>
          <w:color w:val="0D0D0D"/>
          <w:sz w:val="24"/>
          <w:szCs w:val="24"/>
          <w:lang w:val="zh-CN" w:eastAsia="zh-CN"/>
        </w:rPr>
        <w:t>本节第</w:t>
      </w:r>
      <w:r>
        <w:rPr>
          <w:rFonts w:hint="eastAsia" w:ascii="宋体" w:hAnsi="宋体" w:eastAsia="宋体" w:cs="Times New Roman"/>
          <w:color w:val="0D0D0D"/>
          <w:sz w:val="24"/>
          <w:szCs w:val="24"/>
          <w:lang w:val="zh-CN"/>
        </w:rPr>
        <w:t>4</w:t>
      </w:r>
      <w:r>
        <w:rPr>
          <w:rFonts w:hint="eastAsia" w:ascii="宋体" w:hAnsi="宋体" w:eastAsia="宋体" w:cs="Times New Roman"/>
          <w:color w:val="0D0D0D"/>
          <w:sz w:val="24"/>
          <w:szCs w:val="24"/>
          <w:lang w:val="zh-CN" w:eastAsia="zh-CN"/>
        </w:rPr>
        <w:t>条规定</w:t>
      </w:r>
      <w:r>
        <w:rPr>
          <w:rFonts w:ascii="宋体" w:hAnsi="宋体" w:eastAsia="宋体" w:cs="Times New Roman"/>
          <w:color w:val="0D0D0D"/>
          <w:sz w:val="24"/>
          <w:szCs w:val="24"/>
          <w:lang w:val="zh-CN" w:eastAsia="zh-CN"/>
        </w:rPr>
        <w:t>经投标人确认后产生约束力，投标人不确认的，</w:t>
      </w:r>
      <w:r>
        <w:rPr>
          <w:rFonts w:hint="eastAsia" w:ascii="宋体" w:hAnsi="宋体" w:eastAsia="宋体" w:cs="Times New Roman"/>
          <w:color w:val="0D0D0D"/>
          <w:sz w:val="24"/>
          <w:szCs w:val="24"/>
          <w:lang w:val="zh-CN"/>
        </w:rPr>
        <w:t>按照</w:t>
      </w:r>
      <w:r>
        <w:rPr>
          <w:rFonts w:ascii="宋体" w:hAnsi="宋体" w:eastAsia="宋体" w:cs="Times New Roman"/>
          <w:b/>
          <w:color w:val="0D0D0D"/>
          <w:sz w:val="24"/>
          <w:szCs w:val="24"/>
          <w:lang w:val="zh-CN" w:eastAsia="zh-CN"/>
        </w:rPr>
        <w:t>无效</w:t>
      </w:r>
      <w:r>
        <w:rPr>
          <w:rFonts w:hint="eastAsia" w:ascii="宋体" w:hAnsi="宋体" w:eastAsia="宋体" w:cs="Times New Roman"/>
          <w:b/>
          <w:color w:val="0D0D0D"/>
          <w:sz w:val="24"/>
          <w:szCs w:val="24"/>
          <w:lang w:val="zh-CN" w:eastAsia="zh-CN"/>
        </w:rPr>
        <w:t>投标处理</w:t>
      </w:r>
      <w:r>
        <w:rPr>
          <w:rFonts w:ascii="宋体" w:hAnsi="宋体" w:eastAsia="宋体" w:cs="Times New Roman"/>
          <w:color w:val="0D0D0D"/>
          <w:sz w:val="24"/>
          <w:szCs w:val="24"/>
          <w:lang w:val="zh-CN" w:eastAsia="zh-CN"/>
        </w:rPr>
        <w:t>。</w:t>
      </w:r>
    </w:p>
    <w:p>
      <w:pPr>
        <w:numPr>
          <w:ilvl w:val="0"/>
          <w:numId w:val="28"/>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投标人的</w:t>
      </w:r>
      <w:r>
        <w:rPr>
          <w:rFonts w:ascii="Helvetica" w:hAnsi="Helvetica" w:eastAsia="宋体" w:cs="Helvetica"/>
          <w:kern w:val="0"/>
          <w:sz w:val="24"/>
          <w:szCs w:val="24"/>
          <w:lang w:val="zh-CN" w:eastAsia="zh-CN"/>
        </w:rPr>
        <w:t>澄清、说明或者补正</w:t>
      </w:r>
      <w:r>
        <w:rPr>
          <w:rFonts w:hint="eastAsia" w:ascii="Helvetica" w:hAnsi="Helvetica" w:eastAsia="宋体" w:cs="Helvetica"/>
          <w:kern w:val="0"/>
          <w:sz w:val="24"/>
          <w:szCs w:val="24"/>
          <w:lang w:val="zh-CN" w:eastAsia="zh-CN"/>
        </w:rPr>
        <w:t>是其投标文件的有效组成部分。</w:t>
      </w:r>
      <w:r>
        <w:rPr>
          <w:rFonts w:ascii="Helvetica" w:hAnsi="Helvetica" w:eastAsia="宋体" w:cs="Helvetica"/>
          <w:kern w:val="0"/>
          <w:sz w:val="24"/>
          <w:szCs w:val="24"/>
          <w:lang w:val="zh-CN" w:eastAsia="zh-CN"/>
        </w:rPr>
        <w:t>投标人的澄清、说明或者补正应当采用书面形式，并加盖公章，或者由法定代表人或其授权的代表签字。</w:t>
      </w:r>
    </w:p>
    <w:p>
      <w:pPr>
        <w:numPr>
          <w:ilvl w:val="0"/>
          <w:numId w:val="26"/>
        </w:numPr>
        <w:ind w:left="1311" w:leftChars="154" w:hanging="988" w:hangingChars="353"/>
        <w:rPr>
          <w:rFonts w:ascii="宋体" w:hAnsi="宋体" w:eastAsia="宋体" w:cs="Times New Roman"/>
          <w:b/>
          <w:sz w:val="28"/>
          <w:szCs w:val="28"/>
          <w:lang w:val="zh-CN"/>
        </w:rPr>
      </w:pPr>
      <w:r>
        <w:rPr>
          <w:rFonts w:hint="eastAsia" w:ascii="宋体" w:hAnsi="宋体" w:eastAsia="宋体" w:cs="Times New Roman"/>
          <w:b/>
          <w:sz w:val="28"/>
          <w:szCs w:val="28"/>
          <w:lang w:val="zh-CN"/>
        </w:rPr>
        <w:t>综合比较与评价</w:t>
      </w:r>
    </w:p>
    <w:p>
      <w:pPr>
        <w:spacing w:line="360" w:lineRule="auto"/>
        <w:ind w:firstLine="480" w:firstLineChars="200"/>
        <w:rPr>
          <w:rFonts w:ascii="宋体" w:hAnsi="宋体" w:eastAsia="宋体" w:cs="Times New Roman"/>
          <w:bCs/>
          <w:sz w:val="24"/>
          <w:szCs w:val="24"/>
        </w:rPr>
      </w:pPr>
      <w:r>
        <w:rPr>
          <w:rFonts w:ascii="宋体" w:hAnsi="宋体" w:eastAsia="宋体" w:cs="Times New Roman"/>
          <w:bCs/>
          <w:sz w:val="24"/>
          <w:szCs w:val="20"/>
          <w:lang w:val="zh-CN" w:eastAsia="zh-CN"/>
        </w:rPr>
        <w:t>评标委员会应当按照</w:t>
      </w:r>
      <w:r>
        <w:rPr>
          <w:rFonts w:hint="eastAsia" w:ascii="宋体" w:hAnsi="宋体" w:eastAsia="宋体" w:cs="Times New Roman"/>
          <w:bCs/>
          <w:sz w:val="24"/>
          <w:szCs w:val="20"/>
          <w:lang w:val="zh-CN"/>
        </w:rPr>
        <w:t>本章</w:t>
      </w:r>
      <w:r>
        <w:rPr>
          <w:rFonts w:ascii="宋体" w:hAnsi="宋体" w:eastAsia="宋体" w:cs="Times New Roman"/>
          <w:bCs/>
          <w:sz w:val="24"/>
          <w:szCs w:val="20"/>
          <w:lang w:val="zh-CN" w:eastAsia="zh-CN"/>
        </w:rPr>
        <w:t>中规定的</w:t>
      </w:r>
      <w:r>
        <w:rPr>
          <w:rFonts w:hint="eastAsia" w:ascii="宋体" w:hAnsi="宋体" w:eastAsia="宋体" w:cs="Times New Roman"/>
          <w:bCs/>
          <w:sz w:val="24"/>
          <w:szCs w:val="20"/>
          <w:lang w:val="zh-CN"/>
        </w:rPr>
        <w:t>评标方法和标准</w:t>
      </w:r>
      <w:r>
        <w:rPr>
          <w:rFonts w:ascii="宋体" w:hAnsi="宋体" w:eastAsia="宋体" w:cs="Times New Roman"/>
          <w:bCs/>
          <w:sz w:val="24"/>
          <w:szCs w:val="20"/>
          <w:lang w:val="zh-CN" w:eastAsia="zh-CN"/>
        </w:rPr>
        <w:t>，</w:t>
      </w:r>
      <w:r>
        <w:rPr>
          <w:rFonts w:hint="eastAsia" w:ascii="宋体" w:hAnsi="宋体" w:eastAsia="宋体" w:cs="Times New Roman"/>
          <w:bCs/>
          <w:sz w:val="24"/>
          <w:szCs w:val="24"/>
        </w:rPr>
        <w:t>对符合性审查合格的投标文件进行价格评议，即满足招标文件全部实质性要求按投标报价（落实政府采购政策进行价格调整的，以调整后的价格计算）由低到高顺序排列。</w:t>
      </w:r>
    </w:p>
    <w:p>
      <w:pPr>
        <w:numPr>
          <w:ilvl w:val="0"/>
          <w:numId w:val="30"/>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报价合理性说明</w:t>
      </w:r>
    </w:p>
    <w:p>
      <w:pPr>
        <w:tabs>
          <w:tab w:val="left" w:pos="616"/>
        </w:tabs>
        <w:spacing w:line="360" w:lineRule="auto"/>
        <w:ind w:firstLine="480" w:firstLineChars="200"/>
        <w:rPr>
          <w:rFonts w:ascii="宋体" w:hAnsi="宋体" w:eastAsia="宋体" w:cs="Times New Roman"/>
          <w:sz w:val="24"/>
          <w:szCs w:val="20"/>
          <w:lang w:val="zh-CN" w:eastAsia="zh-CN"/>
        </w:rPr>
      </w:pPr>
      <w:r>
        <w:rPr>
          <w:rFonts w:ascii="宋体" w:hAnsi="宋体" w:eastAsia="宋体" w:cs="Times New Roman"/>
          <w:sz w:val="24"/>
          <w:szCs w:val="20"/>
          <w:lang w:val="zh-CN"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w:t>
      </w:r>
      <w:r>
        <w:rPr>
          <w:rFonts w:hint="eastAsia" w:ascii="宋体" w:hAnsi="宋体" w:eastAsia="宋体" w:cs="Times New Roman"/>
          <w:sz w:val="24"/>
          <w:szCs w:val="20"/>
          <w:lang w:val="zh-CN" w:eastAsia="zh-CN"/>
        </w:rPr>
        <w:t>应当将其作为</w:t>
      </w:r>
      <w:r>
        <w:rPr>
          <w:rFonts w:ascii="宋体" w:hAnsi="宋体" w:eastAsia="宋体" w:cs="Times New Roman"/>
          <w:sz w:val="24"/>
          <w:szCs w:val="20"/>
          <w:lang w:val="zh-CN" w:eastAsia="zh-CN"/>
        </w:rPr>
        <w:t>无效投标处理。</w:t>
      </w:r>
    </w:p>
    <w:p>
      <w:pPr>
        <w:numPr>
          <w:ilvl w:val="0"/>
          <w:numId w:val="30"/>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小型和微型企业、监狱企业、残疾人福利性单位价格扣除：</w:t>
      </w:r>
    </w:p>
    <w:p>
      <w:pPr>
        <w:numPr>
          <w:ilvl w:val="0"/>
          <w:numId w:val="31"/>
        </w:numPr>
        <w:adjustRightInd w:val="0"/>
        <w:spacing w:line="360" w:lineRule="auto"/>
        <w:ind w:left="742" w:hanging="493"/>
        <w:rPr>
          <w:rFonts w:ascii="宋体" w:hAnsi="宋体" w:eastAsia="宋体" w:cs="Times New Roman"/>
          <w:color w:val="0D0D0D"/>
          <w:sz w:val="24"/>
          <w:szCs w:val="24"/>
          <w:lang w:val="zh-CN" w:eastAsia="zh-CN"/>
        </w:rPr>
      </w:pPr>
      <w:r>
        <w:rPr>
          <w:rFonts w:hint="eastAsia" w:ascii="宋体" w:hAnsi="宋体" w:eastAsia="宋体" w:cs="Times New Roman"/>
          <w:color w:val="0D0D0D"/>
          <w:sz w:val="24"/>
          <w:szCs w:val="24"/>
          <w:lang w:val="zh-CN" w:eastAsia="zh-CN"/>
        </w:rPr>
        <w:t>非专门面向中小企业的货物类采购项目，按招标文件中采购清单确定的货物，对小型和微型企业制造的货物价格给予6%的扣除，用扣除后的价格参与评审。</w:t>
      </w:r>
    </w:p>
    <w:p>
      <w:pPr>
        <w:numPr>
          <w:ilvl w:val="0"/>
          <w:numId w:val="31"/>
        </w:numPr>
        <w:adjustRightInd w:val="0"/>
        <w:spacing w:line="360" w:lineRule="auto"/>
        <w:ind w:left="742" w:hanging="493"/>
        <w:rPr>
          <w:rFonts w:ascii="宋体" w:hAnsi="宋体" w:eastAsia="宋体" w:cs="Times New Roman"/>
          <w:color w:val="0D0D0D"/>
          <w:sz w:val="24"/>
          <w:szCs w:val="24"/>
          <w:lang w:val="zh-CN" w:eastAsia="zh-CN"/>
        </w:rPr>
      </w:pPr>
      <w:r>
        <w:rPr>
          <w:rFonts w:hint="eastAsia" w:ascii="宋体" w:hAnsi="宋体" w:eastAsia="宋体" w:cs="Times New Roman"/>
          <w:color w:val="0D0D0D"/>
          <w:sz w:val="24"/>
          <w:szCs w:val="24"/>
          <w:lang w:val="zh-CN" w:eastAsia="zh-CN"/>
        </w:rPr>
        <w:t>非专门面向中小企业的工程、服务类采购项目，投标人是小型和微型企业的价格给予6%的扣除，用扣除后的价格参与评审。</w:t>
      </w:r>
    </w:p>
    <w:p>
      <w:pPr>
        <w:numPr>
          <w:ilvl w:val="0"/>
          <w:numId w:val="31"/>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鼓励大中型企业和其他自然人、法人或者其他组织与小型、微型企业组成联合体共同参加非专门面向中小企业的政府采购活动。联合协议中约定，小型、微型企业的协议合同金额占到联合体协议合同总金额30%以上的，可给予联合体3%的价格扣除</w:t>
      </w:r>
      <w:r>
        <w:rPr>
          <w:rFonts w:hint="eastAsia" w:ascii="宋体" w:hAnsi="宋体" w:eastAsia="宋体" w:cs="Times New Roman"/>
          <w:color w:val="0D0D0D"/>
          <w:sz w:val="24"/>
          <w:szCs w:val="24"/>
          <w:lang w:val="zh-CN" w:eastAsia="zh-CN"/>
        </w:rPr>
        <w:t>，不重复享受政策。</w:t>
      </w:r>
    </w:p>
    <w:p>
      <w:pPr>
        <w:numPr>
          <w:ilvl w:val="0"/>
          <w:numId w:val="31"/>
        </w:numPr>
        <w:adjustRightInd w:val="0"/>
        <w:spacing w:line="360" w:lineRule="auto"/>
        <w:ind w:left="742" w:hanging="493"/>
        <w:rPr>
          <w:rFonts w:ascii="宋体" w:hAnsi="宋体" w:eastAsia="宋体" w:cs="Times New Roman"/>
          <w:color w:val="0D0D0D"/>
          <w:sz w:val="24"/>
          <w:szCs w:val="24"/>
          <w:lang w:val="zh-CN" w:eastAsia="zh-CN"/>
        </w:rPr>
      </w:pPr>
      <w:r>
        <w:rPr>
          <w:rFonts w:ascii="宋体" w:hAnsi="宋体" w:eastAsia="宋体" w:cs="Times New Roman"/>
          <w:color w:val="0D0D0D"/>
          <w:sz w:val="24"/>
          <w:szCs w:val="24"/>
          <w:lang w:val="zh-CN" w:eastAsia="zh-CN"/>
        </w:rPr>
        <w:t>监狱企业</w:t>
      </w:r>
      <w:r>
        <w:rPr>
          <w:rFonts w:hint="eastAsia" w:ascii="宋体" w:hAnsi="宋体" w:eastAsia="宋体" w:cs="Times New Roman"/>
          <w:color w:val="0D0D0D"/>
          <w:sz w:val="24"/>
          <w:szCs w:val="24"/>
          <w:lang w:val="zh-CN" w:eastAsia="zh-CN"/>
        </w:rPr>
        <w:t>、残疾人福利性单位</w:t>
      </w:r>
      <w:r>
        <w:rPr>
          <w:rFonts w:ascii="宋体" w:hAnsi="宋体" w:eastAsia="宋体" w:cs="Times New Roman"/>
          <w:color w:val="0D0D0D"/>
          <w:sz w:val="24"/>
          <w:szCs w:val="24"/>
          <w:lang w:val="zh-CN" w:eastAsia="zh-CN"/>
        </w:rPr>
        <w:t>视同小型、微型企业，享受预留份额、评审中价格扣除等政府采购促进中小企业发展的政府采购政策</w:t>
      </w:r>
      <w:r>
        <w:rPr>
          <w:rFonts w:hint="eastAsia" w:ascii="宋体" w:hAnsi="宋体" w:eastAsia="宋体" w:cs="Times New Roman"/>
          <w:color w:val="0D0D0D"/>
          <w:sz w:val="24"/>
          <w:szCs w:val="24"/>
          <w:lang w:val="zh-CN" w:eastAsia="zh-CN"/>
        </w:rPr>
        <w:t>，残疾人福利性单位属于小型、微型企业的，不重复享受政策。</w:t>
      </w:r>
    </w:p>
    <w:p>
      <w:pPr>
        <w:numPr>
          <w:ilvl w:val="0"/>
          <w:numId w:val="31"/>
        </w:numPr>
        <w:adjustRightInd w:val="0"/>
        <w:spacing w:line="360" w:lineRule="auto"/>
        <w:ind w:left="742" w:hanging="493"/>
        <w:rPr>
          <w:rFonts w:ascii="宋体" w:hAnsi="宋体" w:eastAsia="宋体" w:cs="Times New Roman"/>
          <w:color w:val="0D0D0D"/>
          <w:sz w:val="24"/>
          <w:szCs w:val="24"/>
          <w:lang w:val="zh-CN" w:eastAsia="zh-CN"/>
        </w:rPr>
      </w:pPr>
      <w:r>
        <w:rPr>
          <w:rFonts w:hint="eastAsia" w:ascii="宋体" w:hAnsi="宋体" w:eastAsia="宋体" w:cs="Times New Roman"/>
          <w:color w:val="0D0D0D"/>
          <w:sz w:val="24"/>
          <w:szCs w:val="24"/>
          <w:lang w:val="zh-CN" w:eastAsia="zh-CN"/>
        </w:rPr>
        <w:t>小型和微型企业应出具《声明函》（附件二、三）；监狱企业应提供由省级监狱局、戒毒局（含新疆生产建设兵团）出具的监狱企业的证明文件；残疾人福利性单位提供《声明函》（附件四）。</w:t>
      </w:r>
    </w:p>
    <w:p>
      <w:pPr>
        <w:numPr>
          <w:ilvl w:val="0"/>
          <w:numId w:val="30"/>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相同品牌处理原则</w:t>
      </w:r>
    </w:p>
    <w:p>
      <w:pPr>
        <w:numPr>
          <w:ilvl w:val="0"/>
          <w:numId w:val="32"/>
        </w:numPr>
        <w:adjustRightInd w:val="0"/>
        <w:spacing w:line="360" w:lineRule="auto"/>
        <w:ind w:left="756" w:hanging="507"/>
        <w:rPr>
          <w:rFonts w:ascii="Helvetica" w:hAnsi="Helvetica" w:eastAsia="宋体" w:cs="Helvetica"/>
          <w:color w:val="0D0D0D"/>
          <w:kern w:val="0"/>
          <w:sz w:val="24"/>
          <w:szCs w:val="24"/>
          <w:lang w:val="zh-CN"/>
        </w:rPr>
      </w:pPr>
      <w:r>
        <w:rPr>
          <w:rFonts w:ascii="Helvetica" w:hAnsi="Helvetica" w:eastAsia="宋体" w:cs="Helvetica"/>
          <w:bCs/>
          <w:color w:val="0D0D0D"/>
          <w:kern w:val="0"/>
          <w:sz w:val="24"/>
          <w:szCs w:val="24"/>
          <w:lang w:eastAsia="zh-CN"/>
        </w:rPr>
        <w:t>提供相同品牌产品的不同投标人参加同一合同项下投标的，以其中通过资格审查、符合性审查且报价最低的参加评标；报价相同的</w:t>
      </w:r>
      <w:r>
        <w:rPr>
          <w:rFonts w:ascii="Helvetica" w:hAnsi="Helvetica" w:eastAsia="宋体" w:cs="Helvetica"/>
          <w:color w:val="0D0D0D"/>
          <w:kern w:val="0"/>
          <w:sz w:val="24"/>
          <w:szCs w:val="24"/>
          <w:lang w:val="zh-CN" w:eastAsia="zh-CN"/>
        </w:rPr>
        <w:t>，由采购人</w:t>
      </w:r>
      <w:r>
        <w:rPr>
          <w:rFonts w:hint="eastAsia" w:ascii="Helvetica" w:hAnsi="Helvetica" w:eastAsia="宋体" w:cs="Helvetica"/>
          <w:color w:val="0D0D0D"/>
          <w:kern w:val="0"/>
          <w:sz w:val="24"/>
          <w:szCs w:val="24"/>
          <w:lang w:val="zh-CN"/>
        </w:rPr>
        <w:t>确定</w:t>
      </w:r>
      <w:r>
        <w:rPr>
          <w:rFonts w:ascii="Helvetica" w:hAnsi="Helvetica" w:eastAsia="宋体" w:cs="Helvetica"/>
          <w:color w:val="0D0D0D"/>
          <w:kern w:val="0"/>
          <w:sz w:val="24"/>
          <w:szCs w:val="24"/>
          <w:lang w:val="zh-CN" w:eastAsia="zh-CN"/>
        </w:rPr>
        <w:t>或者采购人委托评标委员会</w:t>
      </w:r>
      <w:r>
        <w:rPr>
          <w:rFonts w:hint="eastAsia" w:ascii="Helvetica" w:hAnsi="Helvetica" w:eastAsia="宋体" w:cs="Helvetica"/>
          <w:color w:val="0D0D0D"/>
          <w:kern w:val="0"/>
          <w:sz w:val="24"/>
          <w:szCs w:val="24"/>
          <w:lang w:val="zh-CN" w:eastAsia="zh-CN"/>
        </w:rPr>
        <w:t>以投票</w:t>
      </w:r>
      <w:r>
        <w:rPr>
          <w:rFonts w:hint="eastAsia" w:ascii="Helvetica" w:hAnsi="Helvetica" w:eastAsia="宋体" w:cs="Helvetica"/>
          <w:color w:val="0D0D0D"/>
          <w:kern w:val="0"/>
          <w:sz w:val="24"/>
          <w:szCs w:val="24"/>
          <w:lang w:val="zh-CN"/>
        </w:rPr>
        <w:t>方式</w:t>
      </w:r>
      <w:r>
        <w:rPr>
          <w:rFonts w:ascii="Helvetica" w:hAnsi="Helvetica" w:eastAsia="宋体" w:cs="Helvetica"/>
          <w:color w:val="0D0D0D"/>
          <w:kern w:val="0"/>
          <w:sz w:val="24"/>
          <w:szCs w:val="24"/>
          <w:lang w:val="zh-CN" w:eastAsia="zh-CN"/>
        </w:rPr>
        <w:t>确定一个</w:t>
      </w:r>
      <w:r>
        <w:rPr>
          <w:rFonts w:hint="eastAsia" w:ascii="Helvetica" w:hAnsi="Helvetica" w:eastAsia="宋体" w:cs="Helvetica"/>
          <w:color w:val="0D0D0D"/>
          <w:kern w:val="0"/>
          <w:sz w:val="24"/>
          <w:szCs w:val="24"/>
          <w:lang w:val="zh-CN"/>
        </w:rPr>
        <w:t>参加评标的</w:t>
      </w:r>
      <w:r>
        <w:rPr>
          <w:rFonts w:ascii="Helvetica" w:hAnsi="Helvetica" w:eastAsia="宋体" w:cs="Helvetica"/>
          <w:color w:val="0D0D0D"/>
          <w:kern w:val="0"/>
          <w:sz w:val="24"/>
          <w:szCs w:val="24"/>
          <w:lang w:val="zh-CN" w:eastAsia="zh-CN"/>
        </w:rPr>
        <w:t>投标人，其他</w:t>
      </w:r>
      <w:r>
        <w:rPr>
          <w:rFonts w:hint="eastAsia" w:ascii="Helvetica" w:hAnsi="Helvetica" w:eastAsia="宋体" w:cs="Helvetica"/>
          <w:color w:val="0D0D0D"/>
          <w:kern w:val="0"/>
          <w:sz w:val="24"/>
          <w:szCs w:val="24"/>
          <w:lang w:val="zh-CN"/>
        </w:rPr>
        <w:t>投标无效</w:t>
      </w:r>
      <w:r>
        <w:rPr>
          <w:rFonts w:ascii="Helvetica" w:hAnsi="Helvetica" w:eastAsia="宋体" w:cs="Helvetica"/>
          <w:color w:val="0D0D0D"/>
          <w:kern w:val="0"/>
          <w:sz w:val="24"/>
          <w:szCs w:val="24"/>
          <w:lang w:val="zh-CN" w:eastAsia="zh-CN"/>
        </w:rPr>
        <w:t>。</w:t>
      </w:r>
    </w:p>
    <w:p>
      <w:pPr>
        <w:numPr>
          <w:ilvl w:val="0"/>
          <w:numId w:val="32"/>
        </w:numPr>
        <w:adjustRightInd w:val="0"/>
        <w:spacing w:line="360" w:lineRule="auto"/>
        <w:ind w:left="756" w:hanging="507"/>
        <w:rPr>
          <w:rFonts w:ascii="Helvetica" w:hAnsi="Helvetica" w:eastAsia="宋体" w:cs="Helvetica"/>
          <w:color w:val="0D0D0D"/>
          <w:kern w:val="0"/>
          <w:sz w:val="24"/>
          <w:szCs w:val="24"/>
          <w:lang w:val="zh-CN"/>
        </w:rPr>
      </w:pPr>
      <w:r>
        <w:rPr>
          <w:rFonts w:ascii="Helvetica" w:hAnsi="Helvetica" w:eastAsia="宋体" w:cs="Helvetica"/>
          <w:color w:val="0D0D0D"/>
          <w:kern w:val="0"/>
          <w:sz w:val="24"/>
          <w:szCs w:val="24"/>
          <w:lang w:val="zh-CN" w:eastAsia="zh-CN"/>
        </w:rPr>
        <w:t>非单一产品采购项目，采购人</w:t>
      </w:r>
      <w:r>
        <w:rPr>
          <w:rFonts w:ascii="Helvetica" w:hAnsi="Helvetica" w:eastAsia="宋体" w:cs="Helvetica"/>
          <w:kern w:val="0"/>
          <w:sz w:val="24"/>
          <w:szCs w:val="24"/>
          <w:lang w:val="zh-CN" w:eastAsia="zh-CN"/>
        </w:rPr>
        <w:t>应当根据采购项目技术构成、产品价格比重等合理确定</w:t>
      </w:r>
      <w:r>
        <w:rPr>
          <w:rFonts w:hint="eastAsia" w:ascii="Helvetica" w:hAnsi="Helvetica" w:eastAsia="宋体" w:cs="Helvetica"/>
          <w:b/>
          <w:kern w:val="0"/>
          <w:sz w:val="24"/>
          <w:szCs w:val="24"/>
          <w:lang w:val="zh-CN"/>
        </w:rPr>
        <w:t>一个</w:t>
      </w:r>
      <w:r>
        <w:rPr>
          <w:rFonts w:ascii="Helvetica" w:hAnsi="Helvetica" w:eastAsia="宋体" w:cs="Helvetica"/>
          <w:b/>
          <w:kern w:val="0"/>
          <w:sz w:val="24"/>
          <w:szCs w:val="24"/>
          <w:lang w:val="zh-CN" w:eastAsia="zh-CN"/>
        </w:rPr>
        <w:t>核心产品</w:t>
      </w:r>
      <w:r>
        <w:rPr>
          <w:rFonts w:hint="eastAsia" w:ascii="Helvetica" w:hAnsi="Helvetica" w:eastAsia="宋体" w:cs="Helvetica"/>
          <w:kern w:val="0"/>
          <w:sz w:val="24"/>
          <w:szCs w:val="24"/>
          <w:lang w:val="zh-CN"/>
        </w:rPr>
        <w:t>（</w:t>
      </w:r>
      <w:r>
        <w:rPr>
          <w:rFonts w:hint="eastAsia" w:ascii="Helvetica" w:hAnsi="Helvetica" w:eastAsia="宋体" w:cs="Helvetica"/>
          <w:color w:val="0D0D0D"/>
          <w:kern w:val="0"/>
          <w:sz w:val="24"/>
          <w:szCs w:val="24"/>
          <w:lang w:val="zh-CN"/>
        </w:rPr>
        <w:t>采购清单中作“相同〈或同一〉品牌”实质性要求的产品，视为一个核心产品</w:t>
      </w:r>
      <w:r>
        <w:rPr>
          <w:rFonts w:hint="eastAsia" w:ascii="Helvetica" w:hAnsi="Helvetica" w:eastAsia="宋体" w:cs="Helvetica"/>
          <w:kern w:val="0"/>
          <w:sz w:val="24"/>
          <w:szCs w:val="24"/>
          <w:lang w:val="zh-CN"/>
        </w:rPr>
        <w:t>）</w:t>
      </w:r>
      <w:r>
        <w:rPr>
          <w:rFonts w:ascii="Helvetica" w:hAnsi="Helvetica" w:eastAsia="宋体" w:cs="Helvetica"/>
          <w:kern w:val="0"/>
          <w:sz w:val="24"/>
          <w:szCs w:val="24"/>
          <w:lang w:val="zh-CN" w:eastAsia="zh-CN"/>
        </w:rPr>
        <w:t>，并</w:t>
      </w:r>
      <w:r>
        <w:rPr>
          <w:rFonts w:hint="eastAsia" w:ascii="Helvetica" w:hAnsi="Helvetica" w:eastAsia="宋体" w:cs="Helvetica"/>
          <w:kern w:val="0"/>
          <w:sz w:val="24"/>
          <w:szCs w:val="24"/>
          <w:lang w:val="zh-CN"/>
        </w:rPr>
        <w:t>以</w:t>
      </w:r>
      <w:r>
        <w:rPr>
          <w:rFonts w:hint="eastAsia" w:ascii="Helvetica" w:hAnsi="Helvetica" w:eastAsia="宋体" w:cs="Helvetica"/>
          <w:b/>
          <w:kern w:val="0"/>
          <w:sz w:val="24"/>
          <w:szCs w:val="24"/>
          <w:lang w:val="zh-CN"/>
        </w:rPr>
        <w:t>“</w:t>
      </w:r>
      <w:r>
        <w:rPr>
          <w:rFonts w:hint="eastAsia" w:ascii="MS Gothic" w:hAnsi="MS Gothic" w:eastAsia="宋体" w:cs="MS Gothic"/>
          <w:b/>
          <w:kern w:val="0"/>
          <w:sz w:val="24"/>
          <w:szCs w:val="24"/>
          <w:lang w:val="zh-CN"/>
        </w:rPr>
        <w:t>核心产品</w:t>
      </w:r>
      <w:r>
        <w:rPr>
          <w:rFonts w:hint="eastAsia" w:ascii="Helvetica" w:hAnsi="Helvetica" w:eastAsia="宋体" w:cs="Helvetica"/>
          <w:b/>
          <w:kern w:val="0"/>
          <w:sz w:val="24"/>
          <w:szCs w:val="24"/>
          <w:lang w:val="zh-CN"/>
        </w:rPr>
        <w:t>”</w:t>
      </w:r>
      <w:r>
        <w:rPr>
          <w:rFonts w:ascii="Helvetica" w:hAnsi="Helvetica" w:eastAsia="宋体" w:cs="Helvetica"/>
          <w:kern w:val="0"/>
          <w:sz w:val="24"/>
          <w:szCs w:val="24"/>
          <w:lang w:val="zh-CN" w:eastAsia="zh-CN"/>
        </w:rPr>
        <w:t>在</w:t>
      </w:r>
      <w:r>
        <w:rPr>
          <w:rFonts w:ascii="Helvetica" w:hAnsi="Helvetica" w:eastAsia="宋体" w:cs="Helvetica"/>
          <w:color w:val="0D0D0D"/>
          <w:kern w:val="0"/>
          <w:sz w:val="24"/>
          <w:szCs w:val="24"/>
          <w:lang w:val="zh-CN" w:eastAsia="zh-CN"/>
        </w:rPr>
        <w:t>招标文件中</w:t>
      </w:r>
      <w:r>
        <w:rPr>
          <w:rFonts w:hint="eastAsia" w:ascii="Helvetica" w:hAnsi="Helvetica" w:eastAsia="宋体" w:cs="Helvetica"/>
          <w:color w:val="0D0D0D"/>
          <w:kern w:val="0"/>
          <w:sz w:val="24"/>
          <w:szCs w:val="24"/>
          <w:lang w:val="zh-CN" w:eastAsia="zh-CN"/>
        </w:rPr>
        <w:t>标注</w:t>
      </w:r>
      <w:r>
        <w:rPr>
          <w:rFonts w:ascii="Helvetica" w:hAnsi="Helvetica" w:eastAsia="宋体" w:cs="Helvetica"/>
          <w:color w:val="0D0D0D"/>
          <w:kern w:val="0"/>
          <w:sz w:val="24"/>
          <w:szCs w:val="24"/>
          <w:lang w:val="zh-CN" w:eastAsia="zh-CN"/>
        </w:rPr>
        <w:t>。</w:t>
      </w:r>
    </w:p>
    <w:p>
      <w:pPr>
        <w:numPr>
          <w:ilvl w:val="0"/>
          <w:numId w:val="26"/>
        </w:numPr>
        <w:ind w:left="1311" w:leftChars="154" w:hanging="988" w:hangingChars="353"/>
        <w:rPr>
          <w:rFonts w:ascii="宋体" w:hAnsi="宋体" w:eastAsia="宋体" w:cs="Times New Roman"/>
          <w:b/>
          <w:sz w:val="28"/>
          <w:szCs w:val="28"/>
          <w:lang w:val="zh-CN"/>
        </w:rPr>
      </w:pPr>
      <w:r>
        <w:rPr>
          <w:rFonts w:hint="eastAsia" w:ascii="宋体" w:hAnsi="宋体" w:eastAsia="宋体" w:cs="Times New Roman"/>
          <w:b/>
          <w:sz w:val="28"/>
          <w:szCs w:val="28"/>
          <w:lang w:val="zh-CN"/>
        </w:rPr>
        <w:t>推荐中标候选人名单或确定中标人</w:t>
      </w:r>
    </w:p>
    <w:p>
      <w:pPr>
        <w:numPr>
          <w:ilvl w:val="0"/>
          <w:numId w:val="33"/>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评标委员会按照招标文件确定的评标方法、程序及标准，对投标文件进行评审。</w:t>
      </w:r>
      <w:r>
        <w:rPr>
          <w:rFonts w:ascii="Helvetica" w:hAnsi="Helvetica" w:eastAsia="宋体" w:cs="Helvetica"/>
          <w:kern w:val="0"/>
          <w:sz w:val="24"/>
          <w:szCs w:val="24"/>
          <w:lang w:val="zh-CN" w:eastAsia="zh-CN"/>
        </w:rPr>
        <w:t>评标结果按投标报价由低到高顺序排列。投标报价相同的并列。投标文件满足招标文件全部实质性要求且投标报价最低的投标人为排名第一的中标候选人</w:t>
      </w:r>
      <w:r>
        <w:rPr>
          <w:rFonts w:hint="eastAsia" w:ascii="Helvetica" w:hAnsi="Helvetica" w:eastAsia="宋体" w:cs="Helvetica"/>
          <w:kern w:val="0"/>
          <w:sz w:val="24"/>
          <w:szCs w:val="24"/>
          <w:lang w:val="zh-CN" w:eastAsia="zh-CN"/>
        </w:rPr>
        <w:t>。</w:t>
      </w:r>
    </w:p>
    <w:p>
      <w:pPr>
        <w:numPr>
          <w:ilvl w:val="0"/>
          <w:numId w:val="33"/>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评标委员会依据评标结果，按各投标人的评审后投标报价由低到高的顺序向采购人推荐前三名的进入中标候选人名单，并形成书面的评标报告。</w:t>
      </w:r>
    </w:p>
    <w:p>
      <w:pPr>
        <w:numPr>
          <w:ilvl w:val="0"/>
          <w:numId w:val="33"/>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中标候选人并列的，</w:t>
      </w:r>
      <w:r>
        <w:rPr>
          <w:rFonts w:ascii="Helvetica" w:hAnsi="Helvetica" w:eastAsia="宋体" w:cs="Helvetica"/>
          <w:kern w:val="0"/>
          <w:sz w:val="24"/>
          <w:szCs w:val="24"/>
          <w:lang w:val="zh-CN" w:eastAsia="zh-CN"/>
        </w:rPr>
        <w:t>由采购人</w:t>
      </w:r>
      <w:r>
        <w:rPr>
          <w:rFonts w:hint="eastAsia" w:ascii="Helvetica" w:hAnsi="Helvetica" w:eastAsia="宋体" w:cs="Helvetica"/>
          <w:kern w:val="0"/>
          <w:sz w:val="24"/>
          <w:szCs w:val="24"/>
          <w:lang w:val="zh-CN" w:eastAsia="zh-CN"/>
        </w:rPr>
        <w:t>确定</w:t>
      </w:r>
      <w:r>
        <w:rPr>
          <w:rFonts w:ascii="Helvetica" w:hAnsi="Helvetica" w:eastAsia="宋体" w:cs="Helvetica"/>
          <w:kern w:val="0"/>
          <w:sz w:val="24"/>
          <w:szCs w:val="24"/>
          <w:lang w:val="zh-CN" w:eastAsia="zh-CN"/>
        </w:rPr>
        <w:t>或者采购人委托评标委员会</w:t>
      </w:r>
      <w:r>
        <w:rPr>
          <w:rFonts w:hint="eastAsia" w:ascii="Helvetica" w:hAnsi="Helvetica" w:eastAsia="宋体" w:cs="Helvetica"/>
          <w:kern w:val="0"/>
          <w:sz w:val="24"/>
          <w:szCs w:val="24"/>
          <w:lang w:val="zh-CN" w:eastAsia="zh-CN"/>
        </w:rPr>
        <w:t>以投票方式</w:t>
      </w:r>
      <w:r>
        <w:rPr>
          <w:rFonts w:ascii="Helvetica" w:hAnsi="Helvetica" w:eastAsia="宋体" w:cs="Helvetica"/>
          <w:kern w:val="0"/>
          <w:sz w:val="24"/>
          <w:szCs w:val="24"/>
          <w:lang w:val="zh-CN" w:eastAsia="zh-CN"/>
        </w:rPr>
        <w:t>确定中标人。</w:t>
      </w:r>
    </w:p>
    <w:p>
      <w:pPr>
        <w:numPr>
          <w:ilvl w:val="0"/>
          <w:numId w:val="33"/>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评标委员会应当在评标报告上签字，对自己的评审意见承担法律责任。对评标报告有异议的，应当在评标报告上签署不同意见，并说明理由，否则视为同意评标报告。</w:t>
      </w:r>
    </w:p>
    <w:p>
      <w:pPr>
        <w:numPr>
          <w:ilvl w:val="0"/>
          <w:numId w:val="33"/>
        </w:numPr>
        <w:tabs>
          <w:tab w:val="left" w:pos="616"/>
        </w:tabs>
        <w:spacing w:line="360" w:lineRule="auto"/>
        <w:ind w:left="10" w:leftChars="5" w:firstLine="237" w:firstLineChars="99"/>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中标人的数量有其他规定的，应在此处明确方法、中标比例等。</w:t>
      </w:r>
    </w:p>
    <w:p/>
    <w:p>
      <w:r>
        <w:br w:type="page"/>
      </w:r>
    </w:p>
    <w:p>
      <w:pPr>
        <w:pStyle w:val="3"/>
        <w:numPr>
          <w:ilvl w:val="0"/>
          <w:numId w:val="1"/>
        </w:numPr>
        <w:jc w:val="center"/>
        <w:rPr>
          <w:rFonts w:ascii="黑体" w:hAnsi="黑体" w:eastAsia="黑体"/>
        </w:rPr>
      </w:pPr>
      <w:bookmarkStart w:id="78" w:name="_Toc494665546"/>
      <w:bookmarkStart w:id="79" w:name="_Toc494721093"/>
      <w:bookmarkStart w:id="80" w:name="_Toc494702263"/>
      <w:bookmarkStart w:id="81" w:name="_Toc494745310"/>
      <w:bookmarkStart w:id="82" w:name="_Toc494665943"/>
      <w:bookmarkStart w:id="83" w:name="_Toc495861495"/>
      <w:bookmarkStart w:id="84" w:name="_Toc494664993"/>
      <w:r>
        <w:rPr>
          <w:rFonts w:hint="eastAsia" w:ascii="黑体" w:hAnsi="黑体" w:eastAsia="黑体"/>
        </w:rPr>
        <w:t>合同书格式（参考）</w:t>
      </w:r>
      <w:bookmarkEnd w:id="78"/>
      <w:bookmarkEnd w:id="79"/>
      <w:bookmarkEnd w:id="80"/>
      <w:bookmarkEnd w:id="81"/>
      <w:bookmarkEnd w:id="82"/>
      <w:bookmarkEnd w:id="83"/>
      <w:bookmarkEnd w:id="84"/>
    </w:p>
    <w:p>
      <w:pPr>
        <w:spacing w:line="360" w:lineRule="auto"/>
        <w:ind w:firstLine="480" w:firstLineChars="200"/>
        <w:rPr>
          <w:sz w:val="24"/>
          <w:szCs w:val="24"/>
        </w:rPr>
      </w:pPr>
      <w:r>
        <w:rPr>
          <w:rFonts w:hint="eastAsia"/>
          <w:sz w:val="24"/>
          <w:szCs w:val="24"/>
        </w:rPr>
        <w:t>（根据《政府采购法》和《合同法》相关规定，采购人和中标人之间的权利和义务，应当按照平等、自愿的原则以合同方式约定。此合同书仅作为签订正式合同时的参考，正式合同书应包括本参考格式之内容。）</w:t>
      </w:r>
    </w:p>
    <w:p>
      <w:pPr>
        <w:autoSpaceDE w:val="0"/>
        <w:autoSpaceDN w:val="0"/>
        <w:jc w:val="center"/>
        <w:rPr>
          <w:rFonts w:ascii="宋体" w:hAnsi="宋体" w:eastAsia="宋体" w:cs="Times New Roman"/>
          <w:b/>
          <w:kern w:val="0"/>
          <w:sz w:val="36"/>
          <w:szCs w:val="36"/>
        </w:rPr>
      </w:pPr>
      <w:r>
        <w:rPr>
          <w:rFonts w:hint="eastAsia" w:ascii="宋体" w:hAnsi="宋体" w:eastAsia="宋体" w:cs="Times New Roman"/>
          <w:b/>
          <w:kern w:val="0"/>
          <w:sz w:val="36"/>
          <w:szCs w:val="36"/>
        </w:rPr>
        <w:t>合   同   书</w:t>
      </w:r>
    </w:p>
    <w:p>
      <w:pPr>
        <w:spacing w:before="78" w:beforeLines="25" w:line="360" w:lineRule="auto"/>
        <w:ind w:firstLine="480" w:firstLineChars="200"/>
        <w:rPr>
          <w:rFonts w:ascii="Helvetica" w:hAnsi="Helvetica" w:eastAsia="宋体" w:cs="Helvetica"/>
          <w:b/>
          <w:kern w:val="0"/>
          <w:sz w:val="24"/>
          <w:szCs w:val="24"/>
          <w:lang w:val="zh-CN"/>
        </w:rPr>
      </w:pPr>
      <w:r>
        <w:rPr>
          <w:rFonts w:hint="eastAsia" w:ascii="Helvetica" w:hAnsi="Helvetica" w:eastAsia="宋体" w:cs="Helvetica"/>
          <w:b/>
          <w:kern w:val="0"/>
          <w:sz w:val="24"/>
          <w:szCs w:val="24"/>
          <w:lang w:val="zh-CN" w:eastAsia="zh-CN"/>
        </w:rPr>
        <w:t>项目名称：</w:t>
      </w:r>
    </w:p>
    <w:p>
      <w:pPr>
        <w:spacing w:before="78" w:beforeLines="25" w:line="360" w:lineRule="auto"/>
        <w:ind w:firstLine="480" w:firstLineChars="200"/>
        <w:rPr>
          <w:rFonts w:ascii="Helvetica" w:hAnsi="Helvetica" w:eastAsia="宋体" w:cs="Helvetica"/>
          <w:b/>
          <w:kern w:val="0"/>
          <w:sz w:val="24"/>
          <w:szCs w:val="24"/>
          <w:lang w:val="zh-CN" w:eastAsia="zh-CN"/>
        </w:rPr>
      </w:pPr>
      <w:r>
        <w:rPr>
          <w:rFonts w:hint="eastAsia" w:ascii="Helvetica" w:hAnsi="Helvetica" w:eastAsia="宋体" w:cs="Helvetica"/>
          <w:b/>
          <w:kern w:val="0"/>
          <w:sz w:val="24"/>
          <w:szCs w:val="24"/>
          <w:lang w:val="zh-CN" w:eastAsia="zh-CN"/>
        </w:rPr>
        <w:t>合同编号：</w:t>
      </w:r>
    </w:p>
    <w:p>
      <w:pPr>
        <w:spacing w:before="78" w:beforeLines="25" w:line="360" w:lineRule="auto"/>
        <w:ind w:firstLine="480" w:firstLineChars="200"/>
        <w:rPr>
          <w:rFonts w:ascii="Helvetica" w:hAnsi="Helvetica" w:eastAsia="宋体" w:cs="Helvetica"/>
          <w:b/>
          <w:kern w:val="0"/>
          <w:sz w:val="24"/>
          <w:szCs w:val="24"/>
          <w:lang w:val="zh-CN" w:eastAsia="zh-CN"/>
        </w:rPr>
      </w:pPr>
      <w:r>
        <w:rPr>
          <w:rFonts w:hint="eastAsia" w:ascii="Helvetica" w:hAnsi="Helvetica" w:eastAsia="宋体" w:cs="Helvetica"/>
          <w:b/>
          <w:kern w:val="0"/>
          <w:sz w:val="24"/>
          <w:szCs w:val="24"/>
          <w:lang w:val="zh-CN" w:eastAsia="zh-CN"/>
        </w:rPr>
        <w:t>签订日期：</w:t>
      </w:r>
    </w:p>
    <w:p>
      <w:pPr>
        <w:spacing w:before="78" w:beforeLines="25" w:line="360" w:lineRule="auto"/>
        <w:ind w:firstLine="480" w:firstLineChars="200"/>
        <w:rPr>
          <w:rFonts w:ascii="Helvetica" w:hAnsi="Helvetica" w:eastAsia="宋体" w:cs="Helvetica"/>
          <w:b/>
          <w:kern w:val="0"/>
          <w:sz w:val="24"/>
          <w:szCs w:val="24"/>
          <w:lang w:val="zh-CN" w:eastAsia="zh-CN"/>
        </w:rPr>
      </w:pPr>
      <w:r>
        <w:rPr>
          <w:rFonts w:hint="eastAsia" w:ascii="Helvetica" w:hAnsi="Helvetica" w:eastAsia="宋体" w:cs="Helvetica"/>
          <w:b/>
          <w:kern w:val="0"/>
          <w:sz w:val="24"/>
          <w:szCs w:val="24"/>
          <w:lang w:val="zh-CN" w:eastAsia="zh-CN"/>
        </w:rPr>
        <w:t>签订合同地点：</w:t>
      </w:r>
    </w:p>
    <w:p>
      <w:pPr>
        <w:spacing w:before="78" w:beforeLines="25" w:line="360" w:lineRule="auto"/>
        <w:ind w:firstLine="480" w:firstLineChars="200"/>
        <w:rPr>
          <w:rFonts w:ascii="Helvetica" w:hAnsi="Helvetica" w:eastAsia="宋体" w:cs="Helvetica"/>
          <w:kern w:val="0"/>
          <w:sz w:val="24"/>
          <w:szCs w:val="24"/>
          <w:lang w:val="zh-CN" w:eastAsia="zh-CN"/>
        </w:rPr>
      </w:pPr>
      <w:r>
        <w:rPr>
          <w:rFonts w:hint="eastAsia" w:ascii="Helvetica" w:hAnsi="Helvetica" w:eastAsia="宋体" w:cs="Helvetica"/>
          <w:kern w:val="0"/>
          <w:sz w:val="24"/>
          <w:szCs w:val="24"/>
          <w:lang w:val="zh-CN" w:eastAsia="zh-CN"/>
        </w:rPr>
        <w:t>本合同由</w:t>
      </w:r>
      <w:r>
        <w:rPr>
          <w:rFonts w:hint="eastAsia" w:ascii="Helvetica" w:hAnsi="Helvetica" w:eastAsia="宋体" w:cs="Helvetica"/>
          <w:kern w:val="0"/>
          <w:sz w:val="24"/>
          <w:szCs w:val="24"/>
          <w:u w:val="single"/>
          <w:lang w:val="zh-CN" w:eastAsia="zh-CN"/>
        </w:rPr>
        <w:t xml:space="preserve">  </w:t>
      </w:r>
      <w:r>
        <w:rPr>
          <w:rFonts w:hint="eastAsia" w:ascii="Helvetica" w:hAnsi="Helvetica" w:eastAsia="宋体" w:cs="Helvetica"/>
          <w:kern w:val="0"/>
          <w:sz w:val="24"/>
          <w:szCs w:val="24"/>
          <w:u w:val="single"/>
          <w:lang w:val="zh-CN"/>
        </w:rPr>
        <w:t>（采购人）</w:t>
      </w:r>
      <w:r>
        <w:rPr>
          <w:rFonts w:hint="eastAsia" w:ascii="Helvetica" w:hAnsi="Helvetica" w:eastAsia="宋体" w:cs="Helvetica"/>
          <w:kern w:val="0"/>
          <w:sz w:val="24"/>
          <w:szCs w:val="24"/>
          <w:u w:val="single"/>
          <w:lang w:val="zh-CN" w:eastAsia="zh-CN"/>
        </w:rPr>
        <w:t xml:space="preserve"> </w:t>
      </w:r>
      <w:r>
        <w:rPr>
          <w:rFonts w:hint="eastAsia" w:ascii="Helvetica" w:hAnsi="Helvetica" w:eastAsia="宋体" w:cs="Helvetica"/>
          <w:kern w:val="0"/>
          <w:sz w:val="24"/>
          <w:szCs w:val="24"/>
          <w:lang w:val="zh-CN" w:eastAsia="zh-CN"/>
        </w:rPr>
        <w:t>（以下简称“</w:t>
      </w:r>
      <w:r>
        <w:rPr>
          <w:rFonts w:hint="eastAsia" w:ascii="Helvetica" w:hAnsi="Helvetica" w:eastAsia="宋体" w:cs="Helvetica"/>
          <w:kern w:val="0"/>
          <w:sz w:val="24"/>
          <w:szCs w:val="24"/>
          <w:lang w:val="zh-CN"/>
        </w:rPr>
        <w:t>甲</w:t>
      </w:r>
      <w:r>
        <w:rPr>
          <w:rFonts w:hint="eastAsia" w:ascii="Helvetica" w:hAnsi="Helvetica" w:eastAsia="宋体" w:cs="Helvetica"/>
          <w:kern w:val="0"/>
          <w:sz w:val="24"/>
          <w:szCs w:val="24"/>
          <w:lang w:val="zh-CN" w:eastAsia="zh-CN"/>
        </w:rPr>
        <w:t>方”）与</w:t>
      </w:r>
      <w:r>
        <w:rPr>
          <w:rFonts w:hint="eastAsia" w:ascii="Helvetica" w:hAnsi="Helvetica" w:eastAsia="宋体" w:cs="Helvetica"/>
          <w:kern w:val="0"/>
          <w:sz w:val="24"/>
          <w:szCs w:val="24"/>
          <w:u w:val="single"/>
          <w:lang w:val="zh-CN" w:eastAsia="zh-CN"/>
        </w:rPr>
        <w:t xml:space="preserve">  </w:t>
      </w:r>
      <w:r>
        <w:rPr>
          <w:rFonts w:hint="eastAsia" w:ascii="Helvetica" w:hAnsi="Helvetica" w:eastAsia="宋体" w:cs="Helvetica"/>
          <w:kern w:val="0"/>
          <w:sz w:val="24"/>
          <w:szCs w:val="24"/>
          <w:u w:val="single"/>
          <w:lang w:val="zh-CN"/>
        </w:rPr>
        <w:t>（中标人）</w:t>
      </w:r>
      <w:r>
        <w:rPr>
          <w:rFonts w:hint="eastAsia" w:ascii="Helvetica" w:hAnsi="Helvetica" w:eastAsia="宋体" w:cs="Helvetica"/>
          <w:kern w:val="0"/>
          <w:sz w:val="24"/>
          <w:szCs w:val="24"/>
          <w:u w:val="single"/>
          <w:lang w:val="zh-CN" w:eastAsia="zh-CN"/>
        </w:rPr>
        <w:t xml:space="preserve">   </w:t>
      </w:r>
      <w:r>
        <w:rPr>
          <w:rFonts w:hint="eastAsia" w:ascii="Helvetica" w:hAnsi="Helvetica" w:eastAsia="宋体" w:cs="Helvetica"/>
          <w:kern w:val="0"/>
          <w:sz w:val="24"/>
          <w:szCs w:val="24"/>
          <w:lang w:val="zh-CN" w:eastAsia="zh-CN"/>
        </w:rPr>
        <w:t>（以下简称“</w:t>
      </w:r>
      <w:r>
        <w:rPr>
          <w:rFonts w:hint="eastAsia" w:ascii="Helvetica" w:hAnsi="Helvetica" w:eastAsia="宋体" w:cs="Helvetica"/>
          <w:kern w:val="0"/>
          <w:sz w:val="24"/>
          <w:szCs w:val="24"/>
          <w:lang w:val="zh-CN"/>
        </w:rPr>
        <w:t>乙</w:t>
      </w:r>
      <w:r>
        <w:rPr>
          <w:rFonts w:hint="eastAsia" w:ascii="Helvetica" w:hAnsi="Helvetica" w:eastAsia="宋体" w:cs="Helvetica"/>
          <w:kern w:val="0"/>
          <w:sz w:val="24"/>
          <w:szCs w:val="24"/>
          <w:lang w:val="zh-CN" w:eastAsia="zh-CN"/>
        </w:rPr>
        <w:t>方”）签订。</w:t>
      </w:r>
      <w:r>
        <w:rPr>
          <w:rFonts w:hint="eastAsia" w:ascii="Helvetica" w:hAnsi="Helvetica" w:eastAsia="宋体" w:cs="Helvetica"/>
          <w:kern w:val="0"/>
          <w:sz w:val="24"/>
          <w:szCs w:val="24"/>
          <w:lang w:val="zh-CN"/>
        </w:rPr>
        <w:t>乙</w:t>
      </w:r>
      <w:r>
        <w:rPr>
          <w:rFonts w:hint="eastAsia" w:ascii="Helvetica" w:hAnsi="Helvetica" w:eastAsia="宋体" w:cs="Helvetica"/>
          <w:kern w:val="0"/>
          <w:sz w:val="24"/>
          <w:szCs w:val="24"/>
          <w:lang w:val="zh-CN" w:eastAsia="zh-CN"/>
        </w:rPr>
        <w:t>方以总金额</w:t>
      </w:r>
      <w:r>
        <w:rPr>
          <w:rFonts w:hint="eastAsia" w:ascii="Helvetica" w:hAnsi="Helvetica" w:eastAsia="宋体" w:cs="Helvetica"/>
          <w:kern w:val="0"/>
          <w:sz w:val="24"/>
          <w:szCs w:val="24"/>
          <w:u w:val="single"/>
          <w:lang w:val="zh-CN" w:eastAsia="zh-CN"/>
        </w:rPr>
        <w:t xml:space="preserve">         </w:t>
      </w:r>
      <w:r>
        <w:rPr>
          <w:rFonts w:hint="eastAsia" w:ascii="Helvetica" w:hAnsi="Helvetica" w:eastAsia="宋体" w:cs="Helvetica"/>
          <w:kern w:val="0"/>
          <w:sz w:val="24"/>
          <w:szCs w:val="24"/>
          <w:lang w:val="zh-CN" w:eastAsia="zh-CN"/>
        </w:rPr>
        <w:t>万元人民币（用大写数字书写）向</w:t>
      </w:r>
      <w:r>
        <w:rPr>
          <w:rFonts w:hint="eastAsia" w:ascii="Helvetica" w:hAnsi="Helvetica" w:eastAsia="宋体" w:cs="Helvetica"/>
          <w:kern w:val="0"/>
          <w:sz w:val="24"/>
          <w:szCs w:val="24"/>
          <w:lang w:val="zh-CN"/>
        </w:rPr>
        <w:t>甲</w:t>
      </w:r>
      <w:r>
        <w:rPr>
          <w:rFonts w:hint="eastAsia" w:ascii="Helvetica" w:hAnsi="Helvetica" w:eastAsia="宋体" w:cs="Helvetica"/>
          <w:kern w:val="0"/>
          <w:sz w:val="24"/>
          <w:szCs w:val="24"/>
          <w:lang w:val="zh-CN" w:eastAsia="zh-CN"/>
        </w:rPr>
        <w:t>方提供如下货物</w:t>
      </w:r>
      <w:r>
        <w:rPr>
          <w:rFonts w:hint="eastAsia" w:ascii="Helvetica" w:hAnsi="Helvetica" w:eastAsia="宋体" w:cs="Helvetica"/>
          <w:kern w:val="0"/>
          <w:sz w:val="24"/>
          <w:szCs w:val="24"/>
          <w:lang w:val="zh-CN"/>
        </w:rPr>
        <w:t>（工程或服务）</w:t>
      </w:r>
      <w:r>
        <w:rPr>
          <w:rFonts w:hint="eastAsia" w:ascii="Helvetica" w:hAnsi="Helvetica" w:eastAsia="宋体" w:cs="Helvetica"/>
          <w:kern w:val="0"/>
          <w:sz w:val="24"/>
          <w:szCs w:val="24"/>
          <w:lang w:val="zh-CN" w:eastAsia="zh-CN"/>
        </w:rPr>
        <w:t>：</w:t>
      </w:r>
    </w:p>
    <w:p>
      <w:pPr>
        <w:spacing w:before="78" w:beforeLines="25" w:line="360" w:lineRule="auto"/>
        <w:ind w:firstLine="489" w:firstLineChars="204"/>
        <w:contextualSpacing/>
        <w:rPr>
          <w:rFonts w:ascii="宋体" w:hAnsi="宋体" w:eastAsia="宋体" w:cs="Times New Roman"/>
          <w:b/>
          <w:kern w:val="0"/>
          <w:sz w:val="24"/>
          <w:szCs w:val="20"/>
        </w:rPr>
      </w:pPr>
      <w:r>
        <w:rPr>
          <w:rFonts w:hint="eastAsia" w:ascii="Helvetica" w:hAnsi="Helvetica" w:eastAsia="宋体" w:cs="Helvetica"/>
          <w:b/>
          <w:kern w:val="0"/>
          <w:sz w:val="24"/>
          <w:szCs w:val="24"/>
          <w:lang w:val="zh-CN" w:eastAsia="zh-CN"/>
        </w:rPr>
        <w:t>经双方协商，同意按下列条文执行：</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本合同甲、乙双方应遵守国家颁布的《中华人民共和国合同法》、《中华人民共和国政府采购法》，并各自履行应负的全部责任和义务。</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pPr>
      <w:r>
        <w:rPr>
          <w:rFonts w:hint="eastAsia" w:ascii="宋体" w:hAnsi="宋体" w:eastAsia="宋体" w:cs="Times New Roman"/>
          <w:kern w:val="0"/>
          <w:sz w:val="24"/>
          <w:szCs w:val="20"/>
        </w:rPr>
        <w:t>甲方保证按合同条款规定的时间和方</w:t>
      </w:r>
      <w:r>
        <w:rPr>
          <w:rFonts w:hint="eastAsia"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t>式付给乙方到期应付的合同款，并承担应负的责任和义务。</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t>乙方保证按合同条款规定的内容和工期（服务期限）向甲方提</w:t>
      </w:r>
      <w:r>
        <w:rPr>
          <w:rFonts w:hint="eastAsia" w:ascii="宋体" w:hAnsi="宋体" w:eastAsia="宋体" w:cs="Times New Roman"/>
          <w:kern w:val="0"/>
          <w:sz w:val="24"/>
          <w:szCs w:val="20"/>
        </w:rPr>
        <w:t>供合格的货物（工程或服务），并承担应负的责任和义务。</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合同文件。下列文件为本合同不可分割的部分：</w:t>
      </w:r>
    </w:p>
    <w:p>
      <w:pPr>
        <w:numPr>
          <w:ilvl w:val="0"/>
          <w:numId w:val="35"/>
        </w:numPr>
        <w:adjustRightInd w:val="0"/>
        <w:spacing w:before="78" w:beforeLines="25" w:line="360" w:lineRule="auto"/>
        <w:ind w:left="1090" w:leftChars="227" w:hanging="614" w:hangingChars="256"/>
        <w:rPr>
          <w:rFonts w:ascii="宋体" w:hAnsi="宋体" w:eastAsia="宋体" w:cs="Times New Roman"/>
          <w:kern w:val="0"/>
          <w:sz w:val="24"/>
          <w:szCs w:val="20"/>
          <w:lang w:val="zh-CN" w:eastAsia="zh-CN"/>
        </w:rPr>
      </w:pPr>
      <w:r>
        <w:rPr>
          <w:rFonts w:hint="eastAsia" w:ascii="宋体" w:hAnsi="宋体" w:eastAsia="宋体" w:cs="Times New Roman"/>
          <w:kern w:val="0"/>
          <w:sz w:val="24"/>
          <w:szCs w:val="20"/>
          <w:lang w:val="zh-CN" w:eastAsia="zh-CN"/>
        </w:rPr>
        <w:t>招标文件（</w:t>
      </w:r>
      <w:r>
        <w:rPr>
          <w:rFonts w:hint="eastAsia" w:ascii="宋体" w:hAnsi="宋体" w:eastAsia="宋体" w:cs="Times New Roman"/>
          <w:kern w:val="0"/>
          <w:sz w:val="24"/>
          <w:szCs w:val="20"/>
          <w:lang w:val="zh-CN"/>
        </w:rPr>
        <w:t>项目</w:t>
      </w:r>
      <w:r>
        <w:rPr>
          <w:rFonts w:hint="eastAsia" w:ascii="宋体" w:hAnsi="宋体" w:eastAsia="宋体" w:cs="Times New Roman"/>
          <w:kern w:val="0"/>
          <w:sz w:val="24"/>
          <w:szCs w:val="20"/>
          <w:lang w:val="zh-CN" w:eastAsia="zh-CN"/>
        </w:rPr>
        <w:t>编号：</w:t>
      </w:r>
      <w:r>
        <w:rPr>
          <w:rFonts w:hint="eastAsia" w:ascii="宋体" w:hAnsi="宋体" w:eastAsia="宋体" w:cs="Times New Roman"/>
          <w:kern w:val="0"/>
          <w:sz w:val="24"/>
          <w:szCs w:val="20"/>
          <w:u w:val="single"/>
          <w:lang w:val="zh-CN" w:eastAsia="zh-CN"/>
        </w:rPr>
        <w:t>　　</w:t>
      </w:r>
      <w:r>
        <w:rPr>
          <w:rFonts w:hint="eastAsia" w:ascii="宋体" w:hAnsi="宋体" w:eastAsia="宋体" w:cs="Times New Roman"/>
          <w:kern w:val="0"/>
          <w:sz w:val="24"/>
          <w:szCs w:val="20"/>
          <w:u w:val="single"/>
          <w:lang w:val="zh-CN"/>
        </w:rPr>
        <w:t xml:space="preserve">  </w:t>
      </w:r>
      <w:r>
        <w:rPr>
          <w:rFonts w:hint="eastAsia" w:ascii="宋体" w:hAnsi="宋体" w:eastAsia="宋体" w:cs="Times New Roman"/>
          <w:kern w:val="0"/>
          <w:sz w:val="24"/>
          <w:szCs w:val="20"/>
          <w:u w:val="single"/>
          <w:lang w:val="zh-CN" w:eastAsia="zh-CN"/>
        </w:rPr>
        <w:t xml:space="preserve">            　</w:t>
      </w:r>
      <w:r>
        <w:rPr>
          <w:rFonts w:hint="eastAsia" w:ascii="宋体" w:hAnsi="宋体" w:eastAsia="宋体" w:cs="Times New Roman"/>
          <w:kern w:val="0"/>
          <w:sz w:val="24"/>
          <w:szCs w:val="20"/>
          <w:lang w:val="zh-CN" w:eastAsia="zh-CN"/>
        </w:rPr>
        <w:t>）；</w:t>
      </w:r>
    </w:p>
    <w:p>
      <w:pPr>
        <w:numPr>
          <w:ilvl w:val="0"/>
          <w:numId w:val="35"/>
        </w:numPr>
        <w:adjustRightInd w:val="0"/>
        <w:spacing w:before="78" w:beforeLines="25" w:line="360" w:lineRule="auto"/>
        <w:ind w:left="1090" w:leftChars="227" w:hanging="614" w:hangingChars="256"/>
        <w:rPr>
          <w:rFonts w:ascii="宋体" w:hAnsi="宋体" w:eastAsia="宋体" w:cs="Times New Roman"/>
          <w:kern w:val="0"/>
          <w:sz w:val="24"/>
          <w:szCs w:val="20"/>
          <w:lang w:val="zh-CN" w:eastAsia="zh-CN"/>
        </w:rPr>
      </w:pPr>
      <w:r>
        <w:rPr>
          <w:rFonts w:hint="eastAsia" w:ascii="宋体" w:hAnsi="宋体" w:eastAsia="宋体" w:cs="Times New Roman"/>
          <w:kern w:val="0"/>
          <w:sz w:val="24"/>
          <w:szCs w:val="20"/>
          <w:lang w:val="zh-CN" w:eastAsia="zh-CN"/>
        </w:rPr>
        <w:t>中标的投标文件；</w:t>
      </w:r>
    </w:p>
    <w:p>
      <w:pPr>
        <w:numPr>
          <w:ilvl w:val="0"/>
          <w:numId w:val="35"/>
        </w:numPr>
        <w:adjustRightInd w:val="0"/>
        <w:spacing w:before="78" w:beforeLines="25" w:line="360" w:lineRule="auto"/>
        <w:ind w:left="1090" w:leftChars="227" w:hanging="614" w:hangingChars="256"/>
        <w:rPr>
          <w:rFonts w:ascii="宋体" w:hAnsi="宋体" w:eastAsia="宋体" w:cs="Times New Roman"/>
          <w:kern w:val="0"/>
          <w:sz w:val="24"/>
          <w:szCs w:val="20"/>
          <w:lang w:val="zh-CN" w:eastAsia="zh-CN"/>
        </w:rPr>
      </w:pPr>
      <w:r>
        <w:rPr>
          <w:rFonts w:hint="eastAsia" w:ascii="宋体" w:hAnsi="宋体" w:eastAsia="宋体" w:cs="Times New Roman"/>
          <w:kern w:val="0"/>
          <w:sz w:val="24"/>
          <w:szCs w:val="20"/>
          <w:lang w:val="zh-CN" w:eastAsia="zh-CN"/>
        </w:rPr>
        <w:t>合同书；</w:t>
      </w:r>
    </w:p>
    <w:p>
      <w:pPr>
        <w:numPr>
          <w:ilvl w:val="0"/>
          <w:numId w:val="35"/>
        </w:numPr>
        <w:adjustRightInd w:val="0"/>
        <w:spacing w:before="78" w:beforeLines="25" w:line="360" w:lineRule="auto"/>
        <w:ind w:left="1090" w:leftChars="227" w:hanging="614" w:hangingChars="256"/>
        <w:rPr>
          <w:rFonts w:ascii="宋体" w:hAnsi="宋体" w:eastAsia="宋体" w:cs="Times New Roman"/>
          <w:kern w:val="0"/>
          <w:sz w:val="24"/>
          <w:szCs w:val="20"/>
          <w:lang w:val="zh-CN" w:eastAsia="zh-CN"/>
        </w:rPr>
      </w:pPr>
      <w:r>
        <w:rPr>
          <w:rFonts w:hint="eastAsia" w:ascii="宋体" w:hAnsi="宋体" w:eastAsia="宋体" w:cs="Times New Roman"/>
          <w:kern w:val="0"/>
          <w:sz w:val="24"/>
          <w:szCs w:val="20"/>
          <w:lang w:val="zh-CN" w:eastAsia="zh-CN"/>
        </w:rPr>
        <w:t>合同条款；</w:t>
      </w:r>
    </w:p>
    <w:p>
      <w:pPr>
        <w:numPr>
          <w:ilvl w:val="0"/>
          <w:numId w:val="35"/>
        </w:numPr>
        <w:adjustRightInd w:val="0"/>
        <w:spacing w:before="78" w:beforeLines="25" w:line="360" w:lineRule="auto"/>
        <w:ind w:left="1090" w:leftChars="227" w:hanging="614" w:hangingChars="256"/>
        <w:rPr>
          <w:rFonts w:ascii="宋体" w:hAnsi="宋体" w:eastAsia="宋体" w:cs="Times New Roman"/>
          <w:kern w:val="0"/>
          <w:sz w:val="24"/>
          <w:szCs w:val="20"/>
          <w:lang w:val="zh-CN" w:eastAsia="zh-CN"/>
        </w:rPr>
      </w:pPr>
      <w:r>
        <w:rPr>
          <w:rFonts w:hint="eastAsia" w:ascii="宋体" w:hAnsi="宋体" w:eastAsia="宋体" w:cs="Times New Roman"/>
          <w:sz w:val="24"/>
          <w:szCs w:val="20"/>
          <w:lang w:val="zh-CN" w:eastAsia="zh-CN"/>
        </w:rPr>
        <w:t>采购代理机构</w:t>
      </w:r>
      <w:r>
        <w:rPr>
          <w:rFonts w:hint="eastAsia" w:ascii="宋体" w:hAnsi="宋体" w:eastAsia="宋体" w:cs="Times New Roman"/>
          <w:kern w:val="0"/>
          <w:sz w:val="24"/>
          <w:szCs w:val="20"/>
          <w:lang w:val="zh-CN" w:eastAsia="zh-CN"/>
        </w:rPr>
        <w:t>机构发出的中标通知书；</w:t>
      </w:r>
    </w:p>
    <w:p>
      <w:pPr>
        <w:numPr>
          <w:ilvl w:val="0"/>
          <w:numId w:val="35"/>
        </w:numPr>
        <w:adjustRightInd w:val="0"/>
        <w:spacing w:before="78" w:beforeLines="25" w:line="360" w:lineRule="auto"/>
        <w:ind w:left="1090" w:leftChars="227" w:hanging="614" w:hangingChars="256"/>
        <w:rPr>
          <w:rFonts w:ascii="宋体" w:hAnsi="宋体" w:eastAsia="宋体" w:cs="Times New Roman"/>
          <w:kern w:val="0"/>
          <w:sz w:val="24"/>
          <w:szCs w:val="20"/>
          <w:lang w:val="zh-CN" w:eastAsia="zh-CN"/>
        </w:rPr>
      </w:pPr>
      <w:r>
        <w:rPr>
          <w:rFonts w:hint="eastAsia" w:ascii="宋体" w:hAnsi="宋体" w:eastAsia="宋体" w:cs="Times New Roman"/>
          <w:kern w:val="0"/>
          <w:sz w:val="24"/>
          <w:szCs w:val="20"/>
          <w:lang w:val="zh-CN" w:eastAsia="zh-CN"/>
        </w:rPr>
        <w:t>附件；</w:t>
      </w:r>
    </w:p>
    <w:p>
      <w:pPr>
        <w:numPr>
          <w:ilvl w:val="0"/>
          <w:numId w:val="36"/>
        </w:numPr>
        <w:spacing w:before="78" w:beforeLines="25" w:line="360" w:lineRule="auto"/>
        <w:ind w:left="1358" w:hanging="724"/>
        <w:rPr>
          <w:rFonts w:ascii="宋体" w:hAnsi="宋体" w:eastAsia="宋体" w:cs="Times New Roman"/>
          <w:sz w:val="24"/>
          <w:szCs w:val="20"/>
          <w:lang w:val="zh-CN" w:eastAsia="zh-CN"/>
        </w:rPr>
      </w:pPr>
      <w:r>
        <w:rPr>
          <w:rFonts w:hint="eastAsia" w:ascii="宋体" w:hAnsi="宋体" w:eastAsia="宋体" w:cs="Times New Roman"/>
          <w:kern w:val="0"/>
          <w:sz w:val="24"/>
          <w:szCs w:val="20"/>
          <w:lang w:val="zh-CN"/>
        </w:rPr>
        <w:t>甲</w:t>
      </w:r>
      <w:r>
        <w:rPr>
          <w:rFonts w:hint="eastAsia" w:ascii="宋体" w:hAnsi="宋体" w:eastAsia="宋体" w:cs="Times New Roman"/>
          <w:kern w:val="0"/>
          <w:sz w:val="24"/>
          <w:szCs w:val="20"/>
          <w:lang w:val="zh-CN" w:eastAsia="zh-CN"/>
        </w:rPr>
        <w:t>方</w:t>
      </w:r>
      <w:r>
        <w:rPr>
          <w:rFonts w:hint="eastAsia" w:ascii="宋体" w:hAnsi="宋体" w:eastAsia="宋体" w:cs="Times New Roman"/>
          <w:sz w:val="24"/>
          <w:szCs w:val="20"/>
          <w:lang w:val="zh-CN" w:eastAsia="zh-CN"/>
        </w:rPr>
        <w:t>在招标期间发布的所有补充通知；</w:t>
      </w:r>
    </w:p>
    <w:p>
      <w:pPr>
        <w:numPr>
          <w:ilvl w:val="0"/>
          <w:numId w:val="36"/>
        </w:numPr>
        <w:spacing w:before="78" w:beforeLines="25" w:line="360" w:lineRule="auto"/>
        <w:ind w:left="1358" w:hanging="724"/>
        <w:rPr>
          <w:rFonts w:ascii="宋体" w:hAnsi="宋体" w:eastAsia="宋体" w:cs="Times New Roman"/>
          <w:kern w:val="0"/>
          <w:sz w:val="24"/>
          <w:szCs w:val="20"/>
          <w:lang w:val="zh-CN"/>
        </w:rPr>
      </w:pPr>
      <w:r>
        <w:rPr>
          <w:rFonts w:hint="eastAsia" w:ascii="宋体" w:hAnsi="宋体" w:eastAsia="宋体" w:cs="Times New Roman"/>
          <w:kern w:val="0"/>
          <w:sz w:val="24"/>
          <w:szCs w:val="20"/>
          <w:lang w:val="zh-CN"/>
        </w:rPr>
        <w:t>乙方在投标期内补充的所有书面文件；</w:t>
      </w:r>
    </w:p>
    <w:p>
      <w:pPr>
        <w:numPr>
          <w:ilvl w:val="0"/>
          <w:numId w:val="36"/>
        </w:numPr>
        <w:spacing w:before="78" w:beforeLines="25" w:line="360" w:lineRule="auto"/>
        <w:ind w:left="1358" w:hanging="724"/>
        <w:rPr>
          <w:rFonts w:ascii="宋体" w:hAnsi="宋体" w:eastAsia="宋体" w:cs="Times New Roman"/>
          <w:kern w:val="0"/>
          <w:sz w:val="24"/>
          <w:szCs w:val="20"/>
          <w:lang w:val="zh-CN"/>
        </w:rPr>
      </w:pPr>
      <w:r>
        <w:rPr>
          <w:rFonts w:hint="eastAsia" w:ascii="宋体" w:hAnsi="宋体" w:eastAsia="宋体" w:cs="Times New Roman"/>
          <w:kern w:val="0"/>
          <w:sz w:val="24"/>
          <w:szCs w:val="20"/>
          <w:lang w:val="zh-CN"/>
        </w:rPr>
        <w:t>乙方在投标时随同投标文件一起递送的资料及附图；</w:t>
      </w:r>
    </w:p>
    <w:p>
      <w:pPr>
        <w:numPr>
          <w:ilvl w:val="0"/>
          <w:numId w:val="36"/>
        </w:numPr>
        <w:spacing w:before="78" w:beforeLines="25" w:line="360" w:lineRule="auto"/>
        <w:ind w:left="1358" w:hanging="724"/>
        <w:rPr>
          <w:rFonts w:ascii="宋体" w:hAnsi="宋体" w:eastAsia="宋体" w:cs="Times New Roman"/>
          <w:kern w:val="0"/>
          <w:sz w:val="24"/>
          <w:szCs w:val="20"/>
          <w:lang w:val="zh-CN"/>
        </w:rPr>
      </w:pPr>
      <w:r>
        <w:rPr>
          <w:rFonts w:hint="eastAsia" w:ascii="宋体" w:hAnsi="宋体" w:eastAsia="宋体" w:cs="Times New Roman"/>
          <w:kern w:val="0"/>
          <w:sz w:val="24"/>
          <w:szCs w:val="20"/>
          <w:lang w:val="zh-CN"/>
        </w:rPr>
        <w:t>在商洽本合同时，双方澄清、确认并共同签字的补充文件、技术协议。</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合同范围和条件。本合同的范围和条件应与上述规定的合同文件内容相一致。</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pPr>
      <w:r>
        <w:rPr>
          <w:rFonts w:hint="eastAsia" w:ascii="宋体" w:hAnsi="宋体" w:eastAsia="宋体" w:cs="Times New Roman"/>
          <w:kern w:val="0"/>
          <w:sz w:val="24"/>
          <w:szCs w:val="20"/>
        </w:rPr>
        <w:t>货物（工程或服</w:t>
      </w:r>
      <w:r>
        <w:rPr>
          <w:rFonts w:hint="eastAsia"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t>务）及数量。本合同所提供的货物（工程或服务）及数量详见招标文件的要求及乙方投标文件中的承诺。</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pPr>
      <w:r>
        <w:rPr>
          <w:rFonts w:hint="eastAsia"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t>付款条件。本合同的付款条件按招标文件规定执行。</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color w:val="0D0D0D" w:themeColor="text1" w:themeTint="F2"/>
          <w:kern w:val="0"/>
          <w:sz w:val="24"/>
          <w:szCs w:val="20"/>
          <w14:textFill>
            <w14:solidFill>
              <w14:schemeClr w14:val="tx1">
                <w14:lumMod w14:val="95000"/>
                <w14:lumOff w14:val="5000"/>
              </w14:schemeClr>
            </w14:solidFill>
          </w14:textFill>
        </w:rPr>
        <w:t>合同金额。合同总金额</w:t>
      </w:r>
      <w:r>
        <w:rPr>
          <w:rFonts w:hint="eastAsia" w:ascii="宋体" w:hAnsi="宋体" w:eastAsia="宋体" w:cs="Times New Roman"/>
          <w:kern w:val="0"/>
          <w:sz w:val="24"/>
          <w:szCs w:val="20"/>
        </w:rPr>
        <w:t>见合同书，分项价格在乙方的投标报价表中有明确规定。</w:t>
      </w:r>
    </w:p>
    <w:p>
      <w:pPr>
        <w:numPr>
          <w:ilvl w:val="3"/>
          <w:numId w:val="34"/>
        </w:numPr>
        <w:tabs>
          <w:tab w:val="left" w:pos="854"/>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工期和交货（服务）地点。本合同中货物（工程或服务）的工期、交货（服务）地点在招标文件中有明确规定。</w:t>
      </w:r>
    </w:p>
    <w:p>
      <w:pPr>
        <w:numPr>
          <w:ilvl w:val="3"/>
          <w:numId w:val="34"/>
        </w:numPr>
        <w:tabs>
          <w:tab w:val="left" w:pos="980"/>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合同生效。本合同经甲、乙双方授权代表签字和加盖公章（或合同专用章）后生效。如招标申请公证的，合同需经公证机构公证后生效。</w:t>
      </w:r>
    </w:p>
    <w:p>
      <w:pPr>
        <w:numPr>
          <w:ilvl w:val="3"/>
          <w:numId w:val="34"/>
        </w:numPr>
        <w:tabs>
          <w:tab w:val="left" w:pos="980"/>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合同的份数。本合同正本一式</w:t>
      </w:r>
      <w:r>
        <w:rPr>
          <w:rFonts w:hint="eastAsia" w:ascii="宋体" w:hAnsi="宋体" w:eastAsia="宋体" w:cs="Times New Roman"/>
          <w:kern w:val="0"/>
          <w:sz w:val="24"/>
          <w:szCs w:val="20"/>
          <w:u w:val="single"/>
        </w:rPr>
        <w:t>　</w:t>
      </w:r>
      <w:r>
        <w:rPr>
          <w:rFonts w:hint="eastAsia" w:ascii="宋体" w:hAnsi="宋体" w:eastAsia="宋体" w:cs="Times New Roman"/>
          <w:kern w:val="0"/>
          <w:sz w:val="24"/>
          <w:szCs w:val="20"/>
        </w:rPr>
        <w:t>份，甲方执　份，乙方执　份；副本一式</w:t>
      </w:r>
      <w:r>
        <w:rPr>
          <w:rFonts w:hint="eastAsia" w:ascii="宋体" w:hAnsi="宋体" w:eastAsia="宋体" w:cs="Times New Roman"/>
          <w:kern w:val="0"/>
          <w:sz w:val="24"/>
          <w:szCs w:val="20"/>
          <w:u w:val="single"/>
        </w:rPr>
        <w:t>　</w:t>
      </w:r>
      <w:r>
        <w:rPr>
          <w:rFonts w:hint="eastAsia" w:ascii="宋体" w:hAnsi="宋体" w:eastAsia="宋体" w:cs="Times New Roman"/>
          <w:kern w:val="0"/>
          <w:sz w:val="24"/>
          <w:szCs w:val="20"/>
        </w:rPr>
        <w:t>份，甲方执</w:t>
      </w:r>
      <w:r>
        <w:rPr>
          <w:rFonts w:hint="eastAsia" w:ascii="宋体" w:hAnsi="宋体" w:eastAsia="宋体" w:cs="Times New Roman"/>
          <w:kern w:val="0"/>
          <w:sz w:val="24"/>
          <w:szCs w:val="20"/>
          <w:u w:val="single"/>
        </w:rPr>
        <w:t>　</w:t>
      </w:r>
      <w:r>
        <w:rPr>
          <w:rFonts w:hint="eastAsia" w:ascii="宋体" w:hAnsi="宋体" w:eastAsia="宋体" w:cs="Times New Roman"/>
          <w:kern w:val="0"/>
          <w:sz w:val="24"/>
          <w:szCs w:val="20"/>
        </w:rPr>
        <w:t>份，乙方执</w:t>
      </w:r>
      <w:r>
        <w:rPr>
          <w:rFonts w:hint="eastAsia" w:ascii="宋体" w:hAnsi="宋体" w:eastAsia="宋体" w:cs="Times New Roman"/>
          <w:kern w:val="0"/>
          <w:sz w:val="24"/>
          <w:szCs w:val="20"/>
          <w:u w:val="single"/>
        </w:rPr>
        <w:t>　</w:t>
      </w:r>
      <w:r>
        <w:rPr>
          <w:rFonts w:hint="eastAsia" w:ascii="宋体" w:hAnsi="宋体" w:eastAsia="宋体" w:cs="Times New Roman"/>
          <w:kern w:val="0"/>
          <w:sz w:val="24"/>
          <w:szCs w:val="20"/>
        </w:rPr>
        <w:t>份。</w:t>
      </w:r>
    </w:p>
    <w:p>
      <w:pPr>
        <w:numPr>
          <w:ilvl w:val="3"/>
          <w:numId w:val="34"/>
        </w:numPr>
        <w:tabs>
          <w:tab w:val="left" w:pos="980"/>
        </w:tabs>
        <w:autoSpaceDE w:val="0"/>
        <w:autoSpaceDN w:val="0"/>
        <w:spacing w:before="78" w:beforeLines="25" w:line="360" w:lineRule="auto"/>
        <w:ind w:left="11" w:firstLine="477" w:firstLineChars="199"/>
        <w:contextualSpacing/>
        <w:rPr>
          <w:rFonts w:ascii="宋体" w:hAnsi="宋体" w:eastAsia="宋体" w:cs="Times New Roman"/>
          <w:kern w:val="0"/>
          <w:sz w:val="24"/>
          <w:szCs w:val="20"/>
        </w:rPr>
      </w:pPr>
      <w:r>
        <w:rPr>
          <w:rFonts w:hint="eastAsia" w:ascii="宋体" w:hAnsi="宋体" w:eastAsia="宋体" w:cs="Times New Roman"/>
          <w:kern w:val="0"/>
          <w:sz w:val="24"/>
          <w:szCs w:val="20"/>
        </w:rPr>
        <w:t>合同的失效。本合同在合同价款全部结清后失效。</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甲　　方：</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 xml:space="preserve">                         乙　　方：</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单位名称（盖章）：</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 xml:space="preserve">                  单位名称（盖章）：</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单位地址：</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 xml:space="preserve">                         单位地址：</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法人代表授权人(签字)：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法人代表授权人(签字)：</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联 系 人：</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 xml:space="preserve">                         联 系 人：</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电　　话：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电　　话：</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传　　真：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传　　真：</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邮政编码：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邮政编码：</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开户银行：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开户银行：</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帐　　号：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帐　　号：</w:t>
      </w:r>
    </w:p>
    <w:p>
      <w:pPr>
        <w:spacing w:before="78" w:beforeLines="25" w:line="360" w:lineRule="auto"/>
        <w:ind w:firstLine="489" w:firstLineChars="204"/>
        <w:contextualSpacing/>
        <w:jc w:val="left"/>
        <w:rPr>
          <w:rFonts w:ascii="宋体" w:hAnsi="宋体" w:eastAsia="宋体" w:cs="Times New Roman"/>
          <w:kern w:val="0"/>
          <w:sz w:val="24"/>
          <w:szCs w:val="20"/>
        </w:rPr>
      </w:pPr>
      <w:r>
        <w:rPr>
          <w:rFonts w:hint="eastAsia" w:ascii="宋体" w:hAnsi="宋体" w:eastAsia="宋体" w:cs="Times New Roman"/>
          <w:kern w:val="0"/>
          <w:sz w:val="24"/>
          <w:szCs w:val="20"/>
        </w:rPr>
        <w:t xml:space="preserve">税　　号：                         </w:t>
      </w:r>
      <w:r>
        <w:rPr>
          <w:rFonts w:hint="eastAsia" w:ascii="宋体" w:hAnsi="宋体" w:eastAsia="宋体" w:cs="Times New Roman"/>
          <w:kern w:val="0"/>
          <w:sz w:val="24"/>
          <w:szCs w:val="20"/>
        </w:rPr>
        <w:tab/>
      </w:r>
      <w:r>
        <w:rPr>
          <w:rFonts w:hint="eastAsia" w:ascii="宋体" w:hAnsi="宋体" w:eastAsia="宋体" w:cs="Times New Roman"/>
          <w:kern w:val="0"/>
          <w:sz w:val="24"/>
          <w:szCs w:val="20"/>
        </w:rPr>
        <w:t>税　　号：</w:t>
      </w:r>
    </w:p>
    <w:p/>
    <w:p/>
    <w:p>
      <w:r>
        <w:br w:type="page"/>
      </w:r>
    </w:p>
    <w:p>
      <w:pPr>
        <w:pStyle w:val="3"/>
        <w:numPr>
          <w:ilvl w:val="0"/>
          <w:numId w:val="1"/>
        </w:numPr>
        <w:jc w:val="center"/>
        <w:rPr>
          <w:rFonts w:ascii="黑体" w:hAnsi="黑体" w:eastAsia="黑体"/>
        </w:rPr>
      </w:pPr>
      <w:bookmarkStart w:id="85" w:name="_Toc494745311"/>
      <w:bookmarkStart w:id="86" w:name="_Toc495861496"/>
      <w:bookmarkStart w:id="87" w:name="_Toc494702264"/>
      <w:bookmarkStart w:id="88" w:name="_Toc494664994"/>
      <w:bookmarkStart w:id="89" w:name="_Toc494665944"/>
      <w:bookmarkStart w:id="90" w:name="_Toc494721094"/>
      <w:bookmarkStart w:id="91" w:name="_Toc494665547"/>
      <w:r>
        <w:rPr>
          <w:rFonts w:hint="eastAsia" w:ascii="黑体" w:hAnsi="黑体" w:eastAsia="黑体"/>
        </w:rPr>
        <w:t>投标文件格式（参考）</w:t>
      </w:r>
      <w:bookmarkEnd w:id="85"/>
      <w:bookmarkEnd w:id="86"/>
      <w:bookmarkEnd w:id="87"/>
      <w:bookmarkEnd w:id="88"/>
      <w:bookmarkEnd w:id="89"/>
      <w:bookmarkEnd w:id="90"/>
      <w:bookmarkEnd w:id="91"/>
    </w:p>
    <w:p>
      <w:pPr>
        <w:spacing w:after="780" w:afterLines="250"/>
        <w:jc w:val="center"/>
        <w:rPr>
          <w:rFonts w:hint="eastAsia" w:ascii="黑体" w:hAnsi="黑体" w:eastAsia="黑体"/>
          <w:b/>
          <w:sz w:val="96"/>
          <w:szCs w:val="96"/>
          <w:lang w:eastAsia="zh-CN"/>
          <w14:shadow w14:blurRad="50800" w14:dist="38100" w14:dir="2700000" w14:sx="100000" w14:sy="100000" w14:kx="0" w14:ky="0" w14:algn="tl">
            <w14:srgbClr w14:val="000000">
              <w14:alpha w14:val="60000"/>
            </w14:srgbClr>
          </w14:shadow>
        </w:rPr>
      </w:pPr>
      <w:r>
        <w:rPr>
          <w:rFonts w:hint="eastAsia" w:ascii="黑体" w:hAnsi="黑体" w:eastAsia="黑体"/>
          <w:b/>
          <w:sz w:val="96"/>
          <w:szCs w:val="96"/>
          <w:lang w:eastAsia="zh-CN"/>
          <w14:shadow w14:blurRad="50800" w14:dist="38100" w14:dir="2700000" w14:sx="100000" w14:sy="100000" w14:kx="0" w14:ky="0" w14:algn="tl">
            <w14:srgbClr w14:val="000000">
              <w14:alpha w14:val="60000"/>
            </w14:srgbClr>
          </w14:shadow>
        </w:rPr>
        <w:t>阳新县县级政府采购</w:t>
      </w:r>
    </w:p>
    <w:p>
      <w:pPr>
        <w:spacing w:after="624" w:afterLines="200"/>
        <w:jc w:val="center"/>
        <w:rPr>
          <w:rFonts w:ascii="黑体" w:hAnsi="黑体" w:eastAsia="黑体"/>
          <w:b/>
          <w:sz w:val="72"/>
          <w:szCs w:val="72"/>
        </w:rPr>
      </w:pPr>
      <w:r>
        <w:rPr>
          <w:rFonts w:hint="eastAsia" w:ascii="黑体" w:hAnsi="黑体" w:eastAsia="黑体"/>
          <w:b/>
          <w:sz w:val="72"/>
          <w:szCs w:val="72"/>
        </w:rPr>
        <w:t>投 标 文 件</w:t>
      </w:r>
    </w:p>
    <w:p>
      <w:pPr>
        <w:pStyle w:val="4"/>
        <w:spacing w:before="340" w:after="480" w:line="360" w:lineRule="auto"/>
        <w:jc w:val="center"/>
        <w:rPr>
          <w:rFonts w:cs="Times New Roman" w:asciiTheme="majorEastAsia" w:hAnsiTheme="majorEastAsia"/>
          <w:bCs w:val="0"/>
          <w:sz w:val="44"/>
          <w:szCs w:val="44"/>
          <w:lang w:val="zh-CN" w:eastAsia="zh-CN"/>
        </w:rPr>
      </w:pPr>
      <w:bookmarkStart w:id="92" w:name="_Toc494665945"/>
      <w:bookmarkStart w:id="93" w:name="_Toc494721095"/>
      <w:bookmarkStart w:id="94" w:name="_Toc494702265"/>
      <w:bookmarkStart w:id="95" w:name="_Toc494665548"/>
      <w:bookmarkStart w:id="96" w:name="_Toc494745312"/>
      <w:bookmarkStart w:id="97" w:name="_Toc494664995"/>
      <w:bookmarkStart w:id="98" w:name="_Toc495861497"/>
      <w:r>
        <w:rPr>
          <w:rFonts w:hint="eastAsia" w:cs="Times New Roman" w:asciiTheme="majorEastAsia" w:hAnsiTheme="majorEastAsia"/>
          <w:bCs w:val="0"/>
          <w:sz w:val="44"/>
          <w:szCs w:val="44"/>
          <w:lang w:val="zh-CN" w:eastAsia="zh-CN"/>
        </w:rPr>
        <w:t>第一部分 资格证明文件</w:t>
      </w:r>
      <w:bookmarkEnd w:id="92"/>
      <w:bookmarkEnd w:id="93"/>
      <w:bookmarkEnd w:id="94"/>
      <w:bookmarkEnd w:id="95"/>
      <w:bookmarkEnd w:id="96"/>
      <w:bookmarkEnd w:id="97"/>
      <w:bookmarkEnd w:id="98"/>
    </w:p>
    <w:p>
      <w:pPr>
        <w:spacing w:line="360" w:lineRule="auto"/>
        <w:ind w:left="2051" w:leftChars="619" w:right="1299" w:rightChars="619" w:hanging="752" w:hangingChars="209"/>
        <w:rPr>
          <w:rFonts w:cs="Times New Roman" w:asciiTheme="minorEastAsia" w:hAnsiTheme="minorEastAsia"/>
          <w:bCs/>
          <w:sz w:val="36"/>
          <w:szCs w:val="24"/>
        </w:rPr>
      </w:pPr>
      <w:r>
        <w:rPr>
          <w:rFonts w:hint="eastAsia" w:cs="Times New Roman" w:asciiTheme="minorEastAsia" w:hAnsiTheme="minorEastAsia"/>
          <w:b/>
          <w:bCs/>
          <w:sz w:val="36"/>
          <w:szCs w:val="24"/>
        </w:rPr>
        <w:t>项目编号：</w:t>
      </w:r>
      <w:r>
        <w:rPr>
          <w:rFonts w:hint="eastAsia" w:cs="Times New Roman" w:asciiTheme="minorEastAsia" w:hAnsiTheme="minorEastAsia"/>
          <w:sz w:val="36"/>
          <w:szCs w:val="36"/>
          <w:u w:val="single"/>
        </w:rPr>
        <w:t xml:space="preserve">                            </w:t>
      </w:r>
    </w:p>
    <w:p>
      <w:pPr>
        <w:spacing w:line="360" w:lineRule="auto"/>
        <w:ind w:left="2051" w:leftChars="619" w:right="1299" w:rightChars="619" w:hanging="752" w:hangingChars="209"/>
        <w:rPr>
          <w:rFonts w:cs="Times New Roman" w:asciiTheme="minorEastAsia" w:hAnsiTheme="minorEastAsia"/>
          <w:bCs/>
          <w:sz w:val="36"/>
          <w:szCs w:val="24"/>
          <w:lang w:val="zh-CN"/>
        </w:rPr>
      </w:pPr>
      <w:r>
        <w:rPr>
          <w:rFonts w:hint="eastAsia" w:cs="Times New Roman" w:asciiTheme="minorEastAsia" w:hAnsiTheme="minorEastAsia"/>
          <w:b/>
          <w:bCs/>
          <w:sz w:val="36"/>
          <w:szCs w:val="24"/>
        </w:rPr>
        <w:t>项目名称：</w:t>
      </w:r>
      <w:r>
        <w:rPr>
          <w:rFonts w:hint="eastAsia" w:cs="Times New Roman" w:asciiTheme="minorEastAsia" w:hAnsiTheme="minorEastAsia"/>
          <w:sz w:val="36"/>
          <w:szCs w:val="36"/>
          <w:u w:val="single"/>
        </w:rPr>
        <w:t xml:space="preserve">                            </w:t>
      </w:r>
    </w:p>
    <w:p>
      <w:pPr>
        <w:spacing w:line="360" w:lineRule="auto"/>
        <w:ind w:left="2051" w:leftChars="619" w:right="1299" w:rightChars="619" w:hanging="752" w:hangingChars="209"/>
        <w:rPr>
          <w:rFonts w:cs="Times New Roman" w:asciiTheme="minorEastAsia" w:hAnsiTheme="minorEastAsia"/>
          <w:sz w:val="36"/>
          <w:szCs w:val="36"/>
        </w:rPr>
      </w:pPr>
      <w:r>
        <w:rPr>
          <w:rFonts w:hint="eastAsia" w:cs="Times New Roman" w:asciiTheme="minorEastAsia" w:hAnsiTheme="minorEastAsia"/>
          <w:b/>
          <w:bCs/>
          <w:sz w:val="36"/>
          <w:szCs w:val="24"/>
        </w:rPr>
        <w:t>招标内容：</w:t>
      </w:r>
      <w:r>
        <w:rPr>
          <w:rFonts w:hint="eastAsia" w:cs="Times New Roman" w:asciiTheme="minorEastAsia" w:hAnsiTheme="minorEastAsia"/>
          <w:sz w:val="36"/>
          <w:szCs w:val="36"/>
          <w:u w:val="single"/>
        </w:rPr>
        <w:t xml:space="preserve">                            </w:t>
      </w:r>
    </w:p>
    <w:p>
      <w:pPr>
        <w:spacing w:after="1560" w:afterLines="500" w:line="360" w:lineRule="auto"/>
        <w:ind w:left="2347" w:leftChars="271" w:right="569" w:rightChars="271" w:hanging="1778" w:hangingChars="494"/>
        <w:jc w:val="center"/>
        <w:rPr>
          <w:rFonts w:ascii="宋体" w:hAnsi="宋体" w:eastAsia="宋体" w:cs="Times New Roman"/>
          <w:sz w:val="36"/>
          <w:szCs w:val="36"/>
        </w:rPr>
      </w:pPr>
    </w:p>
    <w:p>
      <w:pPr>
        <w:spacing w:line="360" w:lineRule="auto"/>
        <w:ind w:left="1971" w:leftChars="613" w:right="1287" w:rightChars="613" w:hanging="684" w:hangingChars="214"/>
        <w:rPr>
          <w:rFonts w:cs="Times New Roman" w:asciiTheme="minorEastAsia" w:hAnsiTheme="minorEastAsia"/>
          <w:b/>
          <w:bCs/>
          <w:sz w:val="32"/>
          <w:szCs w:val="32"/>
        </w:rPr>
      </w:pPr>
      <w:r>
        <w:rPr>
          <w:rFonts w:hint="eastAsia" w:cs="Times New Roman" w:asciiTheme="minorEastAsia" w:hAnsiTheme="minorEastAsia"/>
          <w:b/>
          <w:bCs/>
          <w:sz w:val="32"/>
          <w:szCs w:val="32"/>
        </w:rPr>
        <w:t>投标人（盖章）：</w:t>
      </w:r>
      <w:r>
        <w:rPr>
          <w:rFonts w:hint="eastAsia" w:cs="Times New Roman" w:asciiTheme="minorEastAsia" w:hAnsiTheme="minorEastAsia"/>
          <w:b/>
          <w:bCs/>
          <w:sz w:val="32"/>
          <w:szCs w:val="32"/>
          <w:u w:val="single"/>
        </w:rPr>
        <w:t xml:space="preserve">                             </w:t>
      </w:r>
    </w:p>
    <w:p>
      <w:pPr>
        <w:spacing w:line="360" w:lineRule="auto"/>
        <w:ind w:left="1971" w:leftChars="613" w:right="1287" w:rightChars="613" w:hanging="684" w:hangingChars="214"/>
        <w:rPr>
          <w:rFonts w:cs="Times New Roman" w:asciiTheme="minorEastAsia" w:hAnsiTheme="minorEastAsia"/>
          <w:b/>
          <w:bCs/>
          <w:sz w:val="32"/>
          <w:szCs w:val="32"/>
        </w:rPr>
      </w:pPr>
      <w:r>
        <w:rPr>
          <w:rFonts w:hint="eastAsia" w:cs="Times New Roman" w:asciiTheme="minorEastAsia" w:hAnsiTheme="minorEastAsia"/>
          <w:b/>
          <w:bCs/>
          <w:sz w:val="32"/>
          <w:szCs w:val="32"/>
        </w:rPr>
        <w:t>投标人授权代表（签字）：</w:t>
      </w:r>
      <w:r>
        <w:rPr>
          <w:rFonts w:hint="eastAsia" w:cs="Times New Roman" w:asciiTheme="minorEastAsia" w:hAnsiTheme="minorEastAsia"/>
          <w:b/>
          <w:bCs/>
          <w:sz w:val="32"/>
          <w:szCs w:val="32"/>
          <w:u w:val="single"/>
        </w:rPr>
        <w:t xml:space="preserve">                    </w:t>
      </w:r>
    </w:p>
    <w:p>
      <w:pPr>
        <w:spacing w:before="312" w:beforeLines="100" w:after="312" w:afterLines="100" w:line="360" w:lineRule="auto"/>
        <w:ind w:left="2256" w:leftChars="466" w:right="466" w:hanging="1278" w:hangingChars="355"/>
        <w:jc w:val="center"/>
        <w:rPr>
          <w:rFonts w:ascii="宋体" w:hAnsi="宋体"/>
          <w:b/>
          <w:sz w:val="36"/>
          <w:szCs w:val="36"/>
        </w:rPr>
      </w:pPr>
      <w:r>
        <w:rPr>
          <w:rFonts w:hint="eastAsia" w:ascii="宋体" w:hAnsi="宋体" w:eastAsia="宋体" w:cs="Times New Roman"/>
          <w:b/>
          <w:bCs/>
          <w:sz w:val="36"/>
          <w:szCs w:val="36"/>
        </w:rPr>
        <w:t>二0</w:t>
      </w:r>
      <w:r>
        <w:rPr>
          <w:rFonts w:hint="eastAsia" w:ascii="宋体" w:hAnsi="宋体" w:eastAsia="宋体" w:cs="Times New Roman"/>
          <w:b/>
          <w:bCs/>
          <w:sz w:val="36"/>
          <w:szCs w:val="36"/>
          <w:lang w:eastAsia="zh-CN"/>
        </w:rPr>
        <w:t>二</w:t>
      </w:r>
      <w:r>
        <w:rPr>
          <w:rFonts w:hint="eastAsia" w:ascii="宋体" w:hAnsi="宋体"/>
          <w:b/>
          <w:sz w:val="36"/>
          <w:szCs w:val="36"/>
        </w:rPr>
        <w:t xml:space="preserve">  年 月</w:t>
      </w:r>
    </w:p>
    <w:p>
      <w:r>
        <w:br w:type="page"/>
      </w:r>
    </w:p>
    <w:p>
      <w:pPr>
        <w:spacing w:before="312" w:beforeLines="100" w:line="360" w:lineRule="auto"/>
        <w:jc w:val="left"/>
        <w:rPr>
          <w:rFonts w:ascii="宋体" w:hAnsi="宋体" w:eastAsia="宋体" w:cs="Times New Roman"/>
          <w:b/>
          <w:bCs/>
          <w:sz w:val="30"/>
          <w:szCs w:val="30"/>
          <w:lang w:val="zh-CN"/>
        </w:rPr>
      </w:pPr>
      <w:r>
        <w:rPr>
          <w:rFonts w:hint="eastAsia" w:ascii="宋体" w:hAnsi="宋体" w:eastAsia="宋体" w:cs="Times New Roman"/>
          <w:b/>
          <w:bCs/>
          <w:sz w:val="30"/>
          <w:szCs w:val="30"/>
          <w:lang w:val="zh-CN" w:eastAsia="zh-CN"/>
        </w:rPr>
        <w:t>格式（参考）说明：</w:t>
      </w:r>
    </w:p>
    <w:p>
      <w:pPr>
        <w:spacing w:before="120" w:after="120" w:line="578" w:lineRule="auto"/>
        <w:jc w:val="center"/>
        <w:rPr>
          <w:rFonts w:ascii="黑体" w:hAnsi="黑体" w:eastAsia="黑体" w:cs="Times New Roman"/>
          <w:b/>
          <w:sz w:val="36"/>
          <w:szCs w:val="36"/>
        </w:rPr>
      </w:pPr>
      <w:bookmarkStart w:id="99" w:name="_Toc494745313"/>
      <w:bookmarkStart w:id="100" w:name="_Toc494664996"/>
      <w:bookmarkStart w:id="101" w:name="_Toc494702266"/>
      <w:bookmarkStart w:id="102" w:name="_Toc494721096"/>
      <w:bookmarkStart w:id="103" w:name="_Toc494665946"/>
      <w:bookmarkStart w:id="104" w:name="_Toc494665549"/>
      <w:r>
        <w:rPr>
          <w:rFonts w:hint="eastAsia" w:ascii="黑体" w:hAnsi="黑体" w:eastAsia="黑体" w:cs="Times New Roman"/>
          <w:b/>
          <w:sz w:val="36"/>
          <w:szCs w:val="36"/>
        </w:rPr>
        <w:t>资格证明文件组成</w:t>
      </w:r>
      <w:bookmarkEnd w:id="99"/>
      <w:bookmarkEnd w:id="100"/>
      <w:bookmarkEnd w:id="101"/>
      <w:bookmarkEnd w:id="102"/>
      <w:bookmarkEnd w:id="103"/>
      <w:bookmarkEnd w:id="104"/>
    </w:p>
    <w:p>
      <w:pPr>
        <w:autoSpaceDE w:val="0"/>
        <w:autoSpaceDN w:val="0"/>
        <w:adjustRightInd w:val="0"/>
        <w:spacing w:before="156" w:beforeLines="50" w:after="156" w:afterLines="50" w:line="360" w:lineRule="auto"/>
        <w:ind w:firstLine="480" w:firstLineChars="200"/>
        <w:rPr>
          <w:rFonts w:ascii="宋体" w:hAnsi="宋体" w:eastAsia="宋体" w:cs="Times New Roman"/>
          <w:color w:val="0D0D0D"/>
          <w:kern w:val="0"/>
          <w:sz w:val="24"/>
          <w:szCs w:val="32"/>
        </w:rPr>
      </w:pPr>
      <w:r>
        <w:rPr>
          <w:rFonts w:hint="eastAsia" w:ascii="宋体" w:hAnsi="宋体" w:eastAsia="宋体" w:cs="Times New Roman"/>
          <w:color w:val="0D0D0D"/>
          <w:kern w:val="0"/>
          <w:sz w:val="24"/>
          <w:szCs w:val="32"/>
        </w:rPr>
        <w:t>由各投标人根据参考格式要求自行编写。目录清晰、内容详尽、易于理解和审查。具体内容应包括但不限于以下内容：</w:t>
      </w:r>
    </w:p>
    <w:p>
      <w:pPr>
        <w:numPr>
          <w:ilvl w:val="0"/>
          <w:numId w:val="37"/>
        </w:numPr>
        <w:autoSpaceDE w:val="0"/>
        <w:autoSpaceDN w:val="0"/>
        <w:adjustRightInd w:val="0"/>
        <w:spacing w:line="360" w:lineRule="auto"/>
        <w:ind w:left="490" w:hanging="370"/>
        <w:rPr>
          <w:rFonts w:ascii="宋体" w:hAnsi="宋体" w:eastAsia="宋体" w:cs="Times New Roman"/>
          <w:kern w:val="0"/>
          <w:sz w:val="24"/>
          <w:szCs w:val="32"/>
        </w:rPr>
      </w:pPr>
      <w:r>
        <w:rPr>
          <w:rFonts w:hint="eastAsia" w:ascii="宋体" w:hAnsi="宋体" w:eastAsia="宋体" w:cs="Times New Roman"/>
          <w:kern w:val="0"/>
          <w:sz w:val="24"/>
          <w:szCs w:val="32"/>
        </w:rPr>
        <w:t>资格证明文件目录</w:t>
      </w:r>
      <w:r>
        <w:rPr>
          <w:rFonts w:hint="eastAsia" w:ascii="宋体" w:hAnsi="宋体" w:eastAsia="宋体" w:cs="Times New Roman"/>
          <w:b/>
          <w:kern w:val="0"/>
          <w:sz w:val="24"/>
          <w:szCs w:val="32"/>
        </w:rPr>
        <w:t>（目录应涵盖下述所有资料，页码清晰以便查阅）</w:t>
      </w:r>
      <w:r>
        <w:rPr>
          <w:rFonts w:hint="eastAsia" w:ascii="宋体" w:hAnsi="宋体" w:eastAsia="宋体" w:cs="Times New Roman"/>
          <w:kern w:val="0"/>
          <w:sz w:val="24"/>
          <w:szCs w:val="32"/>
        </w:rPr>
        <w:t>；</w:t>
      </w:r>
    </w:p>
    <w:p>
      <w:pPr>
        <w:numPr>
          <w:ilvl w:val="0"/>
          <w:numId w:val="37"/>
        </w:numPr>
        <w:autoSpaceDE w:val="0"/>
        <w:autoSpaceDN w:val="0"/>
        <w:adjustRightInd w:val="0"/>
        <w:spacing w:line="360" w:lineRule="auto"/>
        <w:ind w:left="490" w:hanging="370"/>
        <w:rPr>
          <w:rFonts w:ascii="宋体" w:hAnsi="宋体" w:eastAsia="宋体" w:cs="Times New Roman"/>
          <w:b/>
          <w:color w:val="0D0D0D" w:themeColor="text1" w:themeTint="F2"/>
          <w:kern w:val="0"/>
          <w:sz w:val="24"/>
          <w:szCs w:val="32"/>
          <w14:textFill>
            <w14:solidFill>
              <w14:schemeClr w14:val="tx1">
                <w14:lumMod w14:val="95000"/>
                <w14:lumOff w14:val="5000"/>
              </w14:schemeClr>
            </w14:solidFill>
          </w14:textFill>
        </w:rPr>
      </w:pPr>
      <w:r>
        <w:rPr>
          <w:rFonts w:hint="eastAsia" w:ascii="宋体" w:hAnsi="宋体"/>
          <w:color w:val="0D0D0D" w:themeColor="text1" w:themeTint="F2"/>
          <w:kern w:val="0"/>
          <w:sz w:val="24"/>
          <w:szCs w:val="32"/>
          <w14:textFill>
            <w14:solidFill>
              <w14:schemeClr w14:val="tx1">
                <w14:lumMod w14:val="95000"/>
                <w14:lumOff w14:val="5000"/>
              </w14:schemeClr>
            </w14:solidFill>
          </w14:textFill>
        </w:rPr>
        <w:t>应具备《政府采购法》第二十二条第一款规定的条件，提供下列材料：</w:t>
      </w:r>
    </w:p>
    <w:p>
      <w:pPr>
        <w:pStyle w:val="27"/>
        <w:numPr>
          <w:ilvl w:val="0"/>
          <w:numId w:val="38"/>
        </w:numPr>
        <w:autoSpaceDE w:val="0"/>
        <w:autoSpaceDN w:val="0"/>
        <w:adjustRightInd w:val="0"/>
        <w:spacing w:line="360" w:lineRule="auto"/>
        <w:ind w:hanging="260" w:firstLineChars="0"/>
        <w:rPr>
          <w:rFonts w:ascii="宋体" w:hAnsi="宋体" w:eastAsia="宋体" w:cs="Times New Roman"/>
          <w:kern w:val="0"/>
          <w:sz w:val="24"/>
          <w:szCs w:val="32"/>
        </w:rPr>
      </w:pPr>
      <w:r>
        <w:rPr>
          <w:rFonts w:hint="eastAsia" w:ascii="宋体" w:hAnsi="宋体" w:eastAsia="宋体" w:cs="Times New Roman"/>
          <w:kern w:val="0"/>
          <w:sz w:val="24"/>
          <w:szCs w:val="32"/>
        </w:rPr>
        <w:t>法人或者其他组织的营业执照等证明文件，自然人的身份证明；</w:t>
      </w:r>
    </w:p>
    <w:p>
      <w:pPr>
        <w:pStyle w:val="27"/>
        <w:numPr>
          <w:ilvl w:val="0"/>
          <w:numId w:val="38"/>
        </w:numPr>
        <w:autoSpaceDE w:val="0"/>
        <w:autoSpaceDN w:val="0"/>
        <w:adjustRightInd w:val="0"/>
        <w:spacing w:line="360" w:lineRule="auto"/>
        <w:ind w:hanging="260" w:firstLineChars="0"/>
        <w:rPr>
          <w:rFonts w:ascii="宋体" w:hAnsi="宋体" w:eastAsia="宋体" w:cs="Times New Roman"/>
          <w:kern w:val="0"/>
          <w:sz w:val="24"/>
          <w:szCs w:val="32"/>
        </w:rPr>
      </w:pPr>
      <w:r>
        <w:rPr>
          <w:rFonts w:hint="eastAsia" w:ascii="宋体" w:hAnsi="宋体" w:eastAsia="宋体" w:cs="Times New Roman"/>
          <w:kern w:val="0"/>
          <w:sz w:val="24"/>
          <w:szCs w:val="32"/>
        </w:rPr>
        <w:t>财务状况报告，依法缴纳税收和社会保障资金的相关材料；</w:t>
      </w:r>
    </w:p>
    <w:p>
      <w:pPr>
        <w:pStyle w:val="27"/>
        <w:numPr>
          <w:ilvl w:val="0"/>
          <w:numId w:val="38"/>
        </w:numPr>
        <w:autoSpaceDE w:val="0"/>
        <w:autoSpaceDN w:val="0"/>
        <w:adjustRightInd w:val="0"/>
        <w:spacing w:line="360" w:lineRule="auto"/>
        <w:ind w:hanging="260" w:firstLineChars="0"/>
        <w:rPr>
          <w:rFonts w:ascii="宋体" w:hAnsi="宋体" w:eastAsia="宋体" w:cs="Times New Roman"/>
          <w:kern w:val="0"/>
          <w:sz w:val="24"/>
          <w:szCs w:val="32"/>
        </w:rPr>
      </w:pPr>
      <w:r>
        <w:rPr>
          <w:rFonts w:hint="eastAsia" w:ascii="宋体" w:hAnsi="宋体" w:eastAsia="宋体" w:cs="Times New Roman"/>
          <w:kern w:val="0"/>
          <w:sz w:val="24"/>
          <w:szCs w:val="32"/>
        </w:rPr>
        <w:t>具备履行合同所必需的设备和专业技术能力的证明材料；</w:t>
      </w:r>
    </w:p>
    <w:p>
      <w:pPr>
        <w:pStyle w:val="27"/>
        <w:numPr>
          <w:ilvl w:val="0"/>
          <w:numId w:val="38"/>
        </w:numPr>
        <w:autoSpaceDE w:val="0"/>
        <w:autoSpaceDN w:val="0"/>
        <w:adjustRightInd w:val="0"/>
        <w:spacing w:line="360" w:lineRule="auto"/>
        <w:ind w:hanging="260" w:firstLineChars="0"/>
        <w:rPr>
          <w:rFonts w:ascii="宋体" w:hAnsi="宋体" w:eastAsia="宋体" w:cs="Times New Roman"/>
          <w:kern w:val="0"/>
          <w:sz w:val="24"/>
          <w:szCs w:val="32"/>
        </w:rPr>
      </w:pPr>
      <w:r>
        <w:rPr>
          <w:rFonts w:hint="eastAsia" w:ascii="宋体" w:hAnsi="宋体" w:eastAsia="宋体" w:cs="Times New Roman"/>
          <w:kern w:val="0"/>
          <w:sz w:val="24"/>
          <w:szCs w:val="32"/>
        </w:rPr>
        <w:t>参加政府采购活动前3年内在经营活动中没有重大违法记录的书面声明；</w:t>
      </w:r>
    </w:p>
    <w:p>
      <w:pPr>
        <w:pStyle w:val="27"/>
        <w:numPr>
          <w:ilvl w:val="0"/>
          <w:numId w:val="38"/>
        </w:numPr>
        <w:autoSpaceDE w:val="0"/>
        <w:autoSpaceDN w:val="0"/>
        <w:adjustRightInd w:val="0"/>
        <w:spacing w:line="360" w:lineRule="auto"/>
        <w:ind w:hanging="260" w:firstLineChars="0"/>
        <w:rPr>
          <w:rFonts w:ascii="宋体" w:hAnsi="宋体" w:eastAsia="宋体" w:cs="Times New Roman"/>
          <w:kern w:val="0"/>
          <w:sz w:val="24"/>
          <w:szCs w:val="32"/>
        </w:rPr>
      </w:pPr>
      <w:r>
        <w:rPr>
          <w:rFonts w:hint="eastAsia" w:ascii="宋体" w:hAnsi="宋体" w:eastAsia="宋体" w:cs="Times New Roman"/>
          <w:kern w:val="0"/>
          <w:sz w:val="24"/>
          <w:szCs w:val="32"/>
        </w:rPr>
        <w:t>具备法律、行政法规规定的其他条件的证明材料；</w:t>
      </w:r>
    </w:p>
    <w:p>
      <w:pPr>
        <w:numPr>
          <w:ilvl w:val="0"/>
          <w:numId w:val="37"/>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未被“信用中国”网站(www.creditchina.gov.cn)列入失信被执行人、重大税收违法案件当事人名单、政府采购严重违法失信行为记录名单的书面申明及该网站查询结果页面截图；</w:t>
      </w:r>
    </w:p>
    <w:p>
      <w:pPr>
        <w:numPr>
          <w:ilvl w:val="0"/>
          <w:numId w:val="37"/>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招标文件第一章“投标人资格要求”中有特殊要求的，投标人应提供其符合特殊要求的证明材料或者情况说明；</w:t>
      </w:r>
    </w:p>
    <w:p>
      <w:pPr>
        <w:numPr>
          <w:ilvl w:val="0"/>
          <w:numId w:val="37"/>
        </w:numPr>
        <w:autoSpaceDE w:val="0"/>
        <w:autoSpaceDN w:val="0"/>
        <w:adjustRightInd w:val="0"/>
        <w:spacing w:line="360" w:lineRule="auto"/>
        <w:ind w:left="490" w:hanging="370"/>
        <w:rPr>
          <w:rFonts w:ascii="宋体" w:hAnsi="宋体" w:eastAsia="宋体" w:cs="Courier New"/>
          <w:sz w:val="24"/>
          <w:szCs w:val="24"/>
        </w:rPr>
      </w:pPr>
      <w:r>
        <w:rPr>
          <w:rFonts w:hint="eastAsia" w:ascii="宋体" w:hAnsi="宋体" w:eastAsia="宋体" w:cs="Courier New"/>
          <w:sz w:val="24"/>
          <w:szCs w:val="24"/>
        </w:rPr>
        <w:t>不符合联合体投标相关规定和要</w:t>
      </w:r>
      <w:r>
        <w:rPr>
          <w:rFonts w:hint="eastAsia" w:ascii="宋体" w:hAnsi="宋体" w:eastAsia="宋体" w:cs="Courier New"/>
          <w:color w:val="0D0D0D"/>
          <w:sz w:val="24"/>
          <w:szCs w:val="24"/>
        </w:rPr>
        <w:t>求的（适用于接受联合体投标的项目）；</w:t>
      </w:r>
    </w:p>
    <w:p>
      <w:pPr>
        <w:numPr>
          <w:ilvl w:val="0"/>
          <w:numId w:val="37"/>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投标人认为需提供的其它相关资格证明材料。</w:t>
      </w:r>
    </w:p>
    <w:p>
      <w:pPr>
        <w:autoSpaceDE w:val="0"/>
        <w:autoSpaceDN w:val="0"/>
        <w:adjustRightInd w:val="0"/>
        <w:spacing w:line="400" w:lineRule="exact"/>
        <w:ind w:left="490"/>
        <w:rPr>
          <w:rFonts w:ascii="Calibri" w:hAnsi="宋体" w:eastAsia="宋体" w:cs="Times New Roman"/>
          <w:color w:val="0D0D0D"/>
          <w:sz w:val="24"/>
          <w:szCs w:val="24"/>
        </w:rPr>
      </w:pPr>
    </w:p>
    <w:p>
      <w:pPr>
        <w:autoSpaceDE w:val="0"/>
        <w:autoSpaceDN w:val="0"/>
        <w:adjustRightInd w:val="0"/>
        <w:spacing w:line="400" w:lineRule="exact"/>
        <w:ind w:left="490"/>
        <w:rPr>
          <w:rFonts w:ascii="Calibri" w:hAnsi="宋体" w:eastAsia="宋体" w:cs="Times New Roman"/>
          <w:color w:val="0D0D0D"/>
          <w:sz w:val="24"/>
          <w:szCs w:val="24"/>
        </w:rPr>
      </w:pPr>
    </w:p>
    <w:p>
      <w:r>
        <w:rPr>
          <w:rFonts w:hint="eastAsia" w:ascii="宋体" w:hAnsi="宋体" w:eastAsia="宋体" w:cs="Times New Roman"/>
          <w:sz w:val="24"/>
          <w:szCs w:val="24"/>
        </w:rPr>
        <w:t>说明：资格证明文件正本应为清晰彩色影印件且加盖单位公章，否则</w:t>
      </w:r>
      <w:r>
        <w:rPr>
          <w:rFonts w:hint="eastAsia" w:ascii="Helvetica" w:hAnsi="Helvetica" w:eastAsia="宋体" w:cs="Helvetica"/>
          <w:kern w:val="0"/>
          <w:sz w:val="24"/>
          <w:szCs w:val="24"/>
        </w:rPr>
        <w:t>按照</w:t>
      </w:r>
      <w:r>
        <w:rPr>
          <w:rFonts w:hint="eastAsia" w:ascii="Helvetica" w:hAnsi="Helvetica" w:eastAsia="宋体" w:cs="Helvetica"/>
          <w:b/>
          <w:kern w:val="0"/>
          <w:sz w:val="24"/>
          <w:szCs w:val="24"/>
        </w:rPr>
        <w:t>无效投标处理</w:t>
      </w:r>
      <w:r>
        <w:rPr>
          <w:rFonts w:hint="eastAsia" w:ascii="宋体" w:hAnsi="宋体" w:eastAsia="宋体" w:cs="Times New Roman"/>
          <w:b/>
          <w:sz w:val="24"/>
          <w:szCs w:val="24"/>
        </w:rPr>
        <w:t>。</w:t>
      </w:r>
    </w:p>
    <w:p>
      <w:r>
        <w:br w:type="page"/>
      </w:r>
    </w:p>
    <w:p>
      <w:pPr>
        <w:spacing w:line="1100" w:lineRule="exact"/>
        <w:jc w:val="center"/>
        <w:rPr>
          <w:rFonts w:ascii="黑体" w:hAnsi="黑体" w:eastAsia="黑体"/>
          <w:b/>
          <w:sz w:val="72"/>
          <w:szCs w:val="72"/>
          <w14:shadow w14:blurRad="50800" w14:dist="38100" w14:dir="2700000" w14:sx="100000" w14:sy="100000" w14:kx="0" w14:ky="0" w14:algn="tl">
            <w14:srgbClr w14:val="000000">
              <w14:alpha w14:val="60000"/>
            </w14:srgbClr>
          </w14:shadow>
        </w:rPr>
      </w:pPr>
    </w:p>
    <w:p>
      <w:pPr>
        <w:spacing w:before="312" w:beforeLines="100" w:after="780" w:afterLines="250"/>
        <w:jc w:val="center"/>
        <w:rPr>
          <w:rFonts w:hint="eastAsia" w:ascii="黑体" w:hAnsi="黑体" w:eastAsia="黑体"/>
          <w:b/>
          <w:sz w:val="96"/>
          <w:szCs w:val="96"/>
          <w:lang w:eastAsia="zh-CN"/>
          <w14:shadow w14:blurRad="50800" w14:dist="38100" w14:dir="2700000" w14:sx="100000" w14:sy="100000" w14:kx="0" w14:ky="0" w14:algn="tl">
            <w14:srgbClr w14:val="000000">
              <w14:alpha w14:val="60000"/>
            </w14:srgbClr>
          </w14:shadow>
        </w:rPr>
      </w:pPr>
      <w:r>
        <w:rPr>
          <w:rFonts w:hint="eastAsia" w:ascii="黑体" w:hAnsi="黑体" w:eastAsia="黑体"/>
          <w:b/>
          <w:sz w:val="96"/>
          <w:szCs w:val="96"/>
          <w:lang w:eastAsia="zh-CN"/>
          <w14:shadow w14:blurRad="50800" w14:dist="38100" w14:dir="2700000" w14:sx="100000" w14:sy="100000" w14:kx="0" w14:ky="0" w14:algn="tl">
            <w14:srgbClr w14:val="000000">
              <w14:alpha w14:val="60000"/>
            </w14:srgbClr>
          </w14:shadow>
        </w:rPr>
        <w:t>阳新县县级政府采购</w:t>
      </w:r>
    </w:p>
    <w:p>
      <w:pPr>
        <w:spacing w:after="624" w:afterLines="200"/>
        <w:jc w:val="center"/>
        <w:rPr>
          <w:rFonts w:ascii="黑体" w:hAnsi="黑体" w:eastAsia="黑体"/>
          <w:b/>
          <w:sz w:val="72"/>
          <w:szCs w:val="72"/>
        </w:rPr>
      </w:pPr>
      <w:r>
        <w:rPr>
          <w:rFonts w:hint="eastAsia" w:ascii="黑体" w:hAnsi="黑体" w:eastAsia="黑体"/>
          <w:b/>
          <w:sz w:val="72"/>
          <w:szCs w:val="72"/>
        </w:rPr>
        <w:t>投 标 文 件</w:t>
      </w:r>
    </w:p>
    <w:p>
      <w:pPr>
        <w:pStyle w:val="4"/>
        <w:spacing w:before="340" w:after="480" w:line="360" w:lineRule="auto"/>
        <w:jc w:val="center"/>
        <w:rPr>
          <w:rFonts w:cs="Times New Roman" w:asciiTheme="majorEastAsia" w:hAnsiTheme="majorEastAsia"/>
          <w:bCs w:val="0"/>
          <w:sz w:val="44"/>
          <w:szCs w:val="44"/>
          <w:lang w:val="zh-CN" w:eastAsia="zh-CN"/>
        </w:rPr>
      </w:pPr>
      <w:bookmarkStart w:id="105" w:name="_Toc494664997"/>
      <w:bookmarkStart w:id="106" w:name="_Toc494702267"/>
      <w:bookmarkStart w:id="107" w:name="_Toc494665550"/>
      <w:bookmarkStart w:id="108" w:name="_Toc494745314"/>
      <w:bookmarkStart w:id="109" w:name="_Toc495861498"/>
      <w:bookmarkStart w:id="110" w:name="_Toc494665947"/>
      <w:bookmarkStart w:id="111" w:name="_Toc494721097"/>
      <w:r>
        <w:rPr>
          <w:rFonts w:hint="eastAsia" w:cs="Times New Roman" w:asciiTheme="majorEastAsia" w:hAnsiTheme="majorEastAsia"/>
          <w:bCs w:val="0"/>
          <w:sz w:val="44"/>
          <w:szCs w:val="44"/>
          <w:lang w:val="zh-CN" w:eastAsia="zh-CN"/>
        </w:rPr>
        <w:t>第二部分 商务文件</w:t>
      </w:r>
      <w:bookmarkEnd w:id="105"/>
      <w:bookmarkEnd w:id="106"/>
      <w:bookmarkEnd w:id="107"/>
      <w:bookmarkEnd w:id="108"/>
      <w:bookmarkEnd w:id="109"/>
      <w:bookmarkEnd w:id="110"/>
      <w:bookmarkEnd w:id="111"/>
    </w:p>
    <w:p>
      <w:pPr>
        <w:spacing w:line="360" w:lineRule="auto"/>
        <w:ind w:left="2051" w:leftChars="619" w:right="1299" w:rightChars="619" w:hanging="752" w:hangingChars="209"/>
        <w:rPr>
          <w:rFonts w:cs="Times New Roman" w:asciiTheme="minorEastAsia" w:hAnsiTheme="minorEastAsia"/>
          <w:bCs/>
          <w:sz w:val="36"/>
          <w:szCs w:val="24"/>
        </w:rPr>
      </w:pPr>
      <w:r>
        <w:rPr>
          <w:rFonts w:hint="eastAsia" w:cs="Times New Roman" w:asciiTheme="minorEastAsia" w:hAnsiTheme="minorEastAsia"/>
          <w:b/>
          <w:bCs/>
          <w:sz w:val="36"/>
          <w:szCs w:val="24"/>
        </w:rPr>
        <w:t>项目编号：</w:t>
      </w:r>
      <w:r>
        <w:rPr>
          <w:rFonts w:hint="eastAsia" w:cs="Times New Roman" w:asciiTheme="minorEastAsia" w:hAnsiTheme="minorEastAsia"/>
          <w:sz w:val="36"/>
          <w:szCs w:val="36"/>
          <w:u w:val="single"/>
        </w:rPr>
        <w:t xml:space="preserve">                            </w:t>
      </w:r>
    </w:p>
    <w:p>
      <w:pPr>
        <w:spacing w:line="360" w:lineRule="auto"/>
        <w:ind w:left="2051" w:leftChars="619" w:right="1299" w:rightChars="619" w:hanging="752" w:hangingChars="209"/>
        <w:rPr>
          <w:rFonts w:cs="Times New Roman" w:asciiTheme="minorEastAsia" w:hAnsiTheme="minorEastAsia"/>
          <w:bCs/>
          <w:sz w:val="36"/>
          <w:szCs w:val="24"/>
          <w:lang w:val="zh-CN"/>
        </w:rPr>
      </w:pPr>
      <w:r>
        <w:rPr>
          <w:rFonts w:hint="eastAsia" w:cs="Times New Roman" w:asciiTheme="minorEastAsia" w:hAnsiTheme="minorEastAsia"/>
          <w:b/>
          <w:bCs/>
          <w:sz w:val="36"/>
          <w:szCs w:val="24"/>
        </w:rPr>
        <w:t>项目名称：</w:t>
      </w:r>
      <w:r>
        <w:rPr>
          <w:rFonts w:hint="eastAsia" w:cs="Times New Roman" w:asciiTheme="minorEastAsia" w:hAnsiTheme="minorEastAsia"/>
          <w:sz w:val="36"/>
          <w:szCs w:val="36"/>
          <w:u w:val="single"/>
        </w:rPr>
        <w:t xml:space="preserve">                            </w:t>
      </w:r>
    </w:p>
    <w:p>
      <w:pPr>
        <w:spacing w:line="360" w:lineRule="auto"/>
        <w:ind w:left="2051" w:leftChars="619" w:right="1299" w:rightChars="619" w:hanging="752" w:hangingChars="209"/>
        <w:rPr>
          <w:rFonts w:cs="Times New Roman" w:asciiTheme="minorEastAsia" w:hAnsiTheme="minorEastAsia"/>
          <w:sz w:val="36"/>
          <w:szCs w:val="36"/>
        </w:rPr>
      </w:pPr>
      <w:r>
        <w:rPr>
          <w:rFonts w:hint="eastAsia" w:cs="Times New Roman" w:asciiTheme="minorEastAsia" w:hAnsiTheme="minorEastAsia"/>
          <w:b/>
          <w:bCs/>
          <w:sz w:val="36"/>
          <w:szCs w:val="24"/>
        </w:rPr>
        <w:t>招标内容：</w:t>
      </w:r>
      <w:r>
        <w:rPr>
          <w:rFonts w:hint="eastAsia" w:cs="Times New Roman" w:asciiTheme="minorEastAsia" w:hAnsiTheme="minorEastAsia"/>
          <w:sz w:val="36"/>
          <w:szCs w:val="36"/>
          <w:u w:val="single"/>
        </w:rPr>
        <w:t xml:space="preserve">                            </w:t>
      </w:r>
    </w:p>
    <w:p>
      <w:pPr>
        <w:spacing w:after="1560" w:afterLines="500" w:line="360" w:lineRule="auto"/>
        <w:ind w:left="2347" w:leftChars="271" w:right="569" w:rightChars="271" w:hanging="1778" w:hangingChars="494"/>
        <w:jc w:val="center"/>
        <w:rPr>
          <w:rFonts w:ascii="宋体" w:hAnsi="宋体" w:eastAsia="宋体" w:cs="Times New Roman"/>
          <w:sz w:val="36"/>
          <w:szCs w:val="36"/>
        </w:rPr>
      </w:pPr>
    </w:p>
    <w:p>
      <w:pPr>
        <w:spacing w:line="360" w:lineRule="auto"/>
        <w:ind w:left="1971" w:leftChars="613" w:right="1287" w:rightChars="613" w:hanging="684" w:hangingChars="214"/>
        <w:rPr>
          <w:rFonts w:cs="Times New Roman" w:asciiTheme="minorEastAsia" w:hAnsiTheme="minorEastAsia"/>
          <w:b/>
          <w:bCs/>
          <w:sz w:val="32"/>
          <w:szCs w:val="32"/>
        </w:rPr>
      </w:pPr>
      <w:r>
        <w:rPr>
          <w:rFonts w:hint="eastAsia" w:cs="Times New Roman" w:asciiTheme="minorEastAsia" w:hAnsiTheme="minorEastAsia"/>
          <w:b/>
          <w:bCs/>
          <w:sz w:val="32"/>
          <w:szCs w:val="32"/>
        </w:rPr>
        <w:t>投标人（盖章）：</w:t>
      </w:r>
      <w:r>
        <w:rPr>
          <w:rFonts w:hint="eastAsia" w:cs="Times New Roman" w:asciiTheme="minorEastAsia" w:hAnsiTheme="minorEastAsia"/>
          <w:b/>
          <w:bCs/>
          <w:sz w:val="32"/>
          <w:szCs w:val="32"/>
          <w:u w:val="single"/>
        </w:rPr>
        <w:t xml:space="preserve">                            </w:t>
      </w:r>
    </w:p>
    <w:p>
      <w:pPr>
        <w:spacing w:line="360" w:lineRule="auto"/>
        <w:ind w:left="1971" w:leftChars="613" w:right="1287" w:rightChars="613" w:hanging="684" w:hangingChars="214"/>
        <w:rPr>
          <w:rFonts w:cs="Times New Roman" w:asciiTheme="minorEastAsia" w:hAnsiTheme="minorEastAsia"/>
          <w:b/>
          <w:bCs/>
          <w:sz w:val="32"/>
          <w:szCs w:val="32"/>
        </w:rPr>
      </w:pPr>
      <w:r>
        <w:rPr>
          <w:rFonts w:hint="eastAsia" w:cs="Times New Roman" w:asciiTheme="minorEastAsia" w:hAnsiTheme="minorEastAsia"/>
          <w:b/>
          <w:bCs/>
          <w:sz w:val="32"/>
          <w:szCs w:val="32"/>
        </w:rPr>
        <w:t>投标人授权代表（签字）：</w:t>
      </w:r>
      <w:r>
        <w:rPr>
          <w:rFonts w:hint="eastAsia" w:cs="Times New Roman" w:asciiTheme="minorEastAsia" w:hAnsiTheme="minorEastAsia"/>
          <w:b/>
          <w:bCs/>
          <w:sz w:val="32"/>
          <w:szCs w:val="32"/>
          <w:u w:val="single"/>
        </w:rPr>
        <w:t xml:space="preserve">                    </w:t>
      </w:r>
    </w:p>
    <w:p>
      <w:pPr>
        <w:spacing w:before="312" w:beforeLines="100" w:after="312" w:afterLines="100" w:line="360" w:lineRule="auto"/>
        <w:ind w:left="2256" w:leftChars="466" w:right="466" w:hanging="1278" w:hangingChars="355"/>
        <w:jc w:val="center"/>
        <w:rPr>
          <w:rFonts w:ascii="宋体" w:hAnsi="宋体"/>
          <w:b/>
          <w:sz w:val="36"/>
          <w:szCs w:val="36"/>
        </w:rPr>
      </w:pPr>
      <w:r>
        <w:rPr>
          <w:rFonts w:hint="eastAsia" w:ascii="宋体" w:hAnsi="宋体" w:eastAsia="宋体" w:cs="Times New Roman"/>
          <w:b/>
          <w:bCs/>
          <w:sz w:val="36"/>
          <w:szCs w:val="36"/>
        </w:rPr>
        <w:t>二0</w:t>
      </w:r>
      <w:r>
        <w:rPr>
          <w:rFonts w:hint="eastAsia" w:ascii="宋体" w:hAnsi="宋体" w:eastAsia="宋体" w:cs="Times New Roman"/>
          <w:b/>
          <w:bCs/>
          <w:sz w:val="36"/>
          <w:szCs w:val="36"/>
          <w:lang w:eastAsia="zh-CN"/>
        </w:rPr>
        <w:t>二</w:t>
      </w:r>
      <w:r>
        <w:rPr>
          <w:rFonts w:hint="eastAsia" w:ascii="宋体" w:hAnsi="宋体"/>
          <w:b/>
          <w:sz w:val="36"/>
          <w:szCs w:val="36"/>
        </w:rPr>
        <w:t xml:space="preserve">  年 月</w:t>
      </w:r>
    </w:p>
    <w:p>
      <w:r>
        <w:br w:type="page"/>
      </w:r>
    </w:p>
    <w:p>
      <w:pPr>
        <w:spacing w:before="312" w:beforeLines="100" w:line="360" w:lineRule="auto"/>
        <w:jc w:val="left"/>
        <w:rPr>
          <w:rFonts w:ascii="宋体" w:hAnsi="宋体" w:eastAsia="宋体" w:cs="Times New Roman"/>
          <w:b/>
          <w:bCs/>
          <w:sz w:val="30"/>
          <w:szCs w:val="30"/>
          <w:lang w:val="zh-CN"/>
        </w:rPr>
      </w:pPr>
      <w:r>
        <w:rPr>
          <w:rFonts w:hint="eastAsia" w:ascii="宋体" w:hAnsi="宋体" w:eastAsia="宋体" w:cs="Times New Roman"/>
          <w:b/>
          <w:bCs/>
          <w:sz w:val="30"/>
          <w:szCs w:val="30"/>
          <w:lang w:val="zh-CN" w:eastAsia="zh-CN"/>
        </w:rPr>
        <w:t>格式（参考）说明：</w:t>
      </w:r>
    </w:p>
    <w:p>
      <w:pPr>
        <w:spacing w:before="120" w:after="120" w:line="578" w:lineRule="auto"/>
        <w:jc w:val="center"/>
        <w:rPr>
          <w:rFonts w:ascii="黑体" w:hAnsi="黑体" w:eastAsia="黑体" w:cs="Times New Roman"/>
          <w:b/>
          <w:sz w:val="36"/>
          <w:szCs w:val="36"/>
        </w:rPr>
      </w:pPr>
      <w:bookmarkStart w:id="112" w:name="_Toc494664998"/>
      <w:bookmarkStart w:id="113" w:name="_Toc494745315"/>
      <w:bookmarkStart w:id="114" w:name="_Toc494665551"/>
      <w:bookmarkStart w:id="115" w:name="_Toc494721098"/>
      <w:bookmarkStart w:id="116" w:name="_Toc494702268"/>
      <w:bookmarkStart w:id="117" w:name="_Toc494665948"/>
      <w:r>
        <w:rPr>
          <w:rFonts w:hint="eastAsia" w:ascii="黑体" w:hAnsi="黑体" w:eastAsia="黑体" w:cs="Times New Roman"/>
          <w:b/>
          <w:sz w:val="36"/>
          <w:szCs w:val="36"/>
        </w:rPr>
        <w:t>商务文件组成</w:t>
      </w:r>
      <w:bookmarkEnd w:id="112"/>
      <w:bookmarkEnd w:id="113"/>
      <w:bookmarkEnd w:id="114"/>
      <w:bookmarkEnd w:id="115"/>
      <w:bookmarkEnd w:id="116"/>
      <w:bookmarkEnd w:id="117"/>
    </w:p>
    <w:p>
      <w:pPr>
        <w:autoSpaceDE w:val="0"/>
        <w:autoSpaceDN w:val="0"/>
        <w:adjustRightInd w:val="0"/>
        <w:spacing w:before="156" w:beforeLines="50" w:after="156" w:afterLines="50" w:line="360" w:lineRule="auto"/>
        <w:ind w:firstLine="480" w:firstLineChars="200"/>
        <w:rPr>
          <w:rFonts w:ascii="宋体" w:hAnsi="宋体" w:eastAsia="宋体" w:cs="Times New Roman"/>
          <w:color w:val="0D0D0D"/>
          <w:kern w:val="0"/>
          <w:sz w:val="24"/>
          <w:szCs w:val="32"/>
        </w:rPr>
      </w:pPr>
      <w:r>
        <w:rPr>
          <w:rFonts w:hint="eastAsia" w:ascii="宋体" w:hAnsi="宋体" w:eastAsia="宋体" w:cs="Times New Roman"/>
          <w:color w:val="0D0D0D"/>
          <w:kern w:val="0"/>
          <w:sz w:val="24"/>
          <w:szCs w:val="32"/>
        </w:rPr>
        <w:t>由各投标人根据参考格式要求自行编写。目录清晰、内容详尽、易于理解和评审并富有建设性的商务方案在评标时具有优势。具体内容应包括但不限于以下内容：</w:t>
      </w:r>
    </w:p>
    <w:p>
      <w:pPr>
        <w:numPr>
          <w:ilvl w:val="0"/>
          <w:numId w:val="39"/>
        </w:numPr>
        <w:autoSpaceDE w:val="0"/>
        <w:autoSpaceDN w:val="0"/>
        <w:adjustRightInd w:val="0"/>
        <w:spacing w:line="360" w:lineRule="auto"/>
        <w:ind w:left="490" w:hanging="370"/>
        <w:rPr>
          <w:rFonts w:ascii="宋体" w:hAnsi="宋体" w:eastAsia="宋体" w:cs="Times New Roman"/>
          <w:kern w:val="0"/>
          <w:sz w:val="24"/>
          <w:szCs w:val="32"/>
        </w:rPr>
      </w:pPr>
      <w:r>
        <w:rPr>
          <w:rFonts w:hint="eastAsia" w:ascii="宋体" w:hAnsi="宋体" w:eastAsia="宋体" w:cs="Times New Roman"/>
          <w:kern w:val="0"/>
          <w:sz w:val="24"/>
          <w:szCs w:val="32"/>
        </w:rPr>
        <w:t>商务文件目录</w:t>
      </w:r>
      <w:r>
        <w:rPr>
          <w:rFonts w:hint="eastAsia" w:ascii="宋体" w:hAnsi="宋体" w:eastAsia="宋体" w:cs="Times New Roman"/>
          <w:b/>
          <w:kern w:val="0"/>
          <w:sz w:val="24"/>
          <w:szCs w:val="32"/>
        </w:rPr>
        <w:t>（目录应涵盖下述所有资料，页码清晰以便查阅）</w:t>
      </w:r>
      <w:r>
        <w:rPr>
          <w:rFonts w:hint="eastAsia" w:ascii="宋体" w:hAnsi="宋体" w:eastAsia="宋体" w:cs="Times New Roman"/>
          <w:kern w:val="0"/>
          <w:sz w:val="24"/>
          <w:szCs w:val="32"/>
        </w:rPr>
        <w:t>；</w:t>
      </w:r>
    </w:p>
    <w:p>
      <w:pPr>
        <w:numPr>
          <w:ilvl w:val="0"/>
          <w:numId w:val="39"/>
        </w:numPr>
        <w:autoSpaceDE w:val="0"/>
        <w:autoSpaceDN w:val="0"/>
        <w:adjustRightInd w:val="0"/>
        <w:spacing w:line="360" w:lineRule="auto"/>
        <w:ind w:left="490" w:hanging="370"/>
        <w:rPr>
          <w:rFonts w:ascii="宋体" w:hAnsi="宋体" w:eastAsia="宋体" w:cs="Times New Roman"/>
          <w:kern w:val="0"/>
          <w:sz w:val="24"/>
          <w:szCs w:val="32"/>
        </w:rPr>
      </w:pPr>
      <w:r>
        <w:rPr>
          <w:rFonts w:hint="eastAsia" w:ascii="宋体" w:hAnsi="宋体" w:eastAsia="宋体" w:cs="Times New Roman"/>
          <w:kern w:val="0"/>
          <w:sz w:val="24"/>
          <w:szCs w:val="32"/>
        </w:rPr>
        <w:t>投标书（附件一）；</w:t>
      </w:r>
    </w:p>
    <w:p>
      <w:pPr>
        <w:numPr>
          <w:ilvl w:val="0"/>
          <w:numId w:val="39"/>
        </w:numPr>
        <w:autoSpaceDE w:val="0"/>
        <w:autoSpaceDN w:val="0"/>
        <w:adjustRightInd w:val="0"/>
        <w:spacing w:line="360" w:lineRule="auto"/>
        <w:ind w:left="490" w:hanging="370"/>
        <w:rPr>
          <w:rFonts w:ascii="宋体" w:hAnsi="宋体" w:eastAsia="宋体" w:cs="Times New Roman"/>
          <w:color w:val="0D0D0D"/>
          <w:kern w:val="0"/>
          <w:sz w:val="24"/>
          <w:szCs w:val="32"/>
        </w:rPr>
      </w:pPr>
      <w:r>
        <w:rPr>
          <w:rFonts w:hint="eastAsia" w:ascii="宋体" w:hAnsi="宋体" w:eastAsia="宋体" w:cs="Times New Roman"/>
          <w:color w:val="0D0D0D"/>
          <w:kern w:val="0"/>
          <w:sz w:val="24"/>
          <w:szCs w:val="32"/>
        </w:rPr>
        <w:t>制造商中小企业声明函（附件二）；</w:t>
      </w:r>
    </w:p>
    <w:p>
      <w:pPr>
        <w:numPr>
          <w:ilvl w:val="0"/>
          <w:numId w:val="39"/>
        </w:numPr>
        <w:autoSpaceDE w:val="0"/>
        <w:autoSpaceDN w:val="0"/>
        <w:adjustRightInd w:val="0"/>
        <w:spacing w:line="360" w:lineRule="auto"/>
        <w:ind w:left="490" w:hanging="370"/>
        <w:rPr>
          <w:rFonts w:ascii="宋体" w:hAnsi="宋体" w:eastAsia="宋体" w:cs="Times New Roman"/>
          <w:color w:val="0D0D0D"/>
          <w:kern w:val="0"/>
          <w:sz w:val="24"/>
          <w:szCs w:val="32"/>
        </w:rPr>
      </w:pPr>
      <w:r>
        <w:rPr>
          <w:rFonts w:hint="eastAsia" w:ascii="宋体" w:hAnsi="宋体" w:eastAsia="宋体" w:cs="Times New Roman"/>
          <w:kern w:val="0"/>
          <w:sz w:val="24"/>
          <w:szCs w:val="32"/>
        </w:rPr>
        <w:t>中小企业声</w:t>
      </w:r>
      <w:r>
        <w:rPr>
          <w:rFonts w:hint="eastAsia" w:ascii="宋体" w:hAnsi="宋体" w:eastAsia="宋体" w:cs="Times New Roman"/>
          <w:color w:val="0D0D0D"/>
          <w:kern w:val="0"/>
          <w:sz w:val="24"/>
          <w:szCs w:val="32"/>
        </w:rPr>
        <w:t>明函（附件三）；</w:t>
      </w:r>
    </w:p>
    <w:p>
      <w:pPr>
        <w:numPr>
          <w:ilvl w:val="0"/>
          <w:numId w:val="39"/>
        </w:numPr>
        <w:autoSpaceDE w:val="0"/>
        <w:autoSpaceDN w:val="0"/>
        <w:adjustRightInd w:val="0"/>
        <w:spacing w:line="360" w:lineRule="auto"/>
        <w:ind w:left="490" w:hanging="370"/>
        <w:rPr>
          <w:rFonts w:ascii="宋体" w:hAnsi="宋体" w:eastAsia="宋体" w:cs="Times New Roman"/>
          <w:color w:val="0D0D0D"/>
          <w:kern w:val="0"/>
          <w:sz w:val="24"/>
          <w:szCs w:val="32"/>
        </w:rPr>
      </w:pPr>
      <w:r>
        <w:rPr>
          <w:rFonts w:hint="eastAsia" w:ascii="宋体" w:hAnsi="宋体" w:eastAsia="宋体" w:cs="Times New Roman"/>
          <w:color w:val="0D0D0D"/>
          <w:kern w:val="0"/>
          <w:sz w:val="24"/>
          <w:szCs w:val="32"/>
        </w:rPr>
        <w:t>残疾人福利性单位声明函（附件四）</w:t>
      </w:r>
    </w:p>
    <w:p>
      <w:pPr>
        <w:numPr>
          <w:ilvl w:val="0"/>
          <w:numId w:val="39"/>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开标一览表（附件五）；</w:t>
      </w:r>
    </w:p>
    <w:p>
      <w:pPr>
        <w:numPr>
          <w:ilvl w:val="0"/>
          <w:numId w:val="39"/>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投标报价明细表（附件六）；</w:t>
      </w:r>
    </w:p>
    <w:p>
      <w:pPr>
        <w:numPr>
          <w:ilvl w:val="0"/>
          <w:numId w:val="39"/>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小型和微型企业、监狱企业、残疾人福利性单位货物汇总表（附件七）；</w:t>
      </w:r>
    </w:p>
    <w:p>
      <w:pPr>
        <w:numPr>
          <w:ilvl w:val="0"/>
          <w:numId w:val="39"/>
        </w:numPr>
        <w:autoSpaceDE w:val="0"/>
        <w:autoSpaceDN w:val="0"/>
        <w:adjustRightInd w:val="0"/>
        <w:spacing w:line="360" w:lineRule="auto"/>
        <w:ind w:left="490" w:hanging="370"/>
        <w:rPr>
          <w:rFonts w:ascii="宋体" w:hAnsi="宋体" w:eastAsia="宋体" w:cs="Courier New"/>
          <w:color w:val="0D0D0D"/>
          <w:sz w:val="24"/>
          <w:szCs w:val="24"/>
        </w:rPr>
      </w:pPr>
      <w:r>
        <w:rPr>
          <w:rFonts w:hint="eastAsia" w:ascii="宋体" w:hAnsi="宋体" w:eastAsia="宋体" w:cs="Courier New"/>
          <w:color w:val="0D0D0D"/>
          <w:sz w:val="24"/>
          <w:szCs w:val="24"/>
        </w:rPr>
        <w:t>投标货物、服务清单（附件八）；</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法定代表人授权书（附件</w:t>
      </w:r>
      <w:r>
        <w:rPr>
          <w:rFonts w:hint="eastAsia" w:ascii="宋体" w:hAnsi="宋体" w:eastAsia="宋体" w:cs="Courier New"/>
          <w:color w:val="0D0D0D"/>
          <w:sz w:val="24"/>
          <w:szCs w:val="24"/>
          <w:lang w:eastAsia="zh-CN"/>
        </w:rPr>
        <w:t>九</w:t>
      </w:r>
      <w:r>
        <w:rPr>
          <w:rFonts w:hint="eastAsia" w:ascii="宋体" w:hAnsi="宋体" w:eastAsia="宋体" w:cs="Courier New"/>
          <w:color w:val="0D0D0D"/>
          <w:sz w:val="24"/>
          <w:szCs w:val="24"/>
        </w:rPr>
        <w:t>）；</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关于不存在招标文件第二章“十一 其他注意事项”中规定禁止情形的书面声明；</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投标人的资格声明（附件十）；</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项目负责人、技术负责人简历表（附件十</w:t>
      </w:r>
      <w:r>
        <w:rPr>
          <w:rFonts w:hint="eastAsia" w:ascii="宋体" w:hAnsi="宋体" w:eastAsia="宋体" w:cs="Courier New"/>
          <w:color w:val="0D0D0D"/>
          <w:sz w:val="24"/>
          <w:szCs w:val="24"/>
          <w:lang w:eastAsia="zh-CN"/>
        </w:rPr>
        <w:t>一</w:t>
      </w:r>
      <w:r>
        <w:rPr>
          <w:rFonts w:hint="eastAsia" w:ascii="宋体" w:hAnsi="宋体" w:eastAsia="宋体" w:cs="Courier New"/>
          <w:color w:val="0D0D0D"/>
          <w:sz w:val="24"/>
          <w:szCs w:val="24"/>
        </w:rPr>
        <w:t>）；</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项目班子成员情况表（附件十</w:t>
      </w:r>
      <w:r>
        <w:rPr>
          <w:rFonts w:hint="eastAsia" w:ascii="宋体" w:hAnsi="宋体" w:eastAsia="宋体" w:cs="Courier New"/>
          <w:color w:val="0D0D0D"/>
          <w:sz w:val="24"/>
          <w:szCs w:val="24"/>
          <w:lang w:eastAsia="zh-CN"/>
        </w:rPr>
        <w:t>二</w:t>
      </w:r>
      <w:r>
        <w:rPr>
          <w:rFonts w:hint="eastAsia" w:ascii="宋体" w:hAnsi="宋体" w:eastAsia="宋体" w:cs="Courier New"/>
          <w:color w:val="0D0D0D"/>
          <w:sz w:val="24"/>
          <w:szCs w:val="24"/>
        </w:rPr>
        <w:t>）；</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投标人类似项目业绩表（附件十</w:t>
      </w:r>
      <w:r>
        <w:rPr>
          <w:rFonts w:hint="eastAsia" w:ascii="宋体" w:hAnsi="宋体" w:eastAsia="宋体" w:cs="Courier New"/>
          <w:color w:val="0D0D0D"/>
          <w:sz w:val="24"/>
          <w:szCs w:val="24"/>
          <w:lang w:eastAsia="zh-CN"/>
        </w:rPr>
        <w:t>三</w:t>
      </w:r>
      <w:r>
        <w:rPr>
          <w:rFonts w:hint="eastAsia" w:ascii="宋体" w:hAnsi="宋体" w:eastAsia="宋体" w:cs="Courier New"/>
          <w:color w:val="0D0D0D"/>
          <w:sz w:val="24"/>
          <w:szCs w:val="24"/>
        </w:rPr>
        <w:t>）；</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招标文件要求提供或投标人认为需提供的其它资料（附件十</w:t>
      </w:r>
      <w:r>
        <w:rPr>
          <w:rFonts w:hint="eastAsia" w:ascii="宋体" w:hAnsi="宋体" w:eastAsia="宋体" w:cs="Courier New"/>
          <w:color w:val="0D0D0D"/>
          <w:sz w:val="24"/>
          <w:szCs w:val="24"/>
          <w:lang w:eastAsia="zh-CN"/>
        </w:rPr>
        <w:t>四</w:t>
      </w:r>
      <w:r>
        <w:rPr>
          <w:rFonts w:hint="eastAsia" w:ascii="宋体" w:hAnsi="宋体" w:eastAsia="宋体" w:cs="Courier New"/>
          <w:color w:val="0D0D0D"/>
          <w:sz w:val="24"/>
          <w:szCs w:val="24"/>
        </w:rPr>
        <w:t>）；</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符合性审查对照表（附件十五）；</w:t>
      </w:r>
    </w:p>
    <w:p>
      <w:pPr>
        <w:numPr>
          <w:ilvl w:val="0"/>
          <w:numId w:val="39"/>
        </w:numPr>
        <w:autoSpaceDE w:val="0"/>
        <w:autoSpaceDN w:val="0"/>
        <w:adjustRightInd w:val="0"/>
        <w:spacing w:line="360" w:lineRule="auto"/>
        <w:ind w:left="616" w:hanging="496"/>
        <w:rPr>
          <w:rFonts w:ascii="宋体" w:hAnsi="宋体" w:eastAsia="宋体" w:cs="Courier New"/>
          <w:color w:val="0D0D0D"/>
          <w:sz w:val="24"/>
          <w:szCs w:val="24"/>
        </w:rPr>
      </w:pPr>
      <w:r>
        <w:rPr>
          <w:rFonts w:hint="eastAsia" w:ascii="宋体" w:hAnsi="宋体" w:eastAsia="宋体" w:cs="Courier New"/>
          <w:color w:val="0D0D0D"/>
          <w:sz w:val="24"/>
          <w:szCs w:val="24"/>
        </w:rPr>
        <w:t>商务要求响应、偏离说明表（附件十六）；</w:t>
      </w:r>
    </w:p>
    <w:p>
      <w:r>
        <w:br w:type="page"/>
      </w:r>
    </w:p>
    <w:p>
      <w:pPr>
        <w:spacing w:line="1100" w:lineRule="exact"/>
        <w:jc w:val="center"/>
        <w:rPr>
          <w:rFonts w:ascii="黑体" w:hAnsi="黑体" w:eastAsia="黑体"/>
          <w:b/>
          <w:sz w:val="72"/>
          <w:szCs w:val="72"/>
          <w14:shadow w14:blurRad="50800" w14:dist="38100" w14:dir="2700000" w14:sx="100000" w14:sy="100000" w14:kx="0" w14:ky="0" w14:algn="tl">
            <w14:srgbClr w14:val="000000">
              <w14:alpha w14:val="60000"/>
            </w14:srgbClr>
          </w14:shadow>
        </w:rPr>
      </w:pPr>
    </w:p>
    <w:p>
      <w:pPr>
        <w:spacing w:before="312" w:beforeLines="100" w:after="780" w:afterLines="250"/>
        <w:jc w:val="center"/>
        <w:rPr>
          <w:rFonts w:hint="eastAsia" w:ascii="黑体" w:hAnsi="黑体" w:eastAsia="黑体"/>
          <w:b/>
          <w:sz w:val="96"/>
          <w:szCs w:val="96"/>
          <w:lang w:eastAsia="zh-CN"/>
          <w14:shadow w14:blurRad="50800" w14:dist="38100" w14:dir="2700000" w14:sx="100000" w14:sy="100000" w14:kx="0" w14:ky="0" w14:algn="tl">
            <w14:srgbClr w14:val="000000">
              <w14:alpha w14:val="60000"/>
            </w14:srgbClr>
          </w14:shadow>
        </w:rPr>
      </w:pPr>
      <w:r>
        <w:rPr>
          <w:rFonts w:hint="eastAsia" w:ascii="黑体" w:hAnsi="黑体" w:eastAsia="黑体"/>
          <w:b/>
          <w:sz w:val="96"/>
          <w:szCs w:val="96"/>
          <w:lang w:eastAsia="zh-CN"/>
          <w14:shadow w14:blurRad="50800" w14:dist="38100" w14:dir="2700000" w14:sx="100000" w14:sy="100000" w14:kx="0" w14:ky="0" w14:algn="tl">
            <w14:srgbClr w14:val="000000">
              <w14:alpha w14:val="60000"/>
            </w14:srgbClr>
          </w14:shadow>
        </w:rPr>
        <w:t>阳新县县级政府采购</w:t>
      </w:r>
    </w:p>
    <w:p>
      <w:pPr>
        <w:spacing w:after="624" w:afterLines="200"/>
        <w:jc w:val="center"/>
        <w:rPr>
          <w:rFonts w:ascii="黑体" w:hAnsi="黑体" w:eastAsia="黑体"/>
          <w:b/>
          <w:sz w:val="72"/>
          <w:szCs w:val="72"/>
        </w:rPr>
      </w:pPr>
      <w:r>
        <w:rPr>
          <w:rFonts w:hint="eastAsia" w:ascii="黑体" w:hAnsi="黑体" w:eastAsia="黑体"/>
          <w:b/>
          <w:sz w:val="72"/>
          <w:szCs w:val="72"/>
        </w:rPr>
        <w:t>投 标 文 件</w:t>
      </w:r>
    </w:p>
    <w:p>
      <w:pPr>
        <w:pStyle w:val="4"/>
        <w:spacing w:before="340" w:after="480" w:line="360" w:lineRule="auto"/>
        <w:jc w:val="center"/>
        <w:rPr>
          <w:rFonts w:cs="Times New Roman" w:asciiTheme="majorEastAsia" w:hAnsiTheme="majorEastAsia"/>
          <w:bCs w:val="0"/>
          <w:sz w:val="44"/>
          <w:szCs w:val="44"/>
          <w:lang w:val="zh-CN" w:eastAsia="zh-CN"/>
        </w:rPr>
      </w:pPr>
      <w:bookmarkStart w:id="118" w:name="_Toc494702269"/>
      <w:bookmarkStart w:id="119" w:name="_Toc494665949"/>
      <w:bookmarkStart w:id="120" w:name="_Toc494721099"/>
      <w:bookmarkStart w:id="121" w:name="_Toc494745316"/>
      <w:bookmarkStart w:id="122" w:name="_Toc495861499"/>
      <w:bookmarkStart w:id="123" w:name="_Toc494664999"/>
      <w:bookmarkStart w:id="124" w:name="_Toc494665552"/>
      <w:r>
        <w:rPr>
          <w:rFonts w:hint="eastAsia" w:cs="Times New Roman" w:asciiTheme="majorEastAsia" w:hAnsiTheme="majorEastAsia"/>
          <w:bCs w:val="0"/>
          <w:sz w:val="44"/>
          <w:szCs w:val="44"/>
          <w:lang w:val="zh-CN" w:eastAsia="zh-CN"/>
        </w:rPr>
        <w:t xml:space="preserve">第三部分 </w:t>
      </w:r>
      <w:r>
        <w:rPr>
          <w:rFonts w:hint="eastAsia" w:cs="Times New Roman" w:asciiTheme="majorEastAsia" w:hAnsiTheme="majorEastAsia"/>
          <w:bCs w:val="0"/>
          <w:sz w:val="44"/>
          <w:szCs w:val="44"/>
          <w:lang w:val="zh-CN"/>
        </w:rPr>
        <w:t>技术、服务</w:t>
      </w:r>
      <w:r>
        <w:rPr>
          <w:rFonts w:hint="eastAsia" w:cs="Times New Roman" w:asciiTheme="majorEastAsia" w:hAnsiTheme="majorEastAsia"/>
          <w:bCs w:val="0"/>
          <w:sz w:val="44"/>
          <w:szCs w:val="44"/>
          <w:lang w:val="zh-CN" w:eastAsia="zh-CN"/>
        </w:rPr>
        <w:t>文件</w:t>
      </w:r>
      <w:bookmarkEnd w:id="118"/>
      <w:bookmarkEnd w:id="119"/>
      <w:bookmarkEnd w:id="120"/>
      <w:bookmarkEnd w:id="121"/>
      <w:bookmarkEnd w:id="122"/>
      <w:bookmarkEnd w:id="123"/>
      <w:bookmarkEnd w:id="124"/>
    </w:p>
    <w:p>
      <w:pPr>
        <w:spacing w:line="360" w:lineRule="auto"/>
        <w:ind w:left="2051" w:leftChars="619" w:right="1299" w:rightChars="619" w:hanging="752" w:hangingChars="209"/>
        <w:rPr>
          <w:rFonts w:cs="Times New Roman" w:asciiTheme="minorEastAsia" w:hAnsiTheme="minorEastAsia"/>
          <w:bCs/>
          <w:sz w:val="36"/>
          <w:szCs w:val="24"/>
        </w:rPr>
      </w:pPr>
      <w:r>
        <w:rPr>
          <w:rFonts w:hint="eastAsia" w:cs="Times New Roman" w:asciiTheme="minorEastAsia" w:hAnsiTheme="minorEastAsia"/>
          <w:b/>
          <w:bCs/>
          <w:sz w:val="36"/>
          <w:szCs w:val="24"/>
        </w:rPr>
        <w:t>项目编号：</w:t>
      </w:r>
      <w:r>
        <w:rPr>
          <w:rFonts w:hint="eastAsia" w:cs="Times New Roman" w:asciiTheme="minorEastAsia" w:hAnsiTheme="minorEastAsia"/>
          <w:sz w:val="36"/>
          <w:szCs w:val="36"/>
          <w:u w:val="single"/>
        </w:rPr>
        <w:t xml:space="preserve">                            </w:t>
      </w:r>
    </w:p>
    <w:p>
      <w:pPr>
        <w:spacing w:line="360" w:lineRule="auto"/>
        <w:ind w:left="2051" w:leftChars="619" w:right="1299" w:rightChars="619" w:hanging="752" w:hangingChars="209"/>
        <w:rPr>
          <w:rFonts w:cs="Times New Roman" w:asciiTheme="minorEastAsia" w:hAnsiTheme="minorEastAsia"/>
          <w:bCs/>
          <w:sz w:val="36"/>
          <w:szCs w:val="24"/>
          <w:lang w:val="zh-CN"/>
        </w:rPr>
      </w:pPr>
      <w:r>
        <w:rPr>
          <w:rFonts w:hint="eastAsia" w:cs="Times New Roman" w:asciiTheme="minorEastAsia" w:hAnsiTheme="minorEastAsia"/>
          <w:b/>
          <w:bCs/>
          <w:sz w:val="36"/>
          <w:szCs w:val="24"/>
        </w:rPr>
        <w:t>项目名称：</w:t>
      </w:r>
      <w:r>
        <w:rPr>
          <w:rFonts w:hint="eastAsia" w:cs="Times New Roman" w:asciiTheme="minorEastAsia" w:hAnsiTheme="minorEastAsia"/>
          <w:sz w:val="36"/>
          <w:szCs w:val="36"/>
          <w:u w:val="single"/>
        </w:rPr>
        <w:t xml:space="preserve">                            </w:t>
      </w:r>
    </w:p>
    <w:p>
      <w:pPr>
        <w:spacing w:line="360" w:lineRule="auto"/>
        <w:ind w:left="2051" w:leftChars="619" w:right="1299" w:rightChars="619" w:hanging="752" w:hangingChars="209"/>
        <w:rPr>
          <w:rFonts w:cs="Times New Roman" w:asciiTheme="minorEastAsia" w:hAnsiTheme="minorEastAsia"/>
          <w:sz w:val="36"/>
          <w:szCs w:val="36"/>
        </w:rPr>
      </w:pPr>
      <w:r>
        <w:rPr>
          <w:rFonts w:hint="eastAsia" w:cs="Times New Roman" w:asciiTheme="minorEastAsia" w:hAnsiTheme="minorEastAsia"/>
          <w:b/>
          <w:bCs/>
          <w:sz w:val="36"/>
          <w:szCs w:val="24"/>
        </w:rPr>
        <w:t>招标内容：</w:t>
      </w:r>
      <w:r>
        <w:rPr>
          <w:rFonts w:hint="eastAsia" w:cs="Times New Roman" w:asciiTheme="minorEastAsia" w:hAnsiTheme="minorEastAsia"/>
          <w:sz w:val="36"/>
          <w:szCs w:val="36"/>
          <w:u w:val="single"/>
        </w:rPr>
        <w:t xml:space="preserve">                            </w:t>
      </w:r>
    </w:p>
    <w:p>
      <w:pPr>
        <w:spacing w:after="1560" w:afterLines="500" w:line="360" w:lineRule="auto"/>
        <w:ind w:left="2347" w:leftChars="271" w:right="569" w:rightChars="271" w:hanging="1778" w:hangingChars="494"/>
        <w:jc w:val="center"/>
        <w:rPr>
          <w:rFonts w:ascii="宋体" w:hAnsi="宋体" w:eastAsia="宋体" w:cs="Times New Roman"/>
          <w:sz w:val="36"/>
          <w:szCs w:val="36"/>
        </w:rPr>
      </w:pPr>
    </w:p>
    <w:p>
      <w:pPr>
        <w:spacing w:line="360" w:lineRule="auto"/>
        <w:ind w:left="1971" w:leftChars="613" w:right="1287" w:rightChars="613" w:hanging="684" w:hangingChars="214"/>
        <w:rPr>
          <w:rFonts w:cs="Times New Roman" w:asciiTheme="minorEastAsia" w:hAnsiTheme="minorEastAsia"/>
          <w:b/>
          <w:bCs/>
          <w:sz w:val="32"/>
          <w:szCs w:val="32"/>
        </w:rPr>
      </w:pPr>
      <w:r>
        <w:rPr>
          <w:rFonts w:hint="eastAsia" w:cs="Times New Roman" w:asciiTheme="minorEastAsia" w:hAnsiTheme="minorEastAsia"/>
          <w:b/>
          <w:bCs/>
          <w:sz w:val="32"/>
          <w:szCs w:val="32"/>
        </w:rPr>
        <w:t>投标人（盖章）：</w:t>
      </w:r>
      <w:r>
        <w:rPr>
          <w:rFonts w:hint="eastAsia" w:cs="Times New Roman" w:asciiTheme="minorEastAsia" w:hAnsiTheme="minorEastAsia"/>
          <w:b/>
          <w:bCs/>
          <w:sz w:val="32"/>
          <w:szCs w:val="32"/>
          <w:u w:val="single"/>
        </w:rPr>
        <w:t xml:space="preserve">                            </w:t>
      </w:r>
    </w:p>
    <w:p>
      <w:pPr>
        <w:spacing w:line="360" w:lineRule="auto"/>
        <w:ind w:left="1971" w:leftChars="613" w:right="1287" w:rightChars="613" w:hanging="684" w:hangingChars="214"/>
        <w:rPr>
          <w:rFonts w:cs="Times New Roman" w:asciiTheme="minorEastAsia" w:hAnsiTheme="minorEastAsia"/>
          <w:b/>
          <w:bCs/>
          <w:sz w:val="32"/>
          <w:szCs w:val="32"/>
        </w:rPr>
      </w:pPr>
      <w:r>
        <w:rPr>
          <w:rFonts w:hint="eastAsia" w:cs="Times New Roman" w:asciiTheme="minorEastAsia" w:hAnsiTheme="minorEastAsia"/>
          <w:b/>
          <w:bCs/>
          <w:sz w:val="32"/>
          <w:szCs w:val="32"/>
        </w:rPr>
        <w:t>投标人授权代表（签字）：</w:t>
      </w:r>
      <w:r>
        <w:rPr>
          <w:rFonts w:hint="eastAsia" w:cs="Times New Roman" w:asciiTheme="minorEastAsia" w:hAnsiTheme="minorEastAsia"/>
          <w:b/>
          <w:bCs/>
          <w:sz w:val="32"/>
          <w:szCs w:val="32"/>
          <w:u w:val="single"/>
        </w:rPr>
        <w:t xml:space="preserve">                    </w:t>
      </w:r>
    </w:p>
    <w:p>
      <w:pPr>
        <w:spacing w:before="312" w:beforeLines="100" w:after="312" w:afterLines="100" w:line="360" w:lineRule="auto"/>
        <w:ind w:left="2256" w:leftChars="466" w:right="466" w:hanging="1278" w:hangingChars="355"/>
        <w:jc w:val="center"/>
        <w:rPr>
          <w:rFonts w:ascii="宋体" w:hAnsi="宋体"/>
          <w:b/>
          <w:sz w:val="36"/>
          <w:szCs w:val="36"/>
        </w:rPr>
      </w:pPr>
      <w:r>
        <w:rPr>
          <w:rFonts w:hint="eastAsia" w:ascii="宋体" w:hAnsi="宋体" w:eastAsia="宋体" w:cs="Times New Roman"/>
          <w:b/>
          <w:bCs/>
          <w:sz w:val="36"/>
          <w:szCs w:val="36"/>
        </w:rPr>
        <w:t>二0</w:t>
      </w:r>
      <w:r>
        <w:rPr>
          <w:rFonts w:hint="eastAsia" w:ascii="宋体" w:hAnsi="宋体" w:eastAsia="宋体" w:cs="Times New Roman"/>
          <w:b/>
          <w:bCs/>
          <w:sz w:val="36"/>
          <w:szCs w:val="36"/>
          <w:lang w:eastAsia="zh-CN"/>
        </w:rPr>
        <w:t>二</w:t>
      </w:r>
      <w:r>
        <w:rPr>
          <w:rFonts w:hint="eastAsia" w:ascii="宋体" w:hAnsi="宋体"/>
          <w:b/>
          <w:sz w:val="36"/>
          <w:szCs w:val="36"/>
        </w:rPr>
        <w:t xml:space="preserve">  年 月</w:t>
      </w:r>
    </w:p>
    <w:p>
      <w:r>
        <w:br w:type="page"/>
      </w:r>
    </w:p>
    <w:p>
      <w:pPr>
        <w:spacing w:before="312" w:beforeLines="100" w:line="360" w:lineRule="auto"/>
        <w:jc w:val="left"/>
        <w:rPr>
          <w:rFonts w:ascii="宋体" w:hAnsi="宋体" w:eastAsia="宋体" w:cs="Times New Roman"/>
          <w:b/>
          <w:bCs/>
          <w:sz w:val="30"/>
          <w:szCs w:val="30"/>
          <w:lang w:val="zh-CN"/>
        </w:rPr>
      </w:pPr>
      <w:r>
        <w:rPr>
          <w:rFonts w:hint="eastAsia" w:ascii="宋体" w:hAnsi="宋体" w:eastAsia="宋体" w:cs="Times New Roman"/>
          <w:b/>
          <w:bCs/>
          <w:sz w:val="30"/>
          <w:szCs w:val="30"/>
          <w:lang w:val="zh-CN" w:eastAsia="zh-CN"/>
        </w:rPr>
        <w:t>格式（参考）说明：</w:t>
      </w:r>
    </w:p>
    <w:p>
      <w:pPr>
        <w:spacing w:before="120" w:after="120" w:line="578" w:lineRule="auto"/>
        <w:jc w:val="center"/>
        <w:rPr>
          <w:rFonts w:ascii="黑体" w:hAnsi="黑体" w:eastAsia="黑体" w:cs="Times New Roman"/>
          <w:b/>
          <w:sz w:val="36"/>
          <w:szCs w:val="36"/>
        </w:rPr>
      </w:pPr>
      <w:bookmarkStart w:id="125" w:name="_Toc494665000"/>
      <w:bookmarkStart w:id="126" w:name="_Toc494665553"/>
      <w:bookmarkStart w:id="127" w:name="_Toc494665950"/>
      <w:bookmarkStart w:id="128" w:name="_Toc494702270"/>
      <w:bookmarkStart w:id="129" w:name="_Toc494721100"/>
      <w:bookmarkStart w:id="130" w:name="_Toc494745317"/>
      <w:r>
        <w:rPr>
          <w:rFonts w:hint="eastAsia" w:ascii="黑体" w:hAnsi="黑体" w:eastAsia="黑体" w:cs="Times New Roman"/>
          <w:b/>
          <w:bCs/>
          <w:sz w:val="36"/>
          <w:szCs w:val="36"/>
          <w:lang w:val="zh-CN" w:eastAsia="zh-CN"/>
        </w:rPr>
        <w:t>技术</w:t>
      </w:r>
      <w:r>
        <w:rPr>
          <w:rFonts w:hint="eastAsia" w:ascii="黑体" w:hAnsi="黑体" w:eastAsia="黑体" w:cs="Times New Roman"/>
          <w:b/>
          <w:sz w:val="36"/>
          <w:szCs w:val="36"/>
        </w:rPr>
        <w:t>、服务文件组成</w:t>
      </w:r>
      <w:bookmarkEnd w:id="125"/>
      <w:bookmarkEnd w:id="126"/>
      <w:bookmarkEnd w:id="127"/>
      <w:bookmarkEnd w:id="128"/>
      <w:bookmarkEnd w:id="129"/>
      <w:bookmarkEnd w:id="130"/>
    </w:p>
    <w:p>
      <w:pPr>
        <w:autoSpaceDE w:val="0"/>
        <w:autoSpaceDN w:val="0"/>
        <w:adjustRightInd w:val="0"/>
        <w:spacing w:before="156" w:beforeLines="50" w:after="156" w:afterLines="50" w:line="360" w:lineRule="auto"/>
        <w:ind w:firstLine="480" w:firstLineChars="200"/>
        <w:rPr>
          <w:rFonts w:ascii="宋体" w:hAnsi="宋体" w:eastAsia="宋体" w:cs="Times New Roman"/>
          <w:color w:val="0D0D0D"/>
          <w:kern w:val="0"/>
          <w:sz w:val="24"/>
          <w:szCs w:val="32"/>
        </w:rPr>
      </w:pPr>
      <w:r>
        <w:rPr>
          <w:rFonts w:hint="eastAsia" w:ascii="宋体" w:hAnsi="宋体" w:eastAsia="宋体" w:cs="Times New Roman"/>
          <w:color w:val="0D0D0D"/>
          <w:kern w:val="0"/>
          <w:sz w:val="24"/>
          <w:szCs w:val="32"/>
        </w:rPr>
        <w:t>由各投标人根据参考格式要求自行编写。目录清晰、内容详尽、易于理解和评审并富有建设性的技术、服务方案在评标时具有优势。具体内容应包括但不限于以下内容：</w:t>
      </w:r>
    </w:p>
    <w:p>
      <w:pPr>
        <w:numPr>
          <w:ilvl w:val="0"/>
          <w:numId w:val="40"/>
        </w:numPr>
        <w:autoSpaceDE w:val="0"/>
        <w:autoSpaceDN w:val="0"/>
        <w:adjustRightInd w:val="0"/>
        <w:spacing w:line="360" w:lineRule="auto"/>
        <w:ind w:left="490" w:hanging="370"/>
        <w:rPr>
          <w:rFonts w:ascii="宋体" w:hAnsi="宋体" w:eastAsia="宋体" w:cs="Times New Roman"/>
          <w:kern w:val="0"/>
          <w:sz w:val="24"/>
          <w:szCs w:val="32"/>
        </w:rPr>
      </w:pPr>
      <w:r>
        <w:rPr>
          <w:rFonts w:hint="eastAsia" w:ascii="宋体" w:hAnsi="宋体" w:eastAsia="宋体" w:cs="Times New Roman"/>
          <w:kern w:val="0"/>
          <w:sz w:val="24"/>
          <w:szCs w:val="32"/>
        </w:rPr>
        <w:t>技术、服务文件目录（目录应涵盖下述所有资料，页码清晰以便查阅）；</w:t>
      </w:r>
    </w:p>
    <w:p>
      <w:pPr>
        <w:numPr>
          <w:ilvl w:val="0"/>
          <w:numId w:val="40"/>
        </w:numPr>
        <w:autoSpaceDE w:val="0"/>
        <w:autoSpaceDN w:val="0"/>
        <w:adjustRightInd w:val="0"/>
        <w:spacing w:line="360" w:lineRule="auto"/>
        <w:ind w:left="488" w:hanging="369"/>
        <w:rPr>
          <w:rFonts w:ascii="宋体" w:hAnsi="宋体" w:eastAsia="宋体" w:cs="Times New Roman"/>
          <w:kern w:val="0"/>
          <w:sz w:val="24"/>
          <w:szCs w:val="32"/>
        </w:rPr>
      </w:pPr>
      <w:r>
        <w:rPr>
          <w:rFonts w:hint="eastAsia" w:ascii="宋体" w:hAnsi="宋体" w:eastAsia="宋体" w:cs="Times New Roman"/>
          <w:kern w:val="0"/>
          <w:sz w:val="24"/>
          <w:szCs w:val="32"/>
        </w:rPr>
        <w:t>投标货物（工程或服务）介绍，项目建设（服务）方案；</w:t>
      </w:r>
    </w:p>
    <w:p>
      <w:pPr>
        <w:numPr>
          <w:ilvl w:val="0"/>
          <w:numId w:val="40"/>
        </w:numPr>
        <w:autoSpaceDE w:val="0"/>
        <w:autoSpaceDN w:val="0"/>
        <w:adjustRightInd w:val="0"/>
        <w:spacing w:line="360" w:lineRule="auto"/>
        <w:ind w:left="490" w:hanging="370"/>
        <w:rPr>
          <w:rFonts w:ascii="宋体" w:hAnsi="宋体" w:eastAsia="宋体" w:cs="Times New Roman"/>
          <w:kern w:val="0"/>
          <w:sz w:val="24"/>
          <w:szCs w:val="32"/>
        </w:rPr>
      </w:pPr>
      <w:r>
        <w:rPr>
          <w:rFonts w:hint="eastAsia" w:ascii="宋体" w:hAnsi="宋体" w:eastAsia="宋体" w:cs="Times New Roman"/>
          <w:kern w:val="0"/>
          <w:sz w:val="24"/>
          <w:szCs w:val="32"/>
        </w:rPr>
        <w:t>技术、服务要求响应、偏离说明表（附件十七）；</w:t>
      </w:r>
    </w:p>
    <w:p>
      <w:pPr>
        <w:numPr>
          <w:ilvl w:val="0"/>
          <w:numId w:val="40"/>
        </w:numPr>
        <w:autoSpaceDE w:val="0"/>
        <w:autoSpaceDN w:val="0"/>
        <w:adjustRightInd w:val="0"/>
        <w:spacing w:line="360" w:lineRule="auto"/>
        <w:ind w:left="490" w:hanging="370"/>
        <w:rPr>
          <w:rFonts w:ascii="宋体" w:hAnsi="宋体" w:eastAsia="宋体" w:cs="Times New Roman"/>
          <w:kern w:val="0"/>
          <w:sz w:val="24"/>
          <w:szCs w:val="32"/>
        </w:rPr>
      </w:pPr>
      <w:r>
        <w:rPr>
          <w:rFonts w:hint="eastAsia" w:ascii="宋体" w:hAnsi="宋体" w:eastAsia="宋体" w:cs="Times New Roman"/>
          <w:kern w:val="0"/>
          <w:sz w:val="24"/>
          <w:szCs w:val="32"/>
        </w:rPr>
        <w:t>招标文件要求提供或投标人认为需提供的其它资料。</w:t>
      </w:r>
    </w:p>
    <w:p>
      <w:pPr>
        <w:autoSpaceDE w:val="0"/>
        <w:autoSpaceDN w:val="0"/>
        <w:adjustRightInd w:val="0"/>
        <w:spacing w:line="360" w:lineRule="auto"/>
        <w:rPr>
          <w:rFonts w:ascii="宋体" w:hAnsi="宋体" w:eastAsia="宋体" w:cs="Times New Roman"/>
          <w:kern w:val="0"/>
          <w:sz w:val="24"/>
          <w:szCs w:val="32"/>
        </w:rPr>
      </w:pPr>
    </w:p>
    <w:p>
      <w:pPr>
        <w:autoSpaceDE w:val="0"/>
        <w:autoSpaceDN w:val="0"/>
        <w:adjustRightInd w:val="0"/>
        <w:spacing w:line="360" w:lineRule="auto"/>
        <w:ind w:left="715" w:leftChars="-6" w:hanging="727" w:hangingChars="303"/>
        <w:rPr>
          <w:rFonts w:ascii="宋体" w:hAnsi="宋体" w:eastAsia="宋体" w:cs="Times New Roman"/>
          <w:color w:val="0D0D0D"/>
          <w:kern w:val="0"/>
          <w:sz w:val="24"/>
          <w:szCs w:val="32"/>
        </w:rPr>
      </w:pPr>
      <w:r>
        <w:rPr>
          <w:rFonts w:hint="eastAsia" w:ascii="宋体" w:hAnsi="宋体" w:eastAsia="宋体" w:cs="Times New Roman"/>
          <w:color w:val="0D0D0D"/>
          <w:kern w:val="0"/>
          <w:sz w:val="24"/>
          <w:szCs w:val="32"/>
        </w:rPr>
        <w:t>说明：投标文件技术、服务文件的编制原则，按招标文件要求，提供相应说明、资料、表格以证明所投货物（工程或服务）是否响应招标文件要求，充分体现所投货物（工程或服务）的响应程度和优势。</w:t>
      </w:r>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31" w:name="_Toc236473298"/>
      <w:bookmarkStart w:id="132" w:name="_Toc494665554"/>
      <w:bookmarkStart w:id="133" w:name="_Toc238276242"/>
      <w:bookmarkStart w:id="134" w:name="_Toc494665951"/>
      <w:bookmarkStart w:id="135" w:name="_Toc495861500"/>
      <w:bookmarkStart w:id="136" w:name="_Toc494702271"/>
      <w:bookmarkStart w:id="137" w:name="_Toc494721101"/>
      <w:bookmarkStart w:id="138" w:name="_Toc494745318"/>
      <w:bookmarkStart w:id="139" w:name="_Toc494665001"/>
      <w:r>
        <w:rPr>
          <w:rFonts w:hint="eastAsia" w:ascii="宋体" w:hAnsi="宋体" w:eastAsia="宋体"/>
        </w:rPr>
        <w:t>投标书</w:t>
      </w:r>
      <w:bookmarkEnd w:id="131"/>
      <w:bookmarkEnd w:id="132"/>
      <w:bookmarkEnd w:id="133"/>
      <w:bookmarkEnd w:id="134"/>
      <w:bookmarkEnd w:id="135"/>
      <w:bookmarkEnd w:id="136"/>
      <w:bookmarkEnd w:id="137"/>
      <w:bookmarkEnd w:id="138"/>
      <w:bookmarkEnd w:id="139"/>
    </w:p>
    <w:p>
      <w:pPr>
        <w:spacing w:line="360" w:lineRule="auto"/>
        <w:rPr>
          <w:b/>
          <w:sz w:val="28"/>
          <w:szCs w:val="28"/>
        </w:rPr>
      </w:pPr>
      <w:r>
        <w:rPr>
          <w:rFonts w:hint="eastAsia"/>
          <w:b/>
          <w:sz w:val="28"/>
          <w:szCs w:val="28"/>
          <w:lang w:eastAsia="zh-CN"/>
        </w:rPr>
        <w:t>咸宁市长宁招投标有限责任公司</w:t>
      </w:r>
      <w:r>
        <w:rPr>
          <w:rFonts w:hint="eastAsia"/>
          <w:b/>
          <w:sz w:val="28"/>
          <w:szCs w:val="28"/>
        </w:rPr>
        <w:t>：</w:t>
      </w:r>
    </w:p>
    <w:p>
      <w:pPr>
        <w:spacing w:line="360" w:lineRule="auto"/>
        <w:ind w:firstLine="480" w:firstLineChars="200"/>
        <w:rPr>
          <w:rFonts w:asciiTheme="minorEastAsia" w:hAnsi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依据贵方___</w:t>
      </w:r>
      <w:r>
        <w:rPr>
          <w:rFonts w:hint="eastAsia" w:asciiTheme="minorEastAsia" w:hAnsiTheme="minorEastAsia"/>
          <w:color w:val="0D0D0D" w:themeColor="text1" w:themeTint="F2"/>
          <w:sz w:val="24"/>
          <w:szCs w:val="24"/>
          <w:u w:val="single"/>
          <w14:textFill>
            <w14:solidFill>
              <w14:schemeClr w14:val="tx1">
                <w14:lumMod w14:val="95000"/>
                <w14:lumOff w14:val="5000"/>
              </w14:schemeClr>
            </w14:solidFill>
          </w14:textFill>
        </w:rPr>
        <w:t xml:space="preserve">  _</w:t>
      </w: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项目（项目编号：_____）招标的投标邀请，我方代表</w:t>
      </w:r>
      <w:r>
        <w:rPr>
          <w:rFonts w:hint="eastAsia" w:asciiTheme="minorEastAsia" w:hAnsiTheme="minorEastAsia"/>
          <w:color w:val="0D0D0D" w:themeColor="text1" w:themeTint="F2"/>
          <w:sz w:val="24"/>
          <w:szCs w:val="24"/>
          <w:u w:val="single"/>
          <w14:textFill>
            <w14:solidFill>
              <w14:schemeClr w14:val="tx1">
                <w14:lumMod w14:val="95000"/>
                <w14:lumOff w14:val="5000"/>
              </w14:schemeClr>
            </w14:solidFill>
          </w14:textFill>
        </w:rPr>
        <w:t>（姓名、职务）</w:t>
      </w: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经正式授权并代表投标人</w:t>
      </w:r>
      <w:r>
        <w:rPr>
          <w:rFonts w:hint="eastAsia" w:asciiTheme="minorEastAsia" w:hAnsiTheme="minorEastAsia"/>
          <w:color w:val="0D0D0D" w:themeColor="text1" w:themeTint="F2"/>
          <w:sz w:val="24"/>
          <w:szCs w:val="24"/>
          <w:u w:val="single"/>
          <w14:textFill>
            <w14:solidFill>
              <w14:schemeClr w14:val="tx1">
                <w14:lumMod w14:val="95000"/>
                <w14:lumOff w14:val="5000"/>
              </w14:schemeClr>
            </w14:solidFill>
          </w14:textFill>
        </w:rPr>
        <w:t>（投标人全称 ）</w:t>
      </w: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提交</w:t>
      </w:r>
      <w:r>
        <w:rPr>
          <w:rFonts w:hint="eastAsia" w:ascii="宋体" w:hAnsi="宋体"/>
          <w:color w:val="0D0D0D" w:themeColor="text1" w:themeTint="F2"/>
          <w:kern w:val="0"/>
          <w:sz w:val="24"/>
          <w14:textFill>
            <w14:solidFill>
              <w14:schemeClr w14:val="tx1">
                <w14:lumMod w14:val="95000"/>
                <w14:lumOff w14:val="5000"/>
              </w14:schemeClr>
            </w14:solidFill>
          </w14:textFill>
        </w:rPr>
        <w:t>“开标一览表”信封和下述文件正本</w:t>
      </w:r>
      <w:r>
        <w:rPr>
          <w:rFonts w:hint="eastAsia" w:ascii="宋体" w:hAnsi="宋体"/>
          <w:color w:val="0D0D0D" w:themeColor="text1" w:themeTint="F2"/>
          <w:kern w:val="0"/>
          <w:sz w:val="24"/>
          <w:u w:val="single"/>
          <w14:textFill>
            <w14:solidFill>
              <w14:schemeClr w14:val="tx1">
                <w14:lumMod w14:val="95000"/>
                <w14:lumOff w14:val="5000"/>
              </w14:schemeClr>
            </w14:solidFill>
          </w14:textFill>
        </w:rPr>
        <w:t xml:space="preserve">   </w:t>
      </w:r>
      <w:r>
        <w:rPr>
          <w:rFonts w:hint="eastAsia" w:ascii="宋体" w:hAnsi="宋体"/>
          <w:color w:val="0D0D0D" w:themeColor="text1" w:themeTint="F2"/>
          <w:kern w:val="0"/>
          <w:sz w:val="24"/>
          <w14:textFill>
            <w14:solidFill>
              <w14:schemeClr w14:val="tx1">
                <w14:lumMod w14:val="95000"/>
                <w14:lumOff w14:val="5000"/>
              </w14:schemeClr>
            </w14:solidFill>
          </w14:textFill>
        </w:rPr>
        <w:t>份，副本</w:t>
      </w:r>
      <w:r>
        <w:rPr>
          <w:rFonts w:hint="eastAsia" w:ascii="宋体" w:hAnsi="宋体"/>
          <w:color w:val="0D0D0D" w:themeColor="text1" w:themeTint="F2"/>
          <w:kern w:val="0"/>
          <w:sz w:val="24"/>
          <w:u w:val="single"/>
          <w14:textFill>
            <w14:solidFill>
              <w14:schemeClr w14:val="tx1">
                <w14:lumMod w14:val="95000"/>
                <w14:lumOff w14:val="5000"/>
              </w14:schemeClr>
            </w14:solidFill>
          </w14:textFill>
        </w:rPr>
        <w:t xml:space="preserve">    </w:t>
      </w:r>
      <w:r>
        <w:rPr>
          <w:rFonts w:hint="eastAsia" w:ascii="宋体" w:hAnsi="宋体"/>
          <w:color w:val="0D0D0D" w:themeColor="text1" w:themeTint="F2"/>
          <w:kern w:val="0"/>
          <w:sz w:val="24"/>
          <w14:textFill>
            <w14:solidFill>
              <w14:schemeClr w14:val="tx1">
                <w14:lumMod w14:val="95000"/>
                <w14:lumOff w14:val="5000"/>
              </w14:schemeClr>
            </w14:solidFill>
          </w14:textFill>
        </w:rPr>
        <w:t>份。</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 xml:space="preserve">1.资格证明文件；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2.商务文件；</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3.技术、服务文件。</w:t>
      </w:r>
    </w:p>
    <w:p>
      <w:pPr>
        <w:spacing w:line="360" w:lineRule="auto"/>
        <w:rPr>
          <w:rFonts w:ascii="宋体" w:hAnsi="宋体" w:eastAsia="宋体" w:cs="Times New Roman"/>
          <w:b/>
          <w:color w:val="0D0D0D" w:themeColor="text1" w:themeTint="F2"/>
          <w:kern w:val="0"/>
          <w:sz w:val="24"/>
          <w:szCs w:val="24"/>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kern w:val="0"/>
          <w:sz w:val="24"/>
          <w:szCs w:val="24"/>
          <w14:textFill>
            <w14:solidFill>
              <w14:schemeClr w14:val="tx1">
                <w14:lumMod w14:val="95000"/>
                <w14:lumOff w14:val="5000"/>
              </w14:schemeClr>
            </w14:solidFill>
          </w14:textFill>
        </w:rPr>
        <w:t>在此，我方宣布同意如下：</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1．《开标一览表》中规定的应提交和交付的</w:t>
      </w:r>
      <w:r>
        <w:rPr>
          <w:rFonts w:hint="eastAsia" w:asciiTheme="minorEastAsia" w:hAnsiTheme="minorEastAsia"/>
          <w:sz w:val="24"/>
          <w:szCs w:val="24"/>
          <w:u w:val="single"/>
        </w:rPr>
        <w:t xml:space="preserve">  （包号）  </w:t>
      </w:r>
      <w:r>
        <w:rPr>
          <w:rFonts w:hint="eastAsia" w:asciiTheme="minorEastAsia" w:hAnsiTheme="minorEastAsia"/>
          <w:sz w:val="24"/>
          <w:szCs w:val="24"/>
        </w:rPr>
        <w:t>货物（工程或服务）投标总价为</w:t>
      </w:r>
      <w:r>
        <w:rPr>
          <w:rFonts w:hint="eastAsia" w:asciiTheme="minorEastAsia" w:hAnsiTheme="minorEastAsia"/>
          <w:sz w:val="24"/>
          <w:szCs w:val="24"/>
          <w:u w:val="single"/>
        </w:rPr>
        <w:t>（注明币种，并用大写和小写表述投标总价）</w:t>
      </w:r>
      <w:r>
        <w:rPr>
          <w:rFonts w:hint="eastAsia" w:asciiTheme="minorEastAsia" w:hAnsiTheme="minorEastAsia"/>
          <w:sz w:val="24"/>
          <w:szCs w:val="24"/>
        </w:rPr>
        <w:t>；</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2．按招标文件的约定履行合同责任和义务；</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3．已详细审查全部招标文件，包括</w:t>
      </w:r>
      <w:r>
        <w:rPr>
          <w:rFonts w:hint="eastAsia" w:asciiTheme="minorEastAsia" w:hAnsiTheme="minorEastAsia"/>
          <w:sz w:val="24"/>
          <w:szCs w:val="24"/>
          <w:u w:val="single"/>
        </w:rPr>
        <w:t>（修正或补充文件）（如果有的话）</w:t>
      </w:r>
      <w:r>
        <w:rPr>
          <w:rFonts w:hint="eastAsia" w:asciiTheme="minorEastAsia" w:hAnsiTheme="minorEastAsia"/>
          <w:sz w:val="24"/>
          <w:szCs w:val="24"/>
        </w:rPr>
        <w:t>，对此无异议；</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4．投标有效期为</w:t>
      </w: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自</w:t>
      </w:r>
      <w:r>
        <w:rPr>
          <w:rFonts w:hint="eastAsia" w:ascii="宋体" w:hAnsi="宋体"/>
          <w:color w:val="0D0D0D" w:themeColor="text1" w:themeTint="F2"/>
          <w:kern w:val="0"/>
          <w:sz w:val="24"/>
          <w14:textFill>
            <w14:solidFill>
              <w14:schemeClr w14:val="tx1">
                <w14:lumMod w14:val="95000"/>
                <w14:lumOff w14:val="5000"/>
              </w14:schemeClr>
            </w14:solidFill>
          </w14:textFill>
        </w:rPr>
        <w:t>递交投标文件截止之日</w:t>
      </w: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起</w:t>
      </w:r>
      <w:r>
        <w:rPr>
          <w:rFonts w:hint="eastAsia" w:asciiTheme="minorEastAsia" w:hAnsiTheme="minorEastAsia"/>
          <w:sz w:val="24"/>
          <w:szCs w:val="24"/>
        </w:rPr>
        <w:t>，共</w:t>
      </w:r>
      <w:r>
        <w:rPr>
          <w:rFonts w:hint="eastAsia" w:asciiTheme="minorEastAsia" w:hAnsiTheme="minorEastAsia"/>
          <w:sz w:val="24"/>
          <w:szCs w:val="24"/>
          <w:u w:val="single"/>
        </w:rPr>
        <w:t xml:space="preserve">    </w:t>
      </w:r>
      <w:r>
        <w:rPr>
          <w:rFonts w:hint="eastAsia" w:asciiTheme="minorEastAsia" w:hAnsiTheme="minorEastAsia"/>
          <w:sz w:val="24"/>
          <w:szCs w:val="24"/>
        </w:rPr>
        <w:t>个日历日；</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5．接受招标文件关于不予退还投标保证金的约定；</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6．提供按照贵方可能要求的与投标有关的一切数据或资料；</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7．与投标有关的一切正式往来信函请寄：</w:t>
      </w:r>
      <w:r>
        <w:rPr>
          <w:rFonts w:hint="eastAsia" w:asciiTheme="minorEastAsia" w:hAnsiTheme="minorEastAsia"/>
          <w:sz w:val="24"/>
          <w:szCs w:val="24"/>
          <w:u w:val="single"/>
        </w:rPr>
        <w:t xml:space="preserve">                              </w:t>
      </w:r>
      <w:r>
        <w:rPr>
          <w:rFonts w:hint="eastAsia" w:asciiTheme="minorEastAsia" w:hAnsiTheme="minorEastAsia"/>
          <w:sz w:val="24"/>
          <w:szCs w:val="24"/>
        </w:rPr>
        <w:t>。</w:t>
      </w:r>
    </w:p>
    <w:p>
      <w:pPr>
        <w:autoSpaceDE w:val="0"/>
        <w:autoSpaceDN w:val="0"/>
        <w:adjustRightInd w:val="0"/>
        <w:spacing w:line="400" w:lineRule="exact"/>
        <w:ind w:right="246" w:firstLine="480" w:firstLineChars="200"/>
        <w:rPr>
          <w:rFonts w:ascii="宋体" w:hAnsi="宋体" w:eastAsia="宋体" w:cs="Times New Roman"/>
          <w:kern w:val="0"/>
          <w:sz w:val="24"/>
          <w:szCs w:val="24"/>
        </w:rPr>
      </w:pP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投标人：</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地  址：</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电话/传真：</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电子邮件：</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投标人(公章)：</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投标人授权代表（签字）：</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日    期：</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开户银行：</w:t>
      </w:r>
      <w:r>
        <w:rPr>
          <w:rFonts w:hint="eastAsia" w:asciiTheme="minorEastAsia" w:hAnsiTheme="minorEastAsia"/>
          <w:sz w:val="24"/>
          <w:szCs w:val="24"/>
          <w:u w:val="single"/>
        </w:rPr>
        <w:t xml:space="preserve">                               </w:t>
      </w:r>
    </w:p>
    <w:p>
      <w:pPr>
        <w:spacing w:line="360" w:lineRule="auto"/>
        <w:ind w:left="12" w:leftChars="6" w:firstLine="472" w:firstLineChars="197"/>
        <w:rPr>
          <w:rFonts w:asciiTheme="minorEastAsia" w:hAnsiTheme="minorEastAsia"/>
          <w:sz w:val="24"/>
          <w:szCs w:val="24"/>
        </w:rPr>
      </w:pPr>
      <w:r>
        <w:rPr>
          <w:rFonts w:hint="eastAsia" w:asciiTheme="minorEastAsia" w:hAnsiTheme="minorEastAsia"/>
          <w:sz w:val="24"/>
          <w:szCs w:val="24"/>
        </w:rPr>
        <w:t>帐号/行号：</w:t>
      </w:r>
      <w:r>
        <w:rPr>
          <w:rFonts w:hint="eastAsia" w:asciiTheme="minorEastAsia" w:hAnsiTheme="minorEastAsia"/>
          <w:sz w:val="24"/>
          <w:szCs w:val="24"/>
          <w:u w:val="single"/>
        </w:rPr>
        <w:t xml:space="preserve">                              </w:t>
      </w:r>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40" w:name="_Toc494665555"/>
      <w:bookmarkStart w:id="141" w:name="_Toc494702272"/>
      <w:bookmarkStart w:id="142" w:name="_Toc494665002"/>
      <w:bookmarkStart w:id="143" w:name="_Toc495861501"/>
      <w:bookmarkStart w:id="144" w:name="_Toc494721102"/>
      <w:bookmarkStart w:id="145" w:name="_Toc494745319"/>
      <w:bookmarkStart w:id="146" w:name="_Toc494665952"/>
      <w:r>
        <w:rPr>
          <w:rFonts w:hint="eastAsia" w:ascii="宋体" w:hAnsi="宋体" w:eastAsia="宋体"/>
        </w:rPr>
        <w:t>制造商中小企业声明函</w:t>
      </w:r>
      <w:bookmarkEnd w:id="140"/>
      <w:bookmarkEnd w:id="141"/>
      <w:bookmarkEnd w:id="142"/>
      <w:bookmarkEnd w:id="143"/>
      <w:bookmarkEnd w:id="144"/>
      <w:bookmarkEnd w:id="145"/>
      <w:bookmarkEnd w:id="146"/>
    </w:p>
    <w:p>
      <w:pPr>
        <w:adjustRightInd w:val="0"/>
        <w:snapToGrid w:val="0"/>
        <w:jc w:val="center"/>
        <w:rPr>
          <w:rFonts w:ascii="宋体" w:hAnsi="宋体" w:eastAsia="宋体" w:cs="Times New Roman"/>
          <w:b/>
          <w:sz w:val="30"/>
          <w:szCs w:val="30"/>
          <w:lang w:val="zh-CN"/>
        </w:rPr>
      </w:pPr>
      <w:r>
        <w:rPr>
          <w:rFonts w:hint="eastAsia" w:ascii="宋体" w:hAnsi="宋体" w:eastAsia="宋体" w:cs="Times New Roman"/>
          <w:b/>
          <w:sz w:val="30"/>
          <w:szCs w:val="30"/>
          <w:lang w:val="zh-CN"/>
        </w:rPr>
        <w:t>制造商中小企业声明函</w:t>
      </w:r>
    </w:p>
    <w:p>
      <w:pPr>
        <w:adjustRightInd w:val="0"/>
        <w:snapToGrid w:val="0"/>
        <w:spacing w:before="156" w:beforeLines="50" w:after="156" w:afterLines="50"/>
        <w:jc w:val="center"/>
        <w:rPr>
          <w:rFonts w:ascii="宋体" w:hAnsi="Courier New" w:eastAsia="宋体" w:cs="Times New Roman"/>
          <w:sz w:val="24"/>
          <w:szCs w:val="21"/>
          <w:lang w:val="zh-CN"/>
        </w:rPr>
      </w:pPr>
      <w:r>
        <w:rPr>
          <w:rFonts w:hint="eastAsia" w:ascii="宋体" w:hAnsi="Courier New" w:eastAsia="宋体" w:cs="Times New Roman"/>
          <w:sz w:val="24"/>
          <w:szCs w:val="21"/>
          <w:lang w:val="zh-CN"/>
        </w:rPr>
        <w:t>（适用于货物类项目</w:t>
      </w:r>
      <w:r>
        <w:rPr>
          <w:rFonts w:hint="eastAsia" w:ascii="宋体" w:hAnsi="Courier New" w:eastAsia="宋体" w:cs="Times New Roman"/>
          <w:sz w:val="24"/>
          <w:szCs w:val="21"/>
          <w:lang w:val="zh-CN" w:eastAsia="zh-CN"/>
        </w:rPr>
        <w:t>）</w:t>
      </w:r>
    </w:p>
    <w:p>
      <w:pPr>
        <w:spacing w:line="360" w:lineRule="auto"/>
        <w:rPr>
          <w:b/>
          <w:sz w:val="28"/>
          <w:szCs w:val="28"/>
        </w:rPr>
      </w:pPr>
      <w:r>
        <w:rPr>
          <w:rFonts w:hint="eastAsia"/>
          <w:b/>
          <w:sz w:val="28"/>
          <w:szCs w:val="28"/>
          <w:lang w:eastAsia="zh-CN"/>
        </w:rPr>
        <w:t>咸宁市长宁招投标有限责任公司</w:t>
      </w:r>
      <w:r>
        <w:rPr>
          <w:rFonts w:hint="eastAsia"/>
          <w:b/>
          <w:sz w:val="28"/>
          <w:szCs w:val="28"/>
        </w:rPr>
        <w:t>：</w:t>
      </w:r>
    </w:p>
    <w:p>
      <w:pPr>
        <w:spacing w:line="360" w:lineRule="auto"/>
        <w:ind w:firstLine="475" w:firstLineChars="198"/>
        <w:jc w:val="left"/>
        <w:rPr>
          <w:rFonts w:ascii="宋体" w:hAnsi="宋体" w:eastAsia="宋体" w:cs="Times New Roman"/>
          <w:sz w:val="24"/>
          <w:szCs w:val="21"/>
          <w:lang w:val="zh-CN" w:eastAsia="zh-CN"/>
        </w:rPr>
      </w:pPr>
      <w:r>
        <w:rPr>
          <w:rFonts w:hint="eastAsia" w:ascii="宋体" w:hAnsi="宋体" w:eastAsia="宋体" w:cs="Times New Roman"/>
          <w:sz w:val="24"/>
          <w:szCs w:val="21"/>
          <w:lang w:val="zh-CN" w:eastAsia="zh-CN"/>
        </w:rPr>
        <w:t>本公司郑重声明，根据《政府采购促进中小企业发展暂行办法》（财库〔2011〕181号）的规定，本公司为______（请填写：中型、小型、微型）企业。本公司同时满足以下条件：</w:t>
      </w:r>
    </w:p>
    <w:p>
      <w:pPr>
        <w:spacing w:line="360" w:lineRule="auto"/>
        <w:ind w:firstLine="475" w:firstLineChars="198"/>
        <w:jc w:val="left"/>
        <w:rPr>
          <w:rFonts w:ascii="宋体" w:hAnsi="宋体" w:eastAsia="宋体" w:cs="Times New Roman"/>
          <w:color w:val="0D0D0D"/>
          <w:sz w:val="24"/>
          <w:szCs w:val="21"/>
          <w:lang w:val="zh-CN"/>
        </w:rPr>
      </w:pPr>
      <w:r>
        <w:rPr>
          <w:rFonts w:hint="eastAsia" w:ascii="宋体" w:hAnsi="宋体" w:eastAsia="宋体" w:cs="Times New Roman"/>
          <w:sz w:val="24"/>
          <w:szCs w:val="21"/>
          <w:lang w:val="zh-CN" w:eastAsia="zh-CN"/>
        </w:rPr>
        <w:t>1.根据《工业和信息化部、国家统计局、国</w:t>
      </w:r>
      <w:r>
        <w:rPr>
          <w:rFonts w:hint="eastAsia" w:ascii="宋体" w:hAnsi="宋体" w:eastAsia="宋体" w:cs="Times New Roman"/>
          <w:color w:val="0D0D0D"/>
          <w:sz w:val="24"/>
          <w:szCs w:val="21"/>
          <w:lang w:val="zh-CN" w:eastAsia="zh-CN"/>
        </w:rPr>
        <w:t>家发展和改革委员会、财政部关于印发中小企业划型标准规定的通知》（工信部联企业〔2011〕300号）规定的划分标准</w:t>
      </w:r>
      <w:r>
        <w:rPr>
          <w:rFonts w:hint="eastAsia" w:hAnsi="宋体"/>
          <w:color w:val="0D0D0D" w:themeColor="text1" w:themeTint="F2"/>
          <w:sz w:val="24"/>
          <w14:textFill>
            <w14:solidFill>
              <w14:schemeClr w14:val="tx1">
                <w14:lumMod w14:val="95000"/>
                <w14:lumOff w14:val="5000"/>
              </w14:schemeClr>
            </w14:solidFill>
          </w14:textFill>
        </w:rPr>
        <w:t>（详见《中小企业划型标准》）</w:t>
      </w:r>
      <w:r>
        <w:rPr>
          <w:rFonts w:hint="eastAsia" w:ascii="宋体" w:hAnsi="宋体" w:eastAsia="宋体" w:cs="Times New Roman"/>
          <w:color w:val="0D0D0D"/>
          <w:sz w:val="24"/>
          <w:szCs w:val="21"/>
          <w:lang w:val="zh-CN" w:eastAsia="zh-CN"/>
        </w:rPr>
        <w:t>，本公司为______（请填写：中型、小型、微型）企业。</w:t>
      </w:r>
    </w:p>
    <w:p>
      <w:pPr>
        <w:spacing w:line="360" w:lineRule="auto"/>
        <w:ind w:firstLine="475" w:firstLineChars="198"/>
        <w:jc w:val="left"/>
        <w:rPr>
          <w:rFonts w:ascii="宋体" w:hAnsi="宋体" w:eastAsia="宋体" w:cs="Times New Roman"/>
          <w:sz w:val="24"/>
          <w:szCs w:val="21"/>
          <w:lang w:val="zh-CN" w:eastAsia="zh-CN"/>
        </w:rPr>
      </w:pPr>
      <w:r>
        <w:rPr>
          <w:rFonts w:hint="eastAsia" w:ascii="宋体" w:hAnsi="宋体" w:eastAsia="宋体" w:cs="Times New Roman"/>
          <w:color w:val="0D0D0D"/>
          <w:sz w:val="24"/>
          <w:szCs w:val="21"/>
          <w:lang w:val="zh-CN" w:eastAsia="zh-CN"/>
        </w:rPr>
        <w:t>2.本公司</w:t>
      </w:r>
      <w:r>
        <w:rPr>
          <w:rFonts w:hint="eastAsia" w:ascii="宋体" w:hAnsi="宋体" w:eastAsia="宋体" w:cs="Times New Roman"/>
          <w:color w:val="0D0D0D"/>
          <w:sz w:val="24"/>
          <w:szCs w:val="21"/>
          <w:lang w:val="zh-CN"/>
        </w:rPr>
        <w:t>授权</w:t>
      </w:r>
      <w:r>
        <w:rPr>
          <w:rFonts w:hint="eastAsia" w:ascii="宋体" w:hAnsi="宋体" w:eastAsia="宋体" w:cs="Times New Roman"/>
          <w:color w:val="0D0D0D"/>
          <w:sz w:val="24"/>
          <w:szCs w:val="21"/>
          <w:u w:val="single"/>
          <w:lang w:val="zh-CN" w:eastAsia="zh-CN"/>
        </w:rPr>
        <w:t xml:space="preserve">  （投标人）  </w:t>
      </w:r>
      <w:r>
        <w:rPr>
          <w:rFonts w:hint="eastAsia" w:ascii="宋体" w:hAnsi="宋体" w:eastAsia="宋体" w:cs="Times New Roman"/>
          <w:color w:val="0D0D0D"/>
          <w:sz w:val="24"/>
          <w:szCs w:val="21"/>
          <w:lang w:val="zh-CN" w:eastAsia="zh-CN"/>
        </w:rPr>
        <w:t>参加_</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u w:val="single"/>
          <w:lang w:val="zh-CN"/>
        </w:rPr>
        <w:t>采购</w:t>
      </w:r>
      <w:r>
        <w:rPr>
          <w:rFonts w:hint="eastAsia" w:ascii="宋体" w:hAnsi="宋体" w:eastAsia="宋体" w:cs="Times New Roman"/>
          <w:color w:val="0D0D0D"/>
          <w:sz w:val="24"/>
          <w:szCs w:val="21"/>
          <w:u w:val="single"/>
          <w:lang w:val="zh-CN" w:eastAsia="zh-CN"/>
        </w:rPr>
        <w:t>人）</w:t>
      </w:r>
      <w:r>
        <w:rPr>
          <w:rFonts w:hint="eastAsia" w:ascii="宋体" w:hAnsi="宋体" w:eastAsia="宋体" w:cs="Times New Roman"/>
          <w:color w:val="0D0D0D"/>
          <w:sz w:val="24"/>
          <w:szCs w:val="21"/>
          <w:u w:val="single"/>
          <w:lang w:val="zh-CN"/>
        </w:rPr>
        <w:t xml:space="preserve"> </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lang w:val="zh-CN" w:eastAsia="zh-CN"/>
        </w:rPr>
        <w:t>的__</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u w:val="single"/>
          <w:lang w:val="zh-CN"/>
        </w:rPr>
        <w:t xml:space="preserve"> </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lang w:val="zh-CN" w:eastAsia="zh-CN"/>
        </w:rPr>
        <w:t>项</w:t>
      </w:r>
      <w:r>
        <w:rPr>
          <w:rFonts w:hint="eastAsia" w:ascii="宋体" w:hAnsi="宋体" w:eastAsia="宋体" w:cs="Times New Roman"/>
          <w:sz w:val="24"/>
          <w:szCs w:val="21"/>
          <w:lang w:val="zh-CN" w:eastAsia="zh-CN"/>
        </w:rPr>
        <w:t>目（项目编号：_____）采购活动提供本企业制造的货物。本条所称货物不包括使用大型企业注册商标的货物。</w:t>
      </w:r>
    </w:p>
    <w:p>
      <w:pPr>
        <w:spacing w:line="360" w:lineRule="auto"/>
        <w:ind w:firstLine="480" w:firstLineChars="200"/>
        <w:rPr>
          <w:rFonts w:ascii="宋体" w:hAnsi="宋体" w:eastAsia="宋体" w:cs="Times New Roman"/>
          <w:bCs/>
          <w:color w:val="0D0D0D"/>
          <w:sz w:val="24"/>
          <w:szCs w:val="24"/>
        </w:rPr>
      </w:pPr>
      <w:r>
        <w:rPr>
          <w:rFonts w:hint="eastAsia" w:ascii="宋体" w:hAnsi="宋体" w:eastAsia="宋体" w:cs="Times New Roman"/>
          <w:bCs/>
          <w:sz w:val="24"/>
          <w:szCs w:val="24"/>
          <w:lang w:val="zh-CN"/>
        </w:rPr>
        <w:t>3</w:t>
      </w:r>
      <w:r>
        <w:rPr>
          <w:rFonts w:hint="eastAsia" w:ascii="宋体" w:hAnsi="宋体" w:eastAsia="宋体" w:cs="Times New Roman"/>
          <w:bCs/>
          <w:sz w:val="24"/>
          <w:szCs w:val="24"/>
        </w:rPr>
        <w:t>.由本公司制造的</w:t>
      </w:r>
      <w:r>
        <w:rPr>
          <w:rFonts w:hint="eastAsia" w:ascii="宋体" w:hAnsi="宋体" w:eastAsia="宋体" w:cs="Times New Roman"/>
          <w:bCs/>
          <w:color w:val="0D0D0D"/>
          <w:sz w:val="24"/>
          <w:szCs w:val="24"/>
        </w:rPr>
        <w:t>货物清单见下表：</w:t>
      </w:r>
    </w:p>
    <w:tbl>
      <w:tblPr>
        <w:tblStyle w:val="17"/>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414"/>
        <w:gridCol w:w="1224"/>
        <w:gridCol w:w="907"/>
        <w:gridCol w:w="1278"/>
        <w:gridCol w:w="1843"/>
        <w:gridCol w:w="1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shd w:val="clear" w:color="auto" w:fill="auto"/>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序号</w:t>
            </w:r>
          </w:p>
        </w:tc>
        <w:tc>
          <w:tcPr>
            <w:tcW w:w="2414"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名称</w:t>
            </w:r>
          </w:p>
        </w:tc>
        <w:tc>
          <w:tcPr>
            <w:tcW w:w="1224"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品牌规格型号</w:t>
            </w:r>
          </w:p>
        </w:tc>
        <w:tc>
          <w:tcPr>
            <w:tcW w:w="907"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数量</w:t>
            </w:r>
          </w:p>
        </w:tc>
        <w:tc>
          <w:tcPr>
            <w:tcW w:w="1278"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单价(元)</w:t>
            </w:r>
          </w:p>
        </w:tc>
        <w:tc>
          <w:tcPr>
            <w:tcW w:w="1843"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分项合计(元)</w:t>
            </w:r>
          </w:p>
        </w:tc>
        <w:tc>
          <w:tcPr>
            <w:tcW w:w="1228"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2"/>
              </w:numPr>
              <w:tabs>
                <w:tab w:val="left" w:pos="82"/>
              </w:tabs>
              <w:adjustRightInd w:val="0"/>
              <w:snapToGrid w:val="0"/>
              <w:ind w:left="-2" w:firstLine="2"/>
              <w:jc w:val="center"/>
              <w:rPr>
                <w:rFonts w:ascii="宋体" w:hAnsi="宋体"/>
                <w:sz w:val="24"/>
              </w:rPr>
            </w:pPr>
          </w:p>
        </w:tc>
        <w:tc>
          <w:tcPr>
            <w:tcW w:w="241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907" w:type="dxa"/>
            <w:shd w:val="clear" w:color="auto" w:fill="auto"/>
            <w:vAlign w:val="center"/>
          </w:tcPr>
          <w:p>
            <w:pPr>
              <w:spacing w:line="240" w:lineRule="atLeast"/>
              <w:ind w:left="-48" w:leftChars="-23" w:right="-375" w:rightChars="-179"/>
              <w:jc w:val="center"/>
              <w:rPr>
                <w:rFonts w:ascii="宋体" w:hAnsi="宋体" w:eastAsia="宋体" w:cs="宋体"/>
                <w:color w:val="0D0D0D"/>
                <w:kern w:val="0"/>
                <w:sz w:val="24"/>
                <w:szCs w:val="24"/>
              </w:rPr>
            </w:pPr>
          </w:p>
        </w:tc>
        <w:tc>
          <w:tcPr>
            <w:tcW w:w="127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843"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2"/>
              </w:numPr>
              <w:tabs>
                <w:tab w:val="left" w:pos="82"/>
              </w:tabs>
              <w:adjustRightInd w:val="0"/>
              <w:snapToGrid w:val="0"/>
              <w:ind w:left="-2" w:firstLine="2"/>
              <w:jc w:val="center"/>
              <w:rPr>
                <w:rFonts w:ascii="宋体" w:hAnsi="宋体"/>
                <w:sz w:val="24"/>
              </w:rPr>
            </w:pPr>
          </w:p>
        </w:tc>
        <w:tc>
          <w:tcPr>
            <w:tcW w:w="241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90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27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843"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tabs>
                <w:tab w:val="left" w:pos="82"/>
              </w:tabs>
              <w:adjustRightInd w:val="0"/>
              <w:snapToGrid w:val="0"/>
              <w:jc w:val="center"/>
              <w:rPr>
                <w:rFonts w:ascii="宋体" w:hAnsi="宋体"/>
                <w:sz w:val="24"/>
              </w:rPr>
            </w:pPr>
            <w:r>
              <w:rPr>
                <w:rFonts w:hint="eastAsia" w:ascii="宋体" w:hAnsi="宋体"/>
                <w:sz w:val="24"/>
              </w:rPr>
              <w:t>…</w:t>
            </w:r>
          </w:p>
        </w:tc>
        <w:tc>
          <w:tcPr>
            <w:tcW w:w="241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90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27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843"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r>
              <w:rPr>
                <w:rFonts w:hint="eastAsia" w:ascii="宋体" w:hAnsi="宋体" w:eastAsia="宋体" w:cs="宋体"/>
                <w:color w:val="0D0D0D"/>
                <w:kern w:val="0"/>
                <w:sz w:val="24"/>
                <w:szCs w:val="24"/>
              </w:rPr>
              <w:t>合计</w:t>
            </w:r>
          </w:p>
        </w:tc>
        <w:tc>
          <w:tcPr>
            <w:tcW w:w="3071" w:type="dxa"/>
            <w:gridSpan w:val="2"/>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r>
    </w:tbl>
    <w:p>
      <w:pPr>
        <w:spacing w:before="156" w:beforeLines="50" w:line="360" w:lineRule="auto"/>
        <w:ind w:firstLine="475" w:firstLineChars="198"/>
        <w:jc w:val="left"/>
        <w:rPr>
          <w:rFonts w:ascii="宋体" w:hAnsi="宋体" w:eastAsia="宋体" w:cs="Times New Roman"/>
          <w:sz w:val="24"/>
          <w:szCs w:val="21"/>
          <w:lang w:val="zh-CN"/>
        </w:rPr>
      </w:pPr>
      <w:r>
        <w:rPr>
          <w:rFonts w:hint="eastAsia" w:ascii="宋体" w:hAnsi="宋体" w:eastAsia="宋体" w:cs="Times New Roman"/>
          <w:sz w:val="24"/>
          <w:szCs w:val="21"/>
          <w:lang w:val="zh-CN" w:eastAsia="zh-CN"/>
        </w:rPr>
        <w:t>本公司对上述声明的真实性负责。如有虚假，将依法承担相应责任。</w:t>
      </w:r>
    </w:p>
    <w:p>
      <w:pPr>
        <w:spacing w:line="360" w:lineRule="auto"/>
        <w:rPr>
          <w:rFonts w:ascii="宋体" w:hAnsi="宋体" w:eastAsia="宋体" w:cs="Times New Roman"/>
          <w:bCs/>
          <w:sz w:val="24"/>
          <w:szCs w:val="24"/>
        </w:rPr>
      </w:pPr>
    </w:p>
    <w:p>
      <w:pPr>
        <w:pStyle w:val="9"/>
        <w:spacing w:line="360" w:lineRule="auto"/>
        <w:ind w:left="960" w:hanging="960" w:hangingChars="400"/>
        <w:jc w:val="left"/>
        <w:rPr>
          <w:rFonts w:hAnsi="宋体" w:cs="Corbel"/>
          <w:color w:val="0D0D0D" w:themeColor="text1" w:themeTint="F2"/>
          <w:sz w:val="24"/>
          <w14:textFill>
            <w14:solidFill>
              <w14:schemeClr w14:val="tx1">
                <w14:lumMod w14:val="95000"/>
                <w14:lumOff w14:val="5000"/>
              </w14:schemeClr>
            </w14:solidFill>
          </w14:textFill>
        </w:rPr>
      </w:pPr>
      <w:r>
        <w:rPr>
          <w:rFonts w:hint="eastAsia" w:hAnsi="宋体" w:eastAsia="宋体" w:cs="Times New Roman"/>
          <w:bCs/>
          <w:sz w:val="24"/>
          <w:szCs w:val="24"/>
        </w:rPr>
        <w:t>说明：</w:t>
      </w:r>
      <w:r>
        <w:rPr>
          <w:rFonts w:hint="eastAsia" w:hAnsi="宋体" w:cs="Corbel"/>
          <w:sz w:val="24"/>
        </w:rPr>
        <w:t>1、投标人所投</w:t>
      </w:r>
      <w:r>
        <w:rPr>
          <w:rFonts w:hint="eastAsia" w:hAnsi="宋体" w:cs="Corbel"/>
          <w:color w:val="0D0D0D" w:themeColor="text1" w:themeTint="F2"/>
          <w:sz w:val="24"/>
          <w14:textFill>
            <w14:solidFill>
              <w14:schemeClr w14:val="tx1">
                <w14:lumMod w14:val="95000"/>
                <w14:lumOff w14:val="5000"/>
              </w14:schemeClr>
            </w14:solidFill>
          </w14:textFill>
        </w:rPr>
        <w:t>货物为自己制造的，也应按本声明函格式填写。</w:t>
      </w:r>
    </w:p>
    <w:p>
      <w:pPr>
        <w:pStyle w:val="9"/>
        <w:spacing w:line="360" w:lineRule="auto"/>
        <w:ind w:left="958" w:leftChars="342" w:hanging="240" w:hangingChars="100"/>
        <w:jc w:val="left"/>
        <w:rPr>
          <w:rFonts w:hAnsi="宋体"/>
          <w:color w:val="0D0D0D" w:themeColor="text1" w:themeTint="F2"/>
          <w:sz w:val="24"/>
          <w14:textFill>
            <w14:solidFill>
              <w14:schemeClr w14:val="tx1">
                <w14:lumMod w14:val="95000"/>
                <w14:lumOff w14:val="5000"/>
              </w14:schemeClr>
            </w14:solidFill>
          </w14:textFill>
        </w:rPr>
      </w:pPr>
      <w:r>
        <w:rPr>
          <w:rFonts w:hint="eastAsia" w:hAnsi="宋体"/>
          <w:color w:val="0D0D0D" w:themeColor="text1" w:themeTint="F2"/>
          <w:sz w:val="24"/>
          <w14:textFill>
            <w14:solidFill>
              <w14:schemeClr w14:val="tx1">
                <w14:lumMod w14:val="95000"/>
                <w14:lumOff w14:val="5000"/>
              </w14:schemeClr>
            </w14:solidFill>
          </w14:textFill>
        </w:rPr>
        <w:t>2、组成联合体的大中型企业和其他自然人、法人或者其他组织，与小型、微型企业之间不得存在投资关系。</w:t>
      </w:r>
    </w:p>
    <w:p>
      <w:pPr>
        <w:pStyle w:val="9"/>
        <w:spacing w:line="360" w:lineRule="auto"/>
        <w:ind w:left="958" w:leftChars="342" w:hanging="240" w:hangingChars="100"/>
        <w:jc w:val="left"/>
        <w:rPr>
          <w:rFonts w:hAnsi="宋体" w:eastAsia="宋体" w:cs="Times New Roman"/>
          <w:bCs/>
          <w:color w:val="0D0D0D" w:themeColor="text1" w:themeTint="F2"/>
          <w:sz w:val="24"/>
          <w:szCs w:val="24"/>
          <w14:textFill>
            <w14:solidFill>
              <w14:schemeClr w14:val="tx1">
                <w14:lumMod w14:val="95000"/>
                <w14:lumOff w14:val="5000"/>
              </w14:schemeClr>
            </w14:solidFill>
          </w14:textFill>
        </w:rPr>
      </w:pPr>
      <w:r>
        <w:rPr>
          <w:rFonts w:hint="eastAsia" w:hAnsi="宋体"/>
          <w:color w:val="0D0D0D" w:themeColor="text1" w:themeTint="F2"/>
          <w:sz w:val="24"/>
          <w14:textFill>
            <w14:solidFill>
              <w14:schemeClr w14:val="tx1">
                <w14:lumMod w14:val="95000"/>
                <w14:lumOff w14:val="5000"/>
              </w14:schemeClr>
            </w14:solidFill>
          </w14:textFill>
        </w:rPr>
        <w:t>3、如以联合体方式参与本项目投标的供应商，则应由联合体双方签字盖章。</w:t>
      </w:r>
    </w:p>
    <w:p>
      <w:pPr>
        <w:spacing w:before="100" w:beforeAutospacing="1" w:after="100" w:afterAutospacing="1" w:line="360" w:lineRule="auto"/>
        <w:ind w:firstLine="3316" w:firstLineChars="1382"/>
        <w:rPr>
          <w:rFonts w:ascii="宋体" w:hAnsi="宋体" w:eastAsia="宋体" w:cs="Times New Roman"/>
          <w:b/>
          <w:bCs/>
          <w:sz w:val="24"/>
          <w:szCs w:val="21"/>
          <w:lang w:val="zh-CN" w:eastAsia="zh-CN"/>
        </w:rPr>
      </w:pPr>
      <w:r>
        <w:rPr>
          <w:rFonts w:hint="eastAsia" w:ascii="宋体" w:hAnsi="宋体" w:eastAsia="宋体" w:cs="Times New Roman"/>
          <w:b/>
          <w:bCs/>
          <w:sz w:val="24"/>
          <w:szCs w:val="21"/>
          <w:lang w:val="zh-CN"/>
        </w:rPr>
        <w:t>制造商</w:t>
      </w:r>
      <w:r>
        <w:rPr>
          <w:rFonts w:hint="eastAsia" w:ascii="宋体" w:hAnsi="宋体" w:eastAsia="宋体" w:cs="Times New Roman"/>
          <w:b/>
          <w:bCs/>
          <w:sz w:val="24"/>
          <w:szCs w:val="21"/>
          <w:lang w:val="zh-CN" w:eastAsia="zh-CN"/>
        </w:rPr>
        <w:t>（公章）：</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lang w:val="zh-CN" w:eastAsia="zh-CN"/>
        </w:rPr>
      </w:pPr>
      <w:r>
        <w:rPr>
          <w:rFonts w:hint="eastAsia" w:ascii="宋体" w:hAnsi="宋体" w:eastAsia="宋体" w:cs="Times New Roman"/>
          <w:b/>
          <w:bCs/>
          <w:sz w:val="24"/>
          <w:szCs w:val="21"/>
          <w:lang w:val="zh-CN"/>
        </w:rPr>
        <w:t>制造商</w:t>
      </w:r>
      <w:r>
        <w:rPr>
          <w:rFonts w:hint="eastAsia" w:ascii="宋体" w:hAnsi="宋体" w:eastAsia="宋体" w:cs="Times New Roman"/>
          <w:b/>
          <w:bCs/>
          <w:sz w:val="24"/>
          <w:szCs w:val="21"/>
          <w:lang w:val="zh-CN" w:eastAsia="zh-CN"/>
        </w:rPr>
        <w:t>法</w:t>
      </w:r>
      <w:r>
        <w:rPr>
          <w:rFonts w:hint="eastAsia" w:ascii="宋体" w:hAnsi="宋体" w:eastAsia="宋体" w:cs="Times New Roman"/>
          <w:b/>
          <w:bCs/>
          <w:sz w:val="24"/>
          <w:szCs w:val="21"/>
          <w:lang w:val="zh-CN"/>
        </w:rPr>
        <w:t>定代表人（</w:t>
      </w:r>
      <w:r>
        <w:rPr>
          <w:rFonts w:hint="eastAsia" w:ascii="宋体" w:hAnsi="宋体" w:eastAsia="宋体" w:cs="Times New Roman"/>
          <w:b/>
          <w:sz w:val="24"/>
          <w:szCs w:val="21"/>
          <w:lang w:val="zh-CN" w:eastAsia="zh-CN"/>
        </w:rPr>
        <w:t>签字或盖章</w:t>
      </w:r>
      <w:r>
        <w:rPr>
          <w:rFonts w:hint="eastAsia" w:ascii="宋体" w:hAnsi="宋体" w:eastAsia="宋体" w:cs="Times New Roman"/>
          <w:b/>
          <w:bCs/>
          <w:sz w:val="24"/>
          <w:szCs w:val="21"/>
          <w:lang w:val="zh-CN"/>
        </w:rPr>
        <w:t>）</w:t>
      </w:r>
      <w:r>
        <w:rPr>
          <w:rFonts w:hint="eastAsia" w:ascii="宋体" w:hAnsi="宋体" w:eastAsia="宋体" w:cs="Times New Roman"/>
          <w:b/>
          <w:bCs/>
          <w:sz w:val="24"/>
          <w:szCs w:val="21"/>
          <w:lang w:val="zh-CN" w:eastAsia="zh-CN"/>
        </w:rPr>
        <w:t>：</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p>
    <w:p>
      <w:pPr>
        <w:spacing w:before="100" w:beforeAutospacing="1" w:after="100" w:afterAutospacing="1" w:line="360" w:lineRule="auto"/>
        <w:ind w:firstLine="3316" w:firstLineChars="1382"/>
      </w:pPr>
      <w:r>
        <w:rPr>
          <w:rFonts w:hint="eastAsia" w:ascii="Times New Roman" w:hAnsi="宋体" w:eastAsia="宋体" w:cs="Times New Roman"/>
          <w:b/>
          <w:sz w:val="24"/>
          <w:szCs w:val="24"/>
        </w:rPr>
        <w:t>日   期：</w:t>
      </w:r>
      <w:r>
        <w:rPr>
          <w:rFonts w:hint="eastAsia" w:ascii="Times New Roman" w:hAnsi="宋体" w:eastAsia="宋体" w:cs="Times New Roman"/>
          <w:bCs/>
          <w:sz w:val="24"/>
          <w:szCs w:val="24"/>
          <w:u w:val="single"/>
        </w:rPr>
        <w:t xml:space="preserve">                                </w:t>
      </w:r>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47" w:name="_Toc494665556"/>
      <w:bookmarkStart w:id="148" w:name="_Toc494702273"/>
      <w:bookmarkStart w:id="149" w:name="_Toc494721103"/>
      <w:bookmarkStart w:id="150" w:name="_Toc494665953"/>
      <w:bookmarkStart w:id="151" w:name="_Toc494745320"/>
      <w:bookmarkStart w:id="152" w:name="_Toc495861502"/>
      <w:bookmarkStart w:id="153" w:name="_Toc494665003"/>
      <w:bookmarkStart w:id="154" w:name="_Toc456264006"/>
      <w:r>
        <w:rPr>
          <w:rFonts w:hint="eastAsia" w:ascii="宋体" w:hAnsi="宋体" w:eastAsia="宋体"/>
        </w:rPr>
        <w:t>中小企业声明函</w:t>
      </w:r>
      <w:bookmarkEnd w:id="147"/>
      <w:bookmarkEnd w:id="148"/>
      <w:bookmarkEnd w:id="149"/>
      <w:bookmarkEnd w:id="150"/>
      <w:bookmarkEnd w:id="151"/>
      <w:bookmarkEnd w:id="152"/>
      <w:bookmarkEnd w:id="153"/>
      <w:bookmarkEnd w:id="154"/>
    </w:p>
    <w:p>
      <w:pPr>
        <w:adjustRightInd w:val="0"/>
        <w:snapToGrid w:val="0"/>
        <w:jc w:val="center"/>
        <w:rPr>
          <w:rFonts w:ascii="宋体" w:hAnsi="宋体" w:eastAsia="宋体" w:cs="Times New Roman"/>
          <w:b/>
          <w:sz w:val="30"/>
          <w:szCs w:val="30"/>
          <w:lang w:val="zh-CN"/>
        </w:rPr>
      </w:pPr>
      <w:r>
        <w:rPr>
          <w:rFonts w:hint="eastAsia" w:ascii="宋体" w:hAnsi="宋体" w:eastAsia="宋体" w:cs="Times New Roman"/>
          <w:b/>
          <w:sz w:val="30"/>
          <w:szCs w:val="30"/>
          <w:lang w:val="zh-CN"/>
        </w:rPr>
        <w:t>中小企业声明函</w:t>
      </w:r>
    </w:p>
    <w:p>
      <w:pPr>
        <w:adjustRightInd w:val="0"/>
        <w:snapToGrid w:val="0"/>
        <w:spacing w:before="156" w:beforeLines="50" w:after="156" w:afterLines="50"/>
        <w:jc w:val="center"/>
        <w:rPr>
          <w:rFonts w:ascii="宋体" w:hAnsi="Courier New" w:eastAsia="宋体" w:cs="Times New Roman"/>
          <w:sz w:val="24"/>
          <w:szCs w:val="21"/>
          <w:lang w:val="zh-CN"/>
        </w:rPr>
      </w:pPr>
      <w:r>
        <w:rPr>
          <w:rFonts w:hint="eastAsia" w:ascii="宋体" w:hAnsi="Courier New" w:eastAsia="宋体" w:cs="Times New Roman"/>
          <w:sz w:val="24"/>
          <w:szCs w:val="21"/>
          <w:lang w:val="zh-CN"/>
        </w:rPr>
        <w:t>（适用于工程类、服务类项目）</w:t>
      </w:r>
    </w:p>
    <w:p>
      <w:pPr>
        <w:spacing w:line="360" w:lineRule="auto"/>
        <w:rPr>
          <w:b/>
          <w:sz w:val="28"/>
          <w:szCs w:val="28"/>
        </w:rPr>
      </w:pPr>
      <w:r>
        <w:rPr>
          <w:rFonts w:hint="eastAsia"/>
          <w:b/>
          <w:sz w:val="28"/>
          <w:szCs w:val="28"/>
          <w:lang w:eastAsia="zh-CN"/>
        </w:rPr>
        <w:t>咸宁市长宁招投标有限责任公司</w:t>
      </w:r>
      <w:r>
        <w:rPr>
          <w:rFonts w:hint="eastAsia"/>
          <w:b/>
          <w:sz w:val="28"/>
          <w:szCs w:val="28"/>
        </w:rPr>
        <w:t>：</w:t>
      </w:r>
    </w:p>
    <w:p>
      <w:pPr>
        <w:spacing w:line="360" w:lineRule="auto"/>
        <w:ind w:firstLine="475" w:firstLineChars="198"/>
        <w:jc w:val="left"/>
        <w:rPr>
          <w:rFonts w:ascii="宋体" w:hAnsi="宋体" w:eastAsia="宋体" w:cs="Times New Roman"/>
          <w:color w:val="0D0D0D"/>
          <w:sz w:val="24"/>
          <w:szCs w:val="21"/>
          <w:lang w:val="zh-CN" w:eastAsia="zh-CN"/>
        </w:rPr>
      </w:pPr>
      <w:r>
        <w:rPr>
          <w:rFonts w:hint="eastAsia" w:ascii="宋体" w:hAnsi="宋体" w:eastAsia="宋体" w:cs="Times New Roman"/>
          <w:sz w:val="24"/>
          <w:szCs w:val="21"/>
          <w:lang w:val="zh-CN" w:eastAsia="zh-CN"/>
        </w:rPr>
        <w:t>本公司郑重声明，根据《政府</w:t>
      </w:r>
      <w:r>
        <w:rPr>
          <w:rFonts w:hint="eastAsia" w:ascii="宋体" w:hAnsi="宋体" w:eastAsia="宋体" w:cs="Times New Roman"/>
          <w:color w:val="0D0D0D"/>
          <w:sz w:val="24"/>
          <w:szCs w:val="21"/>
          <w:lang w:val="zh-CN" w:eastAsia="zh-CN"/>
        </w:rPr>
        <w:t>采购促进中小企业发展暂行办法》（财库〔2011〕181号）的规定，本公司为______（请填写：中型、小型、微型）企业。本公司同时满足以下条件：</w:t>
      </w:r>
    </w:p>
    <w:p>
      <w:pPr>
        <w:spacing w:line="360" w:lineRule="auto"/>
        <w:ind w:firstLine="475" w:firstLineChars="198"/>
        <w:jc w:val="left"/>
        <w:rPr>
          <w:rFonts w:ascii="宋体" w:hAnsi="宋体" w:eastAsia="宋体" w:cs="Times New Roman"/>
          <w:color w:val="0D0D0D"/>
          <w:sz w:val="24"/>
          <w:szCs w:val="21"/>
          <w:lang w:val="zh-CN" w:eastAsia="zh-CN"/>
        </w:rPr>
      </w:pPr>
      <w:r>
        <w:rPr>
          <w:rFonts w:hint="eastAsia" w:ascii="宋体" w:hAnsi="宋体" w:eastAsia="宋体" w:cs="Times New Roman"/>
          <w:color w:val="0D0D0D"/>
          <w:sz w:val="24"/>
          <w:szCs w:val="21"/>
          <w:lang w:val="zh-CN" w:eastAsia="zh-CN"/>
        </w:rPr>
        <w:t>1.根据《工业和信息化部、国家统计局、国家发展和改革委员会、财政部关于印发中小企业划型标准规定的通知》（工信部联企业〔2011〕300号</w:t>
      </w:r>
      <w:r>
        <w:rPr>
          <w:rFonts w:hint="eastAsia" w:ascii="宋体" w:hAnsi="宋体" w:eastAsia="宋体" w:cs="Times New Roman"/>
          <w:color w:val="0D0D0D" w:themeColor="text1" w:themeTint="F2"/>
          <w:sz w:val="24"/>
          <w:szCs w:val="21"/>
          <w:lang w:val="zh-CN" w:eastAsia="zh-CN"/>
          <w14:textFill>
            <w14:solidFill>
              <w14:schemeClr w14:val="tx1">
                <w14:lumMod w14:val="95000"/>
                <w14:lumOff w14:val="5000"/>
              </w14:schemeClr>
            </w14:solidFill>
          </w14:textFill>
        </w:rPr>
        <w:t>）规定的划分标准</w:t>
      </w:r>
      <w:r>
        <w:rPr>
          <w:rFonts w:hint="eastAsia" w:hAnsi="宋体"/>
          <w:color w:val="0D0D0D" w:themeColor="text1" w:themeTint="F2"/>
          <w:sz w:val="24"/>
          <w14:textFill>
            <w14:solidFill>
              <w14:schemeClr w14:val="tx1">
                <w14:lumMod w14:val="95000"/>
                <w14:lumOff w14:val="5000"/>
              </w14:schemeClr>
            </w14:solidFill>
          </w14:textFill>
        </w:rPr>
        <w:t>（详见《中小企业划型标准》）</w:t>
      </w:r>
      <w:r>
        <w:rPr>
          <w:rFonts w:hint="eastAsia" w:ascii="宋体" w:hAnsi="宋体" w:eastAsia="宋体" w:cs="Times New Roman"/>
          <w:color w:val="0D0D0D" w:themeColor="text1" w:themeTint="F2"/>
          <w:sz w:val="24"/>
          <w:szCs w:val="21"/>
          <w:lang w:val="zh-CN" w:eastAsia="zh-CN"/>
          <w14:textFill>
            <w14:solidFill>
              <w14:schemeClr w14:val="tx1">
                <w14:lumMod w14:val="95000"/>
                <w14:lumOff w14:val="5000"/>
              </w14:schemeClr>
            </w14:solidFill>
          </w14:textFill>
        </w:rPr>
        <w:t>，本公司为______（请填写：中型、小</w:t>
      </w:r>
      <w:r>
        <w:rPr>
          <w:rFonts w:hint="eastAsia" w:ascii="宋体" w:hAnsi="宋体" w:eastAsia="宋体" w:cs="Times New Roman"/>
          <w:color w:val="0D0D0D"/>
          <w:sz w:val="24"/>
          <w:szCs w:val="21"/>
          <w:lang w:val="zh-CN" w:eastAsia="zh-CN"/>
        </w:rPr>
        <w:t>型、微型）企业。</w:t>
      </w:r>
    </w:p>
    <w:p>
      <w:pPr>
        <w:spacing w:line="360" w:lineRule="auto"/>
        <w:ind w:firstLine="475" w:firstLineChars="198"/>
        <w:jc w:val="left"/>
        <w:rPr>
          <w:rFonts w:ascii="宋体" w:hAnsi="宋体" w:eastAsia="宋体" w:cs="Times New Roman"/>
          <w:sz w:val="24"/>
          <w:szCs w:val="21"/>
          <w:lang w:val="zh-CN" w:eastAsia="zh-CN"/>
        </w:rPr>
      </w:pPr>
      <w:r>
        <w:rPr>
          <w:rFonts w:hint="eastAsia" w:ascii="宋体" w:hAnsi="宋体" w:eastAsia="宋体" w:cs="Times New Roman"/>
          <w:color w:val="0D0D0D"/>
          <w:sz w:val="24"/>
          <w:szCs w:val="21"/>
          <w:lang w:val="zh-CN" w:eastAsia="zh-CN"/>
        </w:rPr>
        <w:t>2.本公司参加_</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u w:val="single"/>
          <w:lang w:val="zh-CN"/>
        </w:rPr>
        <w:t>采购</w:t>
      </w:r>
      <w:r>
        <w:rPr>
          <w:rFonts w:hint="eastAsia" w:ascii="宋体" w:hAnsi="宋体" w:eastAsia="宋体" w:cs="Times New Roman"/>
          <w:color w:val="0D0D0D"/>
          <w:sz w:val="24"/>
          <w:szCs w:val="21"/>
          <w:u w:val="single"/>
          <w:lang w:val="zh-CN" w:eastAsia="zh-CN"/>
        </w:rPr>
        <w:t>人）</w:t>
      </w:r>
      <w:r>
        <w:rPr>
          <w:rFonts w:hint="eastAsia" w:ascii="宋体" w:hAnsi="宋体" w:eastAsia="宋体" w:cs="Times New Roman"/>
          <w:color w:val="0D0D0D"/>
          <w:sz w:val="24"/>
          <w:szCs w:val="21"/>
          <w:lang w:val="zh-CN" w:eastAsia="zh-CN"/>
        </w:rPr>
        <w:t>的__</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u w:val="single"/>
          <w:lang w:val="zh-CN"/>
        </w:rPr>
        <w:t xml:space="preserve">    </w:t>
      </w:r>
      <w:r>
        <w:rPr>
          <w:rFonts w:hint="eastAsia" w:ascii="宋体" w:hAnsi="宋体" w:eastAsia="宋体" w:cs="Times New Roman"/>
          <w:color w:val="0D0D0D"/>
          <w:sz w:val="24"/>
          <w:szCs w:val="21"/>
          <w:u w:val="single"/>
          <w:lang w:val="zh-CN" w:eastAsia="zh-CN"/>
        </w:rPr>
        <w:t>_</w:t>
      </w:r>
      <w:r>
        <w:rPr>
          <w:rFonts w:hint="eastAsia" w:ascii="宋体" w:hAnsi="宋体" w:eastAsia="宋体" w:cs="Times New Roman"/>
          <w:color w:val="0D0D0D"/>
          <w:sz w:val="24"/>
          <w:szCs w:val="21"/>
          <w:lang w:val="zh-CN" w:eastAsia="zh-CN"/>
        </w:rPr>
        <w:t>项目（项目编号：_____</w:t>
      </w:r>
      <w:r>
        <w:rPr>
          <w:rFonts w:hint="eastAsia" w:ascii="宋体" w:hAnsi="宋体" w:eastAsia="宋体" w:cs="Times New Roman"/>
          <w:sz w:val="24"/>
          <w:szCs w:val="21"/>
          <w:lang w:val="zh-CN" w:eastAsia="zh-CN"/>
        </w:rPr>
        <w:t>_）采购活动由本企业承担工程</w:t>
      </w:r>
      <w:r>
        <w:rPr>
          <w:rFonts w:hint="eastAsia" w:ascii="宋体" w:hAnsi="宋体" w:eastAsia="宋体" w:cs="Times New Roman"/>
          <w:sz w:val="24"/>
          <w:szCs w:val="21"/>
          <w:lang w:val="zh-CN"/>
        </w:rPr>
        <w:t>（或</w:t>
      </w:r>
      <w:r>
        <w:rPr>
          <w:rFonts w:hint="eastAsia" w:ascii="宋体" w:hAnsi="宋体" w:eastAsia="宋体" w:cs="Times New Roman"/>
          <w:sz w:val="24"/>
          <w:szCs w:val="21"/>
          <w:lang w:val="zh-CN" w:eastAsia="zh-CN"/>
        </w:rPr>
        <w:t>提供服务</w:t>
      </w:r>
      <w:r>
        <w:rPr>
          <w:rFonts w:hint="eastAsia" w:ascii="宋体" w:hAnsi="宋体" w:eastAsia="宋体" w:cs="Times New Roman"/>
          <w:sz w:val="24"/>
          <w:szCs w:val="21"/>
          <w:lang w:val="zh-CN"/>
        </w:rPr>
        <w:t>）</w:t>
      </w:r>
      <w:r>
        <w:rPr>
          <w:rFonts w:hint="eastAsia" w:ascii="宋体" w:hAnsi="宋体" w:eastAsia="宋体" w:cs="Times New Roman"/>
          <w:sz w:val="24"/>
          <w:szCs w:val="21"/>
          <w:lang w:val="zh-CN" w:eastAsia="zh-CN"/>
        </w:rPr>
        <w:t>。</w:t>
      </w:r>
    </w:p>
    <w:p>
      <w:pPr>
        <w:spacing w:line="360" w:lineRule="auto"/>
        <w:ind w:firstLine="475" w:firstLineChars="198"/>
        <w:jc w:val="left"/>
        <w:rPr>
          <w:rFonts w:ascii="宋体" w:hAnsi="宋体" w:eastAsia="宋体" w:cs="Times New Roman"/>
          <w:sz w:val="24"/>
          <w:szCs w:val="21"/>
          <w:lang w:val="zh-CN" w:eastAsia="zh-CN"/>
        </w:rPr>
      </w:pPr>
      <w:r>
        <w:rPr>
          <w:rFonts w:hint="eastAsia" w:ascii="宋体" w:hAnsi="宋体" w:eastAsia="宋体" w:cs="Times New Roman"/>
          <w:sz w:val="24"/>
          <w:szCs w:val="21"/>
          <w:lang w:val="zh-CN" w:eastAsia="zh-CN"/>
        </w:rPr>
        <w:t>本公司对上述声明的真实性负责。如有虚假，将依法承担相应责任。</w:t>
      </w:r>
    </w:p>
    <w:p>
      <w:pPr>
        <w:adjustRightInd w:val="0"/>
        <w:snapToGrid w:val="0"/>
        <w:spacing w:line="360" w:lineRule="auto"/>
        <w:rPr>
          <w:rFonts w:ascii="宋体" w:hAnsi="宋体" w:eastAsia="宋体" w:cs="Times New Roman"/>
          <w:sz w:val="28"/>
          <w:szCs w:val="24"/>
        </w:rPr>
      </w:pPr>
    </w:p>
    <w:p>
      <w:pPr>
        <w:adjustRightInd w:val="0"/>
        <w:snapToGrid w:val="0"/>
        <w:spacing w:line="360" w:lineRule="auto"/>
        <w:rPr>
          <w:rFonts w:ascii="宋体" w:hAnsi="宋体" w:eastAsia="宋体" w:cs="Times New Roman"/>
          <w:sz w:val="28"/>
          <w:szCs w:val="24"/>
        </w:rPr>
      </w:pPr>
    </w:p>
    <w:p>
      <w:pPr>
        <w:spacing w:line="360" w:lineRule="auto"/>
        <w:ind w:left="950" w:hanging="950" w:hangingChars="396"/>
        <w:jc w:val="left"/>
        <w:rPr>
          <w:rFonts w:ascii="宋体" w:hAnsi="宋体" w:eastAsia="宋体" w:cs="Times New Roman"/>
          <w:sz w:val="24"/>
          <w:szCs w:val="21"/>
          <w:lang w:val="zh-CN"/>
        </w:rPr>
      </w:pPr>
      <w:r>
        <w:rPr>
          <w:rFonts w:hint="eastAsia" w:ascii="宋体" w:hAnsi="宋体" w:eastAsia="宋体" w:cs="Times New Roman"/>
          <w:sz w:val="24"/>
          <w:szCs w:val="21"/>
          <w:lang w:val="zh-CN"/>
        </w:rPr>
        <w:t>说明：1.组成联合体的大中型企业和其他自然人、法人或者其他组织，与小型、微型企业之间不得存在投资关系。</w:t>
      </w:r>
    </w:p>
    <w:p>
      <w:pPr>
        <w:tabs>
          <w:tab w:val="left" w:pos="882"/>
        </w:tabs>
        <w:spacing w:line="360" w:lineRule="auto"/>
        <w:ind w:left="936" w:leftChars="339" w:hanging="225" w:hangingChars="94"/>
        <w:jc w:val="left"/>
        <w:rPr>
          <w:rFonts w:ascii="宋体" w:hAnsi="宋体" w:eastAsia="宋体" w:cs="Times New Roman"/>
          <w:sz w:val="24"/>
          <w:szCs w:val="21"/>
          <w:lang w:val="zh-CN"/>
        </w:rPr>
      </w:pPr>
      <w:r>
        <w:rPr>
          <w:rFonts w:hint="eastAsia" w:ascii="宋体" w:hAnsi="宋体" w:eastAsia="宋体" w:cs="Times New Roman"/>
          <w:sz w:val="24"/>
          <w:szCs w:val="21"/>
          <w:lang w:val="zh-CN"/>
        </w:rPr>
        <w:t>2.以联合体方式参与本项目投标的供应商，应由联合体双方签字盖章。</w:t>
      </w:r>
    </w:p>
    <w:p>
      <w:pPr>
        <w:spacing w:line="360" w:lineRule="auto"/>
        <w:ind w:firstLine="480" w:firstLineChars="200"/>
        <w:jc w:val="left"/>
        <w:rPr>
          <w:rFonts w:ascii="宋体" w:hAnsi="宋体" w:eastAsia="宋体" w:cs="Times New Roman"/>
          <w:sz w:val="24"/>
          <w:szCs w:val="21"/>
          <w:lang w:val="zh-CN"/>
        </w:rPr>
      </w:pPr>
    </w:p>
    <w:p>
      <w:pPr>
        <w:spacing w:line="360" w:lineRule="auto"/>
        <w:ind w:firstLine="480" w:firstLineChars="200"/>
        <w:jc w:val="left"/>
        <w:rPr>
          <w:rFonts w:ascii="宋体" w:hAnsi="宋体" w:eastAsia="宋体" w:cs="Times New Roman"/>
          <w:sz w:val="24"/>
          <w:szCs w:val="21"/>
          <w:lang w:val="zh-CN"/>
        </w:rPr>
      </w:pPr>
    </w:p>
    <w:p>
      <w:pPr>
        <w:spacing w:line="360" w:lineRule="auto"/>
        <w:ind w:firstLine="480" w:firstLineChars="200"/>
        <w:jc w:val="left"/>
        <w:rPr>
          <w:rFonts w:ascii="宋体" w:hAnsi="宋体" w:eastAsia="宋体" w:cs="Times New Roman"/>
          <w:sz w:val="24"/>
          <w:szCs w:val="21"/>
          <w:lang w:val="zh-CN"/>
        </w:rPr>
      </w:pPr>
    </w:p>
    <w:p>
      <w:pPr>
        <w:spacing w:before="100" w:beforeAutospacing="1" w:after="100" w:afterAutospacing="1" w:line="360" w:lineRule="auto"/>
        <w:ind w:firstLine="3316" w:firstLineChars="1382"/>
        <w:rPr>
          <w:rFonts w:ascii="宋体" w:hAnsi="宋体" w:eastAsia="宋体" w:cs="Times New Roman"/>
          <w:b/>
          <w:bCs/>
          <w:sz w:val="24"/>
          <w:szCs w:val="21"/>
          <w:u w:val="single"/>
          <w:lang w:val="zh-CN"/>
        </w:rPr>
      </w:pPr>
      <w:r>
        <w:rPr>
          <w:rFonts w:hint="eastAsia" w:ascii="宋体" w:hAnsi="宋体" w:eastAsia="宋体" w:cs="Times New Roman"/>
          <w:b/>
          <w:bCs/>
          <w:sz w:val="24"/>
          <w:szCs w:val="21"/>
          <w:lang w:val="zh-CN" w:eastAsia="zh-CN"/>
        </w:rPr>
        <w:t>投标人（公章）：</w:t>
      </w:r>
      <w:r>
        <w:rPr>
          <w:rFonts w:hint="eastAsia" w:ascii="宋体" w:hAnsi="宋体" w:eastAsia="宋体" w:cs="Times New Roman"/>
          <w:b/>
          <w:bCs/>
          <w:sz w:val="24"/>
          <w:szCs w:val="21"/>
          <w:u w:val="single"/>
          <w:lang w:val="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u w:val="single"/>
          <w:lang w:val="zh-CN"/>
        </w:rPr>
      </w:pPr>
      <w:r>
        <w:rPr>
          <w:rFonts w:hint="eastAsia" w:ascii="宋体" w:hAnsi="宋体" w:eastAsia="宋体" w:cs="Times New Roman"/>
          <w:b/>
          <w:bCs/>
          <w:sz w:val="24"/>
          <w:szCs w:val="21"/>
          <w:lang w:val="zh-CN" w:eastAsia="zh-CN"/>
        </w:rPr>
        <w:t>投标人授权代表（签字）：</w:t>
      </w:r>
      <w:r>
        <w:rPr>
          <w:rFonts w:hint="eastAsia" w:ascii="宋体" w:hAnsi="宋体" w:eastAsia="宋体" w:cs="Times New Roman"/>
          <w:b/>
          <w:bCs/>
          <w:sz w:val="24"/>
          <w:szCs w:val="21"/>
          <w:u w:val="single"/>
          <w:lang w:val="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u w:val="single"/>
          <w:lang w:val="zh-CN"/>
        </w:rPr>
      </w:pPr>
      <w:r>
        <w:rPr>
          <w:rFonts w:hint="eastAsia" w:ascii="宋体" w:hAnsi="宋体" w:eastAsia="宋体" w:cs="Times New Roman"/>
          <w:b/>
          <w:bCs/>
          <w:sz w:val="24"/>
          <w:szCs w:val="21"/>
          <w:lang w:val="zh-CN" w:eastAsia="zh-CN"/>
        </w:rPr>
        <w:t>投标时间：</w:t>
      </w:r>
      <w:r>
        <w:rPr>
          <w:rFonts w:hint="eastAsia" w:ascii="宋体" w:hAnsi="宋体" w:eastAsia="宋体" w:cs="Times New Roman"/>
          <w:b/>
          <w:bCs/>
          <w:sz w:val="24"/>
          <w:szCs w:val="21"/>
          <w:u w:val="single"/>
          <w:lang w:val="zh-CN"/>
        </w:rPr>
        <w:t xml:space="preserve">                                </w:t>
      </w:r>
    </w:p>
    <w:p>
      <w:pPr>
        <w:sectPr>
          <w:headerReference r:id="rId7" w:type="default"/>
          <w:footerReference r:id="rId8" w:type="default"/>
          <w:pgSz w:w="11906" w:h="16838"/>
          <w:pgMar w:top="1134" w:right="1191" w:bottom="1134" w:left="1191" w:header="851" w:footer="624" w:gutter="0"/>
          <w:cols w:space="425" w:num="1"/>
          <w:docGrid w:type="linesAndChars" w:linePitch="312" w:charSpace="0"/>
        </w:sectPr>
      </w:pPr>
      <w:r>
        <w:br w:type="page"/>
      </w:r>
    </w:p>
    <w:p>
      <w:pPr>
        <w:spacing w:line="240" w:lineRule="atLeast"/>
        <w:ind w:left="-48" w:leftChars="-23" w:right="-65" w:rightChars="-31"/>
        <w:jc w:val="center"/>
        <w:rPr>
          <w:rFonts w:ascii="宋体" w:hAnsi="宋体" w:eastAsia="宋体" w:cs="Times New Roman"/>
          <w:b/>
          <w:sz w:val="30"/>
          <w:szCs w:val="30"/>
          <w:lang w:val="zh-CN"/>
        </w:rPr>
      </w:pPr>
      <w:bookmarkStart w:id="155" w:name="_Toc476153619"/>
      <w:r>
        <w:rPr>
          <w:rFonts w:hint="eastAsia" w:ascii="宋体" w:hAnsi="宋体" w:eastAsia="宋体" w:cs="Times New Roman"/>
          <w:b/>
          <w:sz w:val="30"/>
          <w:szCs w:val="30"/>
          <w:lang w:val="zh-CN"/>
        </w:rPr>
        <w:t>中小企业划型标准</w:t>
      </w:r>
      <w:bookmarkEnd w:id="155"/>
    </w:p>
    <w:tbl>
      <w:tblPr>
        <w:tblStyle w:val="17"/>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序号</w:t>
            </w:r>
          </w:p>
        </w:tc>
        <w:tc>
          <w:tcPr>
            <w:tcW w:w="1954" w:type="dxa"/>
            <w:vMerge w:val="restart"/>
            <w:tcBorders>
              <w:top w:val="single" w:color="auto" w:sz="4" w:space="0"/>
              <w:left w:val="nil"/>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行业</w:t>
            </w:r>
          </w:p>
        </w:tc>
        <w:tc>
          <w:tcPr>
            <w:tcW w:w="3062" w:type="dxa"/>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大型企业</w:t>
            </w:r>
          </w:p>
        </w:tc>
        <w:tc>
          <w:tcPr>
            <w:tcW w:w="3049" w:type="dxa"/>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中型企业</w:t>
            </w:r>
          </w:p>
        </w:tc>
        <w:tc>
          <w:tcPr>
            <w:tcW w:w="3073" w:type="dxa"/>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小型企业</w:t>
            </w:r>
          </w:p>
        </w:tc>
        <w:tc>
          <w:tcPr>
            <w:tcW w:w="2842" w:type="dxa"/>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微型企业</w:t>
            </w:r>
          </w:p>
        </w:tc>
      </w:tr>
      <w:tr>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p>
        </w:tc>
        <w:tc>
          <w:tcPr>
            <w:tcW w:w="1954" w:type="dxa"/>
            <w:vMerge w:val="continue"/>
            <w:tcBorders>
              <w:left w:val="nil"/>
              <w:bottom w:val="single" w:color="auto" w:sz="4" w:space="0"/>
              <w:right w:val="single" w:color="auto" w:sz="4" w:space="0"/>
            </w:tcBorders>
            <w:shd w:val="clear" w:color="auto" w:fill="auto"/>
            <w:vAlign w:val="center"/>
          </w:tcPr>
          <w:p>
            <w:pPr>
              <w:spacing w:line="240" w:lineRule="atLeast"/>
              <w:ind w:left="-48" w:leftChars="-23" w:right="-65" w:rightChars="-31"/>
              <w:jc w:val="left"/>
              <w:rPr>
                <w:rFonts w:ascii="宋体" w:hAnsi="宋体" w:eastAsia="宋体" w:cs="宋体"/>
                <w:b/>
                <w:kern w:val="0"/>
                <w:szCs w:val="21"/>
              </w:rPr>
            </w:pPr>
          </w:p>
        </w:tc>
        <w:tc>
          <w:tcPr>
            <w:tcW w:w="1198"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营业收入</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923"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从业人员</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(人)</w:t>
            </w:r>
          </w:p>
        </w:tc>
        <w:tc>
          <w:tcPr>
            <w:tcW w:w="941"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总资产</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1108"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营业收入</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943"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从业人员</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(人)</w:t>
            </w:r>
          </w:p>
        </w:tc>
        <w:tc>
          <w:tcPr>
            <w:tcW w:w="998"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总资产</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1108"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营业收入</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961" w:type="dxa"/>
            <w:tcBorders>
              <w:top w:val="nil"/>
              <w:left w:val="nil"/>
              <w:bottom w:val="single" w:color="auto" w:sz="4" w:space="0"/>
              <w:right w:val="single" w:color="auto" w:sz="4" w:space="0"/>
            </w:tcBorders>
            <w:shd w:val="clear" w:color="auto" w:fill="auto"/>
            <w:vAlign w:val="center"/>
          </w:tcPr>
          <w:p>
            <w:pPr>
              <w:spacing w:line="240" w:lineRule="atLeast"/>
              <w:ind w:left="119" w:leftChars="-23" w:right="-65" w:rightChars="-31" w:hanging="167" w:hangingChars="79"/>
              <w:jc w:val="center"/>
              <w:rPr>
                <w:rFonts w:ascii="宋体" w:hAnsi="宋体" w:eastAsia="宋体" w:cs="宋体"/>
                <w:b/>
                <w:kern w:val="0"/>
                <w:szCs w:val="21"/>
              </w:rPr>
            </w:pPr>
            <w:r>
              <w:rPr>
                <w:rFonts w:hint="eastAsia" w:ascii="宋体" w:hAnsi="宋体" w:eastAsia="宋体" w:cs="宋体"/>
                <w:b/>
                <w:kern w:val="0"/>
                <w:szCs w:val="21"/>
              </w:rPr>
              <w:t>从业人员</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(人)</w:t>
            </w:r>
          </w:p>
        </w:tc>
        <w:tc>
          <w:tcPr>
            <w:tcW w:w="1004"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总资产</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1108"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营业收入</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c>
          <w:tcPr>
            <w:tcW w:w="883"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从业人员</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(人)</w:t>
            </w:r>
          </w:p>
        </w:tc>
        <w:tc>
          <w:tcPr>
            <w:tcW w:w="851" w:type="dxa"/>
            <w:tcBorders>
              <w:top w:val="nil"/>
              <w:left w:val="nil"/>
              <w:bottom w:val="single" w:color="auto" w:sz="4" w:space="0"/>
              <w:right w:val="single" w:color="auto" w:sz="4" w:space="0"/>
            </w:tcBorders>
            <w:shd w:val="clear" w:color="auto" w:fill="auto"/>
            <w:vAlign w:val="center"/>
          </w:tcPr>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总资产</w:t>
            </w:r>
          </w:p>
          <w:p>
            <w:pPr>
              <w:spacing w:line="240" w:lineRule="atLeast"/>
              <w:ind w:left="-48" w:leftChars="-23" w:right="-65" w:rightChars="-31"/>
              <w:jc w:val="center"/>
              <w:rPr>
                <w:rFonts w:ascii="宋体" w:hAnsi="宋体" w:eastAsia="宋体" w:cs="宋体"/>
                <w:b/>
                <w:kern w:val="0"/>
                <w:szCs w:val="21"/>
              </w:rPr>
            </w:pPr>
            <w:r>
              <w:rPr>
                <w:rFonts w:hint="eastAsia" w:ascii="宋体" w:hAnsi="宋体" w:eastAsia="宋体" w:cs="宋体"/>
                <w:b/>
                <w:kern w:val="0"/>
                <w:szCs w:val="21"/>
              </w:rPr>
              <w:t>(万元)</w:t>
            </w:r>
          </w:p>
        </w:tc>
      </w:tr>
      <w:tr>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w:t>
            </w:r>
          </w:p>
        </w:tc>
        <w:tc>
          <w:tcPr>
            <w:tcW w:w="1954" w:type="dxa"/>
            <w:tcBorders>
              <w:top w:val="single" w:color="auto" w:sz="4" w:space="0"/>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农、林、牧、渔业</w:t>
            </w:r>
          </w:p>
        </w:tc>
        <w:tc>
          <w:tcPr>
            <w:tcW w:w="119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≥500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2</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工业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≥40000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≥300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＜300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3</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建筑业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≥80000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≥80000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≥5000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≥300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≥300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＜300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＜300</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4</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批发业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≥40000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≥5000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5</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零售业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≥500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≥50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6</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交通运输业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7</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仓储业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8</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邮政业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＜20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9</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住宿业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10</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餐饮业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11</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信息传输业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12</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软件和信息技术服务业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13</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房地产开发经验</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≥200000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或,≥10000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且,≥5000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且,≥2000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或,＜2000</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14</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物业管理</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≥5000</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≥1000</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≥500</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＜500</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15</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租赁和商务服务业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或,≥120000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且,≥8000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且,≥100</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或,＜100</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b/>
                <w:kern w:val="0"/>
                <w:szCs w:val="21"/>
              </w:rPr>
            </w:pPr>
            <w:r>
              <w:rPr>
                <w:rFonts w:hint="eastAsia" w:ascii="宋体" w:hAnsi="宋体" w:eastAsia="宋体" w:cs="宋体"/>
                <w:b/>
                <w:kern w:val="0"/>
                <w:szCs w:val="21"/>
              </w:rPr>
              <w:t>16</w:t>
            </w:r>
          </w:p>
        </w:tc>
        <w:tc>
          <w:tcPr>
            <w:tcW w:w="1954" w:type="dxa"/>
            <w:tcBorders>
              <w:top w:val="nil"/>
              <w:left w:val="nil"/>
              <w:bottom w:val="single" w:color="auto" w:sz="4" w:space="0"/>
              <w:right w:val="single" w:color="auto" w:sz="4" w:space="0"/>
            </w:tcBorders>
            <w:shd w:val="clear" w:color="auto" w:fill="auto"/>
            <w:vAlign w:val="center"/>
          </w:tcPr>
          <w:p>
            <w:pPr>
              <w:spacing w:line="240" w:lineRule="atLeast"/>
              <w:ind w:left="-27" w:leftChars="-13" w:right="-65" w:rightChars="-31"/>
              <w:jc w:val="left"/>
              <w:rPr>
                <w:rFonts w:ascii="宋体" w:hAnsi="宋体" w:eastAsia="宋体" w:cs="宋体"/>
                <w:b/>
                <w:kern w:val="0"/>
                <w:szCs w:val="21"/>
              </w:rPr>
            </w:pPr>
            <w:r>
              <w:rPr>
                <w:rFonts w:hint="eastAsia" w:ascii="宋体" w:hAnsi="宋体" w:eastAsia="宋体" w:cs="宋体"/>
                <w:b/>
                <w:kern w:val="0"/>
                <w:szCs w:val="21"/>
              </w:rPr>
              <w:t>其他未列明行业</w:t>
            </w:r>
          </w:p>
        </w:tc>
        <w:tc>
          <w:tcPr>
            <w:tcW w:w="119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2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≥300</w:t>
            </w:r>
          </w:p>
        </w:tc>
        <w:tc>
          <w:tcPr>
            <w:tcW w:w="941"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　</w:t>
            </w:r>
          </w:p>
        </w:tc>
        <w:tc>
          <w:tcPr>
            <w:tcW w:w="943" w:type="dxa"/>
            <w:tcBorders>
              <w:top w:val="nil"/>
              <w:left w:val="nil"/>
              <w:bottom w:val="single" w:color="auto" w:sz="4" w:space="0"/>
              <w:right w:val="single" w:color="auto" w:sz="4" w:space="0"/>
            </w:tcBorders>
            <w:shd w:val="clear" w:color="auto" w:fill="auto"/>
            <w:vAlign w:val="center"/>
          </w:tcPr>
          <w:p>
            <w:pPr>
              <w:widowControl/>
              <w:spacing w:line="240" w:lineRule="atLeast"/>
              <w:ind w:left="-107" w:leftChars="-51" w:right="-107" w:rightChars="-51"/>
              <w:jc w:val="center"/>
              <w:rPr>
                <w:rFonts w:ascii="宋体" w:hAnsi="宋体" w:eastAsia="宋体" w:cs="宋体"/>
                <w:kern w:val="0"/>
                <w:szCs w:val="21"/>
              </w:rPr>
            </w:pPr>
            <w:r>
              <w:rPr>
                <w:rFonts w:hint="eastAsia" w:ascii="宋体" w:hAnsi="宋体" w:eastAsia="宋体" w:cs="宋体"/>
                <w:kern w:val="0"/>
                <w:szCs w:val="21"/>
              </w:rPr>
              <w:t>≥100</w:t>
            </w:r>
          </w:p>
        </w:tc>
        <w:tc>
          <w:tcPr>
            <w:tcW w:w="99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100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1108"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c>
          <w:tcPr>
            <w:tcW w:w="883"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85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　</w:t>
            </w:r>
          </w:p>
        </w:tc>
      </w:tr>
    </w:tbl>
    <w:p>
      <w:pPr>
        <w:sectPr>
          <w:pgSz w:w="16838" w:h="11906" w:orient="landscape"/>
          <w:pgMar w:top="1191" w:right="1134" w:bottom="1191" w:left="1134" w:header="851" w:footer="851" w:gutter="0"/>
          <w:cols w:space="425" w:num="1"/>
          <w:docGrid w:type="lines" w:linePitch="312" w:charSpace="0"/>
        </w:sectPr>
      </w:pPr>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56" w:name="_Toc494745321"/>
      <w:bookmarkStart w:id="157" w:name="_Toc495861503"/>
      <w:bookmarkStart w:id="158" w:name="_Toc494721104"/>
      <w:bookmarkStart w:id="159" w:name="_Toc494665954"/>
      <w:bookmarkStart w:id="160" w:name="_Toc494702274"/>
      <w:bookmarkStart w:id="161" w:name="_Toc494665004"/>
      <w:bookmarkStart w:id="162" w:name="_Toc494665557"/>
      <w:r>
        <w:rPr>
          <w:rFonts w:hint="eastAsia" w:ascii="宋体" w:hAnsi="宋体" w:eastAsia="宋体"/>
        </w:rPr>
        <w:t>残疾人福利性单位声明函</w:t>
      </w:r>
      <w:bookmarkEnd w:id="156"/>
      <w:bookmarkEnd w:id="157"/>
      <w:bookmarkEnd w:id="158"/>
      <w:bookmarkEnd w:id="159"/>
      <w:bookmarkEnd w:id="160"/>
      <w:bookmarkEnd w:id="161"/>
      <w:bookmarkEnd w:id="162"/>
    </w:p>
    <w:p>
      <w:pPr>
        <w:adjustRightInd w:val="0"/>
        <w:snapToGrid w:val="0"/>
        <w:jc w:val="center"/>
        <w:rPr>
          <w:rFonts w:ascii="宋体" w:hAnsi="宋体" w:eastAsia="宋体" w:cs="Times New Roman"/>
          <w:b/>
          <w:sz w:val="30"/>
          <w:szCs w:val="30"/>
          <w:lang w:val="zh-CN"/>
        </w:rPr>
      </w:pPr>
      <w:r>
        <w:rPr>
          <w:rFonts w:hint="eastAsia" w:ascii="宋体" w:hAnsi="宋体" w:eastAsia="宋体" w:cs="Times New Roman"/>
          <w:b/>
          <w:sz w:val="30"/>
          <w:szCs w:val="30"/>
          <w:lang w:val="zh-CN"/>
        </w:rPr>
        <w:t>残疾人福利性单位声明函</w:t>
      </w:r>
    </w:p>
    <w:p>
      <w:pPr>
        <w:adjustRightInd w:val="0"/>
        <w:snapToGrid w:val="0"/>
        <w:spacing w:before="156" w:beforeLines="50" w:after="156" w:afterLines="50"/>
        <w:jc w:val="center"/>
        <w:rPr>
          <w:rFonts w:ascii="宋体" w:hAnsi="Courier New" w:eastAsia="宋体" w:cs="Times New Roman"/>
          <w:sz w:val="24"/>
          <w:szCs w:val="21"/>
          <w:lang w:val="zh-CN"/>
        </w:rPr>
      </w:pPr>
      <w:r>
        <w:rPr>
          <w:rFonts w:hint="eastAsia" w:ascii="宋体" w:hAnsi="Courier New" w:eastAsia="宋体" w:cs="Times New Roman"/>
          <w:sz w:val="24"/>
          <w:szCs w:val="21"/>
          <w:lang w:val="zh-CN"/>
        </w:rPr>
        <w:t>（适用于货物类项目）</w:t>
      </w:r>
    </w:p>
    <w:p>
      <w:pPr>
        <w:pStyle w:val="9"/>
        <w:spacing w:line="360" w:lineRule="auto"/>
        <w:rPr>
          <w:rFonts w:hAnsi="宋体"/>
          <w:b/>
          <w:sz w:val="28"/>
          <w:szCs w:val="28"/>
        </w:rPr>
      </w:pPr>
      <w:r>
        <w:rPr>
          <w:rFonts w:hint="eastAsia" w:hAnsi="宋体"/>
          <w:b/>
          <w:sz w:val="28"/>
          <w:szCs w:val="28"/>
          <w:lang w:eastAsia="zh-CN"/>
        </w:rPr>
        <w:t>咸宁市长宁招投标有限责任公司</w:t>
      </w:r>
      <w:r>
        <w:rPr>
          <w:rFonts w:hint="eastAsia" w:hAnsi="宋体"/>
          <w:b/>
          <w:sz w:val="28"/>
          <w:szCs w:val="28"/>
        </w:rPr>
        <w:t>：</w:t>
      </w:r>
    </w:p>
    <w:p>
      <w:pPr>
        <w:pStyle w:val="9"/>
        <w:spacing w:line="360" w:lineRule="auto"/>
        <w:ind w:firstLine="475" w:firstLineChars="198"/>
        <w:jc w:val="left"/>
        <w:rPr>
          <w:rFonts w:hAnsi="宋体"/>
          <w:sz w:val="24"/>
        </w:rPr>
      </w:pPr>
      <w:r>
        <w:rPr>
          <w:rFonts w:hint="eastAsia" w:hAnsi="宋体"/>
          <w:sz w:val="24"/>
        </w:rPr>
        <w:t>本单位郑重声明，根据《财政部 民政部 中国残疾人联合会关于促进残疾人就业政府采购政策的通知》（财库〔2017〕141号）的规定，本</w:t>
      </w:r>
      <w:r>
        <w:rPr>
          <w:rFonts w:hint="eastAsia" w:hAnsi="宋体"/>
          <w:color w:val="0D0D0D" w:themeColor="text1" w:themeTint="F2"/>
          <w:sz w:val="24"/>
          <w14:textFill>
            <w14:solidFill>
              <w14:schemeClr w14:val="tx1">
                <w14:lumMod w14:val="95000"/>
                <w14:lumOff w14:val="5000"/>
              </w14:schemeClr>
            </w14:solidFill>
          </w14:textFill>
        </w:rPr>
        <w:t>单位为符合条件的残疾人福利性单位（详见“残疾人福利性单位应当满足的条件”）。</w:t>
      </w:r>
    </w:p>
    <w:p>
      <w:pPr>
        <w:pStyle w:val="9"/>
        <w:spacing w:line="360" w:lineRule="auto"/>
        <w:ind w:firstLine="475" w:firstLineChars="198"/>
        <w:jc w:val="left"/>
        <w:rPr>
          <w:rFonts w:hAnsi="宋体"/>
          <w:sz w:val="24"/>
        </w:rPr>
      </w:pPr>
      <w:r>
        <w:rPr>
          <w:rFonts w:hint="eastAsia" w:hAnsi="宋体"/>
          <w:sz w:val="24"/>
        </w:rPr>
        <w:t>1.本单位授权</w:t>
      </w:r>
      <w:r>
        <w:rPr>
          <w:rFonts w:hint="eastAsia" w:hAnsi="宋体"/>
          <w:sz w:val="24"/>
          <w:u w:val="single"/>
        </w:rPr>
        <w:t xml:space="preserve"> （投标人） </w:t>
      </w:r>
      <w:r>
        <w:rPr>
          <w:rFonts w:hint="eastAsia" w:hAnsi="宋体"/>
          <w:sz w:val="24"/>
        </w:rPr>
        <w:t>参加_</w:t>
      </w:r>
      <w:r>
        <w:rPr>
          <w:rFonts w:hint="eastAsia" w:hAnsi="宋体"/>
          <w:sz w:val="24"/>
          <w:u w:val="single"/>
        </w:rPr>
        <w:t>（采购人）</w:t>
      </w:r>
      <w:r>
        <w:rPr>
          <w:rFonts w:hint="eastAsia" w:hAnsi="宋体"/>
          <w:sz w:val="24"/>
        </w:rPr>
        <w:t>的__</w:t>
      </w:r>
      <w:r>
        <w:rPr>
          <w:rFonts w:hint="eastAsia" w:hAnsi="宋体"/>
          <w:sz w:val="24"/>
          <w:u w:val="single"/>
        </w:rPr>
        <w:t>_ _</w:t>
      </w:r>
      <w:r>
        <w:rPr>
          <w:rFonts w:hint="eastAsia" w:hAnsi="宋体"/>
          <w:sz w:val="24"/>
        </w:rPr>
        <w:t>项目（项目编号：_____）采购活动提供本单位制造的货物。本条所称货物不包括使用非残疾人福利性单位注册商标的货物。</w:t>
      </w:r>
    </w:p>
    <w:p>
      <w:pPr>
        <w:spacing w:line="360" w:lineRule="auto"/>
        <w:ind w:firstLine="480" w:firstLineChars="200"/>
        <w:rPr>
          <w:rFonts w:ascii="宋体" w:hAnsi="宋体"/>
          <w:bCs/>
          <w:color w:val="0D0D0D"/>
          <w:sz w:val="24"/>
        </w:rPr>
      </w:pPr>
      <w:r>
        <w:rPr>
          <w:rFonts w:hint="eastAsia" w:ascii="宋体" w:hAnsi="宋体"/>
          <w:bCs/>
          <w:sz w:val="24"/>
          <w:lang w:val="zh-CN"/>
        </w:rPr>
        <w:t>2</w:t>
      </w:r>
      <w:r>
        <w:rPr>
          <w:rFonts w:hint="eastAsia" w:ascii="宋体" w:hAnsi="宋体"/>
          <w:bCs/>
          <w:sz w:val="24"/>
        </w:rPr>
        <w:t>.由本单位制造的</w:t>
      </w:r>
      <w:r>
        <w:rPr>
          <w:rFonts w:hint="eastAsia" w:ascii="宋体" w:hAnsi="宋体"/>
          <w:bCs/>
          <w:color w:val="0D0D0D"/>
          <w:sz w:val="24"/>
        </w:rPr>
        <w:t>货物清单见下表：</w:t>
      </w:r>
    </w:p>
    <w:tbl>
      <w:tblPr>
        <w:tblStyle w:val="17"/>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414"/>
        <w:gridCol w:w="1224"/>
        <w:gridCol w:w="907"/>
        <w:gridCol w:w="1278"/>
        <w:gridCol w:w="1843"/>
        <w:gridCol w:w="1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shd w:val="clear" w:color="auto" w:fill="auto"/>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序号</w:t>
            </w:r>
          </w:p>
        </w:tc>
        <w:tc>
          <w:tcPr>
            <w:tcW w:w="2414"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名称</w:t>
            </w:r>
          </w:p>
        </w:tc>
        <w:tc>
          <w:tcPr>
            <w:tcW w:w="1224"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品牌规格型号</w:t>
            </w:r>
          </w:p>
        </w:tc>
        <w:tc>
          <w:tcPr>
            <w:tcW w:w="907"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数量</w:t>
            </w:r>
          </w:p>
        </w:tc>
        <w:tc>
          <w:tcPr>
            <w:tcW w:w="1278"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单价(元)</w:t>
            </w:r>
          </w:p>
        </w:tc>
        <w:tc>
          <w:tcPr>
            <w:tcW w:w="1843"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分项合计(元)</w:t>
            </w:r>
          </w:p>
        </w:tc>
        <w:tc>
          <w:tcPr>
            <w:tcW w:w="1228" w:type="dxa"/>
            <w:shd w:val="clear" w:color="auto" w:fill="auto"/>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3"/>
              </w:numPr>
              <w:tabs>
                <w:tab w:val="left" w:pos="82"/>
              </w:tabs>
              <w:adjustRightInd w:val="0"/>
              <w:snapToGrid w:val="0"/>
              <w:jc w:val="center"/>
              <w:rPr>
                <w:rFonts w:ascii="宋体" w:hAnsi="宋体"/>
                <w:sz w:val="24"/>
              </w:rPr>
            </w:pPr>
          </w:p>
        </w:tc>
        <w:tc>
          <w:tcPr>
            <w:tcW w:w="241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907" w:type="dxa"/>
            <w:shd w:val="clear" w:color="auto" w:fill="auto"/>
            <w:vAlign w:val="center"/>
          </w:tcPr>
          <w:p>
            <w:pPr>
              <w:spacing w:line="240" w:lineRule="atLeast"/>
              <w:ind w:left="-48" w:leftChars="-23" w:right="-375" w:rightChars="-179"/>
              <w:jc w:val="center"/>
              <w:rPr>
                <w:rFonts w:ascii="宋体" w:hAnsi="宋体" w:eastAsia="宋体" w:cs="宋体"/>
                <w:color w:val="0D0D0D"/>
                <w:kern w:val="0"/>
                <w:sz w:val="24"/>
                <w:szCs w:val="24"/>
              </w:rPr>
            </w:pPr>
          </w:p>
        </w:tc>
        <w:tc>
          <w:tcPr>
            <w:tcW w:w="127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843"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3"/>
              </w:numPr>
              <w:tabs>
                <w:tab w:val="left" w:pos="82"/>
              </w:tabs>
              <w:adjustRightInd w:val="0"/>
              <w:snapToGrid w:val="0"/>
              <w:ind w:left="-2" w:firstLine="2"/>
              <w:jc w:val="center"/>
              <w:rPr>
                <w:rFonts w:ascii="宋体" w:hAnsi="宋体"/>
                <w:sz w:val="24"/>
              </w:rPr>
            </w:pPr>
          </w:p>
        </w:tc>
        <w:tc>
          <w:tcPr>
            <w:tcW w:w="241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90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27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843"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tabs>
                <w:tab w:val="left" w:pos="82"/>
              </w:tabs>
              <w:adjustRightInd w:val="0"/>
              <w:snapToGrid w:val="0"/>
              <w:jc w:val="center"/>
              <w:rPr>
                <w:rFonts w:ascii="宋体" w:hAnsi="宋体"/>
                <w:sz w:val="24"/>
              </w:rPr>
            </w:pPr>
            <w:r>
              <w:rPr>
                <w:rFonts w:hint="eastAsia" w:ascii="宋体" w:hAnsi="宋体"/>
                <w:sz w:val="24"/>
              </w:rPr>
              <w:t>…</w:t>
            </w:r>
          </w:p>
        </w:tc>
        <w:tc>
          <w:tcPr>
            <w:tcW w:w="241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90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27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843"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228"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r>
              <w:rPr>
                <w:rFonts w:hint="eastAsia" w:ascii="宋体" w:hAnsi="宋体" w:eastAsia="宋体" w:cs="宋体"/>
                <w:color w:val="0D0D0D"/>
                <w:kern w:val="0"/>
                <w:sz w:val="24"/>
                <w:szCs w:val="24"/>
              </w:rPr>
              <w:t>合计</w:t>
            </w:r>
          </w:p>
        </w:tc>
        <w:tc>
          <w:tcPr>
            <w:tcW w:w="3071" w:type="dxa"/>
            <w:gridSpan w:val="2"/>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r>
    </w:tbl>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本单位对上述声明的真实性负责。如有虚假，将依法承担相应责任。</w:t>
      </w:r>
    </w:p>
    <w:p>
      <w:pPr>
        <w:spacing w:line="360" w:lineRule="auto"/>
        <w:rPr>
          <w:rFonts w:ascii="宋体" w:hAnsi="宋体" w:eastAsia="宋体" w:cs="Times New Roman"/>
          <w:bCs/>
          <w:color w:val="0D0D0D" w:themeColor="text1" w:themeTint="F2"/>
          <w:sz w:val="24"/>
          <w:szCs w:val="24"/>
          <w14:textFill>
            <w14:solidFill>
              <w14:schemeClr w14:val="tx1">
                <w14:lumMod w14:val="95000"/>
                <w14:lumOff w14:val="5000"/>
              </w14:schemeClr>
            </w14:solidFill>
          </w14:textFill>
        </w:rPr>
      </w:pPr>
    </w:p>
    <w:p>
      <w:pPr>
        <w:pStyle w:val="9"/>
        <w:spacing w:line="360" w:lineRule="auto"/>
        <w:jc w:val="left"/>
        <w:rPr>
          <w:rFonts w:hAnsi="宋体" w:cs="Corbel"/>
          <w:color w:val="0D0D0D" w:themeColor="text1" w:themeTint="F2"/>
          <w:sz w:val="24"/>
          <w14:textFill>
            <w14:solidFill>
              <w14:schemeClr w14:val="tx1">
                <w14:lumMod w14:val="95000"/>
                <w14:lumOff w14:val="5000"/>
              </w14:schemeClr>
            </w14:solidFill>
          </w14:textFill>
        </w:rPr>
      </w:pPr>
      <w:r>
        <w:rPr>
          <w:rFonts w:hint="eastAsia" w:hAnsi="宋体" w:eastAsia="宋体" w:cs="Times New Roman"/>
          <w:bCs/>
          <w:color w:val="0D0D0D" w:themeColor="text1" w:themeTint="F2"/>
          <w:sz w:val="24"/>
          <w:szCs w:val="24"/>
          <w14:textFill>
            <w14:solidFill>
              <w14:schemeClr w14:val="tx1">
                <w14:lumMod w14:val="95000"/>
                <w14:lumOff w14:val="5000"/>
              </w14:schemeClr>
            </w14:solidFill>
          </w14:textFill>
        </w:rPr>
        <w:t>说明：</w:t>
      </w:r>
      <w:r>
        <w:rPr>
          <w:rFonts w:hint="eastAsia" w:hAnsi="宋体" w:cs="Corbel"/>
          <w:color w:val="0D0D0D" w:themeColor="text1" w:themeTint="F2"/>
          <w:sz w:val="24"/>
          <w14:textFill>
            <w14:solidFill>
              <w14:schemeClr w14:val="tx1">
                <w14:lumMod w14:val="95000"/>
                <w14:lumOff w14:val="5000"/>
              </w14:schemeClr>
            </w14:solidFill>
          </w14:textFill>
        </w:rPr>
        <w:t>1、投标人所投货物为自己制造的，也应按本声明函格式填写。</w:t>
      </w:r>
    </w:p>
    <w:p>
      <w:pPr>
        <w:pStyle w:val="9"/>
        <w:spacing w:line="360" w:lineRule="auto"/>
        <w:ind w:left="1078" w:leftChars="342" w:hanging="360" w:hangingChars="150"/>
        <w:jc w:val="left"/>
        <w:rPr>
          <w:rFonts w:hAnsi="宋体"/>
          <w:color w:val="0D0D0D" w:themeColor="text1" w:themeTint="F2"/>
          <w:sz w:val="24"/>
          <w14:textFill>
            <w14:solidFill>
              <w14:schemeClr w14:val="tx1">
                <w14:lumMod w14:val="95000"/>
                <w14:lumOff w14:val="5000"/>
              </w14:schemeClr>
            </w14:solidFill>
          </w14:textFill>
        </w:rPr>
      </w:pPr>
      <w:r>
        <w:rPr>
          <w:rFonts w:hint="eastAsia" w:hAnsi="宋体"/>
          <w:color w:val="0D0D0D" w:themeColor="text1" w:themeTint="F2"/>
          <w:sz w:val="24"/>
          <w14:textFill>
            <w14:solidFill>
              <w14:schemeClr w14:val="tx1">
                <w14:lumMod w14:val="95000"/>
                <w14:lumOff w14:val="5000"/>
              </w14:schemeClr>
            </w14:solidFill>
          </w14:textFill>
        </w:rPr>
        <w:t>2、组成联合体的大中型企业和其他自然人、法人或者其他组织，与残疾人福利性单位之间不得存在投资关系。</w:t>
      </w:r>
    </w:p>
    <w:p>
      <w:pPr>
        <w:pStyle w:val="9"/>
        <w:spacing w:line="360" w:lineRule="auto"/>
        <w:ind w:left="1078" w:leftChars="342" w:hanging="360" w:hangingChars="150"/>
        <w:jc w:val="left"/>
        <w:rPr>
          <w:rFonts w:hAnsi="宋体"/>
          <w:color w:val="0D0D0D" w:themeColor="text1" w:themeTint="F2"/>
          <w:sz w:val="24"/>
          <w14:textFill>
            <w14:solidFill>
              <w14:schemeClr w14:val="tx1">
                <w14:lumMod w14:val="95000"/>
                <w14:lumOff w14:val="5000"/>
              </w14:schemeClr>
            </w14:solidFill>
          </w14:textFill>
        </w:rPr>
      </w:pPr>
      <w:r>
        <w:rPr>
          <w:rFonts w:hint="eastAsia" w:hAnsi="宋体"/>
          <w:color w:val="0D0D0D" w:themeColor="text1" w:themeTint="F2"/>
          <w:sz w:val="24"/>
          <w14:textFill>
            <w14:solidFill>
              <w14:schemeClr w14:val="tx1">
                <w14:lumMod w14:val="95000"/>
                <w14:lumOff w14:val="5000"/>
              </w14:schemeClr>
            </w14:solidFill>
          </w14:textFill>
        </w:rPr>
        <w:t>3、以联合体方式参与本项目投标的供应商，应由联合体双方签字盖章。</w:t>
      </w:r>
    </w:p>
    <w:p>
      <w:pPr>
        <w:spacing w:line="360" w:lineRule="auto"/>
        <w:rPr>
          <w:rFonts w:ascii="宋体" w:hAnsi="宋体"/>
          <w:sz w:val="24"/>
        </w:rPr>
      </w:pPr>
    </w:p>
    <w:p>
      <w:pPr>
        <w:spacing w:before="100" w:beforeAutospacing="1" w:after="100" w:afterAutospacing="1" w:line="360" w:lineRule="auto"/>
        <w:ind w:firstLine="3316" w:firstLineChars="1382"/>
        <w:rPr>
          <w:rFonts w:ascii="宋体" w:hAnsi="宋体" w:eastAsia="宋体" w:cs="Times New Roman"/>
          <w:b/>
          <w:bCs/>
          <w:sz w:val="24"/>
          <w:szCs w:val="21"/>
          <w:lang w:val="zh-CN" w:eastAsia="zh-CN"/>
        </w:rPr>
      </w:pPr>
      <w:r>
        <w:rPr>
          <w:rFonts w:hint="eastAsia" w:ascii="宋体" w:hAnsi="宋体" w:eastAsia="宋体" w:cs="Times New Roman"/>
          <w:b/>
          <w:bCs/>
          <w:sz w:val="24"/>
          <w:szCs w:val="21"/>
          <w:lang w:val="zh-CN"/>
        </w:rPr>
        <w:t>制造商</w:t>
      </w:r>
      <w:r>
        <w:rPr>
          <w:rFonts w:hint="eastAsia" w:ascii="宋体" w:hAnsi="宋体" w:eastAsia="宋体" w:cs="Times New Roman"/>
          <w:b/>
          <w:bCs/>
          <w:sz w:val="24"/>
          <w:szCs w:val="21"/>
          <w:lang w:val="zh-CN" w:eastAsia="zh-CN"/>
        </w:rPr>
        <w:t>（公章）：</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lang w:val="zh-CN" w:eastAsia="zh-CN"/>
        </w:rPr>
      </w:pPr>
      <w:r>
        <w:rPr>
          <w:rFonts w:hint="eastAsia" w:ascii="宋体" w:hAnsi="宋体" w:eastAsia="宋体" w:cs="Times New Roman"/>
          <w:b/>
          <w:bCs/>
          <w:sz w:val="24"/>
          <w:szCs w:val="21"/>
          <w:lang w:val="zh-CN"/>
        </w:rPr>
        <w:t>制造商</w:t>
      </w:r>
      <w:r>
        <w:rPr>
          <w:rFonts w:hint="eastAsia" w:ascii="宋体" w:hAnsi="宋体" w:eastAsia="宋体" w:cs="Times New Roman"/>
          <w:b/>
          <w:bCs/>
          <w:sz w:val="24"/>
          <w:szCs w:val="21"/>
          <w:lang w:val="zh-CN" w:eastAsia="zh-CN"/>
        </w:rPr>
        <w:t>法</w:t>
      </w:r>
      <w:r>
        <w:rPr>
          <w:rFonts w:hint="eastAsia" w:ascii="宋体" w:hAnsi="宋体" w:eastAsia="宋体" w:cs="Times New Roman"/>
          <w:b/>
          <w:bCs/>
          <w:sz w:val="24"/>
          <w:szCs w:val="21"/>
          <w:lang w:val="zh-CN"/>
        </w:rPr>
        <w:t>定代表人（</w:t>
      </w:r>
      <w:r>
        <w:rPr>
          <w:rFonts w:hint="eastAsia" w:ascii="宋体" w:hAnsi="宋体" w:eastAsia="宋体" w:cs="Times New Roman"/>
          <w:b/>
          <w:sz w:val="24"/>
          <w:szCs w:val="21"/>
          <w:lang w:val="zh-CN" w:eastAsia="zh-CN"/>
        </w:rPr>
        <w:t>签字或盖章</w:t>
      </w:r>
      <w:r>
        <w:rPr>
          <w:rFonts w:hint="eastAsia" w:ascii="宋体" w:hAnsi="宋体" w:eastAsia="宋体" w:cs="Times New Roman"/>
          <w:b/>
          <w:bCs/>
          <w:sz w:val="24"/>
          <w:szCs w:val="21"/>
          <w:lang w:val="zh-CN"/>
        </w:rPr>
        <w:t>）</w:t>
      </w:r>
      <w:r>
        <w:rPr>
          <w:rFonts w:hint="eastAsia" w:ascii="宋体" w:hAnsi="宋体" w:eastAsia="宋体" w:cs="Times New Roman"/>
          <w:b/>
          <w:bCs/>
          <w:sz w:val="24"/>
          <w:szCs w:val="21"/>
          <w:lang w:val="zh-CN" w:eastAsia="zh-CN"/>
        </w:rPr>
        <w:t>：</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p>
    <w:p>
      <w:pPr>
        <w:spacing w:before="100" w:beforeAutospacing="1" w:after="100" w:afterAutospacing="1" w:line="360" w:lineRule="auto"/>
        <w:ind w:firstLine="3316" w:firstLineChars="1382"/>
      </w:pPr>
      <w:r>
        <w:rPr>
          <w:rFonts w:hint="eastAsia" w:ascii="Times New Roman" w:hAnsi="宋体" w:eastAsia="宋体" w:cs="Times New Roman"/>
          <w:b/>
          <w:sz w:val="24"/>
          <w:szCs w:val="24"/>
        </w:rPr>
        <w:t>日   期：</w:t>
      </w:r>
      <w:r>
        <w:rPr>
          <w:rFonts w:hint="eastAsia" w:ascii="Times New Roman" w:hAnsi="宋体" w:eastAsia="宋体" w:cs="Times New Roman"/>
          <w:bCs/>
          <w:sz w:val="24"/>
          <w:szCs w:val="24"/>
          <w:u w:val="single"/>
        </w:rPr>
        <w:t xml:space="preserve">                                </w:t>
      </w:r>
    </w:p>
    <w:p>
      <w:r>
        <w:br w:type="page"/>
      </w:r>
    </w:p>
    <w:p>
      <w:pPr>
        <w:adjustRightInd w:val="0"/>
        <w:snapToGrid w:val="0"/>
        <w:jc w:val="center"/>
        <w:rPr>
          <w:rFonts w:ascii="宋体" w:hAnsi="宋体" w:eastAsia="宋体" w:cs="Times New Roman"/>
          <w:b/>
          <w:sz w:val="30"/>
          <w:szCs w:val="30"/>
          <w:lang w:val="zh-CN"/>
        </w:rPr>
      </w:pPr>
    </w:p>
    <w:p>
      <w:pPr>
        <w:adjustRightInd w:val="0"/>
        <w:snapToGrid w:val="0"/>
        <w:spacing w:before="312" w:beforeLines="100"/>
        <w:jc w:val="center"/>
        <w:rPr>
          <w:rFonts w:ascii="宋体" w:hAnsi="宋体" w:eastAsia="宋体" w:cs="Times New Roman"/>
          <w:b/>
          <w:sz w:val="30"/>
          <w:szCs w:val="30"/>
          <w:lang w:val="zh-CN"/>
        </w:rPr>
      </w:pPr>
      <w:r>
        <w:rPr>
          <w:rFonts w:hint="eastAsia" w:ascii="宋体" w:hAnsi="宋体" w:eastAsia="宋体" w:cs="Times New Roman"/>
          <w:b/>
          <w:sz w:val="30"/>
          <w:szCs w:val="30"/>
          <w:lang w:val="zh-CN"/>
        </w:rPr>
        <w:t>残疾人福利性单位声明函</w:t>
      </w:r>
    </w:p>
    <w:p>
      <w:pPr>
        <w:adjustRightInd w:val="0"/>
        <w:snapToGrid w:val="0"/>
        <w:spacing w:before="156" w:beforeLines="50" w:after="156" w:afterLines="50"/>
        <w:jc w:val="center"/>
        <w:rPr>
          <w:rFonts w:ascii="宋体" w:hAnsi="Courier New" w:eastAsia="宋体" w:cs="Times New Roman"/>
          <w:sz w:val="24"/>
          <w:szCs w:val="21"/>
          <w:lang w:val="zh-CN"/>
        </w:rPr>
      </w:pPr>
      <w:r>
        <w:rPr>
          <w:rFonts w:hint="eastAsia" w:ascii="宋体" w:hAnsi="Courier New" w:eastAsia="宋体" w:cs="Times New Roman"/>
          <w:sz w:val="24"/>
          <w:szCs w:val="21"/>
          <w:lang w:val="zh-CN"/>
        </w:rPr>
        <w:t>（适用于工程类、服务类项目）</w:t>
      </w:r>
    </w:p>
    <w:p>
      <w:pPr>
        <w:spacing w:line="480" w:lineRule="auto"/>
        <w:rPr>
          <w:rFonts w:ascii="宋体" w:hAnsi="宋体" w:cs="Courier New"/>
          <w:b/>
          <w:sz w:val="28"/>
          <w:szCs w:val="28"/>
        </w:rPr>
      </w:pPr>
      <w:r>
        <w:rPr>
          <w:rFonts w:hint="eastAsia" w:ascii="宋体" w:hAnsi="宋体" w:cs="Courier New"/>
          <w:b/>
          <w:sz w:val="28"/>
          <w:szCs w:val="28"/>
          <w:lang w:eastAsia="zh-CN"/>
        </w:rPr>
        <w:t>咸宁市长宁招投标有限责任公司</w:t>
      </w:r>
      <w:r>
        <w:rPr>
          <w:rFonts w:hint="eastAsia" w:ascii="宋体" w:hAnsi="宋体" w:cs="Courier New"/>
          <w:b/>
          <w:sz w:val="28"/>
          <w:szCs w:val="28"/>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本单位郑重声明，根据《财政</w:t>
      </w:r>
      <w:r>
        <w:rPr>
          <w:rFonts w:hint="eastAsia" w:ascii="宋体" w:hAnsi="宋体" w:eastAsia="宋体" w:cs="Times New Roman"/>
          <w:color w:val="0D0D0D" w:themeColor="text1" w:themeTint="F2"/>
          <w:sz w:val="24"/>
          <w:szCs w:val="24"/>
          <w14:textFill>
            <w14:solidFill>
              <w14:schemeClr w14:val="tx1">
                <w14:lumMod w14:val="95000"/>
                <w14:lumOff w14:val="5000"/>
              </w14:schemeClr>
            </w14:solidFill>
          </w14:textFill>
        </w:rPr>
        <w:t>部 民政部 中国残疾人联合会关于促进残疾人就业政府采购政策的通知》（财库〔2017〕141号）的规定，本单位为符合条件的残疾人福利性单位</w:t>
      </w:r>
      <w:r>
        <w:rPr>
          <w:rFonts w:hint="eastAsia" w:hAnsi="宋体"/>
          <w:color w:val="0D0D0D" w:themeColor="text1" w:themeTint="F2"/>
          <w:sz w:val="24"/>
          <w14:textFill>
            <w14:solidFill>
              <w14:schemeClr w14:val="tx1">
                <w14:lumMod w14:val="95000"/>
                <w14:lumOff w14:val="5000"/>
              </w14:schemeClr>
            </w14:solidFill>
          </w14:textFill>
        </w:rPr>
        <w:t>（详见“残疾人福利性单位应当满足的条件”）</w:t>
      </w:r>
      <w:r>
        <w:rPr>
          <w:rFonts w:hint="eastAsia" w:ascii="宋体" w:hAnsi="宋体" w:eastAsia="宋体" w:cs="Times New Roman"/>
          <w:color w:val="0D0D0D" w:themeColor="text1" w:themeTint="F2"/>
          <w:sz w:val="24"/>
          <w:szCs w:val="24"/>
          <w14:textFill>
            <w14:solidFill>
              <w14:schemeClr w14:val="tx1">
                <w14:lumMod w14:val="95000"/>
                <w14:lumOff w14:val="5000"/>
              </w14:schemeClr>
            </w14:solidFill>
          </w14:textFill>
        </w:rPr>
        <w:t>，</w:t>
      </w:r>
      <w:r>
        <w:rPr>
          <w:rFonts w:hint="eastAsia" w:ascii="宋体" w:hAnsi="宋体" w:eastAsia="宋体" w:cs="Times New Roman"/>
          <w:sz w:val="24"/>
          <w:szCs w:val="24"/>
        </w:rPr>
        <w:t>且本单位参加</w:t>
      </w:r>
      <w:r>
        <w:rPr>
          <w:rFonts w:hint="eastAsia" w:ascii="宋体" w:hAnsi="宋体" w:eastAsia="宋体" w:cs="Times New Roman"/>
          <w:sz w:val="24"/>
          <w:szCs w:val="24"/>
          <w:u w:val="single"/>
        </w:rPr>
        <w:t xml:space="preserve">  （</w:t>
      </w:r>
      <w:r>
        <w:rPr>
          <w:rFonts w:hint="eastAsia" w:ascii="Times New Roman" w:hAnsi="宋体" w:eastAsia="宋体" w:cs="Times New Roman"/>
          <w:sz w:val="24"/>
          <w:szCs w:val="24"/>
          <w:u w:val="single"/>
        </w:rPr>
        <w:t>采购</w:t>
      </w:r>
      <w:r>
        <w:rPr>
          <w:rFonts w:hint="eastAsia" w:ascii="宋体" w:hAnsi="宋体" w:eastAsia="宋体" w:cs="Times New Roman"/>
          <w:sz w:val="24"/>
          <w:szCs w:val="24"/>
          <w:u w:val="single"/>
        </w:rPr>
        <w:t>人）</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的</w:t>
      </w:r>
      <w:r>
        <w:rPr>
          <w:rFonts w:hint="eastAsia" w:cs="Times New Roman" w:asciiTheme="minorEastAsia" w:hAnsiTheme="minorEastAsia"/>
          <w:sz w:val="24"/>
          <w:szCs w:val="24"/>
          <w:u w:val="single"/>
        </w:rPr>
        <w:t>__   _</w:t>
      </w:r>
      <w:r>
        <w:rPr>
          <w:rFonts w:hint="eastAsia" w:ascii="Times New Roman" w:hAnsi="宋体" w:eastAsia="宋体" w:cs="Times New Roman"/>
          <w:sz w:val="24"/>
          <w:szCs w:val="24"/>
        </w:rPr>
        <w:t>项目（项目编号：______）</w:t>
      </w:r>
      <w:r>
        <w:rPr>
          <w:rFonts w:hint="eastAsia" w:ascii="宋体" w:hAnsi="宋体" w:eastAsia="宋体" w:cs="Times New Roman"/>
          <w:sz w:val="24"/>
          <w:szCs w:val="24"/>
        </w:rPr>
        <w:t>采购活动由本单位承担工程（或提供服务）。</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本单位对上述声明的真实性负责。如有虚假，将依法承担相应责任。</w:t>
      </w:r>
    </w:p>
    <w:p>
      <w:pPr>
        <w:spacing w:line="360" w:lineRule="auto"/>
        <w:rPr>
          <w:rFonts w:ascii="宋体" w:hAnsi="宋体" w:eastAsia="宋体" w:cs="Times New Roman"/>
          <w:sz w:val="24"/>
          <w:szCs w:val="24"/>
        </w:rPr>
      </w:pPr>
    </w:p>
    <w:p>
      <w:pPr>
        <w:spacing w:line="360" w:lineRule="auto"/>
        <w:rPr>
          <w:rFonts w:ascii="宋体" w:hAnsi="宋体" w:eastAsia="宋体" w:cs="Times New Roman"/>
          <w:sz w:val="24"/>
          <w:szCs w:val="24"/>
        </w:rPr>
      </w:pPr>
    </w:p>
    <w:p>
      <w:pPr>
        <w:spacing w:line="360" w:lineRule="auto"/>
        <w:ind w:left="1080" w:hanging="1080" w:hangingChars="450"/>
        <w:jc w:val="left"/>
        <w:rPr>
          <w:rFonts w:ascii="宋体" w:hAnsi="宋体" w:cs="Courier New"/>
          <w:color w:val="0D0D0D" w:themeColor="text1" w:themeTint="F2"/>
          <w:sz w:val="24"/>
          <w:szCs w:val="21"/>
          <w14:textFill>
            <w14:solidFill>
              <w14:schemeClr w14:val="tx1">
                <w14:lumMod w14:val="95000"/>
                <w14:lumOff w14:val="5000"/>
              </w14:schemeClr>
            </w14:solidFill>
          </w14:textFill>
        </w:rPr>
      </w:pPr>
      <w:r>
        <w:rPr>
          <w:rFonts w:hint="eastAsia" w:ascii="宋体" w:hAnsi="宋体" w:cs="Courier New"/>
          <w:color w:val="0D0D0D" w:themeColor="text1" w:themeTint="F2"/>
          <w:sz w:val="24"/>
          <w:szCs w:val="21"/>
          <w14:textFill>
            <w14:solidFill>
              <w14:schemeClr w14:val="tx1">
                <w14:lumMod w14:val="95000"/>
                <w14:lumOff w14:val="5000"/>
              </w14:schemeClr>
            </w14:solidFill>
          </w14:textFill>
        </w:rPr>
        <w:t>说明：1、组成联合体的大中型企业和其他自然人、法人或者其他组织，与残疾人福利性单位之间不得存在投资关系。</w:t>
      </w:r>
    </w:p>
    <w:p>
      <w:pPr>
        <w:spacing w:line="360" w:lineRule="auto"/>
        <w:ind w:left="1078" w:leftChars="342" w:hanging="360" w:hangingChars="150"/>
        <w:jc w:val="left"/>
        <w:rPr>
          <w:rFonts w:ascii="宋体" w:hAnsi="宋体" w:eastAsia="宋体" w:cs="Times New Roman"/>
          <w:color w:val="0D0D0D" w:themeColor="text1" w:themeTint="F2"/>
          <w:sz w:val="24"/>
          <w:szCs w:val="24"/>
          <w14:textFill>
            <w14:solidFill>
              <w14:schemeClr w14:val="tx1">
                <w14:lumMod w14:val="95000"/>
                <w14:lumOff w14:val="5000"/>
              </w14:schemeClr>
            </w14:solidFill>
          </w14:textFill>
        </w:rPr>
      </w:pPr>
      <w:r>
        <w:rPr>
          <w:rFonts w:hint="eastAsia" w:ascii="宋体" w:hAnsi="宋体" w:cs="Courier New"/>
          <w:color w:val="0D0D0D" w:themeColor="text1" w:themeTint="F2"/>
          <w:sz w:val="24"/>
          <w:szCs w:val="21"/>
          <w14:textFill>
            <w14:solidFill>
              <w14:schemeClr w14:val="tx1">
                <w14:lumMod w14:val="95000"/>
                <w14:lumOff w14:val="5000"/>
              </w14:schemeClr>
            </w14:solidFill>
          </w14:textFill>
        </w:rPr>
        <w:t>2、以联合体方式参与本项目投标的供应商，应由联合体双方签字盖章。</w:t>
      </w:r>
    </w:p>
    <w:p>
      <w:pPr>
        <w:spacing w:line="360" w:lineRule="auto"/>
        <w:rPr>
          <w:rFonts w:ascii="宋体" w:hAnsi="宋体" w:eastAsia="宋体" w:cs="Times New Roman"/>
          <w:sz w:val="24"/>
          <w:szCs w:val="24"/>
        </w:rPr>
      </w:pPr>
    </w:p>
    <w:p>
      <w:pPr>
        <w:spacing w:line="360" w:lineRule="auto"/>
        <w:rPr>
          <w:rFonts w:ascii="宋体" w:hAnsi="宋体" w:eastAsia="宋体" w:cs="Times New Roman"/>
          <w:sz w:val="24"/>
          <w:szCs w:val="24"/>
        </w:rPr>
      </w:pPr>
    </w:p>
    <w:p>
      <w:pPr>
        <w:spacing w:before="100" w:beforeAutospacing="1" w:after="100" w:afterAutospacing="1" w:line="360" w:lineRule="auto"/>
        <w:ind w:firstLine="3316" w:firstLineChars="1382"/>
        <w:rPr>
          <w:rFonts w:ascii="宋体" w:hAnsi="宋体" w:eastAsia="宋体" w:cs="Times New Roman"/>
          <w:b/>
          <w:bCs/>
          <w:sz w:val="24"/>
          <w:szCs w:val="21"/>
          <w:lang w:val="zh-CN" w:eastAsia="zh-CN"/>
        </w:rPr>
      </w:pPr>
      <w:r>
        <w:rPr>
          <w:rFonts w:hint="eastAsia" w:ascii="宋体" w:hAnsi="宋体" w:eastAsia="宋体" w:cs="Times New Roman"/>
          <w:b/>
          <w:bCs/>
          <w:sz w:val="24"/>
          <w:szCs w:val="21"/>
          <w:lang w:val="zh-CN"/>
        </w:rPr>
        <w:t>制造商</w:t>
      </w:r>
      <w:r>
        <w:rPr>
          <w:rFonts w:hint="eastAsia" w:ascii="宋体" w:hAnsi="宋体" w:eastAsia="宋体" w:cs="Times New Roman"/>
          <w:b/>
          <w:bCs/>
          <w:sz w:val="24"/>
          <w:szCs w:val="21"/>
          <w:lang w:val="zh-CN" w:eastAsia="zh-CN"/>
        </w:rPr>
        <w:t>（公章）：</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r>
        <w:rPr>
          <w:rFonts w:hint="eastAsia" w:ascii="宋体" w:hAnsi="宋体" w:eastAsia="宋体" w:cs="Times New Roman"/>
          <w:bCs/>
          <w:sz w:val="24"/>
          <w:szCs w:val="21"/>
          <w:u w:val="single"/>
          <w:lang w:val="zh-CN"/>
        </w:rPr>
        <w:t xml:space="preserve">    </w:t>
      </w:r>
      <w:r>
        <w:rPr>
          <w:rFonts w:hint="eastAsia" w:ascii="宋体" w:hAnsi="宋体" w:eastAsia="宋体" w:cs="Times New Roman"/>
          <w:bCs/>
          <w:sz w:val="24"/>
          <w:szCs w:val="21"/>
          <w:u w:val="single"/>
          <w:lang w:val="zh-CN" w:eastAsia="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lang w:val="zh-CN" w:eastAsia="zh-CN"/>
        </w:rPr>
      </w:pPr>
      <w:r>
        <w:rPr>
          <w:rFonts w:hint="eastAsia" w:ascii="宋体" w:hAnsi="宋体" w:eastAsia="宋体" w:cs="Times New Roman"/>
          <w:b/>
          <w:bCs/>
          <w:sz w:val="24"/>
          <w:szCs w:val="21"/>
          <w:lang w:val="zh-CN"/>
        </w:rPr>
        <w:t>投标人授权代表（签字）：</w:t>
      </w:r>
      <w:r>
        <w:rPr>
          <w:rFonts w:hint="eastAsia" w:ascii="宋体" w:hAnsi="宋体" w:eastAsia="宋体" w:cs="Times New Roman"/>
          <w:b/>
          <w:bCs/>
          <w:sz w:val="24"/>
          <w:szCs w:val="21"/>
          <w:u w:val="single"/>
          <w:lang w:val="zh-CN"/>
        </w:rPr>
        <w:t xml:space="preserve">             </w:t>
      </w:r>
      <w:r>
        <w:rPr>
          <w:rFonts w:hint="eastAsia" w:ascii="宋体" w:hAnsi="宋体" w:eastAsia="宋体" w:cs="Times New Roman"/>
          <w:b/>
          <w:bCs/>
          <w:sz w:val="24"/>
          <w:szCs w:val="21"/>
          <w:u w:val="single"/>
          <w:lang w:val="zh-CN" w:eastAsia="zh-CN"/>
        </w:rPr>
        <w:t xml:space="preserve">       </w:t>
      </w:r>
    </w:p>
    <w:p>
      <w:pPr>
        <w:spacing w:before="100" w:beforeAutospacing="1" w:after="100" w:afterAutospacing="1" w:line="360" w:lineRule="auto"/>
        <w:ind w:firstLine="3316" w:firstLineChars="1382"/>
        <w:rPr>
          <w:rFonts w:ascii="Times New Roman" w:hAnsi="宋体" w:eastAsia="宋体" w:cs="Times New Roman"/>
          <w:bCs/>
          <w:sz w:val="24"/>
          <w:szCs w:val="24"/>
          <w:u w:val="single"/>
        </w:rPr>
      </w:pPr>
      <w:r>
        <w:rPr>
          <w:rFonts w:hint="eastAsia" w:ascii="Times New Roman" w:hAnsi="宋体" w:eastAsia="宋体" w:cs="Times New Roman"/>
          <w:b/>
          <w:sz w:val="24"/>
          <w:szCs w:val="24"/>
        </w:rPr>
        <w:t>日   期：</w:t>
      </w:r>
      <w:r>
        <w:rPr>
          <w:rFonts w:hint="eastAsia" w:ascii="Times New Roman" w:hAnsi="宋体" w:eastAsia="宋体" w:cs="Times New Roman"/>
          <w:bCs/>
          <w:sz w:val="24"/>
          <w:szCs w:val="24"/>
          <w:u w:val="single"/>
        </w:rPr>
        <w:t xml:space="preserve">                                </w:t>
      </w:r>
    </w:p>
    <w:p>
      <w:r>
        <w:br w:type="page"/>
      </w:r>
    </w:p>
    <w:p>
      <w:pPr>
        <w:spacing w:line="60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享受政府采购支持政策的残疾人福利性单位应当同时满足以下条件：</w:t>
      </w:r>
    </w:p>
    <w:p>
      <w:pPr>
        <w:spacing w:line="6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（一）安置的残疾人占本单位在职职工人数的比例不低于25%（含25%），并且安置的残疾人人数不少于10人（含10人）；</w:t>
      </w:r>
    </w:p>
    <w:p>
      <w:pPr>
        <w:spacing w:line="6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（二）依法与安置的每位残疾人签订了一年以上（含一年）的劳动合同或服务协议；</w:t>
      </w:r>
    </w:p>
    <w:p>
      <w:pPr>
        <w:spacing w:line="6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（三）为安置的每位残疾人按月足额缴纳了基本养老保险、基本医疗保险、失业保险、工伤保险和生育保险等社会保险费；</w:t>
      </w:r>
    </w:p>
    <w:p>
      <w:pPr>
        <w:spacing w:line="6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（四）通过银行等金融机构向安置的每位残疾人，按月支付了不低于单位所在区县适用的经省级人民政府批准的月最低工资标准的工资；</w:t>
      </w:r>
    </w:p>
    <w:p>
      <w:pPr>
        <w:spacing w:line="6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（五）提供本单位制造的货物、承担的工程或者服务（以下简称产品），或者提供其他残疾人福利性单位制造的货物（不包括使用非残疾人福利性单位注册商标的货物）。</w:t>
      </w:r>
    </w:p>
    <w:p>
      <w:pPr>
        <w:spacing w:line="6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63" w:name="_Toc494721105"/>
      <w:bookmarkStart w:id="164" w:name="_Toc494665005"/>
      <w:bookmarkStart w:id="165" w:name="_Toc494745322"/>
      <w:bookmarkStart w:id="166" w:name="_Toc494702275"/>
      <w:bookmarkStart w:id="167" w:name="_Toc494665558"/>
      <w:bookmarkStart w:id="168" w:name="_Toc494577410"/>
      <w:bookmarkStart w:id="169" w:name="_Toc495861504"/>
      <w:bookmarkStart w:id="170" w:name="_Toc494665955"/>
      <w:r>
        <w:rPr>
          <w:rFonts w:hint="eastAsia" w:ascii="宋体" w:hAnsi="宋体" w:eastAsia="宋体"/>
        </w:rPr>
        <w:t>开标一览表</w:t>
      </w:r>
      <w:bookmarkEnd w:id="163"/>
      <w:bookmarkEnd w:id="164"/>
      <w:bookmarkEnd w:id="165"/>
      <w:bookmarkEnd w:id="166"/>
      <w:bookmarkEnd w:id="167"/>
      <w:bookmarkEnd w:id="168"/>
      <w:bookmarkEnd w:id="169"/>
      <w:bookmarkEnd w:id="170"/>
    </w:p>
    <w:p>
      <w:pPr>
        <w:spacing w:line="360" w:lineRule="auto"/>
        <w:jc w:val="left"/>
        <w:rPr>
          <w:rFonts w:ascii="宋体" w:hAnsi="宋体" w:eastAsia="宋体" w:cs="Times New Roman"/>
          <w:b/>
          <w:sz w:val="24"/>
          <w:szCs w:val="21"/>
          <w:u w:val="single"/>
          <w:lang w:val="zh-CN" w:eastAsia="zh-CN"/>
        </w:rPr>
      </w:pPr>
      <w:r>
        <w:rPr>
          <w:rFonts w:hint="eastAsia" w:ascii="宋体" w:hAnsi="宋体" w:eastAsia="宋体" w:cs="Times New Roman"/>
          <w:b/>
          <w:sz w:val="24"/>
          <w:szCs w:val="21"/>
          <w:lang w:val="zh-CN" w:eastAsia="zh-CN"/>
        </w:rPr>
        <w:t>投 标 人：</w:t>
      </w:r>
      <w:r>
        <w:rPr>
          <w:rFonts w:hint="eastAsia" w:ascii="宋体" w:hAnsi="宋体" w:eastAsia="宋体" w:cs="Times New Roman"/>
          <w:b/>
          <w:sz w:val="24"/>
          <w:szCs w:val="21"/>
          <w:u w:val="single"/>
          <w:lang w:val="zh-CN" w:eastAsia="zh-CN"/>
        </w:rPr>
        <w:t xml:space="preserve">                     </w:t>
      </w:r>
    </w:p>
    <w:p>
      <w:pPr>
        <w:spacing w:line="360" w:lineRule="auto"/>
        <w:jc w:val="left"/>
        <w:rPr>
          <w:rFonts w:ascii="宋体" w:hAnsi="宋体" w:eastAsia="宋体" w:cs="Times New Roman"/>
          <w:b/>
          <w:sz w:val="24"/>
          <w:szCs w:val="21"/>
          <w:lang w:val="zh-CN" w:eastAsia="zh-CN"/>
        </w:rPr>
      </w:pPr>
      <w:r>
        <w:rPr>
          <w:rFonts w:hint="eastAsia" w:ascii="宋体" w:hAnsi="宋体" w:eastAsia="宋体" w:cs="Times New Roman"/>
          <w:b/>
          <w:sz w:val="24"/>
          <w:szCs w:val="21"/>
          <w:lang w:val="zh-CN" w:eastAsia="zh-CN"/>
        </w:rPr>
        <w:t>项目名称：</w:t>
      </w:r>
      <w:r>
        <w:rPr>
          <w:rFonts w:hint="eastAsia" w:ascii="宋体" w:hAnsi="宋体" w:eastAsia="宋体" w:cs="Times New Roman"/>
          <w:b/>
          <w:sz w:val="24"/>
          <w:szCs w:val="21"/>
          <w:u w:val="single"/>
          <w:lang w:val="zh-CN" w:eastAsia="zh-CN"/>
        </w:rPr>
        <w:t xml:space="preserve">                     </w:t>
      </w:r>
    </w:p>
    <w:p>
      <w:pPr>
        <w:spacing w:line="360" w:lineRule="auto"/>
        <w:jc w:val="left"/>
        <w:rPr>
          <w:rFonts w:ascii="宋体" w:hAnsi="宋体" w:eastAsia="宋体" w:cs="Times New Roman"/>
          <w:b/>
          <w:bCs/>
          <w:sz w:val="24"/>
          <w:szCs w:val="21"/>
          <w:u w:val="single"/>
          <w:lang w:val="zh-CN"/>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547"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057"/>
        <w:gridCol w:w="924"/>
        <w:gridCol w:w="2954"/>
        <w:gridCol w:w="1119"/>
        <w:gridCol w:w="1134"/>
        <w:gridCol w:w="17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 w:type="dxa"/>
            <w:tcBorders>
              <w:top w:val="double" w:color="auto" w:sz="4" w:space="0"/>
              <w:left w:val="double" w:color="auto" w:sz="4" w:space="0"/>
              <w:bottom w:val="single" w:color="auto" w:sz="4" w:space="0"/>
              <w:right w:val="single" w:color="auto" w:sz="4" w:space="0"/>
            </w:tcBorders>
            <w:shd w:val="clear" w:color="auto" w:fill="EEECE1"/>
            <w:vAlign w:val="center"/>
          </w:tcPr>
          <w:p>
            <w:pPr>
              <w:spacing w:line="360" w:lineRule="auto"/>
              <w:ind w:left="-50" w:leftChars="-24" w:right="-65" w:rightChars="-31"/>
              <w:jc w:val="center"/>
              <w:rPr>
                <w:rFonts w:ascii="宋体" w:hAnsi="宋体" w:cs="宋体"/>
                <w:color w:val="0D0D0D"/>
                <w:kern w:val="0"/>
                <w:sz w:val="24"/>
              </w:rPr>
            </w:pPr>
            <w:r>
              <w:rPr>
                <w:rFonts w:hint="eastAsia" w:ascii="宋体" w:hAnsi="宋体" w:cs="宋体"/>
                <w:color w:val="0D0D0D"/>
                <w:kern w:val="0"/>
                <w:sz w:val="24"/>
              </w:rPr>
              <w:t>序号</w:t>
            </w:r>
          </w:p>
        </w:tc>
        <w:tc>
          <w:tcPr>
            <w:tcW w:w="1981" w:type="dxa"/>
            <w:gridSpan w:val="2"/>
            <w:tcBorders>
              <w:top w:val="double" w:color="auto" w:sz="4" w:space="0"/>
              <w:left w:val="single" w:color="auto" w:sz="4" w:space="0"/>
              <w:bottom w:val="single" w:color="auto" w:sz="4" w:space="0"/>
              <w:right w:val="single" w:color="auto" w:sz="4" w:space="0"/>
            </w:tcBorders>
            <w:shd w:val="clear" w:color="auto" w:fill="EEECE1"/>
            <w:vAlign w:val="center"/>
          </w:tcPr>
          <w:p>
            <w:pPr>
              <w:spacing w:line="360" w:lineRule="auto"/>
              <w:ind w:left="-50" w:leftChars="-24" w:right="-65" w:rightChars="-31"/>
              <w:jc w:val="center"/>
              <w:rPr>
                <w:rFonts w:ascii="宋体" w:hAnsi="宋体" w:cs="宋体"/>
                <w:color w:val="0D0D0D"/>
                <w:kern w:val="0"/>
                <w:sz w:val="24"/>
              </w:rPr>
            </w:pPr>
            <w:r>
              <w:rPr>
                <w:rFonts w:hint="eastAsia" w:ascii="宋体" w:hAnsi="宋体" w:cs="宋体"/>
                <w:color w:val="0D0D0D"/>
                <w:kern w:val="0"/>
                <w:sz w:val="24"/>
              </w:rPr>
              <w:t>名称</w:t>
            </w:r>
          </w:p>
        </w:tc>
        <w:tc>
          <w:tcPr>
            <w:tcW w:w="2954" w:type="dxa"/>
            <w:tcBorders>
              <w:top w:val="double" w:color="auto" w:sz="4" w:space="0"/>
              <w:left w:val="single" w:color="auto" w:sz="4" w:space="0"/>
              <w:bottom w:val="single" w:color="auto" w:sz="4" w:space="0"/>
              <w:right w:val="single" w:color="auto" w:sz="4" w:space="0"/>
            </w:tcBorders>
            <w:shd w:val="clear" w:color="auto" w:fill="EEECE1"/>
            <w:vAlign w:val="center"/>
          </w:tcPr>
          <w:p>
            <w:pPr>
              <w:spacing w:line="360" w:lineRule="auto"/>
              <w:ind w:left="-50" w:leftChars="-24" w:right="-65" w:rightChars="-31"/>
              <w:jc w:val="center"/>
              <w:rPr>
                <w:rFonts w:ascii="宋体" w:hAnsi="宋体" w:cs="宋体"/>
                <w:color w:val="0D0D0D"/>
                <w:kern w:val="0"/>
                <w:sz w:val="24"/>
              </w:rPr>
            </w:pPr>
            <w:r>
              <w:rPr>
                <w:rFonts w:hint="eastAsia" w:ascii="宋体" w:hAnsi="宋体" w:cs="宋体"/>
                <w:color w:val="0D0D0D"/>
                <w:kern w:val="0"/>
                <w:sz w:val="24"/>
              </w:rPr>
              <w:t>品牌、型号</w:t>
            </w:r>
          </w:p>
        </w:tc>
        <w:tc>
          <w:tcPr>
            <w:tcW w:w="1119" w:type="dxa"/>
            <w:tcBorders>
              <w:top w:val="double" w:color="auto" w:sz="4" w:space="0"/>
              <w:left w:val="single" w:color="auto" w:sz="4" w:space="0"/>
              <w:bottom w:val="single" w:color="auto" w:sz="4" w:space="0"/>
              <w:right w:val="single" w:color="auto" w:sz="4" w:space="0"/>
            </w:tcBorders>
            <w:shd w:val="clear" w:color="auto" w:fill="EEECE1"/>
            <w:vAlign w:val="center"/>
          </w:tcPr>
          <w:p>
            <w:pPr>
              <w:spacing w:line="360" w:lineRule="auto"/>
              <w:ind w:left="-50" w:leftChars="-24" w:right="-65" w:rightChars="-31"/>
              <w:jc w:val="center"/>
              <w:rPr>
                <w:rFonts w:ascii="宋体" w:hAnsi="宋体" w:cs="宋体"/>
                <w:color w:val="0D0D0D"/>
                <w:kern w:val="0"/>
                <w:sz w:val="24"/>
              </w:rPr>
            </w:pPr>
            <w:r>
              <w:rPr>
                <w:rFonts w:hint="eastAsia" w:ascii="宋体" w:hAnsi="宋体" w:cs="宋体"/>
                <w:color w:val="0D0D0D"/>
                <w:kern w:val="0"/>
                <w:sz w:val="24"/>
              </w:rPr>
              <w:t>数量</w:t>
            </w:r>
          </w:p>
        </w:tc>
        <w:tc>
          <w:tcPr>
            <w:tcW w:w="1134" w:type="dxa"/>
            <w:tcBorders>
              <w:top w:val="double" w:color="auto" w:sz="4" w:space="0"/>
              <w:left w:val="single" w:color="auto" w:sz="4" w:space="0"/>
              <w:bottom w:val="single" w:color="auto" w:sz="4" w:space="0"/>
              <w:right w:val="single" w:color="auto" w:sz="4" w:space="0"/>
            </w:tcBorders>
            <w:shd w:val="clear" w:color="auto" w:fill="EEECE1"/>
            <w:vAlign w:val="center"/>
          </w:tcPr>
          <w:p>
            <w:pPr>
              <w:spacing w:line="360" w:lineRule="auto"/>
              <w:ind w:left="-50" w:leftChars="-24" w:right="-65" w:rightChars="-31"/>
              <w:jc w:val="center"/>
              <w:rPr>
                <w:rFonts w:ascii="宋体" w:hAnsi="宋体" w:cs="宋体"/>
                <w:color w:val="0D0D0D"/>
                <w:kern w:val="0"/>
                <w:sz w:val="24"/>
              </w:rPr>
            </w:pPr>
            <w:r>
              <w:rPr>
                <w:rFonts w:hint="eastAsia" w:ascii="宋体" w:hAnsi="宋体" w:cs="宋体"/>
                <w:color w:val="0D0D0D"/>
                <w:kern w:val="0"/>
                <w:sz w:val="24"/>
              </w:rPr>
              <w:t>单价(元)</w:t>
            </w:r>
          </w:p>
        </w:tc>
        <w:tc>
          <w:tcPr>
            <w:tcW w:w="1708" w:type="dxa"/>
            <w:tcBorders>
              <w:top w:val="double" w:color="auto" w:sz="4" w:space="0"/>
              <w:left w:val="single" w:color="auto" w:sz="4" w:space="0"/>
              <w:bottom w:val="single" w:color="auto" w:sz="4" w:space="0"/>
              <w:right w:val="double" w:color="auto" w:sz="4" w:space="0"/>
            </w:tcBorders>
            <w:shd w:val="clear" w:color="auto" w:fill="EEECE1"/>
            <w:vAlign w:val="center"/>
          </w:tcPr>
          <w:p>
            <w:pPr>
              <w:spacing w:line="360" w:lineRule="auto"/>
              <w:ind w:left="-50" w:leftChars="-24" w:right="-65" w:rightChars="-31"/>
              <w:jc w:val="center"/>
              <w:rPr>
                <w:rFonts w:ascii="宋体" w:hAnsi="宋体" w:cs="宋体"/>
                <w:color w:val="0D0D0D"/>
                <w:kern w:val="0"/>
                <w:sz w:val="24"/>
              </w:rPr>
            </w:pPr>
            <w:r>
              <w:rPr>
                <w:rFonts w:hint="eastAsia" w:ascii="宋体" w:hAnsi="宋体" w:cs="宋体"/>
                <w:color w:val="0D0D0D"/>
                <w:kern w:val="0"/>
                <w:sz w:val="24"/>
              </w:rPr>
              <w:t>分项合计(元)</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1" w:type="dxa"/>
            <w:tcBorders>
              <w:top w:val="single" w:color="auto" w:sz="4" w:space="0"/>
              <w:left w:val="doub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981" w:type="dxa"/>
            <w:gridSpan w:val="2"/>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2954" w:type="dxa"/>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708" w:type="dxa"/>
            <w:tcBorders>
              <w:top w:val="single" w:color="auto" w:sz="4" w:space="0"/>
              <w:left w:val="single" w:color="auto" w:sz="4" w:space="0"/>
              <w:bottom w:val="single" w:color="auto" w:sz="4" w:space="0"/>
              <w:right w:val="doub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1" w:type="dxa"/>
            <w:tcBorders>
              <w:top w:val="single" w:color="auto" w:sz="4" w:space="0"/>
              <w:left w:val="doub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981" w:type="dxa"/>
            <w:gridSpan w:val="2"/>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2954" w:type="dxa"/>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c>
          <w:tcPr>
            <w:tcW w:w="1708" w:type="dxa"/>
            <w:tcBorders>
              <w:top w:val="single" w:color="auto" w:sz="4" w:space="0"/>
              <w:left w:val="single" w:color="auto" w:sz="4" w:space="0"/>
              <w:bottom w:val="single" w:color="auto" w:sz="4" w:space="0"/>
              <w:right w:val="doub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8" w:type="dxa"/>
            <w:gridSpan w:val="2"/>
            <w:tcBorders>
              <w:top w:val="single" w:color="auto" w:sz="4" w:space="0"/>
              <w:left w:val="doub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r>
              <w:rPr>
                <w:rFonts w:hint="eastAsia" w:ascii="宋体" w:hAnsi="宋体" w:eastAsia="宋体" w:cs="宋体"/>
                <w:kern w:val="0"/>
                <w:sz w:val="24"/>
                <w:szCs w:val="24"/>
              </w:rPr>
              <w:t>投标总报价</w:t>
            </w:r>
          </w:p>
        </w:tc>
        <w:tc>
          <w:tcPr>
            <w:tcW w:w="7839" w:type="dxa"/>
            <w:gridSpan w:val="5"/>
            <w:tcBorders>
              <w:top w:val="single" w:color="auto" w:sz="4" w:space="0"/>
              <w:left w:val="single" w:color="auto" w:sz="4" w:space="0"/>
              <w:bottom w:val="single" w:color="auto" w:sz="4" w:space="0"/>
              <w:right w:val="double" w:color="auto" w:sz="4" w:space="0"/>
            </w:tcBorders>
            <w:vAlign w:val="center"/>
          </w:tcPr>
          <w:p>
            <w:pPr>
              <w:spacing w:after="120" w:line="400" w:lineRule="atLeast"/>
              <w:ind w:left="205" w:leftChars="98" w:right="-65" w:rightChars="-31"/>
              <w:jc w:val="left"/>
              <w:rPr>
                <w:rFonts w:ascii="宋体" w:hAnsi="宋体" w:eastAsia="宋体" w:cs="宋体"/>
                <w:kern w:val="0"/>
                <w:sz w:val="24"/>
                <w:szCs w:val="24"/>
              </w:rPr>
            </w:pPr>
            <w:r>
              <w:rPr>
                <w:rFonts w:hint="eastAsia" w:ascii="宋体" w:hAnsi="宋体" w:eastAsia="宋体" w:cs="宋体"/>
                <w:kern w:val="0"/>
                <w:sz w:val="24"/>
                <w:szCs w:val="24"/>
              </w:rPr>
              <w:t>小写：</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万元整</w:t>
            </w:r>
          </w:p>
          <w:p>
            <w:pPr>
              <w:spacing w:after="120" w:line="400" w:lineRule="atLeast"/>
              <w:ind w:left="205" w:leftChars="98" w:right="-65" w:rightChars="-31"/>
              <w:jc w:val="left"/>
              <w:rPr>
                <w:rFonts w:ascii="宋体" w:hAnsi="宋体" w:eastAsia="宋体" w:cs="宋体"/>
                <w:kern w:val="0"/>
                <w:sz w:val="24"/>
                <w:szCs w:val="24"/>
              </w:rPr>
            </w:pPr>
            <w:r>
              <w:rPr>
                <w:rFonts w:hint="eastAsia" w:ascii="宋体" w:hAnsi="宋体" w:eastAsia="宋体" w:cs="宋体"/>
                <w:kern w:val="0"/>
                <w:sz w:val="24"/>
                <w:szCs w:val="24"/>
              </w:rPr>
              <w:t>大写：</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佰元整</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8" w:type="dxa"/>
            <w:gridSpan w:val="2"/>
            <w:tcBorders>
              <w:top w:val="single" w:color="auto" w:sz="4" w:space="0"/>
              <w:left w:val="doub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r>
              <w:rPr>
                <w:rFonts w:hint="eastAsia" w:ascii="宋体" w:hAnsi="宋体" w:eastAsia="宋体" w:cs="宋体"/>
                <w:kern w:val="0"/>
                <w:sz w:val="24"/>
                <w:szCs w:val="24"/>
              </w:rPr>
              <w:t>项目工期</w:t>
            </w:r>
          </w:p>
          <w:p>
            <w:pPr>
              <w:spacing w:line="240" w:lineRule="atLeast"/>
              <w:ind w:left="-48" w:leftChars="-23" w:right="-65" w:rightChars="-31"/>
              <w:jc w:val="center"/>
              <w:rPr>
                <w:rFonts w:ascii="宋体" w:hAnsi="宋体" w:eastAsia="宋体" w:cs="宋体"/>
                <w:kern w:val="0"/>
                <w:sz w:val="24"/>
                <w:szCs w:val="24"/>
              </w:rPr>
            </w:pPr>
            <w:r>
              <w:rPr>
                <w:rFonts w:hint="eastAsia" w:ascii="宋体" w:hAnsi="宋体" w:eastAsia="宋体" w:cs="宋体"/>
                <w:kern w:val="0"/>
                <w:sz w:val="24"/>
                <w:szCs w:val="24"/>
              </w:rPr>
              <w:t>（服务期限）</w:t>
            </w:r>
          </w:p>
        </w:tc>
        <w:tc>
          <w:tcPr>
            <w:tcW w:w="7839" w:type="dxa"/>
            <w:gridSpan w:val="5"/>
            <w:tcBorders>
              <w:top w:val="single" w:color="auto" w:sz="4" w:space="0"/>
              <w:left w:val="single" w:color="auto" w:sz="4" w:space="0"/>
              <w:bottom w:val="single" w:color="auto" w:sz="4" w:space="0"/>
              <w:right w:val="double" w:color="auto" w:sz="4" w:space="0"/>
            </w:tcBorders>
            <w:vAlign w:val="center"/>
          </w:tcPr>
          <w:p>
            <w:pPr>
              <w:spacing w:line="240" w:lineRule="atLeast"/>
              <w:ind w:left="-48" w:leftChars="-23" w:right="-65" w:rightChars="-31"/>
              <w:jc w:val="left"/>
              <w:rPr>
                <w:rFonts w:ascii="宋体" w:hAnsi="宋体" w:eastAsia="宋体" w:cs="宋体"/>
                <w:kern w:val="0"/>
                <w:sz w:val="24"/>
                <w:szCs w:val="24"/>
              </w:rPr>
            </w:pPr>
            <w:r>
              <w:rPr>
                <w:rFonts w:hint="eastAsia" w:ascii="宋体" w:hAnsi="宋体" w:eastAsia="宋体" w:cs="宋体"/>
                <w:kern w:val="0"/>
                <w:sz w:val="24"/>
                <w:szCs w:val="24"/>
              </w:rPr>
              <w:t>（单位：日历天）</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708" w:type="dxa"/>
            <w:gridSpan w:val="2"/>
            <w:tcBorders>
              <w:top w:val="single" w:color="auto" w:sz="4" w:space="0"/>
              <w:left w:val="doub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r>
              <w:rPr>
                <w:rFonts w:hint="eastAsia" w:ascii="宋体" w:hAnsi="宋体" w:eastAsia="宋体" w:cs="宋体"/>
                <w:kern w:val="0"/>
                <w:sz w:val="24"/>
                <w:szCs w:val="24"/>
              </w:rPr>
              <w:t>质保期</w:t>
            </w:r>
          </w:p>
        </w:tc>
        <w:tc>
          <w:tcPr>
            <w:tcW w:w="7839" w:type="dxa"/>
            <w:gridSpan w:val="5"/>
            <w:tcBorders>
              <w:top w:val="single" w:color="auto" w:sz="4" w:space="0"/>
              <w:left w:val="single" w:color="auto" w:sz="4" w:space="0"/>
              <w:bottom w:val="single" w:color="auto" w:sz="4" w:space="0"/>
              <w:right w:val="double" w:color="auto" w:sz="4" w:space="0"/>
            </w:tcBorders>
            <w:vAlign w:val="center"/>
          </w:tcPr>
          <w:p>
            <w:pPr>
              <w:spacing w:line="240" w:lineRule="atLeast"/>
              <w:ind w:left="-48" w:leftChars="-23" w:right="-65" w:rightChars="-31"/>
              <w:jc w:val="left"/>
              <w:rPr>
                <w:rFonts w:ascii="宋体" w:hAnsi="宋体" w:eastAsia="宋体" w:cs="宋体"/>
                <w:kern w:val="0"/>
                <w:sz w:val="24"/>
                <w:szCs w:val="24"/>
              </w:rPr>
            </w:pPr>
            <w:r>
              <w:rPr>
                <w:rFonts w:hint="eastAsia" w:ascii="宋体" w:hAnsi="宋体" w:eastAsia="宋体" w:cs="宋体"/>
                <w:kern w:val="0"/>
                <w:sz w:val="24"/>
                <w:szCs w:val="24"/>
              </w:rPr>
              <w:t>（单位：年）</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708" w:type="dxa"/>
            <w:gridSpan w:val="2"/>
            <w:tcBorders>
              <w:top w:val="single" w:color="auto" w:sz="4" w:space="0"/>
              <w:left w:val="double" w:color="auto" w:sz="4" w:space="0"/>
              <w:bottom w:val="double" w:color="auto" w:sz="4" w:space="0"/>
              <w:right w:val="single" w:color="auto" w:sz="4" w:space="0"/>
            </w:tcBorders>
            <w:vAlign w:val="center"/>
          </w:tcPr>
          <w:p>
            <w:pPr>
              <w:spacing w:line="240" w:lineRule="atLeast"/>
              <w:ind w:left="-48" w:leftChars="-23" w:right="-65" w:rightChars="-31"/>
              <w:jc w:val="center"/>
              <w:rPr>
                <w:rFonts w:ascii="宋体" w:hAnsi="宋体" w:eastAsia="宋体" w:cs="宋体"/>
                <w:kern w:val="0"/>
                <w:sz w:val="24"/>
                <w:szCs w:val="24"/>
              </w:rPr>
            </w:pPr>
            <w:r>
              <w:rPr>
                <w:rFonts w:hint="eastAsia" w:ascii="宋体" w:hAnsi="宋体" w:eastAsia="宋体" w:cs="宋体"/>
                <w:kern w:val="0"/>
                <w:sz w:val="24"/>
                <w:szCs w:val="24"/>
              </w:rPr>
              <w:t>备注</w:t>
            </w:r>
          </w:p>
        </w:tc>
        <w:tc>
          <w:tcPr>
            <w:tcW w:w="7839" w:type="dxa"/>
            <w:gridSpan w:val="5"/>
            <w:tcBorders>
              <w:top w:val="single" w:color="auto" w:sz="4" w:space="0"/>
              <w:left w:val="single" w:color="auto" w:sz="4" w:space="0"/>
              <w:bottom w:val="double" w:color="auto" w:sz="4" w:space="0"/>
              <w:right w:val="double" w:color="auto" w:sz="4" w:space="0"/>
            </w:tcBorders>
            <w:vAlign w:val="center"/>
          </w:tcPr>
          <w:p>
            <w:pPr>
              <w:spacing w:line="276" w:lineRule="auto"/>
              <w:ind w:left="-48" w:leftChars="-23" w:right="-65" w:rightChars="-31"/>
              <w:jc w:val="left"/>
              <w:rPr>
                <w:rFonts w:ascii="宋体" w:hAnsi="宋体" w:eastAsia="宋体" w:cs="Times New Roman"/>
                <w:color w:val="FF0000"/>
                <w:sz w:val="24"/>
              </w:rPr>
            </w:pPr>
            <w:r>
              <w:rPr>
                <w:rFonts w:hint="eastAsia" w:ascii="Times New Roman" w:hAnsi="宋体" w:eastAsia="宋体" w:cs="Times New Roman"/>
                <w:color w:val="FF0000"/>
                <w:sz w:val="24"/>
                <w:szCs w:val="24"/>
              </w:rPr>
              <w:t>小型和微型企业、监狱企业、残疾人福利性单位价格扣除</w:t>
            </w:r>
            <w:r>
              <w:rPr>
                <w:rFonts w:hint="eastAsia" w:ascii="宋体" w:hAnsi="宋体" w:eastAsia="宋体" w:cs="Times New Roman"/>
                <w:color w:val="FF0000"/>
                <w:sz w:val="24"/>
              </w:rPr>
              <w:t>合计（</w:t>
            </w:r>
            <w:r>
              <w:rPr>
                <w:rFonts w:hint="eastAsia" w:ascii="宋体" w:hAnsi="宋体" w:eastAsia="宋体" w:cs="宋体"/>
                <w:color w:val="FF0000"/>
                <w:kern w:val="0"/>
                <w:sz w:val="24"/>
                <w:szCs w:val="24"/>
              </w:rPr>
              <w:t>大写</w:t>
            </w:r>
            <w:r>
              <w:rPr>
                <w:rFonts w:hint="eastAsia" w:ascii="宋体" w:hAnsi="宋体" w:eastAsia="宋体" w:cs="Times New Roman"/>
                <w:color w:val="FF0000"/>
                <w:sz w:val="24"/>
              </w:rPr>
              <w:t>）：</w:t>
            </w:r>
          </w:p>
          <w:p>
            <w:pPr>
              <w:spacing w:line="276" w:lineRule="auto"/>
              <w:ind w:left="-48" w:leftChars="-23" w:right="-50" w:rightChars="-24"/>
              <w:jc w:val="left"/>
              <w:rPr>
                <w:rFonts w:ascii="宋体" w:hAnsi="宋体" w:eastAsia="宋体" w:cs="宋体"/>
                <w:kern w:val="0"/>
                <w:sz w:val="24"/>
                <w:szCs w:val="24"/>
                <w:lang w:val="zh-CN"/>
              </w:rPr>
            </w:pPr>
            <w:r>
              <w:rPr>
                <w:rFonts w:hint="eastAsia" w:ascii="宋体" w:hAnsi="宋体" w:eastAsia="宋体" w:cs="宋体"/>
                <w:color w:val="FF0000"/>
                <w:kern w:val="0"/>
                <w:sz w:val="24"/>
                <w:szCs w:val="24"/>
                <w:u w:val="single"/>
              </w:rPr>
              <w:t xml:space="preserve">       </w:t>
            </w:r>
            <w:r>
              <w:rPr>
                <w:rFonts w:hint="eastAsia" w:ascii="宋体" w:hAnsi="宋体" w:eastAsia="宋体" w:cs="宋体"/>
                <w:color w:val="FF0000"/>
                <w:kern w:val="0"/>
                <w:sz w:val="24"/>
                <w:szCs w:val="24"/>
              </w:rPr>
              <w:t>万</w:t>
            </w:r>
            <w:r>
              <w:rPr>
                <w:rFonts w:hint="eastAsia" w:ascii="宋体" w:hAnsi="宋体" w:eastAsia="宋体" w:cs="宋体"/>
                <w:color w:val="FF0000"/>
                <w:kern w:val="0"/>
                <w:sz w:val="24"/>
                <w:szCs w:val="24"/>
                <w:u w:val="single"/>
              </w:rPr>
              <w:t xml:space="preserve">   </w:t>
            </w:r>
            <w:r>
              <w:rPr>
                <w:rFonts w:hint="eastAsia" w:ascii="宋体" w:hAnsi="宋体" w:eastAsia="宋体" w:cs="宋体"/>
                <w:color w:val="FF0000"/>
                <w:kern w:val="0"/>
                <w:sz w:val="24"/>
                <w:szCs w:val="24"/>
              </w:rPr>
              <w:t>仟</w:t>
            </w:r>
            <w:r>
              <w:rPr>
                <w:rFonts w:hint="eastAsia" w:ascii="宋体" w:hAnsi="宋体" w:eastAsia="宋体" w:cs="宋体"/>
                <w:color w:val="FF0000"/>
                <w:kern w:val="0"/>
                <w:sz w:val="24"/>
                <w:szCs w:val="24"/>
                <w:u w:val="single"/>
              </w:rPr>
              <w:t xml:space="preserve">   </w:t>
            </w:r>
            <w:r>
              <w:rPr>
                <w:rFonts w:hint="eastAsia" w:ascii="宋体" w:hAnsi="宋体" w:eastAsia="宋体" w:cs="宋体"/>
                <w:color w:val="FF0000"/>
                <w:kern w:val="0"/>
                <w:sz w:val="24"/>
                <w:szCs w:val="24"/>
              </w:rPr>
              <w:t>佰元整</w:t>
            </w:r>
            <w:r>
              <w:rPr>
                <w:rFonts w:hint="eastAsia" w:ascii="宋体" w:hAnsi="宋体" w:cs="宋体"/>
                <w:color w:val="FF0000"/>
                <w:kern w:val="0"/>
                <w:sz w:val="24"/>
              </w:rPr>
              <w:t>（或以联合体投标的，</w:t>
            </w:r>
            <w:r>
              <w:rPr>
                <w:rFonts w:ascii="宋体" w:hAnsi="宋体"/>
                <w:bCs/>
                <w:color w:val="FF0000"/>
                <w:sz w:val="24"/>
              </w:rPr>
              <w:t>联合协议中约定小型、微型企业的协议合同金额占到联合体协议合同总金额的</w:t>
            </w:r>
            <w:r>
              <w:rPr>
                <w:rFonts w:hint="eastAsia" w:ascii="宋体" w:hAnsi="宋体"/>
                <w:bCs/>
                <w:color w:val="FF0000"/>
                <w:sz w:val="24"/>
                <w:u w:val="single"/>
              </w:rPr>
              <w:t xml:space="preserve">    </w:t>
            </w:r>
            <w:r>
              <w:rPr>
                <w:rFonts w:hint="eastAsia" w:ascii="宋体" w:hAnsi="宋体"/>
                <w:bCs/>
                <w:color w:val="FF0000"/>
                <w:sz w:val="24"/>
              </w:rPr>
              <w:t>%）</w:t>
            </w:r>
          </w:p>
        </w:tc>
      </w:tr>
    </w:tbl>
    <w:p>
      <w:pPr>
        <w:spacing w:line="360" w:lineRule="auto"/>
        <w:ind w:left="1049" w:hanging="1048" w:hangingChars="437"/>
        <w:jc w:val="left"/>
        <w:rPr>
          <w:rFonts w:ascii="宋体" w:hAnsi="宋体"/>
          <w:sz w:val="24"/>
        </w:rPr>
      </w:pPr>
      <w:r>
        <w:rPr>
          <w:rFonts w:hint="eastAsia" w:ascii="宋体" w:hAnsi="宋体"/>
          <w:sz w:val="24"/>
        </w:rPr>
        <w:t>说明：1．所有价格均用人民币表示，单位为万元。</w:t>
      </w:r>
    </w:p>
    <w:p>
      <w:pPr>
        <w:spacing w:line="360" w:lineRule="auto"/>
        <w:ind w:left="1061" w:leftChars="339" w:hanging="350" w:hangingChars="146"/>
        <w:jc w:val="left"/>
        <w:rPr>
          <w:rFonts w:ascii="宋体" w:hAnsi="宋体" w:eastAsia="宋体" w:cs="Times New Roman"/>
          <w:sz w:val="24"/>
          <w:szCs w:val="24"/>
        </w:rPr>
      </w:pPr>
      <w:r>
        <w:rPr>
          <w:rFonts w:hint="eastAsia" w:ascii="宋体" w:hAnsi="宋体" w:eastAsia="宋体" w:cs="Times New Roman"/>
          <w:sz w:val="24"/>
          <w:szCs w:val="24"/>
        </w:rPr>
        <w:t>2．价格应按照招标文件第二章“投标人须知”中第12条的要求进行报价。</w:t>
      </w:r>
    </w:p>
    <w:p>
      <w:pPr>
        <w:spacing w:line="360" w:lineRule="auto"/>
        <w:ind w:left="1061" w:leftChars="339" w:hanging="350" w:hangingChars="146"/>
        <w:jc w:val="left"/>
        <w:rPr>
          <w:rFonts w:ascii="宋体" w:hAnsi="宋体" w:eastAsia="宋体" w:cs="Times New Roman"/>
          <w:b/>
          <w:sz w:val="24"/>
          <w:szCs w:val="24"/>
        </w:rPr>
      </w:pPr>
      <w:r>
        <w:rPr>
          <w:rFonts w:hint="eastAsia" w:ascii="宋体" w:hAnsi="宋体" w:eastAsia="宋体" w:cs="Times New Roman"/>
          <w:sz w:val="24"/>
          <w:szCs w:val="24"/>
        </w:rPr>
        <w:t>3．为方便开标时唱标，投标人应另附《开标一览表》一份</w:t>
      </w:r>
      <w:r>
        <w:rPr>
          <w:rFonts w:hint="eastAsia" w:ascii="宋体" w:hAnsi="宋体" w:eastAsia="宋体" w:cs="Times New Roman"/>
          <w:spacing w:val="-6"/>
          <w:kern w:val="0"/>
          <w:sz w:val="24"/>
          <w:szCs w:val="24"/>
        </w:rPr>
        <w:t>装入一个信封，单独密封提交</w:t>
      </w:r>
      <w:r>
        <w:rPr>
          <w:rFonts w:hint="eastAsia" w:ascii="宋体" w:hAnsi="宋体" w:eastAsia="宋体" w:cs="Times New Roman"/>
          <w:sz w:val="24"/>
          <w:szCs w:val="24"/>
        </w:rPr>
        <w:t>，并在信封上标明“开标一览表”字样。未单独提交或单独提交的上述资料未按照招标文件规定的格式填写完整并签字、盖章</w:t>
      </w:r>
      <w:r>
        <w:rPr>
          <w:rFonts w:hint="eastAsia" w:ascii="宋体" w:hAnsi="宋体" w:eastAsia="宋体" w:cs="Times New Roman"/>
          <w:sz w:val="24"/>
          <w:szCs w:val="20"/>
          <w:lang w:val="zh-CN" w:eastAsia="zh-CN"/>
        </w:rPr>
        <w:t>的</w:t>
      </w:r>
      <w:r>
        <w:rPr>
          <w:rFonts w:hint="eastAsia" w:ascii="宋体" w:hAnsi="宋体" w:eastAsia="宋体" w:cs="Times New Roman"/>
          <w:sz w:val="24"/>
          <w:szCs w:val="20"/>
          <w:lang w:val="zh-CN"/>
        </w:rPr>
        <w:t>采购代理机构</w:t>
      </w:r>
      <w:r>
        <w:rPr>
          <w:rFonts w:hint="eastAsia" w:ascii="宋体" w:hAnsi="宋体" w:eastAsia="宋体" w:cs="Times New Roman"/>
          <w:b/>
          <w:sz w:val="24"/>
          <w:szCs w:val="20"/>
          <w:lang w:val="zh-CN" w:eastAsia="zh-CN"/>
        </w:rPr>
        <w:t>拒绝</w:t>
      </w:r>
      <w:r>
        <w:rPr>
          <w:rFonts w:hint="eastAsia" w:ascii="宋体" w:hAnsi="宋体" w:eastAsia="宋体" w:cs="Times New Roman"/>
          <w:sz w:val="24"/>
          <w:szCs w:val="20"/>
          <w:lang w:val="zh-CN" w:eastAsia="zh-CN"/>
        </w:rPr>
        <w:t>其投标。</w:t>
      </w:r>
    </w:p>
    <w:p>
      <w:pPr>
        <w:spacing w:line="360" w:lineRule="auto"/>
        <w:ind w:left="1061" w:leftChars="339" w:hanging="350" w:hangingChars="146"/>
        <w:jc w:val="left"/>
        <w:rPr>
          <w:rFonts w:ascii="宋体" w:hAnsi="宋体" w:eastAsia="宋体" w:cs="Times New Roman"/>
          <w:sz w:val="24"/>
          <w:szCs w:val="24"/>
        </w:rPr>
      </w:pPr>
      <w:r>
        <w:rPr>
          <w:rFonts w:hint="eastAsia" w:ascii="宋体" w:hAnsi="宋体" w:eastAsia="宋体" w:cs="Times New Roman"/>
          <w:sz w:val="24"/>
          <w:szCs w:val="24"/>
        </w:rPr>
        <w:t>4. 本表应按要求由投标人法人授权代表签字，并加盖投标单位公章，否则将被视为非响应性投标，将按照</w:t>
      </w:r>
      <w:r>
        <w:rPr>
          <w:rFonts w:hint="eastAsia" w:ascii="宋体" w:hAnsi="宋体" w:eastAsia="宋体" w:cs="Times New Roman"/>
          <w:b/>
          <w:sz w:val="24"/>
          <w:szCs w:val="24"/>
        </w:rPr>
        <w:t>无效投标处理</w:t>
      </w:r>
      <w:r>
        <w:rPr>
          <w:rFonts w:hint="eastAsia" w:ascii="宋体" w:hAnsi="宋体" w:eastAsia="宋体" w:cs="Times New Roman"/>
          <w:sz w:val="24"/>
          <w:szCs w:val="24"/>
        </w:rPr>
        <w:t>。</w:t>
      </w:r>
    </w:p>
    <w:p>
      <w:pPr>
        <w:spacing w:line="360" w:lineRule="auto"/>
        <w:ind w:left="1061" w:leftChars="339" w:hanging="350" w:hangingChars="146"/>
        <w:jc w:val="left"/>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宋体"/>
          <w:kern w:val="0"/>
          <w:sz w:val="24"/>
          <w:szCs w:val="24"/>
        </w:rPr>
        <w:t xml:space="preserve"> </w:t>
      </w:r>
      <w:r>
        <w:rPr>
          <w:rFonts w:hint="eastAsia" w:ascii="宋体" w:hAnsi="宋体" w:eastAsia="宋体" w:cs="宋体"/>
          <w:color w:val="FF0000"/>
          <w:kern w:val="0"/>
          <w:sz w:val="24"/>
          <w:szCs w:val="24"/>
        </w:rPr>
        <w:t>“备注”栏适用于投标存在价格扣除情形的；同时满足两种情形的，投标人选择其中一种情形进行填报。</w:t>
      </w:r>
    </w:p>
    <w:p>
      <w:pPr>
        <w:spacing w:before="100" w:beforeAutospacing="1" w:after="100" w:afterAutospacing="1" w:line="360" w:lineRule="auto"/>
        <w:ind w:firstLine="3316" w:firstLineChars="1382"/>
        <w:rPr>
          <w:rFonts w:ascii="宋体" w:hAnsi="宋体" w:eastAsia="宋体" w:cs="Times New Roman"/>
          <w:b/>
          <w:bCs/>
          <w:sz w:val="24"/>
          <w:szCs w:val="21"/>
          <w:u w:val="single"/>
          <w:lang w:val="zh-CN"/>
        </w:rPr>
      </w:pPr>
      <w:r>
        <w:rPr>
          <w:rFonts w:hint="eastAsia" w:ascii="宋体" w:hAnsi="宋体" w:eastAsia="宋体" w:cs="Times New Roman"/>
          <w:b/>
          <w:bCs/>
          <w:sz w:val="24"/>
          <w:szCs w:val="21"/>
          <w:lang w:val="zh-CN" w:eastAsia="zh-CN"/>
        </w:rPr>
        <w:t>投标人（公章）：</w:t>
      </w:r>
      <w:r>
        <w:rPr>
          <w:rFonts w:hint="eastAsia" w:ascii="宋体" w:hAnsi="宋体" w:eastAsia="宋体" w:cs="Times New Roman"/>
          <w:b/>
          <w:bCs/>
          <w:sz w:val="24"/>
          <w:szCs w:val="21"/>
          <w:u w:val="single"/>
          <w:lang w:val="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u w:val="single"/>
          <w:lang w:val="zh-CN"/>
        </w:rPr>
      </w:pPr>
      <w:r>
        <w:rPr>
          <w:rFonts w:hint="eastAsia" w:ascii="宋体" w:hAnsi="宋体" w:eastAsia="宋体" w:cs="Times New Roman"/>
          <w:b/>
          <w:bCs/>
          <w:sz w:val="24"/>
          <w:szCs w:val="21"/>
          <w:lang w:val="zh-CN"/>
        </w:rPr>
        <w:t>投标人授权代表</w:t>
      </w:r>
      <w:r>
        <w:rPr>
          <w:rFonts w:hint="eastAsia" w:ascii="宋体" w:hAnsi="宋体" w:eastAsia="宋体" w:cs="Times New Roman"/>
          <w:b/>
          <w:bCs/>
          <w:sz w:val="24"/>
          <w:szCs w:val="21"/>
          <w:lang w:val="zh-CN" w:eastAsia="zh-CN"/>
        </w:rPr>
        <w:t>（签字）：</w:t>
      </w:r>
      <w:r>
        <w:rPr>
          <w:rFonts w:hint="eastAsia" w:ascii="宋体" w:hAnsi="宋体" w:eastAsia="宋体" w:cs="Times New Roman"/>
          <w:b/>
          <w:bCs/>
          <w:sz w:val="24"/>
          <w:szCs w:val="21"/>
          <w:u w:val="single"/>
          <w:lang w:val="zh-CN"/>
        </w:rPr>
        <w:t xml:space="preserve">                  </w:t>
      </w:r>
    </w:p>
    <w:p>
      <w:pPr>
        <w:spacing w:before="100" w:beforeAutospacing="1" w:after="100" w:afterAutospacing="1" w:line="360" w:lineRule="auto"/>
        <w:ind w:firstLine="3316" w:firstLineChars="1382"/>
        <w:rPr>
          <w:rFonts w:ascii="宋体" w:hAnsi="宋体" w:eastAsia="宋体" w:cs="Times New Roman"/>
          <w:b/>
          <w:bCs/>
          <w:sz w:val="24"/>
          <w:szCs w:val="21"/>
          <w:u w:val="single"/>
          <w:lang w:val="zh-CN"/>
        </w:rPr>
      </w:pPr>
      <w:r>
        <w:rPr>
          <w:rFonts w:hint="eastAsia" w:ascii="宋体" w:hAnsi="宋体" w:eastAsia="宋体" w:cs="Times New Roman"/>
          <w:b/>
          <w:bCs/>
          <w:sz w:val="24"/>
          <w:szCs w:val="21"/>
          <w:lang w:val="zh-CN" w:eastAsia="zh-CN"/>
        </w:rPr>
        <w:t>投标时间：</w:t>
      </w:r>
      <w:r>
        <w:rPr>
          <w:rFonts w:hint="eastAsia" w:ascii="宋体" w:hAnsi="宋体" w:eastAsia="宋体" w:cs="Times New Roman"/>
          <w:b/>
          <w:bCs/>
          <w:sz w:val="24"/>
          <w:szCs w:val="21"/>
          <w:u w:val="single"/>
          <w:lang w:val="zh-CN"/>
        </w:rPr>
        <w:t xml:space="preserve">                                </w:t>
      </w:r>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71" w:name="_Toc494665006"/>
      <w:bookmarkStart w:id="172" w:name="_Toc494665559"/>
      <w:bookmarkStart w:id="173" w:name="_Toc494577411"/>
      <w:bookmarkStart w:id="174" w:name="_Toc494702276"/>
      <w:bookmarkStart w:id="175" w:name="_Toc495861505"/>
      <w:bookmarkStart w:id="176" w:name="_Toc494721106"/>
      <w:bookmarkStart w:id="177" w:name="_Toc494745323"/>
      <w:bookmarkStart w:id="178" w:name="_Toc494665956"/>
      <w:r>
        <w:rPr>
          <w:rFonts w:hint="eastAsia" w:ascii="宋体" w:hAnsi="宋体" w:eastAsia="宋体"/>
        </w:rPr>
        <w:t>投标报价明细表</w:t>
      </w:r>
      <w:bookmarkEnd w:id="171"/>
      <w:bookmarkEnd w:id="172"/>
      <w:bookmarkEnd w:id="173"/>
      <w:bookmarkEnd w:id="174"/>
      <w:bookmarkEnd w:id="175"/>
      <w:bookmarkEnd w:id="176"/>
      <w:bookmarkEnd w:id="177"/>
      <w:bookmarkEnd w:id="178"/>
    </w:p>
    <w:p>
      <w:pPr>
        <w:spacing w:line="360" w:lineRule="auto"/>
        <w:jc w:val="left"/>
        <w:rPr>
          <w:rFonts w:ascii="宋体" w:hAnsi="宋体" w:eastAsia="宋体" w:cs="Times New Roman"/>
          <w:b/>
          <w:sz w:val="24"/>
          <w:szCs w:val="21"/>
          <w:u w:val="single"/>
          <w:lang w:val="zh-CN" w:eastAsia="zh-CN"/>
        </w:rPr>
      </w:pPr>
      <w:r>
        <w:rPr>
          <w:rFonts w:hint="eastAsia" w:ascii="宋体" w:hAnsi="宋体" w:eastAsia="宋体" w:cs="Times New Roman"/>
          <w:b/>
          <w:sz w:val="24"/>
          <w:szCs w:val="21"/>
          <w:lang w:val="zh-CN" w:eastAsia="zh-CN"/>
        </w:rPr>
        <w:t>投 标 人：</w:t>
      </w:r>
      <w:r>
        <w:rPr>
          <w:rFonts w:hint="eastAsia" w:ascii="宋体" w:hAnsi="宋体" w:eastAsia="宋体" w:cs="Times New Roman"/>
          <w:b/>
          <w:sz w:val="24"/>
          <w:szCs w:val="21"/>
          <w:u w:val="single"/>
          <w:lang w:val="zh-CN" w:eastAsia="zh-CN"/>
        </w:rPr>
        <w:t xml:space="preserve">                     </w:t>
      </w:r>
    </w:p>
    <w:p>
      <w:pPr>
        <w:spacing w:line="360" w:lineRule="auto"/>
        <w:jc w:val="left"/>
        <w:rPr>
          <w:rFonts w:ascii="宋体" w:hAnsi="宋体" w:eastAsia="宋体" w:cs="Times New Roman"/>
          <w:b/>
          <w:sz w:val="24"/>
          <w:szCs w:val="21"/>
          <w:lang w:val="zh-CN" w:eastAsia="zh-CN"/>
        </w:rPr>
      </w:pPr>
      <w:r>
        <w:rPr>
          <w:rFonts w:hint="eastAsia" w:ascii="宋体" w:hAnsi="宋体" w:eastAsia="宋体" w:cs="Times New Roman"/>
          <w:b/>
          <w:sz w:val="24"/>
          <w:szCs w:val="21"/>
          <w:lang w:val="zh-CN" w:eastAsia="zh-CN"/>
        </w:rPr>
        <w:t>项目名称：</w:t>
      </w:r>
      <w:r>
        <w:rPr>
          <w:rFonts w:hint="eastAsia" w:ascii="宋体" w:hAnsi="宋体" w:eastAsia="宋体" w:cs="Times New Roman"/>
          <w:b/>
          <w:sz w:val="24"/>
          <w:szCs w:val="21"/>
          <w:u w:val="single"/>
          <w:lang w:val="zh-CN" w:eastAsia="zh-CN"/>
        </w:rPr>
        <w:t xml:space="preserve">                     </w:t>
      </w:r>
    </w:p>
    <w:p>
      <w:pPr>
        <w:spacing w:line="360" w:lineRule="auto"/>
        <w:jc w:val="left"/>
        <w:rPr>
          <w:rFonts w:ascii="宋体" w:hAnsi="宋体" w:eastAsia="宋体" w:cs="Times New Roman"/>
          <w:b/>
          <w:sz w:val="24"/>
          <w:szCs w:val="21"/>
          <w:u w:val="single"/>
          <w:lang w:val="zh-CN"/>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611"/>
        <w:gridCol w:w="1134"/>
        <w:gridCol w:w="800"/>
        <w:gridCol w:w="1676"/>
        <w:gridCol w:w="1316"/>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shd w:val="clear" w:color="auto" w:fill="D8D8D8" w:themeFill="background1" w:themeFillShade="D9"/>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序号</w:t>
            </w:r>
          </w:p>
        </w:tc>
        <w:tc>
          <w:tcPr>
            <w:tcW w:w="2611" w:type="dxa"/>
            <w:shd w:val="clear" w:color="auto" w:fill="D8D8D8" w:themeFill="background1" w:themeFillShade="D9"/>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名称</w:t>
            </w:r>
          </w:p>
        </w:tc>
        <w:tc>
          <w:tcPr>
            <w:tcW w:w="1134" w:type="dxa"/>
            <w:shd w:val="clear" w:color="auto" w:fill="D8D8D8" w:themeFill="background1" w:themeFillShade="D9"/>
            <w:vAlign w:val="center"/>
          </w:tcPr>
          <w:p>
            <w:pPr>
              <w:ind w:left="-48" w:leftChars="-23" w:right="-65" w:rightChars="-31"/>
              <w:jc w:val="center"/>
              <w:rPr>
                <w:rFonts w:ascii="宋体" w:hAnsi="宋体" w:cs="宋体"/>
                <w:color w:val="0D0D0D"/>
                <w:kern w:val="0"/>
                <w:sz w:val="24"/>
              </w:rPr>
            </w:pPr>
            <w:r>
              <w:rPr>
                <w:rFonts w:hint="eastAsia" w:ascii="宋体" w:hAnsi="宋体"/>
                <w:color w:val="0D0D0D" w:themeColor="text1" w:themeTint="F2"/>
                <w:sz w:val="24"/>
                <w14:textFill>
                  <w14:solidFill>
                    <w14:schemeClr w14:val="tx1">
                      <w14:lumMod w14:val="95000"/>
                      <w14:lumOff w14:val="5000"/>
                    </w14:schemeClr>
                  </w14:solidFill>
                </w14:textFill>
              </w:rPr>
              <w:t>品牌型号规格</w:t>
            </w:r>
          </w:p>
        </w:tc>
        <w:tc>
          <w:tcPr>
            <w:tcW w:w="800" w:type="dxa"/>
            <w:shd w:val="clear" w:color="auto" w:fill="D8D8D8" w:themeFill="background1" w:themeFillShade="D9"/>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数量</w:t>
            </w:r>
          </w:p>
        </w:tc>
        <w:tc>
          <w:tcPr>
            <w:tcW w:w="1676" w:type="dxa"/>
            <w:shd w:val="clear" w:color="auto" w:fill="D8D8D8" w:themeFill="background1" w:themeFillShade="D9"/>
            <w:vAlign w:val="center"/>
          </w:tcPr>
          <w:p>
            <w:pPr>
              <w:spacing w:line="360" w:lineRule="auto"/>
              <w:ind w:left="-48" w:leftChars="-23" w:right="-65" w:rightChars="-31"/>
              <w:jc w:val="center"/>
              <w:rPr>
                <w:rFonts w:ascii="宋体" w:hAnsi="宋体" w:cs="宋体"/>
                <w:color w:val="0D0D0D"/>
                <w:kern w:val="0"/>
                <w:sz w:val="24"/>
              </w:rPr>
            </w:pPr>
            <w:r>
              <w:rPr>
                <w:rFonts w:hint="eastAsia" w:ascii="宋体" w:hAnsi="宋体" w:cs="宋体"/>
                <w:color w:val="0D0D0D"/>
                <w:kern w:val="0"/>
                <w:sz w:val="24"/>
              </w:rPr>
              <w:t>制造商名称</w:t>
            </w:r>
          </w:p>
        </w:tc>
        <w:tc>
          <w:tcPr>
            <w:tcW w:w="1316" w:type="dxa"/>
            <w:shd w:val="clear" w:color="auto" w:fill="D8D8D8" w:themeFill="background1" w:themeFillShade="D9"/>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单价</w:t>
            </w:r>
          </w:p>
        </w:tc>
        <w:tc>
          <w:tcPr>
            <w:tcW w:w="1357" w:type="dxa"/>
            <w:shd w:val="clear" w:color="auto" w:fill="D8D8D8" w:themeFill="background1" w:themeFillShade="D9"/>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分项合计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4"/>
              </w:numPr>
              <w:tabs>
                <w:tab w:val="left" w:pos="82"/>
              </w:tabs>
              <w:adjustRightInd w:val="0"/>
              <w:snapToGrid w:val="0"/>
              <w:jc w:val="center"/>
              <w:rPr>
                <w:rFonts w:ascii="宋体" w:hAnsi="宋体"/>
                <w:sz w:val="24"/>
              </w:rPr>
            </w:pPr>
          </w:p>
        </w:tc>
        <w:tc>
          <w:tcPr>
            <w:tcW w:w="2611" w:type="dxa"/>
            <w:shd w:val="clear" w:color="auto" w:fill="auto"/>
            <w:vAlign w:val="center"/>
          </w:tcPr>
          <w:p>
            <w:pPr>
              <w:tabs>
                <w:tab w:val="left" w:pos="0"/>
                <w:tab w:val="left" w:pos="56"/>
              </w:tabs>
              <w:adjustRightInd w:val="0"/>
              <w:snapToGrid w:val="0"/>
              <w:ind w:left="547" w:hanging="547" w:hangingChars="228"/>
              <w:jc w:val="center"/>
              <w:rPr>
                <w:rFonts w:ascii="宋体" w:hAnsi="宋体"/>
                <w:sz w:val="24"/>
              </w:rPr>
            </w:pPr>
            <w:r>
              <w:rPr>
                <w:rFonts w:hint="eastAsia" w:ascii="宋体" w:hAnsi="宋体"/>
                <w:sz w:val="24"/>
              </w:rPr>
              <w:t>货物1（工程或服务）</w:t>
            </w: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375" w:rightChars="-179"/>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4"/>
              </w:numPr>
              <w:tabs>
                <w:tab w:val="left" w:pos="82"/>
              </w:tabs>
              <w:adjustRightInd w:val="0"/>
              <w:snapToGrid w:val="0"/>
              <w:jc w:val="center"/>
              <w:rPr>
                <w:rFonts w:ascii="宋体" w:hAnsi="宋体"/>
                <w:sz w:val="24"/>
              </w:rPr>
            </w:pPr>
          </w:p>
        </w:tc>
        <w:tc>
          <w:tcPr>
            <w:tcW w:w="2611" w:type="dxa"/>
            <w:shd w:val="clear" w:color="auto" w:fill="auto"/>
            <w:vAlign w:val="center"/>
          </w:tcPr>
          <w:p>
            <w:pPr>
              <w:tabs>
                <w:tab w:val="left" w:pos="0"/>
                <w:tab w:val="left" w:pos="56"/>
              </w:tabs>
              <w:adjustRightInd w:val="0"/>
              <w:snapToGrid w:val="0"/>
              <w:jc w:val="center"/>
              <w:rPr>
                <w:rFonts w:ascii="宋体" w:hAnsi="宋体"/>
                <w:sz w:val="24"/>
              </w:rPr>
            </w:pPr>
            <w:r>
              <w:rPr>
                <w:rFonts w:hint="eastAsia" w:ascii="宋体" w:hAnsi="宋体"/>
                <w:sz w:val="24"/>
              </w:rPr>
              <w:t>货物2（工程或服务）</w:t>
            </w: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4"/>
              </w:numPr>
              <w:tabs>
                <w:tab w:val="left" w:pos="82"/>
              </w:tabs>
              <w:adjustRightInd w:val="0"/>
              <w:snapToGrid w:val="0"/>
              <w:jc w:val="center"/>
              <w:rPr>
                <w:rFonts w:ascii="宋体" w:hAnsi="宋体"/>
                <w:sz w:val="24"/>
              </w:rPr>
            </w:pPr>
          </w:p>
        </w:tc>
        <w:tc>
          <w:tcPr>
            <w:tcW w:w="2611" w:type="dxa"/>
            <w:shd w:val="clear" w:color="auto" w:fill="auto"/>
            <w:vAlign w:val="center"/>
          </w:tcPr>
          <w:p>
            <w:pPr>
              <w:tabs>
                <w:tab w:val="left" w:pos="0"/>
                <w:tab w:val="left" w:pos="56"/>
              </w:tabs>
              <w:adjustRightInd w:val="0"/>
              <w:snapToGrid w:val="0"/>
              <w:jc w:val="center"/>
              <w:rPr>
                <w:rFonts w:ascii="宋体" w:hAnsi="宋体"/>
                <w:sz w:val="24"/>
              </w:rPr>
            </w:pPr>
            <w:r>
              <w:rPr>
                <w:rFonts w:hint="eastAsia" w:ascii="宋体" w:hAnsi="宋体"/>
                <w:sz w:val="24"/>
              </w:rPr>
              <w:t>货物3（工程或服务）</w:t>
            </w: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4"/>
              </w:numPr>
              <w:tabs>
                <w:tab w:val="left" w:pos="82"/>
              </w:tabs>
              <w:adjustRightInd w:val="0"/>
              <w:snapToGrid w:val="0"/>
              <w:jc w:val="center"/>
              <w:rPr>
                <w:rFonts w:ascii="宋体" w:hAnsi="宋体"/>
                <w:sz w:val="24"/>
              </w:rPr>
            </w:pPr>
          </w:p>
        </w:tc>
        <w:tc>
          <w:tcPr>
            <w:tcW w:w="2611" w:type="dxa"/>
            <w:shd w:val="clear" w:color="auto" w:fill="auto"/>
            <w:vAlign w:val="center"/>
          </w:tcPr>
          <w:p>
            <w:pPr>
              <w:tabs>
                <w:tab w:val="left" w:pos="0"/>
                <w:tab w:val="left" w:pos="56"/>
              </w:tabs>
              <w:adjustRightInd w:val="0"/>
              <w:snapToGrid w:val="0"/>
              <w:jc w:val="center"/>
              <w:rPr>
                <w:rFonts w:ascii="宋体" w:hAnsi="宋体"/>
                <w:sz w:val="24"/>
              </w:rPr>
            </w:pPr>
            <w:r>
              <w:rPr>
                <w:rFonts w:hint="eastAsia" w:ascii="宋体" w:hAnsi="宋体"/>
                <w:sz w:val="24"/>
              </w:rPr>
              <w:t>货物4（工程或服务）</w:t>
            </w: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4"/>
              </w:numPr>
              <w:tabs>
                <w:tab w:val="left" w:pos="82"/>
              </w:tabs>
              <w:adjustRightInd w:val="0"/>
              <w:snapToGrid w:val="0"/>
              <w:jc w:val="center"/>
              <w:rPr>
                <w:rFonts w:ascii="宋体" w:hAnsi="宋体"/>
                <w:sz w:val="24"/>
              </w:rPr>
            </w:pPr>
          </w:p>
        </w:tc>
        <w:tc>
          <w:tcPr>
            <w:tcW w:w="2611" w:type="dxa"/>
            <w:shd w:val="clear" w:color="auto" w:fill="auto"/>
            <w:vAlign w:val="center"/>
          </w:tcPr>
          <w:p>
            <w:pPr>
              <w:tabs>
                <w:tab w:val="left" w:pos="0"/>
                <w:tab w:val="left" w:pos="56"/>
              </w:tabs>
              <w:adjustRightInd w:val="0"/>
              <w:snapToGrid w:val="0"/>
              <w:jc w:val="center"/>
              <w:rPr>
                <w:rFonts w:ascii="宋体" w:hAnsi="宋体"/>
                <w:sz w:val="24"/>
              </w:rPr>
            </w:pPr>
            <w:r>
              <w:rPr>
                <w:rFonts w:hint="eastAsia" w:ascii="宋体" w:hAnsi="宋体"/>
                <w:sz w:val="24"/>
              </w:rPr>
              <w:t>货物5（工程或服务）</w:t>
            </w: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numPr>
                <w:ilvl w:val="0"/>
                <w:numId w:val="44"/>
              </w:numPr>
              <w:tabs>
                <w:tab w:val="left" w:pos="82"/>
              </w:tabs>
              <w:adjustRightInd w:val="0"/>
              <w:snapToGrid w:val="0"/>
              <w:jc w:val="center"/>
              <w:rPr>
                <w:rFonts w:ascii="宋体" w:hAnsi="宋体"/>
                <w:sz w:val="24"/>
              </w:rPr>
            </w:pPr>
          </w:p>
        </w:tc>
        <w:tc>
          <w:tcPr>
            <w:tcW w:w="2611" w:type="dxa"/>
            <w:shd w:val="clear" w:color="auto" w:fill="auto"/>
            <w:vAlign w:val="center"/>
          </w:tcPr>
          <w:p>
            <w:pPr>
              <w:tabs>
                <w:tab w:val="left" w:pos="0"/>
                <w:tab w:val="left" w:pos="56"/>
              </w:tabs>
              <w:adjustRightInd w:val="0"/>
              <w:snapToGrid w:val="0"/>
              <w:jc w:val="center"/>
              <w:rPr>
                <w:rFonts w:ascii="宋体" w:hAnsi="宋体"/>
                <w:sz w:val="24"/>
              </w:rPr>
            </w:pPr>
            <w:r>
              <w:rPr>
                <w:rFonts w:hint="eastAsia" w:ascii="宋体" w:hAnsi="宋体"/>
                <w:sz w:val="24"/>
              </w:rPr>
              <w:t>货物6（工程或服务）</w:t>
            </w: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shd w:val="clear" w:color="auto" w:fill="auto"/>
            <w:vAlign w:val="center"/>
          </w:tcPr>
          <w:p>
            <w:pPr>
              <w:tabs>
                <w:tab w:val="left" w:pos="82"/>
              </w:tabs>
              <w:adjustRightInd w:val="0"/>
              <w:snapToGrid w:val="0"/>
              <w:jc w:val="center"/>
              <w:rPr>
                <w:rFonts w:ascii="宋体" w:hAnsi="宋体"/>
                <w:sz w:val="24"/>
              </w:rPr>
            </w:pPr>
            <w:r>
              <w:rPr>
                <w:rFonts w:hint="eastAsia" w:ascii="宋体" w:hAnsi="宋体"/>
                <w:sz w:val="24"/>
              </w:rPr>
              <w:t>…</w:t>
            </w:r>
          </w:p>
        </w:tc>
        <w:tc>
          <w:tcPr>
            <w:tcW w:w="2611"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134"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800"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676"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c>
          <w:tcPr>
            <w:tcW w:w="1316" w:type="dxa"/>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c>
          <w:tcPr>
            <w:tcW w:w="1357" w:type="dxa"/>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873" w:type="dxa"/>
            <w:gridSpan w:val="5"/>
            <w:shd w:val="clear" w:color="auto" w:fill="auto"/>
            <w:vAlign w:val="center"/>
          </w:tcPr>
          <w:p>
            <w:pPr>
              <w:spacing w:line="240" w:lineRule="atLeast"/>
              <w:ind w:left="-48" w:leftChars="-23" w:right="-65" w:rightChars="-31"/>
              <w:jc w:val="center"/>
              <w:rPr>
                <w:rFonts w:ascii="宋体" w:hAnsi="宋体" w:eastAsia="宋体" w:cs="宋体"/>
                <w:color w:val="0D0D0D"/>
                <w:kern w:val="0"/>
                <w:sz w:val="24"/>
                <w:szCs w:val="24"/>
              </w:rPr>
            </w:pPr>
            <w:r>
              <w:rPr>
                <w:rFonts w:hint="eastAsia" w:ascii="宋体" w:hAnsi="宋体" w:eastAsia="宋体" w:cs="宋体"/>
                <w:color w:val="0D0D0D"/>
                <w:kern w:val="0"/>
                <w:sz w:val="24"/>
                <w:szCs w:val="24"/>
              </w:rPr>
              <w:t>合计</w:t>
            </w:r>
          </w:p>
        </w:tc>
        <w:tc>
          <w:tcPr>
            <w:tcW w:w="2673" w:type="dxa"/>
            <w:gridSpan w:val="2"/>
            <w:shd w:val="clear" w:color="auto" w:fill="auto"/>
            <w:vAlign w:val="center"/>
          </w:tcPr>
          <w:p>
            <w:pPr>
              <w:spacing w:line="240" w:lineRule="atLeast"/>
              <w:ind w:left="-48" w:leftChars="-23" w:right="-65" w:rightChars="-31"/>
              <w:jc w:val="left"/>
              <w:rPr>
                <w:rFonts w:ascii="宋体" w:hAnsi="宋体" w:eastAsia="宋体" w:cs="宋体"/>
                <w:color w:val="0D0D0D"/>
                <w:kern w:val="0"/>
                <w:sz w:val="24"/>
                <w:szCs w:val="24"/>
              </w:rPr>
            </w:pPr>
          </w:p>
        </w:tc>
      </w:tr>
    </w:tbl>
    <w:p>
      <w:pPr>
        <w:spacing w:line="360" w:lineRule="auto"/>
        <w:ind w:left="1049" w:hanging="1048" w:hangingChars="437"/>
        <w:jc w:val="left"/>
        <w:rPr>
          <w:rFonts w:ascii="宋体" w:hAnsi="宋体"/>
          <w:sz w:val="24"/>
        </w:rPr>
      </w:pPr>
      <w:r>
        <w:rPr>
          <w:rFonts w:hint="eastAsia" w:ascii="宋体" w:hAnsi="宋体"/>
          <w:sz w:val="24"/>
        </w:rPr>
        <w:t>说明：1．所有价格均用人民币表示，单位为元。</w:t>
      </w:r>
    </w:p>
    <w:p>
      <w:pPr>
        <w:spacing w:line="360" w:lineRule="auto"/>
        <w:ind w:left="1061" w:leftChars="339" w:hanging="350" w:hangingChars="146"/>
        <w:jc w:val="left"/>
        <w:rPr>
          <w:rFonts w:ascii="宋体" w:hAnsi="宋体"/>
          <w:color w:val="0D0D0D"/>
          <w:sz w:val="24"/>
        </w:rPr>
      </w:pPr>
      <w:r>
        <w:rPr>
          <w:rFonts w:hint="eastAsia" w:ascii="宋体" w:hAnsi="宋体"/>
          <w:color w:val="0D0D0D"/>
          <w:sz w:val="24"/>
        </w:rPr>
        <w:t>2．报价明细表合计应与《开标一览表》中的投标总报价一致。</w:t>
      </w:r>
    </w:p>
    <w:p>
      <w:pPr>
        <w:spacing w:line="360" w:lineRule="auto"/>
        <w:ind w:left="1061" w:leftChars="339" w:hanging="350" w:hangingChars="146"/>
        <w:jc w:val="left"/>
        <w:rPr>
          <w:rFonts w:ascii="宋体" w:hAnsi="宋体"/>
          <w:color w:val="0D0D0D"/>
          <w:sz w:val="24"/>
        </w:rPr>
      </w:pPr>
      <w:r>
        <w:rPr>
          <w:rFonts w:hint="eastAsia" w:ascii="宋体" w:hAnsi="宋体"/>
          <w:color w:val="0D0D0D"/>
          <w:sz w:val="24"/>
        </w:rPr>
        <w:t>3．未提供详细的货物（工程或服务）报价明细</w:t>
      </w:r>
      <w:r>
        <w:rPr>
          <w:rFonts w:hint="eastAsia" w:ascii="宋体" w:hAnsi="宋体" w:cs="Corbel"/>
          <w:sz w:val="24"/>
        </w:rPr>
        <w:t>，</w:t>
      </w:r>
      <w:r>
        <w:rPr>
          <w:rFonts w:hint="eastAsia" w:ascii="宋体" w:hAnsi="宋体"/>
          <w:sz w:val="24"/>
        </w:rPr>
        <w:t>导致的后果由投标人自行承担。</w:t>
      </w:r>
    </w:p>
    <w:p>
      <w:pPr>
        <w:spacing w:line="360" w:lineRule="auto"/>
        <w:ind w:left="950" w:hanging="950" w:hangingChars="396"/>
        <w:jc w:val="left"/>
        <w:rPr>
          <w:rFonts w:ascii="宋体" w:hAnsi="宋体" w:eastAsia="宋体" w:cs="Times New Roman"/>
          <w:sz w:val="24"/>
          <w:szCs w:val="24"/>
        </w:rPr>
      </w:pPr>
    </w:p>
    <w:p>
      <w:pPr>
        <w:spacing w:line="360" w:lineRule="auto"/>
        <w:ind w:left="950" w:hanging="950" w:hangingChars="396"/>
        <w:jc w:val="left"/>
        <w:rPr>
          <w:rFonts w:ascii="宋体" w:hAnsi="宋体" w:eastAsia="宋体" w:cs="Times New Roman"/>
          <w:sz w:val="24"/>
          <w:szCs w:val="24"/>
        </w:rPr>
      </w:pPr>
    </w:p>
    <w:p>
      <w:pPr>
        <w:spacing w:line="360" w:lineRule="auto"/>
        <w:ind w:left="950" w:hanging="950" w:hangingChars="396"/>
        <w:jc w:val="left"/>
        <w:rPr>
          <w:rFonts w:ascii="宋体" w:hAnsi="宋体" w:eastAsia="宋体" w:cs="Times New Roman"/>
          <w:sz w:val="24"/>
          <w:szCs w:val="24"/>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288" w:hanging="1288"/>
        <w:rPr>
          <w:rFonts w:ascii="宋体" w:hAnsi="宋体" w:eastAsia="宋体"/>
          <w:sz w:val="31"/>
          <w:szCs w:val="31"/>
        </w:rPr>
      </w:pPr>
      <w:bookmarkStart w:id="179" w:name="_Toc495861506"/>
      <w:bookmarkStart w:id="180" w:name="_Toc494665560"/>
      <w:bookmarkStart w:id="181" w:name="_Toc494702277"/>
      <w:bookmarkStart w:id="182" w:name="_Toc494745324"/>
      <w:bookmarkStart w:id="183" w:name="_Toc494665007"/>
      <w:bookmarkStart w:id="184" w:name="_Toc494577412"/>
      <w:bookmarkStart w:id="185" w:name="_Toc494721107"/>
      <w:bookmarkStart w:id="186" w:name="_Toc494665957"/>
      <w:r>
        <w:rPr>
          <w:rFonts w:hint="eastAsia" w:ascii="宋体" w:hAnsi="宋体" w:eastAsia="宋体"/>
          <w:sz w:val="31"/>
          <w:szCs w:val="31"/>
        </w:rPr>
        <w:t>小型和微型企业、监狱企业、残疾人福利性单位货物汇总表</w:t>
      </w:r>
      <w:bookmarkEnd w:id="179"/>
      <w:bookmarkEnd w:id="180"/>
      <w:bookmarkEnd w:id="181"/>
      <w:bookmarkEnd w:id="182"/>
      <w:bookmarkEnd w:id="183"/>
      <w:bookmarkEnd w:id="184"/>
      <w:bookmarkEnd w:id="185"/>
      <w:bookmarkEnd w:id="186"/>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序号</w:t>
            </w:r>
          </w:p>
        </w:tc>
        <w:tc>
          <w:tcPr>
            <w:tcW w:w="1552"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制造商名称</w:t>
            </w:r>
          </w:p>
        </w:tc>
        <w:tc>
          <w:tcPr>
            <w:tcW w:w="1560"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货物名称</w:t>
            </w:r>
          </w:p>
        </w:tc>
        <w:tc>
          <w:tcPr>
            <w:tcW w:w="1133"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规格型号</w:t>
            </w:r>
          </w:p>
        </w:tc>
        <w:tc>
          <w:tcPr>
            <w:tcW w:w="848"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数量</w:t>
            </w:r>
          </w:p>
        </w:tc>
        <w:tc>
          <w:tcPr>
            <w:tcW w:w="1100"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单价</w:t>
            </w:r>
          </w:p>
        </w:tc>
        <w:tc>
          <w:tcPr>
            <w:tcW w:w="1134"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分项</w:t>
            </w:r>
          </w:p>
          <w:p>
            <w:pPr>
              <w:adjustRightInd w:val="0"/>
              <w:snapToGrid w:val="0"/>
              <w:ind w:left="-88" w:leftChars="-42"/>
              <w:jc w:val="center"/>
              <w:rPr>
                <w:rFonts w:ascii="宋体" w:hAnsi="宋体"/>
                <w:sz w:val="24"/>
              </w:rPr>
            </w:pPr>
            <w:r>
              <w:rPr>
                <w:rFonts w:hint="eastAsia" w:ascii="宋体" w:hAnsi="宋体"/>
                <w:sz w:val="24"/>
              </w:rPr>
              <w:t>合计</w:t>
            </w:r>
          </w:p>
        </w:tc>
        <w:tc>
          <w:tcPr>
            <w:tcW w:w="1468" w:type="dxa"/>
            <w:shd w:val="clear" w:color="auto" w:fill="F1F1F1" w:themeFill="background1" w:themeFillShade="F2"/>
            <w:vAlign w:val="center"/>
          </w:tcPr>
          <w:p>
            <w:pPr>
              <w:adjustRightInd w:val="0"/>
              <w:snapToGrid w:val="0"/>
              <w:ind w:left="-88" w:leftChars="-42"/>
              <w:jc w:val="center"/>
              <w:rPr>
                <w:rFonts w:ascii="宋体" w:hAnsi="宋体"/>
                <w:sz w:val="24"/>
              </w:rPr>
            </w:pPr>
            <w:r>
              <w:rPr>
                <w:rFonts w:hint="eastAsia" w:ascii="宋体" w:hAnsi="宋体"/>
                <w:sz w:val="24"/>
              </w:rPr>
              <w:t>投标文件对应的页码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1</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2</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3</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4</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5</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6</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r>
              <w:rPr>
                <w:rFonts w:hint="eastAsia" w:ascii="宋体" w:hAnsi="宋体" w:cs="宋体"/>
                <w:color w:val="0D0D0D"/>
                <w:kern w:val="0"/>
                <w:sz w:val="24"/>
              </w:rPr>
              <w:t>…</w:t>
            </w:r>
          </w:p>
        </w:tc>
        <w:tc>
          <w:tcPr>
            <w:tcW w:w="1552" w:type="dxa"/>
          </w:tcPr>
          <w:p>
            <w:pPr>
              <w:tabs>
                <w:tab w:val="left" w:pos="0"/>
                <w:tab w:val="left" w:pos="56"/>
              </w:tabs>
              <w:adjustRightInd w:val="0"/>
              <w:snapToGrid w:val="0"/>
              <w:jc w:val="center"/>
              <w:rPr>
                <w:rFonts w:ascii="宋体" w:hAnsi="宋体" w:cs="宋体"/>
                <w:color w:val="0D0D0D"/>
                <w:kern w:val="0"/>
                <w:sz w:val="24"/>
              </w:rPr>
            </w:pPr>
          </w:p>
        </w:tc>
        <w:tc>
          <w:tcPr>
            <w:tcW w:w="156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3"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84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00"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134"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c>
          <w:tcPr>
            <w:tcW w:w="1468" w:type="dxa"/>
            <w:shd w:val="clear" w:color="auto" w:fill="auto"/>
            <w:vAlign w:val="center"/>
          </w:tcPr>
          <w:p>
            <w:pPr>
              <w:tabs>
                <w:tab w:val="left" w:pos="0"/>
                <w:tab w:val="left" w:pos="56"/>
              </w:tabs>
              <w:adjustRightInd w:val="0"/>
              <w:snapToGrid w:val="0"/>
              <w:jc w:val="center"/>
              <w:rPr>
                <w:rFonts w:ascii="宋体" w:hAnsi="宋体" w:cs="宋体"/>
                <w:color w:val="0D0D0D"/>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Pr>
          <w:p>
            <w:pPr>
              <w:spacing w:line="360" w:lineRule="auto"/>
              <w:jc w:val="center"/>
              <w:rPr>
                <w:rFonts w:ascii="宋体" w:hAnsi="宋体"/>
                <w:bCs/>
                <w:sz w:val="24"/>
              </w:rPr>
            </w:pPr>
            <w:r>
              <w:rPr>
                <w:rFonts w:hint="eastAsia" w:ascii="宋体" w:hAnsi="宋体"/>
                <w:bCs/>
                <w:sz w:val="24"/>
              </w:rPr>
              <w:t>合计</w:t>
            </w:r>
          </w:p>
        </w:tc>
        <w:tc>
          <w:tcPr>
            <w:tcW w:w="2602" w:type="dxa"/>
            <w:gridSpan w:val="2"/>
            <w:shd w:val="clear" w:color="auto" w:fill="auto"/>
            <w:vAlign w:val="center"/>
          </w:tcPr>
          <w:p>
            <w:pPr>
              <w:spacing w:line="360" w:lineRule="auto"/>
              <w:jc w:val="left"/>
              <w:rPr>
                <w:rFonts w:ascii="宋体" w:hAnsi="宋体"/>
                <w:bCs/>
                <w:sz w:val="24"/>
              </w:rPr>
            </w:pPr>
          </w:p>
        </w:tc>
      </w:tr>
    </w:tbl>
    <w:p>
      <w:pPr>
        <w:spacing w:line="360" w:lineRule="auto"/>
        <w:ind w:left="1049" w:hanging="1048" w:hangingChars="437"/>
        <w:jc w:val="left"/>
        <w:rPr>
          <w:rFonts w:ascii="宋体" w:hAnsi="宋体"/>
          <w:sz w:val="24"/>
        </w:rPr>
      </w:pPr>
      <w:r>
        <w:rPr>
          <w:rFonts w:hint="eastAsia" w:ascii="宋体" w:hAnsi="宋体"/>
          <w:sz w:val="24"/>
        </w:rPr>
        <w:t>说明：1</w:t>
      </w:r>
      <w:r>
        <w:rPr>
          <w:rFonts w:hint="eastAsia" w:ascii="宋体" w:hAnsi="宋体" w:eastAsia="宋体" w:cs="Times New Roman"/>
          <w:sz w:val="24"/>
          <w:szCs w:val="24"/>
        </w:rPr>
        <w:t>．</w:t>
      </w:r>
      <w:r>
        <w:rPr>
          <w:rFonts w:hint="eastAsia" w:ascii="宋体" w:hAnsi="宋体"/>
          <w:sz w:val="24"/>
        </w:rPr>
        <w:t>所有价格均用人民币表示，单位为元。</w:t>
      </w:r>
    </w:p>
    <w:p>
      <w:pPr>
        <w:spacing w:line="360" w:lineRule="auto"/>
        <w:ind w:left="1061" w:leftChars="339" w:hanging="350" w:hangingChars="146"/>
        <w:jc w:val="left"/>
        <w:rPr>
          <w:rFonts w:ascii="宋体" w:hAnsi="宋体"/>
          <w:sz w:val="24"/>
        </w:rPr>
      </w:pPr>
      <w:r>
        <w:rPr>
          <w:rFonts w:hint="eastAsia" w:ascii="宋体" w:hAnsi="宋体"/>
          <w:sz w:val="24"/>
        </w:rPr>
        <w:t>2</w:t>
      </w:r>
      <w:r>
        <w:rPr>
          <w:rFonts w:hint="eastAsia" w:ascii="宋体" w:hAnsi="宋体" w:eastAsia="宋体" w:cs="Times New Roman"/>
          <w:sz w:val="24"/>
          <w:szCs w:val="24"/>
        </w:rPr>
        <w:t>．</w:t>
      </w:r>
      <w:r>
        <w:rPr>
          <w:rFonts w:hint="eastAsia" w:ascii="宋体" w:hAnsi="宋体"/>
          <w:color w:val="0D0D0D"/>
          <w:sz w:val="24"/>
        </w:rPr>
        <w:t>投标人</w:t>
      </w:r>
      <w:r>
        <w:rPr>
          <w:rFonts w:hint="eastAsia" w:ascii="宋体" w:hAnsi="宋体"/>
          <w:sz w:val="24"/>
        </w:rPr>
        <w:t>提供的相关证明文件对应页码填写到上表“投标文件对应的页码”中。</w:t>
      </w:r>
      <w:r>
        <w:rPr>
          <w:rFonts w:hint="eastAsia" w:ascii="宋体" w:hAnsi="宋体" w:cs="Corbel"/>
          <w:sz w:val="24"/>
        </w:rPr>
        <w:t>如未提供页码或内容页码完全不一致的，</w:t>
      </w:r>
      <w:r>
        <w:rPr>
          <w:rFonts w:hint="eastAsia" w:ascii="宋体" w:hAnsi="宋体"/>
          <w:sz w:val="24"/>
        </w:rPr>
        <w:t>导致的后果由投标人自行承担。</w:t>
      </w: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87" w:name="_Toc494665561"/>
      <w:bookmarkStart w:id="188" w:name="_Toc494745325"/>
      <w:bookmarkStart w:id="189" w:name="_Toc495861507"/>
      <w:bookmarkStart w:id="190" w:name="_Toc494721108"/>
      <w:bookmarkStart w:id="191" w:name="_Toc494702278"/>
      <w:bookmarkStart w:id="192" w:name="_Toc494665008"/>
      <w:bookmarkStart w:id="193" w:name="_Toc494665958"/>
      <w:r>
        <w:rPr>
          <w:rFonts w:hint="eastAsia" w:ascii="宋体" w:hAnsi="宋体" w:eastAsia="宋体"/>
        </w:rPr>
        <w:t>投标货物（工程或服务）清单</w:t>
      </w:r>
      <w:bookmarkEnd w:id="187"/>
      <w:bookmarkEnd w:id="188"/>
      <w:bookmarkEnd w:id="189"/>
      <w:bookmarkEnd w:id="190"/>
      <w:bookmarkEnd w:id="191"/>
      <w:bookmarkEnd w:id="192"/>
      <w:bookmarkEnd w:id="193"/>
    </w:p>
    <w:p>
      <w:pPr>
        <w:adjustRightInd w:val="0"/>
        <w:snapToGrid w:val="0"/>
        <w:spacing w:line="360" w:lineRule="auto"/>
        <w:rPr>
          <w:rFonts w:ascii="宋体" w:hAnsi="宋体"/>
          <w:b/>
          <w:sz w:val="24"/>
        </w:rPr>
      </w:pPr>
      <w:r>
        <w:rPr>
          <w:rFonts w:hint="eastAsia" w:ascii="宋体" w:hAnsi="宋体"/>
          <w:b/>
          <w:sz w:val="24"/>
        </w:rPr>
        <w:t>投 标 人：</w:t>
      </w:r>
      <w:r>
        <w:rPr>
          <w:rFonts w:hint="eastAsia" w:ascii="宋体" w:hAnsi="宋体"/>
          <w:b/>
          <w:sz w:val="24"/>
          <w:u w:val="single"/>
        </w:rPr>
        <w:t xml:space="preserve">                     </w:t>
      </w:r>
    </w:p>
    <w:p>
      <w:pPr>
        <w:adjustRightInd w:val="0"/>
        <w:snapToGrid w:val="0"/>
        <w:spacing w:line="360" w:lineRule="auto"/>
        <w:rPr>
          <w:rFonts w:ascii="宋体" w:hAnsi="宋体"/>
          <w:b/>
          <w:color w:val="FF0000"/>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37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45"/>
        <w:gridCol w:w="2722"/>
        <w:gridCol w:w="2459"/>
        <w:gridCol w:w="851"/>
        <w:gridCol w:w="259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45" w:type="dxa"/>
            <w:tcBorders>
              <w:top w:val="single" w:color="auto" w:sz="4" w:space="0"/>
              <w:bottom w:val="single" w:color="auto" w:sz="4" w:space="0"/>
              <w:right w:val="single" w:color="auto" w:sz="4" w:space="0"/>
            </w:tcBorders>
            <w:shd w:val="clear" w:color="auto" w:fill="F1F1F1" w:themeFill="background1" w:themeFillShade="F2"/>
            <w:vAlign w:val="center"/>
          </w:tcPr>
          <w:p>
            <w:pPr>
              <w:spacing w:line="360" w:lineRule="auto"/>
              <w:ind w:left="-23" w:leftChars="-11" w:right="-84" w:rightChars="-40"/>
              <w:jc w:val="center"/>
              <w:rPr>
                <w:rFonts w:ascii="宋体" w:hAnsi="宋体" w:cs="宋体"/>
                <w:color w:val="0D0D0D"/>
                <w:kern w:val="0"/>
                <w:sz w:val="24"/>
              </w:rPr>
            </w:pPr>
            <w:r>
              <w:rPr>
                <w:rFonts w:hint="eastAsia" w:ascii="宋体" w:hAnsi="宋体" w:cs="宋体"/>
                <w:color w:val="0D0D0D"/>
                <w:kern w:val="0"/>
                <w:sz w:val="24"/>
              </w:rPr>
              <w:t>序号</w:t>
            </w:r>
          </w:p>
        </w:tc>
        <w:tc>
          <w:tcPr>
            <w:tcW w:w="27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货物（工程或服务）名称</w:t>
            </w:r>
          </w:p>
        </w:tc>
        <w:tc>
          <w:tcPr>
            <w:tcW w:w="245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主要规格、技术参数</w:t>
            </w:r>
          </w:p>
        </w:tc>
        <w:tc>
          <w:tcPr>
            <w:tcW w:w="85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数量</w:t>
            </w:r>
          </w:p>
        </w:tc>
        <w:tc>
          <w:tcPr>
            <w:tcW w:w="2593" w:type="dxa"/>
            <w:tcBorders>
              <w:top w:val="single" w:color="auto" w:sz="4" w:space="0"/>
              <w:left w:val="single" w:color="auto" w:sz="4" w:space="0"/>
              <w:bottom w:val="single" w:color="auto" w:sz="4" w:space="0"/>
            </w:tcBorders>
            <w:shd w:val="clear" w:color="auto" w:fill="F1F1F1" w:themeFill="background1" w:themeFillShade="F2"/>
            <w:vAlign w:val="center"/>
          </w:tcPr>
          <w:p>
            <w:pPr>
              <w:spacing w:line="360" w:lineRule="auto"/>
              <w:ind w:left="-23" w:leftChars="-11" w:right="-65" w:rightChars="-31"/>
              <w:jc w:val="center"/>
              <w:rPr>
                <w:rFonts w:ascii="宋体" w:hAnsi="宋体" w:cs="宋体"/>
                <w:color w:val="0D0D0D"/>
                <w:kern w:val="0"/>
                <w:sz w:val="24"/>
              </w:rPr>
            </w:pPr>
            <w:r>
              <w:rPr>
                <w:rFonts w:hint="eastAsia" w:ascii="宋体" w:hAnsi="宋体" w:cs="宋体"/>
                <w:color w:val="0D0D0D"/>
                <w:kern w:val="0"/>
                <w:sz w:val="24"/>
              </w:rPr>
              <w:t>制造厂家/产地及国家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4" w:space="0"/>
            </w:tcBorders>
            <w:vAlign w:val="center"/>
          </w:tcPr>
          <w:p>
            <w:pPr>
              <w:adjustRightInd w:val="0"/>
              <w:snapToGrid w:val="0"/>
              <w:ind w:left="-88" w:leftChars="-42"/>
              <w:jc w:val="center"/>
              <w:rPr>
                <w:rFonts w:ascii="宋体" w:hAnsi="宋体"/>
                <w:sz w:val="24"/>
              </w:rPr>
            </w:pPr>
            <w:r>
              <w:rPr>
                <w:rFonts w:hint="eastAsia" w:ascii="宋体" w:hAnsi="宋体"/>
                <w:sz w:val="24"/>
              </w:rPr>
              <w:t>1</w:t>
            </w:r>
          </w:p>
        </w:tc>
        <w:tc>
          <w:tcPr>
            <w:tcW w:w="2722" w:type="dxa"/>
            <w:tcBorders>
              <w:top w:val="single" w:color="auto" w:sz="4" w:space="0"/>
            </w:tcBorders>
            <w:vAlign w:val="center"/>
          </w:tcPr>
          <w:p>
            <w:pPr>
              <w:adjustRightInd w:val="0"/>
              <w:snapToGrid w:val="0"/>
              <w:ind w:left="-88" w:leftChars="-42"/>
              <w:jc w:val="center"/>
              <w:rPr>
                <w:rFonts w:ascii="宋体" w:hAnsi="宋体"/>
                <w:sz w:val="24"/>
              </w:rPr>
            </w:pPr>
          </w:p>
        </w:tc>
        <w:tc>
          <w:tcPr>
            <w:tcW w:w="2459" w:type="dxa"/>
            <w:tcBorders>
              <w:top w:val="single" w:color="auto" w:sz="4" w:space="0"/>
            </w:tcBorders>
            <w:vAlign w:val="center"/>
          </w:tcPr>
          <w:p>
            <w:pPr>
              <w:adjustRightInd w:val="0"/>
              <w:snapToGrid w:val="0"/>
              <w:jc w:val="center"/>
              <w:rPr>
                <w:rFonts w:ascii="宋体" w:hAnsi="宋体"/>
                <w:sz w:val="24"/>
              </w:rPr>
            </w:pPr>
          </w:p>
        </w:tc>
        <w:tc>
          <w:tcPr>
            <w:tcW w:w="851" w:type="dxa"/>
            <w:tcBorders>
              <w:top w:val="single" w:color="auto" w:sz="4" w:space="0"/>
            </w:tcBorders>
            <w:vAlign w:val="center"/>
          </w:tcPr>
          <w:p>
            <w:pPr>
              <w:adjustRightInd w:val="0"/>
              <w:snapToGrid w:val="0"/>
              <w:jc w:val="center"/>
              <w:rPr>
                <w:rFonts w:ascii="宋体" w:hAnsi="宋体"/>
                <w:sz w:val="24"/>
              </w:rPr>
            </w:pPr>
          </w:p>
        </w:tc>
        <w:tc>
          <w:tcPr>
            <w:tcW w:w="2593" w:type="dxa"/>
            <w:tcBorders>
              <w:top w:val="single" w:color="auto" w:sz="4" w:space="0"/>
            </w:tcBorders>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vAlign w:val="center"/>
          </w:tcPr>
          <w:p>
            <w:pPr>
              <w:adjustRightInd w:val="0"/>
              <w:snapToGrid w:val="0"/>
              <w:ind w:left="-88" w:leftChars="-42"/>
              <w:jc w:val="center"/>
              <w:rPr>
                <w:rFonts w:ascii="宋体" w:hAnsi="宋体"/>
                <w:sz w:val="24"/>
              </w:rPr>
            </w:pPr>
            <w:r>
              <w:rPr>
                <w:rFonts w:hint="eastAsia" w:ascii="宋体" w:hAnsi="宋体"/>
                <w:sz w:val="24"/>
              </w:rPr>
              <w:t>2</w:t>
            </w:r>
          </w:p>
        </w:tc>
        <w:tc>
          <w:tcPr>
            <w:tcW w:w="2722" w:type="dxa"/>
            <w:vAlign w:val="center"/>
          </w:tcPr>
          <w:p>
            <w:pPr>
              <w:adjustRightInd w:val="0"/>
              <w:snapToGrid w:val="0"/>
              <w:ind w:left="-88" w:leftChars="-42"/>
              <w:jc w:val="center"/>
              <w:rPr>
                <w:rFonts w:ascii="宋体" w:hAnsi="宋体"/>
                <w:sz w:val="24"/>
              </w:rPr>
            </w:pPr>
          </w:p>
        </w:tc>
        <w:tc>
          <w:tcPr>
            <w:tcW w:w="2459" w:type="dxa"/>
            <w:vAlign w:val="center"/>
          </w:tcPr>
          <w:p>
            <w:pPr>
              <w:adjustRightInd w:val="0"/>
              <w:snapToGrid w:val="0"/>
              <w:jc w:val="center"/>
              <w:rPr>
                <w:rFonts w:ascii="宋体" w:hAnsi="宋体"/>
                <w:sz w:val="24"/>
              </w:rPr>
            </w:pPr>
          </w:p>
        </w:tc>
        <w:tc>
          <w:tcPr>
            <w:tcW w:w="851" w:type="dxa"/>
            <w:vAlign w:val="center"/>
          </w:tcPr>
          <w:p>
            <w:pPr>
              <w:adjustRightInd w:val="0"/>
              <w:snapToGrid w:val="0"/>
              <w:jc w:val="center"/>
              <w:rPr>
                <w:rFonts w:ascii="宋体" w:hAnsi="宋体"/>
                <w:sz w:val="24"/>
              </w:rPr>
            </w:pPr>
          </w:p>
        </w:tc>
        <w:tc>
          <w:tcPr>
            <w:tcW w:w="2593"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vAlign w:val="center"/>
          </w:tcPr>
          <w:p>
            <w:pPr>
              <w:adjustRightInd w:val="0"/>
              <w:snapToGrid w:val="0"/>
              <w:ind w:left="-88" w:leftChars="-42"/>
              <w:jc w:val="center"/>
              <w:rPr>
                <w:rFonts w:ascii="宋体" w:hAnsi="宋体"/>
                <w:sz w:val="24"/>
              </w:rPr>
            </w:pPr>
            <w:r>
              <w:rPr>
                <w:rFonts w:hint="eastAsia" w:ascii="宋体" w:hAnsi="宋体"/>
                <w:sz w:val="24"/>
              </w:rPr>
              <w:t>3</w:t>
            </w:r>
          </w:p>
        </w:tc>
        <w:tc>
          <w:tcPr>
            <w:tcW w:w="2722" w:type="dxa"/>
            <w:vAlign w:val="center"/>
          </w:tcPr>
          <w:p>
            <w:pPr>
              <w:adjustRightInd w:val="0"/>
              <w:snapToGrid w:val="0"/>
              <w:ind w:left="-88" w:leftChars="-42"/>
              <w:jc w:val="center"/>
              <w:rPr>
                <w:rFonts w:ascii="宋体" w:hAnsi="宋体"/>
                <w:sz w:val="24"/>
              </w:rPr>
            </w:pPr>
          </w:p>
        </w:tc>
        <w:tc>
          <w:tcPr>
            <w:tcW w:w="2459" w:type="dxa"/>
            <w:vAlign w:val="center"/>
          </w:tcPr>
          <w:p>
            <w:pPr>
              <w:adjustRightInd w:val="0"/>
              <w:snapToGrid w:val="0"/>
              <w:ind w:left="-88" w:leftChars="-42"/>
              <w:jc w:val="center"/>
              <w:rPr>
                <w:rFonts w:ascii="宋体" w:hAnsi="宋体"/>
                <w:sz w:val="24"/>
              </w:rPr>
            </w:pPr>
          </w:p>
        </w:tc>
        <w:tc>
          <w:tcPr>
            <w:tcW w:w="851" w:type="dxa"/>
            <w:vAlign w:val="center"/>
          </w:tcPr>
          <w:p>
            <w:pPr>
              <w:adjustRightInd w:val="0"/>
              <w:snapToGrid w:val="0"/>
              <w:ind w:left="-88" w:leftChars="-42"/>
              <w:jc w:val="center"/>
              <w:rPr>
                <w:rFonts w:ascii="宋体" w:hAnsi="宋体"/>
                <w:sz w:val="24"/>
              </w:rPr>
            </w:pPr>
          </w:p>
        </w:tc>
        <w:tc>
          <w:tcPr>
            <w:tcW w:w="2593" w:type="dxa"/>
            <w:vAlign w:val="center"/>
          </w:tcPr>
          <w:p>
            <w:pPr>
              <w:adjustRightInd w:val="0"/>
              <w:snapToGrid w:val="0"/>
              <w:ind w:left="-88" w:leftChars="-42"/>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vAlign w:val="center"/>
          </w:tcPr>
          <w:p>
            <w:pPr>
              <w:adjustRightInd w:val="0"/>
              <w:snapToGrid w:val="0"/>
              <w:ind w:left="-88" w:leftChars="-42"/>
              <w:jc w:val="center"/>
              <w:rPr>
                <w:rFonts w:ascii="宋体" w:hAnsi="宋体"/>
                <w:sz w:val="24"/>
              </w:rPr>
            </w:pPr>
            <w:r>
              <w:rPr>
                <w:rFonts w:hint="eastAsia" w:ascii="宋体" w:hAnsi="宋体"/>
                <w:sz w:val="24"/>
              </w:rPr>
              <w:t>4</w:t>
            </w:r>
          </w:p>
        </w:tc>
        <w:tc>
          <w:tcPr>
            <w:tcW w:w="2722" w:type="dxa"/>
            <w:vAlign w:val="center"/>
          </w:tcPr>
          <w:p>
            <w:pPr>
              <w:adjustRightInd w:val="0"/>
              <w:snapToGrid w:val="0"/>
              <w:ind w:left="-88" w:leftChars="-42"/>
              <w:jc w:val="center"/>
              <w:rPr>
                <w:rFonts w:ascii="宋体" w:hAnsi="宋体"/>
                <w:sz w:val="24"/>
              </w:rPr>
            </w:pPr>
          </w:p>
        </w:tc>
        <w:tc>
          <w:tcPr>
            <w:tcW w:w="2459" w:type="dxa"/>
            <w:vAlign w:val="center"/>
          </w:tcPr>
          <w:p>
            <w:pPr>
              <w:adjustRightInd w:val="0"/>
              <w:snapToGrid w:val="0"/>
              <w:jc w:val="center"/>
              <w:rPr>
                <w:rFonts w:ascii="宋体" w:hAnsi="宋体"/>
                <w:sz w:val="24"/>
              </w:rPr>
            </w:pPr>
          </w:p>
        </w:tc>
        <w:tc>
          <w:tcPr>
            <w:tcW w:w="851" w:type="dxa"/>
            <w:vAlign w:val="center"/>
          </w:tcPr>
          <w:p>
            <w:pPr>
              <w:adjustRightInd w:val="0"/>
              <w:snapToGrid w:val="0"/>
              <w:jc w:val="center"/>
              <w:rPr>
                <w:rFonts w:ascii="宋体" w:hAnsi="宋体"/>
                <w:sz w:val="24"/>
              </w:rPr>
            </w:pPr>
          </w:p>
        </w:tc>
        <w:tc>
          <w:tcPr>
            <w:tcW w:w="2593"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vAlign w:val="center"/>
          </w:tcPr>
          <w:p>
            <w:pPr>
              <w:adjustRightInd w:val="0"/>
              <w:snapToGrid w:val="0"/>
              <w:ind w:left="-88" w:leftChars="-42"/>
              <w:jc w:val="center"/>
              <w:rPr>
                <w:rFonts w:ascii="宋体" w:hAnsi="宋体"/>
                <w:sz w:val="24"/>
              </w:rPr>
            </w:pPr>
            <w:r>
              <w:rPr>
                <w:rFonts w:hint="eastAsia" w:ascii="宋体" w:hAnsi="宋体"/>
                <w:sz w:val="24"/>
              </w:rPr>
              <w:t>5</w:t>
            </w:r>
          </w:p>
        </w:tc>
        <w:tc>
          <w:tcPr>
            <w:tcW w:w="2722" w:type="dxa"/>
            <w:vAlign w:val="center"/>
          </w:tcPr>
          <w:p>
            <w:pPr>
              <w:adjustRightInd w:val="0"/>
              <w:snapToGrid w:val="0"/>
              <w:ind w:left="-88" w:leftChars="-42"/>
              <w:jc w:val="center"/>
              <w:rPr>
                <w:rFonts w:ascii="宋体" w:hAnsi="宋体"/>
                <w:sz w:val="24"/>
              </w:rPr>
            </w:pPr>
          </w:p>
        </w:tc>
        <w:tc>
          <w:tcPr>
            <w:tcW w:w="2459" w:type="dxa"/>
            <w:vAlign w:val="center"/>
          </w:tcPr>
          <w:p>
            <w:pPr>
              <w:adjustRightInd w:val="0"/>
              <w:snapToGrid w:val="0"/>
              <w:jc w:val="center"/>
              <w:rPr>
                <w:rFonts w:ascii="宋体" w:hAnsi="宋体"/>
                <w:sz w:val="24"/>
              </w:rPr>
            </w:pPr>
          </w:p>
        </w:tc>
        <w:tc>
          <w:tcPr>
            <w:tcW w:w="851" w:type="dxa"/>
            <w:vAlign w:val="center"/>
          </w:tcPr>
          <w:p>
            <w:pPr>
              <w:adjustRightInd w:val="0"/>
              <w:snapToGrid w:val="0"/>
              <w:jc w:val="center"/>
              <w:rPr>
                <w:rFonts w:ascii="宋体" w:hAnsi="宋体"/>
                <w:sz w:val="24"/>
              </w:rPr>
            </w:pPr>
          </w:p>
        </w:tc>
        <w:tc>
          <w:tcPr>
            <w:tcW w:w="2593"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vAlign w:val="center"/>
          </w:tcPr>
          <w:p>
            <w:pPr>
              <w:adjustRightInd w:val="0"/>
              <w:snapToGrid w:val="0"/>
              <w:ind w:left="-88" w:leftChars="-42"/>
              <w:jc w:val="center"/>
              <w:rPr>
                <w:rFonts w:ascii="宋体" w:hAnsi="宋体"/>
                <w:sz w:val="24"/>
              </w:rPr>
            </w:pPr>
            <w:r>
              <w:rPr>
                <w:rFonts w:hint="eastAsia" w:ascii="宋体" w:hAnsi="宋体"/>
                <w:sz w:val="24"/>
              </w:rPr>
              <w:t>6</w:t>
            </w:r>
          </w:p>
        </w:tc>
        <w:tc>
          <w:tcPr>
            <w:tcW w:w="2722" w:type="dxa"/>
            <w:vAlign w:val="center"/>
          </w:tcPr>
          <w:p>
            <w:pPr>
              <w:adjustRightInd w:val="0"/>
              <w:snapToGrid w:val="0"/>
              <w:ind w:left="-88" w:leftChars="-42"/>
              <w:jc w:val="center"/>
              <w:rPr>
                <w:rFonts w:ascii="宋体" w:hAnsi="宋体"/>
                <w:sz w:val="24"/>
              </w:rPr>
            </w:pPr>
          </w:p>
        </w:tc>
        <w:tc>
          <w:tcPr>
            <w:tcW w:w="2459" w:type="dxa"/>
            <w:vAlign w:val="center"/>
          </w:tcPr>
          <w:p>
            <w:pPr>
              <w:adjustRightInd w:val="0"/>
              <w:snapToGrid w:val="0"/>
              <w:jc w:val="center"/>
              <w:rPr>
                <w:rFonts w:ascii="宋体" w:hAnsi="宋体"/>
                <w:sz w:val="24"/>
              </w:rPr>
            </w:pPr>
          </w:p>
        </w:tc>
        <w:tc>
          <w:tcPr>
            <w:tcW w:w="851" w:type="dxa"/>
            <w:vAlign w:val="center"/>
          </w:tcPr>
          <w:p>
            <w:pPr>
              <w:adjustRightInd w:val="0"/>
              <w:snapToGrid w:val="0"/>
              <w:jc w:val="center"/>
              <w:rPr>
                <w:rFonts w:ascii="宋体" w:hAnsi="宋体"/>
                <w:sz w:val="24"/>
              </w:rPr>
            </w:pPr>
          </w:p>
        </w:tc>
        <w:tc>
          <w:tcPr>
            <w:tcW w:w="2593"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vAlign w:val="center"/>
          </w:tcPr>
          <w:p>
            <w:pPr>
              <w:adjustRightInd w:val="0"/>
              <w:snapToGrid w:val="0"/>
              <w:ind w:left="-88" w:leftChars="-42"/>
              <w:jc w:val="center"/>
              <w:rPr>
                <w:rFonts w:ascii="宋体" w:hAnsi="宋体"/>
                <w:sz w:val="24"/>
              </w:rPr>
            </w:pPr>
            <w:r>
              <w:rPr>
                <w:rFonts w:hint="eastAsia" w:ascii="宋体" w:hAnsi="宋体"/>
                <w:sz w:val="24"/>
              </w:rPr>
              <w:t>…</w:t>
            </w:r>
          </w:p>
        </w:tc>
        <w:tc>
          <w:tcPr>
            <w:tcW w:w="2722" w:type="dxa"/>
            <w:vAlign w:val="center"/>
          </w:tcPr>
          <w:p>
            <w:pPr>
              <w:adjustRightInd w:val="0"/>
              <w:snapToGrid w:val="0"/>
              <w:ind w:left="-88" w:leftChars="-42"/>
              <w:jc w:val="center"/>
              <w:rPr>
                <w:rFonts w:ascii="宋体" w:hAnsi="宋体"/>
                <w:sz w:val="24"/>
              </w:rPr>
            </w:pPr>
          </w:p>
        </w:tc>
        <w:tc>
          <w:tcPr>
            <w:tcW w:w="2459" w:type="dxa"/>
            <w:vAlign w:val="center"/>
          </w:tcPr>
          <w:p>
            <w:pPr>
              <w:adjustRightInd w:val="0"/>
              <w:snapToGrid w:val="0"/>
              <w:jc w:val="center"/>
              <w:rPr>
                <w:rFonts w:ascii="宋体" w:hAnsi="宋体"/>
                <w:sz w:val="24"/>
              </w:rPr>
            </w:pPr>
          </w:p>
        </w:tc>
        <w:tc>
          <w:tcPr>
            <w:tcW w:w="851" w:type="dxa"/>
            <w:vAlign w:val="center"/>
          </w:tcPr>
          <w:p>
            <w:pPr>
              <w:adjustRightInd w:val="0"/>
              <w:snapToGrid w:val="0"/>
              <w:jc w:val="center"/>
              <w:rPr>
                <w:rFonts w:ascii="宋体" w:hAnsi="宋体"/>
                <w:sz w:val="24"/>
              </w:rPr>
            </w:pPr>
          </w:p>
        </w:tc>
        <w:tc>
          <w:tcPr>
            <w:tcW w:w="2593" w:type="dxa"/>
            <w:vAlign w:val="center"/>
          </w:tcPr>
          <w:p>
            <w:pPr>
              <w:adjustRightInd w:val="0"/>
              <w:snapToGrid w:val="0"/>
              <w:jc w:val="center"/>
              <w:rPr>
                <w:rFonts w:ascii="宋体" w:hAnsi="宋体"/>
                <w:sz w:val="24"/>
              </w:rPr>
            </w:pPr>
          </w:p>
        </w:tc>
      </w:tr>
    </w:tbl>
    <w:p>
      <w:pPr>
        <w:spacing w:line="360" w:lineRule="auto"/>
        <w:ind w:left="1078" w:hanging="1077" w:hangingChars="449"/>
        <w:jc w:val="left"/>
        <w:rPr>
          <w:rFonts w:ascii="宋体" w:hAnsi="宋体"/>
          <w:sz w:val="24"/>
        </w:rPr>
      </w:pPr>
      <w:r>
        <w:rPr>
          <w:rFonts w:hint="eastAsia" w:ascii="宋体" w:hAnsi="宋体"/>
          <w:sz w:val="24"/>
        </w:rPr>
        <w:t>说明：1．此表为货物（工程或服务）清单，投标人应提供所投货物（工程或服务）详细的供货（工程或服务）范围，包括主要配件及生产厂家、备品备件等。</w:t>
      </w:r>
    </w:p>
    <w:p>
      <w:pPr>
        <w:spacing w:line="360" w:lineRule="auto"/>
        <w:ind w:left="1061" w:leftChars="339" w:hanging="350" w:hangingChars="146"/>
        <w:jc w:val="left"/>
        <w:rPr>
          <w:rFonts w:ascii="宋体" w:hAnsi="宋体"/>
          <w:sz w:val="24"/>
        </w:rPr>
      </w:pPr>
      <w:r>
        <w:rPr>
          <w:rFonts w:hint="eastAsia" w:ascii="宋体" w:hAnsi="宋体"/>
          <w:sz w:val="24"/>
        </w:rPr>
        <w:t>2．各项货物（工程或服务）详细技术规格、参数及要求性能，应另页描述。</w:t>
      </w: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adjustRightInd w:val="0"/>
        <w:snapToGrid w:val="0"/>
        <w:spacing w:line="360" w:lineRule="auto"/>
        <w:ind w:left="767" w:leftChars="194" w:hanging="360" w:hangingChars="150"/>
        <w:rPr>
          <w:rFonts w:ascii="宋体" w:hAnsi="宋体"/>
          <w:sz w:val="24"/>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288" w:hanging="1288"/>
        <w:rPr>
          <w:rFonts w:ascii="宋体" w:hAnsi="宋体" w:eastAsia="宋体"/>
        </w:rPr>
      </w:pPr>
      <w:bookmarkStart w:id="194" w:name="_Toc236473303"/>
      <w:bookmarkStart w:id="195" w:name="_Toc494702280"/>
      <w:bookmarkStart w:id="196" w:name="_Toc494665010"/>
      <w:bookmarkStart w:id="197" w:name="_Toc494721110"/>
      <w:bookmarkStart w:id="198" w:name="_Toc494665960"/>
      <w:bookmarkStart w:id="199" w:name="_Toc495861509"/>
      <w:bookmarkStart w:id="200" w:name="_Toc494745327"/>
      <w:bookmarkStart w:id="201" w:name="_Toc494665563"/>
      <w:bookmarkStart w:id="202" w:name="_Toc238276247"/>
      <w:r>
        <w:rPr>
          <w:rFonts w:hint="eastAsia" w:ascii="宋体" w:hAnsi="宋体" w:eastAsia="宋体"/>
        </w:rPr>
        <w:t>法定代表人授权书</w:t>
      </w:r>
      <w:bookmarkEnd w:id="194"/>
      <w:bookmarkEnd w:id="195"/>
      <w:bookmarkEnd w:id="196"/>
      <w:bookmarkEnd w:id="197"/>
      <w:bookmarkEnd w:id="198"/>
      <w:bookmarkEnd w:id="199"/>
      <w:bookmarkEnd w:id="200"/>
      <w:bookmarkEnd w:id="201"/>
      <w:bookmarkEnd w:id="202"/>
    </w:p>
    <w:p>
      <w:pPr>
        <w:spacing w:line="480" w:lineRule="auto"/>
        <w:rPr>
          <w:rFonts w:ascii="宋体" w:hAnsi="宋体" w:eastAsia="宋体" w:cs="Times New Roman"/>
          <w:b/>
          <w:sz w:val="24"/>
          <w:szCs w:val="24"/>
        </w:rPr>
      </w:pPr>
      <w:r>
        <w:rPr>
          <w:rFonts w:hint="eastAsia" w:ascii="宋体" w:hAnsi="宋体" w:cs="Courier New"/>
          <w:b/>
          <w:sz w:val="28"/>
          <w:szCs w:val="28"/>
          <w:lang w:eastAsia="zh-CN"/>
        </w:rPr>
        <w:t>咸宁市长宁招投标有限责任公司</w:t>
      </w:r>
      <w:r>
        <w:rPr>
          <w:rFonts w:hint="eastAsia" w:ascii="宋体" w:hAnsi="宋体" w:cs="Courier New"/>
          <w:b/>
          <w:sz w:val="28"/>
          <w:szCs w:val="28"/>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兹授权</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同志为我单位参加贵方组织的</w:t>
      </w:r>
      <w:r>
        <w:rPr>
          <w:rFonts w:hint="eastAsia" w:ascii="宋体" w:hAnsi="宋体" w:eastAsia="宋体" w:cs="Times New Roman"/>
          <w:sz w:val="24"/>
          <w:szCs w:val="24"/>
          <w:u w:val="single"/>
        </w:rPr>
        <w:t xml:space="preserve">       </w:t>
      </w:r>
      <w:r>
        <w:rPr>
          <w:rFonts w:hint="eastAsia" w:ascii="Times New Roman" w:hAnsi="宋体" w:eastAsia="宋体" w:cs="Times New Roman"/>
          <w:color w:val="0D0D0D"/>
          <w:sz w:val="24"/>
          <w:szCs w:val="24"/>
        </w:rPr>
        <w:t>项目（项目编号：_____</w:t>
      </w:r>
      <w:r>
        <w:rPr>
          <w:rFonts w:hint="eastAsia" w:ascii="Times New Roman" w:hAnsi="宋体" w:eastAsia="宋体" w:cs="Times New Roman"/>
          <w:sz w:val="24"/>
          <w:szCs w:val="24"/>
        </w:rPr>
        <w:t>_）</w:t>
      </w:r>
      <w:r>
        <w:rPr>
          <w:rFonts w:hint="eastAsia" w:ascii="宋体" w:hAnsi="宋体" w:eastAsia="宋体" w:cs="Times New Roman"/>
          <w:sz w:val="24"/>
          <w:szCs w:val="24"/>
        </w:rPr>
        <w:t>采购活动的投标人授权代表，全权代表我公司处理在项目采购活动中的一切事宜。代理期限从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日起至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日止。 </w:t>
      </w:r>
    </w:p>
    <w:p>
      <w:pPr>
        <w:spacing w:line="360" w:lineRule="auto"/>
        <w:ind w:firstLine="540" w:firstLineChars="225"/>
        <w:rPr>
          <w:rFonts w:ascii="宋体" w:hAnsi="宋体" w:eastAsia="宋体" w:cs="Times New Roman"/>
          <w:sz w:val="24"/>
          <w:szCs w:val="24"/>
        </w:rPr>
      </w:pPr>
      <w:r>
        <w:rPr>
          <w:rFonts w:hint="eastAsia" w:ascii="宋体" w:hAnsi="宋体" w:eastAsia="宋体" w:cs="Times New Roman"/>
          <w:sz w:val="24"/>
          <w:szCs w:val="24"/>
        </w:rPr>
        <w:t>被授权代表无转委托权。</w:t>
      </w:r>
    </w:p>
    <w:p>
      <w:pPr>
        <w:spacing w:line="360" w:lineRule="auto"/>
        <w:ind w:firstLine="540" w:firstLineChars="225"/>
        <w:rPr>
          <w:rFonts w:ascii="宋体" w:hAnsi="宋体" w:eastAsia="宋体" w:cs="Times New Roman"/>
          <w:sz w:val="24"/>
          <w:szCs w:val="24"/>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授权单位（公章）：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法定代表人（签字或盖章）</w:t>
      </w:r>
      <w:r>
        <w:rPr>
          <w:rFonts w:hint="eastAsia" w:hAnsi="宋体"/>
          <w:b/>
          <w:bCs/>
          <w:sz w:val="24"/>
        </w:rPr>
        <w:t>：</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sz w:val="24"/>
          <w:szCs w:val="21"/>
          <w:lang w:val="zh-CN" w:eastAsia="zh-CN"/>
        </w:rPr>
        <w:t>签发日期：</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eastAsia="zh-CN"/>
        </w:rPr>
        <w:t>年</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eastAsia="zh-CN"/>
        </w:rPr>
        <w:t>月</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u w:val="single"/>
          <w:lang w:val="zh-CN"/>
        </w:rPr>
        <w:t xml:space="preserve"> </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eastAsia="zh-CN"/>
        </w:rPr>
        <w:t>日</w:t>
      </w:r>
    </w:p>
    <w:p>
      <w:pPr>
        <w:spacing w:line="360" w:lineRule="auto"/>
        <w:rPr>
          <w:rFonts w:ascii="宋体" w:hAnsi="宋体" w:eastAsia="宋体" w:cs="Times New Roman"/>
          <w:sz w:val="24"/>
          <w:szCs w:val="24"/>
        </w:rPr>
      </w:pPr>
      <w:r>
        <w:rPr>
          <w:rFonts w:hint="eastAsia" w:ascii="宋体" w:hAnsi="宋体" w:eastAsia="宋体" w:cs="Times New Roman"/>
          <w:sz w:val="24"/>
          <w:szCs w:val="24"/>
        </w:rPr>
        <w:t>附：</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投标人授权代表单位名称：</w:t>
      </w:r>
      <w:r>
        <w:rPr>
          <w:rFonts w:hint="eastAsia" w:ascii="宋体" w:hAnsi="宋体" w:eastAsia="宋体" w:cs="Times New Roman"/>
          <w:sz w:val="24"/>
          <w:szCs w:val="24"/>
          <w:u w:val="single"/>
        </w:rPr>
        <w:t xml:space="preserve">                     </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职务：</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性别：</w:t>
      </w:r>
      <w:r>
        <w:rPr>
          <w:rFonts w:hint="eastAsia" w:ascii="宋体" w:hAnsi="宋体" w:eastAsia="宋体" w:cs="Times New Roman"/>
          <w:sz w:val="24"/>
          <w:szCs w:val="24"/>
          <w:u w:val="single"/>
        </w:rPr>
        <w:t xml:space="preserve">       </w:t>
      </w:r>
    </w:p>
    <w:p>
      <w:pPr>
        <w:spacing w:line="360" w:lineRule="auto"/>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身份证号码：</w:t>
      </w:r>
      <w:r>
        <w:rPr>
          <w:rFonts w:hint="eastAsia" w:ascii="宋体" w:hAnsi="宋体" w:eastAsia="宋体" w:cs="Times New Roman"/>
          <w:sz w:val="24"/>
          <w:szCs w:val="24"/>
          <w:u w:val="single"/>
        </w:rPr>
        <w:t xml:space="preserve">                   </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电话：</w:t>
      </w:r>
      <w:r>
        <w:rPr>
          <w:rFonts w:hint="eastAsia" w:ascii="宋体" w:hAnsi="宋体" w:eastAsia="宋体" w:cs="Times New Roman"/>
          <w:sz w:val="24"/>
          <w:szCs w:val="24"/>
          <w:u w:val="single"/>
        </w:rPr>
        <w:t xml:space="preserve">                         </w:t>
      </w:r>
    </w:p>
    <w:tbl>
      <w:tblPr>
        <w:tblStyle w:val="17"/>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2" w:hRule="atLeast"/>
          <w:jc w:val="center"/>
        </w:trPr>
        <w:tc>
          <w:tcPr>
            <w:tcW w:w="9532" w:type="dxa"/>
          </w:tcPr>
          <w:p>
            <w:pPr>
              <w:spacing w:line="300" w:lineRule="auto"/>
              <w:rPr>
                <w:rFonts w:ascii="宋体" w:hAnsi="宋体" w:eastAsia="宋体" w:cs="Times New Roman"/>
                <w:sz w:val="24"/>
                <w:szCs w:val="24"/>
              </w:rPr>
            </w:pPr>
            <w:r>
              <w:rPr>
                <w:rFonts w:hint="eastAsia" w:ascii="宋体" w:hAnsi="宋体" w:eastAsia="宋体" w:cs="Times New Roman"/>
                <w:sz w:val="24"/>
                <w:szCs w:val="24"/>
              </w:rPr>
              <w:t>粘贴被授权人身份证（清晰影印件）</w:t>
            </w:r>
          </w:p>
        </w:tc>
      </w:tr>
    </w:tbl>
    <w:p>
      <w:r>
        <w:br w:type="page"/>
      </w:r>
    </w:p>
    <w:p>
      <w:pPr>
        <w:pStyle w:val="4"/>
        <w:numPr>
          <w:ilvl w:val="0"/>
          <w:numId w:val="41"/>
        </w:numPr>
        <w:spacing w:before="100" w:beforeAutospacing="1" w:after="156" w:afterLines="50" w:line="360" w:lineRule="auto"/>
        <w:ind w:left="1610" w:hanging="1610"/>
        <w:rPr>
          <w:rFonts w:ascii="宋体" w:hAnsi="宋体" w:eastAsia="宋体"/>
        </w:rPr>
      </w:pPr>
      <w:bookmarkStart w:id="203" w:name="_Toc236473304"/>
      <w:bookmarkStart w:id="204" w:name="_Toc494702281"/>
      <w:bookmarkStart w:id="205" w:name="_Toc494665011"/>
      <w:bookmarkStart w:id="206" w:name="_Toc495861510"/>
      <w:bookmarkStart w:id="207" w:name="_Toc494721111"/>
      <w:bookmarkStart w:id="208" w:name="_Toc494665961"/>
      <w:bookmarkStart w:id="209" w:name="_Toc494745328"/>
      <w:bookmarkStart w:id="210" w:name="_Toc238276248"/>
      <w:bookmarkStart w:id="211" w:name="_Toc494665564"/>
      <w:r>
        <w:rPr>
          <w:rFonts w:hint="eastAsia" w:ascii="宋体" w:hAnsi="宋体" w:eastAsia="宋体"/>
        </w:rPr>
        <w:t>投标人的资格声明</w:t>
      </w:r>
      <w:bookmarkEnd w:id="203"/>
      <w:bookmarkEnd w:id="204"/>
      <w:bookmarkEnd w:id="205"/>
      <w:bookmarkEnd w:id="206"/>
      <w:bookmarkEnd w:id="207"/>
      <w:bookmarkEnd w:id="208"/>
      <w:bookmarkEnd w:id="209"/>
      <w:bookmarkEnd w:id="210"/>
      <w:bookmarkEnd w:id="211"/>
    </w:p>
    <w:p>
      <w:pPr>
        <w:spacing w:line="360" w:lineRule="auto"/>
        <w:ind w:left="1078" w:hanging="1077" w:hangingChars="449"/>
        <w:jc w:val="left"/>
        <w:rPr>
          <w:rFonts w:ascii="宋体" w:hAnsi="宋体" w:eastAsia="宋体" w:cs="Times New Roman"/>
          <w:sz w:val="24"/>
          <w:szCs w:val="24"/>
        </w:rPr>
      </w:pPr>
      <w:r>
        <w:rPr>
          <w:rFonts w:hint="eastAsia" w:ascii="宋体" w:hAnsi="宋体" w:eastAsia="宋体" w:cs="Times New Roman"/>
          <w:sz w:val="24"/>
          <w:szCs w:val="24"/>
        </w:rPr>
        <w:t>1．名称及基本情况：</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（1）投标人：</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（2）地址：</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邮编：</w:t>
      </w:r>
      <w:r>
        <w:rPr>
          <w:rFonts w:hint="eastAsia" w:ascii="宋体" w:hAnsi="宋体" w:eastAsia="宋体" w:cs="Times New Roman"/>
          <w:sz w:val="24"/>
          <w:szCs w:val="24"/>
          <w:u w:val="single"/>
        </w:rPr>
        <w:t xml:space="preserve">                   </w:t>
      </w:r>
    </w:p>
    <w:p>
      <w:pPr>
        <w:spacing w:line="360" w:lineRule="exact"/>
        <w:ind w:firstLine="840" w:firstLineChars="350"/>
        <w:rPr>
          <w:rFonts w:ascii="宋体" w:hAnsi="宋体" w:eastAsia="宋体" w:cs="Times New Roman"/>
          <w:sz w:val="24"/>
          <w:szCs w:val="24"/>
          <w:u w:val="single"/>
        </w:rPr>
      </w:pPr>
      <w:r>
        <w:rPr>
          <w:rFonts w:hint="eastAsia" w:ascii="宋体" w:hAnsi="宋体" w:eastAsia="宋体" w:cs="Times New Roman"/>
          <w:sz w:val="24"/>
          <w:szCs w:val="24"/>
        </w:rPr>
        <w:t>电话：</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传真：</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（3）成立或注册日期：</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（4）单位性质：</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（5）法定代表人或主要负责人：</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（6）员工人数：</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（7）注册资本：</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（8）实收资本：</w:t>
      </w:r>
      <w:r>
        <w:rPr>
          <w:rFonts w:hint="eastAsia" w:ascii="宋体" w:hAnsi="宋体" w:eastAsia="宋体" w:cs="Times New Roman"/>
          <w:sz w:val="24"/>
          <w:szCs w:val="24"/>
          <w:u w:val="single"/>
        </w:rPr>
        <w:t xml:space="preserve">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（9）上年末资产负债表：</w:t>
      </w:r>
      <w:r>
        <w:rPr>
          <w:rFonts w:hint="eastAsia" w:ascii="宋体" w:hAnsi="宋体" w:eastAsia="宋体" w:cs="Times New Roman"/>
          <w:sz w:val="24"/>
          <w:szCs w:val="24"/>
          <w:u w:val="single"/>
        </w:rPr>
        <w:t xml:space="preserve">                       </w:t>
      </w:r>
    </w:p>
    <w:p>
      <w:pPr>
        <w:spacing w:line="360" w:lineRule="exact"/>
        <w:ind w:firstLine="727" w:firstLineChars="303"/>
        <w:rPr>
          <w:rFonts w:ascii="宋体" w:hAnsi="宋体" w:eastAsia="宋体" w:cs="Times New Roman"/>
          <w:sz w:val="24"/>
          <w:szCs w:val="24"/>
        </w:rPr>
      </w:pPr>
      <w:r>
        <w:rPr>
          <w:rFonts w:hint="eastAsia" w:ascii="宋体" w:hAnsi="宋体" w:eastAsia="宋体" w:cs="Times New Roman"/>
          <w:sz w:val="24"/>
          <w:szCs w:val="24"/>
        </w:rPr>
        <w:t>1）固定资产</w:t>
      </w:r>
    </w:p>
    <w:p>
      <w:pPr>
        <w:spacing w:line="360" w:lineRule="exact"/>
        <w:ind w:firstLine="727" w:firstLineChars="303"/>
        <w:rPr>
          <w:rFonts w:ascii="宋体" w:hAnsi="宋体" w:eastAsia="宋体" w:cs="Times New Roman"/>
          <w:sz w:val="24"/>
          <w:szCs w:val="24"/>
        </w:rPr>
      </w:pPr>
      <w:r>
        <w:rPr>
          <w:rFonts w:hint="eastAsia" w:ascii="宋体" w:hAnsi="宋体" w:eastAsia="宋体" w:cs="Times New Roman"/>
          <w:sz w:val="24"/>
          <w:szCs w:val="24"/>
        </w:rPr>
        <w:t>原   值：</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净   值： </w:t>
      </w:r>
      <w:r>
        <w:rPr>
          <w:rFonts w:hint="eastAsia" w:ascii="宋体" w:hAnsi="宋体" w:eastAsia="宋体" w:cs="Times New Roman"/>
          <w:sz w:val="24"/>
          <w:szCs w:val="24"/>
          <w:u w:val="single"/>
        </w:rPr>
        <w:t xml:space="preserve">              </w:t>
      </w:r>
    </w:p>
    <w:p>
      <w:pPr>
        <w:spacing w:line="360" w:lineRule="exact"/>
        <w:ind w:firstLine="727" w:firstLineChars="303"/>
        <w:rPr>
          <w:rFonts w:ascii="宋体" w:hAnsi="宋体" w:eastAsia="宋体" w:cs="Times New Roman"/>
          <w:sz w:val="24"/>
          <w:szCs w:val="24"/>
        </w:rPr>
      </w:pPr>
      <w:r>
        <w:rPr>
          <w:rFonts w:hint="eastAsia" w:ascii="宋体" w:hAnsi="宋体" w:eastAsia="宋体" w:cs="Times New Roman"/>
          <w:sz w:val="24"/>
          <w:szCs w:val="24"/>
        </w:rPr>
        <w:t>2）流动资金：</w:t>
      </w:r>
      <w:r>
        <w:rPr>
          <w:rFonts w:hint="eastAsia" w:ascii="宋体" w:hAnsi="宋体" w:eastAsia="宋体" w:cs="Times New Roman"/>
          <w:sz w:val="24"/>
          <w:szCs w:val="24"/>
          <w:u w:val="single"/>
        </w:rPr>
        <w:t xml:space="preserve">                      </w:t>
      </w:r>
    </w:p>
    <w:p>
      <w:pPr>
        <w:spacing w:line="360" w:lineRule="exact"/>
        <w:ind w:firstLine="727" w:firstLineChars="303"/>
        <w:rPr>
          <w:rFonts w:ascii="宋体" w:hAnsi="宋体" w:eastAsia="宋体" w:cs="Times New Roman"/>
          <w:sz w:val="24"/>
          <w:szCs w:val="24"/>
        </w:rPr>
      </w:pPr>
      <w:r>
        <w:rPr>
          <w:rFonts w:hint="eastAsia" w:ascii="宋体" w:hAnsi="宋体" w:eastAsia="宋体" w:cs="Times New Roman"/>
          <w:sz w:val="24"/>
          <w:szCs w:val="24"/>
        </w:rPr>
        <w:t>3）长期负债：</w:t>
      </w:r>
      <w:r>
        <w:rPr>
          <w:rFonts w:hint="eastAsia" w:ascii="宋体" w:hAnsi="宋体" w:eastAsia="宋体" w:cs="Times New Roman"/>
          <w:sz w:val="24"/>
          <w:szCs w:val="24"/>
          <w:u w:val="single"/>
        </w:rPr>
        <w:t xml:space="preserve">                      </w:t>
      </w:r>
    </w:p>
    <w:p>
      <w:pPr>
        <w:spacing w:line="360" w:lineRule="exact"/>
        <w:ind w:firstLine="727" w:firstLineChars="303"/>
        <w:rPr>
          <w:rFonts w:ascii="宋体" w:hAnsi="宋体" w:eastAsia="宋体" w:cs="Times New Roman"/>
          <w:sz w:val="24"/>
          <w:szCs w:val="24"/>
        </w:rPr>
      </w:pPr>
      <w:r>
        <w:rPr>
          <w:rFonts w:hint="eastAsia" w:ascii="宋体" w:hAnsi="宋体" w:eastAsia="宋体" w:cs="Times New Roman"/>
          <w:sz w:val="24"/>
          <w:szCs w:val="24"/>
        </w:rPr>
        <w:t>4）短期负债：</w:t>
      </w:r>
      <w:r>
        <w:rPr>
          <w:rFonts w:hint="eastAsia" w:ascii="宋体" w:hAnsi="宋体" w:eastAsia="宋体" w:cs="Times New Roman"/>
          <w:sz w:val="24"/>
          <w:szCs w:val="24"/>
          <w:u w:val="single"/>
        </w:rPr>
        <w:t xml:space="preserve">                      </w:t>
      </w:r>
    </w:p>
    <w:p>
      <w:pP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2．与投标货物的生产、销售和服务有关的情况： </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（1）关于制造投标货物的设施及其它情况：</w:t>
      </w:r>
    </w:p>
    <w:tbl>
      <w:tblPr>
        <w:tblStyle w:val="17"/>
        <w:tblW w:w="95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3"/>
        <w:gridCol w:w="2383"/>
        <w:gridCol w:w="2383"/>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83"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生产基地地址</w:t>
            </w:r>
          </w:p>
        </w:tc>
        <w:tc>
          <w:tcPr>
            <w:tcW w:w="2383"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生产的项目</w:t>
            </w:r>
          </w:p>
        </w:tc>
        <w:tc>
          <w:tcPr>
            <w:tcW w:w="2383"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年生产能力</w:t>
            </w:r>
          </w:p>
        </w:tc>
        <w:tc>
          <w:tcPr>
            <w:tcW w:w="2384"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员工人数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8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38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38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384"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8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38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38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384"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r>
    </w:tbl>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（2）投标人生产此投标货物的经验（包括年限、项目业主、额定能力、商业运营的起始日期等）：</w:t>
      </w:r>
    </w:p>
    <w:p>
      <w:pPr>
        <w:spacing w:line="360" w:lineRule="exact"/>
        <w:ind w:firstLine="240" w:firstLineChars="100"/>
        <w:rPr>
          <w:rFonts w:ascii="宋体" w:hAnsi="宋体" w:eastAsia="宋体" w:cs="Times New Roman"/>
          <w:sz w:val="24"/>
          <w:szCs w:val="24"/>
        </w:rPr>
      </w:pPr>
      <w:r>
        <w:rPr>
          <w:rFonts w:hint="eastAsia" w:ascii="宋体" w:hAnsi="宋体" w:eastAsia="宋体" w:cs="Times New Roman"/>
          <w:sz w:val="24"/>
          <w:szCs w:val="24"/>
        </w:rPr>
        <w:t>（3）销售、服务网点分布（可另行附表）：</w:t>
      </w:r>
    </w:p>
    <w:tbl>
      <w:tblPr>
        <w:tblStyle w:val="17"/>
        <w:tblW w:w="95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7"/>
        <w:gridCol w:w="2155"/>
        <w:gridCol w:w="1763"/>
        <w:gridCol w:w="1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7"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销售服务网点名称和地址</w:t>
            </w:r>
          </w:p>
        </w:tc>
        <w:tc>
          <w:tcPr>
            <w:tcW w:w="2155"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主要服务范围</w:t>
            </w:r>
          </w:p>
        </w:tc>
        <w:tc>
          <w:tcPr>
            <w:tcW w:w="1763"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服务人员数</w:t>
            </w:r>
          </w:p>
        </w:tc>
        <w:tc>
          <w:tcPr>
            <w:tcW w:w="1968" w:type="dxa"/>
            <w:shd w:val="pct10" w:color="auto" w:fill="auto"/>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r>
              <w:rPr>
                <w:rFonts w:hint="eastAsia" w:ascii="宋体" w:hAnsi="宋体" w:eastAsia="宋体" w:cs="Times New Roman"/>
                <w:sz w:val="24"/>
                <w:szCs w:val="24"/>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3647"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155"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176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1968"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3647"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2155"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1763"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c>
          <w:tcPr>
            <w:tcW w:w="1968" w:type="dxa"/>
            <w:vAlign w:val="center"/>
          </w:tcPr>
          <w:p>
            <w:pPr>
              <w:adjustRightInd w:val="0"/>
              <w:snapToGrid w:val="0"/>
              <w:spacing w:before="100" w:beforeAutospacing="1" w:after="100" w:afterAutospacing="1" w:line="360" w:lineRule="exact"/>
              <w:jc w:val="center"/>
              <w:rPr>
                <w:rFonts w:ascii="宋体" w:hAnsi="宋体" w:eastAsia="宋体" w:cs="Times New Roman"/>
                <w:sz w:val="24"/>
                <w:szCs w:val="24"/>
              </w:rPr>
            </w:pPr>
          </w:p>
        </w:tc>
      </w:tr>
    </w:tbl>
    <w:p>
      <w:pP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3．投标人认为需要声明的其它情况：                         </w:t>
      </w:r>
    </w:p>
    <w:p>
      <w:pPr>
        <w:spacing w:line="360" w:lineRule="exact"/>
        <w:ind w:firstLine="475" w:firstLineChars="198"/>
        <w:rPr>
          <w:rFonts w:ascii="宋体" w:hAnsi="宋体" w:eastAsia="宋体" w:cs="Times New Roman"/>
          <w:sz w:val="24"/>
          <w:szCs w:val="24"/>
        </w:rPr>
      </w:pPr>
      <w:r>
        <w:rPr>
          <w:rFonts w:hint="eastAsia" w:ascii="宋体" w:hAnsi="宋体" w:eastAsia="宋体" w:cs="Times New Roman"/>
          <w:sz w:val="24"/>
          <w:szCs w:val="24"/>
        </w:rPr>
        <w:t>兹证明上述声明是真实的、正确，并提供了全部能提供的资料和数据，同意按照</w:t>
      </w:r>
      <w:r>
        <w:rPr>
          <w:rFonts w:hint="eastAsia" w:ascii="宋体" w:hAnsi="宋体" w:eastAsia="宋体" w:cs="Times New Roman"/>
          <w:sz w:val="24"/>
          <w:szCs w:val="20"/>
          <w:lang w:val="zh-CN" w:eastAsia="zh-CN"/>
        </w:rPr>
        <w:t>采购代理机构</w:t>
      </w:r>
      <w:r>
        <w:rPr>
          <w:rFonts w:hint="eastAsia" w:ascii="宋体" w:hAnsi="宋体" w:eastAsia="宋体" w:cs="Times New Roman"/>
          <w:sz w:val="24"/>
          <w:szCs w:val="24"/>
        </w:rPr>
        <w:t xml:space="preserve">要求出示有关证明文件。                      </w:t>
      </w:r>
    </w:p>
    <w:p>
      <w:pPr>
        <w:spacing w:line="360" w:lineRule="auto"/>
        <w:ind w:left="504" w:leftChars="240"/>
        <w:rPr>
          <w:rFonts w:ascii="宋体" w:hAnsi="宋体" w:eastAsia="宋体" w:cs="Times New Roman"/>
          <w:b/>
          <w:sz w:val="24"/>
          <w:szCs w:val="24"/>
        </w:rPr>
      </w:pPr>
      <w:r>
        <w:rPr>
          <w:rFonts w:hint="eastAsia" w:ascii="宋体" w:hAnsi="宋体" w:eastAsia="宋体" w:cs="Times New Roman"/>
          <w:b/>
          <w:sz w:val="24"/>
          <w:szCs w:val="24"/>
        </w:rPr>
        <w:t>投标人</w:t>
      </w:r>
      <w:r>
        <w:rPr>
          <w:rFonts w:hint="eastAsia" w:ascii="Times New Roman" w:hAnsi="宋体" w:eastAsia="宋体" w:cs="Times New Roman"/>
          <w:b/>
          <w:sz w:val="24"/>
          <w:szCs w:val="24"/>
        </w:rPr>
        <w:t>（公章）</w:t>
      </w:r>
      <w:r>
        <w:rPr>
          <w:rFonts w:hint="eastAsia" w:ascii="宋体" w:hAnsi="宋体" w:eastAsia="宋体" w:cs="Times New Roman"/>
          <w:b/>
          <w:sz w:val="24"/>
          <w:szCs w:val="24"/>
        </w:rPr>
        <w:t>：</w:t>
      </w:r>
      <w:r>
        <w:rPr>
          <w:rFonts w:hint="eastAsia" w:ascii="宋体" w:hAnsi="宋体" w:eastAsia="宋体" w:cs="Times New Roman"/>
          <w:b/>
          <w:sz w:val="24"/>
          <w:szCs w:val="24"/>
          <w:u w:val="single"/>
        </w:rPr>
        <w:t xml:space="preserve">                      </w:t>
      </w:r>
    </w:p>
    <w:p>
      <w:pPr>
        <w:spacing w:line="360" w:lineRule="auto"/>
        <w:ind w:left="504" w:leftChars="240"/>
        <w:rPr>
          <w:rFonts w:ascii="宋体" w:hAnsi="宋体" w:eastAsia="宋体" w:cs="Times New Roman"/>
          <w:b/>
          <w:sz w:val="24"/>
          <w:szCs w:val="24"/>
        </w:rPr>
      </w:pPr>
      <w:r>
        <w:rPr>
          <w:rFonts w:hint="eastAsia" w:ascii="Times New Roman" w:hAnsi="宋体" w:eastAsia="宋体" w:cs="Times New Roman"/>
          <w:b/>
          <w:sz w:val="24"/>
          <w:szCs w:val="24"/>
        </w:rPr>
        <w:t>法定代表人（签字或盖章）</w:t>
      </w:r>
      <w:r>
        <w:rPr>
          <w:rFonts w:hint="eastAsia" w:ascii="宋体" w:hAnsi="宋体" w:eastAsia="宋体" w:cs="Times New Roman"/>
          <w:b/>
          <w:sz w:val="24"/>
          <w:szCs w:val="24"/>
        </w:rPr>
        <w:t>：</w:t>
      </w:r>
      <w:r>
        <w:rPr>
          <w:rFonts w:hint="eastAsia" w:ascii="宋体" w:hAnsi="宋体" w:eastAsia="宋体" w:cs="Times New Roman"/>
          <w:b/>
          <w:sz w:val="24"/>
          <w:szCs w:val="24"/>
          <w:u w:val="single"/>
        </w:rPr>
        <w:t xml:space="preserve">            </w:t>
      </w:r>
    </w:p>
    <w:p>
      <w:pPr>
        <w:spacing w:line="360" w:lineRule="auto"/>
        <w:ind w:left="504" w:leftChars="240"/>
        <w:rPr>
          <w:rFonts w:ascii="宋体" w:hAnsi="宋体" w:eastAsia="宋体" w:cs="Times New Roman"/>
          <w:b/>
          <w:sz w:val="24"/>
          <w:szCs w:val="24"/>
        </w:rPr>
      </w:pPr>
      <w:r>
        <w:rPr>
          <w:rFonts w:hint="eastAsia" w:ascii="宋体" w:hAnsi="宋体" w:eastAsia="宋体" w:cs="Times New Roman"/>
          <w:b/>
          <w:sz w:val="24"/>
          <w:szCs w:val="24"/>
        </w:rPr>
        <w:t>电    话：</w:t>
      </w:r>
      <w:r>
        <w:rPr>
          <w:rFonts w:hint="eastAsia" w:ascii="宋体" w:hAnsi="宋体" w:eastAsia="宋体" w:cs="Times New Roman"/>
          <w:b/>
          <w:sz w:val="24"/>
          <w:szCs w:val="24"/>
          <w:u w:val="single"/>
        </w:rPr>
        <w:t xml:space="preserve">                    </w:t>
      </w:r>
    </w:p>
    <w:p>
      <w:pPr>
        <w:spacing w:line="360" w:lineRule="auto"/>
        <w:ind w:left="504" w:leftChars="240"/>
        <w:rPr>
          <w:rFonts w:ascii="宋体" w:hAnsi="宋体" w:eastAsia="宋体" w:cs="Times New Roman"/>
          <w:b/>
          <w:sz w:val="24"/>
          <w:szCs w:val="24"/>
        </w:rPr>
      </w:pPr>
      <w:r>
        <w:rPr>
          <w:rFonts w:hint="eastAsia" w:ascii="宋体" w:hAnsi="宋体" w:eastAsia="宋体" w:cs="Times New Roman"/>
          <w:b/>
          <w:sz w:val="24"/>
          <w:szCs w:val="24"/>
        </w:rPr>
        <w:t>传    真：</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u w:val="none"/>
        </w:rPr>
        <w:t xml:space="preserve">  </w:t>
      </w:r>
      <w:r>
        <w:rPr>
          <w:rFonts w:hint="eastAsia" w:ascii="宋体" w:hAnsi="宋体" w:eastAsia="宋体" w:cs="Times New Roman"/>
          <w:b/>
          <w:sz w:val="24"/>
          <w:szCs w:val="24"/>
          <w:u w:val="none"/>
          <w:lang w:val="en-US" w:eastAsia="zh-CN"/>
        </w:rPr>
        <w:t xml:space="preserve">      </w:t>
      </w:r>
      <w:r>
        <w:rPr>
          <w:rFonts w:hint="eastAsia" w:ascii="宋体" w:hAnsi="宋体" w:eastAsia="宋体" w:cs="Times New Roman"/>
          <w:b/>
          <w:sz w:val="24"/>
          <w:szCs w:val="24"/>
        </w:rPr>
        <w:t>日    期：</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年</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月</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 xml:space="preserve"> 日</w:t>
      </w:r>
    </w:p>
    <w:p>
      <w:pPr>
        <w:pStyle w:val="4"/>
        <w:numPr>
          <w:ilvl w:val="0"/>
          <w:numId w:val="41"/>
        </w:numPr>
        <w:spacing w:before="100" w:beforeAutospacing="1" w:after="156" w:afterLines="50" w:line="360" w:lineRule="auto"/>
        <w:ind w:left="1610" w:hanging="1610"/>
        <w:rPr>
          <w:rFonts w:ascii="宋体" w:hAnsi="宋体" w:eastAsia="宋体"/>
        </w:rPr>
      </w:pPr>
      <w:bookmarkStart w:id="212" w:name="_Toc494745329"/>
      <w:bookmarkStart w:id="213" w:name="_Toc494665565"/>
      <w:bookmarkStart w:id="214" w:name="_Toc494702282"/>
      <w:bookmarkStart w:id="215" w:name="_Toc494665012"/>
      <w:bookmarkStart w:id="216" w:name="_Toc495861511"/>
      <w:bookmarkStart w:id="217" w:name="_Toc494665962"/>
      <w:bookmarkStart w:id="218" w:name="_Toc494721112"/>
      <w:r>
        <w:rPr>
          <w:rFonts w:hint="eastAsia" w:ascii="宋体" w:hAnsi="宋体" w:eastAsia="宋体"/>
        </w:rPr>
        <w:t>项目负责人、技术负责人简历表</w:t>
      </w:r>
      <w:bookmarkEnd w:id="212"/>
      <w:bookmarkEnd w:id="213"/>
      <w:bookmarkEnd w:id="214"/>
      <w:bookmarkEnd w:id="215"/>
      <w:bookmarkEnd w:id="216"/>
      <w:bookmarkEnd w:id="217"/>
      <w:bookmarkEnd w:id="218"/>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306"/>
        <w:gridCol w:w="1224"/>
        <w:gridCol w:w="612"/>
        <w:gridCol w:w="918"/>
        <w:gridCol w:w="918"/>
        <w:gridCol w:w="612"/>
        <w:gridCol w:w="1224"/>
        <w:gridCol w:w="306"/>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Align w:val="center"/>
          </w:tcPr>
          <w:p>
            <w:pPr>
              <w:autoSpaceDE w:val="0"/>
              <w:autoSpaceDN w:val="0"/>
              <w:adjustRightInd w:val="0"/>
              <w:spacing w:line="360" w:lineRule="auto"/>
              <w:jc w:val="center"/>
              <w:rPr>
                <w:rFonts w:ascii="宋体" w:hAnsi="宋体" w:eastAsia="宋体" w:cs="Times New Roman"/>
                <w:kern w:val="0"/>
                <w:sz w:val="24"/>
                <w:szCs w:val="28"/>
              </w:rPr>
            </w:pPr>
            <w:r>
              <w:rPr>
                <w:rFonts w:hint="eastAsia" w:ascii="宋体" w:hAnsi="宋体" w:eastAsia="宋体" w:cs="Times New Roman"/>
                <w:kern w:val="0"/>
                <w:sz w:val="24"/>
                <w:szCs w:val="28"/>
              </w:rPr>
              <w:t>姓    名</w:t>
            </w:r>
          </w:p>
        </w:tc>
        <w:tc>
          <w:tcPr>
            <w:tcW w:w="1530" w:type="dxa"/>
            <w:gridSpan w:val="2"/>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p>
        </w:tc>
        <w:tc>
          <w:tcPr>
            <w:tcW w:w="1530" w:type="dxa"/>
            <w:gridSpan w:val="2"/>
            <w:vAlign w:val="center"/>
          </w:tcPr>
          <w:p>
            <w:pPr>
              <w:autoSpaceDE w:val="0"/>
              <w:autoSpaceDN w:val="0"/>
              <w:adjustRightInd w:val="0"/>
              <w:spacing w:line="360" w:lineRule="auto"/>
              <w:ind w:right="-128" w:rightChars="-61"/>
              <w:jc w:val="center"/>
              <w:rPr>
                <w:rFonts w:ascii="宋体" w:hAnsi="宋体" w:eastAsia="宋体" w:cs="Times New Roman"/>
                <w:kern w:val="0"/>
                <w:sz w:val="24"/>
                <w:szCs w:val="28"/>
              </w:rPr>
            </w:pPr>
            <w:r>
              <w:rPr>
                <w:rFonts w:hint="eastAsia" w:ascii="宋体" w:hAnsi="宋体" w:eastAsia="宋体" w:cs="Times New Roman"/>
                <w:kern w:val="0"/>
                <w:sz w:val="24"/>
                <w:szCs w:val="28"/>
              </w:rPr>
              <w:t>性    别</w:t>
            </w:r>
          </w:p>
        </w:tc>
        <w:tc>
          <w:tcPr>
            <w:tcW w:w="1530" w:type="dxa"/>
            <w:gridSpan w:val="2"/>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p>
        </w:tc>
        <w:tc>
          <w:tcPr>
            <w:tcW w:w="1530" w:type="dxa"/>
            <w:gridSpan w:val="2"/>
            <w:vAlign w:val="center"/>
          </w:tcPr>
          <w:p>
            <w:pPr>
              <w:autoSpaceDE w:val="0"/>
              <w:autoSpaceDN w:val="0"/>
              <w:adjustRightInd w:val="0"/>
              <w:spacing w:line="360" w:lineRule="auto"/>
              <w:ind w:right="2" w:rightChars="1"/>
              <w:jc w:val="center"/>
              <w:rPr>
                <w:rFonts w:ascii="宋体" w:hAnsi="宋体" w:eastAsia="宋体" w:cs="Times New Roman"/>
                <w:kern w:val="0"/>
                <w:sz w:val="24"/>
                <w:szCs w:val="28"/>
              </w:rPr>
            </w:pPr>
            <w:r>
              <w:rPr>
                <w:rFonts w:hint="eastAsia" w:ascii="宋体" w:hAnsi="宋体" w:eastAsia="宋体" w:cs="Times New Roman"/>
                <w:kern w:val="0"/>
                <w:sz w:val="24"/>
                <w:szCs w:val="28"/>
              </w:rPr>
              <w:t>年    龄</w:t>
            </w:r>
          </w:p>
        </w:tc>
        <w:tc>
          <w:tcPr>
            <w:tcW w:w="1530" w:type="dxa"/>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Align w:val="center"/>
          </w:tcPr>
          <w:p>
            <w:pPr>
              <w:autoSpaceDE w:val="0"/>
              <w:autoSpaceDN w:val="0"/>
              <w:adjustRightInd w:val="0"/>
              <w:spacing w:line="360" w:lineRule="auto"/>
              <w:jc w:val="center"/>
              <w:rPr>
                <w:rFonts w:ascii="宋体" w:hAnsi="宋体" w:eastAsia="宋体" w:cs="Times New Roman"/>
                <w:kern w:val="0"/>
                <w:sz w:val="24"/>
                <w:szCs w:val="28"/>
              </w:rPr>
            </w:pPr>
            <w:r>
              <w:rPr>
                <w:rFonts w:hint="eastAsia" w:ascii="宋体" w:hAnsi="宋体" w:eastAsia="宋体" w:cs="Times New Roman"/>
                <w:kern w:val="0"/>
                <w:sz w:val="24"/>
                <w:szCs w:val="28"/>
              </w:rPr>
              <w:t>职    务</w:t>
            </w:r>
          </w:p>
        </w:tc>
        <w:tc>
          <w:tcPr>
            <w:tcW w:w="1530" w:type="dxa"/>
            <w:gridSpan w:val="2"/>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p>
        </w:tc>
        <w:tc>
          <w:tcPr>
            <w:tcW w:w="1530" w:type="dxa"/>
            <w:gridSpan w:val="2"/>
            <w:vAlign w:val="center"/>
          </w:tcPr>
          <w:p>
            <w:pPr>
              <w:autoSpaceDE w:val="0"/>
              <w:autoSpaceDN w:val="0"/>
              <w:adjustRightInd w:val="0"/>
              <w:spacing w:line="360" w:lineRule="auto"/>
              <w:ind w:right="-84" w:rightChars="-40"/>
              <w:jc w:val="center"/>
              <w:rPr>
                <w:rFonts w:ascii="宋体" w:hAnsi="宋体" w:eastAsia="宋体" w:cs="Times New Roman"/>
                <w:kern w:val="0"/>
                <w:sz w:val="24"/>
                <w:szCs w:val="28"/>
              </w:rPr>
            </w:pPr>
            <w:r>
              <w:rPr>
                <w:rFonts w:hint="eastAsia" w:ascii="宋体" w:hAnsi="宋体" w:eastAsia="宋体" w:cs="Times New Roman"/>
                <w:kern w:val="0"/>
                <w:sz w:val="24"/>
                <w:szCs w:val="28"/>
              </w:rPr>
              <w:t>职    称</w:t>
            </w:r>
          </w:p>
        </w:tc>
        <w:tc>
          <w:tcPr>
            <w:tcW w:w="1530" w:type="dxa"/>
            <w:gridSpan w:val="2"/>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p>
        </w:tc>
        <w:tc>
          <w:tcPr>
            <w:tcW w:w="1530" w:type="dxa"/>
            <w:gridSpan w:val="2"/>
            <w:vAlign w:val="center"/>
          </w:tcPr>
          <w:p>
            <w:pPr>
              <w:autoSpaceDE w:val="0"/>
              <w:autoSpaceDN w:val="0"/>
              <w:adjustRightInd w:val="0"/>
              <w:spacing w:line="360" w:lineRule="auto"/>
              <w:ind w:right="2" w:rightChars="1"/>
              <w:jc w:val="center"/>
              <w:rPr>
                <w:rFonts w:ascii="宋体" w:hAnsi="宋体" w:eastAsia="宋体" w:cs="Times New Roman"/>
                <w:kern w:val="0"/>
                <w:sz w:val="24"/>
                <w:szCs w:val="28"/>
              </w:rPr>
            </w:pPr>
            <w:r>
              <w:rPr>
                <w:rFonts w:hint="eastAsia" w:ascii="宋体" w:hAnsi="宋体" w:eastAsia="宋体" w:cs="Times New Roman"/>
                <w:kern w:val="0"/>
                <w:sz w:val="24"/>
                <w:szCs w:val="28"/>
              </w:rPr>
              <w:t>学    历</w:t>
            </w:r>
          </w:p>
        </w:tc>
        <w:tc>
          <w:tcPr>
            <w:tcW w:w="1530" w:type="dxa"/>
            <w:vAlign w:val="center"/>
          </w:tcPr>
          <w:p>
            <w:pPr>
              <w:autoSpaceDE w:val="0"/>
              <w:autoSpaceDN w:val="0"/>
              <w:adjustRightInd w:val="0"/>
              <w:spacing w:line="360" w:lineRule="auto"/>
              <w:ind w:right="2" w:rightChars="1"/>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2" w:type="dxa"/>
            <w:vAlign w:val="center"/>
          </w:tcPr>
          <w:p>
            <w:pPr>
              <w:autoSpaceDE w:val="0"/>
              <w:autoSpaceDN w:val="0"/>
              <w:adjustRightInd w:val="0"/>
              <w:spacing w:line="360" w:lineRule="auto"/>
              <w:jc w:val="center"/>
              <w:rPr>
                <w:rFonts w:ascii="宋体" w:hAnsi="宋体" w:eastAsia="宋体" w:cs="Times New Roman"/>
                <w:kern w:val="0"/>
                <w:sz w:val="24"/>
                <w:szCs w:val="28"/>
              </w:rPr>
            </w:pPr>
            <w:r>
              <w:rPr>
                <w:rFonts w:hint="eastAsia" w:ascii="宋体" w:hAnsi="宋体" w:eastAsia="宋体" w:cs="Times New Roman"/>
                <w:kern w:val="0"/>
                <w:sz w:val="24"/>
                <w:szCs w:val="28"/>
              </w:rPr>
              <w:t>参加工作</w:t>
            </w:r>
          </w:p>
          <w:p>
            <w:pPr>
              <w:autoSpaceDE w:val="0"/>
              <w:autoSpaceDN w:val="0"/>
              <w:adjustRightInd w:val="0"/>
              <w:spacing w:line="360" w:lineRule="auto"/>
              <w:jc w:val="center"/>
              <w:rPr>
                <w:rFonts w:ascii="宋体" w:hAnsi="宋体" w:eastAsia="宋体" w:cs="Times New Roman"/>
                <w:kern w:val="0"/>
                <w:sz w:val="24"/>
                <w:szCs w:val="28"/>
              </w:rPr>
            </w:pPr>
            <w:r>
              <w:rPr>
                <w:rFonts w:hint="eastAsia" w:ascii="宋体" w:hAnsi="宋体" w:eastAsia="宋体" w:cs="Times New Roman"/>
                <w:kern w:val="0"/>
                <w:sz w:val="24"/>
                <w:szCs w:val="28"/>
              </w:rPr>
              <w:t>时间</w:t>
            </w:r>
          </w:p>
        </w:tc>
        <w:tc>
          <w:tcPr>
            <w:tcW w:w="1530" w:type="dxa"/>
            <w:gridSpan w:val="2"/>
            <w:vAlign w:val="center"/>
          </w:tcPr>
          <w:p>
            <w:pPr>
              <w:autoSpaceDE w:val="0"/>
              <w:autoSpaceDN w:val="0"/>
              <w:adjustRightInd w:val="0"/>
              <w:spacing w:line="360" w:lineRule="auto"/>
              <w:jc w:val="center"/>
              <w:rPr>
                <w:rFonts w:ascii="宋体" w:hAnsi="宋体" w:eastAsia="宋体" w:cs="Times New Roman"/>
                <w:kern w:val="0"/>
                <w:sz w:val="24"/>
                <w:szCs w:val="28"/>
              </w:rPr>
            </w:pPr>
          </w:p>
        </w:tc>
        <w:tc>
          <w:tcPr>
            <w:tcW w:w="1530" w:type="dxa"/>
            <w:gridSpan w:val="2"/>
            <w:vAlign w:val="center"/>
          </w:tcPr>
          <w:p>
            <w:pPr>
              <w:autoSpaceDE w:val="0"/>
              <w:autoSpaceDN w:val="0"/>
              <w:adjustRightInd w:val="0"/>
              <w:spacing w:line="360" w:lineRule="auto"/>
              <w:jc w:val="center"/>
              <w:rPr>
                <w:rFonts w:ascii="宋体" w:hAnsi="宋体" w:eastAsia="宋体" w:cs="Times New Roman"/>
                <w:kern w:val="0"/>
                <w:sz w:val="24"/>
                <w:szCs w:val="28"/>
              </w:rPr>
            </w:pPr>
            <w:r>
              <w:rPr>
                <w:rFonts w:hint="eastAsia" w:ascii="宋体" w:hAnsi="宋体" w:eastAsia="宋体" w:cs="Times New Roman"/>
                <w:kern w:val="0"/>
                <w:sz w:val="24"/>
                <w:szCs w:val="28"/>
              </w:rPr>
              <w:t>从事本行业工作年限</w:t>
            </w:r>
          </w:p>
        </w:tc>
        <w:tc>
          <w:tcPr>
            <w:tcW w:w="1530" w:type="dxa"/>
            <w:gridSpan w:val="2"/>
            <w:vAlign w:val="center"/>
          </w:tcPr>
          <w:p>
            <w:pPr>
              <w:autoSpaceDE w:val="0"/>
              <w:autoSpaceDN w:val="0"/>
              <w:adjustRightInd w:val="0"/>
              <w:spacing w:line="360" w:lineRule="auto"/>
              <w:jc w:val="center"/>
              <w:rPr>
                <w:rFonts w:ascii="宋体" w:hAnsi="宋体" w:eastAsia="宋体" w:cs="Times New Roman"/>
                <w:kern w:val="0"/>
                <w:sz w:val="24"/>
                <w:szCs w:val="28"/>
              </w:rPr>
            </w:pPr>
          </w:p>
        </w:tc>
        <w:tc>
          <w:tcPr>
            <w:tcW w:w="1530" w:type="dxa"/>
            <w:gridSpan w:val="2"/>
            <w:vAlign w:val="center"/>
          </w:tcPr>
          <w:p>
            <w:pPr>
              <w:autoSpaceDE w:val="0"/>
              <w:autoSpaceDN w:val="0"/>
              <w:adjustRightInd w:val="0"/>
              <w:spacing w:line="360" w:lineRule="auto"/>
              <w:jc w:val="center"/>
              <w:rPr>
                <w:rFonts w:ascii="宋体" w:hAnsi="宋体" w:eastAsia="宋体" w:cs="Times New Roman"/>
                <w:kern w:val="0"/>
                <w:sz w:val="24"/>
                <w:szCs w:val="28"/>
              </w:rPr>
            </w:pPr>
            <w:r>
              <w:rPr>
                <w:rFonts w:hint="eastAsia" w:ascii="宋体" w:hAnsi="宋体" w:eastAsia="宋体" w:cs="Times New Roman"/>
                <w:kern w:val="0"/>
                <w:sz w:val="24"/>
                <w:szCs w:val="28"/>
              </w:rPr>
              <w:t>个人专业资质及证书</w:t>
            </w:r>
          </w:p>
        </w:tc>
        <w:tc>
          <w:tcPr>
            <w:tcW w:w="1530" w:type="dxa"/>
            <w:vAlign w:val="center"/>
          </w:tcPr>
          <w:p>
            <w:pPr>
              <w:autoSpaceDE w:val="0"/>
              <w:autoSpaceDN w:val="0"/>
              <w:adjustRightInd w:val="0"/>
              <w:spacing w:line="360" w:lineRule="auto"/>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352" w:type="dxa"/>
            <w:gridSpan w:val="10"/>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r>
              <w:rPr>
                <w:rFonts w:hint="eastAsia" w:ascii="宋体" w:hAnsi="宋体" w:eastAsia="宋体" w:cs="Times New Roman"/>
                <w:kern w:val="0"/>
                <w:sz w:val="24"/>
                <w:szCs w:val="28"/>
              </w:rPr>
              <w:t>个人简介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8" w:hRule="atLeast"/>
          <w:jc w:val="center"/>
        </w:trPr>
        <w:tc>
          <w:tcPr>
            <w:tcW w:w="9352" w:type="dxa"/>
            <w:gridSpan w:val="10"/>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352" w:type="dxa"/>
            <w:gridSpan w:val="10"/>
            <w:vAlign w:val="center"/>
          </w:tcPr>
          <w:p>
            <w:pPr>
              <w:autoSpaceDE w:val="0"/>
              <w:autoSpaceDN w:val="0"/>
              <w:adjustRightInd w:val="0"/>
              <w:spacing w:line="360" w:lineRule="auto"/>
              <w:ind w:right="285" w:rightChars="136"/>
              <w:jc w:val="center"/>
              <w:rPr>
                <w:rFonts w:ascii="宋体" w:hAnsi="宋体" w:eastAsia="宋体" w:cs="Times New Roman"/>
                <w:kern w:val="0"/>
                <w:sz w:val="24"/>
                <w:szCs w:val="28"/>
              </w:rPr>
            </w:pPr>
            <w:r>
              <w:rPr>
                <w:rFonts w:hint="eastAsia" w:ascii="宋体" w:hAnsi="宋体" w:eastAsia="宋体" w:cs="Times New Roman"/>
                <w:kern w:val="0"/>
                <w:sz w:val="24"/>
                <w:szCs w:val="28"/>
              </w:rPr>
              <w:t>类似项目经验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r>
              <w:rPr>
                <w:rFonts w:hint="eastAsia" w:ascii="宋体" w:hAnsi="宋体" w:eastAsia="宋体" w:cs="Times New Roman"/>
                <w:kern w:val="0"/>
                <w:sz w:val="24"/>
                <w:szCs w:val="28"/>
              </w:rPr>
              <w:t>项目单位</w:t>
            </w: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r>
              <w:rPr>
                <w:rFonts w:hint="eastAsia" w:ascii="宋体" w:hAnsi="宋体" w:eastAsia="宋体" w:cs="Times New Roman"/>
                <w:kern w:val="0"/>
                <w:sz w:val="24"/>
                <w:szCs w:val="28"/>
              </w:rPr>
              <w:t>项目名称</w:t>
            </w: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r>
              <w:rPr>
                <w:rFonts w:hint="eastAsia" w:ascii="宋体" w:hAnsi="宋体" w:eastAsia="宋体" w:cs="Times New Roman"/>
                <w:kern w:val="0"/>
                <w:sz w:val="24"/>
                <w:szCs w:val="28"/>
              </w:rPr>
              <w:t>项目内容</w:t>
            </w: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r>
              <w:rPr>
                <w:rFonts w:hint="eastAsia" w:ascii="宋体" w:hAnsi="宋体" w:eastAsia="宋体" w:cs="Times New Roman"/>
                <w:kern w:val="0"/>
                <w:sz w:val="24"/>
                <w:szCs w:val="28"/>
              </w:rPr>
              <w:t>项目金额</w:t>
            </w: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r>
              <w:rPr>
                <w:rFonts w:hint="eastAsia" w:ascii="宋体" w:hAnsi="宋体" w:eastAsia="宋体" w:cs="Times New Roman"/>
                <w:kern w:val="0"/>
                <w:sz w:val="24"/>
                <w:szCs w:val="28"/>
              </w:rPr>
              <w:t>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c>
          <w:tcPr>
            <w:tcW w:w="1836" w:type="dxa"/>
            <w:gridSpan w:val="2"/>
            <w:vAlign w:val="center"/>
          </w:tcPr>
          <w:p>
            <w:pPr>
              <w:autoSpaceDE w:val="0"/>
              <w:autoSpaceDN w:val="0"/>
              <w:adjustRightInd w:val="0"/>
              <w:spacing w:line="360" w:lineRule="auto"/>
              <w:ind w:right="-79" w:rightChars="-38"/>
              <w:jc w:val="center"/>
              <w:rPr>
                <w:rFonts w:ascii="宋体" w:hAnsi="宋体" w:eastAsia="宋体" w:cs="Times New Roman"/>
                <w:kern w:val="0"/>
                <w:sz w:val="24"/>
                <w:szCs w:val="28"/>
              </w:rPr>
            </w:pPr>
          </w:p>
        </w:tc>
      </w:tr>
    </w:tbl>
    <w:p>
      <w:pPr>
        <w:spacing w:line="360" w:lineRule="auto"/>
        <w:ind w:left="720" w:hanging="720" w:hangingChars="300"/>
        <w:jc w:val="left"/>
        <w:rPr>
          <w:rFonts w:ascii="宋体" w:hAnsi="宋体" w:eastAsia="宋体" w:cs="Times New Roman"/>
          <w:sz w:val="24"/>
          <w:szCs w:val="24"/>
          <w:lang w:val="zh-CN" w:eastAsia="zh-CN"/>
        </w:rPr>
      </w:pPr>
      <w:r>
        <w:rPr>
          <w:rFonts w:hint="eastAsia" w:ascii="宋体" w:hAnsi="宋体" w:eastAsia="宋体" w:cs="Times New Roman"/>
          <w:sz w:val="24"/>
          <w:szCs w:val="24"/>
          <w:lang w:val="zh-CN" w:eastAsia="zh-CN"/>
        </w:rPr>
        <w:t>说明：投标文件正本应附完整的相关证明材料清晰影印件，未按照要求详细完整填写此表，导致的后果由投标人自行承担。</w:t>
      </w:r>
    </w:p>
    <w:p>
      <w:pPr>
        <w:spacing w:line="360" w:lineRule="auto"/>
        <w:jc w:val="left"/>
        <w:rPr>
          <w:rFonts w:ascii="宋体" w:hAnsi="宋体" w:eastAsia="宋体" w:cs="Times New Roman"/>
          <w:sz w:val="24"/>
          <w:szCs w:val="24"/>
          <w:lang w:val="zh-CN"/>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610" w:hanging="1610"/>
        <w:rPr>
          <w:rFonts w:ascii="宋体" w:hAnsi="宋体" w:eastAsia="宋体"/>
        </w:rPr>
      </w:pPr>
      <w:bookmarkStart w:id="219" w:name="_Toc236473307"/>
      <w:bookmarkStart w:id="220" w:name="_Toc494665963"/>
      <w:bookmarkStart w:id="221" w:name="_Toc238276251"/>
      <w:bookmarkStart w:id="222" w:name="_Toc494665013"/>
      <w:bookmarkStart w:id="223" w:name="_Toc495861512"/>
      <w:bookmarkStart w:id="224" w:name="_Toc494745330"/>
      <w:bookmarkStart w:id="225" w:name="_Toc494665566"/>
      <w:bookmarkStart w:id="226" w:name="_Toc494702283"/>
      <w:bookmarkStart w:id="227" w:name="_Toc494721113"/>
      <w:r>
        <w:rPr>
          <w:rFonts w:hint="eastAsia" w:ascii="宋体" w:hAnsi="宋体" w:eastAsia="宋体"/>
        </w:rPr>
        <w:t>项目班子成员情况表</w:t>
      </w:r>
      <w:bookmarkEnd w:id="219"/>
      <w:bookmarkEnd w:id="220"/>
      <w:bookmarkEnd w:id="221"/>
      <w:bookmarkEnd w:id="222"/>
      <w:bookmarkEnd w:id="223"/>
      <w:bookmarkEnd w:id="224"/>
      <w:bookmarkEnd w:id="225"/>
      <w:bookmarkEnd w:id="226"/>
      <w:bookmarkEnd w:id="227"/>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sz w:val="24"/>
                <w:szCs w:val="24"/>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sz w:val="24"/>
                <w:szCs w:val="24"/>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sz w:val="24"/>
                <w:szCs w:val="24"/>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kern w:val="0"/>
                <w:sz w:val="24"/>
                <w:szCs w:val="28"/>
              </w:rPr>
              <w:t>从事本行业工作年限</w:t>
            </w:r>
          </w:p>
        </w:tc>
        <w:tc>
          <w:tcPr>
            <w:tcW w:w="1843" w:type="dxa"/>
            <w:tcBorders>
              <w:top w:val="single" w:color="auto" w:sz="4" w:space="0"/>
              <w:left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sz w:val="24"/>
                <w:szCs w:val="24"/>
              </w:rPr>
              <w:t>在本项目中承担的工作</w:t>
            </w:r>
          </w:p>
        </w:tc>
        <w:tc>
          <w:tcPr>
            <w:tcW w:w="1842" w:type="dxa"/>
            <w:tcBorders>
              <w:top w:val="single" w:color="auto" w:sz="4" w:space="0"/>
              <w:left w:val="single" w:color="auto" w:sz="4" w:space="0"/>
              <w:right w:val="single" w:color="auto" w:sz="4" w:space="0"/>
            </w:tcBorders>
            <w:shd w:val="clear" w:color="auto" w:fill="F1F1F1" w:themeFill="background1" w:themeFillShade="F2"/>
            <w:vAlign w:val="center"/>
          </w:tcPr>
          <w:p>
            <w:pPr>
              <w:jc w:val="center"/>
              <w:rPr>
                <w:rFonts w:ascii="宋体" w:hAnsi="宋体" w:eastAsia="宋体" w:cs="Times New Roman"/>
                <w:sz w:val="24"/>
                <w:szCs w:val="24"/>
              </w:rPr>
            </w:pPr>
            <w:r>
              <w:rPr>
                <w:rFonts w:hint="eastAsia" w:ascii="宋体" w:hAnsi="宋体" w:eastAsia="宋体" w:cs="Times New Roman"/>
                <w:kern w:val="0"/>
                <w:sz w:val="24"/>
                <w:szCs w:val="28"/>
              </w:rPr>
              <w:t>个人专业资质及证书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r>
              <w:rPr>
                <w:rFonts w:hint="eastAsia" w:ascii="宋体" w:hAnsi="宋体" w:eastAsia="宋体" w:cs="Times New Roman"/>
                <w:sz w:val="24"/>
                <w:szCs w:val="24"/>
              </w:rPr>
              <w:t>1</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Times New Roman"/>
                <w:sz w:val="24"/>
                <w:szCs w:val="24"/>
              </w:rPr>
            </w:pPr>
          </w:p>
        </w:tc>
        <w:tc>
          <w:tcPr>
            <w:tcW w:w="1843" w:type="dxa"/>
            <w:tcBorders>
              <w:left w:val="single" w:color="auto" w:sz="4" w:space="0"/>
              <w:right w:val="single" w:color="auto" w:sz="4" w:space="0"/>
            </w:tcBorders>
            <w:vAlign w:val="center"/>
          </w:tcPr>
          <w:p>
            <w:pPr>
              <w:rPr>
                <w:rFonts w:ascii="宋体" w:hAnsi="宋体" w:eastAsia="宋体" w:cs="Times New Roman"/>
                <w:sz w:val="24"/>
                <w:szCs w:val="24"/>
              </w:rPr>
            </w:pPr>
          </w:p>
        </w:tc>
        <w:tc>
          <w:tcPr>
            <w:tcW w:w="1842" w:type="dxa"/>
            <w:tcBorders>
              <w:left w:val="single" w:color="auto" w:sz="4" w:space="0"/>
              <w:right w:val="single" w:color="auto" w:sz="4" w:space="0"/>
            </w:tcBorders>
            <w:vAlign w:val="center"/>
          </w:tcPr>
          <w:p>
            <w:pP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r>
              <w:rPr>
                <w:rFonts w:hint="eastAsia" w:ascii="宋体" w:hAnsi="宋体" w:eastAsia="宋体" w:cs="Times New Roman"/>
                <w:sz w:val="24"/>
                <w:szCs w:val="24"/>
              </w:rPr>
              <w:t>2</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3"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c>
          <w:tcPr>
            <w:tcW w:w="1842"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r>
              <w:rPr>
                <w:rFonts w:hint="eastAsia" w:ascii="宋体" w:hAnsi="宋体" w:eastAsia="宋体" w:cs="Times New Roman"/>
                <w:sz w:val="24"/>
                <w:szCs w:val="24"/>
              </w:rPr>
              <w:t>3</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3"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c>
          <w:tcPr>
            <w:tcW w:w="1842"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r>
              <w:rPr>
                <w:rFonts w:hint="eastAsia" w:ascii="宋体" w:hAnsi="宋体" w:eastAsia="宋体" w:cs="Times New Roman"/>
                <w:sz w:val="24"/>
                <w:szCs w:val="24"/>
              </w:rPr>
              <w:t>4</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3"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c>
          <w:tcPr>
            <w:tcW w:w="1842"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r>
              <w:rPr>
                <w:rFonts w:hint="eastAsia" w:ascii="宋体" w:hAnsi="宋体" w:eastAsia="宋体" w:cs="Times New Roman"/>
                <w:sz w:val="24"/>
                <w:szCs w:val="24"/>
              </w:rPr>
              <w:t>5</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3"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c>
          <w:tcPr>
            <w:tcW w:w="1842"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r>
              <w:rPr>
                <w:rFonts w:hint="eastAsia" w:ascii="宋体" w:hAnsi="宋体" w:eastAsia="宋体" w:cs="Times New Roman"/>
                <w:sz w:val="24"/>
                <w:szCs w:val="24"/>
              </w:rPr>
              <w:t>6</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3"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c>
          <w:tcPr>
            <w:tcW w:w="1842" w:type="dxa"/>
            <w:tcBorders>
              <w:left w:val="single" w:color="auto" w:sz="4" w:space="0"/>
              <w:right w:val="single" w:color="auto" w:sz="4" w:space="0"/>
            </w:tcBorders>
            <w:vAlign w:val="center"/>
          </w:tcPr>
          <w:p>
            <w:pPr>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b/>
                <w:sz w:val="24"/>
                <w:szCs w:val="24"/>
              </w:rPr>
            </w:pPr>
            <w:r>
              <w:rPr>
                <w:rFonts w:ascii="宋体" w:hAnsi="宋体" w:eastAsia="宋体" w:cs="Times New Roman"/>
                <w:b/>
                <w:sz w:val="24"/>
                <w:szCs w:val="24"/>
              </w:rPr>
              <w:t>…</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3" w:type="dxa"/>
            <w:tcBorders>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c>
          <w:tcPr>
            <w:tcW w:w="1842" w:type="dxa"/>
            <w:tcBorders>
              <w:left w:val="single" w:color="auto" w:sz="4" w:space="0"/>
              <w:bottom w:val="single" w:color="auto" w:sz="4" w:space="0"/>
              <w:right w:val="single" w:color="auto" w:sz="4" w:space="0"/>
            </w:tcBorders>
            <w:vAlign w:val="center"/>
          </w:tcPr>
          <w:p>
            <w:pPr>
              <w:jc w:val="center"/>
              <w:rPr>
                <w:rFonts w:ascii="宋体" w:hAnsi="宋体" w:eastAsia="宋体" w:cs="Times New Roman"/>
                <w:sz w:val="24"/>
                <w:szCs w:val="24"/>
              </w:rPr>
            </w:pPr>
          </w:p>
        </w:tc>
      </w:tr>
    </w:tbl>
    <w:p>
      <w:pPr>
        <w:spacing w:line="360" w:lineRule="auto"/>
        <w:ind w:left="720" w:hanging="720" w:hangingChars="300"/>
        <w:jc w:val="left"/>
        <w:rPr>
          <w:rFonts w:ascii="宋体" w:hAnsi="宋体" w:eastAsia="宋体" w:cs="Times New Roman"/>
          <w:sz w:val="24"/>
          <w:szCs w:val="24"/>
          <w:lang w:val="zh-CN"/>
        </w:rPr>
      </w:pPr>
      <w:r>
        <w:rPr>
          <w:rFonts w:hint="eastAsia" w:ascii="宋体" w:hAnsi="宋体" w:eastAsia="宋体" w:cs="Times New Roman"/>
          <w:sz w:val="24"/>
          <w:szCs w:val="24"/>
          <w:lang w:val="zh-CN" w:eastAsia="zh-CN"/>
        </w:rPr>
        <w:t>说明：投标文件正本应附完整</w:t>
      </w:r>
      <w:r>
        <w:rPr>
          <w:rFonts w:hint="eastAsia" w:ascii="宋体" w:hAnsi="宋体" w:eastAsia="宋体" w:cs="Times New Roman"/>
          <w:sz w:val="24"/>
          <w:szCs w:val="24"/>
          <w:lang w:val="zh-CN"/>
        </w:rPr>
        <w:t>的</w:t>
      </w:r>
      <w:r>
        <w:rPr>
          <w:rFonts w:hint="eastAsia" w:ascii="宋体" w:hAnsi="宋体" w:eastAsia="宋体" w:cs="Times New Roman"/>
          <w:sz w:val="24"/>
          <w:szCs w:val="24"/>
          <w:lang w:val="zh-CN" w:eastAsia="zh-CN"/>
        </w:rPr>
        <w:t>相关证明材料清晰</w:t>
      </w:r>
      <w:r>
        <w:rPr>
          <w:rFonts w:hint="eastAsia" w:ascii="宋体" w:hAnsi="宋体" w:eastAsia="宋体" w:cs="Times New Roman"/>
          <w:sz w:val="24"/>
          <w:szCs w:val="24"/>
          <w:lang w:val="zh-CN"/>
        </w:rPr>
        <w:t>影印</w:t>
      </w:r>
      <w:r>
        <w:rPr>
          <w:rFonts w:hint="eastAsia" w:ascii="宋体" w:hAnsi="宋体" w:eastAsia="宋体" w:cs="Times New Roman"/>
          <w:sz w:val="24"/>
          <w:szCs w:val="24"/>
          <w:lang w:val="zh-CN" w:eastAsia="zh-CN"/>
        </w:rPr>
        <w:t>件，</w:t>
      </w:r>
      <w:r>
        <w:rPr>
          <w:rFonts w:hint="eastAsia" w:ascii="宋体" w:hAnsi="宋体" w:eastAsia="宋体" w:cs="Corbel"/>
          <w:sz w:val="24"/>
          <w:szCs w:val="21"/>
          <w:lang w:val="zh-CN" w:eastAsia="zh-CN"/>
        </w:rPr>
        <w:t>未按照要求详细完整填写此表，</w:t>
      </w:r>
      <w:r>
        <w:rPr>
          <w:rFonts w:hint="eastAsia" w:ascii="宋体" w:hAnsi="宋体" w:eastAsia="宋体" w:cs="Times New Roman"/>
          <w:sz w:val="24"/>
          <w:szCs w:val="21"/>
          <w:lang w:val="zh-CN" w:eastAsia="zh-CN"/>
        </w:rPr>
        <w:t>导致的后果由投标人自行承担。</w:t>
      </w:r>
    </w:p>
    <w:p>
      <w:pPr>
        <w:spacing w:line="360" w:lineRule="auto"/>
        <w:jc w:val="left"/>
        <w:rPr>
          <w:rFonts w:ascii="宋体" w:hAnsi="宋体" w:eastAsia="宋体" w:cs="Times New Roman"/>
          <w:sz w:val="24"/>
          <w:szCs w:val="24"/>
          <w:lang w:val="zh-CN"/>
        </w:rPr>
      </w:pPr>
    </w:p>
    <w:p>
      <w:pPr>
        <w:spacing w:line="360" w:lineRule="auto"/>
        <w:jc w:val="left"/>
        <w:rPr>
          <w:rFonts w:ascii="宋体" w:hAnsi="宋体" w:eastAsia="宋体" w:cs="Times New Roman"/>
          <w:sz w:val="24"/>
          <w:szCs w:val="24"/>
          <w:lang w:val="zh-CN"/>
        </w:rPr>
      </w:pPr>
    </w:p>
    <w:p>
      <w:pPr>
        <w:spacing w:line="360" w:lineRule="auto"/>
        <w:jc w:val="left"/>
        <w:rPr>
          <w:rFonts w:ascii="宋体" w:hAnsi="宋体" w:eastAsia="宋体" w:cs="Times New Roman"/>
          <w:sz w:val="24"/>
          <w:szCs w:val="24"/>
          <w:lang w:val="zh-CN"/>
        </w:rPr>
      </w:pPr>
    </w:p>
    <w:p>
      <w:pPr>
        <w:spacing w:line="360" w:lineRule="auto"/>
        <w:jc w:val="left"/>
        <w:rPr>
          <w:rFonts w:ascii="宋体" w:hAnsi="宋体" w:eastAsia="宋体" w:cs="Times New Roman"/>
          <w:sz w:val="24"/>
          <w:szCs w:val="24"/>
          <w:lang w:val="zh-CN"/>
        </w:rPr>
      </w:pPr>
    </w:p>
    <w:p>
      <w:pPr>
        <w:spacing w:line="360" w:lineRule="auto"/>
        <w:jc w:val="left"/>
        <w:rPr>
          <w:rFonts w:ascii="宋体" w:hAnsi="宋体" w:eastAsia="宋体" w:cs="Times New Roman"/>
          <w:sz w:val="24"/>
          <w:szCs w:val="24"/>
          <w:lang w:val="zh-CN"/>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610" w:hanging="1610"/>
        <w:rPr>
          <w:rFonts w:ascii="宋体" w:hAnsi="宋体" w:eastAsia="宋体"/>
        </w:rPr>
      </w:pPr>
      <w:bookmarkStart w:id="228" w:name="_Toc494745331"/>
      <w:bookmarkStart w:id="229" w:name="_Toc494665014"/>
      <w:bookmarkStart w:id="230" w:name="_Toc494665964"/>
      <w:bookmarkStart w:id="231" w:name="_Toc494702284"/>
      <w:bookmarkStart w:id="232" w:name="_Toc236473312"/>
      <w:bookmarkStart w:id="233" w:name="_Toc238276256"/>
      <w:bookmarkStart w:id="234" w:name="_Toc494665567"/>
      <w:bookmarkStart w:id="235" w:name="_Toc495861513"/>
      <w:bookmarkStart w:id="236" w:name="_Toc494721114"/>
      <w:r>
        <w:rPr>
          <w:rFonts w:hint="eastAsia" w:ascii="宋体" w:hAnsi="宋体" w:eastAsia="宋体"/>
        </w:rPr>
        <w:t>投标人类似项目业绩表</w:t>
      </w:r>
      <w:bookmarkEnd w:id="228"/>
      <w:bookmarkEnd w:id="229"/>
      <w:bookmarkEnd w:id="230"/>
      <w:bookmarkEnd w:id="231"/>
      <w:bookmarkEnd w:id="232"/>
      <w:bookmarkEnd w:id="233"/>
      <w:bookmarkEnd w:id="234"/>
      <w:bookmarkEnd w:id="235"/>
      <w:bookmarkEnd w:id="236"/>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gridCol w:w="7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项目单位名称</w:t>
            </w:r>
          </w:p>
        </w:tc>
        <w:tc>
          <w:tcPr>
            <w:tcW w:w="7200" w:type="dxa"/>
            <w:shd w:val="clear" w:color="auto" w:fill="auto"/>
          </w:tcPr>
          <w:p>
            <w:pPr>
              <w:rPr>
                <w:rFonts w:ascii="宋体" w:hAnsi="宋体" w:eastAsia="宋体" w:cs="Courier Ne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项目名称</w:t>
            </w:r>
          </w:p>
        </w:tc>
        <w:tc>
          <w:tcPr>
            <w:tcW w:w="7200" w:type="dxa"/>
            <w:shd w:val="clear" w:color="auto" w:fill="auto"/>
          </w:tcPr>
          <w:p>
            <w:pPr>
              <w:rPr>
                <w:rFonts w:ascii="宋体" w:hAnsi="宋体" w:eastAsia="宋体" w:cs="Courier Ne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项目单位联系人姓名及联系方式</w:t>
            </w:r>
          </w:p>
        </w:tc>
        <w:tc>
          <w:tcPr>
            <w:tcW w:w="7200" w:type="dxa"/>
            <w:shd w:val="clear" w:color="auto" w:fill="auto"/>
          </w:tcPr>
          <w:p>
            <w:pPr>
              <w:rPr>
                <w:rFonts w:ascii="宋体" w:hAnsi="宋体" w:eastAsia="宋体" w:cs="Courier Ne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项目金额</w:t>
            </w:r>
          </w:p>
        </w:tc>
        <w:tc>
          <w:tcPr>
            <w:tcW w:w="7200" w:type="dxa"/>
            <w:shd w:val="clear" w:color="auto" w:fill="auto"/>
          </w:tcPr>
          <w:p>
            <w:pPr>
              <w:rPr>
                <w:rFonts w:ascii="宋体" w:hAnsi="宋体" w:eastAsia="宋体" w:cs="Courier Ne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项目负责人姓名</w:t>
            </w:r>
          </w:p>
        </w:tc>
        <w:tc>
          <w:tcPr>
            <w:tcW w:w="7200" w:type="dxa"/>
            <w:shd w:val="clear" w:color="auto" w:fill="auto"/>
          </w:tcPr>
          <w:p>
            <w:pPr>
              <w:rPr>
                <w:rFonts w:ascii="宋体" w:hAnsi="宋体" w:eastAsia="宋体" w:cs="Courier Ne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项目时间</w:t>
            </w:r>
          </w:p>
        </w:tc>
        <w:tc>
          <w:tcPr>
            <w:tcW w:w="7200" w:type="dxa"/>
            <w:shd w:val="clear" w:color="auto" w:fill="auto"/>
          </w:tcPr>
          <w:p>
            <w:pPr>
              <w:rPr>
                <w:rFonts w:ascii="宋体" w:hAnsi="宋体" w:eastAsia="宋体" w:cs="Courier Ne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2220" w:type="dxa"/>
            <w:shd w:val="clear" w:color="auto" w:fill="auto"/>
            <w:vAlign w:val="center"/>
          </w:tcPr>
          <w:p>
            <w:pPr>
              <w:jc w:val="center"/>
              <w:rPr>
                <w:rFonts w:ascii="宋体" w:hAnsi="宋体" w:eastAsia="宋体" w:cs="Courier New"/>
                <w:sz w:val="24"/>
                <w:szCs w:val="24"/>
              </w:rPr>
            </w:pPr>
            <w:r>
              <w:rPr>
                <w:rFonts w:hint="eastAsia" w:ascii="宋体" w:hAnsi="宋体" w:eastAsia="宋体" w:cs="Courier New"/>
                <w:sz w:val="24"/>
                <w:szCs w:val="24"/>
              </w:rPr>
              <w:t>项目内容</w:t>
            </w:r>
          </w:p>
        </w:tc>
        <w:tc>
          <w:tcPr>
            <w:tcW w:w="7200" w:type="dxa"/>
            <w:shd w:val="clear" w:color="auto" w:fill="auto"/>
          </w:tcPr>
          <w:p>
            <w:pPr>
              <w:rPr>
                <w:rFonts w:ascii="宋体" w:hAnsi="宋体" w:eastAsia="宋体" w:cs="Courier New"/>
                <w:sz w:val="24"/>
                <w:szCs w:val="24"/>
              </w:rPr>
            </w:pPr>
          </w:p>
        </w:tc>
      </w:tr>
    </w:tbl>
    <w:p>
      <w:pPr>
        <w:spacing w:line="360" w:lineRule="auto"/>
        <w:ind w:left="1092" w:hanging="1092" w:hangingChars="455"/>
        <w:jc w:val="left"/>
        <w:rPr>
          <w:rFonts w:ascii="宋体" w:hAnsi="宋体" w:eastAsia="宋体" w:cs="Times New Roman"/>
          <w:sz w:val="24"/>
          <w:szCs w:val="24"/>
        </w:rPr>
      </w:pPr>
      <w:r>
        <w:rPr>
          <w:rFonts w:hint="eastAsia" w:ascii="宋体" w:hAnsi="宋体" w:eastAsia="宋体" w:cs="Times New Roman"/>
          <w:sz w:val="24"/>
          <w:szCs w:val="24"/>
        </w:rPr>
        <w:t>说明：1．每个合同应单独附表，并附上相关证明材料，</w:t>
      </w:r>
      <w:r>
        <w:rPr>
          <w:rFonts w:hint="eastAsia" w:ascii="宋体" w:hAnsi="宋体" w:eastAsia="宋体" w:cs="Corbel"/>
          <w:sz w:val="24"/>
          <w:szCs w:val="24"/>
        </w:rPr>
        <w:t>未按照要求详细完整填写此表，</w:t>
      </w:r>
      <w:r>
        <w:rPr>
          <w:rFonts w:hint="eastAsia" w:ascii="宋体" w:hAnsi="宋体" w:eastAsia="宋体" w:cs="Times New Roman"/>
          <w:sz w:val="24"/>
          <w:szCs w:val="24"/>
        </w:rPr>
        <w:t>导致的后果由投标人自行承担。</w:t>
      </w:r>
    </w:p>
    <w:p>
      <w:pPr>
        <w:spacing w:line="360" w:lineRule="auto"/>
        <w:ind w:left="1061" w:leftChars="339" w:hanging="350" w:hangingChars="146"/>
        <w:jc w:val="left"/>
        <w:rPr>
          <w:rFonts w:ascii="宋体" w:hAnsi="宋体" w:eastAsia="宋体" w:cs="Times New Roman"/>
          <w:sz w:val="24"/>
          <w:szCs w:val="24"/>
        </w:rPr>
      </w:pPr>
      <w:r>
        <w:rPr>
          <w:rFonts w:hint="eastAsia" w:ascii="宋体" w:hAnsi="宋体" w:eastAsia="宋体" w:cs="Times New Roman"/>
          <w:sz w:val="24"/>
          <w:szCs w:val="24"/>
        </w:rPr>
        <w:t>2．项目内容请详细说明所承担的具体工作内容等。</w:t>
      </w:r>
    </w:p>
    <w:p>
      <w:pPr>
        <w:spacing w:line="360" w:lineRule="auto"/>
        <w:ind w:firstLine="720" w:firstLineChars="300"/>
        <w:rPr>
          <w:rFonts w:ascii="宋体" w:hAnsi="宋体" w:eastAsia="宋体" w:cs="Times New Roman"/>
          <w:sz w:val="24"/>
          <w:szCs w:val="24"/>
        </w:rPr>
      </w:pPr>
    </w:p>
    <w:p>
      <w:pPr>
        <w:spacing w:line="360" w:lineRule="auto"/>
        <w:ind w:firstLine="720" w:firstLineChars="300"/>
        <w:rPr>
          <w:rFonts w:ascii="宋体" w:hAnsi="宋体" w:eastAsia="宋体" w:cs="Times New Roman"/>
          <w:sz w:val="24"/>
          <w:szCs w:val="24"/>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610" w:hanging="1610"/>
        <w:rPr>
          <w:rFonts w:ascii="宋体" w:hAnsi="宋体" w:eastAsia="宋体"/>
        </w:rPr>
      </w:pPr>
      <w:bookmarkStart w:id="237" w:name="_Toc494665568"/>
      <w:bookmarkStart w:id="238" w:name="_Toc494665965"/>
      <w:bookmarkStart w:id="239" w:name="_Toc494721115"/>
      <w:bookmarkStart w:id="240" w:name="_Toc494665015"/>
      <w:bookmarkStart w:id="241" w:name="_Toc494702285"/>
      <w:bookmarkStart w:id="242" w:name="_Toc495861514"/>
      <w:bookmarkStart w:id="243" w:name="_Toc494745332"/>
      <w:r>
        <w:rPr>
          <w:rFonts w:hint="eastAsia" w:ascii="宋体" w:hAnsi="宋体" w:eastAsia="宋体"/>
        </w:rPr>
        <w:t>符合性审查对照表</w:t>
      </w:r>
      <w:bookmarkEnd w:id="237"/>
      <w:bookmarkEnd w:id="238"/>
      <w:bookmarkEnd w:id="239"/>
      <w:bookmarkEnd w:id="240"/>
      <w:bookmarkEnd w:id="241"/>
      <w:bookmarkEnd w:id="242"/>
      <w:bookmarkEnd w:id="243"/>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5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754"/>
        <w:gridCol w:w="1363"/>
        <w:gridCol w:w="1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序号</w:t>
            </w:r>
          </w:p>
        </w:tc>
        <w:tc>
          <w:tcPr>
            <w:tcW w:w="3032"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招标文件</w:t>
            </w:r>
            <w:r>
              <w:rPr>
                <w:rFonts w:hint="eastAsia" w:ascii="宋体" w:hAnsi="宋体" w:eastAsia="宋体" w:cs="Corbel"/>
                <w:sz w:val="24"/>
                <w:szCs w:val="24"/>
              </w:rPr>
              <w:t>符合性审查条款</w:t>
            </w:r>
          </w:p>
        </w:tc>
        <w:tc>
          <w:tcPr>
            <w:tcW w:w="2754"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投标响应内容对应简述</w:t>
            </w:r>
          </w:p>
        </w:tc>
        <w:tc>
          <w:tcPr>
            <w:tcW w:w="1363"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偏离说明</w:t>
            </w:r>
          </w:p>
        </w:tc>
        <w:tc>
          <w:tcPr>
            <w:tcW w:w="1602" w:type="dxa"/>
            <w:shd w:val="clear" w:color="auto" w:fill="F1F1F1" w:themeFill="background1" w:themeFillShade="F2"/>
          </w:tcPr>
          <w:p>
            <w:pPr>
              <w:jc w:val="center"/>
              <w:rPr>
                <w:rFonts w:ascii="宋体" w:hAnsi="宋体" w:eastAsia="宋体" w:cs="仿宋_GB2312"/>
                <w:sz w:val="24"/>
                <w:szCs w:val="24"/>
              </w:rPr>
            </w:pPr>
            <w:r>
              <w:rPr>
                <w:rFonts w:hint="eastAsia" w:ascii="宋体" w:hAnsi="宋体" w:eastAsia="宋体" w:cs="仿宋_GB2312"/>
                <w:sz w:val="24"/>
                <w:szCs w:val="24"/>
              </w:rPr>
              <w:t>投标文件对应的页码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1</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2</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3</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4</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5</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6</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w:t>
            </w:r>
          </w:p>
        </w:tc>
        <w:tc>
          <w:tcPr>
            <w:tcW w:w="3032" w:type="dxa"/>
            <w:vAlign w:val="center"/>
          </w:tcPr>
          <w:p>
            <w:pPr>
              <w:jc w:val="center"/>
              <w:rPr>
                <w:rFonts w:ascii="宋体" w:hAnsi="宋体" w:eastAsia="宋体" w:cs="仿宋_GB2312"/>
                <w:sz w:val="24"/>
                <w:szCs w:val="24"/>
              </w:rPr>
            </w:pPr>
          </w:p>
        </w:tc>
        <w:tc>
          <w:tcPr>
            <w:tcW w:w="2754" w:type="dxa"/>
            <w:vAlign w:val="center"/>
          </w:tcPr>
          <w:p>
            <w:pPr>
              <w:jc w:val="center"/>
              <w:rPr>
                <w:rFonts w:ascii="宋体" w:hAnsi="宋体" w:eastAsia="宋体" w:cs="仿宋_GB2312"/>
                <w:sz w:val="24"/>
                <w:szCs w:val="24"/>
              </w:rPr>
            </w:pPr>
          </w:p>
        </w:tc>
        <w:tc>
          <w:tcPr>
            <w:tcW w:w="1363" w:type="dxa"/>
            <w:vAlign w:val="center"/>
          </w:tcPr>
          <w:p>
            <w:pPr>
              <w:jc w:val="center"/>
              <w:rPr>
                <w:rFonts w:ascii="宋体" w:hAnsi="宋体" w:eastAsia="宋体" w:cs="仿宋_GB2312"/>
                <w:sz w:val="24"/>
                <w:szCs w:val="24"/>
              </w:rPr>
            </w:pPr>
          </w:p>
        </w:tc>
        <w:tc>
          <w:tcPr>
            <w:tcW w:w="1602" w:type="dxa"/>
            <w:vAlign w:val="center"/>
          </w:tcPr>
          <w:p>
            <w:pPr>
              <w:jc w:val="center"/>
              <w:rPr>
                <w:rFonts w:ascii="宋体" w:hAnsi="宋体" w:eastAsia="宋体" w:cs="仿宋_GB2312"/>
                <w:sz w:val="24"/>
                <w:szCs w:val="24"/>
              </w:rPr>
            </w:pPr>
          </w:p>
        </w:tc>
      </w:tr>
    </w:tbl>
    <w:p>
      <w:pPr>
        <w:spacing w:line="360" w:lineRule="auto"/>
        <w:ind w:left="1092" w:hanging="1092" w:hangingChars="455"/>
        <w:jc w:val="left"/>
        <w:rPr>
          <w:rFonts w:ascii="宋体" w:hAnsi="宋体" w:eastAsia="宋体" w:cs="Times New Roman"/>
          <w:b/>
          <w:sz w:val="24"/>
          <w:szCs w:val="24"/>
        </w:rPr>
      </w:pPr>
      <w:r>
        <w:rPr>
          <w:rFonts w:hint="eastAsia" w:ascii="宋体" w:hAnsi="宋体" w:eastAsia="宋体" w:cs="Times New Roman"/>
          <w:sz w:val="24"/>
          <w:szCs w:val="24"/>
        </w:rPr>
        <w:t>说明</w:t>
      </w:r>
      <w:r>
        <w:rPr>
          <w:rFonts w:hint="eastAsia" w:ascii="宋体" w:hAnsi="宋体" w:eastAsia="宋体" w:cs="Corbel"/>
          <w:sz w:val="24"/>
          <w:szCs w:val="24"/>
        </w:rPr>
        <w:t>：1</w:t>
      </w:r>
      <w:r>
        <w:rPr>
          <w:rFonts w:hint="eastAsia" w:ascii="宋体" w:hAnsi="宋体" w:eastAsia="宋体" w:cs="Times New Roman"/>
          <w:sz w:val="24"/>
          <w:szCs w:val="24"/>
        </w:rPr>
        <w:t>．</w:t>
      </w:r>
      <w:r>
        <w:rPr>
          <w:rFonts w:hint="eastAsia" w:ascii="宋体" w:hAnsi="宋体" w:eastAsia="宋体" w:cs="Corbel"/>
          <w:sz w:val="24"/>
          <w:szCs w:val="24"/>
        </w:rPr>
        <w:t>投标人应按招标文件第五章“评标方法、程序及标准”中“符合性审查”的条款逐项说明是否满足要求，如有偏离,投标人应详细说明。未按照要求详细完整填写此表或仅注明“符合”、“满足”的，</w:t>
      </w:r>
      <w:r>
        <w:rPr>
          <w:rFonts w:hint="eastAsia" w:ascii="宋体" w:hAnsi="宋体" w:eastAsia="宋体" w:cs="Times New Roman"/>
          <w:sz w:val="24"/>
          <w:szCs w:val="24"/>
        </w:rPr>
        <w:t>导致的后果由投标人自行承担。</w:t>
      </w:r>
    </w:p>
    <w:p>
      <w:pPr>
        <w:spacing w:line="360" w:lineRule="auto"/>
        <w:ind w:left="1061" w:leftChars="339" w:hanging="350" w:hangingChars="146"/>
        <w:jc w:val="left"/>
        <w:rPr>
          <w:rFonts w:ascii="宋体" w:hAnsi="宋体" w:eastAsia="宋体" w:cs="Times New Roman"/>
          <w:b/>
          <w:sz w:val="24"/>
          <w:szCs w:val="24"/>
        </w:rPr>
      </w:pPr>
      <w:r>
        <w:rPr>
          <w:rFonts w:hint="eastAsia" w:ascii="宋体" w:hAnsi="宋体" w:eastAsia="宋体" w:cs="Corbel"/>
          <w:sz w:val="24"/>
          <w:szCs w:val="24"/>
        </w:rPr>
        <w:t>2．</w:t>
      </w:r>
      <w:r>
        <w:rPr>
          <w:rFonts w:hint="eastAsia" w:ascii="宋体" w:hAnsi="宋体" w:eastAsia="宋体" w:cs="Times New Roman"/>
          <w:sz w:val="24"/>
          <w:szCs w:val="24"/>
        </w:rPr>
        <w:t>投标人</w:t>
      </w:r>
      <w:r>
        <w:rPr>
          <w:rFonts w:hint="eastAsia" w:ascii="宋体" w:hAnsi="宋体" w:eastAsia="宋体" w:cs="Corbel"/>
          <w:sz w:val="24"/>
          <w:szCs w:val="24"/>
        </w:rPr>
        <w:t>提供的相关证明文件对应的页码填写到上表“投标文件对应的页码”中。如未提供页码或内容页码完全不一致的，</w:t>
      </w:r>
      <w:r>
        <w:rPr>
          <w:rFonts w:hint="eastAsia" w:ascii="宋体" w:hAnsi="宋体" w:eastAsia="宋体" w:cs="Times New Roman"/>
          <w:sz w:val="24"/>
          <w:szCs w:val="24"/>
        </w:rPr>
        <w:t>导致的后果由投标人自行承担。</w:t>
      </w:r>
    </w:p>
    <w:p>
      <w:pPr>
        <w:spacing w:before="100" w:beforeAutospacing="1" w:after="100" w:afterAutospacing="1" w:line="360" w:lineRule="auto"/>
        <w:ind w:firstLine="3811" w:firstLineChars="1588"/>
        <w:rPr>
          <w:rFonts w:ascii="宋体" w:hAnsi="宋体" w:eastAsia="宋体" w:cs="Times New Roman"/>
          <w:b/>
          <w:bCs/>
          <w:sz w:val="24"/>
          <w:szCs w:val="21"/>
          <w:lang w:val="zh-CN"/>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610" w:hanging="1610"/>
        <w:rPr>
          <w:rFonts w:ascii="宋体" w:hAnsi="宋体" w:eastAsia="宋体"/>
        </w:rPr>
      </w:pPr>
      <w:bookmarkStart w:id="244" w:name="_Toc494702286"/>
      <w:bookmarkStart w:id="245" w:name="_Toc494745333"/>
      <w:bookmarkStart w:id="246" w:name="_Toc494665966"/>
      <w:bookmarkStart w:id="247" w:name="_Toc495861515"/>
      <w:bookmarkStart w:id="248" w:name="_Toc494665569"/>
      <w:bookmarkStart w:id="249" w:name="_Toc494665016"/>
      <w:bookmarkStart w:id="250" w:name="_Toc494721116"/>
      <w:r>
        <w:rPr>
          <w:rFonts w:hint="eastAsia" w:ascii="宋体" w:hAnsi="宋体" w:eastAsia="宋体"/>
        </w:rPr>
        <w:t>商务要求响应、偏离说明表</w:t>
      </w:r>
      <w:bookmarkEnd w:id="244"/>
      <w:bookmarkEnd w:id="245"/>
      <w:bookmarkEnd w:id="246"/>
      <w:bookmarkEnd w:id="247"/>
      <w:bookmarkEnd w:id="248"/>
      <w:bookmarkEnd w:id="249"/>
      <w:bookmarkEnd w:id="250"/>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2767"/>
        <w:gridCol w:w="1619"/>
        <w:gridCol w:w="1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序号</w:t>
            </w:r>
          </w:p>
        </w:tc>
        <w:tc>
          <w:tcPr>
            <w:tcW w:w="2767"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招标文件商务要求条款</w:t>
            </w:r>
          </w:p>
        </w:tc>
        <w:tc>
          <w:tcPr>
            <w:tcW w:w="2767"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投标响应内容对应简述</w:t>
            </w:r>
          </w:p>
        </w:tc>
        <w:tc>
          <w:tcPr>
            <w:tcW w:w="1619"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偏离说明</w:t>
            </w:r>
          </w:p>
        </w:tc>
        <w:tc>
          <w:tcPr>
            <w:tcW w:w="1619" w:type="dxa"/>
            <w:shd w:val="clear" w:color="auto" w:fill="F1F1F1" w:themeFill="background1" w:themeFillShade="F2"/>
          </w:tcPr>
          <w:p>
            <w:pPr>
              <w:jc w:val="center"/>
              <w:rPr>
                <w:rFonts w:ascii="宋体" w:hAnsi="宋体" w:eastAsia="宋体" w:cs="仿宋_GB2312"/>
                <w:sz w:val="24"/>
                <w:szCs w:val="24"/>
              </w:rPr>
            </w:pPr>
            <w:r>
              <w:rPr>
                <w:rFonts w:hint="eastAsia" w:ascii="宋体" w:hAnsi="宋体" w:eastAsia="宋体" w:cs="仿宋_GB2312"/>
                <w:sz w:val="24"/>
                <w:szCs w:val="24"/>
              </w:rPr>
              <w:t>投标文件对应的页码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1</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2</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3</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4</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5</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6</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w:t>
            </w:r>
          </w:p>
        </w:tc>
        <w:tc>
          <w:tcPr>
            <w:tcW w:w="2767" w:type="dxa"/>
            <w:vAlign w:val="center"/>
          </w:tcPr>
          <w:p>
            <w:pPr>
              <w:jc w:val="center"/>
              <w:rPr>
                <w:rFonts w:ascii="宋体" w:hAnsi="宋体" w:eastAsia="宋体" w:cs="仿宋_GB2312"/>
                <w:sz w:val="24"/>
                <w:szCs w:val="24"/>
              </w:rPr>
            </w:pPr>
          </w:p>
        </w:tc>
        <w:tc>
          <w:tcPr>
            <w:tcW w:w="2767"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bl>
    <w:p>
      <w:pPr>
        <w:spacing w:line="360" w:lineRule="auto"/>
        <w:ind w:left="1092" w:hanging="1092" w:hangingChars="455"/>
        <w:jc w:val="left"/>
        <w:rPr>
          <w:rFonts w:ascii="宋体" w:hAnsi="宋体" w:eastAsia="宋体" w:cs="Times New Roman"/>
          <w:sz w:val="24"/>
          <w:szCs w:val="24"/>
        </w:rPr>
      </w:pPr>
      <w:r>
        <w:rPr>
          <w:rFonts w:hint="eastAsia" w:ascii="宋体" w:hAnsi="宋体" w:eastAsia="宋体" w:cs="Times New Roman"/>
          <w:sz w:val="24"/>
          <w:szCs w:val="24"/>
        </w:rPr>
        <w:t>说明</w:t>
      </w:r>
      <w:r>
        <w:rPr>
          <w:rFonts w:hint="eastAsia" w:ascii="宋体" w:hAnsi="宋体" w:eastAsia="宋体" w:cs="Corbel"/>
          <w:sz w:val="24"/>
          <w:szCs w:val="24"/>
        </w:rPr>
        <w:t>：1．投标人应按招标文件第三章“项目技术、服务及商务要求”中“商务要求”条款逐项说明是否满足要求，如有偏离,投标人应详细说明。未按照要求填写此表或仅注明“符合”、“满足”的，</w:t>
      </w:r>
      <w:r>
        <w:rPr>
          <w:rFonts w:hint="eastAsia" w:ascii="宋体" w:hAnsi="宋体" w:eastAsia="宋体" w:cs="Times New Roman"/>
          <w:sz w:val="24"/>
          <w:szCs w:val="24"/>
        </w:rPr>
        <w:t>导致的后果由投标人自行承担。</w:t>
      </w:r>
    </w:p>
    <w:p>
      <w:pPr>
        <w:spacing w:line="360" w:lineRule="auto"/>
        <w:ind w:left="1061" w:leftChars="339" w:hanging="350" w:hangingChars="146"/>
        <w:jc w:val="left"/>
        <w:rPr>
          <w:rFonts w:ascii="宋体" w:hAnsi="宋体" w:eastAsia="宋体" w:cs="Times New Roman"/>
          <w:sz w:val="24"/>
          <w:szCs w:val="24"/>
        </w:rPr>
      </w:pPr>
      <w:r>
        <w:rPr>
          <w:rFonts w:hint="eastAsia" w:ascii="宋体" w:hAnsi="宋体" w:eastAsia="宋体" w:cs="Corbel"/>
          <w:sz w:val="24"/>
          <w:szCs w:val="24"/>
        </w:rPr>
        <w:t>2．投标人</w:t>
      </w:r>
      <w:r>
        <w:rPr>
          <w:rFonts w:hint="eastAsia" w:ascii="宋体" w:hAnsi="宋体" w:eastAsia="宋体" w:cs="Times New Roman"/>
          <w:sz w:val="24"/>
          <w:szCs w:val="24"/>
        </w:rPr>
        <w:t>提供</w:t>
      </w:r>
      <w:r>
        <w:rPr>
          <w:rFonts w:hint="eastAsia" w:ascii="宋体" w:hAnsi="宋体" w:eastAsia="宋体" w:cs="Corbel"/>
          <w:sz w:val="24"/>
          <w:szCs w:val="24"/>
        </w:rPr>
        <w:t>的相关证明文件对应的页码填写到上表“投标文件对应的页码”中。如未提供页码或内容页码完全不一致的，</w:t>
      </w:r>
      <w:r>
        <w:rPr>
          <w:rFonts w:hint="eastAsia" w:ascii="宋体" w:hAnsi="宋体" w:eastAsia="宋体" w:cs="Times New Roman"/>
          <w:sz w:val="24"/>
          <w:szCs w:val="24"/>
        </w:rPr>
        <w:t>导致的后果由投标人自行承担。</w:t>
      </w:r>
    </w:p>
    <w:p>
      <w:pPr>
        <w:adjustRightInd w:val="0"/>
        <w:snapToGrid w:val="0"/>
        <w:spacing w:line="360" w:lineRule="auto"/>
        <w:ind w:left="781" w:leftChars="258" w:hanging="240" w:hangingChars="100"/>
        <w:rPr>
          <w:rFonts w:ascii="宋体" w:hAnsi="宋体" w:eastAsia="宋体" w:cs="Corbel"/>
          <w:sz w:val="24"/>
          <w:szCs w:val="24"/>
        </w:rPr>
      </w:pPr>
    </w:p>
    <w:p>
      <w:pPr>
        <w:adjustRightInd w:val="0"/>
        <w:snapToGrid w:val="0"/>
        <w:spacing w:line="360" w:lineRule="auto"/>
        <w:ind w:left="781" w:leftChars="258" w:hanging="240" w:hangingChars="100"/>
        <w:rPr>
          <w:rFonts w:ascii="宋体" w:hAnsi="宋体" w:eastAsia="宋体" w:cs="Corbel"/>
          <w:sz w:val="24"/>
          <w:szCs w:val="24"/>
        </w:rPr>
      </w:pP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r>
        <w:br w:type="page"/>
      </w:r>
    </w:p>
    <w:p>
      <w:pPr>
        <w:pStyle w:val="4"/>
        <w:numPr>
          <w:ilvl w:val="0"/>
          <w:numId w:val="41"/>
        </w:numPr>
        <w:spacing w:before="100" w:beforeAutospacing="1" w:after="156" w:afterLines="50" w:line="360" w:lineRule="auto"/>
        <w:ind w:left="1610" w:hanging="1610"/>
        <w:rPr>
          <w:rFonts w:ascii="宋体" w:hAnsi="宋体" w:eastAsia="宋体"/>
        </w:rPr>
      </w:pPr>
      <w:bookmarkStart w:id="251" w:name="_Toc494665019"/>
      <w:bookmarkStart w:id="252" w:name="_Toc494721119"/>
      <w:bookmarkStart w:id="253" w:name="_Toc494745336"/>
      <w:bookmarkStart w:id="254" w:name="_Toc494702289"/>
      <w:bookmarkStart w:id="255" w:name="_Toc494665572"/>
      <w:bookmarkStart w:id="256" w:name="_Toc494665969"/>
      <w:bookmarkStart w:id="257" w:name="_Toc495861516"/>
      <w:r>
        <w:rPr>
          <w:rFonts w:hint="eastAsia" w:ascii="宋体" w:hAnsi="宋体" w:eastAsia="宋体"/>
        </w:rPr>
        <w:t>技术、服务要求响应、偏离说明表</w:t>
      </w:r>
      <w:bookmarkEnd w:id="251"/>
      <w:bookmarkEnd w:id="252"/>
      <w:bookmarkEnd w:id="253"/>
      <w:bookmarkEnd w:id="254"/>
      <w:bookmarkEnd w:id="255"/>
      <w:bookmarkEnd w:id="256"/>
      <w:bookmarkEnd w:id="257"/>
    </w:p>
    <w:p>
      <w:pPr>
        <w:spacing w:line="360" w:lineRule="auto"/>
        <w:jc w:val="left"/>
        <w:rPr>
          <w:rFonts w:hAnsi="宋体"/>
          <w:b/>
          <w:sz w:val="24"/>
        </w:rPr>
      </w:pPr>
      <w:r>
        <w:rPr>
          <w:rFonts w:hint="eastAsia" w:hAnsi="宋体"/>
          <w:b/>
          <w:sz w:val="24"/>
        </w:rPr>
        <w:t>投 标 人：</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p>
    <w:p>
      <w:pPr>
        <w:spacing w:line="360" w:lineRule="auto"/>
        <w:jc w:val="left"/>
        <w:rPr>
          <w:rFonts w:hAnsi="宋体"/>
          <w:b/>
          <w:sz w:val="24"/>
        </w:rPr>
      </w:pPr>
      <w:r>
        <w:rPr>
          <w:rFonts w:hint="eastAsia" w:ascii="宋体" w:hAnsi="宋体" w:eastAsia="宋体" w:cs="Times New Roman"/>
          <w:b/>
          <w:sz w:val="24"/>
          <w:szCs w:val="21"/>
          <w:lang w:val="zh-CN" w:eastAsia="zh-CN"/>
        </w:rPr>
        <w:t>项目编号：</w:t>
      </w:r>
      <w:r>
        <w:rPr>
          <w:rFonts w:hint="eastAsia" w:ascii="宋体" w:hAnsi="宋体" w:eastAsia="宋体" w:cs="Times New Roman"/>
          <w:b/>
          <w:sz w:val="24"/>
          <w:szCs w:val="21"/>
          <w:u w:val="single"/>
          <w:lang w:val="zh-CN" w:eastAsia="zh-CN"/>
        </w:rPr>
        <w:t xml:space="preserve">                     </w:t>
      </w:r>
      <w:r>
        <w:rPr>
          <w:rFonts w:hint="eastAsia" w:ascii="宋体" w:hAnsi="宋体" w:eastAsia="宋体" w:cs="Times New Roman"/>
          <w:b/>
          <w:sz w:val="24"/>
          <w:szCs w:val="21"/>
          <w:lang w:val="zh-CN"/>
        </w:rPr>
        <w:t xml:space="preserve">     </w:t>
      </w:r>
      <w:r>
        <w:rPr>
          <w:rFonts w:hint="eastAsia" w:ascii="宋体" w:hAnsi="宋体" w:eastAsia="宋体" w:cs="Times New Roman"/>
          <w:b/>
          <w:bCs/>
          <w:sz w:val="24"/>
          <w:szCs w:val="21"/>
          <w:lang w:val="zh-CN" w:eastAsia="zh-CN"/>
        </w:rPr>
        <w:t xml:space="preserve">                所投包号：</w:t>
      </w:r>
      <w:r>
        <w:rPr>
          <w:rFonts w:hint="eastAsia" w:ascii="宋体" w:hAnsi="宋体" w:eastAsia="宋体" w:cs="Times New Roman"/>
          <w:b/>
          <w:bCs/>
          <w:sz w:val="24"/>
          <w:szCs w:val="21"/>
          <w:u w:val="single"/>
          <w:lang w:val="zh-CN"/>
        </w:rPr>
        <w:t xml:space="preserve">           </w:t>
      </w:r>
    </w:p>
    <w:tbl>
      <w:tblPr>
        <w:tblStyle w:val="17"/>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序号</w:t>
            </w:r>
          </w:p>
        </w:tc>
        <w:tc>
          <w:tcPr>
            <w:tcW w:w="3031"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招标文件技术、服务要求条款</w:t>
            </w:r>
          </w:p>
        </w:tc>
        <w:tc>
          <w:tcPr>
            <w:tcW w:w="2755"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投标响应内容对应简述</w:t>
            </w:r>
          </w:p>
        </w:tc>
        <w:tc>
          <w:tcPr>
            <w:tcW w:w="1364" w:type="dxa"/>
            <w:shd w:val="clear" w:color="auto" w:fill="F1F1F1" w:themeFill="background1" w:themeFillShade="F2"/>
            <w:vAlign w:val="center"/>
          </w:tcPr>
          <w:p>
            <w:pPr>
              <w:jc w:val="center"/>
              <w:rPr>
                <w:rFonts w:ascii="宋体" w:hAnsi="宋体" w:eastAsia="宋体" w:cs="仿宋_GB2312"/>
                <w:sz w:val="24"/>
                <w:szCs w:val="24"/>
              </w:rPr>
            </w:pPr>
            <w:r>
              <w:rPr>
                <w:rFonts w:hint="eastAsia" w:ascii="宋体" w:hAnsi="宋体" w:eastAsia="宋体" w:cs="仿宋_GB2312"/>
                <w:sz w:val="24"/>
                <w:szCs w:val="24"/>
              </w:rPr>
              <w:t>偏离说明</w:t>
            </w:r>
          </w:p>
        </w:tc>
        <w:tc>
          <w:tcPr>
            <w:tcW w:w="1619" w:type="dxa"/>
            <w:shd w:val="clear" w:color="auto" w:fill="F1F1F1" w:themeFill="background1" w:themeFillShade="F2"/>
          </w:tcPr>
          <w:p>
            <w:pPr>
              <w:jc w:val="center"/>
              <w:rPr>
                <w:rFonts w:ascii="宋体" w:hAnsi="宋体" w:eastAsia="宋体" w:cs="仿宋_GB2312"/>
                <w:sz w:val="24"/>
                <w:szCs w:val="24"/>
              </w:rPr>
            </w:pPr>
            <w:r>
              <w:rPr>
                <w:rFonts w:hint="eastAsia" w:ascii="宋体" w:hAnsi="宋体" w:eastAsia="宋体" w:cs="仿宋_GB2312"/>
                <w:sz w:val="24"/>
                <w:szCs w:val="24"/>
              </w:rPr>
              <w:t>投标文件对应的页码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1</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2</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3</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4</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5</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6</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vAlign w:val="center"/>
          </w:tcPr>
          <w:p>
            <w:pPr>
              <w:jc w:val="center"/>
              <w:rPr>
                <w:rFonts w:ascii="宋体" w:hAnsi="宋体" w:eastAsia="宋体" w:cs="仿宋_GB2312"/>
                <w:sz w:val="24"/>
                <w:szCs w:val="24"/>
              </w:rPr>
            </w:pPr>
            <w:r>
              <w:rPr>
                <w:rFonts w:hint="eastAsia" w:ascii="宋体" w:hAnsi="宋体" w:eastAsia="宋体" w:cs="仿宋_GB2312"/>
                <w:sz w:val="24"/>
                <w:szCs w:val="24"/>
              </w:rPr>
              <w:t>…</w:t>
            </w:r>
          </w:p>
        </w:tc>
        <w:tc>
          <w:tcPr>
            <w:tcW w:w="3031" w:type="dxa"/>
            <w:vAlign w:val="center"/>
          </w:tcPr>
          <w:p>
            <w:pPr>
              <w:jc w:val="center"/>
              <w:rPr>
                <w:rFonts w:ascii="宋体" w:hAnsi="宋体" w:eastAsia="宋体" w:cs="仿宋_GB2312"/>
                <w:sz w:val="24"/>
                <w:szCs w:val="24"/>
              </w:rPr>
            </w:pPr>
          </w:p>
        </w:tc>
        <w:tc>
          <w:tcPr>
            <w:tcW w:w="2755" w:type="dxa"/>
            <w:vAlign w:val="center"/>
          </w:tcPr>
          <w:p>
            <w:pPr>
              <w:jc w:val="center"/>
              <w:rPr>
                <w:rFonts w:ascii="宋体" w:hAnsi="宋体" w:eastAsia="宋体" w:cs="仿宋_GB2312"/>
                <w:sz w:val="24"/>
                <w:szCs w:val="24"/>
              </w:rPr>
            </w:pPr>
          </w:p>
        </w:tc>
        <w:tc>
          <w:tcPr>
            <w:tcW w:w="1364" w:type="dxa"/>
            <w:vAlign w:val="center"/>
          </w:tcPr>
          <w:p>
            <w:pPr>
              <w:jc w:val="center"/>
              <w:rPr>
                <w:rFonts w:ascii="宋体" w:hAnsi="宋体" w:eastAsia="宋体" w:cs="仿宋_GB2312"/>
                <w:sz w:val="24"/>
                <w:szCs w:val="24"/>
              </w:rPr>
            </w:pPr>
          </w:p>
        </w:tc>
        <w:tc>
          <w:tcPr>
            <w:tcW w:w="1619" w:type="dxa"/>
            <w:vAlign w:val="center"/>
          </w:tcPr>
          <w:p>
            <w:pPr>
              <w:jc w:val="center"/>
              <w:rPr>
                <w:rFonts w:ascii="宋体" w:hAnsi="宋体" w:eastAsia="宋体" w:cs="仿宋_GB2312"/>
                <w:sz w:val="24"/>
                <w:szCs w:val="24"/>
              </w:rPr>
            </w:pPr>
          </w:p>
        </w:tc>
      </w:tr>
    </w:tbl>
    <w:p>
      <w:pPr>
        <w:spacing w:line="360" w:lineRule="auto"/>
        <w:ind w:left="1092" w:hanging="1092" w:hangingChars="455"/>
        <w:jc w:val="left"/>
        <w:rPr>
          <w:rFonts w:ascii="宋体" w:hAnsi="宋体" w:eastAsia="宋体" w:cs="Times New Roman"/>
          <w:sz w:val="24"/>
          <w:szCs w:val="24"/>
        </w:rPr>
      </w:pPr>
      <w:r>
        <w:rPr>
          <w:rFonts w:hint="eastAsia" w:ascii="宋体" w:hAnsi="宋体" w:eastAsia="宋体" w:cs="Corbel"/>
          <w:sz w:val="24"/>
          <w:szCs w:val="24"/>
        </w:rPr>
        <w:t>说明：1．投标人应按招标文件第三章“项目技术、服务及商务要求”中“技术、服务要求”条款逐项说明是否满足要求，如有偏离,投标人应详细说明。未按照要求填写此表或仅注明“符合”、“满足”的，</w:t>
      </w:r>
      <w:r>
        <w:rPr>
          <w:rFonts w:hint="eastAsia" w:ascii="宋体" w:hAnsi="宋体" w:eastAsia="宋体" w:cs="Times New Roman"/>
          <w:sz w:val="24"/>
          <w:szCs w:val="24"/>
        </w:rPr>
        <w:t>导致的后果由投标人自行承担。</w:t>
      </w:r>
    </w:p>
    <w:p>
      <w:pPr>
        <w:spacing w:line="360" w:lineRule="auto"/>
        <w:ind w:left="1061" w:leftChars="339" w:hanging="350" w:hangingChars="146"/>
        <w:jc w:val="left"/>
        <w:rPr>
          <w:rFonts w:ascii="宋体" w:hAnsi="宋体" w:eastAsia="宋体" w:cs="Corbel"/>
          <w:sz w:val="24"/>
          <w:szCs w:val="24"/>
        </w:rPr>
      </w:pPr>
      <w:r>
        <w:rPr>
          <w:rFonts w:hint="eastAsia" w:ascii="宋体" w:hAnsi="宋体" w:eastAsia="宋体" w:cs="Corbel"/>
          <w:sz w:val="24"/>
          <w:szCs w:val="24"/>
        </w:rPr>
        <w:t>2．投标人提供的相关证明文件对应的页码填写到上表“投标文件对应的页码”中。如未提供页码或内容页码完全不一致的，</w:t>
      </w:r>
      <w:r>
        <w:rPr>
          <w:rFonts w:hint="eastAsia" w:ascii="宋体" w:hAnsi="宋体" w:eastAsia="宋体" w:cs="Times New Roman"/>
          <w:sz w:val="24"/>
          <w:szCs w:val="24"/>
        </w:rPr>
        <w:t>导致的后果由投标人自行承担。</w:t>
      </w:r>
    </w:p>
    <w:p>
      <w:pPr>
        <w:spacing w:before="100" w:beforeAutospacing="1" w:after="100" w:afterAutospacing="1" w:line="360" w:lineRule="auto"/>
        <w:ind w:firstLine="3316" w:firstLineChars="1382"/>
        <w:rPr>
          <w:rFonts w:hAnsi="宋体"/>
          <w:b/>
          <w:bCs/>
          <w:sz w:val="24"/>
          <w:u w:val="single"/>
        </w:rPr>
      </w:pPr>
      <w:r>
        <w:rPr>
          <w:rFonts w:hint="eastAsia" w:hAnsi="宋体"/>
          <w:b/>
          <w:bCs/>
          <w:sz w:val="24"/>
        </w:rPr>
        <w:t>投标人（公章）：</w:t>
      </w:r>
      <w:r>
        <w:rPr>
          <w:rFonts w:hint="eastAsia" w:hAnsi="宋体"/>
          <w:b/>
          <w:bCs/>
          <w:sz w:val="24"/>
          <w:u w:val="single"/>
        </w:rPr>
        <w:t xml:space="preserve">                          </w:t>
      </w:r>
    </w:p>
    <w:p>
      <w:pPr>
        <w:spacing w:before="100" w:beforeAutospacing="1" w:after="100" w:afterAutospacing="1" w:line="360" w:lineRule="auto"/>
        <w:ind w:firstLine="3316" w:firstLineChars="1382"/>
        <w:rPr>
          <w:rFonts w:hAnsi="宋体"/>
          <w:b/>
          <w:bCs/>
          <w:sz w:val="24"/>
          <w:u w:val="single"/>
        </w:rPr>
      </w:pPr>
      <w:r>
        <w:rPr>
          <w:rFonts w:hint="eastAsia" w:ascii="宋体" w:hAnsi="宋体" w:eastAsia="宋体" w:cs="Times New Roman"/>
          <w:b/>
          <w:bCs/>
          <w:sz w:val="24"/>
          <w:szCs w:val="21"/>
          <w:lang w:val="zh-CN" w:eastAsia="zh-CN"/>
        </w:rPr>
        <w:t>投标人</w:t>
      </w:r>
      <w:r>
        <w:rPr>
          <w:rFonts w:hint="eastAsia" w:hAnsi="宋体"/>
          <w:b/>
          <w:bCs/>
          <w:sz w:val="24"/>
        </w:rPr>
        <w:t>授权代表（签字）：</w:t>
      </w:r>
      <w:r>
        <w:rPr>
          <w:rFonts w:hint="eastAsia" w:hAnsi="宋体"/>
          <w:b/>
          <w:bCs/>
          <w:sz w:val="24"/>
          <w:u w:val="single"/>
        </w:rPr>
        <w:t xml:space="preserve">                  </w:t>
      </w:r>
    </w:p>
    <w:p>
      <w:pPr>
        <w:spacing w:before="100" w:beforeAutospacing="1" w:after="100" w:afterAutospacing="1" w:line="360" w:lineRule="auto"/>
        <w:ind w:firstLine="3316" w:firstLineChars="1382"/>
      </w:pPr>
      <w:r>
        <w:rPr>
          <w:rFonts w:hint="eastAsia" w:ascii="宋体" w:hAnsi="宋体" w:eastAsia="宋体" w:cs="Times New Roman"/>
          <w:b/>
          <w:bCs/>
          <w:sz w:val="24"/>
          <w:szCs w:val="21"/>
          <w:lang w:val="zh-CN" w:eastAsia="zh-CN"/>
        </w:rPr>
        <w:t>投标</w:t>
      </w:r>
      <w:r>
        <w:rPr>
          <w:rFonts w:hint="eastAsia" w:hAnsi="宋体"/>
          <w:b/>
          <w:bCs/>
          <w:sz w:val="24"/>
        </w:rPr>
        <w:t>时间：</w:t>
      </w:r>
      <w:r>
        <w:rPr>
          <w:rFonts w:hint="eastAsia" w:hAnsi="宋体"/>
          <w:b/>
          <w:bCs/>
          <w:sz w:val="24"/>
          <w:u w:val="single"/>
        </w:rPr>
        <w:t xml:space="preserve">                               </w:t>
      </w:r>
    </w:p>
    <w:p/>
    <w:sectPr>
      <w:pgSz w:w="11906" w:h="16838"/>
      <w:pgMar w:top="1134" w:right="1191" w:bottom="1134" w:left="1191" w:header="851" w:footer="851"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modern"/>
    <w:pitch w:val="default"/>
    <w:sig w:usb0="E00002FF" w:usb1="400004FF" w:usb2="00000000" w:usb3="00000000" w:csb0="2000019F" w:csb1="00000000"/>
  </w:font>
  <w:font w:name="Liberation Serif">
    <w:altName w:val="Times New Roman"/>
    <w:panose1 w:val="02020603050405020304"/>
    <w:charset w:val="00"/>
    <w:family w:val="roman"/>
    <w:pitch w:val="default"/>
    <w:sig w:usb0="00000000" w:usb1="00000000" w:usb2="00000021" w:usb3="00000000" w:csb0="000001BF" w:csb1="00000000"/>
  </w:font>
  <w:font w:name="仿宋">
    <w:panose1 w:val="02010609060101010101"/>
    <w:charset w:val="86"/>
    <w:family w:val="swiss"/>
    <w:pitch w:val="default"/>
    <w:sig w:usb0="800002BF" w:usb1="38CF7CFA" w:usb2="00000016" w:usb3="00000000" w:csb0="00040001" w:csb1="00000000"/>
  </w:font>
  <w:font w:name="Helvetica">
    <w:altName w:val="Arial"/>
    <w:panose1 w:val="020B0604020202020204"/>
    <w:charset w:val="00"/>
    <w:family w:val="decorative"/>
    <w:pitch w:val="default"/>
    <w:sig w:usb0="00000000" w:usb1="00000000" w:usb2="00000009" w:usb3="00000000" w:csb0="000001FF" w:csb1="00000000"/>
  </w:font>
  <w:font w:name="楷体">
    <w:panose1 w:val="02010609060101010101"/>
    <w:charset w:val="86"/>
    <w:family w:val="swiss"/>
    <w:pitch w:val="default"/>
    <w:sig w:usb0="800002BF" w:usb1="38CF7CFA" w:usb2="00000016" w:usb3="00000000" w:csb0="00040001" w:csb1="00000000"/>
  </w:font>
  <w:font w:name="MS Gothic">
    <w:panose1 w:val="020B0609070205080204"/>
    <w:charset w:val="80"/>
    <w:family w:val="swiss"/>
    <w:pitch w:val="default"/>
    <w:sig w:usb0="E00002FF" w:usb1="6AC7FDFB" w:usb2="00000012" w:usb3="00000000" w:csb0="4002009F" w:csb1="DFD70000"/>
  </w:font>
  <w:font w:name="Corbel">
    <w:panose1 w:val="020B0503020204020204"/>
    <w:charset w:val="00"/>
    <w:family w:val="decorative"/>
    <w:pitch w:val="default"/>
    <w:sig w:usb0="A00002EF" w:usb1="4000A44B" w:usb2="00000000" w:usb3="00000000" w:csb0="2000019F" w:csb1="00000000"/>
  </w:font>
  <w:font w:name="仿宋_GB2312">
    <w:altName w:val="仿宋"/>
    <w:panose1 w:val="02010609030101010101"/>
    <w:charset w:val="86"/>
    <w:family w:val="swiss"/>
    <w:pitch w:val="default"/>
    <w:sig w:usb0="00000000" w:usb1="00000000" w:usb2="00000000" w:usb3="00000000" w:csb0="00040000" w:csb1="00000000"/>
  </w:font>
  <w:font w:name="Arial">
    <w:panose1 w:val="020B0604020202020204"/>
    <w:charset w:val="00"/>
    <w:family w:val="decorative"/>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4153"/>
        <w:tab w:val="clear" w:pos="8306"/>
      </w:tabs>
      <w:jc w:val="right"/>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4153"/>
        <w:tab w:val="clear" w:pos="8306"/>
      </w:tabs>
      <w:rPr>
        <w:rFonts w:asciiTheme="minorEastAsia" w:hAnsiTheme="minorEastAsia"/>
        <w:b/>
        <w:bCs/>
      </w:rPr>
    </w:pPr>
    <w:r>
      <w:rPr>
        <w:rFonts w:hint="eastAsia" w:asciiTheme="minorEastAsia" w:hAnsiTheme="minorEastAsia"/>
        <w:bCs/>
        <w:lang w:eastAsia="zh-CN"/>
      </w:rPr>
      <w:t>咸宁市长宁招投标有限责任公司</w:t>
    </w:r>
    <w:r>
      <w:rPr>
        <w:rFonts w:hint="eastAsia" w:asciiTheme="minorEastAsia" w:hAnsiTheme="minorEastAsia"/>
        <w:bCs/>
      </w:rPr>
      <w:t>编制</w:t>
    </w:r>
    <w:r>
      <w:rPr>
        <w:rFonts w:hint="eastAsia"/>
      </w:rPr>
      <w:t xml:space="preserve">                                                                     </w:t>
    </w:r>
    <w:r>
      <w:rPr>
        <w:rFonts w:asciiTheme="minorEastAsia" w:hAnsiTheme="minorEastAsia"/>
        <w:bCs/>
      </w:rPr>
      <w:t>V3.0.2017.0930</w:t>
    </w:r>
  </w:p>
  <w:p>
    <w:pPr>
      <w:pStyle w:val="12"/>
      <w:tabs>
        <w:tab w:val="clear" w:pos="4153"/>
        <w:tab w:val="clear" w:pos="8306"/>
      </w:tabs>
      <w:jc w:val="center"/>
      <w:rPr>
        <w:rFonts w:asciiTheme="minorEastAsia" w:hAnsiTheme="minorEastAsia"/>
      </w:rPr>
    </w:pPr>
    <w:r>
      <w:rPr>
        <w:rFonts w:asciiTheme="minorEastAsia" w:hAnsiTheme="minorEastAsia"/>
        <w:b/>
        <w:bCs/>
      </w:rPr>
      <w:fldChar w:fldCharType="begin"/>
    </w:r>
    <w:r>
      <w:rPr>
        <w:rFonts w:asciiTheme="minorEastAsia" w:hAnsiTheme="minorEastAsia"/>
        <w:b/>
        <w:bCs/>
      </w:rPr>
      <w:instrText xml:space="preserve">PAGE</w:instrText>
    </w:r>
    <w:r>
      <w:rPr>
        <w:rFonts w:asciiTheme="minorEastAsia" w:hAnsiTheme="minorEastAsia"/>
        <w:b/>
        <w:bCs/>
      </w:rPr>
      <w:fldChar w:fldCharType="separate"/>
    </w:r>
    <w:r>
      <w:rPr>
        <w:rFonts w:asciiTheme="minorEastAsia" w:hAnsiTheme="minorEastAsia"/>
        <w:b/>
        <w:bCs/>
      </w:rPr>
      <w:t>22</w:t>
    </w:r>
    <w:r>
      <w:rPr>
        <w:rFonts w:asciiTheme="minorEastAsia" w:hAnsiTheme="minorEastAsia"/>
        <w:b/>
        <w:bCs/>
      </w:rPr>
      <w:fldChar w:fldCharType="end"/>
    </w:r>
    <w:r>
      <w:rPr>
        <w:rFonts w:asciiTheme="minorEastAsia" w:hAnsiTheme="minorEastAsia"/>
        <w:b/>
        <w:lang w:val="zh-CN"/>
      </w:rPr>
      <w:t xml:space="preserve"> / </w:t>
    </w:r>
    <w:r>
      <w:rPr>
        <w:rFonts w:asciiTheme="minorEastAsia" w:hAnsiTheme="minorEastAsia"/>
        <w:b/>
        <w:bCs/>
      </w:rPr>
      <w:fldChar w:fldCharType="begin"/>
    </w:r>
    <w:r>
      <w:rPr>
        <w:rFonts w:asciiTheme="minorEastAsia" w:hAnsiTheme="minorEastAsia"/>
        <w:b/>
        <w:bCs/>
      </w:rPr>
      <w:instrText xml:space="preserve">NUMPAGES</w:instrText>
    </w:r>
    <w:r>
      <w:rPr>
        <w:rFonts w:asciiTheme="minorEastAsia" w:hAnsiTheme="minorEastAsia"/>
        <w:b/>
        <w:bCs/>
      </w:rPr>
      <w:fldChar w:fldCharType="separate"/>
    </w:r>
    <w:r>
      <w:rPr>
        <w:rFonts w:asciiTheme="minorEastAsia" w:hAnsiTheme="minorEastAsia"/>
        <w:b/>
        <w:bCs/>
      </w:rPr>
      <w:t>57</w:t>
    </w:r>
    <w:r>
      <w:rPr>
        <w:rFonts w:asciiTheme="minorEastAsia" w:hAnsiTheme="minorEastAsia"/>
        <w:b/>
        <w:bC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top w:val="single" w:color="000000" w:themeColor="text1" w:sz="4" w:space="1"/>
      </w:pBdr>
      <w:tabs>
        <w:tab w:val="clear" w:pos="4153"/>
        <w:tab w:val="clear" w:pos="8306"/>
      </w:tabs>
      <w:ind w:right="-9"/>
      <w:jc w:val="both"/>
    </w:pPr>
    <w:r>
      <w:rPr>
        <w:rFonts w:hint="eastAsia" w:asciiTheme="minorEastAsia" w:hAnsiTheme="minorEastAsia"/>
        <w:lang w:eastAsia="zh-CN"/>
      </w:rPr>
      <w:t>咸宁市长宁招投标有限责任公司</w:t>
    </w:r>
    <w:r>
      <w:rPr>
        <w:rFonts w:hint="eastAsia" w:asciiTheme="minorEastAsia" w:hAnsiTheme="minorEastAsia"/>
      </w:rPr>
      <w:t>编制</w:t>
    </w:r>
    <w:r>
      <w:rPr>
        <w:rFonts w:asciiTheme="minorEastAsia" w:hAnsiTheme="minorEastAsia"/>
      </w:rPr>
      <w:t xml:space="preserve">                                                                     </w:t>
    </w:r>
  </w:p>
  <w:p>
    <w:pPr>
      <w:pStyle w:val="12"/>
      <w:pBdr>
        <w:top w:val="single" w:color="000000" w:themeColor="text1" w:sz="4" w:space="1"/>
      </w:pBdr>
      <w:tabs>
        <w:tab w:val="clear" w:pos="4153"/>
        <w:tab w:val="clear" w:pos="8306"/>
      </w:tabs>
      <w:ind w:right="-9"/>
      <w:jc w:val="center"/>
      <w:rPr>
        <w:rFonts w:asciiTheme="minorEastAsia" w:hAnsiTheme="minorEastAsia"/>
        <w:b/>
      </w:rPr>
    </w:pPr>
    <w:sdt>
      <w:sdtPr>
        <w:id w:val="1717543377"/>
      </w:sdtPr>
      <w:sdtEndPr>
        <w:rPr>
          <w:rFonts w:asciiTheme="minorEastAsia" w:hAnsiTheme="minorEastAsia"/>
          <w:b/>
        </w:rPr>
      </w:sdtEndPr>
      <w:sdtContent>
        <w:r>
          <w:rPr>
            <w:rFonts w:asciiTheme="minorEastAsia" w:hAnsiTheme="minorEastAsia"/>
            <w:b/>
            <w:bCs/>
          </w:rPr>
          <w:fldChar w:fldCharType="begin"/>
        </w:r>
        <w:r>
          <w:rPr>
            <w:rFonts w:asciiTheme="minorEastAsia" w:hAnsiTheme="minorEastAsia"/>
            <w:b/>
            <w:bCs/>
          </w:rPr>
          <w:instrText xml:space="preserve">PAGE</w:instrText>
        </w:r>
        <w:r>
          <w:rPr>
            <w:rFonts w:asciiTheme="minorEastAsia" w:hAnsiTheme="minorEastAsia"/>
            <w:b/>
            <w:bCs/>
          </w:rPr>
          <w:fldChar w:fldCharType="separate"/>
        </w:r>
        <w:r>
          <w:rPr>
            <w:rFonts w:asciiTheme="minorEastAsia" w:hAnsiTheme="minorEastAsia"/>
            <w:b/>
            <w:bCs/>
          </w:rPr>
          <w:t>21</w:t>
        </w:r>
        <w:r>
          <w:rPr>
            <w:rFonts w:asciiTheme="minorEastAsia" w:hAnsiTheme="minorEastAsia"/>
            <w:b/>
            <w:bCs/>
          </w:rPr>
          <w:fldChar w:fldCharType="end"/>
        </w:r>
        <w:r>
          <w:rPr>
            <w:rFonts w:asciiTheme="minorEastAsia" w:hAnsiTheme="minorEastAsia"/>
            <w:b/>
            <w:lang w:val="zh-CN"/>
          </w:rPr>
          <w:t xml:space="preserve"> / </w:t>
        </w:r>
        <w:r>
          <w:rPr>
            <w:rFonts w:asciiTheme="minorEastAsia" w:hAnsiTheme="minorEastAsia"/>
            <w:b/>
            <w:bCs/>
          </w:rPr>
          <w:fldChar w:fldCharType="begin"/>
        </w:r>
        <w:r>
          <w:rPr>
            <w:rFonts w:asciiTheme="minorEastAsia" w:hAnsiTheme="minorEastAsia"/>
            <w:b/>
            <w:bCs/>
          </w:rPr>
          <w:instrText xml:space="preserve">NUMPAGES</w:instrText>
        </w:r>
        <w:r>
          <w:rPr>
            <w:rFonts w:asciiTheme="minorEastAsia" w:hAnsiTheme="minorEastAsia"/>
            <w:b/>
            <w:bCs/>
          </w:rPr>
          <w:fldChar w:fldCharType="separate"/>
        </w:r>
        <w:r>
          <w:rPr>
            <w:rFonts w:asciiTheme="minorEastAsia" w:hAnsiTheme="minorEastAsia"/>
            <w:b/>
            <w:bCs/>
          </w:rPr>
          <w:t>54</w:t>
        </w:r>
        <w:r>
          <w:rPr>
            <w:rFonts w:asciiTheme="minorEastAsia" w:hAnsiTheme="minorEastAsia"/>
            <w:b/>
            <w:bCs/>
          </w:rPr>
          <w:fldChar w:fldCharType="end"/>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tabs>
        <w:tab w:val="left" w:pos="675"/>
        <w:tab w:val="center" w:pos="4762"/>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153"/>
      </w:tabs>
      <w:jc w:val="left"/>
      <w:rPr>
        <w:rFonts w:asciiTheme="minorEastAsia" w:hAnsiTheme="minorEastAsia"/>
        <w:b/>
      </w:rPr>
    </w:pPr>
    <w:r>
      <w:rPr>
        <w:rFonts w:hint="eastAsia" w:asciiTheme="minorEastAsia" w:hAnsiTheme="minorEastAsia"/>
        <w:b/>
      </w:rPr>
      <w:t>项目名称：XXXXXXXXXXXX项目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000000" w:themeColor="text1" w:sz="4" w:space="1"/>
      </w:pBdr>
      <w:tabs>
        <w:tab w:val="clear" w:pos="4153"/>
      </w:tabs>
      <w:jc w:val="left"/>
      <w:rPr>
        <w:b/>
      </w:rPr>
    </w:pPr>
    <w:r>
      <w:rPr>
        <w:rFonts w:hint="eastAsia"/>
        <w:b/>
      </w:rPr>
      <w:t>项目名称</w:t>
    </w:r>
    <w:r>
      <w:rPr>
        <w:rFonts w:hint="eastAsia" w:asciiTheme="minorEastAsia" w:hAnsiTheme="minorEastAsia"/>
        <w:b/>
      </w:rPr>
      <w:t>：</w:t>
    </w:r>
    <w:r>
      <w:rPr>
        <w:rFonts w:hint="eastAsia" w:ascii="宋体" w:hAnsi="宋体" w:cs="宋体"/>
        <w:b w:val="0"/>
        <w:bCs w:val="0"/>
        <w:color w:val="000000"/>
        <w:kern w:val="0"/>
        <w:sz w:val="21"/>
        <w:szCs w:val="21"/>
        <w:lang w:eastAsia="zh-CN"/>
      </w:rPr>
      <w:t>2020年阳新县年双低油菜种子采购项目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6416"/>
    <w:multiLevelType w:val="multilevel"/>
    <w:tmpl w:val="03226416"/>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38000C8"/>
    <w:multiLevelType w:val="multilevel"/>
    <w:tmpl w:val="038000C8"/>
    <w:lvl w:ilvl="0" w:tentative="0">
      <w:start w:val="1"/>
      <w:numFmt w:val="decimal"/>
      <w:lvlText w:val="%1"/>
      <w:lvlJc w:val="center"/>
      <w:pPr>
        <w:ind w:left="420"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3F56DAF"/>
    <w:multiLevelType w:val="multilevel"/>
    <w:tmpl w:val="03F56DAF"/>
    <w:lvl w:ilvl="0" w:tentative="0">
      <w:start w:val="1"/>
      <w:numFmt w:val="decimal"/>
      <w:lvlText w:val="%1. "/>
      <w:lvlJc w:val="left"/>
      <w:pPr>
        <w:ind w:left="988" w:hanging="420"/>
      </w:pPr>
      <w:rPr>
        <w:rFonts w:hint="default" w:ascii="宋体" w:hAnsi="宋体" w:eastAsia="宋体"/>
        <w:b/>
        <w:strike w:val="0"/>
        <w:color w:val="auto"/>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3">
    <w:nsid w:val="080D1652"/>
    <w:multiLevelType w:val="multilevel"/>
    <w:tmpl w:val="080D1652"/>
    <w:lvl w:ilvl="0" w:tentative="0">
      <w:start w:val="1"/>
      <w:numFmt w:val="decimal"/>
      <w:lvlText w:val="2.%1 "/>
      <w:lvlJc w:val="left"/>
      <w:pPr>
        <w:ind w:left="3681" w:hanging="420"/>
      </w:pPr>
      <w:rPr>
        <w:rFonts w:hint="default" w:ascii="仿宋" w:hAnsi="仿宋" w:eastAsia="仿宋"/>
        <w:b w:val="0"/>
        <w:strike w:val="0"/>
        <w:color w:val="auto"/>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4">
    <w:nsid w:val="08112400"/>
    <w:multiLevelType w:val="multilevel"/>
    <w:tmpl w:val="08112400"/>
    <w:lvl w:ilvl="0" w:tentative="0">
      <w:start w:val="1"/>
      <w:numFmt w:val="decimal"/>
      <w:lvlText w:val="8.%1"/>
      <w:lvlJc w:val="left"/>
      <w:pPr>
        <w:ind w:left="988" w:hanging="420"/>
      </w:pPr>
      <w:rPr>
        <w:rFonts w:hint="default" w:ascii="仿宋" w:hAnsi="仿宋" w:eastAsia="仿宋"/>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5">
    <w:nsid w:val="092D2B91"/>
    <w:multiLevelType w:val="multilevel"/>
    <w:tmpl w:val="092D2B91"/>
    <w:lvl w:ilvl="0" w:tentative="0">
      <w:start w:val="1"/>
      <w:numFmt w:val="decimal"/>
      <w:lvlText w:val="3.%1"/>
      <w:lvlJc w:val="left"/>
      <w:pPr>
        <w:ind w:left="420" w:hanging="420"/>
      </w:pPr>
      <w:rPr>
        <w:rFonts w:hint="default"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F196355"/>
    <w:multiLevelType w:val="multilevel"/>
    <w:tmpl w:val="0F196355"/>
    <w:lvl w:ilvl="0" w:tentative="0">
      <w:start w:val="1"/>
      <w:numFmt w:val="decimal"/>
      <w:lvlText w:val="15.%1"/>
      <w:lvlJc w:val="left"/>
      <w:pPr>
        <w:ind w:left="420" w:hanging="420"/>
      </w:pPr>
      <w:rPr>
        <w:rFonts w:hint="default"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00F5420"/>
    <w:multiLevelType w:val="multilevel"/>
    <w:tmpl w:val="100F5420"/>
    <w:lvl w:ilvl="0" w:tentative="0">
      <w:start w:val="1"/>
      <w:numFmt w:val="decimal"/>
      <w:lvlText w:val="12.3.%1 "/>
      <w:lvlJc w:val="left"/>
      <w:pPr>
        <w:ind w:left="643" w:hanging="420"/>
      </w:pPr>
      <w:rPr>
        <w:rFonts w:hint="default" w:ascii="楷体" w:hAnsi="楷体" w:eastAsia="楷体"/>
        <w:b w:val="0"/>
        <w:strike w:val="0"/>
        <w:color w:val="auto"/>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8">
    <w:nsid w:val="143A1834"/>
    <w:multiLevelType w:val="multilevel"/>
    <w:tmpl w:val="143A1834"/>
    <w:lvl w:ilvl="0" w:tentative="0">
      <w:start w:val="1"/>
      <w:numFmt w:val="chineseCountingThousand"/>
      <w:lvlText w:val="附件%1、"/>
      <w:lvlJc w:val="left"/>
      <w:pPr>
        <w:ind w:left="420" w:hanging="420"/>
      </w:pPr>
      <w:rPr>
        <w:rFonts w:hint="eastAsia" w:ascii="宋体" w:hAnsi="宋体" w:eastAsia="宋体"/>
        <w:b/>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5DE1A41"/>
    <w:multiLevelType w:val="multilevel"/>
    <w:tmpl w:val="15DE1A41"/>
    <w:lvl w:ilvl="0" w:tentative="0">
      <w:start w:val="1"/>
      <w:numFmt w:val="decimal"/>
      <w:lvlText w:val="4.6.%1 "/>
      <w:lvlJc w:val="left"/>
      <w:pPr>
        <w:ind w:left="1271" w:hanging="420"/>
      </w:pPr>
      <w:rPr>
        <w:rFonts w:hint="default" w:ascii="楷体" w:hAnsi="楷体" w:eastAsia="楷体"/>
        <w:b w:val="0"/>
        <w:strike w:val="0"/>
        <w:color w:val="auto"/>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0">
    <w:nsid w:val="15F76080"/>
    <w:multiLevelType w:val="multilevel"/>
    <w:tmpl w:val="15F76080"/>
    <w:lvl w:ilvl="0" w:tentative="0">
      <w:start w:val="1"/>
      <w:numFmt w:val="decimal"/>
      <w:lvlText w:val="3.%1 "/>
      <w:lvlJc w:val="left"/>
      <w:pPr>
        <w:ind w:left="3681" w:hanging="420"/>
      </w:pPr>
      <w:rPr>
        <w:rFonts w:hint="default" w:ascii="仿宋" w:hAnsi="仿宋" w:eastAsia="仿宋"/>
        <w:b w:val="0"/>
        <w:strike w:val="0"/>
        <w:color w:val="auto"/>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1">
    <w:nsid w:val="16962145"/>
    <w:multiLevelType w:val="multilevel"/>
    <w:tmpl w:val="16962145"/>
    <w:lvl w:ilvl="0" w:tentative="0">
      <w:start w:val="1"/>
      <w:numFmt w:val="decimal"/>
      <w:lvlText w:val="2.%1"/>
      <w:lvlJc w:val="left"/>
      <w:pPr>
        <w:ind w:left="420" w:hanging="420"/>
      </w:pPr>
      <w:rPr>
        <w:rFonts w:hint="default"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4E2E92"/>
    <w:multiLevelType w:val="multilevel"/>
    <w:tmpl w:val="1F4E2E92"/>
    <w:lvl w:ilvl="0" w:tentative="0">
      <w:start w:val="1"/>
      <w:numFmt w:val="decimal"/>
      <w:lvlText w:val="%1）"/>
      <w:lvlJc w:val="left"/>
      <w:pPr>
        <w:tabs>
          <w:tab w:val="left" w:pos="720"/>
        </w:tabs>
        <w:ind w:left="720" w:hanging="360"/>
      </w:pPr>
      <w:rPr>
        <w:rFonts w:ascii="Times New Roman" w:hAnsi="Times New Roman" w:eastAsia="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251B2B6C"/>
    <w:multiLevelType w:val="multilevel"/>
    <w:tmpl w:val="251B2B6C"/>
    <w:lvl w:ilvl="0" w:tentative="0">
      <w:start w:val="1"/>
      <w:numFmt w:val="chineseCountingThousand"/>
      <w:lvlText w:val="（%1） "/>
      <w:lvlJc w:val="left"/>
      <w:pPr>
        <w:ind w:left="902" w:hanging="420"/>
      </w:pPr>
      <w:rPr>
        <w:rFonts w:hint="eastAsia"/>
        <w:b/>
        <w:strike w:val="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4">
    <w:nsid w:val="279A794F"/>
    <w:multiLevelType w:val="multilevel"/>
    <w:tmpl w:val="279A794F"/>
    <w:lvl w:ilvl="0" w:tentative="0">
      <w:start w:val="1"/>
      <w:numFmt w:val="decimal"/>
      <w:lvlText w:val="3.%1 "/>
      <w:lvlJc w:val="left"/>
      <w:pPr>
        <w:ind w:left="3681" w:hanging="420"/>
      </w:pPr>
      <w:rPr>
        <w:rFonts w:hint="default" w:ascii="仿宋" w:hAnsi="仿宋" w:eastAsia="仿宋"/>
        <w:b w:val="0"/>
        <w:strike w:val="0"/>
        <w:color w:val="auto"/>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5">
    <w:nsid w:val="28394228"/>
    <w:multiLevelType w:val="multilevel"/>
    <w:tmpl w:val="28394228"/>
    <w:lvl w:ilvl="0" w:tentative="0">
      <w:start w:val="1"/>
      <w:numFmt w:val="decimal"/>
      <w:lvlText w:val="%1"/>
      <w:lvlJc w:val="center"/>
      <w:pPr>
        <w:ind w:left="420"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8AA4AF5"/>
    <w:multiLevelType w:val="multilevel"/>
    <w:tmpl w:val="28AA4AF5"/>
    <w:lvl w:ilvl="0" w:tentative="0">
      <w:start w:val="1"/>
      <w:numFmt w:val="decimal"/>
      <w:lvlText w:val="%1. "/>
      <w:lvlJc w:val="left"/>
      <w:pPr>
        <w:ind w:left="824" w:hanging="420"/>
      </w:pPr>
      <w:rPr>
        <w:rFonts w:hint="default" w:ascii="宋体" w:hAnsi="宋体" w:eastAsia="宋体"/>
        <w:b/>
        <w:strike w:val="0"/>
        <w:color w:val="auto"/>
      </w:rPr>
    </w:lvl>
    <w:lvl w:ilvl="1" w:tentative="0">
      <w:start w:val="1"/>
      <w:numFmt w:val="lowerLetter"/>
      <w:lvlText w:val="%2)"/>
      <w:lvlJc w:val="left"/>
      <w:pPr>
        <w:ind w:left="1244" w:hanging="420"/>
      </w:pPr>
    </w:lvl>
    <w:lvl w:ilvl="2" w:tentative="0">
      <w:start w:val="1"/>
      <w:numFmt w:val="lowerRoman"/>
      <w:lvlText w:val="%3."/>
      <w:lvlJc w:val="right"/>
      <w:pPr>
        <w:ind w:left="1664" w:hanging="420"/>
      </w:pPr>
    </w:lvl>
    <w:lvl w:ilvl="3" w:tentative="0">
      <w:start w:val="1"/>
      <w:numFmt w:val="decimal"/>
      <w:lvlText w:val="%4."/>
      <w:lvlJc w:val="left"/>
      <w:pPr>
        <w:ind w:left="2084" w:hanging="420"/>
      </w:pPr>
    </w:lvl>
    <w:lvl w:ilvl="4" w:tentative="0">
      <w:start w:val="1"/>
      <w:numFmt w:val="lowerLetter"/>
      <w:lvlText w:val="%5)"/>
      <w:lvlJc w:val="left"/>
      <w:pPr>
        <w:ind w:left="2504" w:hanging="420"/>
      </w:pPr>
    </w:lvl>
    <w:lvl w:ilvl="5" w:tentative="0">
      <w:start w:val="1"/>
      <w:numFmt w:val="lowerRoman"/>
      <w:lvlText w:val="%6."/>
      <w:lvlJc w:val="right"/>
      <w:pPr>
        <w:ind w:left="2924" w:hanging="420"/>
      </w:pPr>
    </w:lvl>
    <w:lvl w:ilvl="6" w:tentative="0">
      <w:start w:val="1"/>
      <w:numFmt w:val="decimal"/>
      <w:lvlText w:val="%7."/>
      <w:lvlJc w:val="left"/>
      <w:pPr>
        <w:ind w:left="3344" w:hanging="420"/>
      </w:pPr>
    </w:lvl>
    <w:lvl w:ilvl="7" w:tentative="0">
      <w:start w:val="1"/>
      <w:numFmt w:val="lowerLetter"/>
      <w:lvlText w:val="%8)"/>
      <w:lvlJc w:val="left"/>
      <w:pPr>
        <w:ind w:left="3764" w:hanging="420"/>
      </w:pPr>
    </w:lvl>
    <w:lvl w:ilvl="8" w:tentative="0">
      <w:start w:val="1"/>
      <w:numFmt w:val="lowerRoman"/>
      <w:lvlText w:val="%9."/>
      <w:lvlJc w:val="right"/>
      <w:pPr>
        <w:ind w:left="4184" w:hanging="420"/>
      </w:pPr>
    </w:lvl>
  </w:abstractNum>
  <w:abstractNum w:abstractNumId="17">
    <w:nsid w:val="29735AF9"/>
    <w:multiLevelType w:val="multilevel"/>
    <w:tmpl w:val="29735AF9"/>
    <w:lvl w:ilvl="0" w:tentative="0">
      <w:start w:val="1"/>
      <w:numFmt w:val="decimal"/>
      <w:lvlText w:val="11.%1"/>
      <w:lvlJc w:val="left"/>
      <w:pPr>
        <w:ind w:left="420" w:hanging="420"/>
      </w:pPr>
      <w:rPr>
        <w:rFonts w:hint="default"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ABF2833"/>
    <w:multiLevelType w:val="multilevel"/>
    <w:tmpl w:val="2ABF2833"/>
    <w:lvl w:ilvl="0" w:tentative="0">
      <w:start w:val="1"/>
      <w:numFmt w:val="decimal"/>
      <w:lvlText w:val="12.%1"/>
      <w:lvlJc w:val="left"/>
      <w:pPr>
        <w:ind w:left="420" w:hanging="420"/>
      </w:pPr>
      <w:rPr>
        <w:rFonts w:hint="default"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D850054"/>
    <w:multiLevelType w:val="multilevel"/>
    <w:tmpl w:val="2D850054"/>
    <w:lvl w:ilvl="0" w:tentative="0">
      <w:start w:val="1"/>
      <w:numFmt w:val="decimal"/>
      <w:lvlText w:val="%1. "/>
      <w:lvlJc w:val="left"/>
      <w:pPr>
        <w:ind w:left="840" w:hanging="420"/>
      </w:pPr>
      <w:rPr>
        <w:rFonts w:hint="default" w:ascii="宋体" w:hAnsi="宋体" w:eastAsia="宋体"/>
        <w:b/>
        <w:strike w:val="0"/>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30B24872"/>
    <w:multiLevelType w:val="multilevel"/>
    <w:tmpl w:val="30B24872"/>
    <w:lvl w:ilvl="0" w:tentative="0">
      <w:start w:val="1"/>
      <w:numFmt w:val="decimal"/>
      <w:lvlText w:val="%1. "/>
      <w:lvlJc w:val="left"/>
      <w:pPr>
        <w:ind w:left="988" w:hanging="420"/>
      </w:pPr>
      <w:rPr>
        <w:rFonts w:hint="default" w:ascii="宋体" w:hAnsi="宋体" w:eastAsia="宋体"/>
        <w:b/>
        <w:strike w:val="0"/>
        <w:color w:val="auto"/>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21">
    <w:nsid w:val="315F4B3A"/>
    <w:multiLevelType w:val="multilevel"/>
    <w:tmpl w:val="315F4B3A"/>
    <w:lvl w:ilvl="0" w:tentative="0">
      <w:start w:val="1"/>
      <w:numFmt w:val="decimal"/>
      <w:lvlText w:val="7.%1"/>
      <w:lvlJc w:val="left"/>
      <w:pPr>
        <w:ind w:left="988" w:hanging="420"/>
      </w:pPr>
      <w:rPr>
        <w:rFonts w:hint="default" w:ascii="仿宋" w:hAnsi="仿宋" w:eastAsia="仿宋"/>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2">
    <w:nsid w:val="33020AE6"/>
    <w:multiLevelType w:val="multilevel"/>
    <w:tmpl w:val="33020AE6"/>
    <w:lvl w:ilvl="0" w:tentative="0">
      <w:start w:val="1"/>
      <w:numFmt w:val="decimal"/>
      <w:lvlText w:val="%1"/>
      <w:lvlJc w:val="left"/>
      <w:pPr>
        <w:ind w:left="420"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35442C9F"/>
    <w:multiLevelType w:val="multilevel"/>
    <w:tmpl w:val="35442C9F"/>
    <w:lvl w:ilvl="0" w:tentative="0">
      <w:start w:val="1"/>
      <w:numFmt w:val="decimal"/>
      <w:lvlText w:val="（%1）"/>
      <w:lvlJc w:val="left"/>
      <w:pPr>
        <w:ind w:left="840" w:hanging="420"/>
      </w:pPr>
      <w:rPr>
        <w:rFonts w:hint="eastAsia" w:ascii="仿宋" w:hAnsi="仿宋" w:eastAsia="仿宋"/>
        <w:b w:val="0"/>
        <w:caps w:val="0"/>
        <w:strike w:val="0"/>
        <w:dstrike w:val="0"/>
        <w:vanish w:val="0"/>
        <w:color w:val="auto"/>
        <w:vertAlign w:val="baseli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4">
    <w:nsid w:val="38F606C2"/>
    <w:multiLevelType w:val="multilevel"/>
    <w:tmpl w:val="38F606C2"/>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3B707E3F"/>
    <w:multiLevelType w:val="multilevel"/>
    <w:tmpl w:val="3B707E3F"/>
    <w:lvl w:ilvl="0" w:tentative="0">
      <w:start w:val="1"/>
      <w:numFmt w:val="decimal"/>
      <w:lvlText w:val="%1. "/>
      <w:lvlJc w:val="left"/>
      <w:pPr>
        <w:ind w:left="988" w:hanging="420"/>
      </w:pPr>
      <w:rPr>
        <w:rFonts w:hint="default" w:ascii="宋体" w:hAnsi="宋体" w:eastAsia="宋体"/>
        <w:b/>
        <w:strike w:val="0"/>
        <w:color w:val="auto"/>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26">
    <w:nsid w:val="3FF72387"/>
    <w:multiLevelType w:val="multilevel"/>
    <w:tmpl w:val="3FF72387"/>
    <w:lvl w:ilvl="0" w:tentative="0">
      <w:start w:val="1"/>
      <w:numFmt w:val="decimal"/>
      <w:lvlText w:val="%1. "/>
      <w:lvlJc w:val="left"/>
      <w:pPr>
        <w:ind w:left="824" w:hanging="420"/>
      </w:pPr>
      <w:rPr>
        <w:rFonts w:hint="default" w:ascii="宋体" w:hAnsi="宋体" w:eastAsia="宋体"/>
        <w:b/>
        <w:strike w:val="0"/>
        <w:color w:val="auto"/>
      </w:rPr>
    </w:lvl>
    <w:lvl w:ilvl="1" w:tentative="0">
      <w:start w:val="1"/>
      <w:numFmt w:val="lowerLetter"/>
      <w:lvlText w:val="%2)"/>
      <w:lvlJc w:val="left"/>
      <w:pPr>
        <w:ind w:left="1244" w:hanging="420"/>
      </w:pPr>
    </w:lvl>
    <w:lvl w:ilvl="2" w:tentative="0">
      <w:start w:val="1"/>
      <w:numFmt w:val="lowerRoman"/>
      <w:lvlText w:val="%3."/>
      <w:lvlJc w:val="right"/>
      <w:pPr>
        <w:ind w:left="1664" w:hanging="420"/>
      </w:pPr>
    </w:lvl>
    <w:lvl w:ilvl="3" w:tentative="0">
      <w:start w:val="1"/>
      <w:numFmt w:val="decimal"/>
      <w:lvlText w:val="%4."/>
      <w:lvlJc w:val="left"/>
      <w:pPr>
        <w:ind w:left="2084" w:hanging="420"/>
      </w:pPr>
    </w:lvl>
    <w:lvl w:ilvl="4" w:tentative="0">
      <w:start w:val="1"/>
      <w:numFmt w:val="lowerLetter"/>
      <w:lvlText w:val="%5)"/>
      <w:lvlJc w:val="left"/>
      <w:pPr>
        <w:ind w:left="2504" w:hanging="420"/>
      </w:pPr>
    </w:lvl>
    <w:lvl w:ilvl="5" w:tentative="0">
      <w:start w:val="1"/>
      <w:numFmt w:val="lowerRoman"/>
      <w:lvlText w:val="%6."/>
      <w:lvlJc w:val="right"/>
      <w:pPr>
        <w:ind w:left="2924" w:hanging="420"/>
      </w:pPr>
    </w:lvl>
    <w:lvl w:ilvl="6" w:tentative="0">
      <w:start w:val="1"/>
      <w:numFmt w:val="decimal"/>
      <w:lvlText w:val="%7."/>
      <w:lvlJc w:val="left"/>
      <w:pPr>
        <w:ind w:left="3344" w:hanging="420"/>
      </w:pPr>
    </w:lvl>
    <w:lvl w:ilvl="7" w:tentative="0">
      <w:start w:val="1"/>
      <w:numFmt w:val="lowerLetter"/>
      <w:lvlText w:val="%8)"/>
      <w:lvlJc w:val="left"/>
      <w:pPr>
        <w:ind w:left="3764" w:hanging="420"/>
      </w:pPr>
    </w:lvl>
    <w:lvl w:ilvl="8" w:tentative="0">
      <w:start w:val="1"/>
      <w:numFmt w:val="lowerRoman"/>
      <w:lvlText w:val="%9."/>
      <w:lvlJc w:val="right"/>
      <w:pPr>
        <w:ind w:left="4184" w:hanging="420"/>
      </w:pPr>
    </w:lvl>
  </w:abstractNum>
  <w:abstractNum w:abstractNumId="27">
    <w:nsid w:val="41730A17"/>
    <w:multiLevelType w:val="multilevel"/>
    <w:tmpl w:val="41730A17"/>
    <w:lvl w:ilvl="0" w:tentative="0">
      <w:start w:val="1"/>
      <w:numFmt w:val="decimal"/>
      <w:lvlText w:val="21.%1"/>
      <w:lvlJc w:val="left"/>
      <w:pPr>
        <w:ind w:left="562" w:hanging="420"/>
      </w:pPr>
      <w:rPr>
        <w:rFonts w:hint="default" w:ascii="仿宋" w:hAnsi="仿宋" w:eastAsia="仿宋"/>
        <w:b w:val="0"/>
        <w:strike w:val="0"/>
        <w:color w:val="auto"/>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28">
    <w:nsid w:val="440821F5"/>
    <w:multiLevelType w:val="multilevel"/>
    <w:tmpl w:val="440821F5"/>
    <w:lvl w:ilvl="0" w:tentative="0">
      <w:start w:val="1"/>
      <w:numFmt w:val="decimal"/>
      <w:lvlText w:val="%1."/>
      <w:lvlJc w:val="left"/>
      <w:pPr>
        <w:ind w:left="420" w:hanging="420"/>
      </w:pPr>
      <w:rPr>
        <w:rFonts w:hint="default" w:ascii="宋体" w:hAnsi="宋体" w:eastAsia="宋体"/>
        <w:b/>
        <w:strike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445F2796"/>
    <w:multiLevelType w:val="multilevel"/>
    <w:tmpl w:val="445F2796"/>
    <w:lvl w:ilvl="0" w:tentative="0">
      <w:start w:val="1"/>
      <w:numFmt w:val="decimal"/>
      <w:lvlText w:val="2.%1 "/>
      <w:lvlJc w:val="left"/>
      <w:pPr>
        <w:ind w:left="840" w:hanging="420"/>
      </w:pPr>
      <w:rPr>
        <w:rFonts w:hint="eastAsia" w:ascii="仿宋" w:hAnsi="仿宋" w:eastAsia="仿宋"/>
        <w:b w:val="0"/>
        <w:caps w:val="0"/>
        <w:strike w:val="0"/>
        <w:dstrike w:val="0"/>
        <w:vanish w:val="0"/>
        <w:color w:val="auto"/>
        <w:vertAlign w:val="baseli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0">
    <w:nsid w:val="4D575265"/>
    <w:multiLevelType w:val="multilevel"/>
    <w:tmpl w:val="4D575265"/>
    <w:lvl w:ilvl="0" w:tentative="0">
      <w:start w:val="1"/>
      <w:numFmt w:val="decimal"/>
      <w:lvlText w:val="4.%1  "/>
      <w:lvlJc w:val="left"/>
      <w:pPr>
        <w:ind w:left="846" w:hanging="420"/>
      </w:pPr>
      <w:rPr>
        <w:rFonts w:hint="default" w:ascii="仿宋" w:hAnsi="仿宋" w:eastAsia="仿宋"/>
        <w:b w:val="0"/>
        <w:strike w:val="0"/>
        <w:color w:val="auto"/>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31">
    <w:nsid w:val="4EAF5455"/>
    <w:multiLevelType w:val="multilevel"/>
    <w:tmpl w:val="4EAF545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505F200A"/>
    <w:multiLevelType w:val="multilevel"/>
    <w:tmpl w:val="505F200A"/>
    <w:lvl w:ilvl="0" w:tentative="0">
      <w:start w:val="1"/>
      <w:numFmt w:val="decimal"/>
      <w:lvlText w:val="1.%1 "/>
      <w:lvlJc w:val="left"/>
      <w:pPr>
        <w:ind w:left="840" w:hanging="420"/>
      </w:pPr>
      <w:rPr>
        <w:rFonts w:hint="eastAsia" w:ascii="仿宋" w:hAnsi="仿宋" w:eastAsia="仿宋"/>
        <w:b w:val="0"/>
        <w:caps w:val="0"/>
        <w:strike w:val="0"/>
        <w:dstrike w:val="0"/>
        <w:vanish w:val="0"/>
        <w:color w:val="auto"/>
        <w:vertAlign w:val="baseli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56886DD6"/>
    <w:multiLevelType w:val="multilevel"/>
    <w:tmpl w:val="56886DD6"/>
    <w:lvl w:ilvl="0" w:tentative="0">
      <w:start w:val="1"/>
      <w:numFmt w:val="chineseCountingThousand"/>
      <w:lvlText w:val="%1、"/>
      <w:lvlJc w:val="left"/>
      <w:pPr>
        <w:ind w:left="420" w:hanging="420"/>
      </w:pPr>
      <w:rPr>
        <w:rFonts w:hint="default" w:ascii="黑体" w:hAnsi="黑体" w:eastAsia="黑体"/>
        <w:b/>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577C0B87"/>
    <w:multiLevelType w:val="multilevel"/>
    <w:tmpl w:val="577C0B87"/>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59A852BA"/>
    <w:multiLevelType w:val="multilevel"/>
    <w:tmpl w:val="59A852BA"/>
    <w:lvl w:ilvl="0" w:tentative="0">
      <w:start w:val="1"/>
      <w:numFmt w:val="decimal"/>
      <w:lvlText w:val="6.%1"/>
      <w:lvlJc w:val="left"/>
      <w:pPr>
        <w:ind w:left="988" w:hanging="420"/>
      </w:pPr>
      <w:rPr>
        <w:rFonts w:hint="default" w:ascii="仿宋" w:hAnsi="仿宋" w:eastAsia="仿宋"/>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36">
    <w:nsid w:val="643B08CA"/>
    <w:multiLevelType w:val="multilevel"/>
    <w:tmpl w:val="643B08CA"/>
    <w:lvl w:ilvl="0" w:tentative="0">
      <w:start w:val="1"/>
      <w:numFmt w:val="decimal"/>
      <w:lvlText w:val="3.1.%1 "/>
      <w:lvlJc w:val="left"/>
      <w:pPr>
        <w:ind w:left="643" w:hanging="420"/>
      </w:pPr>
      <w:rPr>
        <w:rFonts w:hint="default" w:ascii="楷体" w:hAnsi="楷体" w:eastAsia="楷体"/>
        <w:b w:val="0"/>
        <w:strike w:val="0"/>
        <w:color w:val="auto"/>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7">
    <w:nsid w:val="6B887DF2"/>
    <w:multiLevelType w:val="multilevel"/>
    <w:tmpl w:val="6B887DF2"/>
    <w:lvl w:ilvl="0" w:tentative="0">
      <w:start w:val="1"/>
      <w:numFmt w:val="decimal"/>
      <w:lvlText w:val="%1"/>
      <w:lvlJc w:val="center"/>
      <w:pPr>
        <w:ind w:left="420"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70DD1B88"/>
    <w:multiLevelType w:val="multilevel"/>
    <w:tmpl w:val="70DD1B88"/>
    <w:lvl w:ilvl="0" w:tentative="0">
      <w:start w:val="1"/>
      <w:numFmt w:val="decimal"/>
      <w:lvlText w:val="%1. "/>
      <w:lvlJc w:val="left"/>
      <w:pPr>
        <w:ind w:left="1117" w:hanging="420"/>
      </w:pPr>
      <w:rPr>
        <w:rFonts w:hint="default" w:ascii="仿宋" w:hAnsi="仿宋" w:eastAsia="仿宋"/>
        <w:b w:val="0"/>
        <w:strike w:val="0"/>
        <w:color w:val="auto"/>
      </w:rPr>
    </w:lvl>
    <w:lvl w:ilvl="1" w:tentative="0">
      <w:start w:val="1"/>
      <w:numFmt w:val="lowerLetter"/>
      <w:lvlText w:val="%2)"/>
      <w:lvlJc w:val="left"/>
      <w:pPr>
        <w:ind w:left="1537" w:hanging="420"/>
      </w:pPr>
    </w:lvl>
    <w:lvl w:ilvl="2" w:tentative="0">
      <w:start w:val="1"/>
      <w:numFmt w:val="lowerRoman"/>
      <w:lvlText w:val="%3."/>
      <w:lvlJc w:val="right"/>
      <w:pPr>
        <w:ind w:left="1957" w:hanging="420"/>
      </w:pPr>
    </w:lvl>
    <w:lvl w:ilvl="3" w:tentative="0">
      <w:start w:val="1"/>
      <w:numFmt w:val="decimal"/>
      <w:lvlText w:val="%4. "/>
      <w:lvlJc w:val="left"/>
      <w:pPr>
        <w:ind w:left="704" w:hanging="420"/>
      </w:pPr>
      <w:rPr>
        <w:rFonts w:hint="eastAsia"/>
        <w:b/>
      </w:rPr>
    </w:lvl>
    <w:lvl w:ilvl="4" w:tentative="0">
      <w:start w:val="1"/>
      <w:numFmt w:val="lowerLetter"/>
      <w:lvlText w:val="%5)"/>
      <w:lvlJc w:val="left"/>
      <w:pPr>
        <w:ind w:left="2797" w:hanging="420"/>
      </w:pPr>
    </w:lvl>
    <w:lvl w:ilvl="5" w:tentative="0">
      <w:start w:val="1"/>
      <w:numFmt w:val="lowerRoman"/>
      <w:lvlText w:val="%6."/>
      <w:lvlJc w:val="right"/>
      <w:pPr>
        <w:ind w:left="3217" w:hanging="420"/>
      </w:pPr>
    </w:lvl>
    <w:lvl w:ilvl="6" w:tentative="0">
      <w:start w:val="1"/>
      <w:numFmt w:val="decimal"/>
      <w:lvlText w:val="%7."/>
      <w:lvlJc w:val="left"/>
      <w:pPr>
        <w:ind w:left="3637" w:hanging="420"/>
      </w:pPr>
    </w:lvl>
    <w:lvl w:ilvl="7" w:tentative="0">
      <w:start w:val="1"/>
      <w:numFmt w:val="lowerLetter"/>
      <w:lvlText w:val="%8)"/>
      <w:lvlJc w:val="left"/>
      <w:pPr>
        <w:ind w:left="4057" w:hanging="420"/>
      </w:pPr>
    </w:lvl>
    <w:lvl w:ilvl="8" w:tentative="0">
      <w:start w:val="1"/>
      <w:numFmt w:val="lowerRoman"/>
      <w:lvlText w:val="%9."/>
      <w:lvlJc w:val="right"/>
      <w:pPr>
        <w:ind w:left="4477" w:hanging="420"/>
      </w:pPr>
    </w:lvl>
  </w:abstractNum>
  <w:abstractNum w:abstractNumId="39">
    <w:nsid w:val="730B37A3"/>
    <w:multiLevelType w:val="multilevel"/>
    <w:tmpl w:val="730B37A3"/>
    <w:lvl w:ilvl="0" w:tentative="0">
      <w:start w:val="1"/>
      <w:numFmt w:val="decimal"/>
      <w:lvlText w:val="2.%1"/>
      <w:lvlJc w:val="left"/>
      <w:pPr>
        <w:ind w:left="372" w:hanging="420"/>
      </w:pPr>
      <w:rPr>
        <w:rFonts w:hint="default" w:ascii="仿宋" w:hAnsi="仿宋" w:eastAsia="仿宋"/>
        <w:b w:val="0"/>
        <w:color w:val="auto"/>
      </w:rPr>
    </w:lvl>
    <w:lvl w:ilvl="1" w:tentative="0">
      <w:start w:val="1"/>
      <w:numFmt w:val="lowerLetter"/>
      <w:lvlText w:val="%2)"/>
      <w:lvlJc w:val="left"/>
      <w:pPr>
        <w:ind w:left="792" w:hanging="420"/>
      </w:pPr>
    </w:lvl>
    <w:lvl w:ilvl="2" w:tentative="0">
      <w:start w:val="1"/>
      <w:numFmt w:val="lowerRoman"/>
      <w:lvlText w:val="%3."/>
      <w:lvlJc w:val="right"/>
      <w:pPr>
        <w:ind w:left="1212" w:hanging="420"/>
      </w:pPr>
    </w:lvl>
    <w:lvl w:ilvl="3" w:tentative="0">
      <w:start w:val="1"/>
      <w:numFmt w:val="decimal"/>
      <w:lvlText w:val="%4."/>
      <w:lvlJc w:val="left"/>
      <w:pPr>
        <w:ind w:left="1632" w:hanging="420"/>
      </w:pPr>
    </w:lvl>
    <w:lvl w:ilvl="4" w:tentative="0">
      <w:start w:val="1"/>
      <w:numFmt w:val="lowerLetter"/>
      <w:lvlText w:val="%5)"/>
      <w:lvlJc w:val="left"/>
      <w:pPr>
        <w:ind w:left="2052" w:hanging="420"/>
      </w:pPr>
    </w:lvl>
    <w:lvl w:ilvl="5" w:tentative="0">
      <w:start w:val="1"/>
      <w:numFmt w:val="lowerRoman"/>
      <w:lvlText w:val="%6."/>
      <w:lvlJc w:val="right"/>
      <w:pPr>
        <w:ind w:left="2472" w:hanging="420"/>
      </w:pPr>
    </w:lvl>
    <w:lvl w:ilvl="6" w:tentative="0">
      <w:start w:val="1"/>
      <w:numFmt w:val="decimal"/>
      <w:lvlText w:val="%7."/>
      <w:lvlJc w:val="left"/>
      <w:pPr>
        <w:ind w:left="2892" w:hanging="420"/>
      </w:pPr>
    </w:lvl>
    <w:lvl w:ilvl="7" w:tentative="0">
      <w:start w:val="1"/>
      <w:numFmt w:val="lowerLetter"/>
      <w:lvlText w:val="%8)"/>
      <w:lvlJc w:val="left"/>
      <w:pPr>
        <w:ind w:left="3312" w:hanging="420"/>
      </w:pPr>
    </w:lvl>
    <w:lvl w:ilvl="8" w:tentative="0">
      <w:start w:val="1"/>
      <w:numFmt w:val="lowerRoman"/>
      <w:lvlText w:val="%9."/>
      <w:lvlJc w:val="right"/>
      <w:pPr>
        <w:ind w:left="3732" w:hanging="420"/>
      </w:pPr>
    </w:lvl>
  </w:abstractNum>
  <w:abstractNum w:abstractNumId="40">
    <w:nsid w:val="768933D5"/>
    <w:multiLevelType w:val="multilevel"/>
    <w:tmpl w:val="768933D5"/>
    <w:lvl w:ilvl="0" w:tentative="0">
      <w:start w:val="1"/>
      <w:numFmt w:val="decimal"/>
      <w:lvlText w:val="%1. "/>
      <w:lvlJc w:val="left"/>
      <w:pPr>
        <w:ind w:left="824" w:hanging="420"/>
      </w:pPr>
      <w:rPr>
        <w:rFonts w:hint="default" w:ascii="宋体" w:hAnsi="宋体" w:eastAsia="宋体"/>
        <w:b/>
        <w:strike w:val="0"/>
        <w:color w:val="auto"/>
      </w:rPr>
    </w:lvl>
    <w:lvl w:ilvl="1" w:tentative="0">
      <w:start w:val="1"/>
      <w:numFmt w:val="lowerLetter"/>
      <w:lvlText w:val="%2)"/>
      <w:lvlJc w:val="left"/>
      <w:pPr>
        <w:ind w:left="1244" w:hanging="420"/>
      </w:pPr>
    </w:lvl>
    <w:lvl w:ilvl="2" w:tentative="0">
      <w:start w:val="1"/>
      <w:numFmt w:val="lowerRoman"/>
      <w:lvlText w:val="%3."/>
      <w:lvlJc w:val="right"/>
      <w:pPr>
        <w:ind w:left="1664" w:hanging="420"/>
      </w:pPr>
    </w:lvl>
    <w:lvl w:ilvl="3" w:tentative="0">
      <w:start w:val="1"/>
      <w:numFmt w:val="decimal"/>
      <w:lvlText w:val="%4."/>
      <w:lvlJc w:val="left"/>
      <w:pPr>
        <w:ind w:left="2084" w:hanging="420"/>
      </w:pPr>
    </w:lvl>
    <w:lvl w:ilvl="4" w:tentative="0">
      <w:start w:val="1"/>
      <w:numFmt w:val="lowerLetter"/>
      <w:lvlText w:val="%5)"/>
      <w:lvlJc w:val="left"/>
      <w:pPr>
        <w:ind w:left="2504" w:hanging="420"/>
      </w:pPr>
    </w:lvl>
    <w:lvl w:ilvl="5" w:tentative="0">
      <w:start w:val="1"/>
      <w:numFmt w:val="lowerRoman"/>
      <w:lvlText w:val="%6."/>
      <w:lvlJc w:val="right"/>
      <w:pPr>
        <w:ind w:left="2924" w:hanging="420"/>
      </w:pPr>
    </w:lvl>
    <w:lvl w:ilvl="6" w:tentative="0">
      <w:start w:val="1"/>
      <w:numFmt w:val="decimal"/>
      <w:lvlText w:val="%7."/>
      <w:lvlJc w:val="left"/>
      <w:pPr>
        <w:ind w:left="3344" w:hanging="420"/>
      </w:pPr>
    </w:lvl>
    <w:lvl w:ilvl="7" w:tentative="0">
      <w:start w:val="1"/>
      <w:numFmt w:val="lowerLetter"/>
      <w:lvlText w:val="%8)"/>
      <w:lvlJc w:val="left"/>
      <w:pPr>
        <w:ind w:left="3764" w:hanging="420"/>
      </w:pPr>
    </w:lvl>
    <w:lvl w:ilvl="8" w:tentative="0">
      <w:start w:val="1"/>
      <w:numFmt w:val="lowerRoman"/>
      <w:lvlText w:val="%9."/>
      <w:lvlJc w:val="right"/>
      <w:pPr>
        <w:ind w:left="4184" w:hanging="420"/>
      </w:pPr>
    </w:lvl>
  </w:abstractNum>
  <w:abstractNum w:abstractNumId="41">
    <w:nsid w:val="774C7C21"/>
    <w:multiLevelType w:val="multilevel"/>
    <w:tmpl w:val="774C7C21"/>
    <w:lvl w:ilvl="0" w:tentative="0">
      <w:start w:val="1"/>
      <w:numFmt w:val="decimal"/>
      <w:lvlText w:val="16.%1"/>
      <w:lvlJc w:val="left"/>
      <w:pPr>
        <w:ind w:left="420" w:hanging="420"/>
      </w:pPr>
      <w:rPr>
        <w:rFonts w:hint="default"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786B7301"/>
    <w:multiLevelType w:val="multilevel"/>
    <w:tmpl w:val="786B7301"/>
    <w:lvl w:ilvl="0" w:tentative="0">
      <w:start w:val="1"/>
      <w:numFmt w:val="decimal"/>
      <w:lvlText w:val="25.%1"/>
      <w:lvlJc w:val="left"/>
      <w:pPr>
        <w:ind w:left="420" w:hanging="420"/>
      </w:pPr>
      <w:rPr>
        <w:rFonts w:hint="default" w:ascii="仿宋" w:hAnsi="仿宋" w:eastAsia="仿宋"/>
        <w:b w:val="0"/>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797F553B"/>
    <w:multiLevelType w:val="multilevel"/>
    <w:tmpl w:val="797F553B"/>
    <w:lvl w:ilvl="0" w:tentative="0">
      <w:start w:val="1"/>
      <w:numFmt w:val="decimal"/>
      <w:lvlText w:val="%1. "/>
      <w:lvlJc w:val="left"/>
      <w:pPr>
        <w:ind w:left="988" w:hanging="420"/>
      </w:pPr>
      <w:rPr>
        <w:rFonts w:hint="default" w:ascii="宋体" w:hAnsi="宋体" w:eastAsia="宋体"/>
        <w:b/>
        <w:strike w:val="0"/>
        <w:color w:val="auto"/>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31"/>
  </w:num>
  <w:num w:numId="2">
    <w:abstractNumId w:val="22"/>
  </w:num>
  <w:num w:numId="3">
    <w:abstractNumId w:val="33"/>
  </w:num>
  <w:num w:numId="4">
    <w:abstractNumId w:val="0"/>
  </w:num>
  <w:num w:numId="5">
    <w:abstractNumId w:val="28"/>
  </w:num>
  <w:num w:numId="6">
    <w:abstractNumId w:val="11"/>
  </w:num>
  <w:num w:numId="7">
    <w:abstractNumId w:val="5"/>
  </w:num>
  <w:num w:numId="8">
    <w:abstractNumId w:val="36"/>
  </w:num>
  <w:num w:numId="9">
    <w:abstractNumId w:val="12"/>
  </w:num>
  <w:num w:numId="10">
    <w:abstractNumId w:val="35"/>
  </w:num>
  <w:num w:numId="11">
    <w:abstractNumId w:val="21"/>
  </w:num>
  <w:num w:numId="12">
    <w:abstractNumId w:val="4"/>
  </w:num>
  <w:num w:numId="13">
    <w:abstractNumId w:val="17"/>
  </w:num>
  <w:num w:numId="14">
    <w:abstractNumId w:val="18"/>
  </w:num>
  <w:num w:numId="15">
    <w:abstractNumId w:val="7"/>
  </w:num>
  <w:num w:numId="16">
    <w:abstractNumId w:val="6"/>
  </w:num>
  <w:num w:numId="17">
    <w:abstractNumId w:val="41"/>
  </w:num>
  <w:num w:numId="18">
    <w:abstractNumId w:val="27"/>
  </w:num>
  <w:num w:numId="19">
    <w:abstractNumId w:val="42"/>
  </w:num>
  <w:num w:numId="20">
    <w:abstractNumId w:val="34"/>
  </w:num>
  <w:num w:numId="21">
    <w:abstractNumId w:val="19"/>
  </w:num>
  <w:num w:numId="22">
    <w:abstractNumId w:val="32"/>
  </w:num>
  <w:num w:numId="23">
    <w:abstractNumId w:val="23"/>
  </w:num>
  <w:num w:numId="24">
    <w:abstractNumId w:val="29"/>
  </w:num>
  <w:num w:numId="25">
    <w:abstractNumId w:val="24"/>
  </w:num>
  <w:num w:numId="26">
    <w:abstractNumId w:val="13"/>
  </w:num>
  <w:num w:numId="27">
    <w:abstractNumId w:val="43"/>
  </w:num>
  <w:num w:numId="28">
    <w:abstractNumId w:val="2"/>
  </w:num>
  <w:num w:numId="29">
    <w:abstractNumId w:val="14"/>
  </w:num>
  <w:num w:numId="30">
    <w:abstractNumId w:val="20"/>
  </w:num>
  <w:num w:numId="31">
    <w:abstractNumId w:val="3"/>
  </w:num>
  <w:num w:numId="32">
    <w:abstractNumId w:val="10"/>
  </w:num>
  <w:num w:numId="33">
    <w:abstractNumId w:val="25"/>
  </w:num>
  <w:num w:numId="34">
    <w:abstractNumId w:val="38"/>
  </w:num>
  <w:num w:numId="35">
    <w:abstractNumId w:val="30"/>
  </w:num>
  <w:num w:numId="36">
    <w:abstractNumId w:val="9"/>
  </w:num>
  <w:num w:numId="37">
    <w:abstractNumId w:val="16"/>
  </w:num>
  <w:num w:numId="38">
    <w:abstractNumId w:val="39"/>
  </w:num>
  <w:num w:numId="39">
    <w:abstractNumId w:val="26"/>
  </w:num>
  <w:num w:numId="40">
    <w:abstractNumId w:val="40"/>
  </w:num>
  <w:num w:numId="41">
    <w:abstractNumId w:val="8"/>
  </w:num>
  <w:num w:numId="42">
    <w:abstractNumId w:val="37"/>
  </w:num>
  <w:num w:numId="43">
    <w:abstractNumId w:val="15"/>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415"/>
    <w:rsid w:val="000018A2"/>
    <w:rsid w:val="00016562"/>
    <w:rsid w:val="00017BE8"/>
    <w:rsid w:val="00017F4E"/>
    <w:rsid w:val="00040B72"/>
    <w:rsid w:val="00046CAA"/>
    <w:rsid w:val="00064648"/>
    <w:rsid w:val="000658A4"/>
    <w:rsid w:val="000775D2"/>
    <w:rsid w:val="00077E85"/>
    <w:rsid w:val="000812D6"/>
    <w:rsid w:val="000817A8"/>
    <w:rsid w:val="00082C39"/>
    <w:rsid w:val="00092450"/>
    <w:rsid w:val="00095415"/>
    <w:rsid w:val="000A138C"/>
    <w:rsid w:val="000B1EA5"/>
    <w:rsid w:val="000B3053"/>
    <w:rsid w:val="000C46E9"/>
    <w:rsid w:val="000E0271"/>
    <w:rsid w:val="000E4686"/>
    <w:rsid w:val="000F1D55"/>
    <w:rsid w:val="000F64E0"/>
    <w:rsid w:val="00100585"/>
    <w:rsid w:val="001052F5"/>
    <w:rsid w:val="00122C84"/>
    <w:rsid w:val="001338E8"/>
    <w:rsid w:val="001641C9"/>
    <w:rsid w:val="00185E9A"/>
    <w:rsid w:val="001A0AB1"/>
    <w:rsid w:val="001A16A6"/>
    <w:rsid w:val="001A2B2A"/>
    <w:rsid w:val="001A2DEC"/>
    <w:rsid w:val="001A75D9"/>
    <w:rsid w:val="001C7B23"/>
    <w:rsid w:val="001D2460"/>
    <w:rsid w:val="001D3EE7"/>
    <w:rsid w:val="001F3D5A"/>
    <w:rsid w:val="00221533"/>
    <w:rsid w:val="00222B0D"/>
    <w:rsid w:val="002334D5"/>
    <w:rsid w:val="00236772"/>
    <w:rsid w:val="00266892"/>
    <w:rsid w:val="00277541"/>
    <w:rsid w:val="00283A6C"/>
    <w:rsid w:val="00293211"/>
    <w:rsid w:val="00293354"/>
    <w:rsid w:val="00295F64"/>
    <w:rsid w:val="002C38E4"/>
    <w:rsid w:val="002D07BB"/>
    <w:rsid w:val="0030171A"/>
    <w:rsid w:val="00310B7E"/>
    <w:rsid w:val="00310F98"/>
    <w:rsid w:val="00316026"/>
    <w:rsid w:val="003228B9"/>
    <w:rsid w:val="00323F1C"/>
    <w:rsid w:val="00333225"/>
    <w:rsid w:val="0033323B"/>
    <w:rsid w:val="00336B48"/>
    <w:rsid w:val="003540BC"/>
    <w:rsid w:val="003603EB"/>
    <w:rsid w:val="00366E30"/>
    <w:rsid w:val="00383221"/>
    <w:rsid w:val="00385F60"/>
    <w:rsid w:val="00393E94"/>
    <w:rsid w:val="003B4F8E"/>
    <w:rsid w:val="003B718F"/>
    <w:rsid w:val="003B7A0D"/>
    <w:rsid w:val="003C6083"/>
    <w:rsid w:val="003D1759"/>
    <w:rsid w:val="003D5E80"/>
    <w:rsid w:val="003F03D5"/>
    <w:rsid w:val="003F2B92"/>
    <w:rsid w:val="003F3007"/>
    <w:rsid w:val="00405C7B"/>
    <w:rsid w:val="00406170"/>
    <w:rsid w:val="0040679C"/>
    <w:rsid w:val="004110F8"/>
    <w:rsid w:val="004161BA"/>
    <w:rsid w:val="004571D2"/>
    <w:rsid w:val="00461DFE"/>
    <w:rsid w:val="00462DE0"/>
    <w:rsid w:val="00464C13"/>
    <w:rsid w:val="00476E59"/>
    <w:rsid w:val="004A4F81"/>
    <w:rsid w:val="004A64B5"/>
    <w:rsid w:val="004F07E6"/>
    <w:rsid w:val="004F43AD"/>
    <w:rsid w:val="00510DF9"/>
    <w:rsid w:val="00511E96"/>
    <w:rsid w:val="00525A93"/>
    <w:rsid w:val="005437D7"/>
    <w:rsid w:val="005445A9"/>
    <w:rsid w:val="00545EDA"/>
    <w:rsid w:val="00552BFE"/>
    <w:rsid w:val="00556850"/>
    <w:rsid w:val="00560FA5"/>
    <w:rsid w:val="00573437"/>
    <w:rsid w:val="0057573F"/>
    <w:rsid w:val="00580FFF"/>
    <w:rsid w:val="005813AA"/>
    <w:rsid w:val="005A58A0"/>
    <w:rsid w:val="005B0CFB"/>
    <w:rsid w:val="005B12FC"/>
    <w:rsid w:val="005B713A"/>
    <w:rsid w:val="005E3CD4"/>
    <w:rsid w:val="005F1588"/>
    <w:rsid w:val="00601990"/>
    <w:rsid w:val="00605C0D"/>
    <w:rsid w:val="00623CBB"/>
    <w:rsid w:val="00663B35"/>
    <w:rsid w:val="00666B23"/>
    <w:rsid w:val="0067786F"/>
    <w:rsid w:val="00680A96"/>
    <w:rsid w:val="0069298F"/>
    <w:rsid w:val="006948D6"/>
    <w:rsid w:val="006A6C1D"/>
    <w:rsid w:val="006A6C51"/>
    <w:rsid w:val="006A7A3D"/>
    <w:rsid w:val="006B030D"/>
    <w:rsid w:val="006C0B5F"/>
    <w:rsid w:val="006C716E"/>
    <w:rsid w:val="006D1D6E"/>
    <w:rsid w:val="00722075"/>
    <w:rsid w:val="00725023"/>
    <w:rsid w:val="00725899"/>
    <w:rsid w:val="007318D6"/>
    <w:rsid w:val="00732E91"/>
    <w:rsid w:val="00737211"/>
    <w:rsid w:val="00774EB7"/>
    <w:rsid w:val="00784AEB"/>
    <w:rsid w:val="00786E84"/>
    <w:rsid w:val="007A27DA"/>
    <w:rsid w:val="007A2D91"/>
    <w:rsid w:val="007B6B38"/>
    <w:rsid w:val="007C0DA7"/>
    <w:rsid w:val="007D72CF"/>
    <w:rsid w:val="007F21FB"/>
    <w:rsid w:val="007F6863"/>
    <w:rsid w:val="007F6E29"/>
    <w:rsid w:val="00803EE6"/>
    <w:rsid w:val="00811243"/>
    <w:rsid w:val="00816910"/>
    <w:rsid w:val="00820E08"/>
    <w:rsid w:val="00863EDD"/>
    <w:rsid w:val="00871A4C"/>
    <w:rsid w:val="00876E59"/>
    <w:rsid w:val="0088586B"/>
    <w:rsid w:val="00892E61"/>
    <w:rsid w:val="008966BE"/>
    <w:rsid w:val="008A30BA"/>
    <w:rsid w:val="008B3C63"/>
    <w:rsid w:val="008B6529"/>
    <w:rsid w:val="008C1AD3"/>
    <w:rsid w:val="008D3612"/>
    <w:rsid w:val="008D5777"/>
    <w:rsid w:val="008D7D59"/>
    <w:rsid w:val="008E629E"/>
    <w:rsid w:val="009020C7"/>
    <w:rsid w:val="009072C6"/>
    <w:rsid w:val="00907388"/>
    <w:rsid w:val="0093723A"/>
    <w:rsid w:val="009402E6"/>
    <w:rsid w:val="00946231"/>
    <w:rsid w:val="00947542"/>
    <w:rsid w:val="00954A2F"/>
    <w:rsid w:val="00967D22"/>
    <w:rsid w:val="0097080D"/>
    <w:rsid w:val="00973398"/>
    <w:rsid w:val="00976721"/>
    <w:rsid w:val="00982AD3"/>
    <w:rsid w:val="009834B0"/>
    <w:rsid w:val="00983BD3"/>
    <w:rsid w:val="009849C0"/>
    <w:rsid w:val="0098774A"/>
    <w:rsid w:val="009944A9"/>
    <w:rsid w:val="00996DEE"/>
    <w:rsid w:val="009B11C0"/>
    <w:rsid w:val="009B3048"/>
    <w:rsid w:val="00A0777C"/>
    <w:rsid w:val="00A30DFD"/>
    <w:rsid w:val="00A36FFA"/>
    <w:rsid w:val="00A46DEF"/>
    <w:rsid w:val="00A51D8F"/>
    <w:rsid w:val="00A52A2B"/>
    <w:rsid w:val="00A879DB"/>
    <w:rsid w:val="00AB2B17"/>
    <w:rsid w:val="00AB3343"/>
    <w:rsid w:val="00AC24C4"/>
    <w:rsid w:val="00AC584B"/>
    <w:rsid w:val="00AD52A3"/>
    <w:rsid w:val="00AF18BF"/>
    <w:rsid w:val="00B002B6"/>
    <w:rsid w:val="00B0070A"/>
    <w:rsid w:val="00B161F2"/>
    <w:rsid w:val="00B36D9B"/>
    <w:rsid w:val="00B67CCB"/>
    <w:rsid w:val="00B84A3B"/>
    <w:rsid w:val="00B92FF7"/>
    <w:rsid w:val="00B956F2"/>
    <w:rsid w:val="00BA4681"/>
    <w:rsid w:val="00BB5459"/>
    <w:rsid w:val="00BB77AA"/>
    <w:rsid w:val="00BB78CC"/>
    <w:rsid w:val="00BC386C"/>
    <w:rsid w:val="00BC3AA1"/>
    <w:rsid w:val="00BD0C54"/>
    <w:rsid w:val="00BD62C1"/>
    <w:rsid w:val="00BD681B"/>
    <w:rsid w:val="00BE3563"/>
    <w:rsid w:val="00BF5732"/>
    <w:rsid w:val="00C0257A"/>
    <w:rsid w:val="00C34CB0"/>
    <w:rsid w:val="00C37FEA"/>
    <w:rsid w:val="00C52140"/>
    <w:rsid w:val="00C61927"/>
    <w:rsid w:val="00C6680F"/>
    <w:rsid w:val="00C66ACC"/>
    <w:rsid w:val="00C72415"/>
    <w:rsid w:val="00C77E82"/>
    <w:rsid w:val="00C834D0"/>
    <w:rsid w:val="00C8468C"/>
    <w:rsid w:val="00C9289E"/>
    <w:rsid w:val="00C92F51"/>
    <w:rsid w:val="00CA0F95"/>
    <w:rsid w:val="00CB3DF8"/>
    <w:rsid w:val="00CB413B"/>
    <w:rsid w:val="00CF76A5"/>
    <w:rsid w:val="00D14E3A"/>
    <w:rsid w:val="00D204F5"/>
    <w:rsid w:val="00D53A9C"/>
    <w:rsid w:val="00D62960"/>
    <w:rsid w:val="00D64AB9"/>
    <w:rsid w:val="00D7177A"/>
    <w:rsid w:val="00DB5213"/>
    <w:rsid w:val="00DD6657"/>
    <w:rsid w:val="00DE4A9E"/>
    <w:rsid w:val="00DF7EBC"/>
    <w:rsid w:val="00E04BB2"/>
    <w:rsid w:val="00E05B42"/>
    <w:rsid w:val="00E15A50"/>
    <w:rsid w:val="00E22388"/>
    <w:rsid w:val="00E34D2C"/>
    <w:rsid w:val="00E41743"/>
    <w:rsid w:val="00E54453"/>
    <w:rsid w:val="00E54D3B"/>
    <w:rsid w:val="00E654FA"/>
    <w:rsid w:val="00E971BC"/>
    <w:rsid w:val="00EA0C6D"/>
    <w:rsid w:val="00EA72E9"/>
    <w:rsid w:val="00EB1E3A"/>
    <w:rsid w:val="00EB4033"/>
    <w:rsid w:val="00ED5671"/>
    <w:rsid w:val="00EE3C83"/>
    <w:rsid w:val="00F04B4C"/>
    <w:rsid w:val="00F05FC4"/>
    <w:rsid w:val="00F152FA"/>
    <w:rsid w:val="00F24BF3"/>
    <w:rsid w:val="00F42684"/>
    <w:rsid w:val="00F47226"/>
    <w:rsid w:val="00F7163F"/>
    <w:rsid w:val="00FA5E71"/>
    <w:rsid w:val="00FB2734"/>
    <w:rsid w:val="00FC2E73"/>
    <w:rsid w:val="00FD44A8"/>
    <w:rsid w:val="00FE2024"/>
    <w:rsid w:val="00FE51C1"/>
    <w:rsid w:val="00FF4FBA"/>
    <w:rsid w:val="02DF2F21"/>
    <w:rsid w:val="03D64148"/>
    <w:rsid w:val="06BC7811"/>
    <w:rsid w:val="084C0669"/>
    <w:rsid w:val="099147E2"/>
    <w:rsid w:val="0999284D"/>
    <w:rsid w:val="09C5598E"/>
    <w:rsid w:val="0D4274C9"/>
    <w:rsid w:val="0F19620E"/>
    <w:rsid w:val="10193EF3"/>
    <w:rsid w:val="118E6824"/>
    <w:rsid w:val="12201212"/>
    <w:rsid w:val="12BB0690"/>
    <w:rsid w:val="13493269"/>
    <w:rsid w:val="159D4162"/>
    <w:rsid w:val="1B512576"/>
    <w:rsid w:val="21554750"/>
    <w:rsid w:val="23F35245"/>
    <w:rsid w:val="24463993"/>
    <w:rsid w:val="25CA38C6"/>
    <w:rsid w:val="25D46F8A"/>
    <w:rsid w:val="280A44D9"/>
    <w:rsid w:val="284D75CA"/>
    <w:rsid w:val="28716295"/>
    <w:rsid w:val="2B20711F"/>
    <w:rsid w:val="2B5A7D45"/>
    <w:rsid w:val="2E68335C"/>
    <w:rsid w:val="33D14374"/>
    <w:rsid w:val="381E6293"/>
    <w:rsid w:val="38396F33"/>
    <w:rsid w:val="39A63B4E"/>
    <w:rsid w:val="3B086CE8"/>
    <w:rsid w:val="3B6C3E2F"/>
    <w:rsid w:val="3D614C20"/>
    <w:rsid w:val="3EED4833"/>
    <w:rsid w:val="40FD3FB3"/>
    <w:rsid w:val="41AB170A"/>
    <w:rsid w:val="41F611E1"/>
    <w:rsid w:val="438508D3"/>
    <w:rsid w:val="43D24638"/>
    <w:rsid w:val="47132BC1"/>
    <w:rsid w:val="48A72434"/>
    <w:rsid w:val="49825AE3"/>
    <w:rsid w:val="4A35768C"/>
    <w:rsid w:val="4D6F4E1F"/>
    <w:rsid w:val="501C1720"/>
    <w:rsid w:val="50D370A2"/>
    <w:rsid w:val="51132967"/>
    <w:rsid w:val="511C75DE"/>
    <w:rsid w:val="514C7C44"/>
    <w:rsid w:val="54330717"/>
    <w:rsid w:val="545071AB"/>
    <w:rsid w:val="54536573"/>
    <w:rsid w:val="557136CE"/>
    <w:rsid w:val="568069BD"/>
    <w:rsid w:val="5A9E27A9"/>
    <w:rsid w:val="5D054A26"/>
    <w:rsid w:val="5E77665C"/>
    <w:rsid w:val="5F801BB0"/>
    <w:rsid w:val="600F6C49"/>
    <w:rsid w:val="605075F0"/>
    <w:rsid w:val="61BE37F4"/>
    <w:rsid w:val="625D7EC9"/>
    <w:rsid w:val="636F1BF5"/>
    <w:rsid w:val="65934E9C"/>
    <w:rsid w:val="6A027CB7"/>
    <w:rsid w:val="6C5C6E62"/>
    <w:rsid w:val="6D1F6F20"/>
    <w:rsid w:val="6DCA0B9A"/>
    <w:rsid w:val="718741D7"/>
    <w:rsid w:val="71950916"/>
    <w:rsid w:val="752F3CC4"/>
    <w:rsid w:val="77805311"/>
    <w:rsid w:val="77E54E6E"/>
    <w:rsid w:val="78A66B51"/>
    <w:rsid w:val="7DD27EC7"/>
    <w:rsid w:val="7ED10483"/>
    <w:rsid w:val="7FAB61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9">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widowControl/>
      <w:spacing w:line="440" w:lineRule="exact"/>
      <w:jc w:val="left"/>
    </w:pPr>
    <w:rPr>
      <w:rFonts w:eastAsia="黑体"/>
      <w:b/>
      <w:kern w:val="0"/>
      <w:sz w:val="28"/>
    </w:rPr>
  </w:style>
  <w:style w:type="paragraph" w:styleId="5">
    <w:name w:val="Normal Indent"/>
    <w:basedOn w:val="1"/>
    <w:link w:val="36"/>
    <w:qFormat/>
    <w:uiPriority w:val="0"/>
    <w:pPr>
      <w:ind w:firstLine="420"/>
    </w:pPr>
  </w:style>
  <w:style w:type="paragraph" w:styleId="6">
    <w:name w:val="annotation text"/>
    <w:basedOn w:val="1"/>
    <w:link w:val="30"/>
    <w:unhideWhenUsed/>
    <w:qFormat/>
    <w:uiPriority w:val="99"/>
    <w:pPr>
      <w:jc w:val="left"/>
    </w:pPr>
  </w:style>
  <w:style w:type="paragraph" w:styleId="7">
    <w:name w:val="Body Text"/>
    <w:basedOn w:val="1"/>
    <w:semiHidden/>
    <w:unhideWhenUsed/>
    <w:qFormat/>
    <w:uiPriority w:val="99"/>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4"/>
      <w:szCs w:val="24"/>
      <w:lang w:val="en-US" w:eastAsia="zh-CN" w:bidi="ar"/>
    </w:rPr>
  </w:style>
  <w:style w:type="paragraph" w:styleId="8">
    <w:name w:val="toc 3"/>
    <w:basedOn w:val="1"/>
    <w:next w:val="1"/>
    <w:unhideWhenUsed/>
    <w:qFormat/>
    <w:uiPriority w:val="39"/>
    <w:pPr>
      <w:widowControl/>
      <w:spacing w:after="100" w:line="276" w:lineRule="auto"/>
      <w:ind w:left="440"/>
      <w:jc w:val="left"/>
    </w:pPr>
    <w:rPr>
      <w:kern w:val="0"/>
      <w:sz w:val="22"/>
    </w:rPr>
  </w:style>
  <w:style w:type="paragraph" w:styleId="9">
    <w:name w:val="Plain Text"/>
    <w:basedOn w:val="1"/>
    <w:link w:val="33"/>
    <w:qFormat/>
    <w:uiPriority w:val="0"/>
    <w:rPr>
      <w:rFonts w:ascii="宋体" w:hAnsi="Courier New" w:cs="Courier New"/>
      <w:szCs w:val="21"/>
    </w:rPr>
  </w:style>
  <w:style w:type="paragraph" w:styleId="10">
    <w:name w:val="endnote text"/>
    <w:basedOn w:val="1"/>
    <w:link w:val="32"/>
    <w:unhideWhenUsed/>
    <w:qFormat/>
    <w:uiPriority w:val="99"/>
    <w:pPr>
      <w:snapToGrid w:val="0"/>
      <w:jc w:val="left"/>
    </w:pPr>
  </w:style>
  <w:style w:type="paragraph" w:styleId="11">
    <w:name w:val="Balloon Text"/>
    <w:basedOn w:val="1"/>
    <w:link w:val="26"/>
    <w:unhideWhenUsed/>
    <w:qFormat/>
    <w:uiPriority w:val="99"/>
    <w:rPr>
      <w:sz w:val="18"/>
      <w:szCs w:val="18"/>
    </w:rPr>
  </w:style>
  <w:style w:type="paragraph" w:styleId="12">
    <w:name w:val="footer"/>
    <w:basedOn w:val="1"/>
    <w:link w:val="25"/>
    <w:unhideWhenUsed/>
    <w:qFormat/>
    <w:uiPriority w:val="99"/>
    <w:pPr>
      <w:tabs>
        <w:tab w:val="center" w:pos="4153"/>
        <w:tab w:val="right" w:pos="8306"/>
      </w:tabs>
      <w:snapToGrid w:val="0"/>
      <w:jc w:val="left"/>
    </w:pPr>
    <w:rPr>
      <w:sz w:val="18"/>
      <w:szCs w:val="18"/>
    </w:rPr>
  </w:style>
  <w:style w:type="paragraph" w:styleId="13">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2"/>
    <w:basedOn w:val="15"/>
    <w:next w:val="4"/>
    <w:unhideWhenUsed/>
    <w:qFormat/>
    <w:uiPriority w:val="39"/>
    <w:pPr>
      <w:widowControl/>
      <w:tabs>
        <w:tab w:val="left" w:pos="756"/>
        <w:tab w:val="left" w:pos="966"/>
        <w:tab w:val="left" w:pos="1204"/>
        <w:tab w:val="left" w:pos="1442"/>
        <w:tab w:val="right" w:leader="dot" w:pos="9514"/>
      </w:tabs>
      <w:spacing w:line="276" w:lineRule="auto"/>
      <w:ind w:left="220"/>
      <w:jc w:val="left"/>
    </w:pPr>
    <w:rPr>
      <w:rFonts w:ascii="宋体" w:hAnsi="宋体"/>
      <w:i w:val="0"/>
      <w:kern w:val="0"/>
      <w:sz w:val="24"/>
    </w:rPr>
  </w:style>
  <w:style w:type="paragraph" w:customStyle="1" w:styleId="15">
    <w:name w:val="Quote"/>
    <w:basedOn w:val="1"/>
    <w:next w:val="1"/>
    <w:link w:val="35"/>
    <w:qFormat/>
    <w:uiPriority w:val="29"/>
    <w:rPr>
      <w:i/>
      <w:iCs/>
      <w:color w:val="000000" w:themeColor="text1"/>
      <w14:textFill>
        <w14:solidFill>
          <w14:schemeClr w14:val="tx1"/>
        </w14:solidFill>
      </w14:textFill>
    </w:rPr>
  </w:style>
  <w:style w:type="paragraph" w:styleId="16">
    <w:name w:val="annotation subject"/>
    <w:basedOn w:val="6"/>
    <w:next w:val="6"/>
    <w:link w:val="37"/>
    <w:unhideWhenUsed/>
    <w:qFormat/>
    <w:uiPriority w:val="99"/>
    <w:rPr>
      <w:b/>
      <w:bCs/>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qFormat/>
    <w:uiPriority w:val="22"/>
    <w:rPr>
      <w:b/>
    </w:rPr>
  </w:style>
  <w:style w:type="character" w:styleId="21">
    <w:name w:val="endnote reference"/>
    <w:basedOn w:val="19"/>
    <w:unhideWhenUsed/>
    <w:qFormat/>
    <w:uiPriority w:val="99"/>
    <w:rPr>
      <w:vertAlign w:val="superscript"/>
    </w:rPr>
  </w:style>
  <w:style w:type="character" w:styleId="22">
    <w:name w:val="Hyperlink"/>
    <w:basedOn w:val="19"/>
    <w:unhideWhenUsed/>
    <w:qFormat/>
    <w:uiPriority w:val="99"/>
    <w:rPr>
      <w:color w:val="0000FF" w:themeColor="hyperlink"/>
      <w:u w:val="single"/>
      <w14:textFill>
        <w14:solidFill>
          <w14:schemeClr w14:val="hlink"/>
        </w14:solidFill>
      </w14:textFill>
    </w:rPr>
  </w:style>
  <w:style w:type="character" w:styleId="23">
    <w:name w:val="annotation reference"/>
    <w:qFormat/>
    <w:uiPriority w:val="99"/>
    <w:rPr>
      <w:sz w:val="21"/>
    </w:rPr>
  </w:style>
  <w:style w:type="character" w:customStyle="1" w:styleId="24">
    <w:name w:val="页眉 Char"/>
    <w:basedOn w:val="19"/>
    <w:link w:val="13"/>
    <w:qFormat/>
    <w:uiPriority w:val="99"/>
    <w:rPr>
      <w:sz w:val="18"/>
      <w:szCs w:val="18"/>
    </w:rPr>
  </w:style>
  <w:style w:type="character" w:customStyle="1" w:styleId="25">
    <w:name w:val="页脚 Char"/>
    <w:basedOn w:val="19"/>
    <w:link w:val="12"/>
    <w:qFormat/>
    <w:uiPriority w:val="99"/>
    <w:rPr>
      <w:sz w:val="18"/>
      <w:szCs w:val="18"/>
    </w:rPr>
  </w:style>
  <w:style w:type="character" w:customStyle="1" w:styleId="26">
    <w:name w:val="批注框文本 Char"/>
    <w:basedOn w:val="19"/>
    <w:link w:val="11"/>
    <w:semiHidden/>
    <w:qFormat/>
    <w:uiPriority w:val="99"/>
    <w:rPr>
      <w:sz w:val="18"/>
      <w:szCs w:val="18"/>
    </w:rPr>
  </w:style>
  <w:style w:type="paragraph" w:customStyle="1" w:styleId="27">
    <w:name w:val="List Paragraph"/>
    <w:basedOn w:val="1"/>
    <w:qFormat/>
    <w:uiPriority w:val="34"/>
    <w:pPr>
      <w:ind w:firstLine="420" w:firstLineChars="200"/>
    </w:pPr>
  </w:style>
  <w:style w:type="character" w:customStyle="1" w:styleId="28">
    <w:name w:val="标题 1 Char"/>
    <w:basedOn w:val="19"/>
    <w:link w:val="3"/>
    <w:qFormat/>
    <w:uiPriority w:val="9"/>
    <w:rPr>
      <w:b/>
      <w:bCs/>
      <w:kern w:val="44"/>
      <w:sz w:val="44"/>
      <w:szCs w:val="44"/>
    </w:rPr>
  </w:style>
  <w:style w:type="paragraph" w:customStyle="1" w:styleId="29">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0">
    <w:name w:val="批注文字 Char"/>
    <w:basedOn w:val="19"/>
    <w:link w:val="6"/>
    <w:qFormat/>
    <w:uiPriority w:val="99"/>
  </w:style>
  <w:style w:type="character" w:customStyle="1" w:styleId="31">
    <w:name w:val="标题 2 Char"/>
    <w:basedOn w:val="19"/>
    <w:link w:val="4"/>
    <w:qFormat/>
    <w:uiPriority w:val="9"/>
    <w:rPr>
      <w:rFonts w:asciiTheme="majorHAnsi" w:hAnsiTheme="majorHAnsi" w:eastAsiaTheme="majorEastAsia" w:cstheme="majorBidi"/>
      <w:b/>
      <w:bCs/>
      <w:sz w:val="32"/>
      <w:szCs w:val="32"/>
    </w:rPr>
  </w:style>
  <w:style w:type="character" w:customStyle="1" w:styleId="32">
    <w:name w:val="尾注文本 Char"/>
    <w:basedOn w:val="19"/>
    <w:link w:val="10"/>
    <w:semiHidden/>
    <w:qFormat/>
    <w:uiPriority w:val="99"/>
  </w:style>
  <w:style w:type="character" w:customStyle="1" w:styleId="33">
    <w:name w:val="纯文本 Char"/>
    <w:link w:val="9"/>
    <w:qFormat/>
    <w:uiPriority w:val="0"/>
    <w:rPr>
      <w:rFonts w:ascii="宋体" w:hAnsi="Courier New" w:cs="Courier New"/>
      <w:szCs w:val="21"/>
    </w:rPr>
  </w:style>
  <w:style w:type="character" w:customStyle="1" w:styleId="34">
    <w:name w:val="纯文本 Char1"/>
    <w:basedOn w:val="19"/>
    <w:semiHidden/>
    <w:qFormat/>
    <w:uiPriority w:val="99"/>
    <w:rPr>
      <w:rFonts w:ascii="宋体" w:hAnsi="Courier New" w:eastAsia="宋体" w:cs="Courier New"/>
      <w:szCs w:val="21"/>
    </w:rPr>
  </w:style>
  <w:style w:type="character" w:customStyle="1" w:styleId="35">
    <w:name w:val="引用 Char"/>
    <w:basedOn w:val="19"/>
    <w:link w:val="15"/>
    <w:qFormat/>
    <w:uiPriority w:val="29"/>
    <w:rPr>
      <w:i/>
      <w:iCs/>
      <w:color w:val="000000" w:themeColor="text1"/>
      <w14:textFill>
        <w14:solidFill>
          <w14:schemeClr w14:val="tx1"/>
        </w14:solidFill>
      </w14:textFill>
    </w:rPr>
  </w:style>
  <w:style w:type="character" w:customStyle="1" w:styleId="36">
    <w:name w:val="正文缩进 Char"/>
    <w:link w:val="5"/>
    <w:qFormat/>
    <w:uiPriority w:val="0"/>
  </w:style>
  <w:style w:type="character" w:customStyle="1" w:styleId="37">
    <w:name w:val="批注主题 Char"/>
    <w:basedOn w:val="30"/>
    <w:link w:val="16"/>
    <w:semiHidden/>
    <w:qFormat/>
    <w:uiPriority w:val="99"/>
    <w:rPr>
      <w:b/>
      <w:bCs/>
    </w:rPr>
  </w:style>
  <w:style w:type="paragraph" w:customStyle="1" w:styleId="38">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5886AD-4C06-4868-820E-889CD46AB816}">
  <ds:schemaRefs/>
</ds:datastoreItem>
</file>

<file path=docProps/app.xml><?xml version="1.0" encoding="utf-8"?>
<Properties xmlns="http://schemas.openxmlformats.org/officeDocument/2006/extended-properties" xmlns:vt="http://schemas.openxmlformats.org/officeDocument/2006/docPropsVTypes">
  <Template>Normal</Template>
  <Company>MS</Company>
  <Pages>54</Pages>
  <Words>5052</Words>
  <Characters>28803</Characters>
  <Lines>240</Lines>
  <Paragraphs>67</Paragraphs>
  <TotalTime>2</TotalTime>
  <ScaleCrop>false</ScaleCrop>
  <LinksUpToDate>false</LinksUpToDate>
  <CharactersWithSpaces>33788</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2017-10-17T08:20:00Z</dcterms:created>
  <dc:creator>502-2</dc:creator>
  <cp:lastModifiedBy>Administrator</cp:lastModifiedBy>
  <cp:lastPrinted>2017-10-14T07:10:00Z</cp:lastPrinted>
  <dcterms:modified xsi:type="dcterms:W3CDTF">2020-09-27T09:28:25Z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