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textAlignment w:val="baseline"/>
        <w:rPr>
          <w:rStyle w:val="7"/>
          <w:rFonts w:hint="eastAsia" w:ascii="宋体" w:hAnsi="宋体" w:cs="仿宋_GB2312"/>
          <w:b/>
          <w:bCs/>
          <w:kern w:val="2"/>
          <w:sz w:val="32"/>
          <w:szCs w:val="32"/>
          <w:lang w:val="en-US" w:eastAsia="zh-CN" w:bidi="ar-SA"/>
        </w:rPr>
      </w:pPr>
      <w:r>
        <w:rPr>
          <w:rStyle w:val="7"/>
          <w:rFonts w:hint="eastAsia" w:ascii="宋体" w:hAnsi="宋体" w:cs="仿宋_GB2312"/>
          <w:b/>
          <w:bCs/>
          <w:kern w:val="2"/>
          <w:sz w:val="32"/>
          <w:szCs w:val="32"/>
          <w:lang w:val="en-US" w:eastAsia="zh-CN" w:bidi="ar-SA"/>
        </w:rPr>
        <w:t>附件1：</w:t>
      </w:r>
    </w:p>
    <w:p>
      <w:pPr>
        <w:spacing w:line="240" w:lineRule="auto"/>
        <w:ind w:firstLine="426"/>
        <w:jc w:val="center"/>
        <w:textAlignment w:val="baseline"/>
        <w:rPr>
          <w:rStyle w:val="7"/>
          <w:rFonts w:ascii="宋体" w:hAnsi="宋体" w:eastAsia="宋体" w:cs="仿宋_GB2312"/>
          <w:b/>
          <w:bCs/>
          <w:kern w:val="2"/>
          <w:sz w:val="32"/>
          <w:szCs w:val="32"/>
          <w:lang w:val="en-US" w:eastAsia="zh-CN" w:bidi="ar-SA"/>
        </w:rPr>
      </w:pPr>
      <w:r>
        <w:rPr>
          <w:rStyle w:val="7"/>
          <w:rFonts w:hint="eastAsia" w:ascii="宋体" w:hAnsi="宋体" w:eastAsia="宋体" w:cs="仿宋_GB2312"/>
          <w:b/>
          <w:bCs/>
          <w:kern w:val="2"/>
          <w:sz w:val="32"/>
          <w:szCs w:val="32"/>
          <w:lang w:val="en-US" w:eastAsia="zh-CN" w:bidi="ar-SA"/>
        </w:rPr>
        <w:t xml:space="preserve"> </w:t>
      </w:r>
      <w:r>
        <w:rPr>
          <w:rStyle w:val="7"/>
          <w:rFonts w:hint="eastAsia" w:ascii="宋体" w:hAnsi="宋体" w:cs="仿宋_GB2312"/>
          <w:b/>
          <w:bCs/>
          <w:kern w:val="2"/>
          <w:sz w:val="32"/>
          <w:szCs w:val="32"/>
          <w:lang w:val="en-US" w:eastAsia="zh-CN" w:bidi="ar-SA"/>
        </w:rPr>
        <w:t>一、</w:t>
      </w:r>
      <w:r>
        <w:rPr>
          <w:rStyle w:val="7"/>
          <w:rFonts w:hint="eastAsia" w:ascii="宋体" w:hAnsi="宋体" w:eastAsia="宋体" w:cs="仿宋_GB2312"/>
          <w:b/>
          <w:bCs/>
          <w:kern w:val="2"/>
          <w:sz w:val="32"/>
          <w:szCs w:val="32"/>
          <w:lang w:val="en-US" w:eastAsia="zh-CN" w:bidi="ar-SA"/>
        </w:rPr>
        <w:t>阳新县人民医院（城东新院区）保安服务</w:t>
      </w:r>
      <w:r>
        <w:rPr>
          <w:rStyle w:val="7"/>
          <w:rFonts w:hint="eastAsia" w:ascii="宋体" w:hAnsi="宋体" w:cs="仿宋_GB2312"/>
          <w:b/>
          <w:bCs/>
          <w:kern w:val="2"/>
          <w:sz w:val="32"/>
          <w:szCs w:val="32"/>
          <w:lang w:val="en-US" w:eastAsia="zh-CN" w:bidi="ar-SA"/>
        </w:rPr>
        <w:t>采购</w:t>
      </w:r>
      <w:r>
        <w:rPr>
          <w:rStyle w:val="7"/>
          <w:rFonts w:hint="eastAsia" w:ascii="宋体" w:hAnsi="宋体" w:eastAsia="宋体" w:cs="仿宋_GB2312"/>
          <w:b/>
          <w:bCs/>
          <w:kern w:val="2"/>
          <w:sz w:val="32"/>
          <w:szCs w:val="32"/>
          <w:lang w:val="en-US" w:eastAsia="zh-CN" w:bidi="ar-SA"/>
        </w:rPr>
        <w:t>项目</w:t>
      </w:r>
    </w:p>
    <w:p>
      <w:pPr>
        <w:spacing w:line="240" w:lineRule="auto"/>
        <w:ind w:firstLine="426"/>
        <w:jc w:val="center"/>
        <w:textAlignment w:val="baseline"/>
        <w:rPr>
          <w:rStyle w:val="7"/>
          <w:rFonts w:ascii="宋体" w:hAnsi="宋体" w:eastAsia="宋体" w:cs="仿宋_GB2312"/>
          <w:b/>
          <w:bCs/>
          <w:kern w:val="2"/>
          <w:sz w:val="32"/>
          <w:szCs w:val="32"/>
          <w:lang w:val="en-US" w:eastAsia="zh-CN" w:bidi="ar-SA"/>
        </w:rPr>
      </w:pPr>
      <w:r>
        <w:rPr>
          <w:rStyle w:val="7"/>
          <w:rFonts w:hint="eastAsia" w:ascii="宋体" w:hAnsi="宋体" w:cs="仿宋_GB2312"/>
          <w:b/>
          <w:bCs/>
          <w:kern w:val="2"/>
          <w:sz w:val="32"/>
          <w:szCs w:val="32"/>
          <w:lang w:val="en-US" w:eastAsia="zh-CN" w:bidi="ar-SA"/>
        </w:rPr>
        <w:t>采购需求及商务服务</w:t>
      </w:r>
      <w:r>
        <w:rPr>
          <w:rStyle w:val="7"/>
          <w:rFonts w:ascii="宋体" w:hAnsi="宋体" w:eastAsia="宋体" w:cs="仿宋_GB2312"/>
          <w:b/>
          <w:bCs/>
          <w:kern w:val="2"/>
          <w:sz w:val="32"/>
          <w:szCs w:val="32"/>
          <w:lang w:val="en-US" w:eastAsia="zh-CN" w:bidi="ar-SA"/>
        </w:rPr>
        <w:t>要求</w:t>
      </w:r>
    </w:p>
    <w:p>
      <w:pPr>
        <w:spacing w:line="240" w:lineRule="auto"/>
        <w:ind w:firstLine="426"/>
        <w:jc w:val="left"/>
        <w:textAlignment w:val="baseline"/>
        <w:rPr>
          <w:rStyle w:val="7"/>
          <w:rFonts w:ascii="宋体" w:hAnsi="宋体" w:eastAsia="宋体"/>
          <w:kern w:val="2"/>
          <w:sz w:val="24"/>
          <w:szCs w:val="24"/>
          <w:lang w:val="en-US" w:eastAsia="zh-CN" w:bidi="ar-SA"/>
        </w:rPr>
      </w:pP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阳新县人民医院是我县唯一的</w:t>
      </w:r>
      <w:r>
        <w:rPr>
          <w:rStyle w:val="7"/>
          <w:rFonts w:hint="eastAsia" w:ascii="宋体" w:hAnsi="宋体"/>
          <w:kern w:val="2"/>
          <w:sz w:val="24"/>
          <w:szCs w:val="24"/>
          <w:lang w:val="en-US" w:eastAsia="zh-CN" w:bidi="ar-SA"/>
        </w:rPr>
        <w:t>三级</w:t>
      </w:r>
      <w:r>
        <w:rPr>
          <w:rStyle w:val="7"/>
          <w:rFonts w:ascii="宋体" w:hAnsi="宋体" w:eastAsia="宋体"/>
          <w:kern w:val="2"/>
          <w:sz w:val="24"/>
          <w:szCs w:val="24"/>
          <w:lang w:val="en-US" w:eastAsia="zh-CN" w:bidi="ar-SA"/>
        </w:rPr>
        <w:t>综合医院，随着医院的快速发展，医院治安、消防管理等任务越来越重，根据相关要求，特向社会进行公开采购。</w:t>
      </w:r>
    </w:p>
    <w:p>
      <w:pPr>
        <w:kinsoku/>
        <w:wordWrap/>
        <w:overflowPunct/>
        <w:autoSpaceDE/>
        <w:autoSpaceDN/>
        <w:bidi w:val="0"/>
        <w:spacing w:line="400" w:lineRule="exact"/>
        <w:ind w:firstLine="425"/>
        <w:jc w:val="left"/>
        <w:textAlignment w:val="auto"/>
        <w:rPr>
          <w:rStyle w:val="7"/>
          <w:rFonts w:ascii="宋体" w:hAnsi="宋体" w:eastAsia="宋体"/>
          <w:b/>
          <w:kern w:val="2"/>
          <w:sz w:val="24"/>
          <w:szCs w:val="24"/>
          <w:lang w:val="en-US" w:eastAsia="zh-CN" w:bidi="ar-SA"/>
        </w:rPr>
      </w:pPr>
      <w:r>
        <w:rPr>
          <w:rStyle w:val="7"/>
          <w:rFonts w:ascii="宋体" w:hAnsi="宋体" w:eastAsia="宋体"/>
          <w:b/>
          <w:kern w:val="2"/>
          <w:sz w:val="24"/>
          <w:szCs w:val="24"/>
          <w:lang w:val="en-US" w:eastAsia="zh-CN" w:bidi="ar-SA"/>
        </w:rPr>
        <w:t>一、招标项目：</w:t>
      </w:r>
      <w:r>
        <w:rPr>
          <w:rStyle w:val="7"/>
          <w:rFonts w:hint="eastAsia" w:ascii="宋体" w:hAnsi="宋体"/>
          <w:b/>
          <w:kern w:val="2"/>
          <w:sz w:val="24"/>
          <w:szCs w:val="24"/>
          <w:lang w:val="en-US" w:eastAsia="zh-CN" w:bidi="ar-SA"/>
        </w:rPr>
        <w:t>阳新县人民医院（城东新院区）保安服务采购项目</w:t>
      </w:r>
    </w:p>
    <w:p>
      <w:pPr>
        <w:kinsoku/>
        <w:wordWrap/>
        <w:overflowPunct/>
        <w:autoSpaceDE/>
        <w:autoSpaceDN/>
        <w:bidi w:val="0"/>
        <w:spacing w:line="400" w:lineRule="exact"/>
        <w:ind w:firstLine="425"/>
        <w:jc w:val="left"/>
        <w:textAlignment w:val="auto"/>
        <w:rPr>
          <w:rStyle w:val="7"/>
          <w:rFonts w:ascii="宋体" w:hAnsi="宋体" w:eastAsia="宋体"/>
          <w:b/>
          <w:kern w:val="2"/>
          <w:sz w:val="24"/>
          <w:szCs w:val="24"/>
          <w:lang w:val="en-US" w:eastAsia="zh-CN" w:bidi="ar-SA"/>
        </w:rPr>
      </w:pPr>
      <w:r>
        <w:rPr>
          <w:rStyle w:val="7"/>
          <w:rFonts w:ascii="宋体" w:hAnsi="宋体" w:eastAsia="宋体"/>
          <w:b/>
          <w:kern w:val="2"/>
          <w:sz w:val="24"/>
          <w:szCs w:val="24"/>
          <w:lang w:val="en-US" w:eastAsia="zh-CN" w:bidi="ar-SA"/>
        </w:rPr>
        <w:t>二、项目内容及数量：</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1、招标内容：</w:t>
      </w:r>
      <w:r>
        <w:rPr>
          <w:rStyle w:val="7"/>
          <w:rFonts w:hint="eastAsia" w:ascii="宋体" w:hAnsi="宋体" w:eastAsia="宋体"/>
          <w:kern w:val="2"/>
          <w:sz w:val="24"/>
          <w:szCs w:val="24"/>
          <w:lang w:val="en-US" w:eastAsia="zh-CN" w:bidi="ar-SA"/>
        </w:rPr>
        <w:t>阳新县人民医院（城东新院区）</w:t>
      </w:r>
      <w:r>
        <w:rPr>
          <w:rStyle w:val="7"/>
          <w:rFonts w:ascii="宋体" w:hAnsi="宋体" w:eastAsia="宋体"/>
          <w:kern w:val="2"/>
          <w:sz w:val="24"/>
          <w:szCs w:val="24"/>
          <w:lang w:val="en-US" w:eastAsia="zh-CN" w:bidi="ar-SA"/>
        </w:rPr>
        <w:t>范围内的医疗秩序维护、治安防范、消防安全、车辆停放等的安全保卫管理、另：负责</w:t>
      </w:r>
      <w:r>
        <w:rPr>
          <w:rStyle w:val="7"/>
          <w:rFonts w:hint="eastAsia" w:ascii="宋体" w:hAnsi="宋体"/>
          <w:kern w:val="2"/>
          <w:sz w:val="24"/>
          <w:szCs w:val="24"/>
          <w:lang w:val="en-US" w:eastAsia="zh-CN" w:bidi="ar-SA"/>
        </w:rPr>
        <w:t>整个新院区各栋大楼</w:t>
      </w:r>
      <w:r>
        <w:rPr>
          <w:rStyle w:val="7"/>
          <w:rFonts w:ascii="宋体" w:hAnsi="宋体" w:eastAsia="宋体"/>
          <w:kern w:val="2"/>
          <w:sz w:val="24"/>
          <w:szCs w:val="24"/>
          <w:lang w:val="en-US" w:eastAsia="zh-CN" w:bidi="ar-SA"/>
        </w:rPr>
        <w:t>17时（夏季17：30时）清理人员并锁门；次日早上7：30时开门。</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2、服务期限为一年。</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3、保安人员总人数为</w:t>
      </w:r>
      <w:r>
        <w:rPr>
          <w:rStyle w:val="7"/>
          <w:rFonts w:hint="eastAsia" w:ascii="宋体" w:hAnsi="宋体"/>
          <w:kern w:val="2"/>
          <w:sz w:val="24"/>
          <w:szCs w:val="24"/>
          <w:lang w:val="en-US" w:eastAsia="zh-CN" w:bidi="ar-SA"/>
        </w:rPr>
        <w:t>3</w:t>
      </w:r>
      <w:r>
        <w:rPr>
          <w:rStyle w:val="7"/>
          <w:rFonts w:ascii="宋体" w:hAnsi="宋体" w:eastAsia="宋体"/>
          <w:kern w:val="2"/>
          <w:sz w:val="24"/>
          <w:szCs w:val="24"/>
          <w:lang w:val="en-US" w:eastAsia="zh-CN" w:bidi="ar-SA"/>
        </w:rPr>
        <w:t>0人（含地下停车库1人、后门卫1人、急诊科晚值班1人和消防站3人）。</w:t>
      </w:r>
    </w:p>
    <w:p>
      <w:pPr>
        <w:kinsoku/>
        <w:wordWrap/>
        <w:overflowPunct/>
        <w:autoSpaceDE/>
        <w:autoSpaceDN/>
        <w:bidi w:val="0"/>
        <w:spacing w:line="400" w:lineRule="exact"/>
        <w:ind w:firstLine="425"/>
        <w:jc w:val="left"/>
        <w:textAlignment w:val="auto"/>
        <w:rPr>
          <w:rStyle w:val="7"/>
          <w:rFonts w:ascii="宋体" w:hAnsi="宋体" w:eastAsia="宋体"/>
          <w:b/>
          <w:kern w:val="2"/>
          <w:sz w:val="24"/>
          <w:szCs w:val="24"/>
          <w:lang w:val="en-US" w:eastAsia="zh-CN" w:bidi="ar-SA"/>
        </w:rPr>
      </w:pPr>
      <w:r>
        <w:rPr>
          <w:rStyle w:val="7"/>
          <w:rFonts w:ascii="宋体" w:hAnsi="宋体" w:eastAsia="宋体"/>
          <w:b/>
          <w:kern w:val="2"/>
          <w:sz w:val="24"/>
          <w:szCs w:val="24"/>
          <w:lang w:val="en-US" w:eastAsia="zh-CN" w:bidi="ar-SA"/>
        </w:rPr>
        <w:t>三、服务要求：</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1、保安人员要求：身体健康，男性，身高在165CM以上，相貌端正、仪表大方。无传染性疾病，年龄18-50岁之间，18-40岁占保安人员的75%，其中退伍人员优先。</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政治素质：拥护党的路线、方针、政策，无违法犯罪记录，服从安排，听从指挥，爱岗敬业、恪尽职守、遵纪守法、文明执勤、礼貌待人，敢于同违法犯罪现象作斗争。</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业务技能要求：具备相关法律法规知识及安保知识和消防知识，具备一定的语言和文字表达能力。</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文化条件：具备初中以上文化，有良好的语言表达及沟通协调能力。</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2、保安服务基本要求：</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①公司必须具保安服务的实际经验，拥有素质良好的保安队伍，有一套完整的医院保安运作方法和严格的操作规程，制定科学、严格的管理制度和工作质量标准。</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②保安队员要有良好的职业道德和服务态度，对医务人员和患者及患者家属要以礼相待。着装统一、整洁、动作规范，语言文明、形象良好。</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③服从医院领导的工作安排，接受医院的监督和检查。医院有权要求更换工作态度不好、工作能力差的保安队员。</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④不断提高员工的素质，要求经常对保安队员进行培训，同时对保安队员工作进行考核，提高工作质量。</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⑤24小时安排保安人员值班，并保证满员上岗。</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⑥合理安排机动人员，以应对节假日或平时保安员休息时出现人员不足问题，并能协调好在岗队员就餐、上卫生间等特殊安排，以保证不空岗。</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⑦负责医院的消防：保安员要经常参加消防知识培训及学习基本的操作规程，不断提高对医院消防安全的认识和实际技能的操作，一旦出现火情第一时间赶赴现场并能有效正确实施灭火。</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⑧负责医院的防盗 ：24小时监控，定时巡查（白天2小时1次，晚上1小时1次），重点监控门诊区域、出入院处、病房、停车场、药库及其他公共区域；负责医院内的车辆保管。</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⑨负责医院义务人员工作时间的人身安全，一旦出现医患纠纷，保安人员要第一时间赶赴现场维护秩序。独立并有效制止在工作区域烧纸、摆花圈、拉横幅、设灵堂等影响医院形象干扰医疗秩序的行为，必要时保安（公司）队员要求公安机关出面并有效积极配合。在上述工作行为中，如出现法律纠纷或酿造治安事件，由保安公司独自承担相应责任和后果，与医院无关。</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⑩维护医院的正常秩序，协助公安机关打击不法分子对医院的干扰，特别是对医托、盗窃分子的打击。</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⑾医院提供保安员24小时值班室，其他所有项目及费用由保安公司承担。</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⑿保安公司不按照合约规定工作，不符合医院要求，医院有权提出异议甚至终止合同。</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3、保安人员的管理要求：</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医院与保安公司为合同关系，根据劳动法及相关法律要求的一切事宜由保安公司负责。</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保安人员应服从医院及保安公司的双重管理。保安人员应认真履行岗位职责，遵守医院的规章制度，服从医院消防保卫科根据工作需要做出的统一安排调配，遇紧急突发事件发生，必须积极作为。医院有权对保安人员的工作进行检查、督促、考核，并按《阳新县人民医院保安考核细则》对保安人员进行管理，对不称职的保安提出批评、教育及经济处罚，屡教不改者，医院有权随时提出更换保安人员，对公司业绩进行考核，对保安公司以适当处罚。</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保安公司要制订经理工作实施方案、带班队长如何完成任务及管理办法。</w:t>
      </w:r>
    </w:p>
    <w:p>
      <w:pPr>
        <w:kinsoku/>
        <w:wordWrap/>
        <w:overflowPunct/>
        <w:autoSpaceDE/>
        <w:autoSpaceDN/>
        <w:bidi w:val="0"/>
        <w:spacing w:line="400" w:lineRule="exact"/>
        <w:ind w:firstLine="425"/>
        <w:jc w:val="left"/>
        <w:textAlignment w:val="auto"/>
        <w:rPr>
          <w:rStyle w:val="7"/>
          <w:rFonts w:ascii="宋体" w:hAnsi="宋体" w:eastAsia="宋体"/>
          <w:b/>
          <w:kern w:val="2"/>
          <w:sz w:val="24"/>
          <w:szCs w:val="24"/>
          <w:lang w:val="en-US" w:eastAsia="zh-CN" w:bidi="ar-SA"/>
        </w:rPr>
      </w:pPr>
      <w:r>
        <w:rPr>
          <w:rStyle w:val="7"/>
          <w:rFonts w:ascii="宋体" w:hAnsi="宋体" w:eastAsia="宋体"/>
          <w:b/>
          <w:kern w:val="2"/>
          <w:sz w:val="24"/>
          <w:szCs w:val="24"/>
          <w:lang w:val="en-US" w:eastAsia="zh-CN" w:bidi="ar-SA"/>
        </w:rPr>
        <w:t>四、采购预算及付款方式：</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1、采购预算：</w:t>
      </w:r>
      <w:r>
        <w:rPr>
          <w:rStyle w:val="7"/>
          <w:rFonts w:hint="eastAsia" w:ascii="宋体" w:hAnsi="宋体"/>
          <w:kern w:val="2"/>
          <w:sz w:val="24"/>
          <w:szCs w:val="24"/>
          <w:lang w:val="en-US" w:eastAsia="zh-CN" w:bidi="ar-SA"/>
        </w:rPr>
        <w:t>9</w:t>
      </w:r>
      <w:r>
        <w:rPr>
          <w:rStyle w:val="7"/>
          <w:rFonts w:ascii="宋体" w:hAnsi="宋体" w:eastAsia="宋体"/>
          <w:kern w:val="2"/>
          <w:sz w:val="24"/>
          <w:szCs w:val="24"/>
          <w:lang w:val="en-US" w:eastAsia="zh-CN" w:bidi="ar-SA"/>
        </w:rPr>
        <w:t>0万元（该报酬含：劳务工资、办公用具、保安用具、服装、劳动保险、税费等各项费用）。</w:t>
      </w:r>
    </w:p>
    <w:p>
      <w:pPr>
        <w:kinsoku/>
        <w:wordWrap/>
        <w:overflowPunct/>
        <w:autoSpaceDE/>
        <w:autoSpaceDN/>
        <w:bidi w:val="0"/>
        <w:spacing w:line="400" w:lineRule="exact"/>
        <w:ind w:firstLine="425"/>
        <w:jc w:val="left"/>
        <w:textAlignment w:val="auto"/>
        <w:rPr>
          <w:rStyle w:val="7"/>
          <w:rFonts w:ascii="宋体" w:hAnsi="宋体" w:eastAsia="宋体"/>
          <w:b/>
          <w:color w:val="000000"/>
          <w:kern w:val="2"/>
          <w:sz w:val="24"/>
          <w:szCs w:val="24"/>
          <w:lang w:val="en-US" w:eastAsia="zh-CN" w:bidi="ar-SA"/>
        </w:rPr>
      </w:pPr>
      <w:r>
        <w:rPr>
          <w:rStyle w:val="7"/>
          <w:rFonts w:ascii="宋体" w:hAnsi="宋体" w:eastAsia="宋体"/>
          <w:kern w:val="2"/>
          <w:sz w:val="24"/>
          <w:szCs w:val="24"/>
          <w:lang w:val="en-US" w:eastAsia="zh-CN" w:bidi="ar-SA"/>
        </w:rPr>
        <w:t>2、服务期限：签订合同之日起一个年度。</w:t>
      </w:r>
      <w:r>
        <w:rPr>
          <w:rStyle w:val="7"/>
          <w:rFonts w:ascii="宋体" w:hAnsi="宋体" w:eastAsia="宋体"/>
          <w:b/>
          <w:color w:val="000000"/>
          <w:kern w:val="2"/>
          <w:sz w:val="24"/>
          <w:szCs w:val="24"/>
          <w:lang w:val="en-US" w:eastAsia="zh-CN" w:bidi="ar-SA"/>
        </w:rPr>
        <w:t>（注：根据财库[2014]37号文之规定："采购需求具有相对固定性、延续性且价格变化幅度小的服务项目，在年度预算能保障的前提下，采购人可以签订不超过三年履行期限的政府采购合同"，</w:t>
      </w:r>
      <w:r>
        <w:rPr>
          <w:rStyle w:val="7"/>
          <w:rFonts w:hint="eastAsia" w:ascii="宋体" w:hAnsi="宋体"/>
          <w:b/>
          <w:color w:val="000000"/>
          <w:kern w:val="2"/>
          <w:sz w:val="24"/>
          <w:szCs w:val="24"/>
          <w:lang w:val="en-US" w:eastAsia="zh-CN" w:bidi="ar-SA"/>
        </w:rPr>
        <w:t>根据采购人的年度考核，</w:t>
      </w:r>
      <w:r>
        <w:rPr>
          <w:rStyle w:val="7"/>
          <w:rFonts w:ascii="宋体" w:hAnsi="宋体" w:eastAsia="宋体"/>
          <w:b/>
          <w:color w:val="000000"/>
          <w:kern w:val="2"/>
          <w:sz w:val="24"/>
          <w:szCs w:val="24"/>
          <w:lang w:val="en-US" w:eastAsia="zh-CN" w:bidi="ar-SA"/>
        </w:rPr>
        <w:t>结合中标人的实际履约情况，本项目服务期限暂定一年，也可以续订两年。）</w:t>
      </w:r>
    </w:p>
    <w:p>
      <w:pPr>
        <w:kinsoku/>
        <w:wordWrap/>
        <w:overflowPunct/>
        <w:autoSpaceDE/>
        <w:autoSpaceDN/>
        <w:bidi w:val="0"/>
        <w:spacing w:line="400" w:lineRule="exact"/>
        <w:ind w:firstLine="425"/>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3、付款方式：每月等额支付（中标公司必须提供正规的票据）。</w:t>
      </w:r>
    </w:p>
    <w:p>
      <w:pPr>
        <w:spacing w:line="240" w:lineRule="auto"/>
        <w:jc w:val="both"/>
        <w:textAlignment w:val="baseline"/>
        <w:rPr>
          <w:rStyle w:val="7"/>
          <w:rFonts w:ascii="Calibri" w:hAnsi="Calibri" w:eastAsia="宋体"/>
          <w:kern w:val="2"/>
          <w:sz w:val="21"/>
          <w:szCs w:val="22"/>
          <w:lang w:val="en-US" w:eastAsia="zh-CN" w:bidi="ar-SA"/>
        </w:rPr>
      </w:pPr>
    </w:p>
    <w:p>
      <w:pPr>
        <w:pStyle w:val="10"/>
        <w:keepNext/>
        <w:keepLines/>
        <w:widowControl/>
        <w:spacing w:before="0" w:after="0" w:line="360" w:lineRule="auto"/>
        <w:ind w:leftChars="0"/>
        <w:jc w:val="both"/>
        <w:textAlignment w:val="baseline"/>
        <w:rPr>
          <w:rStyle w:val="2"/>
          <w:rFonts w:hint="eastAsia" w:ascii="宋体" w:hAnsi="宋体"/>
          <w:b/>
          <w:bCs w:val="0"/>
          <w:kern w:val="2"/>
          <w:sz w:val="30"/>
          <w:szCs w:val="30"/>
          <w:lang w:val="en-US" w:eastAsia="zh-CN" w:bidi="ar-SA"/>
        </w:rPr>
      </w:pPr>
      <w:r>
        <w:rPr>
          <w:rStyle w:val="2"/>
          <w:rFonts w:hint="eastAsia" w:ascii="宋体" w:hAnsi="宋体"/>
          <w:b/>
          <w:bCs w:val="0"/>
          <w:kern w:val="2"/>
          <w:sz w:val="30"/>
          <w:szCs w:val="30"/>
          <w:lang w:val="zh-CN" w:eastAsia="zh-CN" w:bidi="ar-SA"/>
        </w:rPr>
        <w:t>附件</w:t>
      </w:r>
      <w:r>
        <w:rPr>
          <w:rStyle w:val="2"/>
          <w:rFonts w:hint="eastAsia" w:ascii="宋体" w:hAnsi="宋体"/>
          <w:b/>
          <w:bCs w:val="0"/>
          <w:kern w:val="2"/>
          <w:sz w:val="30"/>
          <w:szCs w:val="30"/>
          <w:lang w:val="en-US" w:eastAsia="zh-CN" w:bidi="ar-SA"/>
        </w:rPr>
        <w:t>2：</w:t>
      </w:r>
    </w:p>
    <w:p>
      <w:pPr>
        <w:pStyle w:val="10"/>
        <w:keepNext/>
        <w:keepLines/>
        <w:widowControl/>
        <w:spacing w:before="0" w:after="0" w:line="360" w:lineRule="auto"/>
        <w:ind w:leftChars="0"/>
        <w:jc w:val="center"/>
        <w:textAlignment w:val="baseline"/>
        <w:rPr>
          <w:rStyle w:val="2"/>
          <w:rFonts w:ascii="宋体" w:hAnsi="宋体" w:eastAsia="宋体"/>
          <w:b/>
          <w:bCs w:val="0"/>
          <w:kern w:val="2"/>
          <w:sz w:val="30"/>
          <w:szCs w:val="30"/>
          <w:lang w:val="zh-CN" w:eastAsia="zh-CN" w:bidi="ar-SA"/>
        </w:rPr>
      </w:pPr>
      <w:r>
        <w:rPr>
          <w:rStyle w:val="2"/>
          <w:rFonts w:ascii="宋体" w:hAnsi="宋体" w:eastAsia="宋体"/>
          <w:b/>
          <w:bCs w:val="0"/>
          <w:kern w:val="2"/>
          <w:sz w:val="30"/>
          <w:szCs w:val="30"/>
          <w:lang w:val="zh-CN" w:eastAsia="zh-CN" w:bidi="ar-SA"/>
        </w:rPr>
        <w:t>二、评审因素及评分标准</w:t>
      </w:r>
    </w:p>
    <w:tbl>
      <w:tblPr>
        <w:tblStyle w:val="3"/>
        <w:tblW w:w="9728" w:type="dxa"/>
        <w:tblInd w:w="-2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0"/>
        <w:gridCol w:w="1005"/>
        <w:gridCol w:w="780"/>
        <w:gridCol w:w="6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9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2"/>
                <w:rFonts w:ascii="宋体" w:hAnsi="宋体" w:eastAsia="宋体"/>
                <w:color w:val="000000"/>
                <w:kern w:val="2"/>
                <w:sz w:val="22"/>
                <w:szCs w:val="22"/>
                <w:lang w:val="en-US" w:eastAsia="zh-CN" w:bidi="ar-SA"/>
              </w:rPr>
            </w:pPr>
            <w:r>
              <w:rPr>
                <w:rStyle w:val="2"/>
                <w:rFonts w:ascii="宋体" w:hAnsi="宋体" w:eastAsia="宋体"/>
                <w:color w:val="000000"/>
                <w:kern w:val="0"/>
                <w:sz w:val="22"/>
                <w:szCs w:val="22"/>
                <w:lang w:val="en-US" w:eastAsia="zh-CN" w:bidi="ar-SA"/>
              </w:rPr>
              <w:t>评审</w:t>
            </w:r>
            <w:r>
              <w:rPr>
                <w:rStyle w:val="2"/>
                <w:rFonts w:hint="eastAsia" w:ascii="宋体" w:hAnsi="宋体"/>
                <w:color w:val="000000"/>
                <w:kern w:val="0"/>
                <w:sz w:val="22"/>
                <w:szCs w:val="22"/>
                <w:lang w:val="en-US" w:eastAsia="zh-CN" w:bidi="ar-SA"/>
              </w:rPr>
              <w:t>因素</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Style w:val="2"/>
                <w:rFonts w:ascii="宋体" w:hAnsi="宋体" w:eastAsia="宋体"/>
                <w:color w:val="000000"/>
                <w:kern w:val="2"/>
                <w:sz w:val="22"/>
                <w:szCs w:val="22"/>
                <w:lang w:val="en-US" w:eastAsia="zh-CN" w:bidi="ar-SA"/>
              </w:rPr>
            </w:pPr>
            <w:r>
              <w:rPr>
                <w:rStyle w:val="2"/>
                <w:rFonts w:ascii="宋体" w:hAnsi="宋体" w:eastAsia="宋体"/>
                <w:color w:val="000000"/>
                <w:kern w:val="0"/>
                <w:sz w:val="22"/>
                <w:szCs w:val="22"/>
                <w:lang w:val="en-US" w:eastAsia="zh-CN" w:bidi="ar-SA"/>
              </w:rPr>
              <w:t>分值</w:t>
            </w:r>
          </w:p>
        </w:tc>
        <w:tc>
          <w:tcPr>
            <w:tcW w:w="69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2"/>
                <w:rFonts w:ascii="宋体" w:hAnsi="宋体" w:eastAsia="宋体"/>
                <w:color w:val="000000"/>
                <w:kern w:val="2"/>
                <w:sz w:val="22"/>
                <w:szCs w:val="22"/>
                <w:lang w:val="en-US" w:eastAsia="zh-CN" w:bidi="ar-SA"/>
              </w:rPr>
            </w:pPr>
            <w:r>
              <w:rPr>
                <w:rStyle w:val="2"/>
                <w:rFonts w:ascii="宋体" w:hAnsi="宋体" w:eastAsia="宋体"/>
                <w:color w:val="000000"/>
                <w:kern w:val="0"/>
                <w:sz w:val="22"/>
                <w:szCs w:val="22"/>
                <w:lang w:val="en-US" w:eastAsia="zh-CN" w:bidi="ar-SA"/>
              </w:rPr>
              <w:t>评    分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Style w:val="2"/>
                <w:rFonts w:hint="eastAsia" w:ascii="宋体" w:hAnsi="宋体"/>
                <w:color w:val="000000"/>
                <w:kern w:val="2"/>
                <w:sz w:val="22"/>
                <w:szCs w:val="22"/>
                <w:lang w:val="en-US" w:eastAsia="zh-CN" w:bidi="ar-SA"/>
              </w:rPr>
            </w:pPr>
            <w:r>
              <w:rPr>
                <w:rStyle w:val="2"/>
                <w:rFonts w:hint="eastAsia" w:ascii="宋体" w:hAnsi="宋体"/>
                <w:color w:val="000000"/>
                <w:kern w:val="2"/>
                <w:sz w:val="22"/>
                <w:szCs w:val="22"/>
                <w:lang w:val="en-US" w:eastAsia="zh-CN" w:bidi="ar-SA"/>
              </w:rPr>
              <w:t>商务部分</w:t>
            </w:r>
          </w:p>
          <w:p>
            <w:pPr>
              <w:jc w:val="center"/>
              <w:rPr>
                <w:rStyle w:val="2"/>
                <w:rFonts w:hint="eastAsia" w:ascii="宋体" w:hAnsi="宋体" w:eastAsia="宋体"/>
                <w:color w:val="000000"/>
                <w:kern w:val="2"/>
                <w:sz w:val="22"/>
                <w:szCs w:val="22"/>
                <w:lang w:val="en-US" w:eastAsia="zh-CN" w:bidi="ar-SA"/>
              </w:rPr>
            </w:pPr>
            <w:r>
              <w:rPr>
                <w:rStyle w:val="2"/>
                <w:rFonts w:hint="eastAsia" w:ascii="宋体" w:hAnsi="宋体"/>
                <w:color w:val="000000"/>
                <w:kern w:val="2"/>
                <w:sz w:val="22"/>
                <w:szCs w:val="22"/>
                <w:lang w:val="en-US" w:eastAsia="zh-CN" w:bidi="ar-SA"/>
              </w:rPr>
              <w:t>(20分）</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2"/>
                <w:rFonts w:ascii="宋体" w:hAnsi="宋体" w:eastAsia="宋体"/>
                <w:color w:val="000000"/>
                <w:kern w:val="0"/>
                <w:sz w:val="22"/>
                <w:szCs w:val="22"/>
                <w:lang w:val="en-US" w:eastAsia="zh-CN" w:bidi="ar-SA"/>
              </w:rPr>
            </w:pPr>
            <w:r>
              <w:rPr>
                <w:rStyle w:val="2"/>
                <w:rFonts w:ascii="宋体" w:hAnsi="宋体" w:eastAsia="宋体"/>
                <w:color w:val="000000"/>
                <w:kern w:val="0"/>
                <w:sz w:val="22"/>
                <w:szCs w:val="22"/>
                <w:lang w:val="en-US" w:eastAsia="zh-CN" w:bidi="ar-SA"/>
              </w:rPr>
              <w:t>投标报价</w:t>
            </w:r>
          </w:p>
          <w:p>
            <w:pPr>
              <w:jc w:val="center"/>
              <w:rPr>
                <w:rStyle w:val="2"/>
                <w:rFonts w:hint="eastAsia" w:ascii="宋体" w:hAnsi="宋体"/>
                <w:color w:val="000000"/>
                <w:kern w:val="2"/>
                <w:sz w:val="22"/>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2"/>
                <w:rFonts w:ascii="宋体" w:hAnsi="宋体" w:eastAsia="宋体"/>
                <w:color w:val="FF0000"/>
                <w:kern w:val="2"/>
                <w:sz w:val="22"/>
                <w:szCs w:val="22"/>
                <w:u w:val="single"/>
                <w:lang w:val="en-US" w:eastAsia="zh-CN" w:bidi="ar-SA"/>
              </w:rPr>
            </w:pPr>
            <w:r>
              <w:rPr>
                <w:rStyle w:val="7"/>
                <w:rFonts w:ascii="宋体" w:hAnsi="宋体" w:eastAsia="宋体"/>
                <w:kern w:val="2"/>
                <w:sz w:val="21"/>
                <w:szCs w:val="28"/>
                <w:lang w:val="en-US" w:eastAsia="zh-CN" w:bidi="ar-SA"/>
              </w:rPr>
              <w:t>20</w:t>
            </w:r>
            <w:r>
              <w:rPr>
                <w:rStyle w:val="7"/>
                <w:rFonts w:hint="eastAsia" w:ascii="宋体" w:hAnsi="宋体"/>
                <w:kern w:val="2"/>
                <w:sz w:val="21"/>
                <w:szCs w:val="28"/>
                <w:lang w:val="en-US" w:eastAsia="zh-CN" w:bidi="ar-SA"/>
              </w:rPr>
              <w:t>分</w:t>
            </w:r>
          </w:p>
        </w:tc>
        <w:tc>
          <w:tcPr>
            <w:tcW w:w="69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2"/>
                <w:rFonts w:ascii="Calibri" w:hAnsi="Calibri" w:eastAsia="宋体"/>
                <w:kern w:val="2"/>
                <w:sz w:val="21"/>
                <w:szCs w:val="22"/>
                <w:lang w:val="en-US" w:eastAsia="zh-CN" w:bidi="ar-SA"/>
              </w:rPr>
            </w:pPr>
            <w:r>
              <w:rPr>
                <w:rStyle w:val="2"/>
                <w:rFonts w:ascii="Calibri" w:hAnsi="Calibri" w:eastAsia="宋体"/>
                <w:kern w:val="2"/>
                <w:sz w:val="21"/>
                <w:szCs w:val="22"/>
                <w:lang w:val="en-US" w:eastAsia="zh-CN" w:bidi="ar-SA"/>
              </w:rPr>
              <w:t>满足磋商文件要求且投标价格最低的投标报价为评标基准价，价格分按照下列公式计算：</w:t>
            </w:r>
          </w:p>
          <w:p>
            <w:pPr>
              <w:widowControl/>
              <w:spacing w:line="240" w:lineRule="auto"/>
              <w:jc w:val="left"/>
              <w:textAlignment w:val="center"/>
              <w:rPr>
                <w:rStyle w:val="2"/>
                <w:rFonts w:ascii="宋体" w:hAnsi="宋体" w:eastAsia="宋体"/>
                <w:color w:val="FF0000"/>
                <w:kern w:val="2"/>
                <w:sz w:val="22"/>
                <w:szCs w:val="22"/>
                <w:lang w:val="en-US" w:eastAsia="zh-CN" w:bidi="ar-SA"/>
              </w:rPr>
            </w:pPr>
            <w:r>
              <w:rPr>
                <w:rStyle w:val="2"/>
                <w:rFonts w:ascii="Calibri" w:hAnsi="Calibri" w:eastAsia="宋体"/>
                <w:kern w:val="2"/>
                <w:sz w:val="21"/>
                <w:szCs w:val="22"/>
                <w:lang w:val="en-US" w:eastAsia="zh-CN" w:bidi="ar-SA"/>
              </w:rPr>
              <w:t>投标报价得分=（评标基准价/投标报价）×价格权值×100。计算时按四舍五入后保留小数点后两位小数。为保证服务质量，投标报价低于采购预算时，评标委员会将对其进行成本分析，评标委员会认为报价低于成本价时将否决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7" w:hRule="atLeast"/>
        </w:trPr>
        <w:tc>
          <w:tcPr>
            <w:tcW w:w="960" w:type="dxa"/>
            <w:vMerge w:val="restart"/>
            <w:tcBorders>
              <w:top w:val="single" w:color="000000" w:sz="4" w:space="0"/>
              <w:left w:val="single" w:color="000000" w:sz="4" w:space="0"/>
              <w:right w:val="single" w:color="000000" w:sz="4" w:space="0"/>
            </w:tcBorders>
            <w:vAlign w:val="center"/>
          </w:tcPr>
          <w:p>
            <w:pPr>
              <w:spacing w:line="240" w:lineRule="auto"/>
              <w:jc w:val="center"/>
              <w:textAlignment w:val="baseline"/>
              <w:rPr>
                <w:rStyle w:val="2"/>
                <w:rFonts w:hint="eastAsia" w:ascii="宋体" w:hAnsi="宋体"/>
                <w:color w:val="000000"/>
                <w:kern w:val="2"/>
                <w:sz w:val="22"/>
                <w:szCs w:val="22"/>
                <w:lang w:val="en-US" w:eastAsia="zh-CN" w:bidi="ar-SA"/>
              </w:rPr>
            </w:pPr>
            <w:r>
              <w:rPr>
                <w:rStyle w:val="2"/>
                <w:rFonts w:hint="eastAsia" w:ascii="宋体" w:hAnsi="宋体"/>
                <w:color w:val="000000"/>
                <w:kern w:val="2"/>
                <w:sz w:val="22"/>
                <w:szCs w:val="22"/>
                <w:lang w:val="en-US" w:eastAsia="zh-CN" w:bidi="ar-SA"/>
              </w:rPr>
              <w:t>技术</w:t>
            </w:r>
          </w:p>
          <w:p>
            <w:pPr>
              <w:spacing w:line="240" w:lineRule="auto"/>
              <w:jc w:val="center"/>
              <w:textAlignment w:val="baseline"/>
              <w:rPr>
                <w:rStyle w:val="2"/>
                <w:rFonts w:hint="eastAsia" w:ascii="宋体" w:hAnsi="宋体"/>
                <w:color w:val="000000"/>
                <w:kern w:val="2"/>
                <w:sz w:val="22"/>
                <w:szCs w:val="22"/>
                <w:lang w:val="en-US" w:eastAsia="zh-CN" w:bidi="ar-SA"/>
              </w:rPr>
            </w:pPr>
            <w:r>
              <w:rPr>
                <w:rStyle w:val="2"/>
                <w:rFonts w:hint="eastAsia" w:ascii="宋体" w:hAnsi="宋体"/>
                <w:color w:val="000000"/>
                <w:kern w:val="2"/>
                <w:sz w:val="22"/>
                <w:szCs w:val="22"/>
                <w:lang w:val="en-US" w:eastAsia="zh-CN" w:bidi="ar-SA"/>
              </w:rPr>
              <w:t>部分</w:t>
            </w:r>
          </w:p>
          <w:p>
            <w:pPr>
              <w:rPr>
                <w:rStyle w:val="2"/>
                <w:rFonts w:hint="eastAsia" w:ascii="宋体" w:hAnsi="宋体"/>
                <w:color w:val="000000"/>
                <w:kern w:val="2"/>
                <w:sz w:val="22"/>
                <w:szCs w:val="22"/>
                <w:lang w:val="en-US" w:eastAsia="zh-CN" w:bidi="ar-SA"/>
              </w:rPr>
            </w:pPr>
          </w:p>
          <w:p>
            <w:pPr>
              <w:jc w:val="center"/>
              <w:rPr>
                <w:rStyle w:val="2"/>
                <w:rFonts w:hint="eastAsia" w:ascii="宋体" w:hAnsi="宋体" w:eastAsia="宋体"/>
                <w:color w:val="000000"/>
                <w:kern w:val="2"/>
                <w:sz w:val="22"/>
                <w:szCs w:val="22"/>
                <w:lang w:val="en-US" w:eastAsia="zh-CN" w:bidi="ar-SA"/>
              </w:rPr>
            </w:pPr>
            <w:r>
              <w:rPr>
                <w:rStyle w:val="2"/>
                <w:rFonts w:hint="eastAsia" w:ascii="宋体" w:hAnsi="宋体"/>
                <w:color w:val="000000"/>
                <w:kern w:val="2"/>
                <w:sz w:val="22"/>
                <w:szCs w:val="22"/>
                <w:lang w:val="en-US" w:eastAsia="zh-CN" w:bidi="ar-SA"/>
              </w:rPr>
              <w:t>(50分）</w:t>
            </w:r>
          </w:p>
        </w:tc>
        <w:tc>
          <w:tcPr>
            <w:tcW w:w="1005" w:type="dxa"/>
            <w:tcBorders>
              <w:top w:val="single" w:color="000000" w:sz="4" w:space="0"/>
              <w:left w:val="single" w:color="000000" w:sz="4" w:space="0"/>
              <w:right w:val="single" w:color="000000" w:sz="4" w:space="0"/>
            </w:tcBorders>
            <w:vAlign w:val="center"/>
          </w:tcPr>
          <w:p>
            <w:pPr>
              <w:widowControl/>
              <w:spacing w:line="240" w:lineRule="auto"/>
              <w:jc w:val="center"/>
              <w:textAlignment w:val="center"/>
              <w:rPr>
                <w:rStyle w:val="2"/>
                <w:rFonts w:hint="eastAsia" w:ascii="宋体" w:hAnsi="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健全的管理制度和应急处理预案</w:t>
            </w:r>
          </w:p>
        </w:tc>
        <w:tc>
          <w:tcPr>
            <w:tcW w:w="780" w:type="dxa"/>
            <w:tcBorders>
              <w:top w:val="single" w:color="000000" w:sz="4" w:space="0"/>
              <w:left w:val="single" w:color="000000" w:sz="4" w:space="0"/>
              <w:right w:val="single" w:color="000000" w:sz="4" w:space="0"/>
            </w:tcBorders>
            <w:vAlign w:val="center"/>
          </w:tcPr>
          <w:p>
            <w:pPr>
              <w:widowControl/>
              <w:spacing w:line="240" w:lineRule="auto"/>
              <w:jc w:val="center"/>
              <w:textAlignment w:val="center"/>
              <w:rPr>
                <w:rStyle w:val="2"/>
                <w:rFonts w:hint="default" w:ascii="宋体" w:hAnsi="宋体" w:eastAsia="宋体"/>
                <w:color w:val="000000"/>
                <w:kern w:val="2"/>
                <w:sz w:val="22"/>
                <w:szCs w:val="22"/>
                <w:lang w:val="en-US" w:eastAsia="zh-CN" w:bidi="ar-SA"/>
              </w:rPr>
            </w:pPr>
            <w:r>
              <w:rPr>
                <w:rStyle w:val="2"/>
                <w:rFonts w:hint="eastAsia" w:ascii="宋体" w:hAnsi="宋体"/>
                <w:color w:val="000000"/>
                <w:kern w:val="0"/>
                <w:sz w:val="22"/>
                <w:szCs w:val="22"/>
                <w:lang w:val="en-US" w:eastAsia="zh-CN" w:bidi="ar-SA"/>
              </w:rPr>
              <w:t>20分</w:t>
            </w:r>
          </w:p>
        </w:tc>
        <w:tc>
          <w:tcPr>
            <w:tcW w:w="69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2"/>
                <w:rFonts w:hint="eastAsia"/>
                <w:kern w:val="2"/>
                <w:sz w:val="21"/>
                <w:szCs w:val="22"/>
                <w:lang w:val="en-US" w:eastAsia="zh-CN" w:bidi="ar-SA"/>
              </w:rPr>
            </w:pPr>
            <w:r>
              <w:rPr>
                <w:rStyle w:val="2"/>
                <w:rFonts w:hint="eastAsia"/>
                <w:kern w:val="2"/>
                <w:sz w:val="21"/>
                <w:szCs w:val="22"/>
                <w:lang w:val="en-US" w:eastAsia="zh-CN" w:bidi="ar-SA"/>
              </w:rPr>
              <w:t>根据供应商响应文件中以下内容的科学性、合理性、有效性及详尽程度进行评议：</w:t>
            </w:r>
          </w:p>
          <w:p>
            <w:pPr>
              <w:widowControl/>
              <w:spacing w:line="240" w:lineRule="auto"/>
              <w:jc w:val="left"/>
              <w:textAlignment w:val="center"/>
              <w:rPr>
                <w:rStyle w:val="2"/>
                <w:rFonts w:hint="eastAsia"/>
                <w:kern w:val="2"/>
                <w:sz w:val="21"/>
                <w:szCs w:val="22"/>
                <w:lang w:val="en-US" w:eastAsia="zh-CN" w:bidi="ar-SA"/>
              </w:rPr>
            </w:pPr>
            <w:r>
              <w:rPr>
                <w:rStyle w:val="2"/>
                <w:rFonts w:hint="eastAsia"/>
                <w:kern w:val="2"/>
                <w:sz w:val="21"/>
                <w:szCs w:val="22"/>
                <w:lang w:val="en-US" w:eastAsia="zh-CN" w:bidi="ar-SA"/>
              </w:rPr>
              <w:t>有健全的组织机构和保安服务管理制度（</w:t>
            </w:r>
            <w:r>
              <w:rPr>
                <w:rStyle w:val="2"/>
                <w:rFonts w:hint="eastAsia" w:ascii="宋体" w:hAnsi="宋体" w:eastAsia="宋体" w:cs="宋体"/>
                <w:kern w:val="2"/>
                <w:sz w:val="22"/>
                <w:szCs w:val="24"/>
                <w:lang w:val="en-US" w:eastAsia="zh-CN" w:bidi="ar-SA"/>
              </w:rPr>
              <w:t>5分</w:t>
            </w:r>
            <w:r>
              <w:rPr>
                <w:rStyle w:val="2"/>
                <w:rFonts w:hint="eastAsia"/>
                <w:kern w:val="2"/>
                <w:sz w:val="22"/>
                <w:szCs w:val="24"/>
                <w:lang w:val="en-US" w:eastAsia="zh-CN" w:bidi="ar-SA"/>
              </w:rPr>
              <w:t>）</w:t>
            </w:r>
            <w:r>
              <w:rPr>
                <w:rStyle w:val="2"/>
                <w:rFonts w:hint="eastAsia"/>
                <w:kern w:val="2"/>
                <w:sz w:val="21"/>
                <w:szCs w:val="22"/>
                <w:lang w:val="en-US" w:eastAsia="zh-CN" w:bidi="ar-SA"/>
              </w:rPr>
              <w:t>；</w:t>
            </w:r>
          </w:p>
          <w:p>
            <w:pPr>
              <w:rPr>
                <w:rStyle w:val="2"/>
                <w:rFonts w:hint="eastAsia" w:ascii="宋体" w:hAnsi="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岗位责任制度（3分）；</w:t>
            </w:r>
          </w:p>
          <w:p>
            <w:pPr>
              <w:rPr>
                <w:rStyle w:val="2"/>
                <w:rFonts w:hint="eastAsia" w:ascii="宋体" w:hAnsi="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保安员管理制度（2分）；</w:t>
            </w:r>
          </w:p>
          <w:p>
            <w:pPr>
              <w:rPr>
                <w:rStyle w:val="2"/>
                <w:rFonts w:hint="eastAsia" w:ascii="宋体" w:hAnsi="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文明优质服务管理办法（2分）；</w:t>
            </w:r>
          </w:p>
          <w:p>
            <w:pPr>
              <w:rPr>
                <w:rStyle w:val="2"/>
                <w:rFonts w:hint="eastAsia" w:ascii="宋体" w:hAnsi="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突发事件的应急处理预案（3分）；</w:t>
            </w:r>
          </w:p>
          <w:p>
            <w:pPr>
              <w:rPr>
                <w:rStyle w:val="2"/>
                <w:rFonts w:hint="default" w:ascii="宋体" w:hAnsi="宋体" w:eastAsia="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有完善的培训机制，对保安人员详细培训计划及内容（5分）。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960" w:type="dxa"/>
            <w:vMerge w:val="continue"/>
            <w:tcBorders>
              <w:left w:val="single" w:color="000000" w:sz="4" w:space="0"/>
              <w:right w:val="single" w:color="000000" w:sz="4" w:space="0"/>
            </w:tcBorders>
            <w:vAlign w:val="center"/>
          </w:tcPr>
          <w:p>
            <w:pPr>
              <w:spacing w:line="240" w:lineRule="auto"/>
              <w:jc w:val="both"/>
              <w:textAlignment w:val="baseline"/>
              <w:rPr>
                <w:rStyle w:val="2"/>
                <w:rFonts w:ascii="宋体" w:hAnsi="宋体" w:eastAsia="宋体"/>
                <w:color w:val="000000"/>
                <w:kern w:val="2"/>
                <w:sz w:val="22"/>
                <w:szCs w:val="22"/>
                <w:lang w:val="en-US" w:eastAsia="zh-CN" w:bidi="ar-SA"/>
              </w:rPr>
            </w:pPr>
          </w:p>
        </w:tc>
        <w:tc>
          <w:tcPr>
            <w:tcW w:w="1005"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left"/>
              <w:textAlignment w:val="center"/>
              <w:rPr>
                <w:rStyle w:val="2"/>
                <w:rFonts w:ascii="宋体" w:hAnsi="宋体" w:eastAsia="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相关承诺</w:t>
            </w:r>
          </w:p>
        </w:tc>
        <w:tc>
          <w:tcPr>
            <w:tcW w:w="78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Style w:val="2"/>
                <w:rFonts w:hint="default" w:ascii="宋体" w:hAnsi="宋体" w:eastAsia="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15分</w:t>
            </w:r>
          </w:p>
        </w:tc>
        <w:tc>
          <w:tcPr>
            <w:tcW w:w="69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left"/>
              <w:textAlignment w:val="center"/>
              <w:rPr>
                <w:rStyle w:val="2"/>
                <w:rFonts w:hint="eastAsia"/>
                <w:kern w:val="2"/>
                <w:sz w:val="21"/>
                <w:szCs w:val="22"/>
                <w:lang w:val="en-US" w:eastAsia="zh-CN" w:bidi="ar-SA"/>
              </w:rPr>
            </w:pPr>
            <w:r>
              <w:rPr>
                <w:rStyle w:val="2"/>
                <w:rFonts w:hint="eastAsia" w:ascii="宋体" w:hAnsi="宋体"/>
                <w:color w:val="000000"/>
                <w:kern w:val="0"/>
                <w:sz w:val="22"/>
                <w:szCs w:val="22"/>
                <w:lang w:val="en-US" w:eastAsia="zh-CN" w:bidi="ar-SA"/>
              </w:rPr>
              <w:t>根据</w:t>
            </w:r>
            <w:r>
              <w:rPr>
                <w:rStyle w:val="2"/>
                <w:rFonts w:hint="eastAsia"/>
                <w:kern w:val="2"/>
                <w:sz w:val="21"/>
                <w:szCs w:val="22"/>
                <w:lang w:val="en-US" w:eastAsia="zh-CN" w:bidi="ar-SA"/>
              </w:rPr>
              <w:t>供应商响应文件中以下内容的科学性、合理性、有效性及详尽程度进行评议：</w:t>
            </w:r>
          </w:p>
          <w:p>
            <w:pPr>
              <w:widowControl/>
              <w:spacing w:line="240" w:lineRule="auto"/>
              <w:jc w:val="left"/>
              <w:textAlignment w:val="center"/>
              <w:rPr>
                <w:rStyle w:val="2"/>
                <w:rFonts w:hint="eastAsia" w:ascii="宋体" w:hAnsi="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对保安服务人员工作奖惩承诺（3分）；</w:t>
            </w:r>
          </w:p>
          <w:p>
            <w:pPr>
              <w:rPr>
                <w:rStyle w:val="2"/>
                <w:rFonts w:hint="eastAsia" w:ascii="宋体" w:hAnsi="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对保安人员因流动性及时补充的服务承诺（3分）；</w:t>
            </w:r>
          </w:p>
          <w:p>
            <w:pPr>
              <w:rPr>
                <w:rStyle w:val="2"/>
                <w:rFonts w:hint="eastAsia" w:ascii="宋体" w:hAnsi="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服务质量承诺及保障措施（2分）；</w:t>
            </w:r>
          </w:p>
          <w:p>
            <w:pPr>
              <w:rPr>
                <w:rStyle w:val="2"/>
                <w:rFonts w:hint="eastAsia" w:ascii="宋体" w:hAnsi="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及时支付工资报酬的承诺（2分）；</w:t>
            </w:r>
          </w:p>
          <w:p>
            <w:pPr>
              <w:rPr>
                <w:rStyle w:val="2"/>
                <w:rFonts w:hint="default" w:ascii="宋体" w:hAnsi="宋体" w:eastAsia="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保安服务人员工作时间发生伤病和意外事故（交通事故、生产事故、工伤、意外伤害等）造成的损伤及发生医疗费用的赔偿承诺（5分）。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960" w:type="dxa"/>
            <w:vMerge w:val="continue"/>
            <w:tcBorders>
              <w:left w:val="single" w:color="000000" w:sz="4" w:space="0"/>
              <w:right w:val="single" w:color="000000" w:sz="4" w:space="0"/>
            </w:tcBorders>
            <w:vAlign w:val="center"/>
          </w:tcPr>
          <w:p>
            <w:pPr>
              <w:widowControl/>
              <w:spacing w:line="240" w:lineRule="auto"/>
              <w:jc w:val="left"/>
              <w:textAlignment w:val="center"/>
            </w:pPr>
          </w:p>
        </w:tc>
        <w:tc>
          <w:tcPr>
            <w:tcW w:w="1005" w:type="dxa"/>
            <w:vMerge w:val="restart"/>
            <w:tcBorders>
              <w:top w:val="single" w:color="auto" w:sz="4" w:space="0"/>
              <w:left w:val="single" w:color="000000" w:sz="4" w:space="0"/>
              <w:right w:val="single" w:color="000000" w:sz="4" w:space="0"/>
            </w:tcBorders>
            <w:vAlign w:val="center"/>
          </w:tcPr>
          <w:p>
            <w:pPr>
              <w:widowControl/>
              <w:spacing w:line="240" w:lineRule="auto"/>
              <w:jc w:val="left"/>
              <w:textAlignment w:val="center"/>
              <w:rPr>
                <w:rFonts w:hint="eastAsia" w:eastAsia="宋体"/>
                <w:lang w:eastAsia="zh-CN"/>
              </w:rPr>
            </w:pPr>
            <w:r>
              <w:rPr>
                <w:rFonts w:hint="eastAsia"/>
                <w:lang w:eastAsia="zh-CN"/>
              </w:rPr>
              <w:t>拟派入本项目的人员装备</w:t>
            </w:r>
          </w:p>
        </w:tc>
        <w:tc>
          <w:tcPr>
            <w:tcW w:w="780" w:type="dxa"/>
            <w:vMerge w:val="restart"/>
            <w:tcBorders>
              <w:top w:val="single" w:color="auto" w:sz="4" w:space="0"/>
              <w:left w:val="single" w:color="000000" w:sz="4" w:space="0"/>
              <w:right w:val="single" w:color="000000" w:sz="4" w:space="0"/>
            </w:tcBorders>
            <w:vAlign w:val="center"/>
          </w:tcPr>
          <w:p>
            <w:pPr>
              <w:widowControl/>
              <w:spacing w:line="240" w:lineRule="auto"/>
              <w:jc w:val="center"/>
              <w:textAlignment w:val="center"/>
              <w:rPr>
                <w:rFonts w:hint="eastAsia" w:eastAsia="宋体"/>
                <w:lang w:val="en-US" w:eastAsia="zh-CN"/>
              </w:rPr>
            </w:pPr>
            <w:r>
              <w:rPr>
                <w:rStyle w:val="2"/>
                <w:rFonts w:hint="eastAsia" w:ascii="宋体" w:hAnsi="宋体"/>
                <w:color w:val="000000"/>
                <w:kern w:val="0"/>
                <w:sz w:val="22"/>
                <w:szCs w:val="22"/>
                <w:lang w:val="en-US" w:eastAsia="zh-CN" w:bidi="ar-SA"/>
              </w:rPr>
              <w:t>15分</w:t>
            </w:r>
          </w:p>
        </w:tc>
        <w:tc>
          <w:tcPr>
            <w:tcW w:w="69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2"/>
                <w:rFonts w:hint="eastAsia" w:ascii="宋体" w:hAnsi="宋体" w:eastAsia="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根据供应商在响应文件中拟派的人员团队的综合素质、团体实力、人员配备等情况进行综合评分，本项最高得8分。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960" w:type="dxa"/>
            <w:vMerge w:val="continue"/>
            <w:tcBorders>
              <w:left w:val="single" w:color="000000" w:sz="4" w:space="0"/>
              <w:bottom w:val="single" w:color="auto" w:sz="4" w:space="0"/>
              <w:right w:val="single" w:color="000000" w:sz="4" w:space="0"/>
            </w:tcBorders>
            <w:vAlign w:val="center"/>
          </w:tcPr>
          <w:p>
            <w:pPr>
              <w:widowControl/>
              <w:spacing w:line="240" w:lineRule="auto"/>
              <w:jc w:val="left"/>
              <w:textAlignment w:val="center"/>
            </w:pPr>
          </w:p>
        </w:tc>
        <w:tc>
          <w:tcPr>
            <w:tcW w:w="1005" w:type="dxa"/>
            <w:vMerge w:val="continue"/>
            <w:tcBorders>
              <w:left w:val="single" w:color="000000" w:sz="4" w:space="0"/>
              <w:bottom w:val="single" w:color="auto" w:sz="4" w:space="0"/>
              <w:right w:val="single" w:color="000000" w:sz="4" w:space="0"/>
            </w:tcBorders>
            <w:vAlign w:val="center"/>
          </w:tcPr>
          <w:p>
            <w:pPr>
              <w:widowControl/>
              <w:spacing w:line="240" w:lineRule="auto"/>
              <w:jc w:val="left"/>
              <w:textAlignment w:val="center"/>
            </w:pPr>
          </w:p>
        </w:tc>
        <w:tc>
          <w:tcPr>
            <w:tcW w:w="780" w:type="dxa"/>
            <w:vMerge w:val="continue"/>
            <w:tcBorders>
              <w:left w:val="single" w:color="000000" w:sz="4" w:space="0"/>
              <w:bottom w:val="single" w:color="auto" w:sz="4" w:space="0"/>
              <w:right w:val="single" w:color="000000" w:sz="4" w:space="0"/>
            </w:tcBorders>
            <w:vAlign w:val="center"/>
          </w:tcPr>
          <w:p>
            <w:pPr>
              <w:widowControl/>
              <w:spacing w:line="240" w:lineRule="auto"/>
              <w:jc w:val="left"/>
              <w:textAlignment w:val="center"/>
            </w:pPr>
          </w:p>
        </w:tc>
        <w:tc>
          <w:tcPr>
            <w:tcW w:w="69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2"/>
                <w:rFonts w:hint="default" w:ascii="宋体" w:hAnsi="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根据供应商针对本项目拟投入的物质装备数量、质量等情况进行综合评分，本项最高得7分。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trPr>
        <w:tc>
          <w:tcPr>
            <w:tcW w:w="96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textAlignment w:val="baseline"/>
              <w:rPr>
                <w:rStyle w:val="2"/>
                <w:rFonts w:hint="eastAsia" w:ascii="宋体" w:hAnsi="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综合部分</w:t>
            </w:r>
          </w:p>
          <w:p>
            <w:pPr>
              <w:spacing w:line="240" w:lineRule="auto"/>
              <w:jc w:val="both"/>
              <w:textAlignment w:val="baseline"/>
              <w:rPr>
                <w:rStyle w:val="2"/>
                <w:rFonts w:hint="default" w:ascii="宋体" w:hAnsi="宋体" w:eastAsia="宋体"/>
                <w:color w:val="000000"/>
                <w:kern w:val="0"/>
                <w:sz w:val="22"/>
                <w:szCs w:val="22"/>
                <w:lang w:val="en-US" w:eastAsia="zh-CN" w:bidi="ar-SA"/>
              </w:rPr>
            </w:pPr>
            <w:r>
              <w:rPr>
                <w:rStyle w:val="2"/>
                <w:rFonts w:hint="eastAsia" w:ascii="宋体" w:hAnsi="宋体"/>
                <w:color w:val="000000"/>
                <w:kern w:val="0"/>
                <w:sz w:val="22"/>
                <w:szCs w:val="22"/>
                <w:lang w:val="en-US" w:eastAsia="zh-CN" w:bidi="ar-SA"/>
              </w:rPr>
              <w:t>（30分）</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Style w:val="2"/>
                <w:rFonts w:ascii="宋体" w:hAnsi="宋体" w:eastAsia="宋体"/>
                <w:color w:val="000000"/>
                <w:kern w:val="0"/>
                <w:sz w:val="22"/>
                <w:szCs w:val="22"/>
                <w:lang w:val="en-US" w:eastAsia="zh-CN" w:bidi="ar-SA"/>
              </w:rPr>
            </w:pPr>
            <w:r>
              <w:rPr>
                <w:rStyle w:val="2"/>
                <w:rFonts w:hint="eastAsia" w:ascii="宋体" w:hAnsi="宋体"/>
                <w:color w:val="000000"/>
                <w:kern w:val="2"/>
                <w:sz w:val="22"/>
                <w:szCs w:val="22"/>
                <w:lang w:val="en-US" w:eastAsia="zh-CN" w:bidi="ar-SA"/>
              </w:rPr>
              <w:t>企业业绩</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Style w:val="2"/>
                <w:rFonts w:hint="default" w:ascii="宋体" w:hAnsi="宋体" w:eastAsia="宋体"/>
                <w:color w:val="000000"/>
                <w:kern w:val="0"/>
                <w:sz w:val="22"/>
                <w:szCs w:val="22"/>
                <w:lang w:val="en-US" w:eastAsia="zh-CN" w:bidi="ar-SA"/>
              </w:rPr>
            </w:pPr>
            <w:r>
              <w:rPr>
                <w:rStyle w:val="2"/>
                <w:rFonts w:hint="eastAsia" w:ascii="宋体" w:hAnsi="宋体"/>
                <w:color w:val="000000"/>
                <w:kern w:val="2"/>
                <w:sz w:val="22"/>
                <w:szCs w:val="22"/>
                <w:lang w:val="en-US" w:eastAsia="zh-CN" w:bidi="ar-SA"/>
              </w:rPr>
              <w:t>10分</w:t>
            </w:r>
          </w:p>
        </w:tc>
        <w:tc>
          <w:tcPr>
            <w:tcW w:w="698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left"/>
              <w:textAlignment w:val="center"/>
              <w:rPr>
                <w:rStyle w:val="2"/>
                <w:rFonts w:hint="eastAsia" w:ascii="宋体" w:hAnsi="宋体"/>
                <w:color w:val="000000"/>
                <w:kern w:val="2"/>
                <w:sz w:val="22"/>
                <w:szCs w:val="22"/>
                <w:lang w:val="en-US" w:eastAsia="zh-CN" w:bidi="ar-SA"/>
              </w:rPr>
            </w:pPr>
            <w:r>
              <w:rPr>
                <w:rStyle w:val="2"/>
                <w:rFonts w:hint="eastAsia" w:ascii="宋体" w:hAnsi="宋体"/>
                <w:color w:val="000000"/>
                <w:kern w:val="2"/>
                <w:sz w:val="22"/>
                <w:szCs w:val="22"/>
                <w:lang w:val="en-US" w:eastAsia="zh-CN" w:bidi="ar-SA"/>
              </w:rPr>
              <w:t>近三年（2017年8月至现在）来独立承担类似项目保安服务业绩，每提供一个业绩得2分，本项最高得10分。</w:t>
            </w:r>
          </w:p>
          <w:p>
            <w:pPr>
              <w:rPr>
                <w:rStyle w:val="2"/>
                <w:rFonts w:hint="default" w:ascii="宋体" w:hAnsi="宋体" w:eastAsia="宋体"/>
                <w:color w:val="000000"/>
                <w:kern w:val="0"/>
                <w:sz w:val="22"/>
                <w:szCs w:val="22"/>
                <w:lang w:val="en-US" w:eastAsia="zh-CN" w:bidi="ar-SA"/>
              </w:rPr>
            </w:pPr>
            <w:r>
              <w:rPr>
                <w:rStyle w:val="2"/>
                <w:rFonts w:ascii="Calibri" w:hAnsi="Calibri" w:eastAsia="宋体" w:cs="Times New Roman"/>
                <w:b/>
                <w:bCs/>
                <w:kern w:val="2"/>
                <w:sz w:val="21"/>
                <w:szCs w:val="22"/>
                <w:lang w:val="en-US" w:eastAsia="zh-CN" w:bidi="ar-SA"/>
              </w:rPr>
              <w:t>需提供有效证明材料，且证明材料须提供真彩扫描打印件。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7"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textAlignment w:val="baseline"/>
              <w:rPr>
                <w:rStyle w:val="2"/>
                <w:rFonts w:ascii="宋体" w:hAnsi="宋体" w:eastAsia="宋体"/>
                <w:color w:val="000000"/>
                <w:kern w:val="0"/>
                <w:sz w:val="22"/>
                <w:szCs w:val="22"/>
                <w:lang w:val="en-US" w:eastAsia="zh-CN" w:bidi="ar-SA"/>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Style w:val="2"/>
                <w:rFonts w:ascii="宋体" w:hAnsi="宋体" w:eastAsia="宋体"/>
                <w:color w:val="000000"/>
                <w:kern w:val="0"/>
                <w:sz w:val="22"/>
                <w:szCs w:val="22"/>
                <w:lang w:val="en-US" w:eastAsia="zh-CN" w:bidi="ar-SA"/>
              </w:rPr>
            </w:pPr>
            <w:r>
              <w:rPr>
                <w:rStyle w:val="2"/>
                <w:rFonts w:hint="eastAsia" w:ascii="宋体" w:hAnsi="宋体"/>
                <w:color w:val="000000"/>
                <w:kern w:val="2"/>
                <w:sz w:val="22"/>
                <w:szCs w:val="22"/>
                <w:lang w:val="en-US" w:eastAsia="zh-CN" w:bidi="ar-SA"/>
              </w:rPr>
              <w:t>公司荣誉</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Style w:val="2"/>
                <w:rFonts w:hint="default" w:ascii="宋体" w:hAnsi="宋体" w:eastAsia="宋体"/>
                <w:color w:val="000000"/>
                <w:kern w:val="0"/>
                <w:sz w:val="22"/>
                <w:szCs w:val="22"/>
                <w:lang w:val="en-US" w:eastAsia="zh-CN" w:bidi="ar-SA"/>
              </w:rPr>
            </w:pPr>
            <w:r>
              <w:rPr>
                <w:rStyle w:val="2"/>
                <w:rFonts w:hint="eastAsia" w:ascii="宋体" w:hAnsi="宋体"/>
                <w:color w:val="000000"/>
                <w:kern w:val="2"/>
                <w:sz w:val="22"/>
                <w:szCs w:val="22"/>
                <w:lang w:val="en-US" w:eastAsia="zh-CN" w:bidi="ar-SA"/>
              </w:rPr>
              <w:t>6分</w:t>
            </w:r>
          </w:p>
        </w:tc>
        <w:tc>
          <w:tcPr>
            <w:tcW w:w="698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left"/>
              <w:textAlignment w:val="center"/>
              <w:rPr>
                <w:rStyle w:val="2"/>
                <w:rFonts w:hint="eastAsia" w:ascii="宋体" w:hAnsi="宋体"/>
                <w:color w:val="000000"/>
                <w:kern w:val="2"/>
                <w:sz w:val="22"/>
                <w:szCs w:val="22"/>
                <w:lang w:val="en-US" w:eastAsia="zh-CN" w:bidi="ar-SA"/>
              </w:rPr>
            </w:pPr>
            <w:r>
              <w:rPr>
                <w:rStyle w:val="2"/>
                <w:rFonts w:hint="eastAsia" w:ascii="宋体" w:hAnsi="宋体"/>
                <w:color w:val="000000"/>
                <w:kern w:val="2"/>
                <w:sz w:val="22"/>
                <w:szCs w:val="22"/>
                <w:lang w:val="en-US" w:eastAsia="zh-CN" w:bidi="ar-SA"/>
              </w:rPr>
              <w:t>供应商近三年获得单位或相关权威部门颁发的荣誉证书及表彰证书的，每提供一个得2分，最高得6分。</w:t>
            </w:r>
          </w:p>
          <w:p>
            <w:pPr>
              <w:rPr>
                <w:rStyle w:val="2"/>
                <w:rFonts w:hint="default" w:ascii="宋体" w:hAnsi="宋体" w:eastAsia="宋体"/>
                <w:color w:val="000000"/>
                <w:kern w:val="0"/>
                <w:sz w:val="22"/>
                <w:szCs w:val="22"/>
                <w:lang w:val="en-US" w:eastAsia="zh-CN" w:bidi="ar-SA"/>
              </w:rPr>
            </w:pPr>
            <w:r>
              <w:rPr>
                <w:rStyle w:val="2"/>
                <w:rFonts w:ascii="Calibri" w:hAnsi="Calibri" w:eastAsia="宋体" w:cs="Times New Roman"/>
                <w:b/>
                <w:bCs/>
                <w:kern w:val="2"/>
                <w:sz w:val="21"/>
                <w:szCs w:val="22"/>
                <w:lang w:val="en-US" w:eastAsia="zh-CN" w:bidi="ar-SA"/>
              </w:rPr>
              <w:t>需提供有效证明材料，且证明材料须提供真彩扫描打印件。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1"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Style w:val="2"/>
                <w:rFonts w:ascii="宋体" w:hAnsi="宋体" w:eastAsia="宋体"/>
                <w:color w:val="000000"/>
                <w:kern w:val="2"/>
                <w:sz w:val="22"/>
                <w:szCs w:val="22"/>
                <w:lang w:val="en-US" w:eastAsia="zh-CN" w:bidi="ar-SA"/>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Style w:val="2"/>
                <w:rFonts w:hint="eastAsia" w:ascii="宋体" w:hAnsi="宋体" w:eastAsia="宋体"/>
                <w:color w:val="000000"/>
                <w:kern w:val="2"/>
                <w:sz w:val="22"/>
                <w:szCs w:val="22"/>
                <w:lang w:val="en-US" w:eastAsia="zh-CN" w:bidi="ar-SA"/>
              </w:rPr>
            </w:pPr>
            <w:r>
              <w:rPr>
                <w:rStyle w:val="2"/>
                <w:rFonts w:hint="eastAsia" w:ascii="宋体" w:hAnsi="宋体"/>
                <w:color w:val="000000"/>
                <w:kern w:val="2"/>
                <w:sz w:val="22"/>
                <w:szCs w:val="22"/>
                <w:lang w:val="en-US" w:eastAsia="zh-CN" w:bidi="ar-SA"/>
              </w:rPr>
              <w:t>联动证明</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Style w:val="2"/>
                <w:rFonts w:hint="default" w:ascii="宋体" w:hAnsi="宋体"/>
                <w:color w:val="000000"/>
                <w:kern w:val="2"/>
                <w:sz w:val="22"/>
                <w:szCs w:val="22"/>
                <w:lang w:val="en-US" w:eastAsia="zh-CN" w:bidi="ar-SA"/>
              </w:rPr>
            </w:pPr>
            <w:r>
              <w:rPr>
                <w:rStyle w:val="2"/>
                <w:rFonts w:hint="eastAsia" w:ascii="宋体" w:hAnsi="宋体"/>
                <w:color w:val="000000"/>
                <w:kern w:val="2"/>
                <w:sz w:val="22"/>
                <w:szCs w:val="22"/>
                <w:lang w:val="en-US" w:eastAsia="zh-CN" w:bidi="ar-SA"/>
              </w:rPr>
              <w:t>5分</w:t>
            </w:r>
          </w:p>
        </w:tc>
        <w:tc>
          <w:tcPr>
            <w:tcW w:w="6983" w:type="dxa"/>
            <w:tcBorders>
              <w:top w:val="single" w:color="000000" w:sz="4" w:space="0"/>
              <w:left w:val="single" w:color="auto" w:sz="4" w:space="0"/>
              <w:bottom w:val="single" w:color="000000" w:sz="4" w:space="0"/>
              <w:right w:val="single" w:color="000000" w:sz="4" w:space="0"/>
            </w:tcBorders>
            <w:vAlign w:val="center"/>
          </w:tcPr>
          <w:p>
            <w:pPr>
              <w:rPr>
                <w:rStyle w:val="2"/>
                <w:rFonts w:hint="eastAsia" w:cs="Times New Roman"/>
                <w:b w:val="0"/>
                <w:bCs w:val="0"/>
                <w:kern w:val="2"/>
                <w:sz w:val="21"/>
                <w:szCs w:val="22"/>
                <w:lang w:val="en-US" w:eastAsia="zh-CN" w:bidi="ar-SA"/>
              </w:rPr>
            </w:pPr>
            <w:r>
              <w:rPr>
                <w:rStyle w:val="2"/>
                <w:rFonts w:hint="eastAsia" w:cs="Times New Roman"/>
                <w:b w:val="0"/>
                <w:bCs w:val="0"/>
                <w:kern w:val="2"/>
                <w:sz w:val="21"/>
                <w:szCs w:val="22"/>
                <w:lang w:val="en-US" w:eastAsia="zh-CN" w:bidi="ar-SA"/>
              </w:rPr>
              <w:t>供应商出具能与公安系统联动出警的证明得5分。</w:t>
            </w:r>
          </w:p>
          <w:p>
            <w:pPr>
              <w:rPr>
                <w:rStyle w:val="2"/>
                <w:rFonts w:hint="default" w:ascii="Calibri" w:hAnsi="Calibri" w:eastAsia="宋体" w:cs="Times New Roman"/>
                <w:b/>
                <w:bCs/>
                <w:kern w:val="2"/>
                <w:sz w:val="21"/>
                <w:szCs w:val="22"/>
                <w:lang w:val="en-US" w:eastAsia="zh-CN" w:bidi="ar-SA"/>
              </w:rPr>
            </w:pPr>
            <w:r>
              <w:rPr>
                <w:rStyle w:val="2"/>
                <w:rFonts w:ascii="Calibri" w:hAnsi="Calibri" w:eastAsia="宋体" w:cs="Times New Roman"/>
                <w:b/>
                <w:bCs/>
                <w:kern w:val="2"/>
                <w:sz w:val="21"/>
                <w:szCs w:val="22"/>
                <w:lang w:val="en-US" w:eastAsia="zh-CN" w:bidi="ar-SA"/>
              </w:rPr>
              <w:t>需提供有效证明材料，且证明材料须提供真彩扫描打印件。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1"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Style w:val="2"/>
                <w:rFonts w:ascii="宋体" w:hAnsi="宋体" w:eastAsia="宋体"/>
                <w:color w:val="000000"/>
                <w:kern w:val="2"/>
                <w:sz w:val="22"/>
                <w:szCs w:val="22"/>
                <w:lang w:val="en-US" w:eastAsia="zh-CN" w:bidi="ar-SA"/>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Style w:val="2"/>
                <w:rFonts w:hint="eastAsia" w:ascii="宋体" w:hAnsi="宋体" w:eastAsia="宋体"/>
                <w:color w:val="000000"/>
                <w:kern w:val="2"/>
                <w:sz w:val="22"/>
                <w:szCs w:val="22"/>
                <w:lang w:val="en-US" w:eastAsia="zh-CN" w:bidi="ar-SA"/>
              </w:rPr>
            </w:pPr>
            <w:r>
              <w:rPr>
                <w:rStyle w:val="2"/>
                <w:rFonts w:hint="eastAsia" w:ascii="宋体" w:hAnsi="宋体"/>
                <w:color w:val="000000"/>
                <w:kern w:val="2"/>
                <w:sz w:val="22"/>
                <w:szCs w:val="22"/>
                <w:lang w:val="en-US" w:eastAsia="zh-CN" w:bidi="ar-SA"/>
              </w:rPr>
              <w:t>业主反馈</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Style w:val="2"/>
                <w:rFonts w:hint="default" w:ascii="宋体" w:hAnsi="宋体" w:eastAsia="宋体"/>
                <w:color w:val="000000"/>
                <w:kern w:val="2"/>
                <w:sz w:val="22"/>
                <w:szCs w:val="22"/>
                <w:lang w:val="en-US" w:eastAsia="zh-CN" w:bidi="ar-SA"/>
              </w:rPr>
            </w:pPr>
            <w:r>
              <w:rPr>
                <w:rStyle w:val="2"/>
                <w:rFonts w:hint="eastAsia" w:ascii="宋体" w:hAnsi="宋体"/>
                <w:color w:val="000000"/>
                <w:kern w:val="2"/>
                <w:sz w:val="22"/>
                <w:szCs w:val="22"/>
                <w:lang w:val="en-US" w:eastAsia="zh-CN" w:bidi="ar-SA"/>
              </w:rPr>
              <w:t>5分</w:t>
            </w:r>
          </w:p>
        </w:tc>
        <w:tc>
          <w:tcPr>
            <w:tcW w:w="6983" w:type="dxa"/>
            <w:tcBorders>
              <w:top w:val="single" w:color="000000" w:sz="4" w:space="0"/>
              <w:left w:val="single" w:color="auto" w:sz="4" w:space="0"/>
              <w:bottom w:val="single" w:color="000000" w:sz="4" w:space="0"/>
              <w:right w:val="single" w:color="000000" w:sz="4" w:space="0"/>
            </w:tcBorders>
            <w:vAlign w:val="center"/>
          </w:tcPr>
          <w:p>
            <w:pPr>
              <w:rPr>
                <w:rStyle w:val="2"/>
                <w:rFonts w:hint="eastAsia" w:ascii="宋体" w:hAnsi="宋体"/>
                <w:color w:val="000000"/>
                <w:kern w:val="2"/>
                <w:sz w:val="22"/>
                <w:szCs w:val="22"/>
                <w:lang w:val="en-US" w:eastAsia="zh-CN" w:bidi="ar-SA"/>
              </w:rPr>
            </w:pPr>
            <w:r>
              <w:rPr>
                <w:rStyle w:val="2"/>
                <w:rFonts w:hint="eastAsia" w:ascii="宋体" w:hAnsi="宋体"/>
                <w:color w:val="000000"/>
                <w:kern w:val="2"/>
                <w:sz w:val="22"/>
                <w:szCs w:val="22"/>
                <w:lang w:val="en-US" w:eastAsia="zh-CN" w:bidi="ar-SA"/>
              </w:rPr>
              <w:t>根据供应商提供的业主评定意见反馈表进行综合评议，每提供一个得1分，最高得5分。</w:t>
            </w:r>
          </w:p>
          <w:p>
            <w:pPr>
              <w:rPr>
                <w:rStyle w:val="2"/>
                <w:rFonts w:hint="default" w:ascii="宋体" w:hAnsi="宋体" w:eastAsia="宋体"/>
                <w:color w:val="000000"/>
                <w:kern w:val="2"/>
                <w:sz w:val="22"/>
                <w:szCs w:val="22"/>
                <w:lang w:val="en-US" w:eastAsia="zh-CN" w:bidi="ar-SA"/>
              </w:rPr>
            </w:pPr>
            <w:r>
              <w:rPr>
                <w:rStyle w:val="2"/>
                <w:rFonts w:ascii="Calibri" w:hAnsi="Calibri" w:eastAsia="宋体" w:cs="Times New Roman"/>
                <w:b/>
                <w:bCs/>
                <w:kern w:val="2"/>
                <w:sz w:val="21"/>
                <w:szCs w:val="22"/>
                <w:lang w:val="en-US" w:eastAsia="zh-CN" w:bidi="ar-SA"/>
              </w:rPr>
              <w:t>需提供有效证明材料，且证明材料须提供真彩扫描打印件。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8"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Style w:val="2"/>
                <w:rFonts w:ascii="宋体" w:hAnsi="宋体" w:eastAsia="宋体"/>
                <w:color w:val="000000"/>
                <w:kern w:val="2"/>
                <w:sz w:val="22"/>
                <w:szCs w:val="22"/>
                <w:lang w:val="en-US" w:eastAsia="zh-CN" w:bidi="ar-SA"/>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Style w:val="2"/>
                <w:rFonts w:hint="eastAsia" w:ascii="宋体" w:hAnsi="宋体" w:eastAsia="宋体"/>
                <w:color w:val="000000"/>
                <w:kern w:val="2"/>
                <w:sz w:val="22"/>
                <w:szCs w:val="22"/>
                <w:lang w:val="en-US" w:eastAsia="zh-CN" w:bidi="ar-SA"/>
              </w:rPr>
            </w:pPr>
            <w:r>
              <w:rPr>
                <w:rStyle w:val="2"/>
                <w:rFonts w:ascii="宋体" w:hAnsi="宋体" w:eastAsia="宋体"/>
                <w:kern w:val="0"/>
                <w:sz w:val="21"/>
                <w:szCs w:val="21"/>
                <w:lang w:val="en-US" w:eastAsia="zh-CN" w:bidi="ar-SA"/>
              </w:rPr>
              <w:t>文件</w:t>
            </w:r>
            <w:r>
              <w:rPr>
                <w:rStyle w:val="2"/>
                <w:rFonts w:hint="eastAsia" w:ascii="宋体" w:hAnsi="宋体"/>
                <w:kern w:val="0"/>
                <w:sz w:val="21"/>
                <w:szCs w:val="21"/>
                <w:lang w:val="en-US" w:eastAsia="zh-CN" w:bidi="ar-SA"/>
              </w:rPr>
              <w:t>规范性</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Style w:val="2"/>
                <w:rFonts w:hint="default" w:ascii="宋体" w:hAnsi="宋体" w:eastAsia="宋体"/>
                <w:color w:val="000000"/>
                <w:kern w:val="2"/>
                <w:sz w:val="22"/>
                <w:szCs w:val="22"/>
                <w:lang w:val="en-US" w:eastAsia="zh-CN" w:bidi="ar-SA"/>
              </w:rPr>
            </w:pPr>
            <w:r>
              <w:rPr>
                <w:rStyle w:val="2"/>
                <w:rFonts w:hint="eastAsia" w:ascii="宋体" w:hAnsi="宋体"/>
                <w:color w:val="000000"/>
                <w:kern w:val="2"/>
                <w:sz w:val="22"/>
                <w:szCs w:val="22"/>
                <w:lang w:val="en-US" w:eastAsia="zh-CN" w:bidi="ar-SA"/>
              </w:rPr>
              <w:t>4分</w:t>
            </w:r>
          </w:p>
        </w:tc>
        <w:tc>
          <w:tcPr>
            <w:tcW w:w="6983" w:type="dxa"/>
            <w:tcBorders>
              <w:top w:val="single" w:color="000000" w:sz="4" w:space="0"/>
              <w:left w:val="single" w:color="auto" w:sz="4" w:space="0"/>
              <w:bottom w:val="single" w:color="000000" w:sz="4" w:space="0"/>
              <w:right w:val="single" w:color="000000" w:sz="4" w:space="0"/>
            </w:tcBorders>
            <w:vAlign w:val="center"/>
          </w:tcPr>
          <w:p>
            <w:pPr>
              <w:rPr>
                <w:rStyle w:val="2"/>
                <w:rFonts w:hint="default" w:ascii="宋体" w:hAnsi="宋体" w:eastAsia="宋体"/>
                <w:color w:val="000000"/>
                <w:kern w:val="2"/>
                <w:sz w:val="22"/>
                <w:szCs w:val="22"/>
                <w:lang w:val="en-US" w:eastAsia="zh-CN" w:bidi="ar-SA"/>
              </w:rPr>
            </w:pPr>
            <w:r>
              <w:rPr>
                <w:rStyle w:val="2"/>
                <w:rFonts w:ascii="宋体" w:hAnsi="宋体" w:eastAsia="宋体"/>
                <w:kern w:val="0"/>
                <w:sz w:val="21"/>
                <w:szCs w:val="21"/>
                <w:lang w:val="en-US" w:eastAsia="zh-CN" w:bidi="ar-SA"/>
              </w:rPr>
              <w:t>磋商响应文件全面响应磋商文件要求，编制完整、非活页装订，且有详细目录、连续页码、目录与有关材料装订顺序对应清晰、查阅方便得4分。编排杂乱无章、叙述答非所问、资料残缺不全、资料模糊不清、前后不一致等，每处扣0.5分，扣完为止，活页装订不得分。</w:t>
            </w:r>
          </w:p>
        </w:tc>
      </w:tr>
    </w:tbl>
    <w:p>
      <w:pPr>
        <w:spacing w:line="240" w:lineRule="auto"/>
        <w:jc w:val="both"/>
        <w:textAlignment w:val="baseline"/>
        <w:rPr>
          <w:rStyle w:val="2"/>
          <w:rFonts w:ascii="Calibri" w:hAnsi="Calibri" w:eastAsia="宋体"/>
          <w:kern w:val="2"/>
          <w:sz w:val="21"/>
          <w:szCs w:val="22"/>
          <w:lang w:val="en-US" w:eastAsia="zh-CN" w:bidi="ar-SA"/>
        </w:rPr>
      </w:pPr>
    </w:p>
    <w:p>
      <w:pPr>
        <w:rPr>
          <w:sz w:val="20"/>
          <w:szCs w:val="21"/>
        </w:rPr>
      </w:pPr>
      <w:r>
        <w:rPr>
          <w:rStyle w:val="2"/>
          <w:rFonts w:ascii="宋体" w:hAnsi="宋体" w:eastAsia="宋体"/>
          <w:b/>
          <w:color w:val="FF0000"/>
          <w:kern w:val="2"/>
          <w:sz w:val="24"/>
          <w:szCs w:val="24"/>
          <w:lang w:val="zh-CN" w:eastAsia="zh-CN" w:bidi="ar-SA"/>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事责任等。</w:t>
      </w:r>
    </w:p>
    <w:p>
      <w:pPr>
        <w:spacing w:line="240" w:lineRule="auto"/>
        <w:jc w:val="both"/>
        <w:textAlignment w:val="baseline"/>
        <w:rPr>
          <w:rStyle w:val="2"/>
          <w:rFonts w:ascii="Calibri" w:hAnsi="Calibri" w:eastAsia="宋体"/>
          <w:kern w:val="2"/>
          <w:sz w:val="21"/>
          <w:szCs w:val="22"/>
          <w:lang w:val="en-US" w:eastAsia="zh-CN" w:bidi="ar-SA"/>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p>
    <w:p>
      <w:pPr>
        <w:pStyle w:val="11"/>
        <w:widowControl/>
        <w:snapToGrid w:val="0"/>
        <w:spacing w:before="240" w:line="360" w:lineRule="auto"/>
        <w:ind w:left="0" w:leftChars="0" w:firstLine="0" w:firstLineChars="0"/>
        <w:jc w:val="both"/>
        <w:textAlignment w:val="baseline"/>
        <w:rPr>
          <w:rStyle w:val="7"/>
          <w:rFonts w:hint="eastAsia"/>
          <w:sz w:val="32"/>
          <w:szCs w:val="32"/>
          <w:lang w:val="en-US" w:eastAsia="zh-CN"/>
        </w:rPr>
      </w:pPr>
      <w:r>
        <w:rPr>
          <w:rStyle w:val="7"/>
          <w:rFonts w:hint="eastAsia"/>
          <w:sz w:val="32"/>
          <w:szCs w:val="32"/>
          <w:lang w:val="en-US" w:eastAsia="zh-CN"/>
        </w:rPr>
        <w:t>附件3：</w:t>
      </w:r>
    </w:p>
    <w:p>
      <w:pPr>
        <w:pStyle w:val="11"/>
        <w:widowControl/>
        <w:snapToGrid w:val="0"/>
        <w:spacing w:before="240" w:line="360" w:lineRule="auto"/>
        <w:ind w:left="0" w:leftChars="0" w:firstLine="0" w:firstLineChars="0"/>
        <w:jc w:val="center"/>
        <w:textAlignment w:val="baseline"/>
        <w:rPr>
          <w:rStyle w:val="7"/>
          <w:sz w:val="32"/>
          <w:szCs w:val="32"/>
        </w:rPr>
      </w:pPr>
      <w:r>
        <w:rPr>
          <w:rStyle w:val="7"/>
          <w:sz w:val="32"/>
          <w:szCs w:val="32"/>
          <w:lang w:val="en-US" w:eastAsia="zh-CN"/>
        </w:rPr>
        <w:t>三、</w:t>
      </w:r>
      <w:r>
        <w:rPr>
          <w:rStyle w:val="7"/>
          <w:sz w:val="32"/>
          <w:szCs w:val="32"/>
        </w:rPr>
        <w:t>供应商报名表</w:t>
      </w:r>
    </w:p>
    <w:p>
      <w:pPr>
        <w:spacing w:line="240" w:lineRule="auto"/>
        <w:jc w:val="both"/>
        <w:textAlignment w:val="baseline"/>
        <w:rPr>
          <w:rStyle w:val="7"/>
          <w:rFonts w:ascii="Calibri" w:hAnsi="Calibri" w:eastAsia="宋体"/>
          <w:kern w:val="2"/>
          <w:sz w:val="24"/>
          <w:szCs w:val="24"/>
          <w:lang w:val="en-US" w:eastAsia="zh-CN" w:bidi="ar-SA"/>
        </w:rPr>
      </w:pPr>
      <w:r>
        <w:rPr>
          <w:rStyle w:val="7"/>
          <w:rFonts w:ascii="Calibri" w:hAnsi="Calibri" w:eastAsia="宋体"/>
          <w:kern w:val="2"/>
          <w:sz w:val="24"/>
          <w:szCs w:val="24"/>
          <w:lang w:val="en-US" w:eastAsia="zh-CN" w:bidi="ar-SA"/>
        </w:rPr>
        <w:t>项目编号：</w:t>
      </w:r>
      <w:r>
        <w:rPr>
          <w:rStyle w:val="7"/>
          <w:rFonts w:ascii="Calibri" w:hAnsi="Calibri" w:eastAsia="宋体"/>
          <w:kern w:val="2"/>
          <w:sz w:val="24"/>
          <w:szCs w:val="24"/>
          <w:u w:val="single"/>
          <w:lang w:val="en-US" w:eastAsia="zh-CN" w:bidi="ar-SA"/>
        </w:rPr>
        <w:t xml:space="preserve">                </w:t>
      </w:r>
    </w:p>
    <w:p>
      <w:pPr>
        <w:spacing w:line="240" w:lineRule="auto"/>
        <w:jc w:val="both"/>
        <w:textAlignment w:val="baseline"/>
        <w:rPr>
          <w:rStyle w:val="7"/>
          <w:rFonts w:ascii="Calibri" w:hAnsi="Calibri" w:eastAsia="宋体"/>
          <w:kern w:val="2"/>
          <w:sz w:val="24"/>
          <w:szCs w:val="24"/>
          <w:lang w:val="en-US" w:eastAsia="zh-CN" w:bidi="ar-SA"/>
        </w:rPr>
      </w:pPr>
      <w:r>
        <w:rPr>
          <w:rStyle w:val="7"/>
          <w:rFonts w:ascii="Calibri" w:hAnsi="Calibri" w:eastAsia="宋体"/>
          <w:kern w:val="2"/>
          <w:sz w:val="24"/>
          <w:szCs w:val="24"/>
          <w:lang w:val="en-US" w:eastAsia="zh-CN" w:bidi="ar-SA"/>
        </w:rPr>
        <w:t xml:space="preserve">项目名称：  </w:t>
      </w:r>
      <w:r>
        <w:rPr>
          <w:rStyle w:val="7"/>
          <w:rFonts w:ascii="Calibri" w:hAnsi="Calibri" w:eastAsia="宋体"/>
          <w:kern w:val="2"/>
          <w:sz w:val="24"/>
          <w:szCs w:val="24"/>
          <w:u w:val="single"/>
          <w:lang w:val="en-US" w:eastAsia="zh-CN" w:bidi="ar-SA"/>
        </w:rPr>
        <w:t xml:space="preserve">                </w:t>
      </w:r>
      <w:r>
        <w:rPr>
          <w:rStyle w:val="7"/>
          <w:rFonts w:ascii="Calibri" w:hAnsi="Calibri" w:eastAsia="宋体"/>
          <w:kern w:val="2"/>
          <w:sz w:val="24"/>
          <w:szCs w:val="24"/>
          <w:lang w:val="en-US" w:eastAsia="zh-CN" w:bidi="ar-SA"/>
        </w:rPr>
        <w:t xml:space="preserve">                       </w:t>
      </w:r>
    </w:p>
    <w:tbl>
      <w:tblPr>
        <w:tblStyle w:val="3"/>
        <w:tblW w:w="93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4"/>
        <w:gridCol w:w="7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234"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auto"/>
              <w:jc w:val="left"/>
              <w:textAlignment w:val="baseline"/>
              <w:rPr>
                <w:rStyle w:val="7"/>
                <w:rFonts w:ascii="宋体" w:hAnsi="Calibri" w:eastAsia="宋体"/>
                <w:kern w:val="0"/>
                <w:sz w:val="24"/>
                <w:szCs w:val="24"/>
                <w:lang w:val="en-US" w:eastAsia="zh-CN" w:bidi="ar-SA"/>
              </w:rPr>
            </w:pPr>
            <w:r>
              <w:rPr>
                <w:rStyle w:val="7"/>
                <w:rFonts w:ascii="宋体" w:hAnsi="宋体" w:eastAsia="宋体"/>
                <w:kern w:val="0"/>
                <w:sz w:val="24"/>
                <w:szCs w:val="24"/>
                <w:lang w:val="en-US" w:eastAsia="zh-CN" w:bidi="ar-SA"/>
              </w:rPr>
              <w:t>供应商名称（盖章）</w:t>
            </w:r>
          </w:p>
        </w:tc>
        <w:tc>
          <w:tcPr>
            <w:tcW w:w="716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auto"/>
              <w:jc w:val="left"/>
              <w:textAlignment w:val="baseline"/>
              <w:rPr>
                <w:rStyle w:val="7"/>
                <w:rFonts w:ascii="宋体" w:hAnsi="Calibri" w:eastAsia="宋体"/>
                <w:kern w:val="0"/>
                <w:sz w:val="24"/>
                <w:szCs w:val="24"/>
                <w:lang w:val="en-US" w:eastAsia="zh-CN" w:bidi="ar-SA"/>
              </w:rPr>
            </w:pPr>
            <w:r>
              <w:rPr>
                <w:rStyle w:val="7"/>
                <w:rFonts w:ascii="宋体" w:hAnsi="Calibri" w:eastAsia="宋体"/>
                <w:kern w:val="0"/>
                <w:sz w:val="24"/>
                <w:szCs w:val="24"/>
                <w:lang w:val="en-US" w:eastAsia="zh-CN" w:bidi="ar-SA"/>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234"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auto"/>
              <w:jc w:val="left"/>
              <w:textAlignment w:val="baseline"/>
              <w:rPr>
                <w:rStyle w:val="7"/>
                <w:rFonts w:ascii="宋体" w:hAnsi="Calibri" w:eastAsia="宋体"/>
                <w:kern w:val="0"/>
                <w:sz w:val="24"/>
                <w:szCs w:val="24"/>
                <w:lang w:val="en-US" w:eastAsia="zh-CN" w:bidi="ar-SA"/>
              </w:rPr>
            </w:pPr>
            <w:r>
              <w:rPr>
                <w:rStyle w:val="7"/>
                <w:rFonts w:ascii="宋体" w:hAnsi="宋体" w:eastAsia="宋体"/>
                <w:kern w:val="0"/>
                <w:sz w:val="24"/>
                <w:szCs w:val="24"/>
                <w:lang w:val="en-US" w:eastAsia="zh-CN" w:bidi="ar-SA"/>
              </w:rPr>
              <w:t>联系人姓名</w:t>
            </w:r>
          </w:p>
        </w:tc>
        <w:tc>
          <w:tcPr>
            <w:tcW w:w="716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auto"/>
              <w:jc w:val="left"/>
              <w:textAlignment w:val="baseline"/>
              <w:rPr>
                <w:rStyle w:val="7"/>
                <w:rFonts w:ascii="宋体" w:hAnsi="Calibri" w:eastAsia="宋体"/>
                <w:kern w:val="0"/>
                <w:sz w:val="24"/>
                <w:szCs w:val="24"/>
                <w:lang w:val="en-US" w:eastAsia="zh-CN" w:bidi="ar-SA"/>
              </w:rPr>
            </w:pPr>
            <w:r>
              <w:rPr>
                <w:rStyle w:val="7"/>
                <w:rFonts w:ascii="宋体" w:hAnsi="Calibri" w:eastAsia="宋体"/>
                <w:kern w:val="0"/>
                <w:sz w:val="24"/>
                <w:szCs w:val="24"/>
                <w:lang w:val="en-US" w:eastAsia="zh-CN" w:bidi="ar-SA"/>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234"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auto"/>
              <w:jc w:val="left"/>
              <w:textAlignment w:val="baseline"/>
              <w:rPr>
                <w:rStyle w:val="7"/>
                <w:rFonts w:ascii="宋体" w:hAnsi="Calibri" w:eastAsia="宋体"/>
                <w:kern w:val="0"/>
                <w:sz w:val="24"/>
                <w:szCs w:val="24"/>
                <w:lang w:val="en-US" w:eastAsia="zh-CN" w:bidi="ar-SA"/>
              </w:rPr>
            </w:pPr>
            <w:r>
              <w:rPr>
                <w:rStyle w:val="7"/>
                <w:rFonts w:ascii="宋体" w:hAnsi="宋体" w:eastAsia="宋体"/>
                <w:kern w:val="0"/>
                <w:sz w:val="24"/>
                <w:szCs w:val="24"/>
                <w:lang w:val="en-US" w:eastAsia="zh-CN" w:bidi="ar-SA"/>
              </w:rPr>
              <w:t>联系人电话（办公电话和手机）</w:t>
            </w:r>
          </w:p>
        </w:tc>
        <w:tc>
          <w:tcPr>
            <w:tcW w:w="716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auto"/>
              <w:jc w:val="left"/>
              <w:textAlignment w:val="baseline"/>
              <w:rPr>
                <w:rStyle w:val="7"/>
                <w:rFonts w:ascii="宋体" w:hAnsi="Calibri" w:eastAsia="宋体"/>
                <w:kern w:val="0"/>
                <w:sz w:val="24"/>
                <w:szCs w:val="24"/>
                <w:lang w:val="en-US" w:eastAsia="zh-CN" w:bidi="ar-SA"/>
              </w:rPr>
            </w:pPr>
            <w:r>
              <w:rPr>
                <w:rStyle w:val="7"/>
                <w:rFonts w:ascii="宋体" w:hAnsi="Calibri" w:eastAsia="宋体"/>
                <w:kern w:val="0"/>
                <w:sz w:val="24"/>
                <w:szCs w:val="24"/>
                <w:lang w:val="en-US" w:eastAsia="zh-CN" w:bidi="ar-SA"/>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234"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auto"/>
              <w:jc w:val="left"/>
              <w:textAlignment w:val="baseline"/>
              <w:rPr>
                <w:rStyle w:val="7"/>
                <w:rFonts w:ascii="宋体" w:hAnsi="Calibri" w:eastAsia="宋体"/>
                <w:kern w:val="0"/>
                <w:sz w:val="24"/>
                <w:szCs w:val="24"/>
                <w:lang w:val="en-US" w:eastAsia="zh-CN" w:bidi="ar-SA"/>
              </w:rPr>
            </w:pPr>
            <w:r>
              <w:rPr>
                <w:rStyle w:val="7"/>
                <w:rFonts w:ascii="宋体" w:hAnsi="宋体" w:eastAsia="宋体"/>
                <w:kern w:val="0"/>
                <w:sz w:val="24"/>
                <w:szCs w:val="24"/>
                <w:lang w:val="en-US" w:eastAsia="zh-CN" w:bidi="ar-SA"/>
              </w:rPr>
              <w:t>联系人邮箱</w:t>
            </w:r>
          </w:p>
        </w:tc>
        <w:tc>
          <w:tcPr>
            <w:tcW w:w="716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auto"/>
              <w:jc w:val="left"/>
              <w:textAlignment w:val="baseline"/>
              <w:rPr>
                <w:rStyle w:val="7"/>
                <w:rFonts w:ascii="宋体" w:hAnsi="Calibri" w:eastAsia="宋体"/>
                <w:kern w:val="0"/>
                <w:sz w:val="24"/>
                <w:szCs w:val="24"/>
                <w:lang w:val="en-US" w:eastAsia="zh-CN" w:bidi="ar-SA"/>
              </w:rPr>
            </w:pPr>
            <w:r>
              <w:rPr>
                <w:rStyle w:val="7"/>
                <w:rFonts w:ascii="宋体" w:hAnsi="Calibri" w:eastAsia="宋体"/>
                <w:kern w:val="0"/>
                <w:sz w:val="24"/>
                <w:szCs w:val="24"/>
                <w:lang w:val="en-US" w:eastAsia="zh-CN" w:bidi="ar-SA"/>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2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auto"/>
              <w:jc w:val="left"/>
              <w:textAlignment w:val="baseline"/>
              <w:rPr>
                <w:rStyle w:val="7"/>
                <w:rFonts w:ascii="宋体" w:hAnsi="Calibri" w:eastAsia="宋体"/>
                <w:kern w:val="0"/>
                <w:sz w:val="24"/>
                <w:szCs w:val="24"/>
                <w:lang w:val="en-US" w:eastAsia="zh-CN" w:bidi="ar-SA"/>
              </w:rPr>
            </w:pPr>
            <w:r>
              <w:rPr>
                <w:rStyle w:val="7"/>
                <w:rFonts w:ascii="宋体" w:hAnsi="宋体" w:eastAsia="宋体"/>
                <w:kern w:val="0"/>
                <w:sz w:val="24"/>
                <w:szCs w:val="24"/>
                <w:lang w:val="en-US" w:eastAsia="zh-CN" w:bidi="ar-SA"/>
              </w:rPr>
              <w:t>供应商提供的</w:t>
            </w:r>
          </w:p>
          <w:p>
            <w:pPr>
              <w:widowControl/>
              <w:spacing w:before="100" w:beforeAutospacing="1" w:after="100" w:afterAutospacing="1" w:line="240" w:lineRule="auto"/>
              <w:jc w:val="left"/>
              <w:textAlignment w:val="baseline"/>
              <w:rPr>
                <w:rStyle w:val="7"/>
                <w:rFonts w:ascii="宋体" w:hAnsi="Calibri" w:eastAsia="宋体"/>
                <w:kern w:val="0"/>
                <w:sz w:val="24"/>
                <w:szCs w:val="24"/>
                <w:lang w:val="en-US" w:eastAsia="zh-CN" w:bidi="ar-SA"/>
              </w:rPr>
            </w:pPr>
            <w:r>
              <w:rPr>
                <w:rStyle w:val="7"/>
                <w:rFonts w:ascii="宋体" w:hAnsi="宋体" w:eastAsia="宋体"/>
                <w:kern w:val="0"/>
                <w:sz w:val="24"/>
                <w:szCs w:val="24"/>
                <w:lang w:val="en-US" w:eastAsia="zh-CN" w:bidi="ar-SA"/>
              </w:rPr>
              <w:t>报名资料</w:t>
            </w:r>
          </w:p>
        </w:tc>
        <w:tc>
          <w:tcPr>
            <w:tcW w:w="7165"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textAlignment w:val="baseline"/>
              <w:rPr>
                <w:rStyle w:val="7"/>
                <w:rFonts w:ascii="Calibri" w:hAnsi="Calibri" w:eastAsia="宋体"/>
                <w:kern w:val="2"/>
                <w:sz w:val="24"/>
                <w:szCs w:val="24"/>
                <w:lang w:val="en-US" w:eastAsia="zh-CN" w:bidi="ar-SA"/>
              </w:rPr>
            </w:pPr>
            <w:r>
              <w:rPr>
                <w:rStyle w:val="7"/>
                <w:rFonts w:ascii="Calibri" w:hAnsi="Calibri" w:eastAsia="宋体"/>
                <w:kern w:val="2"/>
                <w:sz w:val="24"/>
                <w:szCs w:val="24"/>
                <w:lang w:val="en-US" w:eastAsia="zh-CN" w:bidi="ar-SA"/>
              </w:rPr>
              <w:t>1.法人或者其他组织的营业执照等证明文件，如供应商是自然人的提供身份证明材料。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2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7"/>
                <w:rFonts w:ascii="宋体" w:hAnsi="Calibri" w:eastAsia="宋体"/>
                <w:kern w:val="0"/>
                <w:sz w:val="24"/>
                <w:szCs w:val="24"/>
                <w:lang w:val="en-US" w:eastAsia="zh-CN" w:bidi="ar-SA"/>
              </w:rPr>
            </w:pPr>
          </w:p>
        </w:tc>
        <w:tc>
          <w:tcPr>
            <w:tcW w:w="7165"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textAlignment w:val="baseline"/>
              <w:rPr>
                <w:rStyle w:val="7"/>
                <w:rFonts w:ascii="Calibri" w:hAnsi="Calibri" w:eastAsia="宋体"/>
                <w:kern w:val="2"/>
                <w:sz w:val="24"/>
                <w:szCs w:val="24"/>
                <w:lang w:val="en-US" w:eastAsia="zh-CN" w:bidi="ar-SA"/>
              </w:rPr>
            </w:pPr>
            <w:r>
              <w:rPr>
                <w:rStyle w:val="7"/>
                <w:rFonts w:ascii="Calibri" w:hAnsi="Calibri" w:eastAsia="宋体"/>
                <w:kern w:val="2"/>
                <w:sz w:val="24"/>
                <w:szCs w:val="24"/>
                <w:lang w:val="en-US" w:eastAsia="zh-CN" w:bidi="ar-SA"/>
              </w:rPr>
              <w:t>2.财务状况报告，依法缴纳税收和社会保障资金的相关材料。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2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7"/>
                <w:rFonts w:ascii="宋体" w:hAnsi="Calibri" w:eastAsia="宋体"/>
                <w:kern w:val="0"/>
                <w:sz w:val="24"/>
                <w:szCs w:val="24"/>
                <w:lang w:val="en-US" w:eastAsia="zh-CN" w:bidi="ar-SA"/>
              </w:rPr>
            </w:pPr>
          </w:p>
        </w:tc>
        <w:tc>
          <w:tcPr>
            <w:tcW w:w="7165"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textAlignment w:val="baseline"/>
              <w:rPr>
                <w:rStyle w:val="7"/>
                <w:rFonts w:ascii="Calibri" w:hAnsi="Calibri" w:eastAsia="宋体"/>
                <w:kern w:val="2"/>
                <w:sz w:val="24"/>
                <w:szCs w:val="24"/>
                <w:lang w:val="en-US" w:eastAsia="zh-CN" w:bidi="ar-SA"/>
              </w:rPr>
            </w:pPr>
            <w:r>
              <w:rPr>
                <w:rStyle w:val="7"/>
                <w:rFonts w:ascii="Calibri" w:hAnsi="Calibri" w:eastAsia="宋体"/>
                <w:kern w:val="2"/>
                <w:sz w:val="24"/>
                <w:szCs w:val="24"/>
                <w:lang w:val="en-US" w:eastAsia="zh-CN" w:bidi="ar-SA"/>
              </w:rPr>
              <w:t>3.具备履行合同所必需的设备和专业技术能力的证明材料。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2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7"/>
                <w:rFonts w:ascii="宋体" w:hAnsi="Calibri" w:eastAsia="宋体"/>
                <w:kern w:val="0"/>
                <w:sz w:val="24"/>
                <w:szCs w:val="24"/>
                <w:lang w:val="en-US" w:eastAsia="zh-CN" w:bidi="ar-SA"/>
              </w:rPr>
            </w:pPr>
          </w:p>
        </w:tc>
        <w:tc>
          <w:tcPr>
            <w:tcW w:w="7165"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textAlignment w:val="baseline"/>
              <w:rPr>
                <w:rStyle w:val="7"/>
                <w:rFonts w:ascii="Calibri" w:hAnsi="Calibri" w:eastAsia="宋体"/>
                <w:kern w:val="2"/>
                <w:sz w:val="24"/>
                <w:szCs w:val="24"/>
                <w:lang w:val="en-US" w:eastAsia="zh-CN" w:bidi="ar-SA"/>
              </w:rPr>
            </w:pPr>
            <w:r>
              <w:rPr>
                <w:rStyle w:val="7"/>
                <w:rFonts w:ascii="Calibri" w:hAnsi="Calibri" w:eastAsia="宋体"/>
                <w:kern w:val="2"/>
                <w:sz w:val="24"/>
                <w:szCs w:val="24"/>
                <w:lang w:val="en-US" w:eastAsia="zh-CN" w:bidi="ar-SA"/>
              </w:rPr>
              <w:t>4.参加政府采购活动前3年内在经营活动中没有重大违法记录的书面声明。</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2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7"/>
                <w:rFonts w:ascii="宋体" w:hAnsi="Calibri" w:eastAsia="宋体"/>
                <w:kern w:val="0"/>
                <w:sz w:val="24"/>
                <w:szCs w:val="24"/>
                <w:lang w:val="en-US" w:eastAsia="zh-CN" w:bidi="ar-SA"/>
              </w:rPr>
            </w:pPr>
          </w:p>
        </w:tc>
        <w:tc>
          <w:tcPr>
            <w:tcW w:w="7165"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textAlignment w:val="baseline"/>
              <w:rPr>
                <w:rStyle w:val="7"/>
                <w:rFonts w:ascii="Calibri" w:hAnsi="Calibri" w:eastAsia="宋体"/>
                <w:kern w:val="2"/>
                <w:sz w:val="24"/>
                <w:szCs w:val="24"/>
                <w:lang w:val="en-US" w:eastAsia="zh-CN" w:bidi="ar-SA"/>
              </w:rPr>
            </w:pPr>
            <w:r>
              <w:rPr>
                <w:rStyle w:val="7"/>
                <w:rFonts w:ascii="Calibri" w:hAnsi="Calibri" w:eastAsia="宋体"/>
                <w:kern w:val="2"/>
                <w:sz w:val="24"/>
                <w:szCs w:val="24"/>
                <w:lang w:val="en-US" w:eastAsia="zh-CN" w:bidi="ar-SA"/>
              </w:rPr>
              <w:t>5.具备法律、行政法规规定的其他条件的证明材料。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2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7"/>
                <w:rFonts w:ascii="宋体" w:hAnsi="Calibri" w:eastAsia="宋体"/>
                <w:kern w:val="0"/>
                <w:sz w:val="24"/>
                <w:szCs w:val="24"/>
                <w:lang w:val="en-US" w:eastAsia="zh-CN" w:bidi="ar-SA"/>
              </w:rPr>
            </w:pPr>
          </w:p>
        </w:tc>
        <w:tc>
          <w:tcPr>
            <w:tcW w:w="7165"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textAlignment w:val="baseline"/>
              <w:rPr>
                <w:rStyle w:val="7"/>
                <w:rFonts w:ascii="Calibri" w:hAnsi="Calibri" w:eastAsia="宋体" w:cs="Times New Roman"/>
                <w:bCs/>
                <w:kern w:val="2"/>
                <w:sz w:val="24"/>
                <w:szCs w:val="24"/>
                <w:lang w:val="en-US" w:eastAsia="zh-CN" w:bidi="ar-SA"/>
              </w:rPr>
            </w:pPr>
            <w:r>
              <w:rPr>
                <w:rStyle w:val="7"/>
                <w:rFonts w:ascii="Calibri" w:hAnsi="Calibri" w:eastAsia="宋体" w:cs="Times New Roman"/>
                <w:bCs/>
                <w:kern w:val="2"/>
                <w:sz w:val="24"/>
                <w:szCs w:val="24"/>
                <w:lang w:val="en-US" w:eastAsia="zh-CN" w:bidi="ar-SA"/>
              </w:rPr>
              <w:t xml:space="preserve">6. </w:t>
            </w:r>
            <w:r>
              <w:rPr>
                <w:rStyle w:val="7"/>
                <w:rFonts w:ascii="Calibri" w:hAnsi="Calibri" w:eastAsia="宋体" w:cs="Times New Roman"/>
                <w:bCs/>
                <w:kern w:val="2"/>
                <w:sz w:val="24"/>
                <w:szCs w:val="24"/>
                <w:lang w:val="en-US" w:eastAsia="zh-CN" w:bidi="ar-SA"/>
              </w:rPr>
              <w:t>未被列入“信用中国”网站(www.creditchina. gov.cn)失信被执行人、重大税收违法案件当事人名单和“中国政府采购”网站（www.ccgp.gov.cn）政府采购严重违法失信行为记录名单的网页打印件。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2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7"/>
                <w:rFonts w:ascii="宋体" w:hAnsi="Calibri" w:eastAsia="宋体"/>
                <w:kern w:val="0"/>
                <w:sz w:val="24"/>
                <w:szCs w:val="24"/>
                <w:lang w:val="en-US" w:eastAsia="zh-CN" w:bidi="ar-SA"/>
              </w:rPr>
            </w:pPr>
          </w:p>
        </w:tc>
        <w:tc>
          <w:tcPr>
            <w:tcW w:w="7165"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textAlignment w:val="baseline"/>
              <w:rPr>
                <w:rStyle w:val="7"/>
                <w:rFonts w:ascii="Calibri" w:hAnsi="Calibri" w:eastAsia="宋体" w:cs="Times New Roman"/>
                <w:bCs/>
                <w:kern w:val="2"/>
                <w:sz w:val="24"/>
                <w:szCs w:val="24"/>
                <w:lang w:val="en-US" w:eastAsia="zh-CN" w:bidi="ar-SA"/>
              </w:rPr>
            </w:pPr>
            <w:r>
              <w:rPr>
                <w:rStyle w:val="7"/>
                <w:rFonts w:ascii="Calibri" w:hAnsi="Calibri" w:eastAsia="宋体" w:cs="Times New Roman"/>
                <w:bCs/>
                <w:kern w:val="2"/>
                <w:sz w:val="24"/>
                <w:szCs w:val="24"/>
                <w:lang w:val="en-US" w:eastAsia="zh-CN" w:bidi="ar-SA"/>
              </w:rPr>
              <w:t>7.特定条件：供应商必须具备省级公安机关发放的《保安服务许可证》。（提供证书原件彩色扫描件）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2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7"/>
                <w:rFonts w:ascii="宋体" w:hAnsi="Calibri" w:eastAsia="宋体"/>
                <w:kern w:val="0"/>
                <w:sz w:val="24"/>
                <w:szCs w:val="24"/>
                <w:lang w:val="en-US" w:eastAsia="zh-CN" w:bidi="ar-SA"/>
              </w:rPr>
            </w:pPr>
          </w:p>
        </w:tc>
        <w:tc>
          <w:tcPr>
            <w:tcW w:w="7165"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textAlignment w:val="baseline"/>
              <w:rPr>
                <w:rStyle w:val="7"/>
                <w:rFonts w:ascii="Calibri" w:hAnsi="Calibri" w:eastAsia="宋体"/>
                <w:kern w:val="2"/>
                <w:sz w:val="24"/>
                <w:szCs w:val="24"/>
                <w:lang w:val="en-US" w:eastAsia="zh-CN" w:bidi="ar-SA"/>
              </w:rPr>
            </w:pPr>
            <w:r>
              <w:rPr>
                <w:rStyle w:val="7"/>
                <w:rFonts w:ascii="Calibri" w:hAnsi="Calibri" w:eastAsia="宋体"/>
                <w:kern w:val="2"/>
                <w:sz w:val="24"/>
                <w:szCs w:val="22"/>
                <w:lang w:val="en-US" w:eastAsia="zh-CN" w:bidi="ar-SA"/>
              </w:rPr>
              <w:t>8.本项目不接受联合体。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7"/>
                <w:rFonts w:ascii="宋体" w:hAnsi="Calibri" w:eastAsia="宋体"/>
                <w:b/>
                <w:kern w:val="0"/>
                <w:sz w:val="24"/>
                <w:szCs w:val="24"/>
                <w:lang w:val="en-US" w:eastAsia="zh-CN" w:bidi="ar-SA"/>
              </w:rPr>
            </w:pPr>
            <w:r>
              <w:rPr>
                <w:rStyle w:val="7"/>
                <w:rFonts w:ascii="宋体" w:hAnsi="宋体" w:eastAsia="宋体"/>
                <w:b/>
                <w:kern w:val="0"/>
                <w:sz w:val="24"/>
                <w:szCs w:val="24"/>
                <w:lang w:val="en-US" w:eastAsia="zh-CN" w:bidi="ar-SA"/>
              </w:rPr>
              <w:t>供应商意见</w:t>
            </w:r>
          </w:p>
        </w:tc>
        <w:tc>
          <w:tcPr>
            <w:tcW w:w="7165"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textAlignment w:val="baseline"/>
              <w:rPr>
                <w:rStyle w:val="7"/>
                <w:rFonts w:ascii="Calibri" w:hAnsi="Calibri" w:eastAsia="宋体"/>
                <w:b/>
                <w:kern w:val="2"/>
                <w:sz w:val="24"/>
                <w:szCs w:val="24"/>
                <w:lang w:val="en-US" w:eastAsia="zh-CN" w:bidi="ar-SA"/>
              </w:rPr>
            </w:pPr>
            <w:r>
              <w:rPr>
                <w:rStyle w:val="7"/>
                <w:rFonts w:ascii="Calibri" w:hAnsi="Calibri" w:eastAsia="宋体"/>
                <w:b/>
                <w:kern w:val="2"/>
                <w:sz w:val="24"/>
                <w:szCs w:val="24"/>
                <w:lang w:val="en-US" w:eastAsia="zh-CN" w:bidi="ar-SA"/>
              </w:rPr>
              <w:t>供应商可对本项目采购需求的公正性、专业性、合理性等提出自己正确的意见、建议等（可另页详细表述）。</w:t>
            </w:r>
          </w:p>
        </w:tc>
      </w:tr>
    </w:tbl>
    <w:p>
      <w:pPr>
        <w:pStyle w:val="12"/>
        <w:widowControl/>
        <w:shd w:val="clear" w:color="auto" w:fill="FFFFFF"/>
        <w:spacing w:before="150" w:after="150" w:line="240" w:lineRule="auto"/>
        <w:ind w:left="150"/>
        <w:jc w:val="left"/>
        <w:textAlignment w:val="baseline"/>
        <w:rPr>
          <w:rStyle w:val="5"/>
          <w:rFonts w:ascii="Calibri" w:hAnsi="Calibri" w:eastAsia="宋体" w:cs="Times New Roman"/>
          <w:b w:val="0"/>
          <w:bCs/>
          <w:color w:val="000000"/>
          <w:kern w:val="0"/>
          <w:sz w:val="24"/>
          <w:szCs w:val="22"/>
          <w:lang w:val="en-US" w:eastAsia="zh-CN" w:bidi="ar-SA"/>
        </w:rPr>
      </w:pPr>
      <w:r>
        <w:rPr>
          <w:rStyle w:val="5"/>
          <w:rFonts w:ascii="Calibri" w:hAnsi="Calibri" w:eastAsia="宋体" w:cs="Times New Roman"/>
          <w:b w:val="0"/>
          <w:bCs/>
          <w:color w:val="000000"/>
          <w:kern w:val="0"/>
          <w:sz w:val="24"/>
          <w:szCs w:val="22"/>
          <w:lang w:val="en-US" w:eastAsia="zh-CN" w:bidi="ar-SA"/>
        </w:rPr>
        <w:t>注意事项：</w:t>
      </w:r>
    </w:p>
    <w:p>
      <w:pPr>
        <w:pStyle w:val="12"/>
        <w:widowControl/>
        <w:shd w:val="clear" w:color="auto" w:fill="FFFFFF"/>
        <w:spacing w:before="150" w:after="150" w:line="240" w:lineRule="auto"/>
        <w:ind w:left="150" w:firstLine="480" w:firstLineChars="200"/>
        <w:jc w:val="left"/>
        <w:textAlignment w:val="baseline"/>
        <w:rPr>
          <w:rStyle w:val="5"/>
          <w:rFonts w:ascii="Calibri" w:hAnsi="Calibri" w:eastAsia="宋体" w:cs="Times New Roman"/>
          <w:b w:val="0"/>
          <w:bCs/>
          <w:color w:val="000000"/>
          <w:kern w:val="0"/>
          <w:sz w:val="24"/>
          <w:szCs w:val="22"/>
          <w:lang w:val="en-US" w:eastAsia="zh-CN" w:bidi="ar-SA"/>
        </w:rPr>
      </w:pPr>
      <w:r>
        <w:rPr>
          <w:rStyle w:val="7"/>
          <w:rFonts w:ascii="Calibri" w:hAnsi="Calibri" w:eastAsia="宋体"/>
          <w:color w:val="000000"/>
          <w:kern w:val="0"/>
          <w:sz w:val="24"/>
          <w:szCs w:val="22"/>
          <w:lang w:val="en-US" w:eastAsia="zh-CN" w:bidi="ar-SA"/>
        </w:rPr>
        <w:t>1.供应商必须严格按照公告的内容和要求，完整递交有关资料，</w:t>
      </w:r>
      <w:r>
        <w:rPr>
          <w:rStyle w:val="5"/>
          <w:rFonts w:ascii="Calibri" w:hAnsi="Calibri" w:eastAsia="宋体" w:cs="Times New Roman"/>
          <w:b w:val="0"/>
          <w:bCs/>
          <w:color w:val="000000"/>
          <w:kern w:val="0"/>
          <w:sz w:val="24"/>
          <w:szCs w:val="22"/>
          <w:lang w:val="en-US" w:eastAsia="zh-CN" w:bidi="ar-SA"/>
        </w:rPr>
        <w:t>逾期递交的将予以拒收。</w:t>
      </w:r>
    </w:p>
    <w:p>
      <w:pPr>
        <w:pStyle w:val="12"/>
        <w:widowControl/>
        <w:shd w:val="clear" w:color="auto" w:fill="FFFFFF"/>
        <w:spacing w:before="150" w:after="150" w:line="240" w:lineRule="auto"/>
        <w:ind w:left="150" w:firstLine="480" w:firstLineChars="200"/>
        <w:jc w:val="left"/>
        <w:textAlignment w:val="baseline"/>
        <w:rPr>
          <w:rStyle w:val="7"/>
          <w:rFonts w:ascii="微软雅黑" w:hAnsi="微软雅黑" w:eastAsia="微软雅黑"/>
          <w:color w:val="000000"/>
          <w:kern w:val="0"/>
          <w:sz w:val="18"/>
          <w:szCs w:val="18"/>
          <w:lang w:val="en-US" w:eastAsia="zh-CN" w:bidi="ar-SA"/>
        </w:rPr>
      </w:pPr>
      <w:r>
        <w:rPr>
          <w:rStyle w:val="7"/>
          <w:rFonts w:ascii="宋体" w:hAnsi="宋体" w:eastAsia="宋体"/>
          <w:color w:val="000000"/>
          <w:kern w:val="0"/>
          <w:sz w:val="24"/>
          <w:szCs w:val="24"/>
          <w:lang w:val="en-US" w:eastAsia="zh-CN" w:bidi="ar-SA"/>
        </w:rPr>
        <w:t>2.</w:t>
      </w:r>
      <w:r>
        <w:rPr>
          <w:rStyle w:val="7"/>
          <w:rFonts w:ascii="宋体" w:hAnsi="宋体" w:eastAsia="宋体" w:cs="宋体"/>
          <w:bCs/>
          <w:color w:val="000000"/>
          <w:kern w:val="0"/>
          <w:sz w:val="24"/>
          <w:szCs w:val="24"/>
          <w:lang w:val="en-US" w:eastAsia="zh-CN" w:bidi="ar-SA"/>
        </w:rPr>
        <w:t>供应商所递交的资料（全部盖有单位公章）必须为一般常用电脑办公软件能够读取的清晰、易于辨识的彩色电子扫描件、照片（相关证书和证明材料的原件）</w:t>
      </w:r>
      <w:r>
        <w:rPr>
          <w:rStyle w:val="7"/>
          <w:rFonts w:ascii="宋体" w:hAnsi="Calibri" w:eastAsia="宋体" w:cs="宋体"/>
          <w:bCs/>
          <w:color w:val="000000"/>
          <w:kern w:val="0"/>
          <w:sz w:val="24"/>
          <w:szCs w:val="24"/>
          <w:lang w:val="en-US" w:eastAsia="zh-CN" w:bidi="ar-SA"/>
        </w:rPr>
        <w:t>,</w:t>
      </w:r>
      <w:r>
        <w:rPr>
          <w:rStyle w:val="7"/>
          <w:rFonts w:ascii="宋体" w:hAnsi="宋体" w:eastAsia="宋体" w:cs="宋体"/>
          <w:bCs/>
          <w:color w:val="000000"/>
          <w:kern w:val="0"/>
          <w:sz w:val="24"/>
          <w:szCs w:val="24"/>
          <w:lang w:val="en-US" w:eastAsia="zh-CN" w:bidi="ar-SA"/>
        </w:rPr>
        <w:t xml:space="preserve">并对其他递交资料内容的真实性、有效性及完整性负责，如提供文件资料有错漏、模糊不清、复印件的电子扫描件、照片、无法读取识别或弄虚作假等，一律属于无效文件。 </w:t>
      </w:r>
    </w:p>
    <w:p>
      <w:pPr>
        <w:pStyle w:val="12"/>
        <w:widowControl/>
        <w:shd w:val="clear" w:color="auto" w:fill="FFFFFF"/>
        <w:spacing w:before="150" w:after="150" w:line="240" w:lineRule="auto"/>
        <w:ind w:left="150" w:firstLine="480" w:firstLineChars="200"/>
        <w:jc w:val="left"/>
        <w:textAlignment w:val="baseline"/>
      </w:pPr>
      <w:r>
        <w:rPr>
          <w:rStyle w:val="7"/>
          <w:rFonts w:ascii="Calibri" w:hAnsi="Calibri" w:eastAsia="宋体"/>
          <w:color w:val="000000"/>
          <w:kern w:val="0"/>
          <w:sz w:val="24"/>
          <w:szCs w:val="22"/>
          <w:lang w:val="en-US" w:eastAsia="zh-CN" w:bidi="ar-SA"/>
        </w:rPr>
        <w:t>3.须在邮件（附件文件名注明公司全称）注明公司全称、项目名称及项目编号（不注明我单位将拒收报名邮件）。</w:t>
      </w:r>
    </w:p>
    <w:sectPr>
      <w:pgSz w:w="11906" w:h="16838"/>
      <w:pgMar w:top="1440" w:right="1066" w:bottom="1440" w:left="138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167DF"/>
    <w:rsid w:val="0A976EBA"/>
    <w:rsid w:val="151B7C92"/>
    <w:rsid w:val="18866D73"/>
    <w:rsid w:val="30A67154"/>
    <w:rsid w:val="36C0616A"/>
    <w:rsid w:val="3BEA326E"/>
    <w:rsid w:val="42702E08"/>
    <w:rsid w:val="4CB937F2"/>
    <w:rsid w:val="56320CD7"/>
    <w:rsid w:val="5A513B9E"/>
    <w:rsid w:val="5A5A077B"/>
    <w:rsid w:val="63965139"/>
    <w:rsid w:val="674D33BE"/>
    <w:rsid w:val="68041280"/>
    <w:rsid w:val="75E423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spacing w:line="240" w:lineRule="auto"/>
      <w:jc w:val="both"/>
      <w:textAlignment w:val="baseline"/>
    </w:pPr>
    <w:rPr>
      <w:rFonts w:ascii="Calibri" w:hAnsi="Calibri" w:eastAsia="宋体"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2">
    <w:name w:val="UserStyle_0"/>
    <w:link w:val="1"/>
    <w:semiHidden/>
    <w:qFormat/>
    <w:uiPriority w:val="0"/>
    <w:rPr>
      <w:rFonts w:ascii="Calibri" w:hAnsi="Calibri" w:eastAsia="宋体"/>
      <w:kern w:val="2"/>
      <w:sz w:val="21"/>
      <w:szCs w:val="22"/>
      <w:lang w:val="en-US" w:eastAsia="zh-CN" w:bidi="ar-SA"/>
    </w:rPr>
  </w:style>
  <w:style w:type="character" w:styleId="5">
    <w:name w:val="Strong"/>
    <w:link w:val="1"/>
    <w:qFormat/>
    <w:uiPriority w:val="0"/>
    <w:rPr>
      <w:rFonts w:cs="Times New Roman"/>
      <w:b/>
      <w:bCs/>
    </w:rPr>
  </w:style>
  <w:style w:type="paragraph" w:customStyle="1" w:styleId="6">
    <w:name w:val="Heading2"/>
    <w:basedOn w:val="1"/>
    <w:next w:val="1"/>
    <w:qFormat/>
    <w:uiPriority w:val="0"/>
    <w:pPr>
      <w:keepNext/>
      <w:keepLines/>
      <w:spacing w:before="260" w:after="260" w:line="416" w:lineRule="auto"/>
      <w:jc w:val="both"/>
      <w:textAlignment w:val="baseline"/>
    </w:pPr>
    <w:rPr>
      <w:rFonts w:ascii="Calibri Light" w:hAnsi="Calibri Light" w:eastAsia="宋体" w:cs="Times New Roman"/>
      <w:b/>
      <w:bCs/>
      <w:kern w:val="2"/>
      <w:sz w:val="32"/>
      <w:szCs w:val="32"/>
      <w:lang w:val="en-US" w:eastAsia="zh-CN" w:bidi="ar-SA"/>
    </w:rPr>
  </w:style>
  <w:style w:type="character" w:customStyle="1" w:styleId="7">
    <w:name w:val="NormalCharacter"/>
    <w:link w:val="1"/>
    <w:semiHidden/>
    <w:qFormat/>
    <w:uiPriority w:val="0"/>
  </w:style>
  <w:style w:type="table" w:customStyle="1" w:styleId="8">
    <w:name w:val="TableNormal"/>
    <w:semiHidden/>
    <w:qFormat/>
    <w:uiPriority w:val="0"/>
  </w:style>
  <w:style w:type="paragraph" w:customStyle="1" w:styleId="9">
    <w:name w:val="NormalIndent"/>
    <w:basedOn w:val="1"/>
    <w:qFormat/>
    <w:uiPriority w:val="0"/>
    <w:pPr>
      <w:spacing w:line="240" w:lineRule="auto"/>
      <w:ind w:firstLine="420"/>
      <w:jc w:val="both"/>
      <w:textAlignment w:val="baseline"/>
    </w:pPr>
  </w:style>
  <w:style w:type="paragraph" w:customStyle="1" w:styleId="10">
    <w:name w:val="UserStyle_1"/>
    <w:basedOn w:val="1"/>
    <w:next w:val="1"/>
    <w:qFormat/>
    <w:uiPriority w:val="0"/>
    <w:pPr>
      <w:keepNext/>
      <w:keepLines/>
      <w:spacing w:before="260" w:after="260" w:line="416" w:lineRule="auto"/>
      <w:jc w:val="both"/>
      <w:textAlignment w:val="baseline"/>
    </w:pPr>
    <w:rPr>
      <w:rFonts w:ascii="Calibri Light" w:hAnsi="Calibri Light" w:eastAsia="宋体" w:cs="Times New Roman"/>
      <w:b/>
      <w:bCs/>
      <w:kern w:val="2"/>
      <w:sz w:val="32"/>
      <w:szCs w:val="32"/>
      <w:lang w:val="en-US" w:eastAsia="zh-CN" w:bidi="ar-SA"/>
    </w:rPr>
  </w:style>
  <w:style w:type="paragraph" w:customStyle="1" w:styleId="11">
    <w:name w:val="UserStyle_2"/>
    <w:basedOn w:val="1"/>
    <w:qFormat/>
    <w:uiPriority w:val="0"/>
    <w:pPr>
      <w:spacing w:line="240" w:lineRule="auto"/>
      <w:ind w:firstLine="420"/>
      <w:jc w:val="both"/>
      <w:textAlignment w:val="baseline"/>
    </w:pPr>
  </w:style>
  <w:style w:type="paragraph" w:customStyle="1" w:styleId="12">
    <w:name w:val="HtmlNormal"/>
    <w:basedOn w:val="1"/>
    <w:qFormat/>
    <w:uiPriority w:val="0"/>
    <w:pPr>
      <w:spacing w:beforeAutospacing="1" w:afterAutospacing="1" w:line="240" w:lineRule="auto"/>
      <w:jc w:val="left"/>
      <w:textAlignment w:val="baseline"/>
    </w:pPr>
    <w:rPr>
      <w:rFonts w:ascii="Calibri" w:hAnsi="Calibri" w:eastAsia="宋体"/>
      <w:kern w:val="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2020-01-10T02:22:00Z</dcterms:created>
  <dc:creator>Administrator</dc:creator>
  <cp:lastModifiedBy>糊涂精灵</cp:lastModifiedBy>
  <cp:lastPrinted>2020-10-10T09:11:13Z</cp:lastPrinted>
  <dcterms:modified xsi:type="dcterms:W3CDTF">2020-10-10T09:12:41Z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