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11"/>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sz w:val="32"/>
          <w:szCs w:val="32"/>
          <w:u w:val="single"/>
          <w:lang w:val="en-US" w:eastAsia="zh-CN"/>
        </w:rPr>
        <w:t xml:space="preserve">131-2020CG-218  </w:t>
      </w:r>
    </w:p>
    <w:p>
      <w:pPr>
        <w:spacing w:line="480" w:lineRule="auto"/>
        <w:ind w:firstLine="1600" w:firstLineChars="500"/>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bCs/>
          <w:color w:val="000000" w:themeColor="text1"/>
          <w:sz w:val="32"/>
          <w:szCs w:val="32"/>
          <w:u w:val="single"/>
          <w14:textFill>
            <w14:solidFill>
              <w14:schemeClr w14:val="tx1"/>
            </w14:solidFill>
          </w14:textFill>
        </w:rPr>
        <w:t>阳新县人民医院</w:t>
      </w:r>
    </w:p>
    <w:p>
      <w:pPr>
        <w:spacing w:line="480" w:lineRule="auto"/>
        <w:ind w:left="3156" w:leftChars="761" w:hanging="1558" w:hangingChars="487"/>
        <w:rPr>
          <w:rFonts w:hint="eastAsia" w:eastAsiaTheme="minorEastAsia"/>
          <w:bCs/>
          <w:color w:val="000000" w:themeColor="text1"/>
          <w:sz w:val="30"/>
          <w:szCs w:val="30"/>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bookmarkStart w:id="284" w:name="_GoBack"/>
      <w:r>
        <w:rPr>
          <w:rFonts w:hint="eastAsia"/>
          <w:bCs/>
          <w:color w:val="000000" w:themeColor="text1"/>
          <w:spacing w:val="-6"/>
          <w:sz w:val="30"/>
          <w:szCs w:val="30"/>
          <w:u w:val="single"/>
          <w:lang w:eastAsia="zh-CN"/>
          <w14:textFill>
            <w14:solidFill>
              <w14:schemeClr w14:val="tx1"/>
            </w14:solidFill>
          </w14:textFill>
        </w:rPr>
        <w:t>阳新县人民医院医疗设备采购项目</w:t>
      </w:r>
      <w:bookmarkEnd w:id="284"/>
    </w:p>
    <w:p>
      <w:pPr>
        <w:spacing w:line="480" w:lineRule="auto"/>
        <w:ind w:firstLine="1600" w:firstLineChars="500"/>
        <w:rPr>
          <w:rFonts w:hint="eastAsia" w:eastAsiaTheme="minorEastAsia"/>
          <w:bCs/>
          <w:color w:val="000000" w:themeColor="text1"/>
          <w:sz w:val="32"/>
          <w:szCs w:val="32"/>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pacing w:val="-6"/>
          <w:sz w:val="30"/>
          <w:szCs w:val="30"/>
          <w:u w:val="single"/>
          <w:lang w:eastAsia="zh-CN"/>
          <w14:textFill>
            <w14:solidFill>
              <w14:schemeClr w14:val="tx1"/>
            </w14:solidFill>
          </w14:textFill>
        </w:rPr>
        <w:t>腹腔镜系统等设备采购</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rFonts w:hint="eastAsia"/>
          <w:bCs/>
          <w:snapToGrid w:val="0"/>
          <w:color w:val="000000" w:themeColor="text1"/>
          <w:kern w:val="0"/>
          <w:position w:val="-98"/>
          <w:sz w:val="56"/>
          <w:szCs w:val="56"/>
          <w:lang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广州穗科建设管理有限公司</w:t>
      </w:r>
    </w:p>
    <w:p>
      <w:pPr>
        <w:adjustRightInd w:val="0"/>
        <w:snapToGrid w:val="0"/>
        <w:jc w:val="center"/>
        <w:rPr>
          <w:rFonts w:hint="default"/>
          <w:bCs/>
          <w:snapToGrid w:val="0"/>
          <w:color w:val="000000" w:themeColor="text1"/>
          <w:kern w:val="0"/>
          <w:position w:val="-98"/>
          <w:sz w:val="56"/>
          <w:szCs w:val="56"/>
          <w:lang w:val="en-US" w:eastAsia="zh-CN"/>
          <w14:textFill>
            <w14:solidFill>
              <w14:schemeClr w14:val="tx1"/>
            </w14:solidFill>
          </w14:textFill>
        </w:r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r>
        <w:rPr>
          <w:rFonts w:hint="eastAsia"/>
          <w:bCs/>
          <w:snapToGrid w:val="0"/>
          <w:color w:val="000000" w:themeColor="text1"/>
          <w:kern w:val="0"/>
          <w:position w:val="-98"/>
          <w:sz w:val="48"/>
          <w:szCs w:val="48"/>
          <w:lang w:val="en-US" w:eastAsia="zh-CN"/>
          <w14:textFill>
            <w14:solidFill>
              <w14:schemeClr w14:val="tx1"/>
            </w14:solidFill>
          </w14:textFill>
        </w:rPr>
        <w:t>二0二0年十月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7"/>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7"/>
              <w:rFonts w:hint="eastAsia" w:ascii="黑体" w:hAnsi="黑体"/>
            </w:rPr>
            <w:t>第一章</w:t>
          </w:r>
          <w:r>
            <w:rPr>
              <w:rFonts w:eastAsiaTheme="minorEastAsia"/>
              <w:b w:val="0"/>
              <w:iCs w:val="0"/>
              <w:color w:val="auto"/>
              <w:kern w:val="2"/>
              <w:sz w:val="21"/>
            </w:rPr>
            <w:tab/>
          </w:r>
          <w:r>
            <w:rPr>
              <w:rStyle w:val="27"/>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7"/>
              <w:rFonts w:hint="eastAsia" w:ascii="黑体" w:hAnsi="黑体"/>
            </w:rPr>
            <w:t>第二章</w:t>
          </w:r>
          <w:r>
            <w:rPr>
              <w:rFonts w:eastAsiaTheme="minorEastAsia"/>
              <w:b w:val="0"/>
              <w:iCs w:val="0"/>
              <w:color w:val="auto"/>
              <w:kern w:val="2"/>
              <w:sz w:val="21"/>
            </w:rPr>
            <w:tab/>
          </w:r>
          <w:r>
            <w:rPr>
              <w:rStyle w:val="27"/>
              <w:rFonts w:hint="eastAsia" w:ascii="黑体" w:hAnsi="黑体"/>
            </w:rPr>
            <w:t>投标人须知</w:t>
          </w:r>
          <w:r>
            <w:tab/>
          </w:r>
          <w:r>
            <w:fldChar w:fldCharType="begin"/>
          </w:r>
          <w:r>
            <w:instrText xml:space="preserve"> PAGEREF _Toc495861518 \h </w:instrText>
          </w:r>
          <w:r>
            <w:fldChar w:fldCharType="separate"/>
          </w:r>
          <w:r>
            <w:t>4</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"_Toc495861519" </w:instrText>
          </w:r>
          <w:r>
            <w:fldChar w:fldCharType="separate"/>
          </w:r>
          <w:r>
            <w:rPr>
              <w:rStyle w:val="27"/>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"_Toc495861520"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7</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"_Toc495861521"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"_Toc495861522"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"_Toc495861523" </w:instrText>
          </w:r>
          <w:r>
            <w:fldChar w:fldCharType="separate"/>
          </w:r>
          <w:r>
            <w:rPr>
              <w:rStyle w:val="27"/>
              <w:rFonts w:hint="eastAsia" w:cs="Times New Roman" w:asciiTheme="majorEastAsia" w:hAnsiTheme="majorEastAsia"/>
              <w:lang w:val="zh-CN"/>
            </w:rPr>
            <w:t>四、</w:t>
          </w:r>
          <w:r>
            <w:rPr>
              <w:rFonts w:asciiTheme="minorHAnsi" w:hAnsiTheme="minorHAnsi"/>
              <w:iCs w:val="0"/>
              <w:color w:val="auto"/>
              <w:kern w:val="2"/>
              <w:sz w:val="21"/>
            </w:rPr>
            <w:tab/>
          </w:r>
          <w:r>
            <w:rPr>
              <w:rStyle w:val="27"/>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13</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"_Toc495861524" </w:instrText>
          </w:r>
          <w:r>
            <w:fldChar w:fldCharType="separate"/>
          </w:r>
          <w:r>
            <w:rPr>
              <w:rStyle w:val="27"/>
              <w:rFonts w:hint="eastAsia" w:cs="Times New Roman" w:asciiTheme="majorEastAsia" w:hAnsiTheme="majorEastAsia"/>
              <w:lang w:val="zh-CN"/>
            </w:rPr>
            <w:t>五、</w:t>
          </w:r>
          <w:r>
            <w:rPr>
              <w:rFonts w:asciiTheme="minorHAnsi" w:hAnsiTheme="minorHAnsi"/>
              <w:iCs w:val="0"/>
              <w:color w:val="auto"/>
              <w:kern w:val="2"/>
              <w:sz w:val="21"/>
            </w:rPr>
            <w:tab/>
          </w:r>
          <w:r>
            <w:rPr>
              <w:rStyle w:val="27"/>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"_Toc495861525" </w:instrText>
          </w:r>
          <w:r>
            <w:fldChar w:fldCharType="separate"/>
          </w:r>
          <w:r>
            <w:rPr>
              <w:rStyle w:val="27"/>
              <w:rFonts w:hint="eastAsia" w:cs="Times New Roman" w:asciiTheme="majorEastAsia" w:hAnsiTheme="majorEastAsia"/>
              <w:lang w:val="zh-CN"/>
            </w:rPr>
            <w:t>六、</w:t>
          </w:r>
          <w:r>
            <w:rPr>
              <w:rFonts w:asciiTheme="minorHAnsi" w:hAnsiTheme="minorHAnsi"/>
              <w:iCs w:val="0"/>
              <w:color w:val="auto"/>
              <w:kern w:val="2"/>
              <w:sz w:val="21"/>
            </w:rPr>
            <w:tab/>
          </w:r>
          <w:r>
            <w:rPr>
              <w:rStyle w:val="27"/>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15</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"_Toc495861526" </w:instrText>
          </w:r>
          <w:r>
            <w:fldChar w:fldCharType="separate"/>
          </w:r>
          <w:r>
            <w:rPr>
              <w:rStyle w:val="27"/>
              <w:rFonts w:hint="eastAsia" w:cs="Times New Roman" w:asciiTheme="majorEastAsia" w:hAnsiTheme="majorEastAsia"/>
              <w:lang w:val="zh-CN"/>
            </w:rPr>
            <w:t>七、</w:t>
          </w:r>
          <w:r>
            <w:rPr>
              <w:rFonts w:asciiTheme="minorHAnsi" w:hAnsiTheme="minorHAnsi"/>
              <w:iCs w:val="0"/>
              <w:color w:val="auto"/>
              <w:kern w:val="2"/>
              <w:sz w:val="21"/>
            </w:rPr>
            <w:tab/>
          </w:r>
          <w:r>
            <w:rPr>
              <w:rStyle w:val="27"/>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16</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"_Toc495861527" </w:instrText>
          </w:r>
          <w:r>
            <w:fldChar w:fldCharType="separate"/>
          </w:r>
          <w:r>
            <w:rPr>
              <w:rStyle w:val="27"/>
              <w:rFonts w:hint="eastAsia" w:cs="Times New Roman" w:asciiTheme="majorEastAsia" w:hAnsiTheme="majorEastAsia"/>
              <w:lang w:val="zh-CN"/>
            </w:rPr>
            <w:t>八、</w:t>
          </w:r>
          <w:r>
            <w:rPr>
              <w:rFonts w:asciiTheme="minorHAnsi" w:hAnsiTheme="minorHAnsi"/>
              <w:iCs w:val="0"/>
              <w:color w:val="auto"/>
              <w:kern w:val="2"/>
              <w:sz w:val="21"/>
            </w:rPr>
            <w:tab/>
          </w:r>
          <w:r>
            <w:rPr>
              <w:rStyle w:val="27"/>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"_Toc495861528" </w:instrText>
          </w:r>
          <w:r>
            <w:fldChar w:fldCharType="separate"/>
          </w:r>
          <w:r>
            <w:rPr>
              <w:rStyle w:val="27"/>
              <w:rFonts w:hint="eastAsia" w:cs="Times New Roman" w:asciiTheme="majorEastAsia" w:hAnsiTheme="majorEastAsia"/>
              <w:lang w:val="zh-CN"/>
            </w:rPr>
            <w:t>九、</w:t>
          </w:r>
          <w:r>
            <w:rPr>
              <w:rFonts w:asciiTheme="minorHAnsi" w:hAnsiTheme="minorHAnsi"/>
              <w:iCs w:val="0"/>
              <w:color w:val="auto"/>
              <w:kern w:val="2"/>
              <w:sz w:val="21"/>
            </w:rPr>
            <w:tab/>
          </w:r>
          <w:r>
            <w:rPr>
              <w:rStyle w:val="27"/>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17</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"_Toc495861529" </w:instrText>
          </w:r>
          <w:r>
            <w:fldChar w:fldCharType="separate"/>
          </w:r>
          <w:r>
            <w:rPr>
              <w:rStyle w:val="27"/>
              <w:rFonts w:hint="eastAsia" w:cs="Times New Roman" w:asciiTheme="majorEastAsia" w:hAnsiTheme="majorEastAsia"/>
              <w:lang w:val="zh-CN"/>
            </w:rPr>
            <w:t>十、</w:t>
          </w:r>
          <w:r>
            <w:rPr>
              <w:rFonts w:asciiTheme="minorHAnsi" w:hAnsiTheme="minorHAnsi"/>
              <w:iCs w:val="0"/>
              <w:color w:val="auto"/>
              <w:kern w:val="2"/>
              <w:sz w:val="21"/>
            </w:rPr>
            <w:tab/>
          </w:r>
          <w:r>
            <w:rPr>
              <w:rStyle w:val="27"/>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18</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"_Toc495861530" </w:instrText>
          </w:r>
          <w:r>
            <w:fldChar w:fldCharType="separate"/>
          </w:r>
          <w:r>
            <w:rPr>
              <w:rStyle w:val="27"/>
              <w:rFonts w:hint="eastAsia" w:cs="Times New Roman" w:asciiTheme="majorEastAsia" w:hAnsiTheme="majorEastAsia"/>
              <w:lang w:val="zh-CN"/>
            </w:rPr>
            <w:t>十一、</w:t>
          </w:r>
          <w:r>
            <w:rPr>
              <w:rFonts w:asciiTheme="minorHAnsi" w:hAnsiTheme="minorHAnsi"/>
              <w:iCs w:val="0"/>
              <w:color w:val="auto"/>
              <w:kern w:val="2"/>
              <w:sz w:val="21"/>
            </w:rPr>
            <w:tab/>
          </w:r>
          <w:r>
            <w:rPr>
              <w:rStyle w:val="27"/>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18</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"_Toc495861531" </w:instrText>
          </w:r>
          <w:r>
            <w:fldChar w:fldCharType="separate"/>
          </w:r>
          <w:r>
            <w:rPr>
              <w:rStyle w:val="27"/>
              <w:rFonts w:hint="eastAsia" w:cs="Times New Roman" w:asciiTheme="majorEastAsia" w:hAnsiTheme="majorEastAsia"/>
              <w:lang w:val="zh-CN"/>
            </w:rPr>
            <w:t>十二、</w:t>
          </w:r>
          <w:r>
            <w:rPr>
              <w:rFonts w:asciiTheme="minorHAnsi" w:hAnsiTheme="minorHAnsi"/>
              <w:iCs w:val="0"/>
              <w:color w:val="auto"/>
              <w:kern w:val="2"/>
              <w:sz w:val="21"/>
            </w:rPr>
            <w:tab/>
          </w:r>
          <w:r>
            <w:rPr>
              <w:rStyle w:val="27"/>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18</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7"/>
              <w:rFonts w:hint="eastAsia" w:ascii="黑体" w:hAnsi="黑体"/>
            </w:rPr>
            <w:t>第三章</w:t>
          </w:r>
          <w:r>
            <w:rPr>
              <w:rFonts w:eastAsiaTheme="minorEastAsia"/>
              <w:b w:val="0"/>
              <w:iCs w:val="0"/>
              <w:color w:val="auto"/>
              <w:kern w:val="2"/>
              <w:sz w:val="21"/>
            </w:rPr>
            <w:tab/>
          </w:r>
          <w:r>
            <w:rPr>
              <w:rStyle w:val="27"/>
              <w:rFonts w:hint="eastAsia" w:ascii="黑体" w:hAnsi="黑体"/>
            </w:rPr>
            <w:t>项目技术、服务及商务要求</w:t>
          </w:r>
          <w:r>
            <w:tab/>
          </w:r>
          <w:r>
            <w:fldChar w:fldCharType="begin"/>
          </w:r>
          <w:r>
            <w:instrText xml:space="preserve"> PAGEREF _Toc495861532 \h </w:instrText>
          </w:r>
          <w:r>
            <w:fldChar w:fldCharType="separate"/>
          </w:r>
          <w:r>
            <w:t>19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"_Toc495861533"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rPr>
              <w:b/>
            </w:rPr>
            <w:t>错误！未定义书签。</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"_Toc495861536"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rPr>
              <w:b/>
            </w:rPr>
            <w:t>错误！未定义书签。</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"_Toc495861537"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rPr>
              <w:b/>
            </w:rPr>
            <w:t>错误！未定义书签。</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7"/>
              <w:rFonts w:hint="eastAsia" w:ascii="黑体" w:hAnsi="黑体"/>
            </w:rPr>
            <w:t>第四章</w:t>
          </w:r>
          <w:r>
            <w:rPr>
              <w:rFonts w:eastAsiaTheme="minorEastAsia"/>
              <w:b w:val="0"/>
              <w:iCs w:val="0"/>
              <w:color w:val="auto"/>
              <w:kern w:val="2"/>
              <w:sz w:val="21"/>
            </w:rPr>
            <w:tab/>
          </w:r>
          <w:r>
            <w:rPr>
              <w:rStyle w:val="27"/>
              <w:rFonts w:hint="eastAsia" w:ascii="黑体" w:hAnsi="黑体"/>
            </w:rPr>
            <w:t>资格审查方法及标准</w:t>
          </w:r>
          <w:r>
            <w:tab/>
          </w:r>
          <w:r>
            <w:fldChar w:fldCharType="begin"/>
          </w:r>
          <w:r>
            <w:instrText xml:space="preserve"> PAGEREF _Toc495861538 \h </w:instrText>
          </w:r>
          <w:r>
            <w:fldChar w:fldCharType="separate"/>
          </w:r>
          <w:r>
            <w:t>40</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"_Toc495861539"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40</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"_Toc495861540"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40</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7"/>
              <w:rFonts w:hint="eastAsia" w:ascii="黑体" w:hAnsi="黑体"/>
            </w:rPr>
            <w:t>第五章</w:t>
          </w:r>
          <w:r>
            <w:rPr>
              <w:rFonts w:eastAsiaTheme="minorEastAsia"/>
              <w:b w:val="0"/>
              <w:iCs w:val="0"/>
              <w:color w:val="auto"/>
              <w:kern w:val="2"/>
              <w:sz w:val="21"/>
            </w:rPr>
            <w:tab/>
          </w:r>
          <w:r>
            <w:rPr>
              <w:rStyle w:val="27"/>
              <w:rFonts w:hint="eastAsia" w:ascii="黑体" w:hAnsi="黑体"/>
            </w:rPr>
            <w:t>评标方法、程序及标准</w:t>
          </w:r>
          <w:r>
            <w:tab/>
          </w:r>
          <w:r>
            <w:fldChar w:fldCharType="begin"/>
          </w:r>
          <w:r>
            <w:instrText xml:space="preserve"> PAGEREF _Toc495861541 \h </w:instrText>
          </w:r>
          <w:r>
            <w:fldChar w:fldCharType="separate"/>
          </w:r>
          <w:r>
            <w:t>42</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"_Toc495861542" </w:instrText>
          </w:r>
          <w:r>
            <w:fldChar w:fldCharType="separate"/>
          </w:r>
          <w:r>
            <w:rPr>
              <w:rStyle w:val="27"/>
              <w:rFonts w:hint="eastAsia" w:cs="Times New Roman" w:asciiTheme="majorEastAsia" w:hAnsiTheme="majorEastAsia"/>
              <w:lang w:val="zh-CN"/>
            </w:rPr>
            <w:t>一、</w:t>
          </w:r>
          <w:r>
            <w:rPr>
              <w:rFonts w:asciiTheme="minorHAnsi" w:hAnsiTheme="minorHAnsi"/>
              <w:iCs w:val="0"/>
              <w:color w:val="auto"/>
              <w:kern w:val="2"/>
              <w:sz w:val="21"/>
            </w:rPr>
            <w:tab/>
          </w:r>
          <w:r>
            <w:rPr>
              <w:rStyle w:val="27"/>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42</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"_Toc495861543" </w:instrText>
          </w:r>
          <w:r>
            <w:fldChar w:fldCharType="separate"/>
          </w:r>
          <w:r>
            <w:rPr>
              <w:rStyle w:val="27"/>
              <w:rFonts w:hint="eastAsia" w:cs="Times New Roman" w:asciiTheme="majorEastAsia" w:hAnsiTheme="majorEastAsia"/>
              <w:lang w:val="zh-CN"/>
            </w:rPr>
            <w:t>二、</w:t>
          </w:r>
          <w:r>
            <w:rPr>
              <w:rFonts w:asciiTheme="minorHAnsi" w:hAnsiTheme="minorHAnsi"/>
              <w:iCs w:val="0"/>
              <w:color w:val="auto"/>
              <w:kern w:val="2"/>
              <w:sz w:val="21"/>
            </w:rPr>
            <w:tab/>
          </w:r>
          <w:r>
            <w:rPr>
              <w:rStyle w:val="27"/>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42</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"_Toc495861544" </w:instrText>
          </w:r>
          <w:r>
            <w:fldChar w:fldCharType="separate"/>
          </w:r>
          <w:r>
            <w:rPr>
              <w:rStyle w:val="27"/>
              <w:rFonts w:hint="eastAsia" w:cs="Times New Roman" w:asciiTheme="majorEastAsia" w:hAnsiTheme="majorEastAsia"/>
              <w:lang w:val="zh-CN"/>
            </w:rPr>
            <w:t>三、</w:t>
          </w:r>
          <w:r>
            <w:rPr>
              <w:rFonts w:asciiTheme="minorHAnsi" w:hAnsiTheme="minorHAnsi"/>
              <w:iCs w:val="0"/>
              <w:color w:val="auto"/>
              <w:kern w:val="2"/>
              <w:sz w:val="21"/>
            </w:rPr>
            <w:tab/>
          </w:r>
          <w:r>
            <w:rPr>
              <w:rStyle w:val="27"/>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45</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7"/>
              <w:rFonts w:hint="eastAsia" w:ascii="黑体" w:hAnsi="黑体"/>
            </w:rPr>
            <w:t>第六章</w:t>
          </w:r>
          <w:r>
            <w:rPr>
              <w:rFonts w:eastAsiaTheme="minorEastAsia"/>
              <w:b w:val="0"/>
              <w:iCs w:val="0"/>
              <w:color w:val="auto"/>
              <w:kern w:val="2"/>
              <w:sz w:val="21"/>
            </w:rPr>
            <w:tab/>
          </w:r>
          <w:r>
            <w:rPr>
              <w:rStyle w:val="27"/>
              <w:rFonts w:hint="eastAsia" w:ascii="黑体" w:hAnsi="黑体"/>
            </w:rPr>
            <w:t>合同书格式（参考）</w:t>
          </w:r>
          <w:r>
            <w:tab/>
          </w:r>
          <w:r>
            <w:fldChar w:fldCharType="begin"/>
          </w:r>
          <w:r>
            <w:instrText xml:space="preserve"> PAGEREF _Toc495861545 \h </w:instrText>
          </w:r>
          <w:r>
            <w:fldChar w:fldCharType="separate"/>
          </w:r>
          <w:r>
            <w:t>47</w:t>
          </w:r>
          <w:r>
            <w:fldChar w:fldCharType="end"/>
          </w:r>
          <w:r>
            <w:fldChar w:fldCharType="end"/>
          </w:r>
        </w:p>
        <w:p>
          <w:pPr>
            <w:pStyle w:val="17"/>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7"/>
              <w:rFonts w:hint="eastAsia" w:ascii="黑体" w:hAnsi="黑体"/>
            </w:rPr>
            <w:t>第七章</w:t>
          </w:r>
          <w:r>
            <w:rPr>
              <w:rFonts w:eastAsiaTheme="minorEastAsia"/>
              <w:b w:val="0"/>
              <w:iCs w:val="0"/>
              <w:color w:val="auto"/>
              <w:kern w:val="2"/>
              <w:sz w:val="21"/>
            </w:rPr>
            <w:tab/>
          </w:r>
          <w:r>
            <w:rPr>
              <w:rStyle w:val="27"/>
              <w:rFonts w:hint="eastAsia" w:ascii="黑体" w:hAnsi="黑体"/>
            </w:rPr>
            <w:t>投标文件格式（参考）</w:t>
          </w:r>
          <w:r>
            <w:tab/>
          </w:r>
          <w:r>
            <w:fldChar w:fldCharType="begin"/>
          </w:r>
          <w:r>
            <w:instrText xml:space="preserve"> PAGEREF _Toc495861546 \h </w:instrText>
          </w:r>
          <w:r>
            <w:fldChar w:fldCharType="separate"/>
          </w:r>
          <w:r>
            <w:t>49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"_Toc495861547" </w:instrText>
          </w:r>
          <w:r>
            <w:fldChar w:fldCharType="separate"/>
          </w:r>
          <w:r>
            <w:rPr>
              <w:rStyle w:val="27"/>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49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"_Toc495861548" </w:instrText>
          </w:r>
          <w:r>
            <w:fldChar w:fldCharType="separate"/>
          </w:r>
          <w:r>
            <w:rPr>
              <w:rStyle w:val="27"/>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51</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"_Toc495861549" </w:instrText>
          </w:r>
          <w:r>
            <w:fldChar w:fldCharType="separate"/>
          </w:r>
          <w:r>
            <w:rPr>
              <w:rStyle w:val="27"/>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53</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"_Toc495861550" </w:instrText>
          </w:r>
          <w:r>
            <w:fldChar w:fldCharType="separate"/>
          </w:r>
          <w:r>
            <w:rPr>
              <w:rStyle w:val="27"/>
              <w:rFonts w:hint="eastAsia" w:eastAsia="宋体"/>
            </w:rPr>
            <w:t>附件一、</w:t>
          </w:r>
          <w:r>
            <w:rPr>
              <w:rFonts w:asciiTheme="minorHAnsi" w:hAnsiTheme="minorHAnsi"/>
              <w:iCs w:val="0"/>
              <w:color w:val="auto"/>
              <w:kern w:val="2"/>
              <w:sz w:val="21"/>
            </w:rPr>
            <w:tab/>
          </w:r>
          <w:r>
            <w:rPr>
              <w:rStyle w:val="27"/>
              <w:rFonts w:hint="eastAsia" w:eastAsia="宋体"/>
            </w:rPr>
            <w:t>投标书</w:t>
          </w:r>
          <w:r>
            <w:tab/>
          </w:r>
          <w:r>
            <w:fldChar w:fldCharType="begin"/>
          </w:r>
          <w:r>
            <w:instrText xml:space="preserve"> PAGEREF _Toc495861550 \h </w:instrText>
          </w:r>
          <w:r>
            <w:fldChar w:fldCharType="separate"/>
          </w:r>
          <w:r>
            <w:t>55</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"_Toc495861551" </w:instrText>
          </w:r>
          <w:r>
            <w:fldChar w:fldCharType="separate"/>
          </w:r>
          <w:r>
            <w:rPr>
              <w:rStyle w:val="27"/>
              <w:rFonts w:hint="eastAsia" w:eastAsia="宋体"/>
            </w:rPr>
            <w:t>附件二、</w:t>
          </w:r>
          <w:r>
            <w:rPr>
              <w:rFonts w:asciiTheme="minorHAnsi" w:hAnsiTheme="minorHAnsi"/>
              <w:iCs w:val="0"/>
              <w:color w:val="auto"/>
              <w:kern w:val="2"/>
              <w:sz w:val="21"/>
            </w:rPr>
            <w:tab/>
          </w:r>
          <w:r>
            <w:rPr>
              <w:rStyle w:val="27"/>
              <w:rFonts w:hint="eastAsia" w:eastAsia="宋体"/>
            </w:rPr>
            <w:t>制造商中小企业声明函</w:t>
          </w:r>
          <w:r>
            <w:tab/>
          </w:r>
          <w:r>
            <w:fldChar w:fldCharType="begin"/>
          </w:r>
          <w:r>
            <w:instrText xml:space="preserve"> PAGEREF _Toc495861551 \h </w:instrText>
          </w:r>
          <w:r>
            <w:fldChar w:fldCharType="separate"/>
          </w:r>
          <w:r>
            <w:t>56</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"_Toc495861552" </w:instrText>
          </w:r>
          <w:r>
            <w:fldChar w:fldCharType="separate"/>
          </w:r>
          <w:r>
            <w:rPr>
              <w:rStyle w:val="27"/>
              <w:rFonts w:hint="eastAsia" w:eastAsia="宋体"/>
            </w:rPr>
            <w:t>附件三、</w:t>
          </w:r>
          <w:r>
            <w:rPr>
              <w:rFonts w:asciiTheme="minorHAnsi" w:hAnsiTheme="minorHAnsi"/>
              <w:iCs w:val="0"/>
              <w:color w:val="auto"/>
              <w:kern w:val="2"/>
              <w:sz w:val="21"/>
            </w:rPr>
            <w:tab/>
          </w:r>
          <w:r>
            <w:rPr>
              <w:rStyle w:val="27"/>
              <w:rFonts w:hint="eastAsia" w:eastAsia="宋体"/>
            </w:rPr>
            <w:t>中小企业声明函</w:t>
          </w:r>
          <w:r>
            <w:tab/>
          </w:r>
          <w:r>
            <w:fldChar w:fldCharType="begin"/>
          </w:r>
          <w:r>
            <w:instrText xml:space="preserve"> PAGEREF _Toc495861552 \h </w:instrText>
          </w:r>
          <w:r>
            <w:fldChar w:fldCharType="separate"/>
          </w:r>
          <w:r>
            <w:t>57</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"_Toc495861553" </w:instrText>
          </w:r>
          <w:r>
            <w:fldChar w:fldCharType="separate"/>
          </w:r>
          <w:r>
            <w:rPr>
              <w:rStyle w:val="27"/>
              <w:rFonts w:hint="eastAsia" w:eastAsia="宋体"/>
            </w:rPr>
            <w:t>附件四、</w:t>
          </w:r>
          <w:r>
            <w:rPr>
              <w:rFonts w:asciiTheme="minorHAnsi" w:hAnsiTheme="minorHAnsi"/>
              <w:iCs w:val="0"/>
              <w:color w:val="auto"/>
              <w:kern w:val="2"/>
              <w:sz w:val="21"/>
            </w:rPr>
            <w:tab/>
          </w:r>
          <w:r>
            <w:rPr>
              <w:rStyle w:val="27"/>
              <w:rFonts w:hint="eastAsia" w:eastAsia="宋体"/>
            </w:rPr>
            <w:t>残疾人福利性单位声明函</w:t>
          </w:r>
          <w:r>
            <w:tab/>
          </w:r>
          <w:r>
            <w:fldChar w:fldCharType="begin"/>
          </w:r>
          <w:r>
            <w:instrText xml:space="preserve"> PAGEREF _Toc495861553 \h </w:instrText>
          </w:r>
          <w:r>
            <w:fldChar w:fldCharType="separate"/>
          </w:r>
          <w:r>
            <w:t>59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"_Toc495861554" </w:instrText>
          </w:r>
          <w:r>
            <w:fldChar w:fldCharType="separate"/>
          </w:r>
          <w:r>
            <w:rPr>
              <w:rStyle w:val="27"/>
              <w:rFonts w:hint="eastAsia" w:eastAsia="宋体"/>
            </w:rPr>
            <w:t>附件五、</w:t>
          </w:r>
          <w:r>
            <w:rPr>
              <w:rFonts w:asciiTheme="minorHAnsi" w:hAnsiTheme="minorHAnsi"/>
              <w:iCs w:val="0"/>
              <w:color w:val="auto"/>
              <w:kern w:val="2"/>
              <w:sz w:val="21"/>
            </w:rPr>
            <w:tab/>
          </w:r>
          <w:r>
            <w:rPr>
              <w:rStyle w:val="27"/>
              <w:rFonts w:hint="eastAsia" w:eastAsia="宋体"/>
            </w:rPr>
            <w:t>开标一览表</w:t>
          </w:r>
          <w:r>
            <w:tab/>
          </w:r>
          <w:r>
            <w:fldChar w:fldCharType="begin"/>
          </w:r>
          <w:r>
            <w:instrText xml:space="preserve"> PAGEREF _Toc495861554 \h </w:instrText>
          </w:r>
          <w:r>
            <w:fldChar w:fldCharType="separate"/>
          </w:r>
          <w:r>
            <w:t>62</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"_Toc495861555" </w:instrText>
          </w:r>
          <w:r>
            <w:fldChar w:fldCharType="separate"/>
          </w:r>
          <w:r>
            <w:rPr>
              <w:rStyle w:val="27"/>
              <w:rFonts w:hint="eastAsia" w:eastAsia="宋体"/>
            </w:rPr>
            <w:t>附件六、</w:t>
          </w:r>
          <w:r>
            <w:rPr>
              <w:rFonts w:asciiTheme="minorHAnsi" w:hAnsiTheme="minorHAnsi"/>
              <w:iCs w:val="0"/>
              <w:color w:val="auto"/>
              <w:kern w:val="2"/>
              <w:sz w:val="21"/>
            </w:rPr>
            <w:tab/>
          </w:r>
          <w:r>
            <w:rPr>
              <w:rStyle w:val="27"/>
              <w:rFonts w:hint="eastAsia" w:eastAsia="宋体"/>
            </w:rPr>
            <w:t>投标报价明细表</w:t>
          </w:r>
          <w:r>
            <w:tab/>
          </w:r>
          <w:r>
            <w:fldChar w:fldCharType="begin"/>
          </w:r>
          <w:r>
            <w:instrText xml:space="preserve"> PAGEREF _Toc495861555 \h </w:instrText>
          </w:r>
          <w:r>
            <w:fldChar w:fldCharType="separate"/>
          </w:r>
          <w:r>
            <w:t>63</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"_Toc495861556" </w:instrText>
          </w:r>
          <w:r>
            <w:fldChar w:fldCharType="separate"/>
          </w:r>
          <w:r>
            <w:rPr>
              <w:rStyle w:val="27"/>
              <w:rFonts w:hint="eastAsia" w:eastAsia="宋体"/>
            </w:rPr>
            <w:t>附件七、</w:t>
          </w:r>
          <w:r>
            <w:rPr>
              <w:rFonts w:asciiTheme="minorHAnsi" w:hAnsiTheme="minorHAnsi"/>
              <w:iCs w:val="0"/>
              <w:color w:val="auto"/>
              <w:kern w:val="2"/>
              <w:sz w:val="21"/>
            </w:rPr>
            <w:tab/>
          </w:r>
          <w:r>
            <w:rPr>
              <w:rStyle w:val="27"/>
              <w:rFonts w:hint="eastAsia" w:eastAsia="宋体"/>
            </w:rPr>
            <w:t>小型和微型企业、监狱企业、残疾人福利性单位货物汇总表</w:t>
          </w:r>
          <w:r>
            <w:tab/>
          </w:r>
          <w:r>
            <w:fldChar w:fldCharType="begin"/>
          </w:r>
          <w:r>
            <w:instrText xml:space="preserve"> PAGEREF _Toc495861556 \h </w:instrText>
          </w:r>
          <w:r>
            <w:fldChar w:fldCharType="separate"/>
          </w:r>
          <w:r>
            <w:t>64</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"_Toc495861557" </w:instrText>
          </w:r>
          <w:r>
            <w:fldChar w:fldCharType="separate"/>
          </w:r>
          <w:r>
            <w:rPr>
              <w:rStyle w:val="27"/>
              <w:rFonts w:hint="eastAsia" w:eastAsia="宋体"/>
            </w:rPr>
            <w:t>附件八、</w:t>
          </w:r>
          <w:r>
            <w:rPr>
              <w:rFonts w:asciiTheme="minorHAnsi" w:hAnsiTheme="minorHAnsi"/>
              <w:iCs w:val="0"/>
              <w:color w:val="auto"/>
              <w:kern w:val="2"/>
              <w:sz w:val="21"/>
            </w:rPr>
            <w:tab/>
          </w:r>
          <w:r>
            <w:rPr>
              <w:rStyle w:val="27"/>
              <w:rFonts w:hint="eastAsia" w:eastAsia="宋体"/>
            </w:rPr>
            <w:t>投标货物（工程或服务）清单</w:t>
          </w:r>
          <w:r>
            <w:tab/>
          </w:r>
          <w:r>
            <w:fldChar w:fldCharType="begin"/>
          </w:r>
          <w:r>
            <w:instrText xml:space="preserve"> PAGEREF _Toc495861557 \h </w:instrText>
          </w:r>
          <w:r>
            <w:fldChar w:fldCharType="separate"/>
          </w:r>
          <w:r>
            <w:t>65</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"_Toc495861558" </w:instrText>
          </w:r>
          <w:r>
            <w:fldChar w:fldCharType="separate"/>
          </w:r>
          <w:r>
            <w:rPr>
              <w:rStyle w:val="27"/>
              <w:rFonts w:hint="eastAsia" w:eastAsia="宋体"/>
            </w:rPr>
            <w:t>附件九、</w:t>
          </w:r>
          <w:r>
            <w:rPr>
              <w:rFonts w:asciiTheme="minorHAnsi" w:hAnsiTheme="minorHAnsi"/>
              <w:iCs w:val="0"/>
              <w:color w:val="auto"/>
              <w:kern w:val="2"/>
              <w:sz w:val="21"/>
            </w:rPr>
            <w:tab/>
          </w:r>
          <w:r>
            <w:rPr>
              <w:rStyle w:val="27"/>
              <w:rFonts w:hint="eastAsia" w:eastAsia="宋体"/>
            </w:rPr>
            <w:t>交纳投标保证金的银行凭证</w:t>
          </w:r>
          <w:r>
            <w:tab/>
          </w:r>
          <w:r>
            <w:fldChar w:fldCharType="begin"/>
          </w:r>
          <w:r>
            <w:instrText xml:space="preserve"> PAGEREF _Toc495861558 \h </w:instrText>
          </w:r>
          <w:r>
            <w:fldChar w:fldCharType="separate"/>
          </w:r>
          <w:r>
            <w:t>66</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"_Toc495861559" </w:instrText>
          </w:r>
          <w:r>
            <w:fldChar w:fldCharType="separate"/>
          </w:r>
          <w:r>
            <w:rPr>
              <w:rStyle w:val="27"/>
              <w:rFonts w:hint="eastAsia" w:eastAsia="宋体"/>
            </w:rPr>
            <w:t>附件十、</w:t>
          </w:r>
          <w:r>
            <w:rPr>
              <w:rFonts w:asciiTheme="minorHAnsi" w:hAnsiTheme="minorHAnsi"/>
              <w:iCs w:val="0"/>
              <w:color w:val="auto"/>
              <w:kern w:val="2"/>
              <w:sz w:val="21"/>
            </w:rPr>
            <w:tab/>
          </w:r>
          <w:r>
            <w:rPr>
              <w:rStyle w:val="27"/>
              <w:rFonts w:hint="eastAsia" w:eastAsia="宋体"/>
            </w:rPr>
            <w:t>法定代表人授权书</w:t>
          </w:r>
          <w:r>
            <w:tab/>
          </w:r>
          <w:r>
            <w:fldChar w:fldCharType="begin"/>
          </w:r>
          <w:r>
            <w:instrText xml:space="preserve"> PAGEREF _Toc495861559 \h </w:instrText>
          </w:r>
          <w:r>
            <w:fldChar w:fldCharType="separate"/>
          </w:r>
          <w:r>
            <w:t>67</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"_Toc495861560" </w:instrText>
          </w:r>
          <w:r>
            <w:fldChar w:fldCharType="separate"/>
          </w:r>
          <w:r>
            <w:rPr>
              <w:rStyle w:val="27"/>
              <w:rFonts w:hint="eastAsia" w:eastAsia="宋体"/>
            </w:rPr>
            <w:t>附件十一、</w:t>
          </w:r>
          <w:r>
            <w:rPr>
              <w:rFonts w:asciiTheme="minorHAnsi" w:hAnsiTheme="minorHAnsi"/>
              <w:iCs w:val="0"/>
              <w:color w:val="auto"/>
              <w:kern w:val="2"/>
              <w:sz w:val="21"/>
            </w:rPr>
            <w:tab/>
          </w:r>
          <w:r>
            <w:rPr>
              <w:rStyle w:val="27"/>
              <w:rFonts w:hint="eastAsia" w:eastAsia="宋体"/>
            </w:rPr>
            <w:t>投标人的资格声明</w:t>
          </w:r>
          <w:r>
            <w:tab/>
          </w:r>
          <w:r>
            <w:fldChar w:fldCharType="begin"/>
          </w:r>
          <w:r>
            <w:instrText xml:space="preserve"> PAGEREF _Toc495861560 \h </w:instrText>
          </w:r>
          <w:r>
            <w:fldChar w:fldCharType="separate"/>
          </w:r>
          <w:r>
            <w:t>68</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"_Toc495861561" </w:instrText>
          </w:r>
          <w:r>
            <w:fldChar w:fldCharType="separate"/>
          </w:r>
          <w:r>
            <w:rPr>
              <w:rStyle w:val="27"/>
              <w:rFonts w:hint="eastAsia" w:eastAsia="宋体"/>
            </w:rPr>
            <w:t>附件十二、</w:t>
          </w:r>
          <w:r>
            <w:rPr>
              <w:rFonts w:asciiTheme="minorHAnsi" w:hAnsiTheme="minorHAnsi"/>
              <w:iCs w:val="0"/>
              <w:color w:val="auto"/>
              <w:kern w:val="2"/>
              <w:sz w:val="21"/>
            </w:rPr>
            <w:tab/>
          </w:r>
          <w:r>
            <w:rPr>
              <w:rStyle w:val="27"/>
              <w:rFonts w:hint="eastAsia" w:eastAsia="宋体"/>
            </w:rPr>
            <w:t>项目负责人、技术负责人简历表</w:t>
          </w:r>
          <w:r>
            <w:tab/>
          </w:r>
          <w:r>
            <w:fldChar w:fldCharType="begin"/>
          </w:r>
          <w:r>
            <w:instrText xml:space="preserve"> PAGEREF _Toc495861561 \h </w:instrText>
          </w:r>
          <w:r>
            <w:fldChar w:fldCharType="separate"/>
          </w:r>
          <w:r>
            <w:t>69</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"_Toc495861562" </w:instrText>
          </w:r>
          <w:r>
            <w:fldChar w:fldCharType="separate"/>
          </w:r>
          <w:r>
            <w:rPr>
              <w:rStyle w:val="27"/>
              <w:rFonts w:hint="eastAsia" w:eastAsia="宋体"/>
            </w:rPr>
            <w:t>附件十三、</w:t>
          </w:r>
          <w:r>
            <w:rPr>
              <w:rFonts w:asciiTheme="minorHAnsi" w:hAnsiTheme="minorHAnsi"/>
              <w:iCs w:val="0"/>
              <w:color w:val="auto"/>
              <w:kern w:val="2"/>
              <w:sz w:val="21"/>
            </w:rPr>
            <w:tab/>
          </w:r>
          <w:r>
            <w:rPr>
              <w:rStyle w:val="27"/>
              <w:rFonts w:hint="eastAsia" w:eastAsia="宋体"/>
            </w:rPr>
            <w:t>项目班子成员情况表</w:t>
          </w:r>
          <w:r>
            <w:tab/>
          </w:r>
          <w:r>
            <w:fldChar w:fldCharType="begin"/>
          </w:r>
          <w:r>
            <w:instrText xml:space="preserve"> PAGEREF _Toc495861562 \h </w:instrText>
          </w:r>
          <w:r>
            <w:fldChar w:fldCharType="separate"/>
          </w:r>
          <w:r>
            <w:t>70</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"_Toc495861563" </w:instrText>
          </w:r>
          <w:r>
            <w:fldChar w:fldCharType="separate"/>
          </w:r>
          <w:r>
            <w:rPr>
              <w:rStyle w:val="27"/>
              <w:rFonts w:hint="eastAsia" w:eastAsia="宋体"/>
            </w:rPr>
            <w:t>附件十四、</w:t>
          </w:r>
          <w:r>
            <w:rPr>
              <w:rFonts w:asciiTheme="minorHAnsi" w:hAnsiTheme="minorHAnsi"/>
              <w:iCs w:val="0"/>
              <w:color w:val="auto"/>
              <w:kern w:val="2"/>
              <w:sz w:val="21"/>
            </w:rPr>
            <w:tab/>
          </w:r>
          <w:r>
            <w:rPr>
              <w:rStyle w:val="27"/>
              <w:rFonts w:hint="eastAsia" w:eastAsia="宋体"/>
            </w:rPr>
            <w:t>投标人类似项目业绩表</w:t>
          </w:r>
          <w:r>
            <w:tab/>
          </w:r>
          <w:r>
            <w:fldChar w:fldCharType="begin"/>
          </w:r>
          <w:r>
            <w:instrText xml:space="preserve"> PAGEREF _Toc495861563 \h </w:instrText>
          </w:r>
          <w:r>
            <w:fldChar w:fldCharType="separate"/>
          </w:r>
          <w:r>
            <w:t>71</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"_Toc495861564" </w:instrText>
          </w:r>
          <w:r>
            <w:fldChar w:fldCharType="separate"/>
          </w:r>
          <w:r>
            <w:rPr>
              <w:rStyle w:val="27"/>
              <w:rFonts w:hint="eastAsia" w:eastAsia="宋体"/>
            </w:rPr>
            <w:t>附件十五、</w:t>
          </w:r>
          <w:r>
            <w:rPr>
              <w:rFonts w:asciiTheme="minorHAnsi" w:hAnsiTheme="minorHAnsi"/>
              <w:iCs w:val="0"/>
              <w:color w:val="auto"/>
              <w:kern w:val="2"/>
              <w:sz w:val="21"/>
            </w:rPr>
            <w:tab/>
          </w:r>
          <w:r>
            <w:rPr>
              <w:rStyle w:val="27"/>
              <w:rFonts w:hint="eastAsia" w:eastAsia="宋体"/>
            </w:rPr>
            <w:t>符合性审查对照表</w:t>
          </w:r>
          <w:r>
            <w:tab/>
          </w:r>
          <w:r>
            <w:fldChar w:fldCharType="begin"/>
          </w:r>
          <w:r>
            <w:instrText xml:space="preserve"> PAGEREF _Toc495861564 \h </w:instrText>
          </w:r>
          <w:r>
            <w:fldChar w:fldCharType="separate"/>
          </w:r>
          <w:r>
            <w:t>72</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"_Toc495861565" </w:instrText>
          </w:r>
          <w:r>
            <w:fldChar w:fldCharType="separate"/>
          </w:r>
          <w:r>
            <w:rPr>
              <w:rStyle w:val="27"/>
              <w:rFonts w:hint="eastAsia" w:eastAsia="宋体"/>
            </w:rPr>
            <w:t>附件十六、</w:t>
          </w:r>
          <w:r>
            <w:rPr>
              <w:rFonts w:asciiTheme="minorHAnsi" w:hAnsiTheme="minorHAnsi"/>
              <w:iCs w:val="0"/>
              <w:color w:val="auto"/>
              <w:kern w:val="2"/>
              <w:sz w:val="21"/>
            </w:rPr>
            <w:tab/>
          </w:r>
          <w:r>
            <w:rPr>
              <w:rStyle w:val="27"/>
              <w:rFonts w:hint="eastAsia" w:eastAsia="宋体"/>
            </w:rPr>
            <w:t>商务要求响应、偏离说明表</w:t>
          </w:r>
          <w:r>
            <w:tab/>
          </w:r>
          <w:r>
            <w:fldChar w:fldCharType="begin"/>
          </w:r>
          <w:r>
            <w:instrText xml:space="preserve"> PAGEREF _Toc495861565 \h </w:instrText>
          </w:r>
          <w:r>
            <w:fldChar w:fldCharType="separate"/>
          </w:r>
          <w:r>
            <w:t>73</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"_Toc495861566" </w:instrText>
          </w:r>
          <w:r>
            <w:fldChar w:fldCharType="separate"/>
          </w:r>
          <w:r>
            <w:rPr>
              <w:rStyle w:val="27"/>
              <w:rFonts w:hint="eastAsia" w:eastAsia="宋体"/>
            </w:rPr>
            <w:t>附件十七、</w:t>
          </w:r>
          <w:r>
            <w:rPr>
              <w:rFonts w:asciiTheme="minorHAnsi" w:hAnsiTheme="minorHAnsi"/>
              <w:iCs w:val="0"/>
              <w:color w:val="auto"/>
              <w:kern w:val="2"/>
              <w:sz w:val="21"/>
            </w:rPr>
            <w:tab/>
          </w:r>
          <w:r>
            <w:rPr>
              <w:rStyle w:val="27"/>
              <w:rFonts w:hint="eastAsia" w:eastAsia="宋体"/>
            </w:rPr>
            <w:t>商务要求“★”号条款响应、偏离说明表</w:t>
          </w:r>
          <w:r>
            <w:tab/>
          </w:r>
          <w:r>
            <w:fldChar w:fldCharType="begin"/>
          </w:r>
          <w:r>
            <w:instrText xml:space="preserve"> PAGEREF _Toc495861566 \h </w:instrText>
          </w:r>
          <w:r>
            <w:fldChar w:fldCharType="separate"/>
          </w:r>
          <w:r>
            <w:t>74</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"_Toc495861567" </w:instrText>
          </w:r>
          <w:r>
            <w:fldChar w:fldCharType="separate"/>
          </w:r>
          <w:r>
            <w:rPr>
              <w:rStyle w:val="27"/>
              <w:rFonts w:hint="eastAsia" w:eastAsia="宋体"/>
            </w:rPr>
            <w:t>附件十八、</w:t>
          </w:r>
          <w:r>
            <w:rPr>
              <w:rFonts w:asciiTheme="minorHAnsi" w:hAnsiTheme="minorHAnsi"/>
              <w:iCs w:val="0"/>
              <w:color w:val="auto"/>
              <w:kern w:val="2"/>
              <w:sz w:val="21"/>
            </w:rPr>
            <w:tab/>
          </w:r>
          <w:r>
            <w:rPr>
              <w:rStyle w:val="27"/>
              <w:rFonts w:hint="eastAsia" w:eastAsia="宋体"/>
            </w:rPr>
            <w:t>商务评议对照表</w:t>
          </w:r>
          <w:r>
            <w:tab/>
          </w:r>
          <w:r>
            <w:fldChar w:fldCharType="begin"/>
          </w:r>
          <w:r>
            <w:instrText xml:space="preserve"> PAGEREF _Toc495861567 \h </w:instrText>
          </w:r>
          <w:r>
            <w:fldChar w:fldCharType="separate"/>
          </w:r>
          <w:r>
            <w:t>75</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"_Toc495861568" </w:instrText>
          </w:r>
          <w:r>
            <w:fldChar w:fldCharType="separate"/>
          </w:r>
          <w:r>
            <w:rPr>
              <w:rStyle w:val="27"/>
              <w:rFonts w:hint="eastAsia" w:eastAsia="宋体"/>
            </w:rPr>
            <w:t>附件十九、</w:t>
          </w:r>
          <w:r>
            <w:rPr>
              <w:rFonts w:asciiTheme="minorHAnsi" w:hAnsiTheme="minorHAnsi"/>
              <w:iCs w:val="0"/>
              <w:color w:val="auto"/>
              <w:kern w:val="2"/>
              <w:sz w:val="21"/>
            </w:rPr>
            <w:tab/>
          </w:r>
          <w:r>
            <w:rPr>
              <w:rStyle w:val="27"/>
              <w:rFonts w:hint="eastAsia" w:eastAsia="宋体"/>
            </w:rPr>
            <w:t>技术、服务要求响应、偏离说明表</w:t>
          </w:r>
          <w:r>
            <w:tab/>
          </w:r>
          <w:r>
            <w:fldChar w:fldCharType="begin"/>
          </w:r>
          <w:r>
            <w:instrText xml:space="preserve"> PAGEREF _Toc495861568 \h </w:instrText>
          </w:r>
          <w:r>
            <w:fldChar w:fldCharType="separate"/>
          </w:r>
          <w:r>
            <w:t>76</w:t>
          </w:r>
          <w:r>
            <w:fldChar w:fldCharType="end"/>
          </w:r>
          <w:r>
            <w:fldChar w:fldCharType="end"/>
          </w:r>
        </w:p>
        <w:p>
          <w:pPr>
            <w:pStyle w:val="18"/>
            <w:rPr>
              <w:rFonts w:asciiTheme="minorHAnsi" w:hAnsiTheme="minorHAnsi"/>
              <w:iCs w:val="0"/>
              <w:color w:val="auto"/>
              <w:kern w:val="2"/>
              <w:sz w:val="21"/>
            </w:rPr>
          </w:pPr>
          <w:r>
            <w:fldChar w:fldCharType="begin"/>
          </w:r>
          <w:r>
            <w:instrText xml:space="preserve"> HYPERLINK \l "_Toc495861569" </w:instrText>
          </w:r>
          <w:r>
            <w:fldChar w:fldCharType="separate"/>
          </w:r>
          <w:r>
            <w:rPr>
              <w:rStyle w:val="27"/>
              <w:rFonts w:hint="eastAsia" w:eastAsia="宋体"/>
            </w:rPr>
            <w:t>附件二十、</w:t>
          </w:r>
          <w:r>
            <w:rPr>
              <w:rFonts w:asciiTheme="minorHAnsi" w:hAnsiTheme="minorHAnsi"/>
              <w:iCs w:val="0"/>
              <w:color w:val="auto"/>
              <w:kern w:val="2"/>
              <w:sz w:val="21"/>
            </w:rPr>
            <w:tab/>
          </w:r>
          <w:r>
            <w:rPr>
              <w:rStyle w:val="27"/>
              <w:rFonts w:hint="eastAsia" w:eastAsia="宋体"/>
            </w:rPr>
            <w:t>技术、服务要求“★”号条款响应、偏离说明表</w:t>
          </w:r>
          <w:r>
            <w:tab/>
          </w:r>
          <w:r>
            <w:fldChar w:fldCharType="begin"/>
          </w:r>
          <w:r>
            <w:instrText xml:space="preserve"> PAGEREF _Toc495861569 \h </w:instrText>
          </w:r>
          <w:r>
            <w:fldChar w:fldCharType="separate"/>
          </w:r>
          <w:r>
            <w:t>77</w:t>
          </w:r>
          <w:r>
            <w:fldChar w:fldCharType="end"/>
          </w:r>
          <w:r>
            <w:fldChar w:fldCharType="end"/>
          </w:r>
        </w:p>
        <w:p>
          <w:pPr>
            <w:pStyle w:val="18"/>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7"/>
              <w:rFonts w:hint="eastAsia" w:eastAsia="宋体"/>
            </w:rPr>
            <w:t>附件二十一、</w:t>
          </w:r>
          <w:r>
            <w:rPr>
              <w:rFonts w:asciiTheme="minorHAnsi" w:hAnsiTheme="minorHAnsi"/>
              <w:iCs w:val="0"/>
              <w:color w:val="auto"/>
              <w:kern w:val="2"/>
              <w:sz w:val="21"/>
            </w:rPr>
            <w:tab/>
          </w:r>
          <w:r>
            <w:rPr>
              <w:rStyle w:val="27"/>
              <w:rFonts w:hint="eastAsia" w:eastAsia="宋体"/>
            </w:rPr>
            <w:t>技术、服务评议对照表</w:t>
          </w:r>
          <w:r>
            <w:tab/>
          </w:r>
          <w:r>
            <w:fldChar w:fldCharType="begin"/>
          </w:r>
          <w:r>
            <w:instrText xml:space="preserve"> PAGEREF _Toc495861570 \h </w:instrText>
          </w:r>
          <w:r>
            <w:fldChar w:fldCharType="separate"/>
          </w:r>
          <w:r>
            <w:t>78</w:t>
          </w:r>
          <w:r>
            <w:fldChar w:fldCharType="end"/>
          </w:r>
          <w:r>
            <w:fldChar w:fldCharType="end"/>
          </w:r>
        </w:p>
        <w:p>
          <w:pPr>
            <w:pStyle w:val="17"/>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pStyle w:val="20"/>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right="0" w:firstLine="480" w:firstLineChars="200"/>
        <w:rPr>
          <w:color w:val="auto"/>
        </w:rPr>
      </w:pPr>
      <w:bookmarkStart w:id="1" w:name="_Toc495861518"/>
      <w:r>
        <w:rPr>
          <w:rFonts w:hint="eastAsia" w:ascii="宋体" w:hAnsi="宋体" w:cs="宋体"/>
          <w:color w:val="auto"/>
          <w:sz w:val="24"/>
          <w:szCs w:val="24"/>
          <w:shd w:val="clear" w:fill="FFFFFF"/>
          <w:lang w:eastAsia="zh-CN"/>
        </w:rPr>
        <w:t>阳新县人民医院医疗设备采购项目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11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17 </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cs="宋体"/>
          <w:color w:val="auto"/>
          <w:spacing w:val="0"/>
          <w:sz w:val="24"/>
          <w:szCs w:val="24"/>
          <w:u w:val="single"/>
          <w:shd w:val="clear" w:fill="FFFFFF"/>
          <w:lang w:val="en-US" w:eastAsia="zh-CN"/>
        </w:rPr>
        <w:t xml:space="preserve">   09</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5"/>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w:t>
      </w:r>
      <w:r>
        <w:rPr>
          <w:rFonts w:hint="eastAsia" w:ascii="宋体" w:hAnsi="宋体" w:eastAsia="宋体" w:cs="宋体"/>
          <w:color w:val="auto"/>
          <w:sz w:val="24"/>
          <w:szCs w:val="24"/>
          <w:shd w:val="clear" w:fill="FFFFFF"/>
          <w:lang w:eastAsia="zh-CN"/>
        </w:rPr>
        <w:t>131-2020CG-</w:t>
      </w:r>
      <w:r>
        <w:rPr>
          <w:rFonts w:hint="eastAsia" w:ascii="宋体" w:hAnsi="宋体" w:cs="宋体"/>
          <w:color w:val="auto"/>
          <w:sz w:val="24"/>
          <w:szCs w:val="24"/>
          <w:u w:val="single"/>
          <w:shd w:val="clear" w:fill="FFFFFF"/>
          <w:lang w:val="en-US" w:eastAsia="zh-CN"/>
        </w:rPr>
        <w:t xml:space="preserve"> 218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182</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阳新县人民医院医疗设备采购项目</w:t>
      </w:r>
    </w:p>
    <w:p>
      <w:pPr>
        <w:pStyle w:val="20"/>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pacing w:val="-11"/>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eastAsia="zh-CN"/>
        </w:rPr>
        <w:t>：一包</w:t>
      </w:r>
      <w:r>
        <w:rPr>
          <w:rFonts w:hint="eastAsia" w:ascii="宋体" w:hAnsi="宋体" w:cs="宋体"/>
          <w:color w:val="auto"/>
          <w:sz w:val="24"/>
          <w:szCs w:val="24"/>
          <w:shd w:val="clear" w:fill="FFFFFF"/>
          <w:lang w:val="en-US" w:eastAsia="zh-CN"/>
        </w:rPr>
        <w:t>250</w:t>
      </w:r>
      <w:r>
        <w:rPr>
          <w:rFonts w:hint="eastAsia" w:ascii="宋体" w:hAnsi="宋体" w:eastAsia="宋体" w:cs="宋体"/>
          <w:color w:val="auto"/>
          <w:sz w:val="24"/>
          <w:szCs w:val="24"/>
          <w:shd w:val="clear" w:fill="FFFFFF"/>
        </w:rPr>
        <w:t>万元</w:t>
      </w:r>
      <w:r>
        <w:rPr>
          <w:rFonts w:hint="eastAsia" w:ascii="宋体" w:hAnsi="宋体" w:cs="宋体"/>
          <w:color w:val="auto"/>
          <w:sz w:val="24"/>
          <w:szCs w:val="24"/>
          <w:shd w:val="clear" w:fill="FFFFFF"/>
          <w:lang w:eastAsia="zh-CN"/>
        </w:rPr>
        <w:t>；二包</w:t>
      </w:r>
      <w:r>
        <w:rPr>
          <w:rFonts w:hint="eastAsia" w:ascii="宋体" w:hAnsi="宋体" w:cs="宋体"/>
          <w:color w:val="auto"/>
          <w:sz w:val="24"/>
          <w:szCs w:val="24"/>
          <w:shd w:val="clear" w:fill="FFFFFF"/>
          <w:lang w:val="en-US" w:eastAsia="zh-CN"/>
        </w:rPr>
        <w:t>330万元；三包400万元。</w:t>
      </w:r>
      <w:r>
        <w:rPr>
          <w:rFonts w:hint="eastAsia" w:ascii="宋体" w:hAnsi="宋体" w:eastAsia="宋体" w:cs="宋体"/>
          <w:color w:val="auto"/>
          <w:spacing w:val="-11"/>
          <w:sz w:val="24"/>
          <w:szCs w:val="24"/>
          <w:shd w:val="clear" w:fill="FFFFFF"/>
        </w:rPr>
        <w:t>（超过</w:t>
      </w:r>
      <w:r>
        <w:rPr>
          <w:rFonts w:hint="eastAsia" w:ascii="宋体" w:hAnsi="宋体" w:cs="宋体"/>
          <w:color w:val="auto"/>
          <w:spacing w:val="-11"/>
          <w:sz w:val="24"/>
          <w:szCs w:val="24"/>
          <w:shd w:val="clear" w:fill="FFFFFF"/>
          <w:lang w:eastAsia="zh-CN"/>
        </w:rPr>
        <w:t>预算金额</w:t>
      </w:r>
      <w:r>
        <w:rPr>
          <w:rFonts w:hint="eastAsia" w:ascii="宋体" w:hAnsi="宋体" w:eastAsia="宋体" w:cs="宋体"/>
          <w:color w:val="auto"/>
          <w:spacing w:val="-11"/>
          <w:sz w:val="24"/>
          <w:szCs w:val="24"/>
          <w:shd w:val="clear" w:fill="FFFFFF"/>
        </w:rPr>
        <w:t>作为无效投标）</w:t>
      </w:r>
    </w:p>
    <w:p>
      <w:pPr>
        <w:pStyle w:val="20"/>
        <w:keepNext w:val="0"/>
        <w:keepLines w:val="0"/>
        <w:widowControl/>
        <w:suppressLineNumbers w:val="0"/>
        <w:spacing w:before="0" w:beforeAutospacing="0" w:after="0" w:afterAutospacing="0" w:line="360" w:lineRule="auto"/>
        <w:ind w:left="0" w:right="0" w:firstLine="480"/>
        <w:rPr>
          <w:rFonts w:hint="eastAsia" w:eastAsia="宋体"/>
          <w:color w:val="auto"/>
          <w:lang w:eastAsia="zh-CN"/>
        </w:rPr>
      </w:pPr>
      <w:r>
        <w:rPr>
          <w:rFonts w:hint="eastAsia" w:ascii="宋体" w:hAnsi="宋体" w:eastAsia="宋体" w:cs="宋体"/>
          <w:color w:val="auto"/>
          <w:sz w:val="24"/>
          <w:szCs w:val="24"/>
          <w:shd w:val="clear" w:fill="FFFFFF"/>
        </w:rPr>
        <w:t>采购需求：</w:t>
      </w:r>
      <w:r>
        <w:rPr>
          <w:rFonts w:hint="eastAsia" w:ascii="宋体" w:hAnsi="宋体" w:cs="宋体"/>
          <w:color w:val="auto"/>
          <w:sz w:val="24"/>
          <w:szCs w:val="24"/>
          <w:shd w:val="clear" w:fill="FFFFFF"/>
          <w:lang w:eastAsia="zh-CN"/>
        </w:rPr>
        <w:t>采购一批医疗设备</w:t>
      </w:r>
      <w:r>
        <w:rPr>
          <w:rFonts w:hint="eastAsia" w:ascii="宋体" w:hAnsi="宋体" w:eastAsia="宋体" w:cs="宋体"/>
          <w:color w:val="0C0C0C"/>
          <w:sz w:val="24"/>
          <w:szCs w:val="24"/>
          <w:shd w:val="clear" w:fill="FFFFFF"/>
        </w:rPr>
        <w:t>（详见招标文件）</w:t>
      </w:r>
      <w:r>
        <w:rPr>
          <w:rFonts w:hint="eastAsia" w:ascii="宋体" w:hAnsi="宋体" w:cs="宋体"/>
          <w:color w:val="0C0C0C"/>
          <w:sz w:val="24"/>
          <w:szCs w:val="24"/>
          <w:shd w:val="clear" w:fill="FFFFFF"/>
          <w:lang w:val="en-US" w:eastAsia="zh-CN"/>
        </w:rPr>
        <w:t>,</w:t>
      </w:r>
      <w:r>
        <w:rPr>
          <w:rFonts w:hint="eastAsia" w:ascii="宋体" w:hAnsi="宋体" w:eastAsia="宋体" w:cs="宋体"/>
          <w:color w:val="0C0C0C"/>
          <w:sz w:val="24"/>
          <w:szCs w:val="24"/>
          <w:shd w:val="clear" w:fill="FFFFFF"/>
        </w:rPr>
        <w:t>本项目已办理进口产品审批手续</w:t>
      </w:r>
      <w:r>
        <w:rPr>
          <w:rFonts w:hint="eastAsia" w:ascii="宋体" w:hAnsi="宋体" w:cs="宋体"/>
          <w:color w:val="0C0C0C"/>
          <w:sz w:val="24"/>
          <w:szCs w:val="24"/>
          <w:shd w:val="clear" w:fill="FFFFFF"/>
          <w:lang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30</w:t>
      </w:r>
      <w:r>
        <w:rPr>
          <w:rFonts w:hint="eastAsia" w:ascii="宋体" w:hAnsi="宋体" w:eastAsia="宋体" w:cs="宋体"/>
          <w:sz w:val="24"/>
          <w:szCs w:val="24"/>
          <w:u w:val="none"/>
          <w:lang w:val="en-US" w:eastAsia="zh-CN"/>
        </w:rPr>
        <w:t>个工作日内</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5"/>
          <w:rFonts w:hint="eastAsia" w:ascii="宋体" w:hAnsi="宋体" w:eastAsia="宋体" w:cs="宋体"/>
          <w:color w:val="auto"/>
          <w:sz w:val="24"/>
          <w:szCs w:val="24"/>
          <w:shd w:val="clear" w:fill="FFFFFF"/>
        </w:rPr>
        <w:t>二、申请人的资格要求：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3、</w:t>
      </w:r>
      <w:r>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特定条件：</w:t>
      </w:r>
    </w:p>
    <w:p>
      <w:pPr>
        <w:adjustRightInd w:val="0"/>
        <w:snapToGrid w:val="0"/>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numPr>
          <w:ilvl w:val="0"/>
          <w:numId w:val="0"/>
        </w:numPr>
        <w:tabs>
          <w:tab w:val="left" w:pos="896"/>
        </w:tabs>
        <w:spacing w:line="360" w:lineRule="auto"/>
        <w:ind w:left="482" w:leftChars="0"/>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本项目不接受联合体形式的投标。</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5"/>
          <w:rFonts w:hint="eastAsia" w:ascii="宋体" w:hAnsi="宋体" w:eastAsia="宋体" w:cs="宋体"/>
          <w:color w:val="auto"/>
          <w:sz w:val="24"/>
          <w:szCs w:val="24"/>
          <w:shd w:val="clear" w:fill="FFFFFF"/>
        </w:rPr>
        <w:t>三、获取招标文件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10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26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11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5"/>
          <w:rFonts w:hint="eastAsia" w:ascii="宋体" w:hAnsi="宋体" w:eastAsia="宋体" w:cs="宋体"/>
          <w:color w:val="auto"/>
          <w:sz w:val="24"/>
          <w:szCs w:val="24"/>
          <w:shd w:val="clear" w:fill="FFFFFF"/>
        </w:rPr>
      </w:pPr>
      <w:r>
        <w:rPr>
          <w:rStyle w:val="25"/>
          <w:rFonts w:hint="eastAsia" w:ascii="宋体" w:hAnsi="宋体" w:eastAsia="宋体" w:cs="宋体"/>
          <w:color w:val="auto"/>
          <w:sz w:val="24"/>
          <w:szCs w:val="24"/>
          <w:shd w:val="clear" w:fill="FFFFFF"/>
        </w:rPr>
        <w:t>提交投标文件截止时间、开标时间和地点</w:t>
      </w:r>
    </w:p>
    <w:p>
      <w:pPr>
        <w:pStyle w:val="20"/>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11</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17</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r>
        <w:rPr>
          <w:rFonts w:hint="eastAsia" w:ascii="宋体" w:hAnsi="宋体" w:cs="宋体"/>
          <w:color w:val="auto"/>
          <w:sz w:val="24"/>
          <w:szCs w:val="24"/>
          <w:u w:val="single"/>
          <w:shd w:val="clear" w:fill="FFFFFF"/>
          <w:lang w:val="en-US" w:eastAsia="zh-CN"/>
        </w:rPr>
        <w:t xml:space="preserve"> 09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cs="宋体"/>
          <w:color w:val="auto"/>
          <w:sz w:val="24"/>
          <w:szCs w:val="24"/>
          <w:u w:val="single"/>
          <w:shd w:val="clear" w:fill="FFFFFF"/>
          <w:lang w:val="en-US" w:eastAsia="zh-CN"/>
        </w:rPr>
        <w:t xml:space="preserve"> 08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二</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20"/>
        <w:keepNext w:val="0"/>
        <w:keepLines w:val="0"/>
        <w:widowControl/>
        <w:suppressLineNumbers w:val="0"/>
        <w:spacing w:before="0" w:beforeAutospacing="0" w:after="0" w:afterAutospacing="0" w:line="360" w:lineRule="auto"/>
        <w:ind w:left="0" w:right="0" w:firstLine="420"/>
        <w:rPr>
          <w:color w:val="auto"/>
        </w:rPr>
      </w:pPr>
      <w:r>
        <w:rPr>
          <w:rStyle w:val="25"/>
          <w:rFonts w:hint="eastAsia" w:ascii="宋体" w:hAnsi="宋体" w:eastAsia="宋体" w:cs="宋体"/>
          <w:color w:val="auto"/>
          <w:sz w:val="24"/>
          <w:szCs w:val="24"/>
          <w:shd w:val="clear" w:fill="FFFFFF"/>
        </w:rPr>
        <w:t>五、公告期限</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20"/>
        <w:keepNext w:val="0"/>
        <w:keepLines w:val="0"/>
        <w:widowControl/>
        <w:suppressLineNumbers w:val="0"/>
        <w:spacing w:before="0" w:beforeAutospacing="0" w:after="0" w:afterAutospacing="0" w:line="360" w:lineRule="auto"/>
        <w:ind w:left="0" w:right="0" w:firstLine="420"/>
        <w:rPr>
          <w:color w:val="auto"/>
        </w:rPr>
      </w:pPr>
      <w:r>
        <w:rPr>
          <w:rStyle w:val="25"/>
          <w:rFonts w:hint="eastAsia" w:ascii="宋体" w:hAnsi="宋体" w:eastAsia="宋体" w:cs="宋体"/>
          <w:color w:val="auto"/>
          <w:sz w:val="24"/>
          <w:szCs w:val="24"/>
          <w:shd w:val="clear" w:fill="FFFFFF"/>
        </w:rPr>
        <w:t>六、其他补充事宜</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20"/>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20"/>
        <w:keepNext w:val="0"/>
        <w:keepLines w:val="0"/>
        <w:widowControl/>
        <w:suppressLineNumbers w:val="0"/>
        <w:spacing w:before="0" w:beforeAutospacing="0" w:after="0" w:afterAutospacing="0" w:line="360" w:lineRule="auto"/>
        <w:ind w:left="0" w:right="0" w:firstLine="420"/>
        <w:rPr>
          <w:color w:val="auto"/>
        </w:rPr>
      </w:pPr>
      <w:r>
        <w:rPr>
          <w:rStyle w:val="25"/>
          <w:rFonts w:hint="eastAsia" w:ascii="宋体" w:hAnsi="宋体" w:eastAsia="宋体" w:cs="宋体"/>
          <w:color w:val="auto"/>
          <w:sz w:val="24"/>
          <w:szCs w:val="24"/>
          <w:shd w:val="clear" w:fill="FFFFFF"/>
        </w:rPr>
        <w:t>七、对本次招标提出询问，请按以下方式联系。</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阳新县人民医院</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阳新县兴国镇儒学垴路</w:t>
      </w:r>
      <w:r>
        <w:rPr>
          <w:rFonts w:hint="eastAsia" w:ascii="宋体" w:hAnsi="宋体" w:eastAsia="宋体" w:cs="宋体"/>
          <w:b/>
          <w:bCs/>
          <w:kern w:val="0"/>
          <w:sz w:val="24"/>
          <w:u w:val="single"/>
          <w:lang w:val="en-US" w:eastAsia="zh-CN"/>
        </w:rPr>
        <w:t>81</w:t>
      </w:r>
      <w:r>
        <w:rPr>
          <w:rFonts w:hint="eastAsia" w:ascii="宋体" w:hAnsi="宋体" w:eastAsia="宋体" w:cs="宋体"/>
          <w:b/>
          <w:bCs/>
          <w:kern w:val="0"/>
          <w:sz w:val="24"/>
          <w:u w:val="single"/>
          <w:lang w:eastAsia="zh-CN"/>
        </w:rPr>
        <w:t>号</w:t>
      </w:r>
    </w:p>
    <w:p>
      <w:pPr>
        <w:pStyle w:val="20"/>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fill="FFFFFF"/>
        </w:rPr>
        <w:t>联系方式：</w:t>
      </w:r>
      <w:r>
        <w:rPr>
          <w:rFonts w:hint="eastAsia" w:ascii="宋体" w:hAnsi="宋体" w:cs="宋体"/>
          <w:b/>
          <w:bCs w:val="0"/>
          <w:color w:val="000000"/>
          <w:kern w:val="0"/>
          <w:sz w:val="24"/>
          <w:szCs w:val="24"/>
          <w:u w:val="single"/>
          <w:lang w:val="en-US" w:eastAsia="zh-CN"/>
        </w:rPr>
        <w:t>0714-7314409</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广州穗科建设管理有限公司</w:t>
      </w:r>
    </w:p>
    <w:p>
      <w:pPr>
        <w:pStyle w:val="20"/>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阳新县兴国镇惠美家超市后面青山小区</w:t>
      </w:r>
      <w:r>
        <w:rPr>
          <w:rFonts w:hint="eastAsia" w:ascii="宋体" w:hAnsi="宋体" w:cs="宋体"/>
          <w:b/>
          <w:color w:val="000000"/>
          <w:sz w:val="24"/>
          <w:szCs w:val="24"/>
          <w:u w:val="single"/>
          <w:lang w:val="en-US" w:eastAsia="zh-CN"/>
        </w:rPr>
        <w:t>1号楼402室</w:t>
      </w:r>
    </w:p>
    <w:p>
      <w:pPr>
        <w:pStyle w:val="20"/>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15334279810</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姚锦花</w:t>
      </w:r>
      <w:r>
        <w:rPr>
          <w:rFonts w:hint="eastAsia" w:ascii="宋体" w:hAnsi="宋体" w:eastAsia="宋体" w:cs="宋体"/>
          <w:color w:val="auto"/>
          <w:sz w:val="24"/>
          <w:szCs w:val="24"/>
          <w:shd w:val="clear" w:fill="FFFFFF"/>
        </w:rPr>
        <w:t>  </w:t>
      </w:r>
    </w:p>
    <w:p>
      <w:pPr>
        <w:pStyle w:val="20"/>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15334279810</w:t>
      </w:r>
    </w:p>
    <w:p>
      <w:pPr>
        <w:pStyle w:val="20"/>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20"/>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广州穗科建设管理有限公司</w:t>
      </w:r>
    </w:p>
    <w:p>
      <w:pPr>
        <w:pStyle w:val="20"/>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10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26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p>
    <w:p>
      <w:pPr>
        <w:pStyle w:val="3"/>
        <w:numPr>
          <w:ilvl w:val="0"/>
          <w:numId w:val="1"/>
        </w:numPr>
        <w:spacing w:before="240" w:after="120"/>
        <w:ind w:left="883" w:hanging="880" w:hangingChars="200"/>
        <w:jc w:val="center"/>
        <w:rPr>
          <w:rFonts w:ascii="黑体" w:hAnsi="黑体" w:eastAsia="黑体"/>
          <w:highlight w:val="none"/>
        </w:rPr>
      </w:pPr>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49586151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22"/>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131-2020CG-218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阳新县人民医院医疗设备采购项目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highlight w:val="none"/>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正本</w:t>
            </w:r>
            <w:r>
              <w:rPr>
                <w:rFonts w:hint="eastAsia" w:ascii="Times New Roman" w:hAnsi="Times New Roman" w:eastAsia="宋体" w:cs="Times New Roman"/>
                <w:color w:val="0D0D0D"/>
                <w:sz w:val="24"/>
                <w:szCs w:val="24"/>
                <w:highlight w:val="none"/>
              </w:rPr>
              <w:t>一</w:t>
            </w:r>
            <w:r>
              <w:rPr>
                <w:rFonts w:ascii="Times New Roman" w:hAnsi="Times New Roman" w:eastAsia="宋体" w:cs="Times New Roman"/>
                <w:color w:val="0D0D0D"/>
                <w:sz w:val="24"/>
                <w:szCs w:val="24"/>
                <w:highlight w:val="none"/>
              </w:rPr>
              <w:t>份</w:t>
            </w:r>
            <w:r>
              <w:rPr>
                <w:rFonts w:hint="eastAsia" w:ascii="Times New Roman" w:hAnsi="Times New Roman" w:eastAsia="宋体" w:cs="Times New Roman"/>
                <w:color w:val="0D0D0D"/>
                <w:sz w:val="24"/>
                <w:szCs w:val="24"/>
                <w:highlight w:val="none"/>
              </w:rPr>
              <w:t>，</w:t>
            </w:r>
            <w:r>
              <w:rPr>
                <w:rFonts w:ascii="Times New Roman" w:hAnsi="Times New Roman" w:eastAsia="宋体" w:cs="Times New Roman"/>
                <w:color w:val="0D0D0D"/>
                <w:sz w:val="24"/>
                <w:szCs w:val="24"/>
                <w:highlight w:val="none"/>
              </w:rPr>
              <w:t>副本</w:t>
            </w:r>
            <w:r>
              <w:rPr>
                <w:rFonts w:hint="eastAsia" w:ascii="Times New Roman" w:hAnsi="Times New Roman" w:eastAsia="宋体" w:cs="Times New Roman"/>
                <w:color w:val="0D0D0D"/>
                <w:sz w:val="24"/>
                <w:szCs w:val="24"/>
                <w:highlight w:val="none"/>
              </w:rPr>
              <w:t>四</w:t>
            </w:r>
            <w:r>
              <w:rPr>
                <w:rFonts w:ascii="Times New Roman" w:hAnsi="Times New Roman" w:eastAsia="宋体" w:cs="Times New Roman"/>
                <w:color w:val="0D0D0D"/>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宋体" w:hAnsi="宋体" w:eastAsia="宋体" w:cs="宋体"/>
                <w:color w:val="0D0D0D"/>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综合评分法</w:t>
            </w:r>
          </w:p>
          <w:p>
            <w:pPr>
              <w:rPr>
                <w:rFonts w:ascii="Times New Roman" w:hAnsi="Times New Roman" w:eastAsia="宋体" w:cs="Times New Roman"/>
                <w:color w:val="0D0D0D"/>
                <w:sz w:val="24"/>
                <w:szCs w:val="24"/>
                <w:highlight w:val="none"/>
                <w:lang w:val="zh-CN"/>
              </w:rPr>
            </w:pPr>
            <w:r>
              <w:rPr>
                <w:rFonts w:hint="eastAsia" w:ascii="Times New Roman" w:hAnsi="Times New Roman" w:eastAsia="宋体" w:cs="Times New Roman"/>
                <w:color w:val="0D0D0D"/>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highlight w:val="none"/>
              </w:rPr>
            </w:pPr>
            <w:r>
              <w:rPr>
                <w:rFonts w:hint="eastAsia" w:cs="Times New Roman" w:asciiTheme="minorEastAsia" w:hAnsiTheme="minorEastAsia"/>
                <w:color w:val="0D0D0D"/>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D0D0D" w:themeColor="text1" w:themeTint="F2"/>
          <w:sz w:val="24"/>
          <w:szCs w:val="24"/>
          <w:u w:val="single"/>
          <w:lang w:eastAsia="zh-CN"/>
          <w14:textFill>
            <w14:solidFill>
              <w14:schemeClr w14:val="tx1">
                <w14:lumMod w14:val="95000"/>
                <w14:lumOff w14:val="5000"/>
              </w14:schemeClr>
            </w14:solidFill>
          </w14:textFill>
        </w:rPr>
        <w:t>广州穗科建设管理有限公司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3"/>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43"/>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3"/>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22"/>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8</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3"/>
        <w:adjustRightInd w:val="0"/>
        <w:snapToGrid w:val="0"/>
        <w:spacing w:line="300" w:lineRule="auto"/>
        <w:ind w:left="420" w:firstLine="0" w:firstLineChars="0"/>
        <w:rPr>
          <w:rFonts w:ascii="宋体" w:hAnsi="宋体"/>
          <w:b/>
          <w:sz w:val="24"/>
          <w:szCs w:val="24"/>
        </w:rPr>
      </w:pPr>
    </w:p>
    <w:p>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494561939"/>
      <w:bookmarkStart w:id="7" w:name="_Toc495861521"/>
      <w:bookmarkStart w:id="8" w:name="_Toc278891592"/>
      <w:bookmarkStart w:id="9" w:name="_Toc272247695"/>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495861522"/>
      <w:bookmarkStart w:id="11" w:name="_Toc494561940"/>
      <w:bookmarkStart w:id="12" w:name="_Toc278891593"/>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color w:val="FF0000"/>
          <w:sz w:val="24"/>
          <w:szCs w:val="24"/>
          <w:lang w:val="zh-CN"/>
        </w:rPr>
      </w:pPr>
      <w:r>
        <w:rPr>
          <w:rFonts w:hint="eastAsia" w:cs="Times New Roman" w:asciiTheme="minorEastAsia" w:hAnsiTheme="minorEastAsia"/>
          <w:b w:val="0"/>
          <w:bCs w:val="0"/>
          <w:color w:val="auto"/>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en-US" w:eastAsia="zh-CN"/>
        </w:rPr>
        <w:t xml:space="preserve"> </w:t>
      </w:r>
      <w:r>
        <w:rPr>
          <w:rFonts w:hint="eastAsia" w:cs="Times New Roman"/>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cs="Times New Roman"/>
          <w:b/>
          <w:color w:val="FF0000"/>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spacing w:line="360" w:lineRule="auto"/>
        <w:ind w:left="720" w:hanging="720" w:hangingChars="300"/>
        <w:rPr>
          <w:rFonts w:hint="eastAsia" w:ascii="宋体" w:hAnsi="宋体" w:cs="Times New Roman"/>
          <w:color w:val="auto"/>
          <w:sz w:val="24"/>
          <w:szCs w:val="20"/>
          <w:lang w:val="zh-CN"/>
        </w:rPr>
      </w:pPr>
      <w:r>
        <w:rPr>
          <w:rFonts w:ascii="宋体" w:hAnsi="宋体" w:cs="Times New Roman"/>
          <w:color w:val="auto"/>
          <w:sz w:val="24"/>
          <w:szCs w:val="20"/>
        </w:rPr>
        <w:t>20.1</w:t>
      </w:r>
      <w:r>
        <w:rPr>
          <w:rFonts w:hint="eastAsia" w:ascii="宋体" w:hAnsi="宋体" w:cs="Times New Roman"/>
          <w:color w:val="auto"/>
          <w:sz w:val="24"/>
          <w:szCs w:val="20"/>
        </w:rPr>
        <w:t xml:space="preserve"> </w:t>
      </w:r>
      <w:r>
        <w:rPr>
          <w:rFonts w:hint="eastAsia" w:ascii="宋体" w:hAnsi="宋体" w:cs="Times New Roman"/>
          <w:color w:val="auto"/>
          <w:sz w:val="24"/>
          <w:szCs w:val="20"/>
          <w:lang w:val="zh-CN"/>
        </w:rPr>
        <w:t>投标人应将投标文件第一部分资格证明文件、第二部分商务文件、第三部分技术、服</w:t>
      </w:r>
    </w:p>
    <w:p>
      <w:pPr>
        <w:spacing w:line="360" w:lineRule="auto"/>
        <w:ind w:left="718" w:leftChars="342" w:firstLine="0" w:firstLineChars="0"/>
        <w:rPr>
          <w:rFonts w:ascii="宋体" w:hAnsi="宋体" w:cs="Times New Roman"/>
          <w:color w:val="auto"/>
          <w:sz w:val="24"/>
          <w:szCs w:val="20"/>
          <w:lang w:val="zh-CN"/>
        </w:rPr>
      </w:pPr>
      <w:r>
        <w:rPr>
          <w:rFonts w:hint="eastAsia" w:ascii="宋体" w:hAnsi="宋体" w:cs="Times New Roman"/>
          <w:color w:val="auto"/>
          <w:sz w:val="24"/>
          <w:szCs w:val="20"/>
          <w:lang w:val="zh-CN"/>
        </w:rPr>
        <w:t>务文件</w:t>
      </w:r>
      <w:r>
        <w:rPr>
          <w:rFonts w:hint="eastAsia" w:ascii="宋体" w:hAnsi="宋体" w:cs="Times New Roman"/>
          <w:b/>
          <w:color w:val="auto"/>
          <w:sz w:val="24"/>
          <w:szCs w:val="20"/>
          <w:lang w:val="zh-CN"/>
        </w:rPr>
        <w:t>一起合并装订成一本投标文件（标注对应包号），一起封装。</w:t>
      </w:r>
    </w:p>
    <w:p>
      <w:pPr>
        <w:spacing w:line="360" w:lineRule="auto"/>
        <w:ind w:left="720" w:hanging="720" w:hangingChars="300"/>
        <w:rPr>
          <w:rFonts w:hint="eastAsia" w:ascii="宋体" w:hAnsi="宋体" w:cs="Times New Roman"/>
          <w:color w:val="auto"/>
          <w:sz w:val="24"/>
          <w:szCs w:val="20"/>
          <w:lang w:val="zh-CN"/>
        </w:rPr>
      </w:pPr>
      <w:r>
        <w:rPr>
          <w:rFonts w:ascii="宋体" w:hAnsi="宋体" w:cs="Times New Roman"/>
          <w:color w:val="auto"/>
          <w:sz w:val="24"/>
          <w:szCs w:val="20"/>
        </w:rPr>
        <w:t>20.2</w:t>
      </w:r>
      <w:r>
        <w:rPr>
          <w:rFonts w:hint="eastAsia" w:ascii="宋体" w:hAnsi="宋体" w:cs="Times New Roman"/>
          <w:color w:val="auto"/>
          <w:sz w:val="24"/>
          <w:szCs w:val="20"/>
        </w:rPr>
        <w:t xml:space="preserve"> </w:t>
      </w:r>
      <w:r>
        <w:rPr>
          <w:rFonts w:hint="eastAsia" w:ascii="宋体" w:hAnsi="宋体" w:cs="Times New Roman"/>
          <w:color w:val="auto"/>
          <w:sz w:val="24"/>
          <w:szCs w:val="20"/>
          <w:lang w:val="zh-CN"/>
        </w:rPr>
        <w:t>投标人应将投标文件</w:t>
      </w:r>
      <w:r>
        <w:rPr>
          <w:rFonts w:hint="eastAsia" w:ascii="宋体" w:hAnsi="宋体" w:cs="Times New Roman"/>
          <w:b/>
          <w:color w:val="auto"/>
          <w:sz w:val="24"/>
          <w:szCs w:val="20"/>
          <w:lang w:val="zh-CN"/>
        </w:rPr>
        <w:t>正本和副本</w:t>
      </w:r>
      <w:r>
        <w:rPr>
          <w:rFonts w:hint="eastAsia" w:ascii="宋体" w:hAnsi="宋体" w:cs="Times New Roman"/>
          <w:color w:val="auto"/>
          <w:sz w:val="24"/>
          <w:szCs w:val="20"/>
          <w:lang w:val="zh-CN"/>
        </w:rPr>
        <w:t>分开密封装在单独的封包中，并在封包上标明“正</w:t>
      </w:r>
    </w:p>
    <w:p>
      <w:pPr>
        <w:spacing w:line="360" w:lineRule="auto"/>
        <w:ind w:left="718" w:leftChars="342" w:firstLine="0" w:firstLineChars="0"/>
        <w:rPr>
          <w:rFonts w:ascii="宋体" w:hAnsi="宋体" w:cs="Times New Roman"/>
          <w:color w:val="auto"/>
          <w:sz w:val="24"/>
          <w:szCs w:val="20"/>
          <w:lang w:val="zh-CN"/>
        </w:rPr>
      </w:pPr>
      <w:r>
        <w:rPr>
          <w:rFonts w:hint="eastAsia" w:ascii="宋体" w:hAnsi="宋体" w:cs="Times New Roman"/>
          <w:color w:val="auto"/>
          <w:sz w:val="24"/>
          <w:szCs w:val="20"/>
          <w:lang w:val="zh-CN"/>
        </w:rPr>
        <w:t>本”、“副本”字样。</w:t>
      </w:r>
    </w:p>
    <w:p>
      <w:pPr>
        <w:spacing w:line="360" w:lineRule="auto"/>
        <w:ind w:left="720" w:hanging="720" w:hangingChars="300"/>
        <w:rPr>
          <w:rFonts w:ascii="宋体" w:hAnsi="宋体" w:cs="Times New Roman"/>
          <w:color w:val="auto"/>
          <w:sz w:val="24"/>
          <w:szCs w:val="20"/>
          <w:lang w:val="zh-CN"/>
        </w:rPr>
      </w:pPr>
      <w:r>
        <w:rPr>
          <w:rFonts w:ascii="宋体" w:hAnsi="宋体" w:cs="Times New Roman"/>
          <w:color w:val="auto"/>
          <w:sz w:val="24"/>
          <w:szCs w:val="20"/>
        </w:rPr>
        <w:t>20.3</w:t>
      </w:r>
      <w:r>
        <w:rPr>
          <w:rFonts w:hint="eastAsia" w:ascii="宋体" w:hAnsi="宋体" w:cs="Times New Roman" w:eastAsiaTheme="minorEastAsia"/>
          <w:color w:val="auto"/>
          <w:spacing w:val="-6"/>
          <w:sz w:val="24"/>
          <w:szCs w:val="20"/>
          <w:lang w:val="zh-CN"/>
        </w:rPr>
        <w:t>如果未按要求加写密封、标记或存在错误，采购代理机构对其误投或提前启封概不负责。</w:t>
      </w:r>
    </w:p>
    <w:p>
      <w:pPr>
        <w:spacing w:line="360" w:lineRule="auto"/>
        <w:ind w:left="720" w:hanging="720" w:hangingChars="300"/>
        <w:rPr>
          <w:rFonts w:hint="eastAsia"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0.4</w:t>
      </w:r>
      <w:r>
        <w:rPr>
          <w:rFonts w:hint="eastAsia" w:ascii="宋体" w:hAnsi="宋体" w:cs="Times New Roman"/>
          <w:color w:val="auto"/>
          <w:sz w:val="24"/>
          <w:szCs w:val="20"/>
        </w:rPr>
        <w:t>为方便开标时唱标，投标人应将《开标一览表》原件一份</w:t>
      </w:r>
      <w:r>
        <w:rPr>
          <w:rFonts w:hint="eastAsia" w:ascii="宋体" w:hAnsi="宋体" w:cs="Times New Roman"/>
          <w:color w:val="auto"/>
          <w:spacing w:val="-6"/>
          <w:kern w:val="0"/>
          <w:sz w:val="24"/>
          <w:szCs w:val="20"/>
        </w:rPr>
        <w:t>装入一个信封，单独密封提交</w:t>
      </w:r>
      <w:r>
        <w:rPr>
          <w:rFonts w:hint="eastAsia" w:ascii="宋体" w:hAnsi="宋体" w:cs="Times New Roman"/>
          <w:color w:val="auto"/>
          <w:sz w:val="24"/>
          <w:szCs w:val="20"/>
        </w:rPr>
        <w:t>，</w:t>
      </w:r>
    </w:p>
    <w:p>
      <w:pPr>
        <w:spacing w:line="360" w:lineRule="auto"/>
        <w:ind w:left="718" w:leftChars="342" w:firstLine="0" w:firstLineChars="0"/>
        <w:rPr>
          <w:rFonts w:ascii="宋体" w:hAnsi="宋体" w:cs="Times New Roman"/>
          <w:b/>
          <w:color w:val="auto"/>
          <w:sz w:val="24"/>
          <w:szCs w:val="20"/>
        </w:rPr>
      </w:pPr>
      <w:r>
        <w:rPr>
          <w:rFonts w:hint="eastAsia" w:ascii="宋体" w:hAnsi="宋体" w:cs="Times New Roman"/>
          <w:color w:val="auto"/>
          <w:sz w:val="24"/>
          <w:szCs w:val="20"/>
        </w:rPr>
        <w:t>并在信封上注明“开标一览表”字样。未单独提交或单独提交的上述资料未按照招标文件规定的格式填写完整并签字、盖章的采购代理机构</w:t>
      </w:r>
      <w:r>
        <w:rPr>
          <w:rFonts w:hint="eastAsia" w:ascii="宋体" w:hAnsi="宋体" w:cs="Times New Roman"/>
          <w:b/>
          <w:color w:val="auto"/>
          <w:sz w:val="24"/>
          <w:szCs w:val="20"/>
        </w:rPr>
        <w:t>拒绝</w:t>
      </w:r>
      <w:r>
        <w:rPr>
          <w:rFonts w:hint="eastAsia" w:ascii="宋体" w:hAnsi="宋体" w:cs="Times New Roman"/>
          <w:color w:val="auto"/>
          <w:sz w:val="24"/>
          <w:szCs w:val="20"/>
        </w:rPr>
        <w:t>其投标。</w:t>
      </w:r>
    </w:p>
    <w:p>
      <w:pPr>
        <w:spacing w:line="360" w:lineRule="auto"/>
        <w:ind w:left="720" w:hanging="720" w:hangingChars="300"/>
        <w:rPr>
          <w:rFonts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0.5</w:t>
      </w:r>
      <w:r>
        <w:rPr>
          <w:rFonts w:hint="eastAsia" w:ascii="宋体" w:hAnsi="宋体" w:cs="Times New Roman"/>
          <w:color w:val="auto"/>
          <w:sz w:val="24"/>
          <w:szCs w:val="20"/>
        </w:rPr>
        <w:t>“开标一览表”信封和投标文件各部分的封包上还应注明采购项目编号、项目名称、</w:t>
      </w:r>
      <w:r>
        <w:rPr>
          <w:rFonts w:hint="eastAsia" w:ascii="宋体" w:hAnsi="宋体" w:cs="Times New Roman"/>
          <w:color w:val="auto"/>
          <w:sz w:val="24"/>
          <w:szCs w:val="20"/>
          <w:lang w:eastAsia="zh-CN"/>
        </w:rPr>
        <w:t>包号、</w:t>
      </w:r>
      <w:r>
        <w:rPr>
          <w:rFonts w:hint="eastAsia" w:ascii="宋体" w:hAnsi="宋体" w:cs="Times New Roman"/>
          <w:color w:val="auto"/>
          <w:sz w:val="24"/>
          <w:szCs w:val="20"/>
        </w:rPr>
        <w:t>投标内容和有“在（招标文件中规定的开标日期和时间）之前不得启封”的字样，封口处加盖投标人公章。</w:t>
      </w:r>
    </w:p>
    <w:p>
      <w:pPr>
        <w:spacing w:line="360" w:lineRule="auto"/>
        <w:rPr>
          <w:rFonts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0.6</w:t>
      </w:r>
      <w:r>
        <w:rPr>
          <w:rFonts w:hint="eastAsia" w:ascii="宋体" w:hAnsi="宋体" w:cs="Times New Roman"/>
          <w:color w:val="auto"/>
          <w:sz w:val="24"/>
          <w:szCs w:val="20"/>
        </w:rPr>
        <w:t>未按要求密封、标记或存在错误，采购代理机构对其误投或提前启封概不负责。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1"/>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1"/>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1"/>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2"/>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495861523"/>
      <w:bookmarkStart w:id="15" w:name="_Toc494561942"/>
      <w:bookmarkStart w:id="16" w:name="_Toc278891595"/>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3"/>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w:t>
      </w:r>
      <w:r>
        <w:rPr>
          <w:rFonts w:hint="eastAsia" w:ascii="宋体" w:hAnsi="宋体" w:eastAsia="宋体" w:cs="Times New Roman"/>
          <w:b/>
          <w:bCs/>
          <w:sz w:val="24"/>
          <w:szCs w:val="20"/>
          <w:lang w:val="zh-CN"/>
        </w:rPr>
        <w:t>身份证明（法人身份证明书或法人授权委托书及有效身份证）</w:t>
      </w:r>
      <w:r>
        <w:rPr>
          <w:rFonts w:hint="eastAsia" w:ascii="宋体" w:hAnsi="宋体" w:eastAsia="宋体" w:cs="Times New Roman"/>
          <w:sz w:val="24"/>
          <w:szCs w:val="20"/>
          <w:lang w:val="zh-CN"/>
        </w:rPr>
        <w:t>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3"/>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3"/>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4"/>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6"/>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6"/>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8"/>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495861524"/>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1"/>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1"/>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0"/>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0"/>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2"/>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3"/>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5861529"/>
      <w:bookmarkStart w:id="31" w:name="_Toc494561948"/>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495861530"/>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495861531"/>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一包：</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（一）采购清单</w:t>
      </w:r>
    </w:p>
    <w:tbl>
      <w:tblPr>
        <w:tblStyle w:val="23"/>
        <w:tblpPr w:leftFromText="180" w:rightFromText="180" w:vertAnchor="text" w:horzAnchor="page" w:tblpX="1665" w:tblpY="234"/>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011"/>
        <w:gridCol w:w="1238"/>
        <w:gridCol w:w="142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31"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序 号</w:t>
            </w:r>
          </w:p>
        </w:tc>
        <w:tc>
          <w:tcPr>
            <w:tcW w:w="4011" w:type="dxa"/>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 称</w:t>
            </w:r>
          </w:p>
        </w:tc>
        <w:tc>
          <w:tcPr>
            <w:tcW w:w="1238"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数量</w:t>
            </w:r>
          </w:p>
        </w:tc>
        <w:tc>
          <w:tcPr>
            <w:tcW w:w="1425"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 位</w:t>
            </w:r>
          </w:p>
        </w:tc>
        <w:tc>
          <w:tcPr>
            <w:tcW w:w="1271"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31" w:type="dxa"/>
            <w:vAlign w:val="center"/>
          </w:tcPr>
          <w:p>
            <w:pPr>
              <w:ind w:left="0" w:leftChars="0" w:firstLine="240" w:firstLineChars="100"/>
              <w:jc w:val="both"/>
              <w:rPr>
                <w:rFonts w:hint="eastAsia" w:ascii="宋体" w:hAnsi="宋体" w:eastAsia="宋体" w:cs="宋体"/>
                <w:b/>
                <w:sz w:val="24"/>
                <w:szCs w:val="24"/>
                <w:lang w:val="zh-CN"/>
              </w:rPr>
            </w:pPr>
            <w:r>
              <w:rPr>
                <w:rFonts w:hint="eastAsia" w:ascii="宋体" w:hAnsi="宋体" w:eastAsia="宋体" w:cs="宋体"/>
                <w:b/>
                <w:sz w:val="24"/>
                <w:szCs w:val="24"/>
                <w:lang w:val="zh-CN"/>
              </w:rPr>
              <w:t>1</w:t>
            </w:r>
          </w:p>
        </w:tc>
        <w:tc>
          <w:tcPr>
            <w:tcW w:w="4011" w:type="dxa"/>
            <w:vAlign w:val="center"/>
          </w:tcPr>
          <w:p>
            <w:pPr>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4K腹腔镜系统</w:t>
            </w:r>
          </w:p>
        </w:tc>
        <w:tc>
          <w:tcPr>
            <w:tcW w:w="1238" w:type="dxa"/>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5"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货物</w:t>
            </w:r>
          </w:p>
        </w:tc>
      </w:tr>
    </w:tbl>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（二）、技术参数</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一</w:t>
      </w:r>
      <w:r>
        <w:rPr>
          <w:rFonts w:hint="eastAsia" w:asciiTheme="minorEastAsia" w:hAnsiTheme="minorEastAsia" w:eastAsiaTheme="minorEastAsia" w:cstheme="minorEastAsia"/>
          <w:color w:val="000000"/>
          <w:kern w:val="0"/>
          <w:sz w:val="24"/>
          <w:szCs w:val="24"/>
          <w:shd w:val="clear" w:color="auto" w:fill="FFFFFF"/>
        </w:rPr>
        <w:t>、</w:t>
      </w:r>
      <w:r>
        <w:rPr>
          <w:rFonts w:hint="eastAsia" w:asciiTheme="minorEastAsia" w:hAnsiTheme="minorEastAsia" w:eastAsiaTheme="minorEastAsia" w:cstheme="minorEastAsia"/>
          <w:b/>
          <w:bCs/>
          <w:color w:val="000000"/>
          <w:kern w:val="0"/>
          <w:sz w:val="24"/>
          <w:szCs w:val="24"/>
          <w:shd w:val="clear" w:color="auto" w:fill="FFFFFF"/>
        </w:rPr>
        <w:t>高清摄像系统</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bidi="ar"/>
        </w:rPr>
        <w:t>★</w:t>
      </w:r>
      <w:r>
        <w:rPr>
          <w:rFonts w:hint="eastAsia" w:asciiTheme="minorEastAsia" w:hAnsiTheme="minorEastAsia" w:eastAsiaTheme="minorEastAsia" w:cstheme="minorEastAsia"/>
          <w:color w:val="000000"/>
          <w:kern w:val="0"/>
          <w:sz w:val="24"/>
          <w:szCs w:val="24"/>
          <w:shd w:val="clear" w:color="auto" w:fill="FFFFFF"/>
        </w:rPr>
        <w:t>1.符合4K UHD标准格式的图像输出,图像分辨率≧4096×2160px</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2.具有数字化图像处理，有DVI、HD-SDI等高清晰数字信号输出端口，具备USB输出端口及专用U盘，能进行静态图像捕捉</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3.具备液晶面板控制功能，集中控制所有功能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4.有画中画、电子放大、结构强调/轮廓强调等功能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5.AGC自动增益控制，当内镜远端距离物体太远而造成亮度不够时，光源可被主机自动调整光亮强度，可电子放大观察</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6.可自动调节光的强度，曝光控制按钮可在±8级范围内调整光亮度</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7.有图像冻结功能，图像可以冻结在视频监视器上</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8.有批注输入/显示功能，可以显示或取消相关批注</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rPr>
        <w:t>9.具备特殊窄带光成像功能，以增强黏膜表面微细血管和其他结构的可视度</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10.具有4个色彩模式选择功能，兼容不同类型的光源，适应临床要求</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11.三种测光模式，使图像更加清晰明亮</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rPr>
        <w:t>12.具有红蓝色调各±8级调整功能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13.可由白平衡调节按钮自动调整光源</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14.采用3D降噪功能。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15.防电保护等级：CF级，可用于心脏外科手术</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16.带通讯接口，可升级为整体手术室系统</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二、内窥镜冷光源 </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1.通用性强，可接同类硬软性内镜</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2.自动调节亮度，节省时间和能源</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3.灯泡为300W氙灯，氙气灯泡可连续使用500个小时以上，间断使用时间更长，且配备后备灯泡</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4.关掉光源时，所选的设置会被保持下来；专为光学染色配置涂层滤光片，无需关闭主机，即可开关光学染色功能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5.色温5600K</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6.功率300W，频率50/60H；电压100-240V，宽电压</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7.自动曝光高达17档</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8.带通讯接口，可升级为整体手术室系统 </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三、高清摄像头</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1.采用背照式CMOS传感器技术，提高一倍以上的感光性能，在弱光条件下可获得更纯净的画质、更少的噪点</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rPr>
        <w:t>2.通过单键完成自动对焦（AF），可以实现一键对焦，缩短手术时间</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rPr>
        <w:t>3.图像输出达到4096×2160px标准</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4.电子发大功能≥2.0倍，可以不需要移动镜头实现细节的观察。</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5.兼容光学染色功能，光学染色是一种光学图像强调技术，可以强化粘膜表面血管与其他组织的可视性。</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四、高清腹腔镜</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1.光学视管，可高温高压灭菌。</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2.视野方向30°</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3.光学视管≤10mm</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4.具有ED透镜技术</w:t>
      </w:r>
    </w:p>
    <w:p>
      <w:pPr>
        <w:widowControl/>
        <w:shd w:val="clear" w:color="auto" w:fill="FFFFFF"/>
        <w:spacing w:line="360" w:lineRule="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五、气腹机</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bookmarkStart w:id="41" w:name="_Hlk51010602"/>
      <w:r>
        <w:rPr>
          <w:rFonts w:hint="eastAsia" w:asciiTheme="minorEastAsia" w:hAnsiTheme="minorEastAsia" w:eastAsiaTheme="minorEastAsia" w:cstheme="minorEastAsia"/>
          <w:color w:val="000000"/>
          <w:kern w:val="0"/>
          <w:sz w:val="24"/>
          <w:szCs w:val="24"/>
          <w:shd w:val="clear" w:color="auto" w:fill="FFFFFF"/>
        </w:rPr>
        <w:t>1.包括气腹针，气瓶接头，内置减压阀，可连接钢瓶或中心供气</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rPr>
        <w:t>2.全电脑自动控制气腹机，最大流量≥45升/分钟</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3．特有的更加细致的流量调整（0.1-2.0升/分间以0.1为单位设置精确控制），适用于儿科手术</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4．新型的小腔体模式可以对各种体腔进行更安全和快速的注气</w:t>
      </w:r>
    </w:p>
    <w:p>
      <w:pPr>
        <w:widowControl/>
        <w:shd w:val="clear" w:color="auto" w:fill="FFFFFF"/>
        <w:spacing w:line="360" w:lineRule="auto"/>
        <w:rPr>
          <w:rFonts w:hint="default"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cstheme="minorEastAsia"/>
          <w:color w:val="000000"/>
          <w:kern w:val="0"/>
          <w:sz w:val="24"/>
          <w:szCs w:val="24"/>
          <w:shd w:val="clear" w:color="auto" w:fill="FFFFFF"/>
          <w:lang w:val="en-US" w:eastAsia="zh-CN"/>
        </w:rPr>
        <w:t>★</w:t>
      </w:r>
      <w:r>
        <w:rPr>
          <w:rFonts w:hint="eastAsia" w:asciiTheme="minorEastAsia" w:hAnsiTheme="minorEastAsia" w:eastAsiaTheme="minorEastAsia" w:cstheme="minorEastAsia"/>
          <w:color w:val="000000"/>
          <w:kern w:val="0"/>
          <w:sz w:val="24"/>
          <w:szCs w:val="24"/>
          <w:shd w:val="clear" w:color="auto" w:fill="FFFFFF"/>
        </w:rPr>
        <w:t>5．</w:t>
      </w:r>
      <w:r>
        <w:rPr>
          <w:rFonts w:hint="eastAsia" w:asciiTheme="minorEastAsia" w:hAnsiTheme="minorEastAsia" w:eastAsiaTheme="minorEastAsia" w:cstheme="minorEastAsia"/>
          <w:color w:val="000000"/>
          <w:kern w:val="0"/>
          <w:sz w:val="24"/>
          <w:szCs w:val="24"/>
          <w:shd w:val="clear" w:color="auto" w:fill="FFFFFF"/>
          <w:lang w:val="en-US" w:eastAsia="zh-CN"/>
        </w:rPr>
        <w:t>具备自动排烟功能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6．有分级充气模式，有气瓶欠压报警功能</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7．有显示压力和气体流速的设定值和实际值</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8．有过压报警等声光报警功能</w:t>
      </w:r>
    </w:p>
    <w:bookmarkEnd w:id="41"/>
    <w:p>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lang w:val="en-US" w:eastAsia="zh-CN"/>
        </w:rPr>
        <w:t>六</w:t>
      </w:r>
      <w:r>
        <w:rPr>
          <w:rFonts w:hint="eastAsia" w:asciiTheme="minorEastAsia" w:hAnsiTheme="minorEastAsia" w:eastAsiaTheme="minorEastAsia" w:cstheme="minorEastAsia"/>
          <w:b/>
          <w:bCs/>
          <w:color w:val="000000"/>
          <w:kern w:val="0"/>
          <w:sz w:val="24"/>
          <w:szCs w:val="24"/>
          <w:shd w:val="clear" w:color="auto" w:fill="FFFFFF"/>
        </w:rPr>
        <w:t>、医用液晶高清监视器及台车</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1.自带稳压和整流电源，保证设备安全使用</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2.采用OCP技术，在显示器空气层注入树脂，减少外光反射，使得图像更为通透清晰</w:t>
      </w:r>
    </w:p>
    <w:p>
      <w:pPr>
        <w:widowControl/>
        <w:shd w:val="clear" w:color="auto" w:fill="FFFFFF"/>
        <w:spacing w:line="360" w:lineRule="auto"/>
        <w:rPr>
          <w:rFonts w:hint="default"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rPr>
        <w:t>3.监视器支持DVI,SDI等多种高清输出模式</w:t>
      </w:r>
      <w:r>
        <w:rPr>
          <w:rFonts w:hint="eastAsia" w:asciiTheme="minorEastAsia" w:hAnsiTheme="minorEastAsia" w:eastAsiaTheme="minorEastAsia" w:cstheme="minorEastAsia"/>
          <w:color w:val="000000"/>
          <w:kern w:val="0"/>
          <w:sz w:val="24"/>
          <w:szCs w:val="24"/>
          <w:shd w:val="clear" w:color="auto" w:fill="FFFFFF"/>
          <w:lang w:eastAsia="zh-CN"/>
        </w:rPr>
        <w:t>，</w:t>
      </w:r>
      <w:r>
        <w:rPr>
          <w:rFonts w:hint="eastAsia" w:asciiTheme="minorEastAsia" w:hAnsiTheme="minorEastAsia" w:eastAsiaTheme="minorEastAsia" w:cstheme="minorEastAsia"/>
          <w:color w:val="000000"/>
          <w:kern w:val="0"/>
          <w:sz w:val="24"/>
          <w:szCs w:val="24"/>
          <w:shd w:val="clear" w:color="auto" w:fill="FFFFFF"/>
          <w:lang w:val="en-US" w:eastAsia="zh-CN"/>
        </w:rPr>
        <w:t>屏幕尺寸≥31寸。</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4.色调达到BT.2020（16色调）标准，更细腻的色彩空间可以更清楚地显示血管颜色</w:t>
      </w:r>
    </w:p>
    <w:p>
      <w:pPr>
        <w:widowControl/>
        <w:shd w:val="clear" w:color="auto" w:fill="FFFFFF"/>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5、台车监视器支臂为气压杆设计，可10方向随意调节</w:t>
      </w:r>
    </w:p>
    <w:p/>
    <w:p>
      <w:pPr>
        <w:spacing w:line="480" w:lineRule="exact"/>
        <w:ind w:left="0" w:leftChars="0" w:firstLine="0" w:firstLineChars="0"/>
        <w:jc w:val="left"/>
        <w:rPr>
          <w:rFonts w:hint="eastAsia" w:ascii="宋体" w:hAnsi="宋体"/>
          <w:b/>
          <w:bCs/>
          <w:sz w:val="24"/>
          <w:szCs w:val="24"/>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r>
        <w:rPr>
          <w:rFonts w:hint="eastAsia" w:ascii="宋体" w:hAnsi="宋体"/>
          <w:b/>
          <w:bCs/>
          <w:sz w:val="24"/>
          <w:szCs w:val="24"/>
        </w:rPr>
        <w:t>。</w:t>
      </w:r>
    </w:p>
    <w:p/>
    <w:p/>
    <w:p/>
    <w:p/>
    <w:p/>
    <w:p/>
    <w:p/>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17"/>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二包：</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（一）采购清单</w:t>
      </w:r>
    </w:p>
    <w:tbl>
      <w:tblPr>
        <w:tblStyle w:val="23"/>
        <w:tblpPr w:leftFromText="180" w:rightFromText="180" w:vertAnchor="text" w:horzAnchor="page" w:tblpX="1665" w:tblpY="234"/>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011"/>
        <w:gridCol w:w="1238"/>
        <w:gridCol w:w="142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31"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序 号</w:t>
            </w:r>
          </w:p>
        </w:tc>
        <w:tc>
          <w:tcPr>
            <w:tcW w:w="4011" w:type="dxa"/>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 称</w:t>
            </w:r>
          </w:p>
        </w:tc>
        <w:tc>
          <w:tcPr>
            <w:tcW w:w="1238"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数量</w:t>
            </w:r>
          </w:p>
        </w:tc>
        <w:tc>
          <w:tcPr>
            <w:tcW w:w="1425"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 位</w:t>
            </w:r>
          </w:p>
        </w:tc>
        <w:tc>
          <w:tcPr>
            <w:tcW w:w="1271"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31" w:type="dxa"/>
            <w:vAlign w:val="center"/>
          </w:tcPr>
          <w:p>
            <w:pPr>
              <w:ind w:left="0" w:leftChars="0" w:firstLine="240" w:firstLineChars="100"/>
              <w:jc w:val="both"/>
              <w:rPr>
                <w:rFonts w:hint="eastAsia" w:ascii="宋体" w:hAnsi="宋体" w:eastAsia="宋体" w:cs="宋体"/>
                <w:b/>
                <w:sz w:val="24"/>
                <w:szCs w:val="24"/>
                <w:lang w:val="zh-CN"/>
              </w:rPr>
            </w:pPr>
            <w:r>
              <w:rPr>
                <w:rFonts w:hint="eastAsia" w:ascii="宋体" w:hAnsi="宋体" w:eastAsia="宋体" w:cs="宋体"/>
                <w:b/>
                <w:sz w:val="24"/>
                <w:szCs w:val="24"/>
                <w:lang w:val="zh-CN"/>
              </w:rPr>
              <w:t>1</w:t>
            </w:r>
          </w:p>
        </w:tc>
        <w:tc>
          <w:tcPr>
            <w:tcW w:w="4011" w:type="dxa"/>
            <w:vAlign w:val="center"/>
          </w:tcPr>
          <w:p>
            <w:pPr>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超高清腹腔镜系统</w:t>
            </w:r>
          </w:p>
        </w:tc>
        <w:tc>
          <w:tcPr>
            <w:tcW w:w="1238" w:type="dxa"/>
            <w:vAlign w:val="center"/>
          </w:tcPr>
          <w:p>
            <w:p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5"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货物</w:t>
            </w:r>
          </w:p>
        </w:tc>
      </w:tr>
    </w:tbl>
    <w:p>
      <w:pPr>
        <w:pStyle w:val="2"/>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（二）技术参数</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一、内窥镜图像处理装置</w:t>
      </w:r>
    </w:p>
    <w:p>
      <w:pPr>
        <w:widowControl/>
        <w:shd w:val="clear" w:color="auto" w:fill="FFFFFF"/>
        <w:spacing w:line="360" w:lineRule="auto"/>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val="en-US" w:eastAsia="zh-CN" w:bidi="ar"/>
        </w:rPr>
        <w:t>★</w:t>
      </w:r>
      <w:r>
        <w:rPr>
          <w:rFonts w:hint="eastAsia" w:ascii="宋体" w:hAnsi="宋体" w:eastAsia="宋体" w:cs="宋体"/>
          <w:color w:val="000000"/>
          <w:kern w:val="0"/>
          <w:sz w:val="24"/>
          <w:szCs w:val="24"/>
          <w:shd w:val="clear" w:color="auto" w:fill="FFFFFF"/>
          <w:lang w:bidi="ar"/>
        </w:rPr>
        <w:t>1、结构</w:t>
      </w:r>
      <w:r>
        <w:rPr>
          <w:rFonts w:hint="eastAsia" w:ascii="宋体" w:hAnsi="宋体" w:eastAsia="宋体" w:cs="宋体"/>
          <w:color w:val="000000"/>
          <w:kern w:val="0"/>
          <w:sz w:val="24"/>
          <w:szCs w:val="24"/>
          <w:shd w:val="clear" w:color="auto" w:fill="FFFFFF"/>
          <w:lang w:eastAsia="zh-CN" w:bidi="ar"/>
        </w:rPr>
        <w:t>为</w:t>
      </w:r>
      <w:r>
        <w:rPr>
          <w:rFonts w:hint="eastAsia" w:ascii="宋体" w:hAnsi="宋体" w:eastAsia="宋体" w:cs="宋体"/>
          <w:color w:val="000000"/>
          <w:kern w:val="0"/>
          <w:sz w:val="24"/>
          <w:szCs w:val="24"/>
          <w:shd w:val="clear" w:color="auto" w:fill="FFFFFF"/>
          <w:lang w:bidi="ar"/>
        </w:rPr>
        <w:t>主机光源一体化结构，2D/3D通用平台</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2、触摸屏：LCD触摸屏操控</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3、信号方式PAL、HDTV视频信号</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4、视频信号输出VBS、Y/C、HD-SDI、3G-SDI、DVI</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5、白平衡：通过白平衡键自动</w:t>
      </w:r>
      <w:r>
        <w:rPr>
          <w:rFonts w:hint="eastAsia" w:ascii="宋体" w:hAnsi="宋体" w:eastAsia="宋体" w:cs="宋体"/>
          <w:color w:val="000000"/>
          <w:kern w:val="0"/>
          <w:sz w:val="24"/>
          <w:szCs w:val="24"/>
          <w:shd w:val="clear" w:color="auto" w:fill="FFFFFF"/>
          <w:lang w:eastAsia="zh-CN" w:bidi="ar"/>
        </w:rPr>
        <w:t>调节</w:t>
      </w:r>
      <w:r>
        <w:rPr>
          <w:rFonts w:hint="eastAsia" w:ascii="宋体" w:hAnsi="宋体" w:eastAsia="宋体" w:cs="宋体"/>
          <w:color w:val="000000"/>
          <w:kern w:val="0"/>
          <w:sz w:val="24"/>
          <w:szCs w:val="24"/>
          <w:shd w:val="clear" w:color="auto" w:fill="FFFFFF"/>
          <w:lang w:bidi="ar"/>
        </w:rPr>
        <w:t>白平衡</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6、符合HDTV标准格式的图像输出,采用1080P标准；图像</w:t>
      </w:r>
      <w:r>
        <w:rPr>
          <w:rFonts w:hint="eastAsia" w:ascii="宋体" w:hAnsi="宋体" w:eastAsia="宋体" w:cs="宋体"/>
          <w:color w:val="000000"/>
          <w:kern w:val="0"/>
          <w:sz w:val="24"/>
          <w:szCs w:val="24"/>
          <w:shd w:val="clear" w:color="auto" w:fill="FFFFFF"/>
          <w:lang w:eastAsia="zh-CN" w:bidi="ar"/>
        </w:rPr>
        <w:t>高</w:t>
      </w:r>
      <w:r>
        <w:rPr>
          <w:rFonts w:hint="eastAsia" w:ascii="宋体" w:hAnsi="宋体" w:eastAsia="宋体" w:cs="宋体"/>
          <w:color w:val="000000"/>
          <w:kern w:val="0"/>
          <w:sz w:val="24"/>
          <w:szCs w:val="24"/>
          <w:shd w:val="clear" w:color="auto" w:fill="FFFFFF"/>
          <w:lang w:bidi="ar"/>
        </w:rPr>
        <w:t>分辨率≧1920×1080P</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7、测光</w:t>
      </w:r>
      <w:r>
        <w:rPr>
          <w:rFonts w:hint="eastAsia" w:ascii="宋体" w:hAnsi="宋体" w:eastAsia="宋体" w:cs="宋体"/>
          <w:color w:val="000000"/>
          <w:kern w:val="0"/>
          <w:sz w:val="24"/>
          <w:szCs w:val="24"/>
          <w:shd w:val="clear" w:color="auto" w:fill="FFFFFF"/>
          <w:lang w:eastAsia="zh-CN" w:bidi="ar"/>
        </w:rPr>
        <w:t>模式</w:t>
      </w:r>
      <w:r>
        <w:rPr>
          <w:rFonts w:hint="eastAsia" w:ascii="宋体" w:hAnsi="宋体" w:eastAsia="宋体" w:cs="宋体"/>
          <w:color w:val="000000"/>
          <w:kern w:val="0"/>
          <w:sz w:val="24"/>
          <w:szCs w:val="24"/>
          <w:shd w:val="clear" w:color="auto" w:fill="FFFFFF"/>
          <w:lang w:bidi="ar"/>
        </w:rPr>
        <w:t>三种：自动测光模式、峰值测光模式、平均测光模式</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8、图像强调设置两种：结构强调、轮廓强调</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9、静态图像显示/记录可显示/记录静态图像</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10、影像尺寸可调整</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val="en-US" w:eastAsia="zh-CN" w:bidi="ar"/>
        </w:rPr>
        <w:t>★</w:t>
      </w:r>
      <w:r>
        <w:rPr>
          <w:rFonts w:hint="eastAsia" w:ascii="宋体" w:hAnsi="宋体" w:eastAsia="宋体" w:cs="宋体"/>
          <w:color w:val="000000"/>
          <w:kern w:val="0"/>
          <w:sz w:val="24"/>
          <w:szCs w:val="24"/>
          <w:shd w:val="clear" w:color="auto" w:fill="FFFFFF"/>
          <w:lang w:bidi="ar"/>
        </w:rPr>
        <w:t>11、电子放大2D：3档（×1.0、×1.2、×1.5）</w:t>
      </w:r>
      <w:r>
        <w:rPr>
          <w:rFonts w:hint="eastAsia" w:ascii="宋体" w:hAnsi="宋体" w:eastAsia="宋体" w:cs="宋体"/>
          <w:color w:val="000000"/>
          <w:kern w:val="0"/>
          <w:sz w:val="24"/>
          <w:szCs w:val="24"/>
          <w:shd w:val="clear" w:color="auto" w:fill="FFFFFF"/>
          <w:lang w:val="en-US" w:eastAsia="zh-CN" w:bidi="ar"/>
        </w:rPr>
        <w:t>,</w:t>
      </w:r>
      <w:r>
        <w:rPr>
          <w:rFonts w:hint="eastAsia" w:ascii="宋体" w:hAnsi="宋体" w:eastAsia="宋体" w:cs="宋体"/>
          <w:color w:val="000000"/>
          <w:kern w:val="0"/>
          <w:sz w:val="24"/>
          <w:szCs w:val="24"/>
          <w:shd w:val="clear" w:color="auto" w:fill="FFFFFF"/>
          <w:lang w:bidi="ar"/>
        </w:rPr>
        <w:t>3D：2档（×1.0、×1.2）</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12、具有被动防雾功能</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13、颜色调整红绿蓝分别都有±8档可调</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14、可选择多种颜色模式</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15、AG</w:t>
      </w:r>
      <w:r>
        <w:rPr>
          <w:rFonts w:hint="eastAsia" w:ascii="宋体" w:hAnsi="宋体" w:eastAsia="宋体" w:cs="宋体"/>
          <w:color w:val="000000"/>
          <w:kern w:val="0"/>
          <w:sz w:val="24"/>
          <w:szCs w:val="24"/>
          <w:shd w:val="clear" w:color="auto" w:fill="FFFFFF"/>
          <w:lang w:val="en-US" w:eastAsia="zh-CN" w:bidi="ar"/>
        </w:rPr>
        <w:t>C</w:t>
      </w:r>
      <w:r>
        <w:rPr>
          <w:rFonts w:hint="eastAsia" w:ascii="宋体" w:hAnsi="宋体" w:eastAsia="宋体" w:cs="宋体"/>
          <w:color w:val="000000"/>
          <w:kern w:val="0"/>
          <w:sz w:val="24"/>
          <w:szCs w:val="24"/>
          <w:shd w:val="clear" w:color="auto" w:fill="FFFFFF"/>
          <w:lang w:eastAsia="zh-CN" w:bidi="ar"/>
        </w:rPr>
        <w:t>功能</w:t>
      </w:r>
      <w:r>
        <w:rPr>
          <w:rFonts w:hint="eastAsia" w:ascii="宋体" w:hAnsi="宋体" w:eastAsia="宋体" w:cs="宋体"/>
          <w:color w:val="000000"/>
          <w:kern w:val="0"/>
          <w:sz w:val="24"/>
          <w:szCs w:val="24"/>
          <w:shd w:val="clear" w:color="auto" w:fill="FFFFFF"/>
          <w:lang w:bidi="ar"/>
        </w:rPr>
        <w:t>可增加监视</w:t>
      </w:r>
      <w:r>
        <w:rPr>
          <w:rFonts w:hint="eastAsia" w:ascii="宋体" w:hAnsi="宋体" w:eastAsia="宋体" w:cs="宋体"/>
          <w:color w:val="000000"/>
          <w:kern w:val="0"/>
          <w:sz w:val="24"/>
          <w:szCs w:val="24"/>
          <w:shd w:val="clear" w:color="auto" w:fill="FFFFFF"/>
          <w:lang w:eastAsia="zh-CN" w:bidi="ar"/>
        </w:rPr>
        <w:t>器</w:t>
      </w:r>
      <w:r>
        <w:rPr>
          <w:rFonts w:hint="eastAsia" w:ascii="宋体" w:hAnsi="宋体" w:eastAsia="宋体" w:cs="宋体"/>
          <w:color w:val="000000"/>
          <w:kern w:val="0"/>
          <w:sz w:val="24"/>
          <w:szCs w:val="24"/>
          <w:shd w:val="clear" w:color="auto" w:fill="FFFFFF"/>
          <w:lang w:bidi="ar"/>
        </w:rPr>
        <w:t>上图像的亮度</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16、对比度3档：高，标准，低</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17、</w:t>
      </w:r>
      <w:r>
        <w:rPr>
          <w:rFonts w:hint="eastAsia" w:ascii="宋体" w:hAnsi="宋体" w:eastAsia="宋体" w:cs="宋体"/>
          <w:color w:val="000000"/>
          <w:kern w:val="0"/>
          <w:sz w:val="24"/>
          <w:szCs w:val="24"/>
          <w:shd w:val="clear" w:color="auto" w:fill="FFFFFF"/>
          <w:lang w:eastAsia="zh-CN" w:bidi="ar"/>
        </w:rPr>
        <w:t>具有</w:t>
      </w:r>
      <w:r>
        <w:rPr>
          <w:rFonts w:hint="eastAsia" w:ascii="宋体" w:hAnsi="宋体" w:eastAsia="宋体" w:cs="宋体"/>
          <w:color w:val="000000"/>
          <w:kern w:val="0"/>
          <w:sz w:val="24"/>
          <w:szCs w:val="24"/>
          <w:shd w:val="clear" w:color="auto" w:fill="FFFFFF"/>
          <w:lang w:bidi="ar"/>
        </w:rPr>
        <w:t>纤维内镜摩尔纹过滤</w:t>
      </w:r>
      <w:r>
        <w:rPr>
          <w:rFonts w:hint="eastAsia" w:ascii="宋体" w:hAnsi="宋体" w:eastAsia="宋体" w:cs="宋体"/>
          <w:color w:val="000000"/>
          <w:kern w:val="0"/>
          <w:sz w:val="24"/>
          <w:szCs w:val="24"/>
          <w:shd w:val="clear" w:color="auto" w:fill="FFFFFF"/>
          <w:lang w:eastAsia="zh-CN" w:bidi="ar"/>
        </w:rPr>
        <w:t>功能，</w:t>
      </w:r>
      <w:r>
        <w:rPr>
          <w:rFonts w:hint="eastAsia" w:ascii="宋体" w:hAnsi="宋体" w:eastAsia="宋体" w:cs="宋体"/>
          <w:color w:val="000000"/>
          <w:kern w:val="0"/>
          <w:sz w:val="24"/>
          <w:szCs w:val="24"/>
          <w:shd w:val="clear" w:color="auto" w:fill="FFFFFF"/>
          <w:lang w:bidi="ar"/>
        </w:rPr>
        <w:t>连接</w:t>
      </w:r>
      <w:r>
        <w:rPr>
          <w:rFonts w:hint="eastAsia" w:ascii="宋体" w:hAnsi="宋体" w:eastAsia="宋体" w:cs="宋体"/>
          <w:color w:val="000000"/>
          <w:kern w:val="0"/>
          <w:sz w:val="24"/>
          <w:szCs w:val="24"/>
          <w:shd w:val="clear" w:color="auto" w:fill="FFFFFF"/>
          <w:lang w:eastAsia="zh-CN" w:bidi="ar"/>
        </w:rPr>
        <w:t>纤维</w:t>
      </w:r>
      <w:r>
        <w:rPr>
          <w:rFonts w:hint="eastAsia" w:ascii="宋体" w:hAnsi="宋体" w:eastAsia="宋体" w:cs="宋体"/>
          <w:color w:val="000000"/>
          <w:kern w:val="0"/>
          <w:sz w:val="24"/>
          <w:szCs w:val="24"/>
          <w:shd w:val="clear" w:color="auto" w:fill="FFFFFF"/>
          <w:lang w:bidi="ar"/>
        </w:rPr>
        <w:t>软镜时可消除摩尔纹</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w:t>
      </w:r>
      <w:r>
        <w:rPr>
          <w:rFonts w:hint="eastAsia" w:ascii="宋体" w:hAnsi="宋体" w:eastAsia="宋体" w:cs="宋体"/>
          <w:color w:val="000000"/>
          <w:kern w:val="0"/>
          <w:sz w:val="24"/>
          <w:szCs w:val="24"/>
          <w:shd w:val="clear" w:color="auto" w:fill="FFFFFF"/>
          <w:lang w:bidi="ar"/>
        </w:rPr>
        <w:t>18、检查灯：四色LED（红、绿、蓝、紫</w:t>
      </w:r>
      <w:r>
        <w:rPr>
          <w:rFonts w:hint="eastAsia" w:ascii="宋体" w:hAnsi="宋体" w:eastAsia="宋体" w:cs="宋体"/>
          <w:color w:val="000000"/>
          <w:kern w:val="0"/>
          <w:sz w:val="24"/>
          <w:szCs w:val="24"/>
          <w:shd w:val="clear" w:color="auto" w:fill="FFFFFF"/>
          <w:lang w:eastAsia="zh-CN" w:bidi="ar"/>
        </w:rPr>
        <w:t>），灯泡使用寿命</w:t>
      </w:r>
      <w:r>
        <w:rPr>
          <w:rFonts w:hint="eastAsia" w:ascii="宋体" w:hAnsi="宋体" w:eastAsia="宋体" w:cs="宋体"/>
          <w:color w:val="000000"/>
          <w:kern w:val="0"/>
          <w:sz w:val="24"/>
          <w:szCs w:val="24"/>
          <w:shd w:val="clear" w:color="auto" w:fill="FFFFFF"/>
          <w:lang w:bidi="ar"/>
        </w:rPr>
        <w:t>≧</w:t>
      </w:r>
      <w:r>
        <w:rPr>
          <w:rFonts w:hint="eastAsia" w:ascii="宋体" w:hAnsi="宋体" w:eastAsia="宋体" w:cs="宋体"/>
          <w:color w:val="000000"/>
          <w:kern w:val="0"/>
          <w:sz w:val="24"/>
          <w:szCs w:val="24"/>
          <w:shd w:val="clear" w:color="auto" w:fill="FFFFFF"/>
          <w:lang w:val="en-US" w:eastAsia="zh-CN" w:bidi="ar"/>
        </w:rPr>
        <w:t>40000小时</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val="en-US" w:eastAsia="zh-CN" w:bidi="ar"/>
        </w:rPr>
        <w:t>19</w:t>
      </w:r>
      <w:r>
        <w:rPr>
          <w:rFonts w:hint="eastAsia" w:ascii="宋体" w:hAnsi="宋体" w:eastAsia="宋体" w:cs="宋体"/>
          <w:color w:val="000000"/>
          <w:kern w:val="0"/>
          <w:sz w:val="24"/>
          <w:szCs w:val="24"/>
          <w:shd w:val="clear" w:color="auto" w:fill="FFFFFF"/>
          <w:lang w:bidi="ar"/>
        </w:rPr>
        <w:t>、冷却：强制风冷</w:t>
      </w:r>
    </w:p>
    <w:p>
      <w:pPr>
        <w:widowControl/>
        <w:shd w:val="clear" w:color="auto" w:fill="FFFFFF"/>
        <w:spacing w:line="360" w:lineRule="auto"/>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0</w:t>
      </w:r>
      <w:r>
        <w:rPr>
          <w:rFonts w:hint="eastAsia" w:ascii="宋体" w:hAnsi="宋体" w:eastAsia="宋体" w:cs="宋体"/>
          <w:color w:val="000000"/>
          <w:kern w:val="0"/>
          <w:sz w:val="24"/>
          <w:szCs w:val="24"/>
          <w:shd w:val="clear" w:color="auto" w:fill="FFFFFF"/>
          <w:lang w:bidi="ar"/>
        </w:rPr>
        <w:t>、观察模式：</w:t>
      </w:r>
      <w:r>
        <w:rPr>
          <w:rFonts w:hint="eastAsia" w:ascii="宋体" w:hAnsi="宋体" w:eastAsia="宋体" w:cs="宋体"/>
          <w:color w:val="000000"/>
          <w:kern w:val="0"/>
          <w:sz w:val="24"/>
          <w:szCs w:val="24"/>
          <w:shd w:val="clear" w:color="auto" w:fill="FFFFFF"/>
          <w:lang w:eastAsia="zh-CN" w:bidi="ar"/>
        </w:rPr>
        <w:t>窄带</w:t>
      </w:r>
      <w:r>
        <w:rPr>
          <w:rFonts w:hint="eastAsia" w:ascii="宋体" w:hAnsi="宋体" w:eastAsia="宋体" w:cs="宋体"/>
          <w:color w:val="000000"/>
          <w:kern w:val="0"/>
          <w:sz w:val="24"/>
          <w:szCs w:val="24"/>
          <w:shd w:val="clear" w:color="auto" w:fill="FFFFFF"/>
          <w:lang w:bidi="ar"/>
        </w:rPr>
        <w:t>特殊光</w:t>
      </w:r>
      <w:r>
        <w:rPr>
          <w:rFonts w:hint="eastAsia" w:ascii="宋体" w:hAnsi="宋体" w:eastAsia="宋体" w:cs="宋体"/>
          <w:color w:val="000000"/>
          <w:kern w:val="0"/>
          <w:sz w:val="24"/>
          <w:szCs w:val="24"/>
          <w:shd w:val="clear" w:color="auto" w:fill="FFFFFF"/>
          <w:lang w:eastAsia="zh-CN" w:bidi="ar"/>
        </w:rPr>
        <w:t>观察</w:t>
      </w:r>
      <w:r>
        <w:rPr>
          <w:rFonts w:hint="eastAsia" w:ascii="宋体" w:hAnsi="宋体" w:eastAsia="宋体" w:cs="宋体"/>
          <w:color w:val="000000"/>
          <w:kern w:val="0"/>
          <w:sz w:val="24"/>
          <w:szCs w:val="24"/>
          <w:shd w:val="clear" w:color="auto" w:fill="FFFFFF"/>
          <w:lang w:bidi="ar"/>
        </w:rPr>
        <w:t>/白光</w:t>
      </w:r>
      <w:r>
        <w:rPr>
          <w:rFonts w:hint="eastAsia" w:ascii="宋体" w:hAnsi="宋体" w:eastAsia="宋体" w:cs="宋体"/>
          <w:color w:val="000000"/>
          <w:kern w:val="0"/>
          <w:sz w:val="24"/>
          <w:szCs w:val="24"/>
          <w:shd w:val="clear" w:color="auto" w:fill="FFFFFF"/>
          <w:lang w:eastAsia="zh-CN" w:bidi="ar"/>
        </w:rPr>
        <w:t>观察</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1</w:t>
      </w:r>
      <w:r>
        <w:rPr>
          <w:rFonts w:hint="eastAsia" w:ascii="宋体" w:hAnsi="宋体" w:eastAsia="宋体" w:cs="宋体"/>
          <w:color w:val="000000"/>
          <w:kern w:val="0"/>
          <w:sz w:val="24"/>
          <w:szCs w:val="24"/>
          <w:shd w:val="clear" w:color="auto" w:fill="FFFFFF"/>
          <w:lang w:bidi="ar"/>
        </w:rPr>
        <w:t>、调光控制方式：LED驱动电流控制</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2</w:t>
      </w:r>
      <w:r>
        <w:rPr>
          <w:rFonts w:hint="eastAsia" w:ascii="宋体" w:hAnsi="宋体" w:eastAsia="宋体" w:cs="宋体"/>
          <w:color w:val="000000"/>
          <w:kern w:val="0"/>
          <w:sz w:val="24"/>
          <w:szCs w:val="24"/>
          <w:shd w:val="clear" w:color="auto" w:fill="FFFFFF"/>
          <w:lang w:bidi="ar"/>
        </w:rPr>
        <w:t>、亮度调节：17档</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3</w:t>
      </w:r>
      <w:r>
        <w:rPr>
          <w:rFonts w:hint="eastAsia" w:ascii="宋体" w:hAnsi="宋体" w:eastAsia="宋体" w:cs="宋体"/>
          <w:color w:val="000000"/>
          <w:kern w:val="0"/>
          <w:sz w:val="24"/>
          <w:szCs w:val="24"/>
          <w:shd w:val="clear" w:color="auto" w:fill="FFFFFF"/>
          <w:lang w:bidi="ar"/>
        </w:rPr>
        <w:t>、调光方式</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bidi="ar"/>
        </w:rPr>
        <w:t>自动/手动</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4</w:t>
      </w:r>
      <w:r>
        <w:rPr>
          <w:rFonts w:hint="eastAsia" w:ascii="宋体" w:hAnsi="宋体" w:eastAsia="宋体" w:cs="宋体"/>
          <w:color w:val="000000"/>
          <w:kern w:val="0"/>
          <w:sz w:val="24"/>
          <w:szCs w:val="24"/>
          <w:shd w:val="clear" w:color="auto" w:fill="FFFFFF"/>
          <w:lang w:bidi="ar"/>
        </w:rPr>
        <w:t>、触摸屏亮度10档可调</w:t>
      </w:r>
    </w:p>
    <w:p>
      <w:pPr>
        <w:widowControl/>
        <w:shd w:val="clear" w:color="auto" w:fill="FFFFFF"/>
        <w:spacing w:line="36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5</w:t>
      </w:r>
      <w:r>
        <w:rPr>
          <w:rFonts w:hint="eastAsia" w:ascii="宋体" w:hAnsi="宋体" w:eastAsia="宋体" w:cs="宋体"/>
          <w:color w:val="000000"/>
          <w:kern w:val="0"/>
          <w:sz w:val="24"/>
          <w:szCs w:val="24"/>
          <w:shd w:val="clear" w:color="auto" w:fill="FFFFFF"/>
          <w:lang w:bidi="ar"/>
        </w:rPr>
        <w:t>、具有记忆功能，可记忆系统设置/用户设置</w:t>
      </w:r>
    </w:p>
    <w:p>
      <w:pPr>
        <w:widowControl/>
        <w:shd w:val="clear" w:color="auto" w:fill="FFFFFF"/>
        <w:spacing w:line="360" w:lineRule="auto"/>
        <w:rPr>
          <w:rFonts w:hint="eastAsia" w:ascii="宋体" w:hAnsi="宋体" w:eastAsia="宋体" w:cs="宋体"/>
          <w:color w:val="000000"/>
          <w:kern w:val="0"/>
          <w:sz w:val="24"/>
          <w:szCs w:val="24"/>
          <w:shd w:val="clear" w:color="auto" w:fill="FFFFFF"/>
          <w:lang w:eastAsia="zh-CN" w:bidi="ar"/>
        </w:rPr>
      </w:pPr>
      <w:r>
        <w:rPr>
          <w:rFonts w:hint="eastAsia" w:ascii="宋体" w:hAnsi="宋体" w:eastAsia="宋体" w:cs="宋体"/>
          <w:color w:val="000000"/>
          <w:kern w:val="0"/>
          <w:sz w:val="24"/>
          <w:szCs w:val="24"/>
          <w:shd w:val="clear" w:color="auto" w:fill="FFFFFF"/>
          <w:lang w:val="en-US" w:eastAsia="zh-CN" w:bidi="ar"/>
        </w:rPr>
        <w:t>★</w:t>
      </w:r>
      <w:r>
        <w:rPr>
          <w:rFonts w:hint="eastAsia" w:ascii="宋体" w:hAnsi="宋体" w:eastAsia="宋体" w:cs="宋体"/>
          <w:color w:val="000000"/>
          <w:kern w:val="0"/>
          <w:sz w:val="24"/>
          <w:szCs w:val="24"/>
          <w:shd w:val="clear" w:color="auto" w:fill="FFFFFF"/>
          <w:lang w:bidi="ar"/>
        </w:rPr>
        <w:t>2</w:t>
      </w:r>
      <w:r>
        <w:rPr>
          <w:rFonts w:hint="eastAsia" w:ascii="宋体" w:hAnsi="宋体" w:eastAsia="宋体" w:cs="宋体"/>
          <w:color w:val="000000"/>
          <w:kern w:val="0"/>
          <w:sz w:val="24"/>
          <w:szCs w:val="24"/>
          <w:shd w:val="clear" w:color="auto" w:fill="FFFFFF"/>
          <w:lang w:val="en-US" w:eastAsia="zh-CN" w:bidi="ar"/>
        </w:rPr>
        <w:t>6</w:t>
      </w:r>
      <w:r>
        <w:rPr>
          <w:rFonts w:hint="eastAsia" w:ascii="宋体" w:hAnsi="宋体" w:eastAsia="宋体" w:cs="宋体"/>
          <w:color w:val="000000"/>
          <w:kern w:val="0"/>
          <w:sz w:val="24"/>
          <w:szCs w:val="24"/>
          <w:shd w:val="clear" w:color="auto" w:fill="FFFFFF"/>
          <w:lang w:bidi="ar"/>
        </w:rPr>
        <w:t>、兼容性强，可兼容3D腹腔镜和2D</w:t>
      </w:r>
      <w:r>
        <w:rPr>
          <w:rFonts w:hint="eastAsia" w:ascii="宋体" w:hAnsi="宋体" w:eastAsia="宋体" w:cs="宋体"/>
          <w:color w:val="000000"/>
          <w:kern w:val="0"/>
          <w:sz w:val="24"/>
          <w:szCs w:val="24"/>
          <w:shd w:val="clear" w:color="auto" w:fill="FFFFFF"/>
          <w:lang w:eastAsia="zh-CN" w:bidi="ar"/>
        </w:rPr>
        <w:t>电子</w:t>
      </w:r>
      <w:r>
        <w:rPr>
          <w:rFonts w:hint="eastAsia" w:ascii="宋体" w:hAnsi="宋体" w:eastAsia="宋体" w:cs="宋体"/>
          <w:color w:val="000000"/>
          <w:kern w:val="0"/>
          <w:sz w:val="24"/>
          <w:szCs w:val="24"/>
          <w:shd w:val="clear" w:color="auto" w:fill="FFFFFF"/>
          <w:lang w:bidi="ar"/>
        </w:rPr>
        <w:t>腹腔镜及电子胆道镜，电子输尿管软镜</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bidi="ar"/>
        </w:rPr>
        <w:t>电子鼻咽喉镜、电子膀胱镜</w:t>
      </w:r>
      <w:r>
        <w:rPr>
          <w:rFonts w:hint="eastAsia" w:ascii="宋体" w:hAnsi="宋体" w:eastAsia="宋体" w:cs="宋体"/>
          <w:color w:val="000000"/>
          <w:kern w:val="0"/>
          <w:sz w:val="24"/>
          <w:szCs w:val="24"/>
          <w:shd w:val="clear" w:color="auto" w:fill="FFFFFF"/>
          <w:lang w:eastAsia="zh-CN" w:bidi="ar"/>
        </w:rPr>
        <w:t>及纤维镜</w:t>
      </w: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rPr>
        <w:t>二、超高清摄像头</w:t>
      </w:r>
      <w:r>
        <w:rPr>
          <w:rFonts w:hint="eastAsia" w:ascii="宋体" w:hAnsi="宋体" w:eastAsia="宋体" w:cs="宋体"/>
          <w:b/>
          <w:sz w:val="24"/>
          <w:szCs w:val="24"/>
          <w:lang w:val="en-US" w:eastAsia="zh-CN"/>
        </w:rPr>
        <w:t xml:space="preserve"> </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1、配备3COMS传感器，图像输出达到1920*1080p标准，实现色彩丰富的全高清图像</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★2、无需手动调节，光学2倍变焦，可实现不降低画质的放大观察</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★3、配合内窥镜图像处理装置，可实现荧光引哚菁绿观察，可通过遥控按钮切换观察模式</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4、具有窄带成像技术以增强黏膜表面微细血管和其他结构的可视度</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5、通过在触摸面板上设置纤维内镜摩尔纹过滤器，防止摄像头与纤维镜的组合所引发的摩尔纹</w:t>
      </w:r>
    </w:p>
    <w:p>
      <w:pPr>
        <w:widowControl/>
        <w:shd w:val="clear" w:color="auto" w:fill="FFFFFF"/>
        <w:spacing w:line="360" w:lineRule="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6、重量≤300g，符合人体工程学设计，提高了可操作性</w:t>
      </w:r>
    </w:p>
    <w:p>
      <w:pPr>
        <w:spacing w:line="500" w:lineRule="exact"/>
        <w:rPr>
          <w:rFonts w:hint="eastAsia" w:ascii="宋体" w:hAnsi="宋体" w:eastAsia="宋体" w:cs="宋体"/>
          <w:color w:val="000000"/>
          <w:sz w:val="28"/>
          <w:szCs w:val="28"/>
        </w:rPr>
      </w:pPr>
      <w:r>
        <w:rPr>
          <w:rFonts w:hint="eastAsia" w:ascii="宋体" w:hAnsi="宋体" w:eastAsia="宋体" w:cs="宋体"/>
          <w:b/>
          <w:bCs/>
          <w:color w:val="000000"/>
          <w:sz w:val="24"/>
          <w:szCs w:val="24"/>
          <w:lang w:val="en-US" w:eastAsia="zh-CN"/>
        </w:rPr>
        <w:t>三、高清</w:t>
      </w:r>
      <w:r>
        <w:rPr>
          <w:rFonts w:hint="eastAsia" w:ascii="宋体" w:hAnsi="宋体" w:eastAsia="宋体" w:cs="宋体"/>
          <w:b/>
          <w:bCs/>
          <w:color w:val="000000"/>
          <w:sz w:val="24"/>
          <w:szCs w:val="24"/>
          <w:lang w:eastAsia="zh-CN"/>
        </w:rPr>
        <w:t>液晶监视器</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1、屏幕尺寸≥26寸，和摄像主机同一品牌，实现匹配性最优的成像链系统，最终呈现最优画质。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2、为全高清液晶显示面板，高亮度，高对比，高灰度图像。</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3、具备多种显示模式，包括画中画(PIP)、画外画(POP)和克隆输出，能够同时查看不同的实时图像。</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4、具备环保功能：包括低能消耗，多种节能模式，更轻更薄。</w:t>
      </w:r>
    </w:p>
    <w:p>
      <w:pPr>
        <w:spacing w:line="360" w:lineRule="auto"/>
        <w:rPr>
          <w:rFonts w:hint="eastAsia" w:ascii="宋体" w:hAnsi="宋体" w:eastAsia="宋体" w:cs="宋体"/>
          <w:szCs w:val="21"/>
          <w:u w:val="none"/>
          <w:lang w:val="en-US" w:eastAsia="zh-CN"/>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360" w:firstLineChars="100"/>
        <w:rPr>
          <w:rFonts w:hint="eastAsia" w:ascii="微软雅黑" w:hAnsi="微软雅黑" w:eastAsia="微软雅黑" w:cs="微软雅黑"/>
          <w:b/>
          <w:bCs/>
          <w:sz w:val="36"/>
          <w:szCs w:val="36"/>
          <w:lang w:eastAsia="zh-CN"/>
        </w:rPr>
      </w:pPr>
      <w:r>
        <w:rPr>
          <w:rFonts w:hint="eastAsia" w:ascii="微软雅黑" w:hAnsi="微软雅黑" w:eastAsia="微软雅黑" w:cs="微软雅黑"/>
          <w:b/>
          <w:bCs/>
          <w:sz w:val="36"/>
          <w:szCs w:val="36"/>
          <w:lang w:eastAsia="zh-CN"/>
        </w:rPr>
        <w:t>三包：</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（一）采购清单</w:t>
      </w:r>
    </w:p>
    <w:tbl>
      <w:tblPr>
        <w:tblStyle w:val="23"/>
        <w:tblpPr w:leftFromText="180" w:rightFromText="180" w:vertAnchor="text" w:horzAnchor="page" w:tblpX="1665" w:tblpY="234"/>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011"/>
        <w:gridCol w:w="1238"/>
        <w:gridCol w:w="142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31"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序 号</w:t>
            </w:r>
          </w:p>
        </w:tc>
        <w:tc>
          <w:tcPr>
            <w:tcW w:w="4011" w:type="dxa"/>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 称</w:t>
            </w:r>
          </w:p>
        </w:tc>
        <w:tc>
          <w:tcPr>
            <w:tcW w:w="1238"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数量</w:t>
            </w:r>
          </w:p>
        </w:tc>
        <w:tc>
          <w:tcPr>
            <w:tcW w:w="1425"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 位</w:t>
            </w:r>
          </w:p>
        </w:tc>
        <w:tc>
          <w:tcPr>
            <w:tcW w:w="1271"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31" w:type="dxa"/>
            <w:vAlign w:val="center"/>
          </w:tcPr>
          <w:p>
            <w:pPr>
              <w:ind w:left="0" w:leftChars="0" w:firstLine="240" w:firstLineChars="100"/>
              <w:jc w:val="both"/>
              <w:rPr>
                <w:rFonts w:hint="eastAsia" w:ascii="宋体" w:hAnsi="宋体" w:eastAsia="宋体" w:cs="宋体"/>
                <w:b/>
                <w:sz w:val="24"/>
                <w:szCs w:val="24"/>
                <w:lang w:val="zh-CN"/>
              </w:rPr>
            </w:pPr>
            <w:r>
              <w:rPr>
                <w:rFonts w:hint="eastAsia" w:ascii="宋体" w:hAnsi="宋体" w:eastAsia="宋体" w:cs="宋体"/>
                <w:b/>
                <w:sz w:val="24"/>
                <w:szCs w:val="24"/>
                <w:lang w:val="zh-CN"/>
              </w:rPr>
              <w:t>1</w:t>
            </w:r>
          </w:p>
        </w:tc>
        <w:tc>
          <w:tcPr>
            <w:tcW w:w="4011" w:type="dxa"/>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lang w:eastAsia="zh-CN"/>
              </w:rPr>
              <w:t>关节镜系统</w:t>
            </w:r>
          </w:p>
        </w:tc>
        <w:tc>
          <w:tcPr>
            <w:tcW w:w="1238" w:type="dxa"/>
            <w:vAlign w:val="center"/>
          </w:tcPr>
          <w:p>
            <w:p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5"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31" w:type="dxa"/>
            <w:vAlign w:val="center"/>
          </w:tcPr>
          <w:p>
            <w:pPr>
              <w:ind w:left="0" w:leftChars="0" w:firstLine="240" w:firstLineChars="1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4011" w:type="dxa"/>
            <w:vAlign w:val="center"/>
          </w:tcPr>
          <w:p>
            <w:pPr>
              <w:ind w:left="0" w:leftChars="0"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脊柱内镜（椎间孔镜）系统</w:t>
            </w:r>
          </w:p>
        </w:tc>
        <w:tc>
          <w:tcPr>
            <w:tcW w:w="1238" w:type="dxa"/>
            <w:vAlign w:val="center"/>
          </w:tcPr>
          <w:p>
            <w:p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5" w:type="dxa"/>
            <w:vAlign w:val="center"/>
          </w:tcPr>
          <w:p>
            <w:pPr>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货物</w:t>
            </w:r>
          </w:p>
        </w:tc>
      </w:tr>
    </w:tbl>
    <w:p>
      <w:pPr>
        <w:pStyle w:val="43"/>
        <w:numPr>
          <w:ilvl w:val="0"/>
          <w:numId w:val="36"/>
        </w:numPr>
        <w:spacing w:line="360" w:lineRule="auto"/>
        <w:ind w:firstLine="320" w:firstLineChars="10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技术参数</w:t>
      </w:r>
    </w:p>
    <w:p>
      <w:pPr>
        <w:widowControl w:val="0"/>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一、关节镜参数要求</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要求：全高清影像系统要求，原装进口，非一体机设计，具有独立的同品牌摄像主机系统、冷光源系统，工作站系统、全高清显示器、刨削动力系统和手术器械。具有1080P的高清信号输出，摄像主机图像设定具有关节镜、小关节镜、5mm腹腔镜、10mm腹腔镜、宫腔镜、鼻窦镜、泌尿镜、软镜等8种及以上图像调节模式，一机多用，可用于开展多科室镜下手术，全高清影像系统在国内初次上市时间为2017年或以后。动力系统具有双动力系统输出，可连接10种手柄以上。刨削刀头性能稳定，使用良好，5年内在国内无召回记录。手术器械采用符合ASTM F899标准的精钢制造。同品牌关节镜系统在同一家三甲医院装机量10套以上，提供医院详细名称。</w:t>
      </w:r>
    </w:p>
    <w:p>
      <w:pPr>
        <w:widowControl w:val="0"/>
        <w:spacing w:line="400" w:lineRule="exact"/>
        <w:jc w:val="left"/>
        <w:rPr>
          <w:rFonts w:hint="eastAsia" w:ascii="宋体" w:hAnsi="宋体" w:eastAsia="宋体" w:cs="宋体"/>
          <w:b/>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val="en-US" w:eastAsia="zh-CN"/>
        </w:rPr>
        <w:t xml:space="preserve"> 1、 全高清摄像系统壹套</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bookmarkStart w:id="42" w:name="_Hlk10824154"/>
      <w:r>
        <w:rPr>
          <w:rFonts w:hint="eastAsia" w:ascii="宋体" w:hAnsi="宋体" w:eastAsia="宋体" w:cs="宋体"/>
          <w:sz w:val="24"/>
          <w:szCs w:val="24"/>
          <w:lang w:val="en-US" w:eastAsia="zh-CN"/>
        </w:rPr>
        <w:t xml:space="preserve">全高清≥1920×1080P ，1/3 ″ 3CMOS </w:t>
      </w:r>
      <w:bookmarkEnd w:id="42"/>
      <w:r>
        <w:rPr>
          <w:rFonts w:hint="eastAsia" w:ascii="宋体" w:hAnsi="宋体" w:eastAsia="宋体" w:cs="宋体"/>
          <w:sz w:val="24"/>
          <w:szCs w:val="24"/>
          <w:lang w:val="en-US" w:eastAsia="zh-CN"/>
        </w:rPr>
        <w:t>影像传感器摄像主机；</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*1.2、摄像主机</w:t>
      </w:r>
      <w:bookmarkStart w:id="43" w:name="_Hlk10825887"/>
      <w:r>
        <w:rPr>
          <w:rFonts w:hint="eastAsia" w:ascii="宋体" w:hAnsi="宋体" w:eastAsia="宋体" w:cs="宋体"/>
          <w:sz w:val="24"/>
          <w:szCs w:val="24"/>
          <w:lang w:val="en-US" w:eastAsia="zh-CN"/>
        </w:rPr>
        <w:t>图像质量≥1920×1080P，高清逐行扫描1080P</w:t>
      </w:r>
      <w:bookmarkEnd w:id="43"/>
      <w:r>
        <w:rPr>
          <w:rFonts w:hint="eastAsia" w:ascii="宋体" w:hAnsi="宋体" w:eastAsia="宋体" w:cs="宋体"/>
          <w:sz w:val="24"/>
          <w:szCs w:val="24"/>
          <w:lang w:val="en-US" w:eastAsia="zh-CN"/>
        </w:rPr>
        <w:t>， 50或60Hz,</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*1.3、摄像主机具备</w:t>
      </w:r>
      <w:bookmarkStart w:id="44" w:name="_Hlk10826202"/>
      <w:r>
        <w:rPr>
          <w:rFonts w:hint="eastAsia" w:ascii="宋体" w:hAnsi="宋体" w:eastAsia="宋体" w:cs="宋体"/>
          <w:sz w:val="24"/>
          <w:szCs w:val="24"/>
          <w:lang w:val="en-US" w:eastAsia="zh-CN"/>
        </w:rPr>
        <w:t>DVI接口2个、HD-SDI接口2个、Composite接口1个、S-Video接口1个、图像处理接口2个、数字化手术室接口1个</w:t>
      </w:r>
      <w:bookmarkEnd w:id="44"/>
      <w:r>
        <w:rPr>
          <w:rFonts w:hint="eastAsia" w:ascii="宋体" w:hAnsi="宋体" w:eastAsia="宋体" w:cs="宋体"/>
          <w:sz w:val="24"/>
          <w:szCs w:val="24"/>
          <w:lang w:val="en-US" w:eastAsia="zh-CN"/>
        </w:rPr>
        <w:t>等输出方式，具有和光源主机同步控制接口；</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摄像主机面板菜单具有：手术模式菜单、用户菜单、图像设置菜单和</w:t>
      </w:r>
      <w:bookmarkStart w:id="45" w:name="_Hlk10823151"/>
      <w:r>
        <w:rPr>
          <w:rFonts w:hint="eastAsia" w:ascii="宋体" w:hAnsi="宋体" w:eastAsia="宋体" w:cs="宋体"/>
          <w:sz w:val="24"/>
          <w:szCs w:val="24"/>
          <w:lang w:val="en-US" w:eastAsia="zh-CN"/>
        </w:rPr>
        <w:t>系统配置菜单</w:t>
      </w:r>
      <w:bookmarkEnd w:id="45"/>
      <w:r>
        <w:rPr>
          <w:rFonts w:hint="eastAsia" w:ascii="宋体" w:hAnsi="宋体" w:eastAsia="宋体" w:cs="宋体"/>
          <w:sz w:val="24"/>
          <w:szCs w:val="24"/>
          <w:lang w:val="en-US" w:eastAsia="zh-CN"/>
        </w:rPr>
        <w:t>等选项；</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摄像主机面板菜单中的手术模式菜单，可通过按键切换选择关节镜、小关节镜、5mm腹腔镜、10mm腹腔镜、宫腔镜、鼻窦镜、泌尿镜、软镜等模式；</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摄像主机面板具有亮度调节按钮，可调高或调低图像亮度；</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摄像主机面板有白平衡按键，可通过此按键设定白平衡；</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 摄像主机具有IPX 1防水等级，机器外观具有IPX 1防水等级标识；</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 摄像主机上的摄像头接口具有灯光指示，提示连接是否成功，连接成功后由绿色转变为蓝色；</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1.10、摄像主机面板菜单中的图像设置菜单可设定：</w:t>
      </w:r>
      <w:bookmarkStart w:id="46" w:name="_Hlk10824114"/>
      <w:r>
        <w:rPr>
          <w:rFonts w:hint="eastAsia" w:ascii="宋体" w:hAnsi="宋体" w:eastAsia="宋体" w:cs="宋体"/>
          <w:sz w:val="24"/>
          <w:szCs w:val="24"/>
          <w:lang w:val="en-US" w:eastAsia="zh-CN"/>
        </w:rPr>
        <w:t>画面亮度、视野</w:t>
      </w:r>
      <w:bookmarkEnd w:id="46"/>
      <w:r>
        <w:rPr>
          <w:rFonts w:hint="eastAsia" w:ascii="宋体" w:hAnsi="宋体" w:eastAsia="宋体" w:cs="宋体"/>
          <w:sz w:val="24"/>
          <w:szCs w:val="24"/>
          <w:lang w:val="en-US" w:eastAsia="zh-CN"/>
        </w:rPr>
        <w:t>、锐利度、色彩、光反射的炫目程度、灵敏度增益、感光视窗范围等；</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1.11、摄像主机面板菜单中的系统配置菜单可设定摄像头的按键功能，可设置按键调节：白平衡、画面亮度、视野、拍照、录像等</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1.12、灵敏度：≥148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"mailto:lux@F2.8,320K,12dB" </w:instrText>
      </w:r>
      <w:r>
        <w:rPr>
          <w:rFonts w:hint="eastAsia" w:ascii="宋体" w:hAnsi="宋体" w:eastAsia="宋体" w:cs="宋体"/>
          <w:sz w:val="24"/>
          <w:szCs w:val="24"/>
          <w:lang w:val="en-US" w:eastAsia="zh-CN"/>
        </w:rPr>
        <w:fldChar w:fldCharType="separate"/>
      </w:r>
      <w:r>
        <w:rPr>
          <w:rFonts w:hint="eastAsia" w:ascii="宋体" w:hAnsi="宋体" w:eastAsia="宋体" w:cs="宋体"/>
          <w:color w:val="0563C1"/>
          <w:sz w:val="24"/>
          <w:szCs w:val="24"/>
          <w:u w:val="single"/>
          <w:lang w:val="en-US" w:eastAsia="zh-CN"/>
        </w:rPr>
        <w:t>lux@F2.8,320K,12dB</w:t>
      </w:r>
      <w:r>
        <w:rPr>
          <w:rFonts w:hint="eastAsia" w:ascii="宋体" w:hAnsi="宋体" w:eastAsia="宋体" w:cs="宋体"/>
          <w:color w:val="0563C1"/>
          <w:sz w:val="24"/>
          <w:szCs w:val="24"/>
          <w:u w:val="single"/>
          <w:lang w:val="en-US" w:eastAsia="zh-CN"/>
        </w:rPr>
        <w:fldChar w:fldCharType="end"/>
      </w:r>
      <w:r>
        <w:rPr>
          <w:rFonts w:hint="eastAsia" w:ascii="宋体" w:hAnsi="宋体" w:eastAsia="宋体" w:cs="宋体"/>
          <w:sz w:val="24"/>
          <w:szCs w:val="24"/>
          <w:lang w:val="en-US" w:eastAsia="zh-CN"/>
        </w:rPr>
        <w:t xml:space="preserve"> y级别＞210mv</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1.13、信噪比：≥55dB Typ，最小照度≤5lux</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1.14、全高清1080P 全高清1/3 ″ 3CMOS影像传感器摄像头壹套，图像质量≥1920×1080P，    </w:t>
      </w:r>
    </w:p>
    <w:p>
      <w:pPr>
        <w:widowControl w:val="0"/>
        <w:spacing w:line="400" w:lineRule="exact"/>
        <w:ind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高清逐行扫描1080P；像素≥600万</w:t>
      </w:r>
    </w:p>
    <w:p>
      <w:pPr>
        <w:widowControl w:val="0"/>
        <w:spacing w:line="400" w:lineRule="exact"/>
        <w:ind w:left="1170" w:leftChars="100" w:hanging="960" w:hanging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*1.15、 摄像头、耦合器和连接线一体化设计，全摄像头可高温高压消毒。（提供注册证或产品说明书、彩页等国家相关机构证明文件） </w:t>
      </w:r>
    </w:p>
    <w:p>
      <w:pPr>
        <w:widowControl w:val="0"/>
        <w:spacing w:line="400" w:lineRule="exact"/>
        <w:ind w:left="1170" w:leftChars="100" w:hanging="960" w:hanging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 内置晶片浮动装置，具有防震技术 （提供注册证或产品说明书、彩页等国家相关机构证明文件）</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 摄像头和调焦镜一体化设计，节省时间，密封性更好；</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 摄像头电子缩放比例：2:1；</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 摄像头具有双按键，通过按键调节各功能</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 摄像头按键具有，单击、双击和长按三种功能</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摄像头按键可调节白平衡；</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*1.22、摄像头按键可控制录像和拍照；</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 摄像头按键可调节亮度；</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 摄像主机具有自定义功能，根据临床需要，可设置8组或以上医生个性化程序</w:t>
      </w:r>
    </w:p>
    <w:p>
      <w:pPr>
        <w:spacing w:line="400" w:lineRule="exact"/>
        <w:ind w:firstLine="210"/>
        <w:jc w:val="left"/>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2. LED冷光源 1台</w:t>
      </w:r>
    </w:p>
    <w:p>
      <w:pPr>
        <w:spacing w:line="400" w:lineRule="exact"/>
        <w:ind w:firstLine="21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 灯型号： 高功率白色LED模块 </w:t>
      </w:r>
    </w:p>
    <w:p>
      <w:pPr>
        <w:spacing w:line="400" w:lineRule="exact"/>
        <w:ind w:firstLine="21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 灯功率：≥ 90 W </w:t>
      </w:r>
    </w:p>
    <w:p>
      <w:pPr>
        <w:spacing w:line="400" w:lineRule="exact"/>
        <w:ind w:firstLine="21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灯使用寿命：≥20k小时</w:t>
      </w:r>
    </w:p>
    <w:p>
      <w:pPr>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光源前面板有：电源按钮、待机按钮、液晶显示屏（LCD）、亮度按钮 、光纤控制杆和光导向设备（LGR）等</w:t>
      </w:r>
    </w:p>
    <w:p>
      <w:pPr>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 电源按钮 - 允许用户在光源“关闭”状态和光源“开启”状态下切换。辅助的“电源”LED在 光源“关闭”状态下可照明成琥珀色，在光源“开启”状态下可照明成绿色。</w:t>
      </w:r>
    </w:p>
    <w:p>
      <w:pPr>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 待机按钮 - 允许用户将设备放置在待机模式，以防止光纤退出。再次按下“待机”按钮将使亮度级返回至其以前的设置，并允许通过光纤发出光。</w:t>
      </w:r>
    </w:p>
    <w:p>
      <w:pPr>
        <w:spacing w:line="400" w:lineRule="exact"/>
        <w:ind w:firstLine="21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 亮度按钮向上箭头可增加亮度，增量是5%。向下箭头可减少亮度，减量是5%。</w:t>
      </w:r>
    </w:p>
    <w:p>
      <w:pPr>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 显示屏为液晶显示屏（LCD）- 显示例如：代码模式、亮度级、警告（风扇失速、过热）、要求维护、远程连接、摄像接口和错误信息等光源的设置。</w:t>
      </w:r>
    </w:p>
    <w:p>
      <w:pPr>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 后面板有“数字手术室”连接器 – 能接受RS232电缆，允许远程控制光源的可选择连接器。等电位连接 – 如果执行心脏内操作，则连接至等电位连接条带，符合IEC 60601-1-1/EN 60601-1-1 标准</w:t>
      </w:r>
    </w:p>
    <w:p>
      <w:pPr>
        <w:widowControl w:val="0"/>
        <w:spacing w:line="400" w:lineRule="exact"/>
        <w:ind w:firstLine="240" w:firstLineChars="100"/>
        <w:jc w:val="left"/>
        <w:rPr>
          <w:rFonts w:hint="eastAsia" w:ascii="宋体" w:hAnsi="宋体" w:eastAsia="宋体" w:cs="宋体"/>
          <w:sz w:val="24"/>
          <w:szCs w:val="24"/>
          <w:lang w:val="en-US" w:eastAsia="zh-CN"/>
        </w:rPr>
      </w:pP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3、光纤壹根</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*3.1、具有荧光涂层光纤，耐高温高压消毒，长度≥3米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3.2、接头 1个，具有可连接Storz/Olympus等品牌镜子接头</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3.3、光谱透过率 ：光纤在420nm～720nm范围内的光谱透过率不一致性绝对差的标称值为≥30%。</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3.4、最小可弯曲半径≤25mm,弯曲时</w:t>
      </w:r>
      <w:bookmarkStart w:id="47" w:name="_Hlk11335437"/>
      <w:r>
        <w:rPr>
          <w:rFonts w:hint="eastAsia" w:ascii="宋体" w:hAnsi="宋体" w:eastAsia="宋体" w:cs="宋体"/>
          <w:sz w:val="24"/>
          <w:szCs w:val="24"/>
          <w:lang w:val="en-US" w:eastAsia="zh-CN"/>
        </w:rPr>
        <w:t>透过性能≥98%</w:t>
      </w:r>
      <w:bookmarkEnd w:id="47"/>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3.5、短暂压扁、拉伸时，透过性能≥98%</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4、原装进口同品牌高清医用监视器1个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尺寸≥26英寸，全高清监视器；</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分辨率：1920×1080P；</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bookmarkStart w:id="48" w:name="_Hlk10826555"/>
      <w:r>
        <w:rPr>
          <w:rFonts w:hint="eastAsia" w:ascii="宋体" w:hAnsi="宋体" w:eastAsia="宋体" w:cs="宋体"/>
          <w:sz w:val="24"/>
          <w:szCs w:val="24"/>
          <w:lang w:val="en-US" w:eastAsia="zh-CN"/>
        </w:rPr>
        <w:t xml:space="preserve"> 显示器具有输入接口，DVI接口1个、HD-SDI接口1个、Composite接口1个、S-Video接口1个、SOG接口2个、VGA接口1个、S-Video接口1个等</w:t>
      </w:r>
      <w:bookmarkEnd w:id="48"/>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显示器具有输出接口，DVI接口1个、HD-SDI接口2个、Composite接口1个、S-Video接口1个、SOG接口1个、S-Video接口1个等</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5、关节镜镜头四个，镜鞘两套</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5.1、关节镜镜头四个、镜鞘、穿刺锥各2根，可高温高压消毒，</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5.2、4mm 30度关节镜壹根，长度≥169mm（4mm 0度、70度关节镜各壹根）</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5.3、前端采用蓝宝石镜面</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5.4、光线均匀，透光度强</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5.5、照度≥15万 Lx</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5.6、有效景深：≥4-50mm</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*5.7、鞘管外径直径≤5.6mm</w:t>
      </w:r>
      <w:bookmarkStart w:id="49" w:name="_Hlk37010486"/>
      <w:r>
        <w:rPr>
          <w:rFonts w:hint="eastAsia" w:ascii="宋体" w:hAnsi="宋体" w:eastAsia="宋体" w:cs="宋体"/>
          <w:sz w:val="24"/>
          <w:szCs w:val="24"/>
          <w:lang w:val="en-US" w:eastAsia="zh-CN"/>
        </w:rPr>
        <w:t>（提供注册证或产品说明书、彩页等国家相关机构证明文件）</w:t>
      </w:r>
      <w:bookmarkEnd w:id="49"/>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5.8、镜鞘双开关设计，具有大水调节和小水调节功能，镜鞘流速≥300ml/min,</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5.9、鞘管和穿刺锥或镜子拆装采用一键式，非旋钮式，可单手操作，快捷、安全、方便。</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5.10、2.5mm 70度关节镜一根，镜鞘壹套</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*6、独立高清中文界面工作站1套（原装进口）</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6.1、静态图片采集≥1920 x 1080p， 视频刻录≥1920 x 1080p/60 ，视频流 ≥ 1920 x 1080p/60 </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6.2、预览面板 LCD 屏， 菜单进入：从面板LCD屏，或者外接屏幕的用户操作界面，中文界面</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6.3、 HIS数据：直接导入PACS， 支持FTP 文件传输 </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音频和视频输入：数字高清接口 ，DVI-D (高达1920x1080p/60)， SDI： BNC x 1, 75Ω (高达3G)， 复合视频接口：BNC x 1, 75Ω (NTSC, PAL) ，音频接口： 2个3.5mm 插口 (模拟信号)， 每次仅支持存储单个视频输入</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音频和视频输出：数字信号 DVI-D ，以太网 2 个10/100/1000Mbps接口</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存储：硬盘≥ 1 T， FAT 32 , SATAII ，U盘： FAT 32</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 备份：U盘和移动硬盘NTSC/PAL输入: AVI &amp; MOV； 高清格式: AVI &amp; MOV； 容量:  最大2T</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格式：视频 NTSC/PAL, 720x480P/60fps； 电脑 SVGA/XGA/SXGA, 1280x720p/60fps</w:t>
      </w:r>
    </w:p>
    <w:p>
      <w:pPr>
        <w:widowControl w:val="0"/>
        <w:spacing w:line="400" w:lineRule="exact"/>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高清：1080i/1080p, 1920x1080p/30fps ,1920x1080i/ 60fps</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 音频和视频格式：静态采集 BMP, JPEG, TIFF, DICOM； 动态采集 H.264, MPEG4, MJPEG； 视频流 H-264； 音频 AAC, G.711, G.726</w:t>
      </w:r>
    </w:p>
    <w:p>
      <w:pPr>
        <w:widowControl w:val="0"/>
        <w:spacing w:line="400" w:lineRule="exact"/>
        <w:ind w:left="1170" w:leftChars="100" w:hanging="960" w:hanging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 控制和输入：DB9接口 1 个，RS-232C型 RJ-45接口 1个，LAN USB接口 2 个，连接鼠标或键盘 脚踏接口 2 个，3.5 mm 耳机接口</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6.11、可连接15寸触摸屏控制工作站信息输入，全中文界面。</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*6.12、可通过摄像头按键、独立工作站面板按钮或触摸屏界面控制录像和拍照。</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7、动力系统1套</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智能型动力刨削主机一台，双动力输出，内置独立的两套动力系统，可单独运行和同时运行，动力输出无主次之分。</w:t>
      </w:r>
      <w:r>
        <w:rPr>
          <w:rFonts w:hint="eastAsia" w:ascii="宋体" w:hAnsi="宋体" w:eastAsia="宋体" w:cs="宋体"/>
          <w:sz w:val="24"/>
          <w:szCs w:val="24"/>
          <w:lang w:val="en-US" w:eastAsia="zh-CN"/>
        </w:rPr>
        <w:tab/>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一机多用，可兼容10多种手柄，包括大骨动力和高速磨钻、摆锯、矢状锯、往复锯等，适用于各类骨科手术，最高支持100000rpm，请列出可连接同品牌手柄型号，提供注册证或产品说明书、彩页等国家相关机构证明文件</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彩色触摸双显示屏≥3英寸，可显示所连接的手柄类型、转速、模式、方向等</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 彩色触摸显示屏可设定：提示音、屏幕亮度、参数记忆、窗口大小、往复转比例、手柄按键开关、脚踏开关、语言等功能；</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7.5、 双手柄模式，支持2个手柄同时独立工作，并保证100%动力(速度及扭矩)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 带有吸引接口，并配有多段式吸引流量的控制开关</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*7.7、往复转频率具有≥9级的调节，可任意设定，提供注册证或产品说明书、彩页等国家相关机构证明文件</w:t>
      </w:r>
      <w:r>
        <w:rPr>
          <w:rFonts w:hint="eastAsia" w:ascii="宋体" w:hAnsi="宋体" w:eastAsia="宋体" w:cs="宋体"/>
          <w:color w:val="FF0000"/>
          <w:sz w:val="24"/>
          <w:szCs w:val="24"/>
          <w:lang w:val="en-US" w:eastAsia="zh-CN"/>
        </w:rPr>
        <w:t xml:space="preserve">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7.8、 具有窗锁功能，可在面板设定刀头的窗开和窗锁，可任意调整刀头窗开大小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 具有医生自我编程功能，医生可根据自己手术习惯设定转速等参数</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7.10、可根据临床需要选择具有动力和灌注功能一体的动力主机系统。</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 xml:space="preserve"> </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8、刨削手柄1把</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手柄采用双键式的人体工学设计，可采用直握、笔式握和拳式握；</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可高温高压消毒刨削手柄，带有吸引接口，单向转速：500-11,000rpm；扭力: ≥24 N·cm</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 正反转速度：500-2,500rpm ，(接小刨削手柄时300-2500 rpm)</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 刨削手柄噪声≤56dB</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*8.5、一把手柄可接髋关节、肩关节、膝关节、小骨关节、手外科等术式的刨削刀头和磨头</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*8.6、配备刨削刀头折弯器，可对可折弯刨削刀头进行0-30°的折弯，更好的开展复杂的解剖区域手术 , 提供注册证或产品说明书、彩页等国家相关机构证明文件</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 刀头采用ECG（电解磨削）的制造技术，具有更好的表面光洁度。小关节刨削刀头≥8cm，肩/膝刀头≥13</w:t>
      </w:r>
      <w:bookmarkStart w:id="50" w:name="_Hlk511854870"/>
      <w:r>
        <w:rPr>
          <w:rFonts w:hint="eastAsia" w:ascii="宋体" w:hAnsi="宋体" w:eastAsia="宋体" w:cs="宋体"/>
          <w:sz w:val="24"/>
          <w:szCs w:val="24"/>
          <w:lang w:val="en-US" w:eastAsia="zh-CN"/>
        </w:rPr>
        <w:t>cm</w:t>
      </w:r>
      <w:bookmarkEnd w:id="50"/>
      <w:r>
        <w:rPr>
          <w:rFonts w:hint="eastAsia" w:ascii="宋体" w:hAnsi="宋体" w:eastAsia="宋体" w:cs="宋体"/>
          <w:sz w:val="24"/>
          <w:szCs w:val="24"/>
          <w:lang w:val="en-US" w:eastAsia="zh-CN"/>
        </w:rPr>
        <w:t>,髋关节刀头</w:t>
      </w:r>
      <w:bookmarkStart w:id="51" w:name="_Hlk511854926"/>
      <w:r>
        <w:rPr>
          <w:rFonts w:hint="eastAsia" w:ascii="宋体" w:hAnsi="宋体" w:eastAsia="宋体" w:cs="宋体"/>
          <w:sz w:val="24"/>
          <w:szCs w:val="24"/>
          <w:lang w:val="en-US" w:eastAsia="zh-CN"/>
        </w:rPr>
        <w:t>≥</w:t>
      </w:r>
      <w:bookmarkEnd w:id="51"/>
      <w:r>
        <w:rPr>
          <w:rFonts w:hint="eastAsia" w:ascii="宋体" w:hAnsi="宋体" w:eastAsia="宋体" w:cs="宋体"/>
          <w:sz w:val="24"/>
          <w:szCs w:val="24"/>
          <w:lang w:val="en-US" w:eastAsia="zh-CN"/>
        </w:rPr>
        <w:t>19cm.</w:t>
      </w:r>
      <w:r>
        <w:rPr>
          <w:rFonts w:hint="eastAsia" w:ascii="宋体" w:hAnsi="宋体" w:eastAsia="宋体" w:cs="宋体"/>
          <w:color w:val="FF0000"/>
          <w:sz w:val="24"/>
          <w:szCs w:val="24"/>
          <w:lang w:val="en-US" w:eastAsia="zh-CN"/>
        </w:rPr>
        <w:t xml:space="preserve"> </w:t>
      </w:r>
    </w:p>
    <w:p>
      <w:pPr>
        <w:widowControl w:val="0"/>
        <w:spacing w:line="400" w:lineRule="exact"/>
        <w:ind w:left="930" w:leftChars="1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 刀头具有自动识别功能，不同刀头自动匹配转速和模式，内芯和外鞘接近完全同心，减少摩擦产生的金属屑，哑光外鞘，减少反光，使镜下视野更好。</w:t>
      </w:r>
    </w:p>
    <w:p>
      <w:pPr>
        <w:widowControl w:val="0"/>
        <w:spacing w:line="400" w:lineRule="exact"/>
        <w:ind w:left="930" w:leftChars="100" w:hanging="720" w:hangingChars="300"/>
        <w:jc w:val="left"/>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*8.9、刀头直径≥7种，有直型、预弯型、加长型、和可折弯型、直径包含2.0 mm、2.9 mm、3.5 mm、3.7 mm、4.2 mm、4.8 mm、5.5 mm等，刀头种类≥140种。</w:t>
      </w:r>
    </w:p>
    <w:p>
      <w:pPr>
        <w:widowControl w:val="0"/>
        <w:spacing w:line="400" w:lineRule="exact"/>
        <w:ind w:left="930" w:leftChars="100" w:hanging="720" w:hangingChars="300"/>
        <w:jc w:val="left"/>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8.10、不同颜色标识不同刀头，利于辨别，缩短手术时间。优化的刀齿角度来切除软组织和骨，避免撕扯。</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8.11、刀头在转动时做往复运动，切割力更强、减少组织损伤、缩短手术时间。</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8.12、刨削刀头基体芯杆圆跳动偏差≤0.01mm</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8.13、刨削刀头采用符合ASTM标准不锈钢材质</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8.15、动力主机可选配有线和无线脚踏</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8.16、脚踏启动压力≤12N,在1min时间内可承受压力≥1350N</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8.17、脚踏从1米高处自由坠落≥3次无毁损</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8.18、脚踏开关寿命≥25000次</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8.19、脚踏防水等级≥IPX8</w:t>
      </w:r>
    </w:p>
    <w:p>
      <w:pPr>
        <w:widowControl w:val="0"/>
        <w:spacing w:line="400" w:lineRule="exact"/>
        <w:ind w:firstLine="240" w:firstLineChars="100"/>
        <w:jc w:val="left"/>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*9. 手术器械1批，采用符合ASTM F899标准的精钢制造，硬度高，韧度强,</w:t>
      </w:r>
      <w:r>
        <w:rPr>
          <w:rFonts w:hint="eastAsia" w:ascii="宋体" w:hAnsi="宋体" w:eastAsia="宋体" w:cs="宋体"/>
          <w:color w:val="FF0000"/>
          <w:sz w:val="24"/>
          <w:szCs w:val="24"/>
          <w:lang w:val="en-US" w:eastAsia="zh-CN"/>
        </w:rPr>
        <w:t xml:space="preserve"> </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9.1、探条，小，头部  ø≤3.5mm，直型   壹把</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9.2、篮钳，线性宽吻，ø≤3.3mm，长130mm，直型，壹把</w:t>
      </w:r>
    </w:p>
    <w:p>
      <w:pPr>
        <w:widowControl w:val="0"/>
        <w:spacing w:line="40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9.3、篮钳，ø≤3.4mm，长≤130mm，左曲，壹把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9.4、篮钳，ø≤3.4mm，长≤130mm，右曲，壹把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9.5、篮钳，ø≤3.4mm，长≤130mm，上曲15°，壹把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9.6、剪线器，壹把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9.7、组织抓钳，线性鳄吻，ø≤3.3mm，长≤130mm，壹把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9.8、推结器，壹把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9.9、抓线钳，ø≤3.4mm，壹把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9.10、交换棒，壹把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9.11、肩袖缝合一体过线器，壹把</w:t>
      </w:r>
    </w:p>
    <w:p>
      <w:pPr>
        <w:widowControl w:val="0"/>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9.12、快速过线器内芯，陆根</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9.13、可重复消毒缝合钩手柄  壹把  （提供注册证或产品说明书、彩页等国家相关机构证明文件）</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9.14、可重复消毒缝合钩，直型，45°左弯、右弯，90°左弯、右弯各一 ，共六个（提供注册证或产品说明书、彩页等国家相关机构证明文件）</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9.15、带孔导针、空心钻、前交叉定位器、后交叉定位器、后交叉韧带瞄准管各一个</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9.16、抓钳，ø≤2.75mm，长≤90mm，直型 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9.17、刮匙，ø≤2.75mm，长≤90mm 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9.18、探条，小关节，长≤90mm，头部70° 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9.19、 软骨锥，45°、60°、90°各壹把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9.20、剪刀，标准型，ø≤3.4mm，长≤130mm，直型 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9.21、半月板锉 壹把</w:t>
      </w:r>
    </w:p>
    <w:p>
      <w:pPr>
        <w:spacing w:line="400" w:lineRule="exact"/>
        <w:ind w:left="1140" w:leftChars="200" w:hanging="720" w:hanging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9.22、地吸一个</w:t>
      </w:r>
    </w:p>
    <w:p>
      <w:pPr>
        <w:widowControl w:val="0"/>
        <w:spacing w:line="400" w:lineRule="exact"/>
        <w:ind w:firstLine="240" w:firstLineChars="1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10.关节镜专用灌注泵，原装进口  </w:t>
      </w:r>
    </w:p>
    <w:p>
      <w:pPr>
        <w:widowControl w:val="0"/>
        <w:spacing w:line="400" w:lineRule="exact"/>
        <w:ind w:left="840" w:hanging="960" w:hanging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性能：即时响应，0-2000ml/分钟高流量，满足任何关节镜手术需求，稳压设计，自动控制，无需额外调节，即可获得良好的手术视野</w:t>
      </w:r>
    </w:p>
    <w:p>
      <w:pPr>
        <w:widowControl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  使用方便：安装一步到位，设置简单易操作，可安放在台车或其它平台表面上</w:t>
      </w:r>
    </w:p>
    <w:p>
      <w:pPr>
        <w:widowControl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 要求：最大压力：≥150mmHg，最高流量：≥2000ml/min.</w:t>
      </w:r>
    </w:p>
    <w:p>
      <w:pPr>
        <w:widowControl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10.4、 灌注泵要求同品牌，和动力系统、刨削系统为同品牌工厂生产，非代工或贴牌产品</w:t>
      </w:r>
    </w:p>
    <w:p>
      <w:pPr>
        <w:widowControl w:val="0"/>
        <w:spacing w:line="400" w:lineRule="exact"/>
        <w:jc w:val="left"/>
        <w:rPr>
          <w:rFonts w:hint="eastAsia" w:ascii="宋体" w:hAnsi="宋体" w:eastAsia="宋体" w:cs="宋体"/>
          <w:sz w:val="24"/>
          <w:szCs w:val="24"/>
        </w:rPr>
      </w:pPr>
      <w:r>
        <w:rPr>
          <w:rFonts w:hint="eastAsia" w:ascii="宋体" w:hAnsi="宋体" w:eastAsia="宋体" w:cs="宋体"/>
          <w:b/>
          <w:sz w:val="24"/>
          <w:szCs w:val="24"/>
          <w:lang w:val="en-US" w:eastAsia="zh-CN"/>
        </w:rPr>
        <w:t>11.国产台车、打印机各一套</w:t>
      </w:r>
    </w:p>
    <w:p>
      <w:pPr>
        <w:rPr>
          <w:rFonts w:hint="eastAsia" w:ascii="宋体" w:hAnsi="宋体" w:eastAsia="宋体" w:cs="宋体"/>
          <w:sz w:val="24"/>
          <w:szCs w:val="24"/>
        </w:rPr>
      </w:pPr>
    </w:p>
    <w:tbl>
      <w:tblPr>
        <w:tblStyle w:val="22"/>
        <w:tblW w:w="8700" w:type="dxa"/>
        <w:tblInd w:w="0" w:type="dxa"/>
        <w:shd w:val="clear" w:color="auto" w:fill="auto"/>
        <w:tblLayout w:type="autofit"/>
        <w:tblCellMar>
          <w:top w:w="0" w:type="dxa"/>
          <w:left w:w="0" w:type="dxa"/>
          <w:bottom w:w="0" w:type="dxa"/>
          <w:right w:w="0" w:type="dxa"/>
        </w:tblCellMar>
      </w:tblPr>
      <w:tblGrid>
        <w:gridCol w:w="637"/>
        <w:gridCol w:w="1275"/>
        <w:gridCol w:w="6027"/>
        <w:gridCol w:w="761"/>
      </w:tblGrid>
      <w:tr>
        <w:tblPrEx>
          <w:shd w:val="clear" w:color="auto" w:fill="auto"/>
          <w:tblCellMar>
            <w:top w:w="0" w:type="dxa"/>
            <w:left w:w="0" w:type="dxa"/>
            <w:bottom w:w="0" w:type="dxa"/>
            <w:right w:w="0" w:type="dxa"/>
          </w:tblCellMar>
        </w:tblPrEx>
        <w:trPr>
          <w:trHeight w:val="540" w:hRule="atLeast"/>
        </w:trPr>
        <w:tc>
          <w:tcPr>
            <w:tcW w:w="87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阳新县人民医院骨科关节镜配置清单</w:t>
            </w:r>
          </w:p>
        </w:tc>
      </w:tr>
      <w:tr>
        <w:tblPrEx>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285"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摄像系统</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高清摄像主机</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26寸全高清显示屏</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光源系统</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冷光源主机</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导光束</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转接头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动力系统</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动力系统主机</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手控刨削手柄</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4.5mm骨赘骨刺打磨头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刨削刀头折弯器</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4.2刨削刀头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关节镜</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4.0、0°可高温高压消毒镜头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4.0、30°可高温高压消毒镜头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4.0、70°可高温高压消毒镜头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5.5mm镜鞘、穿刺锥</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2.5、70°可高温高压消毒镜头</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3.5镜鞘、穿刺锥</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关节镜手动器械</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3.3mm直兰钳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探针</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左弯兰钳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右弯兰钳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3.4mm上翘15度兰钳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剪线器</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组织抓钳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推结器</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抓线器</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交换棒</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肩袖缝合枪</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肩袖缝合针</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缝合手柄</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缝合钩各种角度</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带孔导针</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空心钻</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前交叉定位器一套</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后交叉定位器一套</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后交叉韧带瞄准管</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小关节标准抓钳</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小关节剥离器</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小关节70度探钩</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软骨锥，45°</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软骨锥，60°</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软骨锥，90°</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剪刀</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半月板锉</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地吸</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灌注系统</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灌注系统及灌注管路</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影像工作站</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高清影像工作站</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打印机</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彩色激光打印机</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台车</w:t>
            </w:r>
          </w:p>
        </w:tc>
        <w:tc>
          <w:tcPr>
            <w:tcW w:w="6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台车</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numPr>
          <w:ilvl w:val="0"/>
          <w:numId w:val="0"/>
        </w:numPr>
        <w:spacing w:after="78" w:line="320" w:lineRule="exact"/>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p>
    <w:p>
      <w:pPr>
        <w:numPr>
          <w:ilvl w:val="0"/>
          <w:numId w:val="0"/>
        </w:numPr>
        <w:spacing w:after="78" w:line="32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二、脊柱内镜参数</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一、等离子射频手术系统一套</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*（1）、具有射频消融功能（双极射频电极消融）和等离子消融切割功能</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意义：1）射频消融适合做精准细微的消融手术，如半月板切除、滑膜清理、肌腱打孔消融、椎间盘髓核消融手术等； 2）满足没有等离子电极收费的区域收费问题。</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*（2）、具有内镜下消融切割和止血功能，通过了国家医疗器械检测部门对电极在内镜下使用的相关国家标准要求（GB9706.19和GB11244）的检测</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*（3）、可选三类注册关节镜、椎间孔镜专用一次性消融刀头，可通过关节腔、孔镜钳道下进行手术。</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*（4）、时间精准控制达百毫秒级，将组织切除、肌腱打孔消融等精细手术时间精确控制在百毫秒内，确保组织被激活但不坏死；</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（5）、工作频率100KHz</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（6）、最大功率不超过380W</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（7）、可选脚踏调节输出档位功能，轻松调节最适合的等离子手术能量；</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（8）、自动检测附件及刀头功能</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（9）、故障报警提示功能</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（10）、输出正常提示功能</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（11）售后服务及其它要求</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  投标公司需提供的所有产品主机免费保修一年。</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  如出现故障，供应商在接到通知后应于一个工作日之内到达现场。</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二、配备腰椎侧路脊柱内镜系统一套</w:t>
      </w:r>
    </w:p>
    <w:p>
      <w:pPr>
        <w:keepNext w:val="0"/>
        <w:keepLines w:val="0"/>
        <w:pageBreakBefore w:val="0"/>
        <w:widowControl w:val="0"/>
        <w:numPr>
          <w:ilvl w:val="0"/>
          <w:numId w:val="0"/>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1、椎间盘内窥镜：</w:t>
      </w:r>
    </w:p>
    <w:p>
      <w:pPr>
        <w:keepNext w:val="0"/>
        <w:keepLines w:val="0"/>
        <w:pageBreakBefore w:val="0"/>
        <w:widowControl w:val="0"/>
        <w:numPr>
          <w:ilvl w:val="0"/>
          <w:numId w:val="37"/>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视向角≥30度</w:t>
      </w:r>
    </w:p>
    <w:p>
      <w:pPr>
        <w:keepNext w:val="0"/>
        <w:keepLines w:val="0"/>
        <w:pageBreakBefore w:val="0"/>
        <w:widowControl w:val="0"/>
        <w:numPr>
          <w:ilvl w:val="0"/>
          <w:numId w:val="37"/>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视场角≥80度</w:t>
      </w:r>
    </w:p>
    <w:p>
      <w:pPr>
        <w:keepNext w:val="0"/>
        <w:keepLines w:val="0"/>
        <w:pageBreakBefore w:val="0"/>
        <w:widowControl w:val="0"/>
        <w:numPr>
          <w:ilvl w:val="0"/>
          <w:numId w:val="37"/>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工作通道直径3.75-4.3mm</w:t>
      </w:r>
    </w:p>
    <w:p>
      <w:pPr>
        <w:keepNext w:val="0"/>
        <w:keepLines w:val="0"/>
        <w:pageBreakBefore w:val="0"/>
        <w:widowControl w:val="0"/>
        <w:numPr>
          <w:ilvl w:val="0"/>
          <w:numId w:val="37"/>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外径6.3-7.0mm</w:t>
      </w:r>
    </w:p>
    <w:p>
      <w:pPr>
        <w:keepNext w:val="0"/>
        <w:keepLines w:val="0"/>
        <w:pageBreakBefore w:val="0"/>
        <w:widowControl w:val="0"/>
        <w:numPr>
          <w:ilvl w:val="0"/>
          <w:numId w:val="37"/>
        </w:numPr>
        <w:kinsoku/>
        <w:wordWrap/>
        <w:overflowPunct/>
        <w:topLinePunct w:val="0"/>
        <w:autoSpaceDE/>
        <w:autoSpaceDN/>
        <w:bidi w:val="0"/>
        <w:adjustRightInd/>
        <w:snapToGrid/>
        <w:spacing w:after="78"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工作长度：130mm～181mm</w:t>
      </w:r>
    </w:p>
    <w:p>
      <w:pPr>
        <w:keepNext w:val="0"/>
        <w:keepLines w:val="0"/>
        <w:pageBreakBefore w:val="0"/>
        <w:widowControl w:val="0"/>
        <w:kinsoku/>
        <w:wordWrap/>
        <w:overflowPunct/>
        <w:topLinePunct w:val="0"/>
        <w:autoSpaceDE/>
        <w:autoSpaceDN/>
        <w:bidi w:val="0"/>
        <w:adjustRightInd/>
        <w:snapToGrid/>
        <w:spacing w:line="400" w:lineRule="exact"/>
        <w:ind w:left="630" w:leftChars="3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专利技术无阀门开关的两个冲洗通道，配接标准光源摄像系统和相关手术器械，经椎板间和经椎间孔入路手术。进水口和出水口不带水指关节的专利设计并提供专利证书，使内窥镜消毒简单、彻底，大大降低了因消毒不彻底而感染的几率。具有脊柱微创手术技术的延续性，可以配合椎间盘内窥镜进行椎间盘突出和脱垂的手术，同时可以进行颈椎镜的微创手术。</w:t>
      </w:r>
    </w:p>
    <w:p>
      <w:pPr>
        <w:keepNext w:val="0"/>
        <w:keepLines w:val="0"/>
        <w:pageBreakBefore w:val="0"/>
        <w:widowControl w:val="0"/>
        <w:kinsoku/>
        <w:wordWrap/>
        <w:overflowPunct/>
        <w:topLinePunct w:val="0"/>
        <w:autoSpaceDE/>
        <w:autoSpaceDN/>
        <w:bidi w:val="0"/>
        <w:adjustRightInd/>
        <w:snapToGrid/>
        <w:spacing w:line="400" w:lineRule="exact"/>
        <w:ind w:left="630" w:hanging="720" w:hanging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rPr>
        <w:t xml:space="preserve"> 2、</w:t>
      </w:r>
      <w:r>
        <w:rPr>
          <w:rFonts w:hint="eastAsia" w:ascii="宋体" w:hAnsi="宋体" w:eastAsia="宋体" w:cs="宋体"/>
          <w:b w:val="0"/>
          <w:bCs w:val="0"/>
          <w:sz w:val="24"/>
          <w:szCs w:val="24"/>
          <w:lang w:val="en-US" w:eastAsia="zh-CN"/>
        </w:rPr>
        <w:t>（1）逐级扩张管直径2.5至6.0mm组件9件，具有防滑螺纹设计。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185mm,内径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2.8mm,外径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4.1mm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170mm,内径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4.2mm,外径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5.1mm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160mm,内径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5.2mm,外径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6.0mm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1.0mm,外径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2.5mm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1.0mm,外径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2.5mm，防滑螺纹手柄。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1.5mm,外径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4.0mm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1.5mm,外径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4.0mm，防滑螺纹手柄。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2.0mm,外径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5.0mm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8" w:firstLineChars="266"/>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扩张管：长度</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230mm,内径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2.0mm,外径</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5.0mm，防滑螺纹手柄。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hanging="480" w:hanging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（2）、具有双通道定位和注射功能的扩张管,6.0mm-7.0mm一种。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hanging="480" w:hanging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rPr>
        <w:t>3、 三种可重复使用可高温高压消毒，带分级标记和标记刻度的环锯，其中一种可以在镜下使用，处理骨性组织；独特的顶端五边形锁口功能，金属接口，可配备限位器，内径2.55mm-6.6mm，外径3.55mm-7.6mm，长度225mm-350mm；具有专利证书</w:t>
      </w:r>
    </w:p>
    <w:p>
      <w:pPr>
        <w:keepNext w:val="0"/>
        <w:keepLines w:val="0"/>
        <w:pageBreakBefore w:val="0"/>
        <w:widowControl w:val="0"/>
        <w:numPr>
          <w:ilvl w:val="0"/>
          <w:numId w:val="38"/>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II级环锯:长度≥225mm，内径</w:t>
      </w:r>
      <w:r>
        <w:rPr>
          <w:rFonts w:hint="eastAsia" w:ascii="宋体" w:hAnsi="宋体" w:eastAsia="宋体" w:cs="宋体"/>
          <w:sz w:val="24"/>
          <w:szCs w:val="24"/>
          <w:lang w:val="en-US" w:eastAsia="zh-CN"/>
        </w:rPr>
        <w:t>≤</w:t>
      </w:r>
      <w:r>
        <w:rPr>
          <w:rFonts w:hint="eastAsia" w:ascii="宋体" w:hAnsi="宋体" w:eastAsia="宋体" w:cs="宋体"/>
          <w:sz w:val="24"/>
          <w:szCs w:val="24"/>
        </w:rPr>
        <w:t>5.6mm，外径</w:t>
      </w:r>
      <w:r>
        <w:rPr>
          <w:rFonts w:hint="eastAsia" w:ascii="宋体" w:hAnsi="宋体" w:eastAsia="宋体" w:cs="宋体"/>
          <w:sz w:val="24"/>
          <w:szCs w:val="24"/>
          <w:lang w:val="en-US" w:eastAsia="zh-CN"/>
        </w:rPr>
        <w:t>≤</w:t>
      </w:r>
      <w:r>
        <w:rPr>
          <w:rFonts w:hint="eastAsia" w:ascii="宋体" w:hAnsi="宋体" w:eastAsia="宋体" w:cs="宋体"/>
          <w:sz w:val="24"/>
          <w:szCs w:val="24"/>
        </w:rPr>
        <w:t>6.6mm</w:t>
      </w:r>
    </w:p>
    <w:p>
      <w:pPr>
        <w:keepNext w:val="0"/>
        <w:keepLines w:val="0"/>
        <w:pageBreakBefore w:val="0"/>
        <w:widowControl w:val="0"/>
        <w:numPr>
          <w:ilvl w:val="0"/>
          <w:numId w:val="38"/>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III级环锯:长度≥225mm，内径</w:t>
      </w:r>
      <w:r>
        <w:rPr>
          <w:rFonts w:hint="eastAsia" w:ascii="宋体" w:hAnsi="宋体" w:eastAsia="宋体" w:cs="宋体"/>
          <w:sz w:val="24"/>
          <w:szCs w:val="24"/>
          <w:lang w:val="en-US" w:eastAsia="zh-CN"/>
        </w:rPr>
        <w:t>≤</w:t>
      </w:r>
      <w:r>
        <w:rPr>
          <w:rFonts w:hint="eastAsia" w:ascii="宋体" w:hAnsi="宋体" w:eastAsia="宋体" w:cs="宋体"/>
          <w:sz w:val="24"/>
          <w:szCs w:val="24"/>
        </w:rPr>
        <w:t>6.6mm，外径</w:t>
      </w:r>
      <w:r>
        <w:rPr>
          <w:rFonts w:hint="eastAsia" w:ascii="宋体" w:hAnsi="宋体" w:eastAsia="宋体" w:cs="宋体"/>
          <w:sz w:val="24"/>
          <w:szCs w:val="24"/>
          <w:lang w:val="en-US" w:eastAsia="zh-CN"/>
        </w:rPr>
        <w:t>≤</w:t>
      </w:r>
      <w:r>
        <w:rPr>
          <w:rFonts w:hint="eastAsia" w:ascii="宋体" w:hAnsi="宋体" w:eastAsia="宋体" w:cs="宋体"/>
          <w:sz w:val="24"/>
          <w:szCs w:val="24"/>
        </w:rPr>
        <w:t>7.6mm</w:t>
      </w:r>
    </w:p>
    <w:p>
      <w:pPr>
        <w:keepNext w:val="0"/>
        <w:keepLines w:val="0"/>
        <w:pageBreakBefore w:val="0"/>
        <w:widowControl w:val="0"/>
        <w:numPr>
          <w:ilvl w:val="0"/>
          <w:numId w:val="38"/>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镜下环锯:长度≥350mm，内径</w:t>
      </w:r>
      <w:r>
        <w:rPr>
          <w:rFonts w:hint="eastAsia" w:ascii="宋体" w:hAnsi="宋体" w:eastAsia="宋体" w:cs="宋体"/>
          <w:sz w:val="24"/>
          <w:szCs w:val="24"/>
          <w:lang w:val="en-US" w:eastAsia="zh-CN"/>
        </w:rPr>
        <w:t>≤</w:t>
      </w:r>
      <w:r>
        <w:rPr>
          <w:rFonts w:hint="eastAsia" w:ascii="宋体" w:hAnsi="宋体" w:eastAsia="宋体" w:cs="宋体"/>
          <w:sz w:val="24"/>
          <w:szCs w:val="24"/>
        </w:rPr>
        <w:t>2.55mm，外径</w:t>
      </w:r>
      <w:r>
        <w:rPr>
          <w:rFonts w:hint="eastAsia" w:ascii="宋体" w:hAnsi="宋体" w:eastAsia="宋体" w:cs="宋体"/>
          <w:sz w:val="24"/>
          <w:szCs w:val="24"/>
          <w:lang w:val="en-US" w:eastAsia="zh-CN"/>
        </w:rPr>
        <w:t>≤</w:t>
      </w:r>
      <w:r>
        <w:rPr>
          <w:rFonts w:hint="eastAsia" w:ascii="宋体" w:hAnsi="宋体" w:eastAsia="宋体" w:cs="宋体"/>
          <w:sz w:val="24"/>
          <w:szCs w:val="24"/>
        </w:rPr>
        <w:t>3.55mm。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rPr>
        <w:t>4、具有双手柄功能的环锯保护套管,可以区分窗口方向，内径6.7mm-7.7mm，外径7.5mm-8.5mm，长度160mm-180mm的两种。具有专利证书</w:t>
      </w:r>
    </w:p>
    <w:p>
      <w:pPr>
        <w:keepNext w:val="0"/>
        <w:keepLines w:val="0"/>
        <w:pageBreakBefore w:val="0"/>
        <w:widowControl w:val="0"/>
        <w:numPr>
          <w:ilvl w:val="0"/>
          <w:numId w:val="39"/>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II级环锯保护套管：长度≥175mm，内径</w:t>
      </w:r>
      <w:r>
        <w:rPr>
          <w:rFonts w:hint="eastAsia" w:ascii="宋体" w:hAnsi="宋体" w:eastAsia="宋体" w:cs="宋体"/>
          <w:sz w:val="24"/>
          <w:szCs w:val="24"/>
          <w:lang w:val="en-US" w:eastAsia="zh-CN"/>
        </w:rPr>
        <w:t>≤</w:t>
      </w:r>
      <w:r>
        <w:rPr>
          <w:rFonts w:hint="eastAsia" w:ascii="宋体" w:hAnsi="宋体" w:eastAsia="宋体" w:cs="宋体"/>
          <w:sz w:val="24"/>
          <w:szCs w:val="24"/>
        </w:rPr>
        <w:t>6.7mm，外径</w:t>
      </w:r>
      <w:r>
        <w:rPr>
          <w:rFonts w:hint="eastAsia" w:ascii="宋体" w:hAnsi="宋体" w:eastAsia="宋体" w:cs="宋体"/>
          <w:sz w:val="24"/>
          <w:szCs w:val="24"/>
          <w:lang w:val="en-US" w:eastAsia="zh-CN"/>
        </w:rPr>
        <w:t>≤</w:t>
      </w:r>
      <w:r>
        <w:rPr>
          <w:rFonts w:hint="eastAsia" w:ascii="宋体" w:hAnsi="宋体" w:eastAsia="宋体" w:cs="宋体"/>
          <w:sz w:val="24"/>
          <w:szCs w:val="24"/>
        </w:rPr>
        <w:t>7.5mm</w:t>
      </w:r>
    </w:p>
    <w:p>
      <w:pPr>
        <w:keepNext w:val="0"/>
        <w:keepLines w:val="0"/>
        <w:pageBreakBefore w:val="0"/>
        <w:widowControl w:val="0"/>
        <w:numPr>
          <w:ilvl w:val="0"/>
          <w:numId w:val="39"/>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III级环锯保护套管：长度≥175mm，内径</w:t>
      </w:r>
      <w:r>
        <w:rPr>
          <w:rFonts w:hint="eastAsia" w:ascii="宋体" w:hAnsi="宋体" w:eastAsia="宋体" w:cs="宋体"/>
          <w:sz w:val="24"/>
          <w:szCs w:val="24"/>
          <w:lang w:val="en-US" w:eastAsia="zh-CN"/>
        </w:rPr>
        <w:t>≤</w:t>
      </w:r>
      <w:r>
        <w:rPr>
          <w:rFonts w:hint="eastAsia" w:ascii="宋体" w:hAnsi="宋体" w:eastAsia="宋体" w:cs="宋体"/>
          <w:sz w:val="24"/>
          <w:szCs w:val="24"/>
        </w:rPr>
        <w:t>7.7mm，外径</w:t>
      </w:r>
      <w:r>
        <w:rPr>
          <w:rFonts w:hint="eastAsia" w:ascii="宋体" w:hAnsi="宋体" w:eastAsia="宋体" w:cs="宋体"/>
          <w:sz w:val="24"/>
          <w:szCs w:val="24"/>
          <w:lang w:val="en-US" w:eastAsia="zh-CN"/>
        </w:rPr>
        <w:t>≤</w:t>
      </w:r>
      <w:r>
        <w:rPr>
          <w:rFonts w:hint="eastAsia" w:ascii="宋体" w:hAnsi="宋体" w:eastAsia="宋体" w:cs="宋体"/>
          <w:sz w:val="24"/>
          <w:szCs w:val="24"/>
        </w:rPr>
        <w:t>8.5mm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rPr>
        <w:t>5、手术器械限位器：PEEK材质，环形可控，5.3-7.0mm直径多种可调控。具有专利证书。</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环锯手柄：内径</w:t>
      </w:r>
      <w:r>
        <w:rPr>
          <w:rFonts w:hint="eastAsia" w:ascii="宋体" w:hAnsi="宋体" w:eastAsia="宋体" w:cs="宋体"/>
          <w:sz w:val="24"/>
          <w:szCs w:val="24"/>
          <w:lang w:val="en-US" w:eastAsia="zh-CN"/>
        </w:rPr>
        <w:t>≤</w:t>
      </w:r>
      <w:r>
        <w:rPr>
          <w:rFonts w:hint="eastAsia" w:ascii="宋体" w:hAnsi="宋体" w:eastAsia="宋体" w:cs="宋体"/>
          <w:sz w:val="24"/>
          <w:szCs w:val="24"/>
        </w:rPr>
        <w:t>8.5mm</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具有双手柄功能和密封帽的工作套管一件,长度≥178mm，直径6.5mm-7.5mm,具有专利证书;长度≥178mm，内径</w:t>
      </w:r>
      <w:r>
        <w:rPr>
          <w:rFonts w:hint="eastAsia" w:ascii="宋体" w:hAnsi="宋体" w:eastAsia="宋体" w:cs="宋体"/>
          <w:sz w:val="24"/>
          <w:szCs w:val="24"/>
          <w:lang w:val="en-US" w:eastAsia="zh-CN"/>
        </w:rPr>
        <w:t>≤</w:t>
      </w:r>
      <w:r>
        <w:rPr>
          <w:rFonts w:hint="eastAsia" w:ascii="宋体" w:hAnsi="宋体" w:eastAsia="宋体" w:cs="宋体"/>
          <w:sz w:val="24"/>
          <w:szCs w:val="24"/>
        </w:rPr>
        <w:t>6.5mm，外径</w:t>
      </w:r>
      <w:r>
        <w:rPr>
          <w:rFonts w:hint="eastAsia" w:ascii="宋体" w:hAnsi="宋体" w:eastAsia="宋体" w:cs="宋体"/>
          <w:sz w:val="24"/>
          <w:szCs w:val="24"/>
          <w:lang w:val="en-US" w:eastAsia="zh-CN"/>
        </w:rPr>
        <w:t>≤</w:t>
      </w:r>
      <w:r>
        <w:rPr>
          <w:rFonts w:hint="eastAsia" w:ascii="宋体" w:hAnsi="宋体" w:eastAsia="宋体" w:cs="宋体"/>
          <w:sz w:val="24"/>
          <w:szCs w:val="24"/>
        </w:rPr>
        <w:t>7.5mm</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镜下工作器械</w:t>
      </w:r>
      <w:r>
        <w:rPr>
          <w:rFonts w:hint="eastAsia" w:ascii="宋体" w:hAnsi="宋体" w:eastAsia="宋体" w:cs="宋体"/>
          <w:sz w:val="24"/>
          <w:szCs w:val="24"/>
          <w:lang w:val="en-US" w:eastAsia="zh-CN"/>
        </w:rPr>
        <w:t>10</w:t>
      </w:r>
      <w:r>
        <w:rPr>
          <w:rFonts w:hint="eastAsia" w:ascii="宋体" w:hAnsi="宋体" w:eastAsia="宋体" w:cs="宋体"/>
          <w:sz w:val="24"/>
          <w:szCs w:val="24"/>
        </w:rPr>
        <w:t>件:</w:t>
      </w:r>
    </w:p>
    <w:p>
      <w:pPr>
        <w:keepNext w:val="0"/>
        <w:keepLines w:val="0"/>
        <w:pageBreakBefore w:val="0"/>
        <w:widowControl w:val="0"/>
        <w:numPr>
          <w:ilvl w:val="0"/>
          <w:numId w:val="41"/>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髓核钳：长度≥330mm，直径≥3.5mm</w:t>
      </w:r>
    </w:p>
    <w:p>
      <w:pPr>
        <w:keepNext w:val="0"/>
        <w:keepLines w:val="0"/>
        <w:pageBreakBefore w:val="0"/>
        <w:widowControl w:val="0"/>
        <w:numPr>
          <w:ilvl w:val="0"/>
          <w:numId w:val="41"/>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髓核钳：长度≥330mm，直径≥2.5mm</w:t>
      </w:r>
    </w:p>
    <w:p>
      <w:pPr>
        <w:keepNext w:val="0"/>
        <w:keepLines w:val="0"/>
        <w:pageBreakBefore w:val="0"/>
        <w:widowControl w:val="0"/>
        <w:numPr>
          <w:ilvl w:val="0"/>
          <w:numId w:val="41"/>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直形向上髓核钳：长度≥330mm，直径≥2.0mm</w:t>
      </w:r>
    </w:p>
    <w:p>
      <w:pPr>
        <w:keepNext w:val="0"/>
        <w:keepLines w:val="0"/>
        <w:pageBreakBefore w:val="0"/>
        <w:widowControl w:val="0"/>
        <w:numPr>
          <w:ilvl w:val="0"/>
          <w:numId w:val="41"/>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髓核抓钳带齿：长度≥330mm，直径≥3.5mm</w:t>
      </w:r>
    </w:p>
    <w:p>
      <w:pPr>
        <w:keepNext w:val="0"/>
        <w:keepLines w:val="0"/>
        <w:pageBreakBefore w:val="0"/>
        <w:widowControl w:val="0"/>
        <w:numPr>
          <w:ilvl w:val="0"/>
          <w:numId w:val="41"/>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可弯抓钳（蛇形、带齿）：长度≥330mm，直径≥2.5mm头端螺旋弹簧25mm，可随意弯曲</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sz w:val="24"/>
          <w:szCs w:val="24"/>
        </w:rPr>
        <w:t>椎板咬骨钳:长度≥360mm，直径≥3.5mm，切口角度50°,可拆卸使用，360°可旋转调节，专利TiAlN黑金涂层系列,咬切长度14mm,具有发明专利.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咬骨钳手柄，可以和不同角度的椎板钳拆换使用，可以辅助椎板钳360°旋转。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篮钳：长度≥330mm,直径≥2.5mm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向上篮钳：带角度篮钳，长度≥330mm,直径≥2.5mm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钳子手柄具有手掌手指式独特设计功能，具备手指弯钩功能设计，有效发挥手握力量的发挥。</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配备可高温高压消毒的16G、18G、21G线锯导引器,长度150-280mm,直径0.8mm-1.6mm</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导丝1支：长度≥400mm，外径0.7mm~1.2mm</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配备2mm\4mm 持针钳。</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配备直形和钩形剥离器两个，长度≥310mm，直径≥2.5mm。</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配备手术骨锤一个。</w:t>
      </w:r>
    </w:p>
    <w:p>
      <w:pPr>
        <w:keepNext w:val="0"/>
        <w:keepLines w:val="0"/>
        <w:pageBreakBefore w:val="0"/>
        <w:widowControl w:val="0"/>
        <w:numPr>
          <w:ilvl w:val="0"/>
          <w:numId w:val="4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配备可放置所有器械的器械盒以及内镜盒一套。</w:t>
      </w:r>
    </w:p>
    <w:p>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椎管狭窄内镜系统一套：此套大通道椎间盘内窥镜系统用于椎管狭窄症的微创手术，可   以满足6-7mm脊柱外科工具的使用。可以延展为镜下融合辅助系统。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1、椎间盘内窥镜：</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视向角≥15度</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视场角≥70度</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工作通道直径≥7.1mm</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外径≥10mm</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工作长度：130mm～140mm</w:t>
      </w:r>
    </w:p>
    <w:p>
      <w:pPr>
        <w:keepNext w:val="0"/>
        <w:keepLines w:val="0"/>
        <w:pageBreakBefore w:val="0"/>
        <w:widowControl w:val="0"/>
        <w:numPr>
          <w:ilvl w:val="0"/>
          <w:numId w:val="43"/>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配备专利技术无阀门开关的两个冲洗通道，配接标准光源摄像系统和相关手术器械。</w:t>
      </w:r>
    </w:p>
    <w:p>
      <w:pPr>
        <w:keepNext w:val="0"/>
        <w:keepLines w:val="0"/>
        <w:pageBreakBefore w:val="0"/>
        <w:widowControl w:val="0"/>
        <w:numPr>
          <w:ilvl w:val="0"/>
          <w:numId w:val="44"/>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逐级扩张器直径7.1至10.0mm组件2件，长度165mm-195mm。</w:t>
      </w:r>
    </w:p>
    <w:p>
      <w:pPr>
        <w:keepNext w:val="0"/>
        <w:keepLines w:val="0"/>
        <w:pageBreakBefore w:val="0"/>
        <w:widowControl w:val="0"/>
        <w:numPr>
          <w:ilvl w:val="0"/>
          <w:numId w:val="45"/>
        </w:numPr>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扩张器：长度165mm,内径8.6mm,外径10mm</w:t>
      </w:r>
    </w:p>
    <w:p>
      <w:pPr>
        <w:keepNext w:val="0"/>
        <w:keepLines w:val="0"/>
        <w:pageBreakBefore w:val="0"/>
        <w:widowControl w:val="0"/>
        <w:numPr>
          <w:ilvl w:val="0"/>
          <w:numId w:val="45"/>
        </w:numPr>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扩张器：长度195mm,内径7.1mm,外径8.5mm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3、具有双通道定位和注射功能的扩张器一种，长度≥225mm，直径≥7.0mm。具有专利证书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4、具有双手柄功能和密封帽的工作套管一件, 长度≥134mm，直径径10.2mm-11.2mm具有专利证书：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5、内窥镜下工作器械9件:钳子手柄具有手掌手指式独特设计功能，具备手指弯钩功能设计，有效发挥手握力量的发挥。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1)髓核钳：长度≥330mm，直径≥3.5mm。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2)髓核钳：长度≥260mm，直径≥4.0mm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3)髓核钳：长度≥330mm，直径≥2.5mm，直形向上。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4)抓钳：长度≥260mm，直径≥4.0mm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5)篮钳：长度≥330mm,直径≥3.5mm，易切割，咬切钙化组织，可测试。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6)篮钳：长度≥260mm,直径≥3.5mm,钳口直形向上。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*7</w:t>
      </w:r>
      <w:r>
        <w:rPr>
          <w:rFonts w:hint="eastAsia" w:ascii="宋体" w:hAnsi="宋体" w:eastAsia="宋体" w:cs="宋体"/>
          <w:sz w:val="24"/>
          <w:szCs w:val="24"/>
          <w:lang w:val="en-US" w:eastAsia="zh-CN"/>
        </w:rPr>
        <w:t>）椎板咬骨钳:长度≥260mm，直径≥5.0mm，切口角度50°,可拆卸使用，360°可旋转调节，专利TiAlN黑金涂层系列,具有发明专利.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*8</w:t>
      </w:r>
      <w:r>
        <w:rPr>
          <w:rFonts w:hint="eastAsia" w:ascii="宋体" w:hAnsi="宋体" w:eastAsia="宋体" w:cs="宋体"/>
          <w:sz w:val="24"/>
          <w:szCs w:val="24"/>
          <w:lang w:val="en-US" w:eastAsia="zh-CN"/>
        </w:rPr>
        <w:t>）椎板咬骨钳:长度≥260mm，直径≥5.0mm，切口角度90°,可拆卸使用，360°可旋转调节，专利TiAlN黑金涂层系列,具有发明专利.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*9</w:t>
      </w:r>
      <w:r>
        <w:rPr>
          <w:rFonts w:hint="eastAsia" w:ascii="宋体" w:hAnsi="宋体" w:eastAsia="宋体" w:cs="宋体"/>
          <w:sz w:val="24"/>
          <w:szCs w:val="24"/>
          <w:lang w:val="en-US" w:eastAsia="zh-CN"/>
        </w:rPr>
        <w:t>）椎板咬骨钳:长度≥260mm，直径≥4.0mm，切口角度50°,可弯曲，可拆卸使用，360°可旋转调节，专利TiAlN黑金涂层系列,具有发明专利.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10）咬骨钳手柄1个，可以和不同角度的椎板钳拆换使用，可以辅助椎板钳360°旋转。</w:t>
      </w:r>
    </w:p>
    <w:p>
      <w:pPr>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配备直形和钩形剥离器，长度280mm-310mm，直径2.5mm-3.0mm</w:t>
      </w:r>
    </w:p>
    <w:p>
      <w:pPr>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配备可高温高压消毒的16G线锯导引器。</w:t>
      </w:r>
    </w:p>
    <w:p>
      <w:pPr>
        <w:keepNext w:val="0"/>
        <w:keepLines w:val="0"/>
        <w:pageBreakBefore w:val="0"/>
        <w:widowControl w:val="0"/>
        <w:numPr>
          <w:ilvl w:val="0"/>
          <w:numId w:val="46"/>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配备可放置所有器械的器械盒以及内镜盒各一个</w:t>
      </w:r>
    </w:p>
    <w:p>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动力主机一套：可以开展脊柱椎间孔镜手术和普通开放手术，对骨组织的磨削处理。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lang w:val="en-US" w:eastAsia="zh-CN"/>
        </w:rPr>
        <w:t>主机尺寸≤250×250×120mm(小巧为宜)，液晶屏显示，输入功率≥200VA。微电脑控制系统，手柄、脚踏连接故障诊断功能，转速可调。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sz w:val="24"/>
          <w:szCs w:val="24"/>
          <w:lang w:val="en-US" w:eastAsia="zh-CN"/>
        </w:rPr>
        <w:t>脚踏无极调速、IPX8防水等级。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sz w:val="24"/>
          <w:szCs w:val="24"/>
          <w:lang w:val="en-US" w:eastAsia="zh-CN"/>
        </w:rPr>
        <w:t>脊柱内镜手柄一个，用于脊椎内镜手术，直径≤22mm，长度≤130mm，转速≥28000r/min，可高压灭菌。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lang w:val="en-US" w:eastAsia="zh-CN"/>
        </w:rPr>
        <w:t>开放手柄一个，用于开放手术，转速≥50000 r/min，电机最大功率100W，可高温灭菌。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sz w:val="24"/>
          <w:szCs w:val="24"/>
          <w:lang w:val="en-US" w:eastAsia="zh-CN"/>
        </w:rPr>
        <w:t>开放手柄外径≤19mm，主体长度≤90mm，重量：≤140g（不含线缆），磨钻手柄，手柄内注水水冷结构，长时间使用，手柄不发热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sz w:val="24"/>
          <w:szCs w:val="24"/>
          <w:lang w:val="en-US" w:eastAsia="zh-CN"/>
        </w:rPr>
        <w:t>关节突成形刀具，刀具往复运动磨除骨组织，具有可单手操作的自锁限深调节功能，刀头偏心结构，偏心距大于1mm，刀头工作转速≥15000r/min。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*7、</w:t>
      </w:r>
      <w:r>
        <w:rPr>
          <w:rFonts w:hint="eastAsia" w:ascii="宋体" w:hAnsi="宋体" w:eastAsia="宋体" w:cs="宋体"/>
          <w:sz w:val="24"/>
          <w:szCs w:val="24"/>
          <w:lang w:val="en-US" w:eastAsia="zh-CN"/>
        </w:rPr>
        <w:t>柱形刀头设计,刀头往复运动磨除骨组织,不损伤神经。具有单手推拉自锁限深调节功能，调节范围≥20mm，刀头工作转速≥20000r/min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8、具有金刚砂球形和不锈钢切削刃球形两种，刀具具有单手推拉自锁限深调节功能，调节范围大于20mm，刀头工作转速≥28000r/min。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9、具有切削刃和金刚砂两种磨钻头，2.0-6.0mm切削刃和金刚砂的普通磨钻头，转速≥50000r/min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*10、</w:t>
      </w:r>
      <w:r>
        <w:rPr>
          <w:rFonts w:hint="eastAsia" w:ascii="宋体" w:hAnsi="宋体" w:eastAsia="宋体" w:cs="宋体"/>
          <w:sz w:val="24"/>
          <w:szCs w:val="24"/>
          <w:lang w:val="en-US" w:eastAsia="zh-CN"/>
        </w:rPr>
        <w:t>弯曲一体刀头，刀杆弯曲，刀杆内注水设计，杆径≤4mm，工作转速≥50000 r/min。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*11、</w:t>
      </w:r>
      <w:r>
        <w:rPr>
          <w:rFonts w:hint="eastAsia" w:ascii="宋体" w:hAnsi="宋体" w:eastAsia="宋体" w:cs="宋体"/>
          <w:sz w:val="24"/>
          <w:szCs w:val="24"/>
          <w:lang w:val="en-US" w:eastAsia="zh-CN"/>
        </w:rPr>
        <w:t>刀头往复运动打磨骨组织，不损伤软组织，转速≥50000r/min，刀杆内注水弯曲设计，刀杆直径≤4mm。</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*12、根据临床可以选择</w:t>
      </w:r>
      <w:r>
        <w:rPr>
          <w:rFonts w:hint="eastAsia" w:ascii="宋体" w:hAnsi="宋体" w:eastAsia="宋体" w:cs="宋体"/>
          <w:sz w:val="24"/>
          <w:szCs w:val="24"/>
          <w:lang w:val="en-US" w:eastAsia="zh-CN"/>
        </w:rPr>
        <w:t xml:space="preserve">动力骨刀：刀杆直径≤5mm，内注水设计，刀头齿部长度≥8mm，刀头前后往复运动，转速≥50000r/min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五、UBE脊柱微创手术系统一套</w:t>
      </w:r>
      <w:r>
        <w:rPr>
          <w:rFonts w:hint="eastAsia" w:ascii="宋体" w:hAnsi="宋体" w:eastAsia="宋体" w:cs="宋体"/>
          <w:sz w:val="24"/>
          <w:szCs w:val="24"/>
          <w:lang w:val="en-US" w:eastAsia="zh-CN"/>
        </w:rPr>
        <w:t>：可以适用于治疗椎间盘突出、中央管狭窄、侧隐窝狭窄、椎间孔狭窄、极外侧间盘突出、退行性滑脱、腰椎翻修病例、神经根型颈椎病、脊髓型颈椎病、胸椎病椎间融合等脊柱疾病。脊柱微创手术器械包是非无菌提供，可以高温高压消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1．脊柱微创手术通道扩张管用于扩大手术视野: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1）直径4mm，用于建立扩张通道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2）外径6mm，用于建立扩张通道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3)外径8mm，用于建立扩张通道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4)外径10mm，用于建立扩张通道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5)直径4mm，用于建立扩张通道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6)外径6mm，用于建立扩张通道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7)外径8mm，用于建立扩张通道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8)外径10mm，用于建立扩张通道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9)外径10mm，融合用通道扩张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10)外径12mm，融合用通道扩张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11)外径14m，融合用通道扩张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12)长度60mm，半套管，用于建立扩张通道、器械操作通道、出水通道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13)长度80mm，半套管，用于建立扩张通道 、器械操作通道、出水通道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14)长度100mm，半套管，用于建立扩张通道 、器械操作通道、出水通道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2.神经剥离器用于剥离或分开附着于骨面上的骨膜及软组织，直径9mm，用于软组织分离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3：脊柱手术用神经拉钩，用于骨科手术中剥离、牵开或遮挡神经根：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1）折弯长度100mm，用于神经根牵拉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2)折弯长度80mm，尖齿，用于神经根牵拉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3)折弯长度60mm，用于神经根牵拉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4）折弯长度80mm，用于神经根牵拉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5）折弯长度80mm,左弯，用于神经根牵拉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6）折弯长度80mm,右弯，用于神经根牵拉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7）直径16mm，左弯，用于置入融合器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8）直径16mm，右弯，用于置入融合器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9）直径16mm，左弯，用于置入融合器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10）直径16mm，右弯，用于置入融合器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4：神经剥离子用于剥离或分开附着于骨面上的骨膜及软组织：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1）刃宽3mm，弯曲25度，用于神经根剥离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2）刃宽4mm，用于神经根剥离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3）刃宽5mm，用于神经根剥离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4）刃宽3mm，弯曲35度，用于神经根剥离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5）刃宽6mm，左标，用于神经根剥离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6）刃宽6mm，右标，用于神经根剥离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5．骨科用保护器：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1）内径7mm，小弯，磨钻保护器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2）内径7mm，大弯，磨钻保护器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6.骨拉勾：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1）内径7mm，长，用于观察通道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2)内径7mm，短，用于观察通道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7.脊柱微创手术扩张通道：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1）外径6mm，长度120mm，用于观察通道，同时有神经拉钩作用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8.骨导引针骨科手术过程中导向，引导或定位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2）长度130mm用于建立通道</w:t>
      </w:r>
    </w:p>
    <w:p>
      <w:pPr>
        <w:numPr>
          <w:ilvl w:val="0"/>
          <w:numId w:val="0"/>
        </w:numPr>
        <w:rPr>
          <w:rFonts w:hint="default" w:ascii="黑体" w:hAnsi="黑体" w:eastAsia="黑体" w:cs="黑体"/>
          <w:sz w:val="21"/>
          <w:szCs w:val="21"/>
          <w:lang w:val="en-US" w:eastAsia="zh-CN"/>
        </w:rPr>
      </w:pPr>
    </w:p>
    <w:tbl>
      <w:tblPr>
        <w:tblStyle w:val="22"/>
        <w:tblW w:w="9080" w:type="dxa"/>
        <w:tblInd w:w="0" w:type="dxa"/>
        <w:shd w:val="clear" w:color="auto" w:fill="auto"/>
        <w:tblLayout w:type="autofit"/>
        <w:tblCellMar>
          <w:top w:w="0" w:type="dxa"/>
          <w:left w:w="0" w:type="dxa"/>
          <w:bottom w:w="0" w:type="dxa"/>
          <w:right w:w="0" w:type="dxa"/>
        </w:tblCellMar>
      </w:tblPr>
      <w:tblGrid>
        <w:gridCol w:w="665"/>
        <w:gridCol w:w="1331"/>
        <w:gridCol w:w="6290"/>
        <w:gridCol w:w="794"/>
      </w:tblGrid>
      <w:tr>
        <w:tblPrEx>
          <w:shd w:val="clear" w:color="auto" w:fill="auto"/>
          <w:tblCellMar>
            <w:top w:w="0" w:type="dxa"/>
            <w:left w:w="0" w:type="dxa"/>
            <w:bottom w:w="0" w:type="dxa"/>
            <w:right w:w="0" w:type="dxa"/>
          </w:tblCellMar>
        </w:tblPrEx>
        <w:trPr>
          <w:trHeight w:val="460" w:hRule="atLeast"/>
        </w:trPr>
        <w:tc>
          <w:tcPr>
            <w:tcW w:w="908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阳新县人民医院骨科脊柱内镜配置清单</w:t>
            </w:r>
          </w:p>
        </w:tc>
      </w:tr>
      <w:tr>
        <w:tblPrEx>
          <w:tblCellMar>
            <w:top w:w="0" w:type="dxa"/>
            <w:left w:w="0" w:type="dxa"/>
            <w:bottom w:w="0" w:type="dxa"/>
            <w:right w:w="0" w:type="dxa"/>
          </w:tblCellMar>
        </w:tblPrEx>
        <w:trPr>
          <w:trHeight w:val="2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285"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等离子射频手术系统</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等离子射频手术系统</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脚踏开关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一次性双极射频等离子手术电极</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6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腰椎侧路脊柱内镜系统</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椎间盘内窥镜</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扩张器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6.3mm扩张器（双通道）</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5.6mm环锯</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6.6mm环锯</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2.55mm环锯</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7.5mm环锯保护套管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8.5mm环锯保护套管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手术器械限位器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环锯手柄</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7.5mm工作套管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3.5mm髓核钳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2.5mm髓核钳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2.0mm髓核钳（直形向上）</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3.5mm抓钳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2.5mm抓钳（可弯）</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3.5mm咬骨钳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咬骨钳手柄</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2.5mm篮钳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2.5mm篮钳 （向上）</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骨锤</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持针钳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线锯导引器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剥离器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导丝</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器械盒</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内窥镜盒</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椎管狭窄内镜系统</w:t>
            </w: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 椎间盘内窥镜</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8.5mm 扩张器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 扩张器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7.0mm扩张器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11.2mm工作套管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3.5mm髓核钳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4.0mm髓核钳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2.5mm髓核钳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4.0mm抓钳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3.5mm 篮钳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280mm  剥离器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310mm  剥离器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咬骨钳手柄</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5.0 mm 50°  咬骨钳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5.0 mm 90°  咬骨钳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4.0mm 50°  咬骨钳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Guiding cannulas 线锯导引器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镜子盒</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器械盒</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动力主机</w:t>
            </w: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动力主机</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脚踏开关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镜下手柄</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微创脊柱磨头</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微创脊柱磨头</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偏心往复磨铣刀头</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往复磨铣刀头</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通道管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开放手柄</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磨头</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285" w:hRule="atLeast"/>
        </w:trPr>
        <w:tc>
          <w:tcPr>
            <w:tcW w:w="6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w:t>
            </w:r>
          </w:p>
        </w:tc>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UBE器械</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长度60mm脊柱微创手术通道扩张管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长度80mm脊柱微创手术通道扩张管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长度100mm脊柱微创手术通道扩张管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长度120mm脊柱微创手术通道扩张管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长度150mm脊柱微创手术通道扩张管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长度160mm脊柱微创手术通道扩张管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长度180mm脊柱微创手术通道扩张管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长度200mm脊柱微创手术通道扩张管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骨科用保护器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5°神经剥离子</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15°神经剥离子</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25°神经剥离子</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35°神经剥离子</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神经剥离器</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80mm带尖齿脊柱手术用神经拉钩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左折弯2mm脊柱手术用神经拉钩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右折弯2mm脊柱手术用神经拉钩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直径16mm，左折弯2mm脊柱手术用神经拉钩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直径16mm，右折弯2mm脊柱手术用神经拉钩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刃宽6mm神经剥离子</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160mm骨导引针</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130mm骨导引针</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bl>
    <w:p>
      <w:pPr>
        <w:pStyle w:val="43"/>
        <w:numPr>
          <w:ilvl w:val="0"/>
          <w:numId w:val="0"/>
        </w:numPr>
        <w:spacing w:line="360" w:lineRule="auto"/>
        <w:jc w:val="both"/>
        <w:rPr>
          <w:rFonts w:hint="eastAsia" w:ascii="宋体" w:hAnsi="宋体" w:cs="宋体"/>
          <w:b/>
          <w:bCs/>
          <w:sz w:val="32"/>
          <w:szCs w:val="32"/>
          <w:lang w:val="en-US" w:eastAsia="zh-CN"/>
        </w:rPr>
      </w:pPr>
    </w:p>
    <w:p>
      <w:pPr>
        <w:pStyle w:val="43"/>
        <w:spacing w:line="360" w:lineRule="auto"/>
        <w:ind w:firstLine="240" w:firstLineChars="100"/>
        <w:rPr>
          <w:rFonts w:hint="eastAsia" w:ascii="宋体" w:hAnsi="宋体" w:eastAsia="宋体" w:cs="宋体"/>
          <w:sz w:val="24"/>
          <w:szCs w:val="24"/>
        </w:rPr>
      </w:pPr>
    </w:p>
    <w:p>
      <w:pPr>
        <w:pStyle w:val="43"/>
        <w:spacing w:line="360" w:lineRule="auto"/>
        <w:ind w:firstLine="240" w:firstLineChars="100"/>
        <w:rPr>
          <w:rFonts w:hint="eastAsia" w:ascii="宋体" w:hAnsi="宋体" w:eastAsia="宋体" w:cs="宋体"/>
          <w:sz w:val="24"/>
          <w:szCs w:val="24"/>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一包、二包、三包商务要求：</w:t>
      </w:r>
    </w:p>
    <w:p>
      <w:pPr>
        <w:pStyle w:val="43"/>
        <w:numPr>
          <w:ilvl w:val="0"/>
          <w:numId w:val="47"/>
        </w:numPr>
        <w:spacing w:line="360" w:lineRule="auto"/>
        <w:ind w:firstLineChars="0"/>
        <w:rPr>
          <w:rFonts w:hint="eastAsia" w:ascii="宋体" w:hAnsi="宋体" w:eastAsia="宋体" w:cs="宋体"/>
          <w:sz w:val="24"/>
          <w:highlight w:val="none"/>
        </w:rPr>
      </w:pPr>
      <w:r>
        <w:rPr>
          <w:rFonts w:hint="eastAsia" w:ascii="宋体" w:hAnsi="宋体" w:eastAsia="宋体" w:cs="宋体"/>
          <w:b/>
          <w:color w:val="000000"/>
          <w:sz w:val="24"/>
          <w:szCs w:val="24"/>
          <w:highlight w:val="none"/>
        </w:rPr>
        <w:t>交货验收与工期：</w:t>
      </w:r>
      <w:r>
        <w:rPr>
          <w:rFonts w:hint="eastAsia" w:ascii="宋体" w:hAnsi="宋体" w:eastAsia="宋体" w:cs="宋体"/>
          <w:sz w:val="24"/>
          <w:highlight w:val="none"/>
        </w:rPr>
        <w:t>签定合同后按合同和招标、投标文件约定的要求和标准进行交货验收，交货期为签定合同后</w:t>
      </w:r>
      <w:r>
        <w:rPr>
          <w:rFonts w:hint="eastAsia" w:ascii="宋体" w:hAnsi="宋体" w:eastAsia="宋体" w:cs="宋体"/>
          <w:b/>
          <w:color w:val="000000"/>
          <w:sz w:val="24"/>
          <w:highlight w:val="none"/>
          <w:lang w:val="en-US" w:eastAsia="zh-CN"/>
        </w:rPr>
        <w:t>30</w:t>
      </w:r>
      <w:r>
        <w:rPr>
          <w:rFonts w:hint="eastAsia" w:ascii="宋体" w:hAnsi="宋体" w:eastAsia="宋体" w:cs="宋体"/>
          <w:b/>
          <w:color w:val="000000"/>
          <w:sz w:val="24"/>
          <w:highlight w:val="none"/>
        </w:rPr>
        <w:t>天内（日历</w:t>
      </w:r>
      <w:r>
        <w:rPr>
          <w:rFonts w:hint="eastAsia" w:ascii="宋体" w:hAnsi="宋体" w:eastAsia="宋体" w:cs="宋体"/>
          <w:b/>
          <w:color w:val="000000"/>
          <w:sz w:val="24"/>
          <w:highlight w:val="none"/>
          <w:lang w:eastAsia="zh-CN"/>
        </w:rPr>
        <w:t>天</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。“交货</w:t>
      </w:r>
      <w:r>
        <w:rPr>
          <w:rFonts w:hint="eastAsia" w:ascii="宋体" w:hAnsi="宋体" w:eastAsia="宋体" w:cs="宋体"/>
          <w:sz w:val="24"/>
          <w:highlight w:val="none"/>
        </w:rPr>
        <w:t>期”指所有货物运抵现场安装调试完毕后交付用户验收的日期。</w:t>
      </w:r>
    </w:p>
    <w:p>
      <w:pPr>
        <w:pStyle w:val="43"/>
        <w:numPr>
          <w:ilvl w:val="0"/>
          <w:numId w:val="47"/>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交货地点：阳新县人民医院指定地点。</w:t>
      </w:r>
    </w:p>
    <w:p>
      <w:pPr>
        <w:keepNext w:val="0"/>
        <w:keepLines w:val="0"/>
        <w:pageBreakBefore w:val="0"/>
        <w:widowControl w:val="0"/>
        <w:numPr>
          <w:ilvl w:val="0"/>
          <w:numId w:val="47"/>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eastAsia="zh-CN"/>
        </w:rPr>
        <w:t>质保期：</w:t>
      </w:r>
      <w:r>
        <w:rPr>
          <w:rFonts w:hint="eastAsia" w:ascii="宋体" w:hAnsi="宋体" w:eastAsia="宋体" w:cs="宋体"/>
          <w:b/>
          <w:color w:val="000000"/>
          <w:sz w:val="24"/>
          <w:szCs w:val="24"/>
          <w:highlight w:val="none"/>
          <w:lang w:val="en-US" w:eastAsia="zh-CN"/>
        </w:rPr>
        <w:t>1年。</w:t>
      </w:r>
    </w:p>
    <w:p>
      <w:pPr>
        <w:keepNext w:val="0"/>
        <w:keepLines w:val="0"/>
        <w:pageBreakBefore w:val="0"/>
        <w:widowControl w:val="0"/>
        <w:numPr>
          <w:ilvl w:val="0"/>
          <w:numId w:val="47"/>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售后服务要求：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开机率≥98%，仪器故障要求12小时内应答，24小时形成解决方案。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 投标人需要在中国大陆地区设有售后服务机构和设施，并配备受过专业培训的售后服务人员。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 为保证设备正常运行，投标人应在中国境内方便的地方设置备件库，存入所有必须的备件，并保证5年以上的供应期，提供400全国免费电话。</w:t>
      </w:r>
    </w:p>
    <w:p>
      <w:pPr>
        <w:pStyle w:val="43"/>
        <w:numPr>
          <w:ilvl w:val="0"/>
          <w:numId w:val="0"/>
        </w:numPr>
        <w:spacing w:line="360" w:lineRule="auto"/>
        <w:ind w:leftChars="0"/>
        <w:rPr>
          <w:rFonts w:hint="eastAsia" w:ascii="宋体" w:hAnsi="宋体" w:eastAsia="宋体" w:cs="宋体"/>
          <w:b/>
          <w:color w:val="000000"/>
          <w:sz w:val="24"/>
          <w:szCs w:val="24"/>
          <w:highlight w:val="none"/>
        </w:rPr>
      </w:pPr>
      <w:r>
        <w:rPr>
          <w:rFonts w:hint="eastAsia" w:ascii="宋体" w:hAnsi="宋体" w:eastAsia="宋体" w:cs="宋体"/>
          <w:b w:val="0"/>
          <w:bCs w:val="0"/>
          <w:sz w:val="24"/>
          <w:szCs w:val="24"/>
          <w:lang w:val="en-US" w:eastAsia="zh-CN"/>
        </w:rPr>
        <w:t>4.4现场培训：投标人提供现场技术培训，保证使用人员能够正确操作设备的各项功能。</w:t>
      </w:r>
    </w:p>
    <w:p>
      <w:pPr>
        <w:pStyle w:val="43"/>
        <w:numPr>
          <w:ilvl w:val="0"/>
          <w:numId w:val="47"/>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w:t>
      </w:r>
      <w:r>
        <w:rPr>
          <w:rFonts w:hint="eastAsia" w:ascii="宋体" w:hAnsi="宋体" w:eastAsia="宋体" w:cs="宋体"/>
          <w:b/>
          <w:color w:val="000000"/>
          <w:sz w:val="24"/>
          <w:szCs w:val="24"/>
          <w:highlight w:val="none"/>
          <w:lang w:val="en-US" w:eastAsia="zh-CN"/>
        </w:rPr>
        <w:t>验收合格</w:t>
      </w:r>
      <w:r>
        <w:rPr>
          <w:rFonts w:hint="eastAsia" w:ascii="宋体" w:hAnsi="宋体" w:eastAsia="宋体" w:cs="宋体"/>
          <w:b/>
          <w:color w:val="000000"/>
          <w:sz w:val="24"/>
          <w:szCs w:val="24"/>
          <w:highlight w:val="none"/>
        </w:rPr>
        <w:t>后付全款的90%，余下10%质保期结束后付清。</w:t>
      </w:r>
    </w:p>
    <w:p>
      <w:pPr>
        <w:pStyle w:val="43"/>
        <w:numPr>
          <w:ilvl w:val="0"/>
          <w:numId w:val="47"/>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其他要求：</w:t>
      </w:r>
    </w:p>
    <w:p>
      <w:pPr>
        <w:pStyle w:val="43"/>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本项目采购预算控制总金额为</w:t>
      </w:r>
      <w:r>
        <w:rPr>
          <w:rFonts w:hint="eastAsia" w:ascii="宋体" w:hAnsi="宋体" w:eastAsia="宋体" w:cs="宋体"/>
          <w:b/>
          <w:sz w:val="24"/>
          <w:szCs w:val="24"/>
          <w:highlight w:val="none"/>
          <w:lang w:val="en-US" w:eastAsia="zh-CN"/>
        </w:rPr>
        <w:t>：一包250万元，二包330万元，三包400万元。</w:t>
      </w:r>
      <w:r>
        <w:rPr>
          <w:rFonts w:hint="eastAsia" w:ascii="宋体" w:hAnsi="宋体" w:eastAsia="宋体" w:cs="宋体"/>
          <w:sz w:val="24"/>
          <w:szCs w:val="24"/>
          <w:highlight w:val="none"/>
        </w:rPr>
        <w:t>超出预算控制金额将导致其报价无效。</w:t>
      </w:r>
    </w:p>
    <w:p>
      <w:pPr>
        <w:pStyle w:val="43"/>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投标人不得以低于成本的报价进行投标，低于成本价的将导致其投标无效。</w:t>
      </w:r>
    </w:p>
    <w:p>
      <w:pPr>
        <w:pStyle w:val="43"/>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6.3本</w:t>
      </w:r>
      <w:r>
        <w:rPr>
          <w:rFonts w:hint="eastAsia" w:ascii="宋体" w:hAnsi="宋体" w:eastAsia="宋体" w:cs="宋体"/>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43"/>
        <w:numPr>
          <w:ilvl w:val="0"/>
          <w:numId w:val="0"/>
        </w:numPr>
        <w:tabs>
          <w:tab w:val="left" w:pos="42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本项目投标报价包含但不限于：设备价（包括硬件、软件）、运至合同指定地点的运输费、安装费（包括损耗、额外材料等）、保险费、安装、技术培训费、各种税费等。</w:t>
      </w:r>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3"/>
        <w:numPr>
          <w:ilvl w:val="0"/>
          <w:numId w:val="1"/>
        </w:numPr>
        <w:jc w:val="center"/>
        <w:rPr>
          <w:rFonts w:ascii="黑体" w:hAnsi="黑体" w:eastAsia="黑体"/>
        </w:rPr>
      </w:pPr>
      <w:bookmarkStart w:id="52" w:name="_Toc495861538"/>
      <w:r>
        <w:rPr>
          <w:rFonts w:hint="eastAsia" w:ascii="黑体" w:hAnsi="黑体" w:eastAsia="黑体"/>
        </w:rPr>
        <w:t>资格审查方法及标准</w:t>
      </w:r>
      <w:bookmarkEnd w:id="52"/>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8"/>
        </w:numPr>
        <w:spacing w:before="0" w:after="0" w:line="360" w:lineRule="auto"/>
        <w:ind w:left="616" w:hanging="616"/>
        <w:jc w:val="left"/>
        <w:rPr>
          <w:rFonts w:cs="Times New Roman" w:asciiTheme="majorEastAsia" w:hAnsiTheme="majorEastAsia"/>
          <w:bCs w:val="0"/>
          <w:sz w:val="30"/>
          <w:szCs w:val="30"/>
          <w:lang w:val="zh-CN"/>
        </w:rPr>
      </w:pPr>
      <w:bookmarkStart w:id="53" w:name="_Toc494561958"/>
      <w:bookmarkStart w:id="54" w:name="_Toc495861539"/>
      <w:r>
        <w:rPr>
          <w:rFonts w:hint="eastAsia" w:cs="Times New Roman" w:asciiTheme="majorEastAsia" w:hAnsiTheme="majorEastAsia"/>
          <w:bCs w:val="0"/>
          <w:sz w:val="30"/>
          <w:szCs w:val="30"/>
          <w:lang w:val="zh-CN"/>
        </w:rPr>
        <w:t>资格审查方法</w:t>
      </w:r>
      <w:bookmarkEnd w:id="53"/>
      <w:bookmarkEnd w:id="5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8"/>
        </w:numPr>
        <w:spacing w:before="0" w:after="0" w:line="360" w:lineRule="auto"/>
        <w:ind w:left="616" w:hanging="616"/>
        <w:jc w:val="left"/>
        <w:rPr>
          <w:rFonts w:cs="Times New Roman" w:asciiTheme="majorEastAsia" w:hAnsiTheme="majorEastAsia"/>
          <w:bCs w:val="0"/>
          <w:sz w:val="30"/>
          <w:szCs w:val="30"/>
          <w:lang w:val="zh-CN"/>
        </w:rPr>
      </w:pPr>
      <w:bookmarkStart w:id="55" w:name="_Toc495861540"/>
      <w:bookmarkStart w:id="56" w:name="_Toc494561959"/>
      <w:r>
        <w:rPr>
          <w:rFonts w:hint="eastAsia" w:cs="Times New Roman" w:asciiTheme="majorEastAsia" w:hAnsiTheme="majorEastAsia"/>
          <w:bCs w:val="0"/>
          <w:sz w:val="30"/>
          <w:szCs w:val="30"/>
          <w:lang w:val="zh-CN"/>
        </w:rPr>
        <w:t>资格审查标准</w:t>
      </w:r>
      <w:bookmarkEnd w:id="55"/>
      <w:bookmarkEnd w:id="56"/>
    </w:p>
    <w:p>
      <w:pPr>
        <w:numPr>
          <w:ilvl w:val="0"/>
          <w:numId w:val="49"/>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2"/>
        <w:numPr>
          <w:ilvl w:val="0"/>
          <w:numId w:val="50"/>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2"/>
        <w:numPr>
          <w:ilvl w:val="0"/>
          <w:numId w:val="51"/>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2"/>
        <w:numPr>
          <w:ilvl w:val="0"/>
          <w:numId w:val="51"/>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2"/>
        <w:numPr>
          <w:ilvl w:val="0"/>
          <w:numId w:val="51"/>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2"/>
        <w:numPr>
          <w:ilvl w:val="0"/>
          <w:numId w:val="51"/>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2"/>
        <w:numPr>
          <w:ilvl w:val="0"/>
          <w:numId w:val="51"/>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2"/>
        <w:numPr>
          <w:ilvl w:val="0"/>
          <w:numId w:val="50"/>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2"/>
        <w:numPr>
          <w:ilvl w:val="0"/>
          <w:numId w:val="50"/>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2"/>
        <w:numPr>
          <w:ilvl w:val="0"/>
          <w:numId w:val="50"/>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32"/>
        <w:numPr>
          <w:ilvl w:val="0"/>
          <w:numId w:val="50"/>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49"/>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2"/>
        <w:numPr>
          <w:ilvl w:val="0"/>
          <w:numId w:val="5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2"/>
        <w:numPr>
          <w:ilvl w:val="0"/>
          <w:numId w:val="5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2"/>
        <w:numPr>
          <w:ilvl w:val="0"/>
          <w:numId w:val="5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2"/>
        <w:numPr>
          <w:ilvl w:val="0"/>
          <w:numId w:val="5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57" w:name="_Toc495861541"/>
      <w:r>
        <w:rPr>
          <w:rFonts w:hint="eastAsia" w:ascii="黑体" w:hAnsi="黑体" w:eastAsia="黑体"/>
        </w:rPr>
        <w:t>评标方法、程序及标准</w:t>
      </w:r>
      <w:bookmarkEnd w:id="5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53"/>
        </w:numPr>
        <w:spacing w:before="0" w:after="0" w:line="360" w:lineRule="auto"/>
        <w:ind w:left="616" w:hanging="616"/>
        <w:jc w:val="left"/>
        <w:rPr>
          <w:rFonts w:cs="Times New Roman" w:asciiTheme="majorEastAsia" w:hAnsiTheme="majorEastAsia"/>
          <w:bCs w:val="0"/>
          <w:sz w:val="30"/>
          <w:szCs w:val="30"/>
          <w:lang w:val="zh-CN"/>
        </w:rPr>
      </w:pPr>
      <w:bookmarkStart w:id="58" w:name="_Toc278891605"/>
      <w:bookmarkStart w:id="59" w:name="_Toc272247708"/>
      <w:bookmarkStart w:id="60" w:name="_Toc495861542"/>
      <w:bookmarkStart w:id="61" w:name="_Toc494561961"/>
      <w:r>
        <w:rPr>
          <w:rFonts w:hint="eastAsia" w:cs="Times New Roman" w:asciiTheme="majorEastAsia" w:hAnsiTheme="majorEastAsia"/>
          <w:bCs w:val="0"/>
          <w:sz w:val="30"/>
          <w:szCs w:val="30"/>
          <w:lang w:val="zh-CN"/>
        </w:rPr>
        <w:t>评标</w:t>
      </w:r>
      <w:bookmarkEnd w:id="58"/>
      <w:bookmarkEnd w:id="59"/>
      <w:r>
        <w:rPr>
          <w:rFonts w:hint="eastAsia" w:cs="Times New Roman" w:asciiTheme="majorEastAsia" w:hAnsiTheme="majorEastAsia"/>
          <w:bCs w:val="0"/>
          <w:sz w:val="30"/>
          <w:szCs w:val="30"/>
          <w:lang w:val="zh-CN"/>
        </w:rPr>
        <w:t>方法</w:t>
      </w:r>
      <w:bookmarkEnd w:id="60"/>
      <w:bookmarkEnd w:id="6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53"/>
        </w:numPr>
        <w:spacing w:before="0" w:after="0" w:line="360" w:lineRule="auto"/>
        <w:ind w:left="616" w:hanging="616"/>
        <w:jc w:val="left"/>
        <w:rPr>
          <w:rFonts w:cs="Times New Roman" w:asciiTheme="majorEastAsia" w:hAnsiTheme="majorEastAsia"/>
          <w:bCs w:val="0"/>
          <w:sz w:val="30"/>
          <w:szCs w:val="30"/>
          <w:lang w:val="zh-CN"/>
        </w:rPr>
      </w:pPr>
      <w:bookmarkStart w:id="62" w:name="_Toc278891606"/>
      <w:bookmarkStart w:id="63" w:name="_Toc272247709"/>
      <w:bookmarkStart w:id="64" w:name="_Toc494561962"/>
      <w:bookmarkStart w:id="65" w:name="_Toc495861543"/>
      <w:r>
        <w:rPr>
          <w:rFonts w:hint="eastAsia" w:cs="Times New Roman" w:asciiTheme="majorEastAsia" w:hAnsiTheme="majorEastAsia"/>
          <w:bCs w:val="0"/>
          <w:sz w:val="30"/>
          <w:szCs w:val="30"/>
          <w:lang w:val="zh-CN"/>
        </w:rPr>
        <w:t>评标程序</w:t>
      </w:r>
      <w:bookmarkEnd w:id="62"/>
      <w:bookmarkEnd w:id="63"/>
      <w:r>
        <w:rPr>
          <w:rFonts w:hint="eastAsia" w:cs="Times New Roman" w:asciiTheme="majorEastAsia" w:hAnsiTheme="majorEastAsia"/>
          <w:bCs w:val="0"/>
          <w:sz w:val="30"/>
          <w:szCs w:val="30"/>
          <w:lang w:val="zh-CN"/>
        </w:rPr>
        <w:t>及标准</w:t>
      </w:r>
      <w:bookmarkEnd w:id="64"/>
      <w:bookmarkEnd w:id="65"/>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54"/>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5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55"/>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5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5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6"/>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6"/>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6"/>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5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9"/>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9"/>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6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0"/>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60"/>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6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6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6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6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5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17"/>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17"/>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17"/>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17"/>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17"/>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17"/>
        <w:rPr>
          <w:lang w:val="zh-CN"/>
        </w:rPr>
      </w:pPr>
    </w:p>
    <w:p>
      <w:pPr>
        <w:pStyle w:val="4"/>
        <w:numPr>
          <w:ilvl w:val="0"/>
          <w:numId w:val="53"/>
        </w:numPr>
        <w:spacing w:before="0" w:after="0" w:line="360" w:lineRule="auto"/>
        <w:ind w:left="616" w:hanging="616"/>
        <w:jc w:val="left"/>
        <w:rPr>
          <w:rFonts w:cs="Times New Roman" w:asciiTheme="majorEastAsia" w:hAnsiTheme="majorEastAsia"/>
          <w:bCs w:val="0"/>
          <w:sz w:val="30"/>
          <w:szCs w:val="30"/>
          <w:lang w:val="zh-CN"/>
        </w:rPr>
      </w:pPr>
      <w:bookmarkStart w:id="66" w:name="_Toc495861544"/>
      <w:bookmarkStart w:id="67" w:name="_Toc494561963"/>
      <w:r>
        <w:rPr>
          <w:rFonts w:hint="eastAsia" w:cs="Times New Roman" w:asciiTheme="majorEastAsia" w:hAnsiTheme="majorEastAsia"/>
          <w:bCs w:val="0"/>
          <w:sz w:val="30"/>
          <w:szCs w:val="30"/>
          <w:lang w:val="zh-CN"/>
        </w:rPr>
        <w:t>评审因素及评分标准</w:t>
      </w:r>
      <w:bookmarkEnd w:id="66"/>
      <w:bookmarkEnd w:id="67"/>
    </w:p>
    <w:tbl>
      <w:tblPr>
        <w:tblStyle w:val="22"/>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4"/>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2.“</w:t>
            </w:r>
            <w:r>
              <w:rPr>
                <w:rFonts w:hint="eastAsia" w:ascii="宋体" w:hAnsi="宋体" w:eastAsia="宋体" w:cs="宋体"/>
                <w:b/>
                <w:color w:val="000000"/>
                <w:sz w:val="24"/>
                <w:szCs w:val="24"/>
                <w:highlight w:val="none"/>
              </w:rPr>
              <w:t>★</w:t>
            </w:r>
            <w:r>
              <w:rPr>
                <w:rFonts w:hint="eastAsia" w:asciiTheme="minorEastAsia" w:hAnsiTheme="minorEastAsia" w:eastAsiaTheme="minorEastAsia" w:cstheme="minorEastAsia"/>
                <w:sz w:val="24"/>
                <w:szCs w:val="24"/>
                <w:highlight w:val="none"/>
              </w:rPr>
              <w:t>”号标识的条款，为重要技术参数，每一项负偏离，扣5分；其他参数，每一项负偏离，扣2分，</w:t>
            </w:r>
            <w:r>
              <w:rPr>
                <w:rFonts w:hint="eastAsia" w:asciiTheme="minorEastAsia" w:hAnsiTheme="minorEastAsia" w:cstheme="minorEastAsia"/>
                <w:sz w:val="24"/>
                <w:szCs w:val="24"/>
                <w:highlight w:val="none"/>
                <w:lang w:eastAsia="zh-CN"/>
              </w:rPr>
              <w:t>累计</w:t>
            </w:r>
            <w:r>
              <w:rPr>
                <w:rFonts w:hint="eastAsia" w:asciiTheme="minorEastAsia" w:hAnsiTheme="minorEastAsia" w:eastAsiaTheme="minorEastAsia" w:cstheme="minorEastAsia"/>
                <w:sz w:val="24"/>
                <w:szCs w:val="24"/>
                <w:highlight w:val="none"/>
              </w:rPr>
              <w:t>扣完</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Theme="minorEastAsia" w:hAnsiTheme="minorEastAsia" w:eastAsiaTheme="minorEastAsia" w:cstheme="minorEastAsia"/>
                <w:kern w:val="0"/>
                <w:sz w:val="24"/>
                <w:szCs w:val="24"/>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根据投标人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月至今）的类似成功案例进行评分，每提供一份得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分，最高得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分。（提供合同</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分；方案基本合理，有一定针对性，有售后服务网点得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分；方案简单，售后服务网点较少得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eastAsia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投标人提供的培训方案</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包括</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专业技术情况</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培训计划等方面</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内容完整、合理、针对性强得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分；方案内容完整、计划可行符合项目需求得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分；方案内容完整基本符合项目需求得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，未提供则不得分。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为确保交货期而采取的保障措施,计划最完善得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分，计划较详细的得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分，计划较简单的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实施</w:t>
            </w:r>
            <w:r>
              <w:rPr>
                <w:rFonts w:hint="eastAsia" w:asciiTheme="minorEastAsia" w:hAnsiTheme="minorEastAsia" w:eastAsiaTheme="minorEastAsia" w:cstheme="minorEastAsia"/>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投标人提供的实施方案（包括安装、调试计划、验收方案）非常完整且合理、可操作性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基本完整、有可操作性得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简单欠妥、可操作性不高得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1分，未提供则不得分。 </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其他</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生产企业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向我国企业转让技术、与我国企业签订消化吸收再创新方案的供应商的进口产品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bl>
    <w:p/>
    <w:p>
      <w:r>
        <w:br w:type="page"/>
      </w:r>
    </w:p>
    <w:p>
      <w:pPr>
        <w:pStyle w:val="3"/>
        <w:numPr>
          <w:ilvl w:val="0"/>
          <w:numId w:val="1"/>
        </w:numPr>
        <w:jc w:val="center"/>
        <w:rPr>
          <w:rFonts w:ascii="黑体" w:hAnsi="黑体" w:eastAsia="黑体"/>
        </w:rPr>
      </w:pPr>
      <w:bookmarkStart w:id="68" w:name="_Toc494665943"/>
      <w:bookmarkStart w:id="69" w:name="_Toc494745310"/>
      <w:bookmarkStart w:id="70" w:name="_Toc494664993"/>
      <w:bookmarkStart w:id="71" w:name="_Toc494665546"/>
      <w:bookmarkStart w:id="72" w:name="_Toc494702263"/>
      <w:bookmarkStart w:id="73" w:name="_Toc495861545"/>
      <w:bookmarkStart w:id="74" w:name="_Toc494721093"/>
      <w:r>
        <w:rPr>
          <w:rFonts w:hint="eastAsia" w:ascii="黑体" w:hAnsi="黑体" w:eastAsia="黑体"/>
        </w:rPr>
        <w:t>合同书格式（参考）</w:t>
      </w:r>
      <w:bookmarkEnd w:id="68"/>
      <w:bookmarkEnd w:id="69"/>
      <w:bookmarkEnd w:id="70"/>
      <w:bookmarkEnd w:id="71"/>
      <w:bookmarkEnd w:id="72"/>
      <w:bookmarkEnd w:id="73"/>
      <w:bookmarkEnd w:id="7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6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66"/>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6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6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6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6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75" w:name="_Toc494664994"/>
      <w:bookmarkStart w:id="76" w:name="_Toc494665547"/>
      <w:bookmarkStart w:id="77" w:name="_Toc494745311"/>
      <w:bookmarkStart w:id="78" w:name="_Toc495861546"/>
      <w:bookmarkStart w:id="79" w:name="_Toc494702264"/>
      <w:bookmarkStart w:id="80" w:name="_Toc494665944"/>
      <w:bookmarkStart w:id="81" w:name="_Toc494721094"/>
      <w:r>
        <w:rPr>
          <w:rFonts w:hint="eastAsia" w:ascii="黑体" w:hAnsi="黑体" w:eastAsia="黑体"/>
        </w:rPr>
        <w:t>投标文件格式（参考）</w:t>
      </w:r>
      <w:bookmarkEnd w:id="75"/>
      <w:bookmarkEnd w:id="76"/>
      <w:bookmarkEnd w:id="77"/>
      <w:bookmarkEnd w:id="78"/>
      <w:bookmarkEnd w:id="79"/>
      <w:bookmarkEnd w:id="80"/>
      <w:bookmarkEnd w:id="81"/>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82" w:name="_Toc494702265"/>
      <w:bookmarkStart w:id="83" w:name="_Toc495861547"/>
      <w:bookmarkStart w:id="84" w:name="_Toc494665548"/>
      <w:bookmarkStart w:id="85" w:name="_Toc494664995"/>
      <w:bookmarkStart w:id="86" w:name="_Toc494665945"/>
      <w:bookmarkStart w:id="87" w:name="_Toc494745312"/>
      <w:bookmarkStart w:id="88" w:name="_Toc494721095"/>
      <w:r>
        <w:rPr>
          <w:rFonts w:hint="eastAsia" w:cs="Times New Roman" w:asciiTheme="majorEastAsia" w:hAnsiTheme="majorEastAsia"/>
          <w:bCs w:val="0"/>
          <w:sz w:val="44"/>
          <w:szCs w:val="44"/>
          <w:lang w:val="zh-CN"/>
        </w:rPr>
        <w:t>第一部分 资格证明文件</w:t>
      </w:r>
      <w:bookmarkEnd w:id="82"/>
      <w:bookmarkEnd w:id="83"/>
      <w:bookmarkEnd w:id="84"/>
      <w:bookmarkEnd w:id="85"/>
      <w:bookmarkEnd w:id="86"/>
      <w:bookmarkEnd w:id="87"/>
      <w:bookmarkEnd w:id="8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9" w:name="_Toc494721096"/>
      <w:bookmarkStart w:id="90" w:name="_Toc494665549"/>
      <w:bookmarkStart w:id="91" w:name="_Toc494745313"/>
      <w:bookmarkStart w:id="92" w:name="_Toc494665946"/>
      <w:bookmarkStart w:id="93" w:name="_Toc494664996"/>
      <w:bookmarkStart w:id="94" w:name="_Toc494702266"/>
      <w:r>
        <w:rPr>
          <w:rFonts w:hint="eastAsia" w:ascii="黑体" w:hAnsi="黑体" w:eastAsia="黑体" w:cs="Times New Roman"/>
          <w:b/>
          <w:sz w:val="36"/>
          <w:szCs w:val="36"/>
        </w:rPr>
        <w:t>资格证明文件组成</w:t>
      </w:r>
      <w:bookmarkEnd w:id="89"/>
      <w:bookmarkEnd w:id="90"/>
      <w:bookmarkEnd w:id="91"/>
      <w:bookmarkEnd w:id="92"/>
      <w:bookmarkEnd w:id="93"/>
      <w:bookmarkEnd w:id="94"/>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7"/>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2"/>
        <w:numPr>
          <w:ilvl w:val="0"/>
          <w:numId w:val="6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2"/>
        <w:numPr>
          <w:ilvl w:val="0"/>
          <w:numId w:val="6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2"/>
        <w:numPr>
          <w:ilvl w:val="0"/>
          <w:numId w:val="6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2"/>
        <w:numPr>
          <w:ilvl w:val="0"/>
          <w:numId w:val="6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2"/>
        <w:numPr>
          <w:ilvl w:val="0"/>
          <w:numId w:val="6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7"/>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6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7"/>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5" w:name="_Toc494665550"/>
      <w:bookmarkStart w:id="96" w:name="_Toc494665947"/>
      <w:bookmarkStart w:id="97" w:name="_Toc495861548"/>
      <w:bookmarkStart w:id="98" w:name="_Toc494721097"/>
      <w:bookmarkStart w:id="99" w:name="_Toc494702267"/>
      <w:bookmarkStart w:id="100" w:name="_Toc494745314"/>
      <w:bookmarkStart w:id="101" w:name="_Toc49466499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5"/>
      <w:bookmarkEnd w:id="96"/>
      <w:bookmarkEnd w:id="97"/>
      <w:bookmarkEnd w:id="98"/>
      <w:bookmarkEnd w:id="99"/>
      <w:bookmarkEnd w:id="100"/>
      <w:bookmarkEnd w:id="101"/>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2" w:name="_Toc494745315"/>
      <w:bookmarkStart w:id="103" w:name="_Toc494702268"/>
      <w:bookmarkStart w:id="104" w:name="_Toc494665551"/>
      <w:bookmarkStart w:id="105" w:name="_Toc494721098"/>
      <w:bookmarkStart w:id="106" w:name="_Toc494664998"/>
      <w:bookmarkStart w:id="107" w:name="_Toc494665948"/>
      <w:r>
        <w:rPr>
          <w:rFonts w:hint="eastAsia" w:ascii="黑体" w:hAnsi="黑体" w:eastAsia="黑体" w:cs="Times New Roman"/>
          <w:b/>
          <w:sz w:val="36"/>
          <w:szCs w:val="36"/>
        </w:rPr>
        <w:t>商务文件组成</w:t>
      </w:r>
      <w:bookmarkEnd w:id="102"/>
      <w:bookmarkEnd w:id="103"/>
      <w:bookmarkEnd w:id="104"/>
      <w:bookmarkEnd w:id="105"/>
      <w:bookmarkEnd w:id="106"/>
      <w:bookmarkEnd w:id="107"/>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108" w:name="_Toc494664999"/>
      <w:bookmarkStart w:id="109" w:name="_Toc495861549"/>
      <w:bookmarkStart w:id="110" w:name="_Toc494745316"/>
      <w:bookmarkStart w:id="111" w:name="_Toc494665552"/>
      <w:bookmarkStart w:id="112" w:name="_Toc494702269"/>
      <w:bookmarkStart w:id="113" w:name="_Toc494665949"/>
      <w:bookmarkStart w:id="114" w:name="_Toc49472109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08"/>
      <w:bookmarkEnd w:id="109"/>
      <w:bookmarkEnd w:id="110"/>
      <w:bookmarkEnd w:id="111"/>
      <w:bookmarkEnd w:id="112"/>
      <w:bookmarkEnd w:id="113"/>
      <w:bookmarkEnd w:id="114"/>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5" w:name="_Toc494702270"/>
      <w:bookmarkStart w:id="116" w:name="_Toc494665553"/>
      <w:bookmarkStart w:id="117" w:name="_Toc494665000"/>
      <w:bookmarkStart w:id="118" w:name="_Toc494745317"/>
      <w:bookmarkStart w:id="119" w:name="_Toc494721100"/>
      <w:bookmarkStart w:id="120" w:name="_Toc49466595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5"/>
      <w:bookmarkEnd w:id="116"/>
      <w:bookmarkEnd w:id="117"/>
      <w:bookmarkEnd w:id="118"/>
      <w:bookmarkEnd w:id="119"/>
      <w:bookmarkEnd w:id="120"/>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7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21" w:name="_Toc236473298"/>
      <w:bookmarkStart w:id="122" w:name="_Toc495861550"/>
      <w:bookmarkStart w:id="123" w:name="_Toc494702271"/>
      <w:bookmarkStart w:id="124" w:name="_Toc494665951"/>
      <w:bookmarkStart w:id="125" w:name="_Toc238276242"/>
      <w:bookmarkStart w:id="126" w:name="_Toc494721101"/>
      <w:bookmarkStart w:id="127" w:name="_Toc494665554"/>
      <w:bookmarkStart w:id="128" w:name="_Toc494745318"/>
      <w:bookmarkStart w:id="129" w:name="_Toc494665001"/>
      <w:r>
        <w:rPr>
          <w:rFonts w:hint="eastAsia" w:ascii="宋体" w:hAnsi="宋体" w:eastAsia="宋体"/>
        </w:rPr>
        <w:t>投标书</w:t>
      </w:r>
      <w:bookmarkEnd w:id="121"/>
      <w:bookmarkEnd w:id="122"/>
      <w:bookmarkEnd w:id="123"/>
      <w:bookmarkEnd w:id="124"/>
      <w:bookmarkEnd w:id="125"/>
      <w:bookmarkEnd w:id="126"/>
      <w:bookmarkEnd w:id="127"/>
      <w:bookmarkEnd w:id="128"/>
      <w:bookmarkEnd w:id="129"/>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30" w:name="_Toc494745319"/>
      <w:bookmarkStart w:id="131" w:name="_Toc494665002"/>
      <w:bookmarkStart w:id="132" w:name="_Toc495861551"/>
      <w:bookmarkStart w:id="133" w:name="_Toc494702272"/>
      <w:bookmarkStart w:id="134" w:name="_Toc494665952"/>
      <w:bookmarkStart w:id="135" w:name="_Toc494665555"/>
      <w:bookmarkStart w:id="136" w:name="_Toc494721102"/>
      <w:r>
        <w:rPr>
          <w:rFonts w:hint="eastAsia" w:ascii="宋体" w:hAnsi="宋体" w:eastAsia="宋体"/>
        </w:rPr>
        <w:t>制造商中小企业声明函</w:t>
      </w:r>
      <w:bookmarkEnd w:id="130"/>
      <w:bookmarkEnd w:id="131"/>
      <w:bookmarkEnd w:id="132"/>
      <w:bookmarkEnd w:id="133"/>
      <w:bookmarkEnd w:id="134"/>
      <w:bookmarkEnd w:id="135"/>
      <w:bookmarkEnd w:id="13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2"/>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1"/>
        <w:spacing w:line="360" w:lineRule="auto"/>
        <w:ind w:left="960" w:hanging="960" w:hangingChars="400"/>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D0D0D" w:themeColor="text1" w:themeTint="F2"/>
          <w:sz w:val="24"/>
          <w14:textFill>
            <w14:solidFill>
              <w14:schemeClr w14:val="tx1">
                <w14:lumMod w14:val="95000"/>
                <w14:lumOff w14:val="5000"/>
              </w14:schemeClr>
            </w14:solidFill>
          </w14:textFill>
        </w:rPr>
        <w:t>货物为自己制造的，也应按本声明函格式填写。</w:t>
      </w:r>
    </w:p>
    <w:p>
      <w:pPr>
        <w:pStyle w:val="11"/>
        <w:spacing w:line="360" w:lineRule="auto"/>
        <w:ind w:left="958" w:leftChars="342" w:hanging="240" w:hangingChars="10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2、组成联合体的大中型企业和其他自然人、法人或者其他组织，与小型、微型企业之间不得存在投资关系。</w:t>
      </w:r>
    </w:p>
    <w:p>
      <w:pPr>
        <w:pStyle w:val="11"/>
        <w:spacing w:line="360" w:lineRule="auto"/>
        <w:ind w:left="958" w:leftChars="342" w:hanging="240" w:hangingChars="100"/>
        <w:jc w:val="left"/>
        <w:rPr>
          <w:rFonts w:hAnsi="宋体" w:eastAsia="宋体" w:cs="Times New Roman"/>
          <w:bCs/>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37" w:name="_Toc495861552"/>
      <w:bookmarkStart w:id="138" w:name="_Toc494665003"/>
      <w:bookmarkStart w:id="139" w:name="_Toc494745320"/>
      <w:bookmarkStart w:id="140" w:name="_Toc456264006"/>
      <w:bookmarkStart w:id="141" w:name="_Toc494702273"/>
      <w:bookmarkStart w:id="142" w:name="_Toc494721103"/>
      <w:bookmarkStart w:id="143" w:name="_Toc494665556"/>
      <w:bookmarkStart w:id="144" w:name="_Toc494665953"/>
      <w:r>
        <w:rPr>
          <w:rFonts w:hint="eastAsia" w:ascii="宋体" w:hAnsi="宋体" w:eastAsia="宋体"/>
        </w:rPr>
        <w:t>中小企业声明函</w:t>
      </w:r>
      <w:bookmarkEnd w:id="137"/>
      <w:bookmarkEnd w:id="138"/>
      <w:bookmarkEnd w:id="139"/>
      <w:bookmarkEnd w:id="140"/>
      <w:bookmarkEnd w:id="141"/>
      <w:bookmarkEnd w:id="142"/>
      <w:bookmarkEnd w:id="143"/>
      <w:bookmarkEnd w:id="14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5" w:name="_Toc476153619"/>
      <w:r>
        <w:rPr>
          <w:rFonts w:hint="eastAsia" w:ascii="宋体" w:hAnsi="宋体" w:eastAsia="宋体" w:cs="Times New Roman"/>
          <w:b/>
          <w:sz w:val="30"/>
          <w:szCs w:val="30"/>
          <w:lang w:val="zh-CN"/>
        </w:rPr>
        <w:t>中小企业划型标准</w:t>
      </w:r>
      <w:bookmarkEnd w:id="145"/>
    </w:p>
    <w:tbl>
      <w:tblPr>
        <w:tblStyle w:val="22"/>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71"/>
        </w:numPr>
        <w:spacing w:before="100" w:beforeAutospacing="1" w:afterLines="50" w:line="360" w:lineRule="auto"/>
        <w:ind w:left="1288" w:hanging="1288"/>
        <w:rPr>
          <w:rFonts w:ascii="宋体" w:hAnsi="宋体" w:eastAsia="宋体"/>
        </w:rPr>
      </w:pPr>
      <w:bookmarkStart w:id="146" w:name="_Toc494721104"/>
      <w:bookmarkStart w:id="147" w:name="_Toc494745321"/>
      <w:bookmarkStart w:id="148" w:name="_Toc494665557"/>
      <w:bookmarkStart w:id="149" w:name="_Toc494702274"/>
      <w:bookmarkStart w:id="150" w:name="_Toc494665004"/>
      <w:bookmarkStart w:id="151" w:name="_Toc494665954"/>
      <w:bookmarkStart w:id="152" w:name="_Toc495861553"/>
      <w:r>
        <w:rPr>
          <w:rFonts w:hint="eastAsia" w:ascii="宋体" w:hAnsi="宋体" w:eastAsia="宋体"/>
        </w:rPr>
        <w:t>残疾人福利性单位声明函</w:t>
      </w:r>
      <w:bookmarkEnd w:id="146"/>
      <w:bookmarkEnd w:id="147"/>
      <w:bookmarkEnd w:id="148"/>
      <w:bookmarkEnd w:id="149"/>
      <w:bookmarkEnd w:id="150"/>
      <w:bookmarkEnd w:id="151"/>
      <w:bookmarkEnd w:id="152"/>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11"/>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3"/>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11"/>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53" w:name="_Toc495861554"/>
      <w:bookmarkStart w:id="154" w:name="_Toc494745322"/>
      <w:bookmarkStart w:id="155" w:name="_Toc494665955"/>
      <w:bookmarkStart w:id="156" w:name="_Toc494702275"/>
      <w:bookmarkStart w:id="157" w:name="_Toc494577410"/>
      <w:bookmarkStart w:id="158" w:name="_Toc494665558"/>
      <w:bookmarkStart w:id="159" w:name="_Toc494665005"/>
      <w:bookmarkStart w:id="160" w:name="_Toc494721105"/>
      <w:r>
        <w:rPr>
          <w:rFonts w:hint="eastAsia" w:ascii="宋体" w:hAnsi="宋体" w:eastAsia="宋体"/>
        </w:rPr>
        <w:t>开标一览表</w:t>
      </w:r>
      <w:bookmarkEnd w:id="153"/>
      <w:bookmarkEnd w:id="154"/>
      <w:bookmarkEnd w:id="155"/>
      <w:bookmarkEnd w:id="156"/>
      <w:bookmarkEnd w:id="157"/>
      <w:bookmarkEnd w:id="158"/>
      <w:bookmarkEnd w:id="159"/>
      <w:bookmarkEnd w:id="16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w:t>
            </w:r>
            <w:r>
              <w:rPr>
                <w:rFonts w:hint="eastAsia" w:ascii="宋体" w:hAnsi="宋体" w:eastAsia="宋体" w:cs="宋体"/>
                <w:kern w:val="0"/>
                <w:sz w:val="24"/>
                <w:szCs w:val="24"/>
                <w:lang w:eastAsia="zh-CN"/>
              </w:rPr>
              <w:t>拾</w:t>
            </w:r>
            <w:r>
              <w:rPr>
                <w:rFonts w:hint="eastAsia" w:ascii="宋体" w:hAnsi="宋体" w:eastAsia="宋体" w:cs="宋体"/>
                <w:kern w:val="0"/>
                <w:sz w:val="24"/>
                <w:szCs w:val="24"/>
              </w:rPr>
              <w:t>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61" w:name="_Toc495861555"/>
      <w:bookmarkStart w:id="162" w:name="_Toc494721106"/>
      <w:bookmarkStart w:id="163" w:name="_Toc494702276"/>
      <w:bookmarkStart w:id="164" w:name="_Toc494665956"/>
      <w:bookmarkStart w:id="165" w:name="_Toc494665559"/>
      <w:bookmarkStart w:id="166" w:name="_Toc494745323"/>
      <w:bookmarkStart w:id="167" w:name="_Toc494577411"/>
      <w:bookmarkStart w:id="168" w:name="_Toc494665006"/>
      <w:r>
        <w:rPr>
          <w:rFonts w:hint="eastAsia" w:ascii="宋体" w:hAnsi="宋体" w:eastAsia="宋体"/>
        </w:rPr>
        <w:t>投标报价明细表</w:t>
      </w:r>
      <w:bookmarkEnd w:id="161"/>
      <w:bookmarkEnd w:id="162"/>
      <w:bookmarkEnd w:id="163"/>
      <w:bookmarkEnd w:id="164"/>
      <w:bookmarkEnd w:id="165"/>
      <w:bookmarkEnd w:id="166"/>
      <w:bookmarkEnd w:id="167"/>
      <w:bookmarkEnd w:id="16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288" w:hanging="1288"/>
        <w:rPr>
          <w:rFonts w:ascii="宋体" w:hAnsi="宋体" w:eastAsia="宋体"/>
          <w:sz w:val="31"/>
          <w:szCs w:val="31"/>
        </w:rPr>
      </w:pPr>
      <w:bookmarkStart w:id="169" w:name="_Toc494745324"/>
      <w:bookmarkStart w:id="170" w:name="_Toc494665957"/>
      <w:bookmarkStart w:id="171" w:name="_Toc494721107"/>
      <w:bookmarkStart w:id="172" w:name="_Toc494577412"/>
      <w:bookmarkStart w:id="173" w:name="_Toc494665007"/>
      <w:bookmarkStart w:id="174" w:name="_Toc494665560"/>
      <w:bookmarkStart w:id="175" w:name="_Toc494702277"/>
      <w:bookmarkStart w:id="176" w:name="_Toc495861556"/>
      <w:r>
        <w:rPr>
          <w:rFonts w:hint="eastAsia" w:ascii="宋体" w:hAnsi="宋体" w:eastAsia="宋体"/>
          <w:sz w:val="31"/>
          <w:szCs w:val="31"/>
        </w:rPr>
        <w:t>小型和微型企业、监狱企业、残疾人福利性单位货物汇总表</w:t>
      </w:r>
      <w:bookmarkEnd w:id="169"/>
      <w:bookmarkEnd w:id="170"/>
      <w:bookmarkEnd w:id="171"/>
      <w:bookmarkEnd w:id="172"/>
      <w:bookmarkEnd w:id="173"/>
      <w:bookmarkEnd w:id="174"/>
      <w:bookmarkEnd w:id="175"/>
      <w:bookmarkEnd w:id="17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77" w:name="_Toc494665561"/>
      <w:bookmarkStart w:id="178" w:name="_Toc494702278"/>
      <w:bookmarkStart w:id="179" w:name="_Toc494665958"/>
      <w:bookmarkStart w:id="180" w:name="_Toc495861557"/>
      <w:bookmarkStart w:id="181" w:name="_Toc494721108"/>
      <w:bookmarkStart w:id="182" w:name="_Toc494745325"/>
      <w:bookmarkStart w:id="183" w:name="_Toc494665008"/>
      <w:r>
        <w:rPr>
          <w:rFonts w:hint="eastAsia" w:ascii="宋体" w:hAnsi="宋体" w:eastAsia="宋体"/>
        </w:rPr>
        <w:t>投标货物（工程或服务）清单</w:t>
      </w:r>
      <w:bookmarkEnd w:id="177"/>
      <w:bookmarkEnd w:id="178"/>
      <w:bookmarkEnd w:id="179"/>
      <w:bookmarkEnd w:id="180"/>
      <w:bookmarkEnd w:id="181"/>
      <w:bookmarkEnd w:id="182"/>
      <w:bookmarkEnd w:id="18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84" w:name="_Toc494721109"/>
      <w:bookmarkStart w:id="185" w:name="_Toc494665959"/>
      <w:bookmarkStart w:id="186" w:name="_Toc494665562"/>
      <w:bookmarkStart w:id="187" w:name="_Toc494745326"/>
      <w:bookmarkStart w:id="188" w:name="_Toc494702279"/>
      <w:bookmarkStart w:id="189" w:name="_Toc495861558"/>
      <w:bookmarkStart w:id="190" w:name="_Toc494665009"/>
      <w:r>
        <w:rPr>
          <w:rFonts w:hint="eastAsia" w:ascii="宋体" w:hAnsi="宋体" w:eastAsia="宋体"/>
        </w:rPr>
        <w:t>交纳投标保证金的银行凭证</w:t>
      </w:r>
      <w:bookmarkEnd w:id="184"/>
      <w:bookmarkEnd w:id="185"/>
      <w:bookmarkEnd w:id="186"/>
      <w:bookmarkEnd w:id="187"/>
      <w:bookmarkEnd w:id="188"/>
      <w:bookmarkEnd w:id="189"/>
      <w:bookmarkEnd w:id="190"/>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2"/>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2"/>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71"/>
        </w:numPr>
        <w:spacing w:before="100" w:beforeAutospacing="1" w:afterLines="50" w:line="360" w:lineRule="auto"/>
        <w:ind w:left="1288" w:hanging="1288"/>
        <w:rPr>
          <w:rFonts w:ascii="宋体" w:hAnsi="宋体" w:eastAsia="宋体"/>
        </w:rPr>
      </w:pPr>
      <w:bookmarkStart w:id="191" w:name="_Toc236473303"/>
      <w:bookmarkStart w:id="192" w:name="_Toc494665010"/>
      <w:bookmarkStart w:id="193" w:name="_Toc494702280"/>
      <w:bookmarkStart w:id="194" w:name="_Toc238276247"/>
      <w:bookmarkStart w:id="195" w:name="_Toc494665563"/>
      <w:bookmarkStart w:id="196" w:name="_Toc494745327"/>
      <w:bookmarkStart w:id="197" w:name="_Toc495861559"/>
      <w:bookmarkStart w:id="198" w:name="_Toc494665960"/>
      <w:bookmarkStart w:id="199" w:name="_Toc494721110"/>
      <w:r>
        <w:rPr>
          <w:rFonts w:hint="eastAsia" w:ascii="宋体" w:hAnsi="宋体" w:eastAsia="宋体"/>
        </w:rPr>
        <w:t>法定代表人授权书</w:t>
      </w:r>
      <w:bookmarkEnd w:id="191"/>
      <w:bookmarkEnd w:id="192"/>
      <w:bookmarkEnd w:id="193"/>
      <w:bookmarkEnd w:id="194"/>
      <w:bookmarkEnd w:id="195"/>
      <w:bookmarkEnd w:id="196"/>
      <w:bookmarkEnd w:id="197"/>
      <w:bookmarkEnd w:id="198"/>
      <w:bookmarkEnd w:id="199"/>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71"/>
        </w:numPr>
        <w:spacing w:before="100" w:beforeAutospacing="1" w:afterLines="50" w:line="360" w:lineRule="auto"/>
        <w:ind w:left="1610" w:hanging="1610"/>
        <w:rPr>
          <w:rFonts w:ascii="宋体" w:hAnsi="宋体" w:eastAsia="宋体"/>
        </w:rPr>
      </w:pPr>
      <w:bookmarkStart w:id="200" w:name="_Toc236473304"/>
      <w:bookmarkStart w:id="201" w:name="_Toc494665564"/>
      <w:bookmarkStart w:id="202" w:name="_Toc494745328"/>
      <w:bookmarkStart w:id="203" w:name="_Toc494665011"/>
      <w:bookmarkStart w:id="204" w:name="_Toc494665961"/>
      <w:bookmarkStart w:id="205" w:name="_Toc494702281"/>
      <w:bookmarkStart w:id="206" w:name="_Toc495861560"/>
      <w:bookmarkStart w:id="207" w:name="_Toc494721111"/>
      <w:bookmarkStart w:id="208" w:name="_Toc238276248"/>
      <w:r>
        <w:rPr>
          <w:rFonts w:hint="eastAsia" w:ascii="宋体" w:hAnsi="宋体" w:eastAsia="宋体"/>
        </w:rPr>
        <w:t>投标人的资格声明</w:t>
      </w:r>
      <w:bookmarkEnd w:id="200"/>
      <w:bookmarkEnd w:id="201"/>
      <w:bookmarkEnd w:id="202"/>
      <w:bookmarkEnd w:id="203"/>
      <w:bookmarkEnd w:id="204"/>
      <w:bookmarkEnd w:id="205"/>
      <w:bookmarkEnd w:id="206"/>
      <w:bookmarkEnd w:id="207"/>
      <w:bookmarkEnd w:id="208"/>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71"/>
        </w:numPr>
        <w:spacing w:before="100" w:beforeAutospacing="1" w:afterLines="50" w:line="360" w:lineRule="auto"/>
        <w:ind w:left="1610" w:hanging="1610"/>
        <w:rPr>
          <w:rFonts w:ascii="宋体" w:hAnsi="宋体" w:eastAsia="宋体"/>
        </w:rPr>
      </w:pPr>
      <w:bookmarkStart w:id="209" w:name="_Toc494665565"/>
      <w:bookmarkStart w:id="210" w:name="_Toc494721112"/>
      <w:bookmarkStart w:id="211" w:name="_Toc494665012"/>
      <w:bookmarkStart w:id="212" w:name="_Toc494702282"/>
      <w:bookmarkStart w:id="213" w:name="_Toc495861561"/>
      <w:bookmarkStart w:id="214" w:name="_Toc494745329"/>
      <w:bookmarkStart w:id="215" w:name="_Toc494665962"/>
      <w:r>
        <w:rPr>
          <w:rFonts w:hint="eastAsia" w:ascii="宋体" w:hAnsi="宋体" w:eastAsia="宋体"/>
        </w:rPr>
        <w:t>项目负责人、技术负责人简历表</w:t>
      </w:r>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16" w:name="_Toc494665566"/>
      <w:bookmarkStart w:id="217" w:name="_Toc495861562"/>
      <w:bookmarkStart w:id="218" w:name="_Toc236473307"/>
      <w:bookmarkStart w:id="219" w:name="_Toc238276251"/>
      <w:bookmarkStart w:id="220" w:name="_Toc494721113"/>
      <w:bookmarkStart w:id="221" w:name="_Toc494665013"/>
      <w:bookmarkStart w:id="222" w:name="_Toc494702283"/>
      <w:bookmarkStart w:id="223" w:name="_Toc494665963"/>
      <w:bookmarkStart w:id="224" w:name="_Toc494745330"/>
      <w:r>
        <w:rPr>
          <w:rFonts w:hint="eastAsia" w:ascii="宋体" w:hAnsi="宋体" w:eastAsia="宋体"/>
        </w:rPr>
        <w:t>项目班子成员情况表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25" w:name="_Toc236473312"/>
      <w:bookmarkStart w:id="226" w:name="_Toc238276256"/>
      <w:bookmarkStart w:id="227" w:name="_Toc494665567"/>
      <w:bookmarkStart w:id="228" w:name="_Toc494702284"/>
      <w:bookmarkStart w:id="229" w:name="_Toc494665014"/>
      <w:bookmarkStart w:id="230" w:name="_Toc494721114"/>
      <w:bookmarkStart w:id="231" w:name="_Toc495861563"/>
      <w:bookmarkStart w:id="232" w:name="_Toc494745331"/>
      <w:bookmarkStart w:id="233" w:name="_Toc494665964"/>
      <w:r>
        <w:rPr>
          <w:rFonts w:hint="eastAsia" w:ascii="宋体" w:hAnsi="宋体" w:eastAsia="宋体"/>
        </w:rPr>
        <w:t>投标人类似项目业绩表</w:t>
      </w:r>
      <w:bookmarkEnd w:id="225"/>
      <w:bookmarkEnd w:id="226"/>
      <w:bookmarkEnd w:id="227"/>
      <w:bookmarkEnd w:id="228"/>
      <w:bookmarkEnd w:id="229"/>
      <w:bookmarkEnd w:id="230"/>
      <w:bookmarkEnd w:id="231"/>
      <w:bookmarkEnd w:id="232"/>
      <w:bookmarkEnd w:id="23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34" w:name="_Toc494721115"/>
      <w:bookmarkStart w:id="235" w:name="_Toc495861564"/>
      <w:bookmarkStart w:id="236" w:name="_Toc494702285"/>
      <w:bookmarkStart w:id="237" w:name="_Toc494665965"/>
      <w:bookmarkStart w:id="238" w:name="_Toc494665568"/>
      <w:bookmarkStart w:id="239" w:name="_Toc494665015"/>
      <w:bookmarkStart w:id="240" w:name="_Toc494745332"/>
      <w:r>
        <w:rPr>
          <w:rFonts w:hint="eastAsia" w:ascii="宋体" w:hAnsi="宋体" w:eastAsia="宋体"/>
        </w:rPr>
        <w:t>符合性审查对照表</w:t>
      </w:r>
      <w:bookmarkEnd w:id="234"/>
      <w:bookmarkEnd w:id="235"/>
      <w:bookmarkEnd w:id="236"/>
      <w:bookmarkEnd w:id="237"/>
      <w:bookmarkEnd w:id="238"/>
      <w:bookmarkEnd w:id="239"/>
      <w:bookmarkEnd w:id="24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41" w:name="_Toc494665016"/>
      <w:bookmarkStart w:id="242" w:name="_Toc494721116"/>
      <w:bookmarkStart w:id="243" w:name="_Toc495861565"/>
      <w:bookmarkStart w:id="244" w:name="_Toc494745333"/>
      <w:bookmarkStart w:id="245" w:name="_Toc494665569"/>
      <w:bookmarkStart w:id="246" w:name="_Toc494665966"/>
      <w:bookmarkStart w:id="247" w:name="_Toc494702286"/>
      <w:r>
        <w:rPr>
          <w:rFonts w:hint="eastAsia" w:ascii="宋体" w:hAnsi="宋体" w:eastAsia="宋体"/>
        </w:rPr>
        <w:t>商务要求响应、偏离说明表</w:t>
      </w:r>
      <w:bookmarkEnd w:id="241"/>
      <w:bookmarkEnd w:id="242"/>
      <w:bookmarkEnd w:id="243"/>
      <w:bookmarkEnd w:id="244"/>
      <w:bookmarkEnd w:id="245"/>
      <w:bookmarkEnd w:id="246"/>
      <w:bookmarkEnd w:id="24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48" w:name="_Toc494721117"/>
      <w:bookmarkStart w:id="249" w:name="_Toc494665967"/>
      <w:bookmarkStart w:id="250" w:name="_Toc494665017"/>
      <w:bookmarkStart w:id="251" w:name="_Toc494665570"/>
      <w:bookmarkStart w:id="252" w:name="_Toc495861566"/>
      <w:bookmarkStart w:id="253" w:name="_Toc494702287"/>
      <w:bookmarkStart w:id="254" w:name="_Toc494745334"/>
      <w:r>
        <w:rPr>
          <w:rFonts w:hint="eastAsia" w:ascii="宋体" w:hAnsi="宋体" w:eastAsia="宋体"/>
        </w:rPr>
        <w:t>商务要求“★”号条款响应、偏离说明表</w:t>
      </w:r>
      <w:bookmarkEnd w:id="248"/>
      <w:bookmarkEnd w:id="249"/>
      <w:bookmarkEnd w:id="250"/>
      <w:bookmarkEnd w:id="251"/>
      <w:bookmarkEnd w:id="252"/>
      <w:bookmarkEnd w:id="253"/>
      <w:bookmarkEnd w:id="25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55" w:name="_Toc494702288"/>
      <w:bookmarkStart w:id="256" w:name="_Toc494745335"/>
      <w:bookmarkStart w:id="257" w:name="_Toc495861567"/>
      <w:bookmarkStart w:id="258" w:name="_Toc494665968"/>
      <w:bookmarkStart w:id="259" w:name="_Toc494721118"/>
      <w:bookmarkStart w:id="260" w:name="_Toc494665018"/>
      <w:bookmarkStart w:id="261" w:name="_Toc494665571"/>
      <w:r>
        <w:rPr>
          <w:rFonts w:hint="eastAsia" w:ascii="宋体" w:hAnsi="宋体" w:eastAsia="宋体"/>
        </w:rPr>
        <w:t>商务评议对照表</w:t>
      </w:r>
      <w:bookmarkEnd w:id="255"/>
      <w:bookmarkEnd w:id="256"/>
      <w:bookmarkEnd w:id="257"/>
      <w:bookmarkEnd w:id="258"/>
      <w:bookmarkEnd w:id="259"/>
      <w:bookmarkEnd w:id="260"/>
      <w:bookmarkEnd w:id="26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62" w:name="_Toc494702289"/>
      <w:bookmarkStart w:id="263" w:name="_Toc494745336"/>
      <w:bookmarkStart w:id="264" w:name="_Toc494665969"/>
      <w:bookmarkStart w:id="265" w:name="_Toc494721119"/>
      <w:bookmarkStart w:id="266" w:name="_Toc494665572"/>
      <w:bookmarkStart w:id="267" w:name="_Toc495861568"/>
      <w:bookmarkStart w:id="268" w:name="_Toc494665019"/>
      <w:r>
        <w:rPr>
          <w:rFonts w:hint="eastAsia" w:ascii="宋体" w:hAnsi="宋体" w:eastAsia="宋体"/>
        </w:rPr>
        <w:t>技术、服务要求响应、偏离说明表</w:t>
      </w:r>
      <w:bookmarkEnd w:id="262"/>
      <w:bookmarkEnd w:id="263"/>
      <w:bookmarkEnd w:id="264"/>
      <w:bookmarkEnd w:id="265"/>
      <w:bookmarkEnd w:id="266"/>
      <w:bookmarkEnd w:id="267"/>
      <w:bookmarkEnd w:id="26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69" w:name="_Toc494665573"/>
      <w:bookmarkStart w:id="270" w:name="_Toc494721120"/>
      <w:bookmarkStart w:id="271" w:name="_Toc494745337"/>
      <w:bookmarkStart w:id="272" w:name="_Toc494665020"/>
      <w:bookmarkStart w:id="273" w:name="_Toc494665970"/>
      <w:bookmarkStart w:id="274" w:name="_Toc494702290"/>
      <w:bookmarkStart w:id="275" w:name="_Toc495861569"/>
      <w:bookmarkStart w:id="276" w:name="_Toc329859066"/>
      <w:r>
        <w:rPr>
          <w:rFonts w:hint="eastAsia" w:ascii="宋体" w:hAnsi="宋体" w:eastAsia="宋体"/>
        </w:rPr>
        <w:t>技术、服务要求“★”号条款响应、偏离说明表</w:t>
      </w:r>
      <w:bookmarkEnd w:id="269"/>
      <w:bookmarkEnd w:id="270"/>
      <w:bookmarkEnd w:id="271"/>
      <w:bookmarkEnd w:id="272"/>
      <w:bookmarkEnd w:id="273"/>
      <w:bookmarkEnd w:id="274"/>
      <w:bookmarkEnd w:id="2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6"/>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1"/>
        </w:numPr>
        <w:spacing w:before="100" w:beforeAutospacing="1" w:afterLines="50" w:line="360" w:lineRule="auto"/>
        <w:ind w:left="1610" w:hanging="1610"/>
        <w:rPr>
          <w:rFonts w:ascii="宋体" w:hAnsi="宋体" w:eastAsia="宋体"/>
        </w:rPr>
      </w:pPr>
      <w:bookmarkStart w:id="277" w:name="_Toc494665574"/>
      <w:bookmarkStart w:id="278" w:name="_Toc494721121"/>
      <w:bookmarkStart w:id="279" w:name="_Toc495861570"/>
      <w:bookmarkStart w:id="280" w:name="_Toc494665971"/>
      <w:bookmarkStart w:id="281" w:name="_Toc494745338"/>
      <w:bookmarkStart w:id="282" w:name="_Toc494665021"/>
      <w:bookmarkStart w:id="283" w:name="_Toc494702291"/>
      <w:r>
        <w:rPr>
          <w:rFonts w:hint="eastAsia" w:ascii="宋体" w:hAnsi="宋体" w:eastAsia="宋体"/>
        </w:rPr>
        <w:t>技术、服务评议对照表</w:t>
      </w:r>
      <w:bookmarkEnd w:id="277"/>
      <w:bookmarkEnd w:id="278"/>
      <w:bookmarkEnd w:id="279"/>
      <w:bookmarkEnd w:id="280"/>
      <w:bookmarkEnd w:id="281"/>
      <w:bookmarkEnd w:id="282"/>
      <w:bookmarkEnd w:id="28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5"/>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广州穗科建设管理有限公司</w:t>
    </w:r>
    <w:r>
      <w:rPr>
        <w:rFonts w:hint="eastAsia" w:asciiTheme="minorEastAsia" w:hAnsiTheme="minorEastAsia"/>
      </w:rPr>
      <w:t>制</w:t>
    </w:r>
  </w:p>
  <w:p>
    <w:pPr>
      <w:pStyle w:val="15"/>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lear" w:pos="4153"/>
      </w:tabs>
      <w:jc w:val="left"/>
      <w:rPr>
        <w:rFonts w:hint="eastAsia" w:eastAsiaTheme="minorEastAsia"/>
        <w:b/>
        <w:u w:val="none"/>
        <w:lang w:eastAsia="zh-CN"/>
      </w:rPr>
    </w:pPr>
    <w:r>
      <w:rPr>
        <w:rFonts w:hint="eastAsia"/>
        <w:b/>
        <w:u w:val="none"/>
      </w:rPr>
      <w:t>项目名称</w:t>
    </w:r>
    <w:r>
      <w:rPr>
        <w:rFonts w:hint="eastAsia" w:asciiTheme="minorEastAsia" w:hAnsiTheme="minorEastAsia"/>
        <w:b/>
        <w:u w:val="none"/>
      </w:rPr>
      <w:t>：</w:t>
    </w:r>
    <w:r>
      <w:rPr>
        <w:rFonts w:hint="eastAsia"/>
        <w:b/>
        <w:u w:val="none"/>
        <w:lang w:eastAsia="zh-CN"/>
      </w:rPr>
      <w:t>阳新县人民医院医疗设备采购项目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E40A1"/>
    <w:multiLevelType w:val="singleLevel"/>
    <w:tmpl w:val="B2CE40A1"/>
    <w:lvl w:ilvl="0" w:tentative="0">
      <w:start w:val="6"/>
      <w:numFmt w:val="decimal"/>
      <w:suff w:val="nothing"/>
      <w:lvlText w:val="%1、"/>
      <w:lvlJc w:val="left"/>
    </w:lvl>
  </w:abstractNum>
  <w:abstractNum w:abstractNumId="1">
    <w:nsid w:val="D5FF73DB"/>
    <w:multiLevelType w:val="singleLevel"/>
    <w:tmpl w:val="D5FF73DB"/>
    <w:lvl w:ilvl="0" w:tentative="0">
      <w:start w:val="2"/>
      <w:numFmt w:val="decimal"/>
      <w:suff w:val="nothing"/>
      <w:lvlText w:val="%1、"/>
      <w:lvlJc w:val="left"/>
    </w:lvl>
  </w:abstractNum>
  <w:abstractNum w:abstractNumId="2">
    <w:nsid w:val="DADE5D32"/>
    <w:multiLevelType w:val="singleLevel"/>
    <w:tmpl w:val="DADE5D32"/>
    <w:lvl w:ilvl="0" w:tentative="0">
      <w:start w:val="6"/>
      <w:numFmt w:val="decimal"/>
      <w:suff w:val="space"/>
      <w:lvlText w:val="%1、"/>
      <w:lvlJc w:val="left"/>
    </w:lvl>
  </w:abstractNum>
  <w:abstractNum w:abstractNumId="3">
    <w:nsid w:val="E44910ED"/>
    <w:multiLevelType w:val="singleLevel"/>
    <w:tmpl w:val="E44910ED"/>
    <w:lvl w:ilvl="0" w:tentative="0">
      <w:start w:val="1"/>
      <w:numFmt w:val="decimal"/>
      <w:suff w:val="nothing"/>
      <w:lvlText w:val="（%1）"/>
      <w:lvlJc w:val="left"/>
    </w:lvl>
  </w:abstractNum>
  <w:abstractNum w:abstractNumId="4">
    <w:nsid w:val="ECA47230"/>
    <w:multiLevelType w:val="singleLevel"/>
    <w:tmpl w:val="ECA47230"/>
    <w:lvl w:ilvl="0" w:tentative="0">
      <w:start w:val="1"/>
      <w:numFmt w:val="decimalEnclosedCircleChinese"/>
      <w:suff w:val="nothing"/>
      <w:lvlText w:val="%1　"/>
      <w:lvlJc w:val="left"/>
      <w:rPr>
        <w:rFonts w:hint="eastAsia"/>
      </w:rPr>
    </w:lvl>
  </w:abstractNum>
  <w:abstractNum w:abstractNumId="5">
    <w:nsid w:val="F61A07EF"/>
    <w:multiLevelType w:val="singleLevel"/>
    <w:tmpl w:val="F61A07EF"/>
    <w:lvl w:ilvl="0" w:tentative="0">
      <w:start w:val="1"/>
      <w:numFmt w:val="decimal"/>
      <w:suff w:val="nothing"/>
      <w:lvlText w:val="（%1）"/>
      <w:lvlJc w:val="left"/>
    </w:lvl>
  </w:abstractNum>
  <w:abstractNum w:abstractNumId="6">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7">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24D0A4C"/>
    <w:multiLevelType w:val="singleLevel"/>
    <w:tmpl w:val="024D0A4C"/>
    <w:lvl w:ilvl="0" w:tentative="0">
      <w:start w:val="1"/>
      <w:numFmt w:val="decimal"/>
      <w:lvlText w:val="%1)"/>
      <w:lvlJc w:val="left"/>
      <w:pPr>
        <w:tabs>
          <w:tab w:val="left" w:pos="312"/>
        </w:tabs>
      </w:pPr>
    </w:lvl>
  </w:abstractNum>
  <w:abstractNum w:abstractNumId="9">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3">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B04516C"/>
    <w:multiLevelType w:val="singleLevel"/>
    <w:tmpl w:val="0B04516C"/>
    <w:lvl w:ilvl="0" w:tentative="0">
      <w:start w:val="3"/>
      <w:numFmt w:val="chineseCounting"/>
      <w:suff w:val="nothing"/>
      <w:lvlText w:val="%1、"/>
      <w:lvlJc w:val="left"/>
      <w:rPr>
        <w:rFonts w:hint="eastAsia"/>
      </w:rPr>
    </w:lvl>
  </w:abstractNum>
  <w:abstractNum w:abstractNumId="15">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8">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1">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2">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5">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6">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7">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8">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0">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3">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4">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5">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469338DE"/>
    <w:multiLevelType w:val="singleLevel"/>
    <w:tmpl w:val="469338DE"/>
    <w:lvl w:ilvl="0" w:tentative="0">
      <w:start w:val="1"/>
      <w:numFmt w:val="decimalEnclosedCircleChinese"/>
      <w:suff w:val="nothing"/>
      <w:lvlText w:val="%1　"/>
      <w:lvlJc w:val="left"/>
      <w:rPr>
        <w:rFonts w:hint="eastAsia"/>
      </w:rPr>
    </w:lvl>
  </w:abstractNum>
  <w:abstractNum w:abstractNumId="48">
    <w:nsid w:val="4CD946C1"/>
    <w:multiLevelType w:val="singleLevel"/>
    <w:tmpl w:val="4CD946C1"/>
    <w:lvl w:ilvl="0" w:tentative="0">
      <w:start w:val="2"/>
      <w:numFmt w:val="chineseCounting"/>
      <w:suff w:val="nothing"/>
      <w:lvlText w:val="（%1）"/>
      <w:lvlJc w:val="left"/>
      <w:rPr>
        <w:rFonts w:hint="eastAsia"/>
      </w:rPr>
    </w:lvl>
  </w:abstractNum>
  <w:abstractNum w:abstractNumId="4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7">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8">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9">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1">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B81BFFD"/>
    <w:multiLevelType w:val="singleLevel"/>
    <w:tmpl w:val="6B81BFFD"/>
    <w:lvl w:ilvl="0" w:tentative="0">
      <w:start w:val="4"/>
      <w:numFmt w:val="chineseCounting"/>
      <w:suff w:val="nothing"/>
      <w:lvlText w:val="%1、"/>
      <w:lvlJc w:val="left"/>
      <w:rPr>
        <w:rFonts w:hint="eastAsia"/>
      </w:rPr>
    </w:lvl>
  </w:abstractNum>
  <w:abstractNum w:abstractNumId="64">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6">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0">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3">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B058D8C"/>
    <w:multiLevelType w:val="singleLevel"/>
    <w:tmpl w:val="7B058D8C"/>
    <w:lvl w:ilvl="0" w:tentative="0">
      <w:start w:val="1"/>
      <w:numFmt w:val="decimalEnclosedCircleChinese"/>
      <w:suff w:val="nothing"/>
      <w:lvlText w:val="%1　"/>
      <w:lvlJc w:val="left"/>
      <w:rPr>
        <w:rFonts w:hint="eastAsia"/>
      </w:rPr>
    </w:lvl>
  </w:abstractNum>
  <w:abstractNum w:abstractNumId="75">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50"/>
  </w:num>
  <w:num w:numId="2">
    <w:abstractNumId w:val="63"/>
  </w:num>
  <w:num w:numId="3">
    <w:abstractNumId w:val="38"/>
  </w:num>
  <w:num w:numId="4">
    <w:abstractNumId w:val="53"/>
  </w:num>
  <w:num w:numId="5">
    <w:abstractNumId w:val="9"/>
  </w:num>
  <w:num w:numId="6">
    <w:abstractNumId w:val="45"/>
  </w:num>
  <w:num w:numId="7">
    <w:abstractNumId w:val="23"/>
  </w:num>
  <w:num w:numId="8">
    <w:abstractNumId w:val="13"/>
  </w:num>
  <w:num w:numId="9">
    <w:abstractNumId w:val="60"/>
  </w:num>
  <w:num w:numId="10">
    <w:abstractNumId w:val="40"/>
  </w:num>
  <w:num w:numId="11">
    <w:abstractNumId w:val="56"/>
  </w:num>
  <w:num w:numId="12">
    <w:abstractNumId w:val="37"/>
  </w:num>
  <w:num w:numId="13">
    <w:abstractNumId w:val="12"/>
  </w:num>
  <w:num w:numId="14">
    <w:abstractNumId w:val="30"/>
  </w:num>
  <w:num w:numId="15">
    <w:abstractNumId w:val="31"/>
  </w:num>
  <w:num w:numId="16">
    <w:abstractNumId w:val="17"/>
  </w:num>
  <w:num w:numId="17">
    <w:abstractNumId w:val="16"/>
  </w:num>
  <w:num w:numId="18">
    <w:abstractNumId w:val="70"/>
  </w:num>
  <w:num w:numId="19">
    <w:abstractNumId w:val="18"/>
  </w:num>
  <w:num w:numId="20">
    <w:abstractNumId w:val="36"/>
  </w:num>
  <w:num w:numId="21">
    <w:abstractNumId w:val="44"/>
  </w:num>
  <w:num w:numId="22">
    <w:abstractNumId w:val="73"/>
  </w:num>
  <w:num w:numId="23">
    <w:abstractNumId w:val="54"/>
  </w:num>
  <w:num w:numId="24">
    <w:abstractNumId w:val="66"/>
  </w:num>
  <w:num w:numId="25">
    <w:abstractNumId w:val="71"/>
  </w:num>
  <w:num w:numId="26">
    <w:abstractNumId w:val="52"/>
  </w:num>
  <w:num w:numId="27">
    <w:abstractNumId w:val="15"/>
  </w:num>
  <w:num w:numId="28">
    <w:abstractNumId w:val="27"/>
  </w:num>
  <w:num w:numId="29">
    <w:abstractNumId w:val="67"/>
  </w:num>
  <w:num w:numId="30">
    <w:abstractNumId w:val="61"/>
  </w:num>
  <w:num w:numId="31">
    <w:abstractNumId w:val="43"/>
  </w:num>
  <w:num w:numId="32">
    <w:abstractNumId w:val="59"/>
  </w:num>
  <w:num w:numId="33">
    <w:abstractNumId w:val="32"/>
  </w:num>
  <w:num w:numId="34">
    <w:abstractNumId w:val="62"/>
  </w:num>
  <w:num w:numId="35">
    <w:abstractNumId w:val="7"/>
  </w:num>
  <w:num w:numId="36">
    <w:abstractNumId w:val="48"/>
  </w:num>
  <w:num w:numId="37">
    <w:abstractNumId w:val="3"/>
  </w:num>
  <w:num w:numId="38">
    <w:abstractNumId w:val="4"/>
  </w:num>
  <w:num w:numId="39">
    <w:abstractNumId w:val="74"/>
  </w:num>
  <w:num w:numId="40">
    <w:abstractNumId w:val="2"/>
  </w:num>
  <w:num w:numId="41">
    <w:abstractNumId w:val="8"/>
  </w:num>
  <w:num w:numId="42">
    <w:abstractNumId w:val="14"/>
  </w:num>
  <w:num w:numId="43">
    <w:abstractNumId w:val="5"/>
  </w:num>
  <w:num w:numId="44">
    <w:abstractNumId w:val="1"/>
  </w:num>
  <w:num w:numId="45">
    <w:abstractNumId w:val="47"/>
  </w:num>
  <w:num w:numId="46">
    <w:abstractNumId w:val="0"/>
  </w:num>
  <w:num w:numId="47">
    <w:abstractNumId w:val="11"/>
  </w:num>
  <w:num w:numId="48">
    <w:abstractNumId w:val="55"/>
  </w:num>
  <w:num w:numId="49">
    <w:abstractNumId w:val="34"/>
  </w:num>
  <w:num w:numId="50">
    <w:abstractNumId w:val="51"/>
  </w:num>
  <w:num w:numId="51">
    <w:abstractNumId w:val="39"/>
  </w:num>
  <w:num w:numId="52">
    <w:abstractNumId w:val="46"/>
  </w:num>
  <w:num w:numId="53">
    <w:abstractNumId w:val="41"/>
  </w:num>
  <w:num w:numId="54">
    <w:abstractNumId w:val="25"/>
  </w:num>
  <w:num w:numId="55">
    <w:abstractNumId w:val="58"/>
  </w:num>
  <w:num w:numId="56">
    <w:abstractNumId w:val="75"/>
  </w:num>
  <w:num w:numId="57">
    <w:abstractNumId w:val="26"/>
  </w:num>
  <w:num w:numId="58">
    <w:abstractNumId w:val="24"/>
  </w:num>
  <w:num w:numId="59">
    <w:abstractNumId w:val="6"/>
  </w:num>
  <w:num w:numId="60">
    <w:abstractNumId w:val="57"/>
    <w:lvlOverride w:ilvl="0">
      <w:startOverride w:val="1"/>
    </w:lvlOverride>
  </w:num>
  <w:num w:numId="61">
    <w:abstractNumId w:val="21"/>
  </w:num>
  <w:num w:numId="62">
    <w:abstractNumId w:val="33"/>
  </w:num>
  <w:num w:numId="63">
    <w:abstractNumId w:val="72"/>
  </w:num>
  <w:num w:numId="64">
    <w:abstractNumId w:val="65"/>
  </w:num>
  <w:num w:numId="65">
    <w:abstractNumId w:val="49"/>
  </w:num>
  <w:num w:numId="66">
    <w:abstractNumId w:val="20"/>
  </w:num>
  <w:num w:numId="67">
    <w:abstractNumId w:val="29"/>
  </w:num>
  <w:num w:numId="68">
    <w:abstractNumId w:val="68"/>
  </w:num>
  <w:num w:numId="69">
    <w:abstractNumId w:val="42"/>
  </w:num>
  <w:num w:numId="70">
    <w:abstractNumId w:val="69"/>
  </w:num>
  <w:num w:numId="71">
    <w:abstractNumId w:val="19"/>
  </w:num>
  <w:num w:numId="72">
    <w:abstractNumId w:val="64"/>
  </w:num>
  <w:num w:numId="73">
    <w:abstractNumId w:val="28"/>
  </w:num>
  <w:num w:numId="74">
    <w:abstractNumId w:val="10"/>
  </w:num>
  <w:num w:numId="75">
    <w:abstractNumId w:val="22"/>
  </w:num>
  <w:num w:numId="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6E775AC"/>
    <w:rsid w:val="0A6722A5"/>
    <w:rsid w:val="0D6F5C11"/>
    <w:rsid w:val="0EF80799"/>
    <w:rsid w:val="0F094BCA"/>
    <w:rsid w:val="0F1858A5"/>
    <w:rsid w:val="10E27459"/>
    <w:rsid w:val="10E55AF8"/>
    <w:rsid w:val="11923040"/>
    <w:rsid w:val="11957B06"/>
    <w:rsid w:val="14A94CF4"/>
    <w:rsid w:val="159A33B0"/>
    <w:rsid w:val="167F0D15"/>
    <w:rsid w:val="196041C6"/>
    <w:rsid w:val="209A783A"/>
    <w:rsid w:val="21301669"/>
    <w:rsid w:val="22AD30BD"/>
    <w:rsid w:val="22E72707"/>
    <w:rsid w:val="236061AB"/>
    <w:rsid w:val="23FD7B71"/>
    <w:rsid w:val="24F63638"/>
    <w:rsid w:val="26F855C1"/>
    <w:rsid w:val="288276C8"/>
    <w:rsid w:val="28EC18A1"/>
    <w:rsid w:val="295E2013"/>
    <w:rsid w:val="2965017D"/>
    <w:rsid w:val="2C312DD5"/>
    <w:rsid w:val="2DC5093D"/>
    <w:rsid w:val="304A6516"/>
    <w:rsid w:val="31614F93"/>
    <w:rsid w:val="31782EB3"/>
    <w:rsid w:val="31FC5DB5"/>
    <w:rsid w:val="350B2553"/>
    <w:rsid w:val="35697647"/>
    <w:rsid w:val="365A1F4A"/>
    <w:rsid w:val="3D955D30"/>
    <w:rsid w:val="3F8E7518"/>
    <w:rsid w:val="404F533F"/>
    <w:rsid w:val="41C32F69"/>
    <w:rsid w:val="4213428A"/>
    <w:rsid w:val="425732F6"/>
    <w:rsid w:val="44950120"/>
    <w:rsid w:val="45805AFC"/>
    <w:rsid w:val="493A18C5"/>
    <w:rsid w:val="4B3F4111"/>
    <w:rsid w:val="4C2D33F0"/>
    <w:rsid w:val="4C926648"/>
    <w:rsid w:val="4CEB4BB9"/>
    <w:rsid w:val="4F10670E"/>
    <w:rsid w:val="517A21E4"/>
    <w:rsid w:val="51C24008"/>
    <w:rsid w:val="527F3B83"/>
    <w:rsid w:val="5F01496B"/>
    <w:rsid w:val="615B2B13"/>
    <w:rsid w:val="61FC1355"/>
    <w:rsid w:val="625D4F5F"/>
    <w:rsid w:val="628C48D0"/>
    <w:rsid w:val="63BF1EF6"/>
    <w:rsid w:val="668C644E"/>
    <w:rsid w:val="677E0586"/>
    <w:rsid w:val="68713C99"/>
    <w:rsid w:val="69222A26"/>
    <w:rsid w:val="6D001766"/>
    <w:rsid w:val="6D1E19C3"/>
    <w:rsid w:val="6DEA08AB"/>
    <w:rsid w:val="740F4333"/>
    <w:rsid w:val="794842A6"/>
    <w:rsid w:val="7BC0350F"/>
    <w:rsid w:val="7C202697"/>
    <w:rsid w:val="7C2D6501"/>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Normal Indent"/>
    <w:basedOn w:val="1"/>
    <w:link w:val="41"/>
    <w:qFormat/>
    <w:uiPriority w:val="0"/>
    <w:pPr>
      <w:ind w:firstLine="420"/>
    </w:pPr>
  </w:style>
  <w:style w:type="paragraph" w:styleId="7">
    <w:name w:val="annotation text"/>
    <w:basedOn w:val="1"/>
    <w:link w:val="35"/>
    <w:unhideWhenUsed/>
    <w:qFormat/>
    <w:uiPriority w:val="99"/>
    <w:pPr>
      <w:jc w:val="left"/>
    </w:pPr>
  </w:style>
  <w:style w:type="paragraph" w:styleId="8">
    <w:name w:val="Body Text Indent"/>
    <w:basedOn w:val="1"/>
    <w:next w:val="9"/>
    <w:semiHidden/>
    <w:qFormat/>
    <w:uiPriority w:val="0"/>
    <w:pPr>
      <w:spacing w:line="360" w:lineRule="auto"/>
      <w:ind w:left="720" w:hanging="720" w:hangingChars="300"/>
    </w:pPr>
    <w:rPr>
      <w:sz w:val="24"/>
      <w:szCs w:val="20"/>
    </w:rPr>
  </w:style>
  <w:style w:type="paragraph" w:styleId="9">
    <w:name w:val="Body Text First Indent 2"/>
    <w:basedOn w:val="8"/>
    <w:next w:val="1"/>
    <w:qFormat/>
    <w:uiPriority w:val="0"/>
    <w:pPr>
      <w:widowControl w:val="0"/>
      <w:spacing w:after="120"/>
      <w:ind w:left="420" w:leftChars="200" w:firstLine="420" w:firstLineChars="200"/>
    </w:pPr>
    <w:rPr>
      <w:color w:val="auto"/>
      <w:sz w:val="21"/>
      <w:szCs w:val="24"/>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8"/>
    <w:qFormat/>
    <w:uiPriority w:val="0"/>
    <w:rPr>
      <w:rFonts w:ascii="宋体" w:hAnsi="Courier New" w:cs="Courier New"/>
      <w:szCs w:val="21"/>
    </w:rPr>
  </w:style>
  <w:style w:type="paragraph" w:styleId="12">
    <w:name w:val="Date"/>
    <w:basedOn w:val="1"/>
    <w:next w:val="1"/>
    <w:qFormat/>
    <w:uiPriority w:val="0"/>
    <w:pPr>
      <w:ind w:left="100" w:leftChars="2500"/>
    </w:pPr>
    <w:rPr>
      <w:rFonts w:ascii="楷体_GB2312" w:eastAsia="楷体_GB2312"/>
      <w:b/>
      <w:bCs/>
      <w:sz w:val="32"/>
    </w:rPr>
  </w:style>
  <w:style w:type="paragraph" w:styleId="13">
    <w:name w:val="endnote text"/>
    <w:basedOn w:val="1"/>
    <w:link w:val="37"/>
    <w:unhideWhenUsed/>
    <w:qFormat/>
    <w:uiPriority w:val="99"/>
    <w:pPr>
      <w:snapToGrid w:val="0"/>
      <w:jc w:val="left"/>
    </w:pPr>
  </w:style>
  <w:style w:type="paragraph" w:styleId="14">
    <w:name w:val="Balloon Text"/>
    <w:basedOn w:val="1"/>
    <w:link w:val="31"/>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line="440" w:lineRule="exact"/>
      <w:jc w:val="left"/>
    </w:pPr>
    <w:rPr>
      <w:rFonts w:eastAsia="黑体"/>
      <w:b/>
      <w:kern w:val="0"/>
      <w:sz w:val="28"/>
    </w:rPr>
  </w:style>
  <w:style w:type="paragraph" w:styleId="18">
    <w:name w:val="toc 2"/>
    <w:basedOn w:val="19"/>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9">
    <w:name w:val="引用1"/>
    <w:basedOn w:val="1"/>
    <w:next w:val="1"/>
    <w:link w:val="40"/>
    <w:qFormat/>
    <w:uiPriority w:val="29"/>
    <w:rPr>
      <w:i/>
      <w:iCs/>
      <w:color w:val="000000" w:themeColor="text1"/>
      <w14:textFill>
        <w14:solidFill>
          <w14:schemeClr w14:val="tx1"/>
        </w14:solidFill>
      </w14:textFill>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7"/>
    <w:next w:val="7"/>
    <w:link w:val="42"/>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ndnote reference"/>
    <w:basedOn w:val="24"/>
    <w:unhideWhenUsed/>
    <w:qFormat/>
    <w:uiPriority w:val="99"/>
    <w:rPr>
      <w:vertAlign w:val="superscript"/>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99"/>
    <w:rPr>
      <w:sz w:val="21"/>
    </w:rPr>
  </w:style>
  <w:style w:type="character" w:customStyle="1" w:styleId="29">
    <w:name w:val="页眉 Char"/>
    <w:basedOn w:val="24"/>
    <w:link w:val="16"/>
    <w:qFormat/>
    <w:uiPriority w:val="99"/>
    <w:rPr>
      <w:sz w:val="18"/>
      <w:szCs w:val="18"/>
    </w:rPr>
  </w:style>
  <w:style w:type="character" w:customStyle="1" w:styleId="30">
    <w:name w:val="页脚 Char"/>
    <w:basedOn w:val="24"/>
    <w:link w:val="15"/>
    <w:qFormat/>
    <w:uiPriority w:val="99"/>
    <w:rPr>
      <w:sz w:val="18"/>
      <w:szCs w:val="18"/>
    </w:rPr>
  </w:style>
  <w:style w:type="character" w:customStyle="1" w:styleId="31">
    <w:name w:val="批注框文本 Char"/>
    <w:basedOn w:val="24"/>
    <w:link w:val="14"/>
    <w:semiHidden/>
    <w:qFormat/>
    <w:uiPriority w:val="99"/>
    <w:rPr>
      <w:sz w:val="18"/>
      <w:szCs w:val="18"/>
    </w:rPr>
  </w:style>
  <w:style w:type="paragraph" w:customStyle="1" w:styleId="32">
    <w:name w:val="列出段落1"/>
    <w:basedOn w:val="1"/>
    <w:qFormat/>
    <w:uiPriority w:val="34"/>
    <w:pPr>
      <w:ind w:firstLine="420" w:firstLineChars="200"/>
    </w:pPr>
  </w:style>
  <w:style w:type="character" w:customStyle="1" w:styleId="33">
    <w:name w:val="标题 1 Char"/>
    <w:basedOn w:val="24"/>
    <w:link w:val="3"/>
    <w:qFormat/>
    <w:uiPriority w:val="9"/>
    <w:rPr>
      <w:b/>
      <w:bCs/>
      <w:kern w:val="44"/>
      <w:sz w:val="44"/>
      <w:szCs w:val="44"/>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文字 Char"/>
    <w:basedOn w:val="24"/>
    <w:link w:val="7"/>
    <w:qFormat/>
    <w:uiPriority w:val="99"/>
  </w:style>
  <w:style w:type="character" w:customStyle="1" w:styleId="36">
    <w:name w:val="标题 2 Char"/>
    <w:basedOn w:val="24"/>
    <w:link w:val="4"/>
    <w:qFormat/>
    <w:uiPriority w:val="9"/>
    <w:rPr>
      <w:rFonts w:asciiTheme="majorHAnsi" w:hAnsiTheme="majorHAnsi" w:eastAsiaTheme="majorEastAsia" w:cstheme="majorBidi"/>
      <w:b/>
      <w:bCs/>
      <w:sz w:val="32"/>
      <w:szCs w:val="32"/>
    </w:rPr>
  </w:style>
  <w:style w:type="character" w:customStyle="1" w:styleId="37">
    <w:name w:val="尾注文本 Char"/>
    <w:basedOn w:val="24"/>
    <w:link w:val="13"/>
    <w:semiHidden/>
    <w:qFormat/>
    <w:uiPriority w:val="99"/>
  </w:style>
  <w:style w:type="character" w:customStyle="1" w:styleId="38">
    <w:name w:val="纯文本 Char"/>
    <w:link w:val="11"/>
    <w:qFormat/>
    <w:uiPriority w:val="0"/>
    <w:rPr>
      <w:rFonts w:ascii="宋体" w:hAnsi="Courier New" w:cs="Courier New"/>
      <w:szCs w:val="21"/>
    </w:rPr>
  </w:style>
  <w:style w:type="character" w:customStyle="1" w:styleId="39">
    <w:name w:val="纯文本 Char1"/>
    <w:basedOn w:val="24"/>
    <w:semiHidden/>
    <w:qFormat/>
    <w:uiPriority w:val="99"/>
    <w:rPr>
      <w:rFonts w:ascii="宋体" w:hAnsi="Courier New" w:eastAsia="宋体" w:cs="Courier New"/>
      <w:szCs w:val="21"/>
    </w:rPr>
  </w:style>
  <w:style w:type="character" w:customStyle="1" w:styleId="40">
    <w:name w:val="引用 Char"/>
    <w:basedOn w:val="24"/>
    <w:link w:val="19"/>
    <w:qFormat/>
    <w:uiPriority w:val="29"/>
    <w:rPr>
      <w:i/>
      <w:iCs/>
      <w:color w:val="000000" w:themeColor="text1"/>
      <w14:textFill>
        <w14:solidFill>
          <w14:schemeClr w14:val="tx1"/>
        </w14:solidFill>
      </w14:textFill>
    </w:rPr>
  </w:style>
  <w:style w:type="character" w:customStyle="1" w:styleId="41">
    <w:name w:val="正文缩进 Char"/>
    <w:link w:val="6"/>
    <w:qFormat/>
    <w:uiPriority w:val="0"/>
  </w:style>
  <w:style w:type="character" w:customStyle="1" w:styleId="42">
    <w:name w:val="批注主题 Char"/>
    <w:basedOn w:val="35"/>
    <w:link w:val="21"/>
    <w:semiHidden/>
    <w:qFormat/>
    <w:uiPriority w:val="99"/>
    <w:rPr>
      <w:b/>
      <w:bCs/>
    </w:rPr>
  </w:style>
  <w:style w:type="paragraph" w:styleId="43">
    <w:name w:val="List Paragraph"/>
    <w:basedOn w:val="1"/>
    <w:unhideWhenUsed/>
    <w:qFormat/>
    <w:uiPriority w:val="99"/>
    <w:pPr>
      <w:ind w:firstLine="420" w:firstLineChars="200"/>
    </w:pPr>
  </w:style>
  <w:style w:type="paragraph" w:customStyle="1" w:styleId="44">
    <w:name w:val="列出段落3"/>
    <w:basedOn w:val="1"/>
    <w:qFormat/>
    <w:uiPriority w:val="0"/>
    <w:pPr>
      <w:ind w:firstLine="420" w:firstLineChars="200"/>
    </w:p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6">
    <w:name w:val="表头黑体三号加粗"/>
    <w:basedOn w:val="1"/>
    <w:qFormat/>
    <w:uiPriority w:val="0"/>
    <w:pPr>
      <w:jc w:val="center"/>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17</TotalTime>
  <ScaleCrop>false</ScaleCrop>
  <LinksUpToDate>false</LinksUpToDate>
  <CharactersWithSpaces>44767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2020-10-23T08:08:00Z</cp:lastPrinted>
  <dcterms:modified xsi:type="dcterms:W3CDTF">2020-10-26T08:24:21Z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