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w w:val="120"/>
          <w:sz w:val="52"/>
          <w:szCs w:val="52"/>
          <w14:textFill>
            <w14:solidFill>
              <w14:schemeClr w14:val="tx1"/>
            </w14:solidFill>
          </w14:textFill>
        </w:rPr>
      </w:pPr>
      <w:bookmarkStart w:id="375" w:name="_GoBack"/>
      <w:bookmarkEnd w:id="375"/>
      <w:r>
        <w:rPr>
          <w:rFonts w:hint="eastAsia" w:ascii="宋体" w:hAnsi="宋体" w:eastAsia="宋体" w:cs="宋体"/>
          <w:b/>
          <w:bCs/>
          <w:color w:val="000000" w:themeColor="text1"/>
          <w:w w:val="120"/>
          <w:sz w:val="52"/>
          <w:szCs w:val="52"/>
          <w14:textFill>
            <w14:solidFill>
              <w14:schemeClr w14:val="tx1"/>
            </w14:solidFill>
          </w14:textFill>
        </w:rPr>
        <w:t>阳新县县级政府采购</w:t>
      </w:r>
    </w:p>
    <w:p>
      <w:pPr>
        <w:pStyle w:val="2"/>
        <w:rPr>
          <w:rFonts w:hint="eastAsia" w:ascii="宋体" w:hAnsi="宋体" w:eastAsia="宋体" w:cs="宋体"/>
        </w:rPr>
      </w:pPr>
    </w:p>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招 标 文 件</w:t>
      </w:r>
    </w:p>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kern w:val="10"/>
          <w:sz w:val="144"/>
          <w:szCs w:val="144"/>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720" w:lineRule="auto"/>
        <w:ind w:firstLine="964" w:firstLineChars="300"/>
        <w:textAlignment w:val="auto"/>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项目编号：</w:t>
      </w:r>
      <w:r>
        <w:rPr>
          <w:rFonts w:hint="eastAsia" w:ascii="宋体" w:hAnsi="宋体" w:eastAsia="宋体" w:cs="宋体"/>
          <w:b/>
          <w:bCs w:val="0"/>
          <w:color w:val="000000" w:themeColor="text1"/>
          <w:sz w:val="32"/>
          <w:szCs w:val="32"/>
          <w:lang w:eastAsia="zh-CN"/>
          <w14:textFill>
            <w14:solidFill>
              <w14:schemeClr w14:val="tx1"/>
            </w14:solidFill>
          </w14:textFill>
        </w:rPr>
        <w:t>131-202</w:t>
      </w:r>
      <w:r>
        <w:rPr>
          <w:rFonts w:hint="eastAsia" w:ascii="宋体" w:hAnsi="宋体" w:eastAsia="宋体" w:cs="宋体"/>
          <w:b/>
          <w:bCs w:val="0"/>
          <w:color w:val="000000" w:themeColor="text1"/>
          <w:sz w:val="32"/>
          <w:szCs w:val="32"/>
          <w:lang w:val="en-US" w:eastAsia="zh-CN"/>
          <w14:textFill>
            <w14:solidFill>
              <w14:schemeClr w14:val="tx1"/>
            </w14:solidFill>
          </w14:textFill>
        </w:rPr>
        <w:t>1</w:t>
      </w:r>
      <w:r>
        <w:rPr>
          <w:rFonts w:hint="eastAsia" w:ascii="宋体" w:hAnsi="宋体" w:eastAsia="宋体" w:cs="宋体"/>
          <w:b/>
          <w:bCs w:val="0"/>
          <w:color w:val="000000" w:themeColor="text1"/>
          <w:sz w:val="32"/>
          <w:szCs w:val="32"/>
          <w:lang w:eastAsia="zh-CN"/>
          <w14:textFill>
            <w14:solidFill>
              <w14:schemeClr w14:val="tx1"/>
            </w14:solidFill>
          </w14:textFill>
        </w:rPr>
        <w:t>CG-</w:t>
      </w:r>
      <w:r>
        <w:rPr>
          <w:rFonts w:hint="eastAsia" w:ascii="宋体" w:hAnsi="宋体" w:eastAsia="宋体" w:cs="宋体"/>
          <w:b/>
          <w:bCs w:val="0"/>
          <w:color w:val="000000" w:themeColor="text1"/>
          <w:sz w:val="32"/>
          <w:szCs w:val="32"/>
          <w:lang w:val="en-US" w:eastAsia="zh-CN"/>
          <w14:textFill>
            <w14:solidFill>
              <w14:schemeClr w14:val="tx1"/>
            </w14:solidFill>
          </w14:textFill>
        </w:rPr>
        <w:t>019</w:t>
      </w:r>
      <w:r>
        <w:rPr>
          <w:rFonts w:hint="eastAsia" w:ascii="宋体" w:hAnsi="宋体" w:eastAsia="宋体" w:cs="宋体"/>
          <w:b/>
          <w:bCs w:val="0"/>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964" w:firstLineChars="300"/>
        <w:textAlignment w:val="auto"/>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采 购 人：阳新县人民医院</w:t>
      </w:r>
    </w:p>
    <w:p>
      <w:pPr>
        <w:keepNext w:val="0"/>
        <w:keepLines w:val="0"/>
        <w:pageBreakBefore w:val="0"/>
        <w:widowControl w:val="0"/>
        <w:kinsoku/>
        <w:wordWrap/>
        <w:overflowPunct/>
        <w:topLinePunct w:val="0"/>
        <w:autoSpaceDE/>
        <w:autoSpaceDN/>
        <w:bidi w:val="0"/>
        <w:adjustRightInd/>
        <w:snapToGrid/>
        <w:spacing w:line="720" w:lineRule="auto"/>
        <w:ind w:left="2564" w:leftChars="456" w:hanging="1606" w:hangingChars="500"/>
        <w:textAlignment w:val="auto"/>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项目名称：</w:t>
      </w:r>
      <w:r>
        <w:rPr>
          <w:rFonts w:hint="eastAsia" w:ascii="宋体" w:hAnsi="宋体" w:eastAsia="宋体" w:cs="宋体"/>
          <w:b/>
          <w:bCs w:val="0"/>
          <w:color w:val="000000" w:themeColor="text1"/>
          <w:spacing w:val="-6"/>
          <w:sz w:val="30"/>
          <w:szCs w:val="30"/>
          <w:lang w:eastAsia="zh-CN"/>
          <w14:textFill>
            <w14:solidFill>
              <w14:schemeClr w14:val="tx1"/>
            </w14:solidFill>
          </w14:textFill>
        </w:rPr>
        <w:t>阳新县人民医院胎心监护系统采购项目</w:t>
      </w:r>
    </w:p>
    <w:p>
      <w:pPr>
        <w:keepNext w:val="0"/>
        <w:keepLines w:val="0"/>
        <w:pageBreakBefore w:val="0"/>
        <w:widowControl w:val="0"/>
        <w:kinsoku/>
        <w:wordWrap/>
        <w:overflowPunct/>
        <w:topLinePunct w:val="0"/>
        <w:autoSpaceDE/>
        <w:autoSpaceDN/>
        <w:bidi w:val="0"/>
        <w:adjustRightInd/>
        <w:snapToGrid/>
        <w:spacing w:line="720" w:lineRule="auto"/>
        <w:ind w:firstLine="964" w:firstLineChars="300"/>
        <w:textAlignment w:val="auto"/>
        <w:rPr>
          <w:rFonts w:hint="eastAsia" w:ascii="宋体" w:hAnsi="宋体" w:eastAsia="宋体" w:cs="宋体"/>
          <w:b/>
          <w:bCs w:val="0"/>
          <w:color w:val="000000" w:themeColor="text1"/>
          <w:sz w:val="32"/>
          <w:szCs w:val="32"/>
          <w:u w:val="single"/>
          <w:lang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采购内容：</w:t>
      </w:r>
      <w:r>
        <w:rPr>
          <w:rFonts w:hint="eastAsia" w:ascii="宋体" w:hAnsi="宋体" w:eastAsia="宋体" w:cs="宋体"/>
          <w:b/>
          <w:bCs w:val="0"/>
          <w:color w:val="000000" w:themeColor="text1"/>
          <w:spacing w:val="-6"/>
          <w:sz w:val="30"/>
          <w:szCs w:val="30"/>
          <w:lang w:eastAsia="zh-CN"/>
          <w14:textFill>
            <w14:solidFill>
              <w14:schemeClr w14:val="tx1"/>
            </w14:solidFill>
          </w14:textFill>
        </w:rPr>
        <w:t>胎心监护系统一套</w:t>
      </w:r>
    </w:p>
    <w:p>
      <w:pPr>
        <w:tabs>
          <w:tab w:val="center" w:pos="4762"/>
          <w:tab w:val="left" w:pos="8453"/>
        </w:tabs>
        <w:adjustRightInd w:val="0"/>
        <w:snapToGrid w:val="0"/>
        <w:jc w:val="left"/>
        <w:rPr>
          <w:rFonts w:hint="eastAsia" w:ascii="宋体" w:hAnsi="宋体" w:eastAsia="宋体" w:cs="宋体"/>
          <w:bCs/>
          <w:snapToGrid w:val="0"/>
          <w:color w:val="000000" w:themeColor="text1"/>
          <w:kern w:val="0"/>
          <w:position w:val="-98"/>
          <w:sz w:val="56"/>
          <w:szCs w:val="56"/>
          <w14:textFill>
            <w14:solidFill>
              <w14:schemeClr w14:val="tx1"/>
            </w14:solidFill>
          </w14:textFill>
        </w:rPr>
      </w:pPr>
      <w:r>
        <w:rPr>
          <w:rFonts w:hint="eastAsia" w:ascii="宋体" w:hAnsi="宋体" w:eastAsia="宋体" w:cs="宋体"/>
          <w:bCs/>
          <w:snapToGrid w:val="0"/>
          <w:color w:val="000000" w:themeColor="text1"/>
          <w:kern w:val="0"/>
          <w:position w:val="-98"/>
          <w:sz w:val="56"/>
          <w:szCs w:val="56"/>
          <w14:textFill>
            <w14:solidFill>
              <w14:schemeClr w14:val="tx1"/>
            </w14:solidFill>
          </w14:textFill>
        </w:rPr>
        <w:tab/>
      </w:r>
    </w:p>
    <w:p>
      <w:pPr>
        <w:tabs>
          <w:tab w:val="center" w:pos="4762"/>
          <w:tab w:val="left" w:pos="8453"/>
        </w:tabs>
        <w:adjustRightInd w:val="0"/>
        <w:snapToGrid w:val="0"/>
        <w:jc w:val="center"/>
        <w:rPr>
          <w:rFonts w:hint="eastAsia" w:ascii="宋体" w:hAnsi="宋体" w:eastAsia="宋体" w:cs="宋体"/>
          <w:b/>
          <w:bCs w:val="0"/>
          <w:snapToGrid w:val="0"/>
          <w:color w:val="000000" w:themeColor="text1"/>
          <w:kern w:val="0"/>
          <w:position w:val="-98"/>
          <w:sz w:val="56"/>
          <w:szCs w:val="56"/>
          <w14:textFill>
            <w14:solidFill>
              <w14:schemeClr w14:val="tx1"/>
            </w14:solidFill>
          </w14:textFill>
        </w:rPr>
      </w:pPr>
      <w:r>
        <w:rPr>
          <w:rFonts w:hint="eastAsia" w:ascii="宋体" w:hAnsi="宋体" w:eastAsia="宋体" w:cs="宋体"/>
          <w:b/>
          <w:bCs w:val="0"/>
          <w:snapToGrid w:val="0"/>
          <w:color w:val="000000" w:themeColor="text1"/>
          <w:kern w:val="0"/>
          <w:position w:val="-98"/>
          <w:sz w:val="56"/>
          <w:szCs w:val="56"/>
          <w:lang w:eastAsia="zh-CN"/>
          <w14:textFill>
            <w14:solidFill>
              <w14:schemeClr w14:val="tx1"/>
            </w14:solidFill>
          </w14:textFill>
        </w:rPr>
        <w:t>湖北天缔工程咨询有限公司</w:t>
      </w:r>
    </w:p>
    <w:p>
      <w:pPr>
        <w:adjustRightInd w:val="0"/>
        <w:snapToGrid w:val="0"/>
        <w:jc w:val="center"/>
        <w:rPr>
          <w:rFonts w:hint="eastAsia" w:ascii="宋体" w:hAnsi="宋体" w:eastAsia="宋体" w:cs="宋体"/>
          <w:b/>
          <w:bCs w:val="0"/>
          <w:snapToGrid w:val="0"/>
          <w:color w:val="000000" w:themeColor="text1"/>
          <w:kern w:val="0"/>
          <w:position w:val="-98"/>
          <w:sz w:val="56"/>
          <w:szCs w:val="56"/>
          <w14:textFill>
            <w14:solidFill>
              <w14:schemeClr w14:val="tx1"/>
            </w14:solidFill>
          </w14:textFill>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ascii="宋体" w:hAnsi="宋体" w:eastAsia="宋体" w:cs="宋体"/>
          <w:b/>
          <w:bCs w:val="0"/>
          <w:snapToGrid w:val="0"/>
          <w:color w:val="000000" w:themeColor="text1"/>
          <w:kern w:val="0"/>
          <w:position w:val="-98"/>
          <w:sz w:val="48"/>
          <w:szCs w:val="48"/>
          <w14:textFill>
            <w14:solidFill>
              <w14:schemeClr w14:val="tx1"/>
            </w14:solidFill>
          </w14:textFill>
        </w:rPr>
        <w:t>202</w:t>
      </w:r>
      <w:r>
        <w:rPr>
          <w:rFonts w:hint="eastAsia" w:ascii="宋体" w:hAnsi="宋体" w:eastAsia="宋体" w:cs="宋体"/>
          <w:b/>
          <w:bCs w:val="0"/>
          <w:snapToGrid w:val="0"/>
          <w:color w:val="000000" w:themeColor="text1"/>
          <w:kern w:val="0"/>
          <w:position w:val="-98"/>
          <w:sz w:val="48"/>
          <w:szCs w:val="48"/>
          <w:lang w:val="en-US" w:eastAsia="zh-CN"/>
          <w14:textFill>
            <w14:solidFill>
              <w14:schemeClr w14:val="tx1"/>
            </w14:solidFill>
          </w14:textFill>
        </w:rPr>
        <w:t>1</w:t>
      </w:r>
      <w:r>
        <w:rPr>
          <w:rFonts w:hint="eastAsia" w:ascii="宋体" w:hAnsi="宋体" w:eastAsia="宋体" w:cs="宋体"/>
          <w:b/>
          <w:bCs w:val="0"/>
          <w:snapToGrid w:val="0"/>
          <w:color w:val="000000" w:themeColor="text1"/>
          <w:kern w:val="0"/>
          <w:position w:val="-98"/>
          <w:sz w:val="48"/>
          <w:szCs w:val="48"/>
          <w14:textFill>
            <w14:solidFill>
              <w14:schemeClr w14:val="tx1"/>
            </w14:solidFill>
          </w14:textFill>
        </w:rPr>
        <w:t>年</w:t>
      </w:r>
      <w:r>
        <w:rPr>
          <w:rFonts w:hint="eastAsia" w:ascii="宋体" w:hAnsi="宋体" w:eastAsia="宋体" w:cs="宋体"/>
          <w:b/>
          <w:bCs w:val="0"/>
          <w:snapToGrid w:val="0"/>
          <w:color w:val="000000" w:themeColor="text1"/>
          <w:kern w:val="0"/>
          <w:position w:val="-98"/>
          <w:sz w:val="48"/>
          <w:szCs w:val="48"/>
          <w:lang w:val="en-US" w:eastAsia="zh-CN"/>
          <w14:textFill>
            <w14:solidFill>
              <w14:schemeClr w14:val="tx1"/>
            </w14:solidFill>
          </w14:textFill>
        </w:rPr>
        <w:t>01</w:t>
      </w:r>
      <w:r>
        <w:rPr>
          <w:rFonts w:hint="eastAsia" w:ascii="宋体" w:hAnsi="宋体" w:eastAsia="宋体" w:cs="宋体"/>
          <w:b/>
          <w:bCs w:val="0"/>
          <w:snapToGrid w:val="0"/>
          <w:color w:val="000000" w:themeColor="text1"/>
          <w:kern w:val="0"/>
          <w:position w:val="-98"/>
          <w:sz w:val="48"/>
          <w:szCs w:val="48"/>
          <w14:textFill>
            <w14:solidFill>
              <w14:schemeClr w14:val="tx1"/>
            </w14:solidFill>
          </w14:textFill>
        </w:rPr>
        <w:t>月</w:t>
      </w:r>
    </w:p>
    <w:p>
      <w:pPr>
        <w:spacing w:beforeLines="100"/>
        <w:jc w:val="center"/>
        <w:rPr>
          <w:rFonts w:hint="eastAsia" w:ascii="宋体" w:hAnsi="宋体" w:eastAsia="宋体" w:cs="宋体"/>
          <w:sz w:val="44"/>
          <w:szCs w:val="44"/>
        </w:rPr>
      </w:pPr>
      <w:r>
        <w:rPr>
          <w:rFonts w:hint="eastAsia" w:ascii="宋体" w:hAnsi="宋体" w:eastAsia="宋体" w:cs="宋体"/>
          <w:sz w:val="44"/>
          <w:szCs w:val="44"/>
        </w:rPr>
        <w:t>目   录</w:t>
      </w:r>
    </w:p>
    <w:p/>
    <w:p/>
    <w:sdt>
      <w:sdtPr>
        <w:rPr>
          <w:rFonts w:hint="eastAsia" w:ascii="宋体" w:hAnsi="宋体" w:eastAsia="宋体" w:cs="宋体"/>
          <w:lang w:val="zh-CN"/>
        </w:rPr>
        <w:id w:val="1482579200"/>
      </w:sdtPr>
      <w:sdtEndPr>
        <w:rPr>
          <w:rFonts w:hint="eastAsia" w:ascii="宋体" w:hAnsi="宋体" w:eastAsia="宋体" w:cs="宋体"/>
          <w:b w:val="0"/>
          <w:bCs/>
          <w:lang w:val="zh-CN"/>
        </w:rPr>
      </w:sdtEndPr>
      <w:sdtContent>
        <w:p>
          <w:pPr>
            <w:pStyle w:val="2"/>
            <w:keepNext w:val="0"/>
            <w:keepLines w:val="0"/>
            <w:pageBreakBefore w:val="0"/>
            <w:widowControl/>
            <w:tabs>
              <w:tab w:val="left" w:pos="1260"/>
              <w:tab w:val="right" w:leader="dot" w:pos="9240"/>
            </w:tabs>
            <w:kinsoku/>
            <w:wordWrap/>
            <w:overflowPunct/>
            <w:topLinePunct w:val="0"/>
            <w:autoSpaceDE/>
            <w:autoSpaceDN/>
            <w:bidi w:val="0"/>
            <w:adjustRightInd/>
            <w:snapToGrid/>
            <w:spacing w:line="480" w:lineRule="exact"/>
            <w:textAlignment w:val="auto"/>
            <w:rPr>
              <w:rFonts w:hint="eastAsia" w:ascii="宋体" w:hAnsi="宋体" w:eastAsia="宋体" w:cs="宋体"/>
              <w:lang w:val="zh-CN"/>
            </w:rPr>
          </w:pP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b w:val="0"/>
              <w:bCs/>
              <w:lang w:val="zh-CN"/>
            </w:rPr>
            <w:fldChar w:fldCharType="begin"/>
          </w:r>
          <w:r>
            <w:rPr>
              <w:rFonts w:hint="eastAsia" w:ascii="宋体" w:hAnsi="宋体" w:eastAsia="宋体" w:cs="宋体"/>
              <w:b w:val="0"/>
              <w:bCs/>
              <w:lang w:val="zh-CN"/>
            </w:rPr>
            <w:instrText xml:space="preserve">TOC \o "1-2" \u </w:instrText>
          </w:r>
          <w:r>
            <w:rPr>
              <w:rFonts w:hint="eastAsia" w:ascii="宋体" w:hAnsi="宋体" w:eastAsia="宋体" w:cs="宋体"/>
              <w:b w:val="0"/>
              <w:bCs/>
              <w:lang w:val="zh-CN"/>
            </w:rPr>
            <w:fldChar w:fldCharType="separate"/>
          </w:r>
          <w:r>
            <w:rPr>
              <w:rFonts w:hint="eastAsia" w:ascii="宋体" w:hAnsi="宋体" w:eastAsia="宋体" w:cs="宋体"/>
            </w:rPr>
            <w:t>第一章 投标邀请书</w:t>
          </w:r>
          <w:r>
            <w:tab/>
          </w:r>
          <w:r>
            <w:fldChar w:fldCharType="begin"/>
          </w:r>
          <w:r>
            <w:instrText xml:space="preserve"> PAGEREF _Toc168 </w:instrText>
          </w:r>
          <w:r>
            <w:fldChar w:fldCharType="separate"/>
          </w:r>
          <w:r>
            <w:t>4</w:t>
          </w:r>
          <w: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rPr>
            <w:t>第二章 投标人须知</w:t>
          </w:r>
          <w:r>
            <w:tab/>
          </w:r>
          <w:r>
            <w:fldChar w:fldCharType="begin"/>
          </w:r>
          <w:r>
            <w:instrText xml:space="preserve"> PAGEREF _Toc20942 </w:instrText>
          </w:r>
          <w:r>
            <w:fldChar w:fldCharType="separate"/>
          </w:r>
          <w:r>
            <w:t>6</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szCs w:val="32"/>
              <w:lang w:val="zh-CN"/>
            </w:rPr>
            <w:t>投标须知前附表</w:t>
          </w:r>
          <w:r>
            <w:tab/>
          </w:r>
          <w:r>
            <w:fldChar w:fldCharType="begin"/>
          </w:r>
          <w:r>
            <w:instrText xml:space="preserve"> PAGEREF _Toc8512 </w:instrText>
          </w:r>
          <w:r>
            <w:fldChar w:fldCharType="separate"/>
          </w:r>
          <w:r>
            <w:t>6</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一、 </w:t>
          </w:r>
          <w:r>
            <w:rPr>
              <w:rFonts w:hint="eastAsia" w:ascii="宋体" w:hAnsi="宋体" w:eastAsia="宋体" w:cs="宋体"/>
              <w:bCs w:val="0"/>
              <w:lang w:val="zh-CN"/>
            </w:rPr>
            <w:t>说  明</w:t>
          </w:r>
          <w:r>
            <w:tab/>
          </w:r>
          <w:r>
            <w:fldChar w:fldCharType="begin"/>
          </w:r>
          <w:r>
            <w:instrText xml:space="preserve"> PAGEREF _Toc18604 </w:instrText>
          </w:r>
          <w:r>
            <w:fldChar w:fldCharType="separate"/>
          </w:r>
          <w:r>
            <w:t>7</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二、 </w:t>
          </w:r>
          <w:r>
            <w:rPr>
              <w:rFonts w:hint="eastAsia" w:ascii="宋体" w:hAnsi="宋体" w:eastAsia="宋体" w:cs="宋体"/>
              <w:bCs w:val="0"/>
              <w:lang w:val="zh-CN"/>
            </w:rPr>
            <w:t>招标文件</w:t>
          </w:r>
          <w:r>
            <w:tab/>
          </w:r>
          <w:r>
            <w:fldChar w:fldCharType="begin"/>
          </w:r>
          <w:r>
            <w:instrText xml:space="preserve"> PAGEREF _Toc13779 </w:instrText>
          </w:r>
          <w:r>
            <w:fldChar w:fldCharType="separate"/>
          </w:r>
          <w:r>
            <w:t>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三、 </w:t>
          </w:r>
          <w:r>
            <w:rPr>
              <w:rFonts w:hint="eastAsia" w:ascii="宋体" w:hAnsi="宋体" w:eastAsia="宋体" w:cs="宋体"/>
              <w:bCs w:val="0"/>
              <w:lang w:val="zh-CN"/>
            </w:rPr>
            <w:t>投标文件</w:t>
          </w:r>
          <w:r>
            <w:tab/>
          </w:r>
          <w:r>
            <w:fldChar w:fldCharType="begin"/>
          </w:r>
          <w:r>
            <w:instrText xml:space="preserve"> PAGEREF _Toc5641 </w:instrText>
          </w:r>
          <w:r>
            <w:fldChar w:fldCharType="separate"/>
          </w:r>
          <w:r>
            <w:t>9</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四、 </w:t>
          </w:r>
          <w:r>
            <w:rPr>
              <w:rFonts w:hint="eastAsia" w:ascii="宋体" w:hAnsi="宋体" w:eastAsia="宋体" w:cs="宋体"/>
              <w:bCs w:val="0"/>
              <w:lang w:val="zh-CN"/>
            </w:rPr>
            <w:t>开标与评标</w:t>
          </w:r>
          <w:r>
            <w:tab/>
          </w:r>
          <w:r>
            <w:fldChar w:fldCharType="begin"/>
          </w:r>
          <w:r>
            <w:instrText xml:space="preserve"> PAGEREF _Toc18577 </w:instrText>
          </w:r>
          <w:r>
            <w:fldChar w:fldCharType="separate"/>
          </w:r>
          <w:r>
            <w:t>13</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五、 </w:t>
          </w:r>
          <w:r>
            <w:rPr>
              <w:rFonts w:hint="eastAsia" w:ascii="宋体" w:hAnsi="宋体" w:eastAsia="宋体" w:cs="宋体"/>
              <w:bCs w:val="0"/>
              <w:lang w:val="zh-CN"/>
            </w:rPr>
            <w:t>投标人信用信息及查询</w:t>
          </w:r>
          <w:r>
            <w:tab/>
          </w:r>
          <w:r>
            <w:fldChar w:fldCharType="begin"/>
          </w:r>
          <w:r>
            <w:instrText xml:space="preserve"> PAGEREF _Toc6382 </w:instrText>
          </w:r>
          <w:r>
            <w:fldChar w:fldCharType="separate"/>
          </w:r>
          <w:r>
            <w:t>15</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六、 </w:t>
          </w:r>
          <w:r>
            <w:rPr>
              <w:rFonts w:hint="eastAsia" w:ascii="宋体" w:hAnsi="宋体" w:eastAsia="宋体" w:cs="宋体"/>
              <w:bCs w:val="0"/>
              <w:lang w:val="zh-CN"/>
            </w:rPr>
            <w:t>中标与合同</w:t>
          </w:r>
          <w:r>
            <w:tab/>
          </w:r>
          <w:r>
            <w:fldChar w:fldCharType="begin"/>
          </w:r>
          <w:r>
            <w:instrText xml:space="preserve"> PAGEREF _Toc2988 </w:instrText>
          </w:r>
          <w:r>
            <w:fldChar w:fldCharType="separate"/>
          </w:r>
          <w:r>
            <w:t>15</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七、 </w:t>
          </w:r>
          <w:r>
            <w:rPr>
              <w:rFonts w:hint="eastAsia" w:ascii="宋体" w:hAnsi="宋体" w:eastAsia="宋体" w:cs="宋体"/>
              <w:bCs w:val="0"/>
              <w:lang w:val="zh-CN"/>
            </w:rPr>
            <w:t>采购信息公告</w:t>
          </w:r>
          <w:r>
            <w:tab/>
          </w:r>
          <w:r>
            <w:fldChar w:fldCharType="begin"/>
          </w:r>
          <w:r>
            <w:instrText xml:space="preserve"> PAGEREF _Toc29920 </w:instrText>
          </w:r>
          <w:r>
            <w:fldChar w:fldCharType="separate"/>
          </w:r>
          <w:r>
            <w:t>16</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八、 </w:t>
          </w:r>
          <w:r>
            <w:rPr>
              <w:rFonts w:hint="eastAsia" w:ascii="宋体" w:hAnsi="宋体" w:eastAsia="宋体" w:cs="宋体"/>
              <w:bCs w:val="0"/>
              <w:lang w:val="zh-CN"/>
            </w:rPr>
            <w:t>质疑及提交</w:t>
          </w:r>
          <w:r>
            <w:tab/>
          </w:r>
          <w:r>
            <w:fldChar w:fldCharType="begin"/>
          </w:r>
          <w:r>
            <w:instrText xml:space="preserve"> PAGEREF _Toc28206 </w:instrText>
          </w:r>
          <w:r>
            <w:fldChar w:fldCharType="separate"/>
          </w:r>
          <w:r>
            <w:t>17</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九、 </w:t>
          </w:r>
          <w:r>
            <w:rPr>
              <w:rFonts w:hint="eastAsia" w:ascii="宋体" w:hAnsi="宋体" w:eastAsia="宋体" w:cs="宋体"/>
              <w:bCs w:val="0"/>
              <w:lang w:val="zh-CN"/>
            </w:rPr>
            <w:t>相关条文解读</w:t>
          </w:r>
          <w:r>
            <w:tab/>
          </w:r>
          <w:r>
            <w:fldChar w:fldCharType="begin"/>
          </w:r>
          <w:r>
            <w:instrText xml:space="preserve"> PAGEREF _Toc14325 </w:instrText>
          </w:r>
          <w:r>
            <w:fldChar w:fldCharType="separate"/>
          </w:r>
          <w:r>
            <w:t>18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十、 </w:t>
          </w:r>
          <w:r>
            <w:rPr>
              <w:rFonts w:hint="eastAsia" w:ascii="宋体" w:hAnsi="宋体" w:eastAsia="宋体" w:cs="宋体"/>
              <w:bCs w:val="0"/>
              <w:lang w:val="zh-CN"/>
            </w:rPr>
            <w:t>其他注意事项</w:t>
          </w:r>
          <w:r>
            <w:tab/>
          </w:r>
          <w:r>
            <w:fldChar w:fldCharType="begin"/>
          </w:r>
          <w:r>
            <w:instrText xml:space="preserve"> PAGEREF _Toc31805 </w:instrText>
          </w:r>
          <w:r>
            <w:fldChar w:fldCharType="separate"/>
          </w:r>
          <w:r>
            <w:t>18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十一、 </w:t>
          </w:r>
          <w:r>
            <w:rPr>
              <w:rFonts w:hint="eastAsia" w:ascii="宋体" w:hAnsi="宋体" w:eastAsia="宋体" w:cs="宋体"/>
              <w:bCs w:val="0"/>
              <w:lang w:val="zh-CN"/>
            </w:rPr>
            <w:t>适用法律</w:t>
          </w:r>
          <w:r>
            <w:tab/>
          </w:r>
          <w:r>
            <w:fldChar w:fldCharType="begin"/>
          </w:r>
          <w:r>
            <w:instrText xml:space="preserve"> PAGEREF _Toc17020 </w:instrText>
          </w:r>
          <w:r>
            <w:fldChar w:fldCharType="separate"/>
          </w:r>
          <w:r>
            <w:t>18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 xml:space="preserve">十二、 </w:t>
          </w:r>
          <w:r>
            <w:rPr>
              <w:rFonts w:hint="eastAsia" w:ascii="宋体" w:hAnsi="宋体" w:eastAsia="宋体" w:cs="宋体"/>
              <w:bCs w:val="0"/>
              <w:lang w:val="zh-CN"/>
            </w:rPr>
            <w:t>招标文件的解释权</w:t>
          </w:r>
          <w:r>
            <w:tab/>
          </w:r>
          <w:r>
            <w:fldChar w:fldCharType="begin"/>
          </w:r>
          <w:r>
            <w:instrText xml:space="preserve"> PAGEREF _Toc3750 </w:instrText>
          </w:r>
          <w:r>
            <w:fldChar w:fldCharType="separate"/>
          </w:r>
          <w:r>
            <w:t>18</w:t>
          </w:r>
          <w: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rPr>
            <w:t xml:space="preserve">第三章 </w:t>
          </w:r>
          <w:r>
            <w:rPr>
              <w:rFonts w:hint="eastAsia" w:ascii="宋体" w:hAnsi="宋体" w:eastAsia="宋体" w:cs="宋体"/>
              <w:highlight w:val="none"/>
            </w:rPr>
            <w:t>项目技术、服务及商务要求</w:t>
          </w:r>
          <w:r>
            <w:tab/>
          </w:r>
          <w:r>
            <w:fldChar w:fldCharType="begin"/>
          </w:r>
          <w:r>
            <w:instrText xml:space="preserve"> PAGEREF _Toc1250 </w:instrText>
          </w:r>
          <w:r>
            <w:fldChar w:fldCharType="separate"/>
          </w:r>
          <w:r>
            <w:t>19</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kern w:val="2"/>
              <w:szCs w:val="28"/>
              <w:highlight w:val="none"/>
              <w:lang w:val="en-US" w:eastAsia="zh-CN" w:bidi="ar-SA"/>
            </w:rPr>
            <w:t>一、技术参数</w:t>
          </w:r>
          <w:r>
            <w:tab/>
          </w:r>
          <w:r>
            <w:fldChar w:fldCharType="begin"/>
          </w:r>
          <w:r>
            <w:instrText xml:space="preserve"> PAGEREF _Toc11182 </w:instrText>
          </w:r>
          <w:r>
            <w:fldChar w:fldCharType="separate"/>
          </w:r>
          <w:r>
            <w:t>19</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szCs w:val="28"/>
              <w:highlight w:val="none"/>
              <w:lang w:eastAsia="zh-CN"/>
            </w:rPr>
            <w:t>二</w:t>
          </w:r>
          <w:r>
            <w:rPr>
              <w:rFonts w:hint="eastAsia" w:ascii="宋体" w:hAnsi="宋体" w:eastAsia="宋体" w:cs="宋体"/>
              <w:bCs/>
              <w:szCs w:val="28"/>
              <w:highlight w:val="none"/>
            </w:rPr>
            <w:t>、商务要求：</w:t>
          </w:r>
          <w:r>
            <w:tab/>
          </w:r>
          <w:r>
            <w:fldChar w:fldCharType="begin"/>
          </w:r>
          <w:r>
            <w:instrText xml:space="preserve"> PAGEREF _Toc3515 </w:instrText>
          </w:r>
          <w:r>
            <w:fldChar w:fldCharType="separate"/>
          </w:r>
          <w:r>
            <w:t>20</w:t>
          </w:r>
          <w: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rPr>
            <w:t>第四章 资格审查方法及标准</w:t>
          </w:r>
          <w:r>
            <w:tab/>
          </w:r>
          <w:r>
            <w:fldChar w:fldCharType="begin"/>
          </w:r>
          <w:r>
            <w:instrText xml:space="preserve"> PAGEREF _Toc28950 </w:instrText>
          </w:r>
          <w:r>
            <w:fldChar w:fldCharType="separate"/>
          </w:r>
          <w:r>
            <w:t>22</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eastAsia="zh-CN"/>
            </w:rPr>
            <w:t>一、 资格审查方法</w:t>
          </w:r>
          <w:r>
            <w:tab/>
          </w:r>
          <w:r>
            <w:fldChar w:fldCharType="begin"/>
          </w:r>
          <w:r>
            <w:instrText xml:space="preserve"> PAGEREF _Toc1140 </w:instrText>
          </w:r>
          <w:r>
            <w:fldChar w:fldCharType="separate"/>
          </w:r>
          <w:r>
            <w:t>22</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eastAsia="zh-CN"/>
            </w:rPr>
            <w:t>二、 资格审查标准</w:t>
          </w:r>
          <w:r>
            <w:tab/>
          </w:r>
          <w:r>
            <w:fldChar w:fldCharType="begin"/>
          </w:r>
          <w:r>
            <w:instrText xml:space="preserve"> PAGEREF _Toc7053 </w:instrText>
          </w:r>
          <w:r>
            <w:fldChar w:fldCharType="separate"/>
          </w:r>
          <w:r>
            <w:t>22</w:t>
          </w:r>
          <w: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rPr>
            <w:t>第五章 评标方法、程序及标准</w:t>
          </w:r>
          <w:r>
            <w:tab/>
          </w:r>
          <w:r>
            <w:fldChar w:fldCharType="begin"/>
          </w:r>
          <w:r>
            <w:instrText xml:space="preserve"> PAGEREF _Toc2262 </w:instrText>
          </w:r>
          <w:r>
            <w:fldChar w:fldCharType="separate"/>
          </w:r>
          <w:r>
            <w:t>24</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一、 评标方法</w:t>
          </w:r>
          <w:r>
            <w:tab/>
          </w:r>
          <w:r>
            <w:fldChar w:fldCharType="begin"/>
          </w:r>
          <w:r>
            <w:instrText xml:space="preserve"> PAGEREF _Toc30380 </w:instrText>
          </w:r>
          <w:r>
            <w:fldChar w:fldCharType="separate"/>
          </w:r>
          <w:r>
            <w:t>24</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二、 评标程序及标准</w:t>
          </w:r>
          <w:r>
            <w:tab/>
          </w:r>
          <w:r>
            <w:fldChar w:fldCharType="begin"/>
          </w:r>
          <w:r>
            <w:instrText xml:space="preserve"> PAGEREF _Toc25541 </w:instrText>
          </w:r>
          <w:r>
            <w:fldChar w:fldCharType="separate"/>
          </w:r>
          <w:r>
            <w:t>24</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30"/>
              <w:lang w:val="zh-CN"/>
            </w:rPr>
            <w:t>三、 评审因素及评分标准</w:t>
          </w:r>
          <w:r>
            <w:tab/>
          </w:r>
          <w:r>
            <w:fldChar w:fldCharType="begin"/>
          </w:r>
          <w:r>
            <w:instrText xml:space="preserve"> PAGEREF _Toc7641 </w:instrText>
          </w:r>
          <w:r>
            <w:fldChar w:fldCharType="separate"/>
          </w:r>
          <w:r>
            <w:t>28</w:t>
          </w:r>
          <w: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rPr>
            <w:t>第六章 合同书格式（参考）</w:t>
          </w:r>
          <w:r>
            <w:tab/>
          </w:r>
          <w:r>
            <w:fldChar w:fldCharType="begin"/>
          </w:r>
          <w:r>
            <w:instrText xml:space="preserve"> PAGEREF _Toc22598 </w:instrText>
          </w:r>
          <w:r>
            <w:fldChar w:fldCharType="separate"/>
          </w:r>
          <w:r>
            <w:t>29</w:t>
          </w:r>
          <w: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pPr>
          <w:r>
            <w:rPr>
              <w:rFonts w:hint="eastAsia" w:ascii="宋体" w:hAnsi="宋体" w:eastAsia="宋体" w:cs="宋体"/>
            </w:rPr>
            <w:t>第七章 投标文件格式（参考）</w:t>
          </w:r>
          <w:r>
            <w:tab/>
          </w:r>
          <w:r>
            <w:fldChar w:fldCharType="begin"/>
          </w:r>
          <w:r>
            <w:instrText xml:space="preserve"> PAGEREF _Toc27215 </w:instrText>
          </w:r>
          <w:r>
            <w:fldChar w:fldCharType="separate"/>
          </w:r>
          <w:r>
            <w:t>31</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44"/>
              <w:lang w:val="zh-CN"/>
            </w:rPr>
            <w:t>第一部分 资格证明文件</w:t>
          </w:r>
          <w:r>
            <w:tab/>
          </w:r>
          <w:r>
            <w:fldChar w:fldCharType="begin"/>
          </w:r>
          <w:r>
            <w:instrText xml:space="preserve"> PAGEREF _Toc29749 </w:instrText>
          </w:r>
          <w:r>
            <w:fldChar w:fldCharType="separate"/>
          </w:r>
          <w:r>
            <w:t>31</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44"/>
              <w:lang w:val="zh-CN"/>
            </w:rPr>
            <w:t>第二部分 商务文件</w:t>
          </w:r>
          <w:r>
            <w:tab/>
          </w:r>
          <w:r>
            <w:fldChar w:fldCharType="begin"/>
          </w:r>
          <w:r>
            <w:instrText xml:space="preserve"> PAGEREF _Toc19125 </w:instrText>
          </w:r>
          <w:r>
            <w:fldChar w:fldCharType="separate"/>
          </w:r>
          <w:r>
            <w:t>33</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bCs w:val="0"/>
              <w:szCs w:val="44"/>
              <w:lang w:val="zh-CN"/>
            </w:rPr>
            <w:t>第三部分 技术、服务文件</w:t>
          </w:r>
          <w:r>
            <w:tab/>
          </w:r>
          <w:r>
            <w:fldChar w:fldCharType="begin"/>
          </w:r>
          <w:r>
            <w:instrText xml:space="preserve"> PAGEREF _Toc3597 </w:instrText>
          </w:r>
          <w:r>
            <w:fldChar w:fldCharType="separate"/>
          </w:r>
          <w:r>
            <w:t>35</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附件一、 </w:t>
          </w:r>
          <w:r>
            <w:rPr>
              <w:rFonts w:hint="eastAsia" w:ascii="宋体" w:hAnsi="宋体" w:eastAsia="宋体" w:cs="宋体"/>
            </w:rPr>
            <w:t>投标书</w:t>
          </w:r>
          <w:r>
            <w:tab/>
          </w:r>
          <w:r>
            <w:fldChar w:fldCharType="begin"/>
          </w:r>
          <w:r>
            <w:instrText xml:space="preserve"> PAGEREF _Toc17705 </w:instrText>
          </w:r>
          <w:r>
            <w:fldChar w:fldCharType="separate"/>
          </w:r>
          <w:r>
            <w:t>37</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附件二、 </w:t>
          </w:r>
          <w:r>
            <w:rPr>
              <w:rFonts w:hint="eastAsia" w:ascii="宋体" w:hAnsi="宋体" w:eastAsia="宋体" w:cs="宋体"/>
            </w:rPr>
            <w:t>制造商中小企业声明函</w:t>
          </w:r>
          <w:r>
            <w:tab/>
          </w:r>
          <w:r>
            <w:fldChar w:fldCharType="begin"/>
          </w:r>
          <w:r>
            <w:instrText xml:space="preserve"> PAGEREF _Toc23388 </w:instrText>
          </w:r>
          <w:r>
            <w:fldChar w:fldCharType="separate"/>
          </w:r>
          <w:r>
            <w:t>38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附件三、 </w:t>
          </w:r>
          <w:r>
            <w:rPr>
              <w:rFonts w:hint="eastAsia" w:ascii="宋体" w:hAnsi="宋体" w:eastAsia="宋体" w:cs="宋体"/>
            </w:rPr>
            <w:t>中小企业声明函</w:t>
          </w:r>
          <w:r>
            <w:tab/>
          </w:r>
          <w:r>
            <w:fldChar w:fldCharType="begin"/>
          </w:r>
          <w:r>
            <w:instrText xml:space="preserve"> PAGEREF _Toc26975 </w:instrText>
          </w:r>
          <w:r>
            <w:fldChar w:fldCharType="separate"/>
          </w:r>
          <w:r>
            <w:t>39</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附件四、 </w:t>
          </w:r>
          <w:r>
            <w:rPr>
              <w:rFonts w:hint="eastAsia" w:ascii="宋体" w:hAnsi="宋体" w:eastAsia="宋体" w:cs="宋体"/>
            </w:rPr>
            <w:t>残疾人福利性单位声明函</w:t>
          </w:r>
          <w:r>
            <w:tab/>
          </w:r>
          <w:r>
            <w:fldChar w:fldCharType="begin"/>
          </w:r>
          <w:r>
            <w:instrText xml:space="preserve"> PAGEREF _Toc1011 </w:instrText>
          </w:r>
          <w:r>
            <w:fldChar w:fldCharType="separate"/>
          </w:r>
          <w:r>
            <w:t>41</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附件五、 </w:t>
          </w:r>
          <w:r>
            <w:rPr>
              <w:rFonts w:hint="eastAsia" w:ascii="宋体" w:hAnsi="宋体" w:eastAsia="宋体" w:cs="宋体"/>
            </w:rPr>
            <w:t>开标一览表</w:t>
          </w:r>
          <w:r>
            <w:tab/>
          </w:r>
          <w:r>
            <w:fldChar w:fldCharType="begin"/>
          </w:r>
          <w:r>
            <w:instrText xml:space="preserve"> PAGEREF _Toc778 </w:instrText>
          </w:r>
          <w:r>
            <w:fldChar w:fldCharType="separate"/>
          </w:r>
          <w:r>
            <w:t>44</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附件六、 </w:t>
          </w:r>
          <w:r>
            <w:rPr>
              <w:rFonts w:hint="eastAsia" w:ascii="宋体" w:hAnsi="宋体" w:eastAsia="宋体" w:cs="宋体"/>
            </w:rPr>
            <w:t>投标报价明细表</w:t>
          </w:r>
          <w:r>
            <w:tab/>
          </w:r>
          <w:r>
            <w:fldChar w:fldCharType="begin"/>
          </w:r>
          <w:r>
            <w:instrText xml:space="preserve"> PAGEREF _Toc833 </w:instrText>
          </w:r>
          <w:r>
            <w:fldChar w:fldCharType="separate"/>
          </w:r>
          <w:r>
            <w:t>45</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szCs w:val="31"/>
            </w:rPr>
            <w:t xml:space="preserve">附件七、 </w:t>
          </w:r>
          <w:r>
            <w:rPr>
              <w:rFonts w:hint="eastAsia" w:ascii="宋体" w:hAnsi="宋体" w:eastAsia="宋体" w:cs="宋体"/>
              <w:szCs w:val="31"/>
            </w:rPr>
            <w:t>小型和微型企业、监狱企业、残疾人福利性单位货物汇总表</w:t>
          </w:r>
          <w:r>
            <w:tab/>
          </w:r>
          <w:r>
            <w:fldChar w:fldCharType="begin"/>
          </w:r>
          <w:r>
            <w:instrText xml:space="preserve"> PAGEREF _Toc3164 </w:instrText>
          </w:r>
          <w:r>
            <w:fldChar w:fldCharType="separate"/>
          </w:r>
          <w:r>
            <w:t>46</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附件八、 </w:t>
          </w:r>
          <w:r>
            <w:rPr>
              <w:rFonts w:hint="eastAsia" w:ascii="宋体" w:hAnsi="宋体" w:eastAsia="宋体" w:cs="宋体"/>
            </w:rPr>
            <w:t>投标货物（工程或服务）清单</w:t>
          </w:r>
          <w:r>
            <w:tab/>
          </w:r>
          <w:r>
            <w:fldChar w:fldCharType="begin"/>
          </w:r>
          <w:r>
            <w:instrText xml:space="preserve"> PAGEREF _Toc3388 </w:instrText>
          </w:r>
          <w:r>
            <w:fldChar w:fldCharType="separate"/>
          </w:r>
          <w:r>
            <w:t>47</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附件九、 </w:t>
          </w:r>
          <w:r>
            <w:rPr>
              <w:rFonts w:hint="eastAsia" w:ascii="宋体" w:hAnsi="宋体" w:eastAsia="宋体" w:cs="宋体"/>
            </w:rPr>
            <w:t>交纳投标保证金的银行凭证</w:t>
          </w:r>
          <w:r>
            <w:tab/>
          </w:r>
          <w:r>
            <w:fldChar w:fldCharType="begin"/>
          </w:r>
          <w:r>
            <w:instrText xml:space="preserve"> PAGEREF _Toc18873 </w:instrText>
          </w:r>
          <w:r>
            <w:fldChar w:fldCharType="separate"/>
          </w:r>
          <w:r>
            <w:t>48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 </w:t>
          </w:r>
          <w:r>
            <w:rPr>
              <w:rFonts w:hint="eastAsia" w:ascii="宋体" w:hAnsi="宋体" w:eastAsia="宋体" w:cs="宋体"/>
            </w:rPr>
            <w:t>法定代表人授权书</w:t>
          </w:r>
          <w:r>
            <w:tab/>
          </w:r>
          <w:r>
            <w:fldChar w:fldCharType="begin"/>
          </w:r>
          <w:r>
            <w:instrText xml:space="preserve"> PAGEREF _Toc23516 </w:instrText>
          </w:r>
          <w:r>
            <w:fldChar w:fldCharType="separate"/>
          </w:r>
          <w:r>
            <w:t>49</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附件十一、 </w:t>
          </w:r>
          <w:r>
            <w:rPr>
              <w:rFonts w:hint="eastAsia" w:ascii="宋体" w:hAnsi="宋体" w:eastAsia="宋体" w:cs="宋体"/>
            </w:rPr>
            <w:t>投标人的资格声明</w:t>
          </w:r>
          <w:r>
            <w:tab/>
          </w:r>
          <w:r>
            <w:fldChar w:fldCharType="begin"/>
          </w:r>
          <w:r>
            <w:instrText xml:space="preserve"> PAGEREF _Toc32723 </w:instrText>
          </w:r>
          <w:r>
            <w:fldChar w:fldCharType="separate"/>
          </w:r>
          <w:r>
            <w:t>50</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附件十二、 </w:t>
          </w:r>
          <w:r>
            <w:rPr>
              <w:rFonts w:hint="eastAsia" w:ascii="宋体" w:hAnsi="宋体" w:eastAsia="宋体" w:cs="宋体"/>
            </w:rPr>
            <w:t>项目负责人、技术负责人简历表</w:t>
          </w:r>
          <w:r>
            <w:tab/>
          </w:r>
          <w:r>
            <w:fldChar w:fldCharType="begin"/>
          </w:r>
          <w:r>
            <w:instrText xml:space="preserve"> PAGEREF _Toc12604 </w:instrText>
          </w:r>
          <w:r>
            <w:fldChar w:fldCharType="separate"/>
          </w:r>
          <w:r>
            <w:t>51</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附件十三、 </w:t>
          </w:r>
          <w:r>
            <w:rPr>
              <w:rFonts w:hint="eastAsia" w:ascii="宋体" w:hAnsi="宋体" w:eastAsia="宋体" w:cs="宋体"/>
            </w:rPr>
            <w:t>项目班子成员情况表</w:t>
          </w:r>
          <w:r>
            <w:tab/>
          </w:r>
          <w:r>
            <w:fldChar w:fldCharType="begin"/>
          </w:r>
          <w:r>
            <w:instrText xml:space="preserve"> PAGEREF _Toc32708 </w:instrText>
          </w:r>
          <w:r>
            <w:fldChar w:fldCharType="separate"/>
          </w:r>
          <w:r>
            <w:t>52</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附件十四、 </w:t>
          </w:r>
          <w:r>
            <w:rPr>
              <w:rFonts w:hint="eastAsia" w:ascii="宋体" w:hAnsi="宋体" w:eastAsia="宋体" w:cs="宋体"/>
            </w:rPr>
            <w:t>投标人类似项目业绩表</w:t>
          </w:r>
          <w:r>
            <w:tab/>
          </w:r>
          <w:r>
            <w:fldChar w:fldCharType="begin"/>
          </w:r>
          <w:r>
            <w:instrText xml:space="preserve"> PAGEREF _Toc31698 </w:instrText>
          </w:r>
          <w:r>
            <w:fldChar w:fldCharType="separate"/>
          </w:r>
          <w:r>
            <w:t>53</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附件十五、 </w:t>
          </w:r>
          <w:r>
            <w:rPr>
              <w:rFonts w:hint="eastAsia" w:ascii="宋体" w:hAnsi="宋体" w:eastAsia="宋体" w:cs="宋体"/>
            </w:rPr>
            <w:t>符合性审查对照表</w:t>
          </w:r>
          <w:r>
            <w:tab/>
          </w:r>
          <w:r>
            <w:fldChar w:fldCharType="begin"/>
          </w:r>
          <w:r>
            <w:instrText xml:space="preserve"> PAGEREF _Toc24806 </w:instrText>
          </w:r>
          <w:r>
            <w:fldChar w:fldCharType="separate"/>
          </w:r>
          <w:r>
            <w:t>54</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附件十六、 </w:t>
          </w:r>
          <w:r>
            <w:rPr>
              <w:rFonts w:hint="eastAsia" w:ascii="宋体" w:hAnsi="宋体" w:eastAsia="宋体" w:cs="宋体"/>
            </w:rPr>
            <w:t>商务要求响应、偏离说明表</w:t>
          </w:r>
          <w:r>
            <w:tab/>
          </w:r>
          <w:r>
            <w:fldChar w:fldCharType="begin"/>
          </w:r>
          <w:r>
            <w:instrText xml:space="preserve"> PAGEREF _Toc13666 </w:instrText>
          </w:r>
          <w:r>
            <w:fldChar w:fldCharType="separate"/>
          </w:r>
          <w:r>
            <w:t>55</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附件十七、 </w:t>
          </w:r>
          <w:r>
            <w:rPr>
              <w:rFonts w:hint="eastAsia" w:ascii="宋体" w:hAnsi="宋体" w:eastAsia="宋体" w:cs="宋体"/>
            </w:rPr>
            <w:t>商务要求“★”号条款响应、偏离说明表</w:t>
          </w:r>
          <w:r>
            <w:tab/>
          </w:r>
          <w:r>
            <w:fldChar w:fldCharType="begin"/>
          </w:r>
          <w:r>
            <w:instrText xml:space="preserve"> PAGEREF _Toc15989 </w:instrText>
          </w:r>
          <w:r>
            <w:fldChar w:fldCharType="separate"/>
          </w:r>
          <w:r>
            <w:t>56</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附件十八、 </w:t>
          </w:r>
          <w:r>
            <w:rPr>
              <w:rFonts w:hint="eastAsia" w:ascii="宋体" w:hAnsi="宋体" w:eastAsia="宋体" w:cs="宋体"/>
            </w:rPr>
            <w:t>商务评议对照表</w:t>
          </w:r>
          <w:r>
            <w:tab/>
          </w:r>
          <w:r>
            <w:fldChar w:fldCharType="begin"/>
          </w:r>
          <w:r>
            <w:instrText xml:space="preserve"> PAGEREF _Toc6809 </w:instrText>
          </w:r>
          <w:r>
            <w:fldChar w:fldCharType="separate"/>
          </w:r>
          <w:r>
            <w:t>57</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附件十九、 </w:t>
          </w:r>
          <w:r>
            <w:rPr>
              <w:rFonts w:hint="eastAsia" w:ascii="宋体" w:hAnsi="宋体" w:eastAsia="宋体" w:cs="宋体"/>
            </w:rPr>
            <w:t>技术、服务要求响应、偏离说明表</w:t>
          </w:r>
          <w:r>
            <w:tab/>
          </w:r>
          <w:r>
            <w:fldChar w:fldCharType="begin"/>
          </w:r>
          <w:r>
            <w:instrText xml:space="preserve"> PAGEREF _Toc16194 </w:instrText>
          </w:r>
          <w:r>
            <w:fldChar w:fldCharType="separate"/>
          </w:r>
          <w:r>
            <w:t>58</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附件二十、 </w:t>
          </w:r>
          <w:r>
            <w:rPr>
              <w:rFonts w:hint="eastAsia" w:ascii="宋体" w:hAnsi="宋体" w:eastAsia="宋体" w:cs="宋体"/>
            </w:rPr>
            <w:t>技术、服务要求“★”号条款响应、偏离说明表</w:t>
          </w:r>
          <w:r>
            <w:tab/>
          </w:r>
          <w:r>
            <w:fldChar w:fldCharType="begin"/>
          </w:r>
          <w:r>
            <w:instrText xml:space="preserve"> PAGEREF _Toc2165 </w:instrText>
          </w:r>
          <w:r>
            <w:fldChar w:fldCharType="separate"/>
          </w:r>
          <w:r>
            <w:t>59</w:t>
          </w:r>
          <w:r>
            <w:fldChar w:fldCharType="end"/>
          </w:r>
        </w:p>
        <w:p>
          <w:pPr>
            <w:pStyle w:val="9"/>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pPr>
          <w:r>
            <w:rPr>
              <w:rFonts w:hint="eastAsia" w:ascii="宋体" w:hAnsi="宋体" w:eastAsia="宋体" w:cs="宋体"/>
              <w:i w:val="0"/>
            </w:rPr>
            <w:t xml:space="preserve">附件二十一、 </w:t>
          </w:r>
          <w:r>
            <w:rPr>
              <w:rFonts w:hint="eastAsia" w:ascii="宋体" w:hAnsi="宋体" w:eastAsia="宋体" w:cs="宋体"/>
            </w:rPr>
            <w:t>技术、服务评议对照表</w:t>
          </w:r>
          <w:r>
            <w:tab/>
          </w:r>
          <w:r>
            <w:fldChar w:fldCharType="begin"/>
          </w:r>
          <w:r>
            <w:instrText xml:space="preserve"> PAGEREF _Toc8194 </w:instrText>
          </w:r>
          <w:r>
            <w:fldChar w:fldCharType="separate"/>
          </w:r>
          <w:r>
            <w:t>60</w:t>
          </w:r>
          <w:r>
            <w:fldChar w:fldCharType="end"/>
          </w:r>
        </w:p>
        <w:p>
          <w:pPr>
            <w:pStyle w:val="2"/>
            <w:keepNext w:val="0"/>
            <w:keepLines w:val="0"/>
            <w:pageBreakBefore w:val="0"/>
            <w:widowControl/>
            <w:tabs>
              <w:tab w:val="left" w:pos="1260"/>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lang w:val="zh-CN"/>
            </w:rPr>
            <w:fldChar w:fldCharType="end"/>
          </w:r>
          <w:r>
            <w:rPr>
              <w:rFonts w:hint="eastAsia" w:ascii="宋体" w:hAnsi="宋体" w:eastAsia="宋体" w:cs="宋体"/>
              <w:b w:val="0"/>
              <w:bCs/>
              <w:lang w:val="zh-CN"/>
            </w:rPr>
            <w:tab/>
          </w:r>
        </w:p>
      </w:sdtContent>
    </w:sdt>
    <w:p>
      <w:pPr>
        <w:rPr>
          <w:rFonts w:hint="eastAsia" w:ascii="宋体" w:hAnsi="宋体" w:eastAsia="宋体" w:cs="宋体"/>
        </w:rPr>
      </w:pPr>
      <w:r>
        <w:rPr>
          <w:rFonts w:hint="eastAsia" w:ascii="宋体" w:hAnsi="宋体" w:eastAsia="宋体" w:cs="宋体"/>
        </w:rPr>
        <w:br w:type="page"/>
      </w:r>
    </w:p>
    <w:p>
      <w:pPr>
        <w:pStyle w:val="3"/>
        <w:numPr>
          <w:ilvl w:val="0"/>
          <w:numId w:val="1"/>
        </w:numPr>
        <w:spacing w:before="240" w:after="120"/>
        <w:ind w:left="883" w:hanging="880" w:hangingChars="200"/>
        <w:jc w:val="center"/>
        <w:rPr>
          <w:rFonts w:hint="eastAsia" w:ascii="宋体" w:hAnsi="宋体" w:eastAsia="宋体" w:cs="宋体"/>
        </w:rPr>
      </w:pPr>
      <w:bookmarkStart w:id="0" w:name="_Toc495861517"/>
      <w:bookmarkStart w:id="1" w:name="_Toc30395"/>
      <w:bookmarkStart w:id="2" w:name="_Toc168"/>
      <w:r>
        <w:rPr>
          <w:rFonts w:hint="eastAsia" w:ascii="宋体" w:hAnsi="宋体" w:eastAsia="宋体" w:cs="宋体"/>
        </w:rPr>
        <w:t>投标邀请书</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rPr>
      </w:pPr>
      <w:bookmarkStart w:id="3" w:name="_Toc495861518"/>
      <w:r>
        <w:rPr>
          <w:rFonts w:hint="eastAsia" w:ascii="宋体" w:hAnsi="宋体" w:eastAsia="宋体" w:cs="宋体"/>
          <w:b/>
          <w:bCs/>
          <w:sz w:val="36"/>
          <w:szCs w:val="44"/>
          <w:lang w:eastAsia="zh-CN"/>
        </w:rPr>
        <w:t>阳新县人民医院胎心监护系统采购项目</w:t>
      </w:r>
      <w:r>
        <w:rPr>
          <w:rFonts w:hint="eastAsia" w:ascii="宋体" w:hAnsi="宋体" w:eastAsia="宋体" w:cs="宋体"/>
          <w:b/>
          <w:bCs/>
          <w:sz w:val="36"/>
          <w:szCs w:val="44"/>
        </w:rPr>
        <w:t>招标公告</w:t>
      </w:r>
    </w:p>
    <w:p>
      <w:pPr>
        <w:pStyle w:val="11"/>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hint="eastAsia" w:ascii="宋体" w:hAnsi="宋体" w:eastAsia="宋体" w:cs="宋体"/>
        </w:rPr>
      </w:pPr>
      <w:r>
        <w:rPr>
          <w:rFonts w:hint="eastAsia" w:ascii="宋体" w:hAnsi="宋体" w:eastAsia="宋体" w:cs="宋体"/>
          <w:color w:val="FF0000"/>
          <w:szCs w:val="24"/>
          <w:shd w:val="clear" w:color="auto" w:fill="FFFFFF"/>
          <w:lang w:eastAsia="zh-CN"/>
        </w:rPr>
        <w:t>阳新县人民医院胎心监护系统采购项目</w:t>
      </w:r>
      <w:r>
        <w:rPr>
          <w:rFonts w:hint="eastAsia" w:ascii="宋体" w:hAnsi="宋体" w:eastAsia="宋体" w:cs="宋体"/>
          <w:szCs w:val="24"/>
          <w:shd w:val="clear" w:color="auto" w:fill="FFFFFF"/>
        </w:rPr>
        <w:t>的潜在投标人应在“湖北省政府采购网”、“黄石市公共资源交易网”及“阳新县人民政府网”获取招标文件，并于</w:t>
      </w:r>
      <w:r>
        <w:rPr>
          <w:rFonts w:hint="eastAsia" w:ascii="宋体" w:hAnsi="宋体" w:eastAsia="宋体" w:cs="宋体"/>
          <w:color w:val="FF0000"/>
          <w:szCs w:val="24"/>
          <w:u w:val="single"/>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u w:val="single"/>
          <w:shd w:val="clear" w:color="auto" w:fill="FFFFFF"/>
          <w:lang w:val="en-US" w:eastAsia="zh-CN"/>
        </w:rPr>
        <w:t>03</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u w:val="single"/>
          <w:shd w:val="clear" w:color="auto" w:fill="FFFFFF"/>
          <w:lang w:val="en-US" w:eastAsia="zh-CN"/>
        </w:rPr>
        <w:t>02</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u w:val="single"/>
          <w:shd w:val="clear" w:color="auto" w:fill="FFFFFF"/>
          <w:lang w:val="en-US" w:eastAsia="zh-CN"/>
        </w:rPr>
        <w:t>15</w:t>
      </w:r>
      <w:r>
        <w:rPr>
          <w:rFonts w:hint="eastAsia" w:ascii="宋体" w:hAnsi="宋体" w:eastAsia="宋体" w:cs="宋体"/>
          <w:color w:val="FF0000"/>
          <w:szCs w:val="24"/>
          <w:shd w:val="clear" w:color="auto" w:fill="FFFFFF"/>
        </w:rPr>
        <w:t>时</w:t>
      </w:r>
      <w:r>
        <w:rPr>
          <w:rFonts w:hint="eastAsia" w:ascii="宋体" w:hAnsi="宋体" w:eastAsia="宋体" w:cs="宋体"/>
          <w:color w:val="FF0000"/>
          <w:szCs w:val="24"/>
          <w:u w:val="single"/>
          <w:shd w:val="clear" w:color="auto" w:fill="FFFFFF"/>
          <w:lang w:val="en-US" w:eastAsia="zh-CN"/>
        </w:rPr>
        <w:t>00</w:t>
      </w:r>
      <w:r>
        <w:rPr>
          <w:rFonts w:hint="eastAsia" w:ascii="宋体" w:hAnsi="宋体" w:eastAsia="宋体" w:cs="宋体"/>
          <w:color w:val="FF0000"/>
          <w:szCs w:val="24"/>
          <w:shd w:val="clear" w:color="auto" w:fill="FFFFFF"/>
        </w:rPr>
        <w:t>分(北京时间）</w:t>
      </w:r>
      <w:r>
        <w:rPr>
          <w:rFonts w:hint="eastAsia" w:ascii="宋体" w:hAnsi="宋体" w:eastAsia="宋体" w:cs="宋体"/>
          <w:szCs w:val="24"/>
          <w:shd w:val="clear" w:color="auto" w:fill="FFFFFF"/>
        </w:rPr>
        <w:t>前递交投标文件。</w:t>
      </w:r>
    </w:p>
    <w:p>
      <w:pPr>
        <w:pStyle w:val="11"/>
        <w:widowControl/>
        <w:spacing w:beforeAutospacing="0" w:afterAutospacing="0" w:line="500" w:lineRule="exact"/>
        <w:ind w:firstLine="420"/>
        <w:rPr>
          <w:rFonts w:hint="eastAsia" w:ascii="宋体" w:hAnsi="宋体" w:eastAsia="宋体" w:cs="宋体"/>
        </w:rPr>
      </w:pPr>
      <w:r>
        <w:rPr>
          <w:rStyle w:val="15"/>
          <w:rFonts w:hint="eastAsia" w:ascii="宋体" w:hAnsi="宋体" w:eastAsia="宋体" w:cs="宋体"/>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rPr>
      </w:pPr>
      <w:r>
        <w:rPr>
          <w:rFonts w:hint="eastAsia" w:ascii="宋体" w:hAnsi="宋体" w:eastAsia="宋体" w:cs="宋体"/>
          <w:sz w:val="24"/>
          <w:szCs w:val="24"/>
          <w:shd w:val="clear" w:color="auto" w:fill="FFFFFF"/>
        </w:rPr>
        <w:t>项目编号：</w:t>
      </w:r>
      <w:r>
        <w:rPr>
          <w:rFonts w:hint="eastAsia" w:ascii="宋体" w:hAnsi="宋体" w:eastAsia="宋体" w:cs="宋体"/>
          <w:color w:val="FF0000"/>
          <w:sz w:val="24"/>
          <w:szCs w:val="24"/>
          <w:shd w:val="clear" w:color="auto" w:fill="FFFFFF"/>
          <w:lang w:eastAsia="zh-CN"/>
        </w:rPr>
        <w:t>131-202</w:t>
      </w:r>
      <w:r>
        <w:rPr>
          <w:rFonts w:hint="eastAsia" w:ascii="宋体" w:hAnsi="宋体" w:eastAsia="宋体" w:cs="宋体"/>
          <w:color w:val="FF0000"/>
          <w:sz w:val="24"/>
          <w:szCs w:val="24"/>
          <w:shd w:val="clear" w:color="auto" w:fill="FFFFFF"/>
          <w:lang w:val="en-US" w:eastAsia="zh-CN"/>
        </w:rPr>
        <w:t>1</w:t>
      </w:r>
      <w:r>
        <w:rPr>
          <w:rFonts w:hint="eastAsia" w:ascii="宋体" w:hAnsi="宋体" w:eastAsia="宋体" w:cs="宋体"/>
          <w:color w:val="FF0000"/>
          <w:sz w:val="24"/>
          <w:szCs w:val="24"/>
          <w:shd w:val="clear" w:color="auto" w:fill="FFFFFF"/>
          <w:lang w:eastAsia="zh-CN"/>
        </w:rPr>
        <w:t>CG-</w:t>
      </w:r>
      <w:r>
        <w:rPr>
          <w:rFonts w:hint="eastAsia" w:ascii="宋体" w:hAnsi="宋体" w:eastAsia="宋体" w:cs="宋体"/>
          <w:color w:val="FF0000"/>
          <w:sz w:val="24"/>
          <w:szCs w:val="24"/>
          <w:shd w:val="clear" w:color="auto" w:fill="FFFFFF"/>
          <w:lang w:val="en-US" w:eastAsia="zh-CN"/>
        </w:rPr>
        <w:t>019</w:t>
      </w:r>
      <w:r>
        <w:rPr>
          <w:rFonts w:hint="eastAsia" w:ascii="宋体" w:hAnsi="宋体" w:eastAsia="宋体" w:cs="宋体"/>
          <w:color w:val="FF0000"/>
          <w:kern w:val="0"/>
          <w:sz w:val="24"/>
          <w:szCs w:val="24"/>
          <w:shd w:val="clear" w:color="auto" w:fill="FFFFFF"/>
        </w:rPr>
        <w:t>（政府采购备案号：阳财采计备[202</w:t>
      </w:r>
      <w:r>
        <w:rPr>
          <w:rFonts w:hint="eastAsia" w:ascii="宋体" w:hAnsi="宋体" w:eastAsia="宋体" w:cs="宋体"/>
          <w:color w:val="FF0000"/>
          <w:kern w:val="0"/>
          <w:sz w:val="24"/>
          <w:szCs w:val="24"/>
          <w:highlight w:val="none"/>
          <w:shd w:val="clear" w:color="auto" w:fill="FFFFFF"/>
          <w:lang w:val="en-US" w:eastAsia="zh-CN"/>
        </w:rPr>
        <w:t>1</w:t>
      </w:r>
      <w:r>
        <w:rPr>
          <w:rFonts w:hint="eastAsia" w:ascii="宋体" w:hAnsi="宋体" w:eastAsia="宋体" w:cs="宋体"/>
          <w:color w:val="FF0000"/>
          <w:kern w:val="0"/>
          <w:sz w:val="24"/>
          <w:szCs w:val="24"/>
          <w:highlight w:val="none"/>
          <w:shd w:val="clear" w:color="auto" w:fill="FFFFFF"/>
        </w:rPr>
        <w:t>]</w:t>
      </w:r>
      <w:r>
        <w:rPr>
          <w:rFonts w:hint="eastAsia" w:ascii="宋体" w:hAnsi="宋体" w:eastAsia="宋体" w:cs="宋体"/>
          <w:color w:val="FF0000"/>
          <w:kern w:val="0"/>
          <w:sz w:val="24"/>
          <w:szCs w:val="24"/>
          <w:highlight w:val="none"/>
          <w:shd w:val="clear" w:color="auto" w:fill="FFFFFF"/>
          <w:lang w:val="en-US" w:eastAsia="zh-CN"/>
        </w:rPr>
        <w:t>A23</w:t>
      </w:r>
      <w:r>
        <w:rPr>
          <w:rFonts w:hint="eastAsia" w:ascii="宋体" w:hAnsi="宋体" w:eastAsia="宋体" w:cs="宋体"/>
          <w:color w:val="FF0000"/>
          <w:kern w:val="0"/>
          <w:sz w:val="24"/>
          <w:szCs w:val="24"/>
          <w:highlight w:val="none"/>
          <w:shd w:val="clear" w:color="auto" w:fill="FFFFFF"/>
        </w:rPr>
        <w:t>号</w:t>
      </w:r>
      <w:r>
        <w:rPr>
          <w:rFonts w:hint="eastAsia" w:ascii="宋体" w:hAnsi="宋体" w:eastAsia="宋体" w:cs="宋体"/>
          <w:kern w:val="0"/>
          <w:sz w:val="24"/>
          <w:szCs w:val="24"/>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项目名称：</w:t>
      </w:r>
      <w:r>
        <w:rPr>
          <w:rFonts w:hint="eastAsia" w:ascii="宋体" w:hAnsi="宋体" w:eastAsia="宋体" w:cs="宋体"/>
          <w:color w:val="FF0000"/>
          <w:szCs w:val="24"/>
          <w:shd w:val="clear" w:color="auto" w:fill="FFFFFF"/>
          <w:lang w:eastAsia="zh-CN"/>
        </w:rPr>
        <w:t>阳新县人民医院胎心监护系统采购项目</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pacing w:val="-20"/>
          <w:szCs w:val="24"/>
          <w:shd w:val="clear" w:color="auto" w:fill="FFFFFF"/>
        </w:rPr>
      </w:pPr>
      <w:r>
        <w:rPr>
          <w:rFonts w:hint="eastAsia" w:ascii="宋体" w:hAnsi="宋体" w:eastAsia="宋体" w:cs="宋体"/>
          <w:szCs w:val="24"/>
          <w:shd w:val="clear" w:color="auto" w:fill="FFFFFF"/>
        </w:rPr>
        <w:t>预算金额：</w:t>
      </w:r>
      <w:r>
        <w:rPr>
          <w:rFonts w:hint="eastAsia" w:ascii="宋体" w:hAnsi="宋体" w:eastAsia="宋体" w:cs="宋体"/>
          <w:color w:val="FF0000"/>
          <w:spacing w:val="-11"/>
          <w:szCs w:val="24"/>
          <w:shd w:val="clear" w:color="auto" w:fill="FFFFFF"/>
          <w:lang w:val="en-US" w:eastAsia="zh-CN"/>
        </w:rPr>
        <w:t>80</w:t>
      </w:r>
      <w:r>
        <w:rPr>
          <w:rFonts w:hint="eastAsia" w:ascii="宋体" w:hAnsi="宋体" w:eastAsia="宋体" w:cs="宋体"/>
          <w:color w:val="FF0000"/>
          <w:spacing w:val="-11"/>
          <w:szCs w:val="24"/>
          <w:shd w:val="clear" w:color="auto" w:fill="FFFFFF"/>
        </w:rPr>
        <w:t>万元</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C0C0C"/>
          <w:spacing w:val="-11"/>
          <w:szCs w:val="24"/>
          <w:shd w:val="clear" w:color="auto" w:fill="FFFFFF"/>
        </w:rPr>
      </w:pPr>
      <w:r>
        <w:rPr>
          <w:rFonts w:hint="eastAsia" w:ascii="宋体" w:hAnsi="宋体" w:eastAsia="宋体" w:cs="宋体"/>
          <w:szCs w:val="24"/>
          <w:shd w:val="clear" w:color="auto" w:fill="FFFFFF"/>
        </w:rPr>
        <w:t>采购需求：</w:t>
      </w:r>
      <w:r>
        <w:rPr>
          <w:rFonts w:hint="eastAsia" w:ascii="宋体" w:hAnsi="宋体" w:eastAsia="宋体" w:cs="宋体"/>
          <w:color w:val="FF0000"/>
          <w:szCs w:val="24"/>
          <w:shd w:val="clear" w:color="auto" w:fill="FFFFFF"/>
          <w:lang w:eastAsia="zh-CN"/>
        </w:rPr>
        <w:t>胎心监护系统一套</w:t>
      </w:r>
      <w:r>
        <w:rPr>
          <w:rFonts w:hint="eastAsia" w:ascii="宋体" w:hAnsi="宋体" w:eastAsia="宋体" w:cs="宋体"/>
          <w:color w:val="0C0C0C"/>
          <w:spacing w:val="-11"/>
          <w:szCs w:val="24"/>
          <w:shd w:val="clear" w:color="auto" w:fill="FFFFFF"/>
        </w:rPr>
        <w:t>（</w:t>
      </w:r>
      <w:r>
        <w:rPr>
          <w:rFonts w:hint="eastAsia" w:ascii="宋体" w:hAnsi="宋体" w:eastAsia="宋体" w:cs="宋体"/>
          <w:spacing w:val="-11"/>
          <w:szCs w:val="24"/>
          <w:shd w:val="clear" w:color="auto" w:fill="FFFFFF"/>
        </w:rPr>
        <w:t>详见招标文件第三章</w:t>
      </w:r>
      <w:r>
        <w:rPr>
          <w:rFonts w:hint="eastAsia" w:ascii="宋体" w:hAnsi="宋体" w:eastAsia="宋体" w:cs="宋体"/>
          <w:color w:val="0C0C0C"/>
          <w:spacing w:val="-11"/>
          <w:szCs w:val="24"/>
          <w:shd w:val="clear" w:color="auto" w:fill="FFFFFF"/>
        </w:rPr>
        <w:t>），本项目已办理进口产品审批手续。</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合同履行期限</w:t>
      </w:r>
      <w:r>
        <w:rPr>
          <w:rFonts w:hint="eastAsia" w:ascii="宋体" w:hAnsi="宋体" w:eastAsia="宋体" w:cs="宋体"/>
          <w:szCs w:val="24"/>
          <w:shd w:val="clear" w:color="auto" w:fill="FFFFFF"/>
          <w:lang w:eastAsia="zh-CN"/>
        </w:rPr>
        <w:t>（供货期）</w:t>
      </w:r>
      <w:r>
        <w:rPr>
          <w:rFonts w:hint="eastAsia" w:ascii="宋体" w:hAnsi="宋体" w:eastAsia="宋体" w:cs="宋体"/>
          <w:szCs w:val="24"/>
          <w:shd w:val="clear" w:color="auto" w:fill="FFFFFF"/>
        </w:rPr>
        <w:t>：</w:t>
      </w:r>
      <w:r>
        <w:rPr>
          <w:rFonts w:hint="eastAsia" w:ascii="宋体" w:hAnsi="宋体" w:eastAsia="宋体" w:cs="宋体"/>
          <w:color w:val="FF0000"/>
          <w:szCs w:val="24"/>
        </w:rPr>
        <w:t>合同签定</w:t>
      </w:r>
      <w:r>
        <w:rPr>
          <w:rFonts w:hint="eastAsia" w:ascii="宋体" w:hAnsi="宋体" w:eastAsia="宋体" w:cs="宋体"/>
          <w:color w:val="FF0000"/>
          <w:szCs w:val="24"/>
          <w:highlight w:val="none"/>
        </w:rPr>
        <w:t>后</w:t>
      </w:r>
      <w:r>
        <w:rPr>
          <w:rFonts w:hint="eastAsia" w:ascii="宋体" w:hAnsi="宋体" w:eastAsia="宋体" w:cs="宋体"/>
          <w:color w:val="FF0000"/>
          <w:szCs w:val="24"/>
          <w:highlight w:val="none"/>
          <w:lang w:val="en-US" w:eastAsia="zh-CN"/>
        </w:rPr>
        <w:t>45</w:t>
      </w:r>
      <w:r>
        <w:rPr>
          <w:rFonts w:hint="eastAsia" w:ascii="宋体" w:hAnsi="宋体" w:eastAsia="宋体" w:cs="宋体"/>
          <w:color w:val="FF0000"/>
          <w:szCs w:val="24"/>
          <w:highlight w:val="none"/>
        </w:rPr>
        <w:t>日</w:t>
      </w:r>
      <w:r>
        <w:rPr>
          <w:rFonts w:hint="eastAsia" w:ascii="宋体" w:hAnsi="宋体" w:eastAsia="宋体" w:cs="宋体"/>
          <w:color w:val="FF0000"/>
          <w:szCs w:val="24"/>
        </w:rPr>
        <w:t>历天内</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本项目不接受联合体投标。</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5"/>
          <w:rFonts w:hint="eastAsia" w:ascii="宋体" w:hAnsi="宋体" w:eastAsia="宋体" w:cs="宋体"/>
          <w:szCs w:val="24"/>
          <w:shd w:val="clear" w:color="auto" w:fill="FFFFFF"/>
        </w:rPr>
        <w:t>二、申请人的资格要求：</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1、满足《中华人民共和国政府采购法》第二十二条第一款之规定；</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中国政府采购网”（www.ccgp.gov.cn）政府采购严重违法失信行为记录名单；</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3、特定条件：</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FF0000"/>
          <w:szCs w:val="24"/>
          <w:shd w:val="clear" w:color="auto" w:fill="FFFFFF"/>
          <w:lang w:eastAsia="zh-CN"/>
        </w:rPr>
      </w:pP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1</w:t>
      </w:r>
      <w:r>
        <w:rPr>
          <w:rFonts w:hint="eastAsia" w:ascii="宋体" w:hAnsi="宋体" w:eastAsia="宋体" w:cs="宋体"/>
          <w:szCs w:val="24"/>
          <w:shd w:val="clear" w:color="auto" w:fill="FFFFFF"/>
          <w:lang w:eastAsia="zh-CN"/>
        </w:rPr>
        <w:t>）</w:t>
      </w:r>
      <w:r>
        <w:rPr>
          <w:rFonts w:hint="eastAsia" w:ascii="宋体" w:hAnsi="宋体" w:eastAsia="宋体" w:cs="宋体"/>
          <w:color w:val="FF0000"/>
          <w:szCs w:val="24"/>
          <w:shd w:val="clear" w:color="auto" w:fill="FFFFFF"/>
          <w:lang w:val="en-US" w:eastAsia="zh-CN"/>
        </w:rPr>
        <w:t>供应商所投产品应具备医疗器械注册证</w:t>
      </w:r>
      <w:r>
        <w:rPr>
          <w:rFonts w:hint="eastAsia" w:ascii="宋体" w:hAnsi="宋体" w:eastAsia="宋体" w:cs="宋体"/>
          <w:color w:val="FF0000"/>
          <w:szCs w:val="24"/>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lang w:eastAsia="zh-CN"/>
        </w:rPr>
      </w:pPr>
      <w:r>
        <w:rPr>
          <w:rFonts w:hint="eastAsia" w:ascii="宋体" w:hAnsi="宋体" w:eastAsia="宋体" w:cs="宋体"/>
          <w:color w:val="FF0000"/>
          <w:szCs w:val="24"/>
          <w:shd w:val="clear" w:color="auto" w:fill="FFFFFF"/>
          <w:lang w:val="en-US" w:eastAsia="zh-CN"/>
        </w:rPr>
        <w:t>（2）供应商应具备医疗器械经营许可证或医疗器械生产许可证</w:t>
      </w:r>
      <w:r>
        <w:rPr>
          <w:rFonts w:hint="eastAsia" w:ascii="宋体" w:hAnsi="宋体" w:eastAsia="宋体" w:cs="宋体"/>
          <w:szCs w:val="24"/>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4、本项目不接受联合体形式的投标。</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5"/>
          <w:rFonts w:hint="eastAsia" w:ascii="宋体" w:hAnsi="宋体" w:eastAsia="宋体" w:cs="宋体"/>
          <w:szCs w:val="24"/>
          <w:shd w:val="clear" w:color="auto" w:fill="FFFFFF"/>
        </w:rPr>
        <w:t>三、获取招标文件</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时间：</w:t>
      </w:r>
      <w:r>
        <w:rPr>
          <w:rFonts w:hint="eastAsia" w:ascii="宋体" w:hAnsi="宋体" w:eastAsia="宋体" w:cs="宋体"/>
          <w:color w:val="auto"/>
          <w:szCs w:val="24"/>
          <w:shd w:val="clear" w:color="auto" w:fill="FFFFFF"/>
          <w:lang w:eastAsia="zh-CN"/>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lang w:eastAsia="zh-CN"/>
        </w:rPr>
        <w:t>年</w:t>
      </w:r>
      <w:r>
        <w:rPr>
          <w:rFonts w:hint="eastAsia" w:ascii="宋体" w:hAnsi="宋体" w:eastAsia="宋体" w:cs="宋体"/>
          <w:color w:val="auto"/>
          <w:szCs w:val="24"/>
          <w:shd w:val="clear" w:color="auto" w:fill="FFFFFF"/>
          <w:lang w:val="en-US" w:eastAsia="zh-CN"/>
        </w:rPr>
        <w:t>02</w:t>
      </w:r>
      <w:r>
        <w:rPr>
          <w:rFonts w:hint="eastAsia" w:ascii="宋体" w:hAnsi="宋体" w:eastAsia="宋体" w:cs="宋体"/>
          <w:color w:val="auto"/>
          <w:szCs w:val="24"/>
          <w:shd w:val="clear" w:color="auto" w:fill="FFFFFF"/>
          <w:lang w:eastAsia="zh-CN"/>
        </w:rPr>
        <w:t>月</w:t>
      </w:r>
      <w:r>
        <w:rPr>
          <w:rFonts w:hint="eastAsia" w:ascii="宋体" w:hAnsi="宋体" w:eastAsia="宋体" w:cs="宋体"/>
          <w:color w:val="auto"/>
          <w:szCs w:val="24"/>
          <w:shd w:val="clear" w:color="auto" w:fill="FFFFFF"/>
          <w:lang w:val="en-US" w:eastAsia="zh-CN"/>
        </w:rPr>
        <w:t>04</w:t>
      </w:r>
      <w:r>
        <w:rPr>
          <w:rFonts w:hint="eastAsia" w:ascii="宋体" w:hAnsi="宋体" w:eastAsia="宋体" w:cs="宋体"/>
          <w:color w:val="auto"/>
          <w:szCs w:val="24"/>
          <w:shd w:val="clear" w:color="auto" w:fill="FFFFFF"/>
          <w:lang w:eastAsia="zh-CN"/>
        </w:rPr>
        <w:t>日</w:t>
      </w:r>
      <w:r>
        <w:rPr>
          <w:rFonts w:hint="eastAsia" w:ascii="宋体" w:hAnsi="宋体" w:eastAsia="宋体" w:cs="宋体"/>
          <w:color w:val="auto"/>
          <w:szCs w:val="24"/>
          <w:shd w:val="clear" w:color="auto" w:fill="FFFFFF"/>
        </w:rPr>
        <w:t>至202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09</w:t>
      </w:r>
      <w:r>
        <w:rPr>
          <w:rFonts w:hint="eastAsia" w:ascii="宋体" w:hAnsi="宋体" w:eastAsia="宋体" w:cs="宋体"/>
          <w:color w:val="auto"/>
          <w:szCs w:val="24"/>
          <w:shd w:val="clear" w:color="auto" w:fill="FFFFFF"/>
        </w:rPr>
        <w:t>日17:</w:t>
      </w:r>
      <w:r>
        <w:rPr>
          <w:rFonts w:hint="eastAsia"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rPr>
        <w:t>0</w:t>
      </w:r>
      <w:r>
        <w:rPr>
          <w:rFonts w:hint="eastAsia" w:ascii="宋体" w:hAnsi="宋体" w:eastAsia="宋体" w:cs="宋体"/>
          <w:szCs w:val="24"/>
          <w:shd w:val="clear" w:color="auto" w:fill="FFFFFF"/>
        </w:rPr>
        <w:t>(北京时间)</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招标文件下载：见附件</w:t>
      </w:r>
    </w:p>
    <w:p>
      <w:pPr>
        <w:pStyle w:val="11"/>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exact"/>
        <w:ind w:firstLine="420"/>
        <w:textAlignment w:val="auto"/>
        <w:rPr>
          <w:rStyle w:val="15"/>
          <w:rFonts w:hint="eastAsia" w:ascii="宋体" w:hAnsi="宋体" w:eastAsia="宋体" w:cs="宋体"/>
          <w:szCs w:val="24"/>
          <w:shd w:val="clear" w:color="auto" w:fill="FFFFFF"/>
        </w:rPr>
      </w:pPr>
      <w:r>
        <w:rPr>
          <w:rStyle w:val="15"/>
          <w:rFonts w:hint="eastAsia" w:ascii="宋体" w:hAnsi="宋体" w:eastAsia="宋体" w:cs="宋体"/>
          <w:szCs w:val="24"/>
          <w:shd w:val="clear" w:color="auto" w:fill="FFFFFF"/>
        </w:rPr>
        <w:t>提交投标文件截止时间、开标时间和地点</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auto"/>
          <w:szCs w:val="24"/>
          <w:shd w:val="clear" w:color="auto" w:fill="FFFFFF"/>
          <w:lang w:val="en-US" w:eastAsia="zh-CN"/>
        </w:rPr>
        <w:t>2021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03</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02</w:t>
      </w:r>
      <w:r>
        <w:rPr>
          <w:rFonts w:hint="eastAsia" w:ascii="宋体" w:hAnsi="宋体" w:eastAsia="宋体" w:cs="宋体"/>
          <w:color w:val="auto"/>
          <w:szCs w:val="24"/>
          <w:shd w:val="clear" w:color="auto" w:fill="FFFFFF"/>
        </w:rPr>
        <w:t>日</w:t>
      </w:r>
      <w:r>
        <w:rPr>
          <w:rFonts w:hint="eastAsia" w:ascii="宋体" w:hAnsi="宋体" w:eastAsia="宋体" w:cs="宋体"/>
          <w:color w:val="auto"/>
          <w:szCs w:val="24"/>
          <w:shd w:val="clear" w:color="auto" w:fill="FFFFFF"/>
          <w:lang w:val="en-US" w:eastAsia="zh-CN"/>
        </w:rPr>
        <w:t>15</w:t>
      </w:r>
      <w:r>
        <w:rPr>
          <w:rFonts w:hint="eastAsia" w:ascii="宋体" w:hAnsi="宋体" w:eastAsia="宋体" w:cs="宋体"/>
          <w:color w:val="auto"/>
          <w:szCs w:val="24"/>
          <w:shd w:val="clear" w:color="auto" w:fill="FFFFFF"/>
        </w:rPr>
        <w:t>时</w:t>
      </w:r>
      <w:r>
        <w:rPr>
          <w:rFonts w:hint="eastAsia" w:ascii="宋体" w:hAnsi="宋体" w:eastAsia="宋体" w:cs="宋体"/>
          <w:color w:val="auto"/>
          <w:szCs w:val="24"/>
          <w:shd w:val="clear" w:color="auto" w:fill="FFFFFF"/>
          <w:lang w:val="en-US" w:eastAsia="zh-CN"/>
        </w:rPr>
        <w:t>00</w:t>
      </w:r>
      <w:r>
        <w:rPr>
          <w:rFonts w:hint="eastAsia" w:ascii="宋体" w:hAnsi="宋体" w:eastAsia="宋体" w:cs="宋体"/>
          <w:color w:val="auto"/>
          <w:szCs w:val="24"/>
          <w:shd w:val="clear" w:color="auto" w:fill="FFFFFF"/>
        </w:rPr>
        <w:t>分</w:t>
      </w:r>
      <w:r>
        <w:rPr>
          <w:rFonts w:hint="eastAsia" w:ascii="宋体" w:hAnsi="宋体" w:eastAsia="宋体" w:cs="宋体"/>
          <w:szCs w:val="24"/>
          <w:shd w:val="clear" w:color="auto" w:fill="FFFFFF"/>
        </w:rPr>
        <w:t>（提前半小时开始接收投标文件，拒收逾期送达或者未按招标文件要求密封的投标文件）</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color w:val="FF0000"/>
          <w:szCs w:val="24"/>
          <w:shd w:val="clear" w:color="auto" w:fill="FFFFFF"/>
          <w:lang w:val="en-US" w:eastAsia="zh-CN"/>
        </w:rPr>
        <w:t>二</w:t>
      </w:r>
      <w:r>
        <w:rPr>
          <w:rFonts w:hint="eastAsia" w:ascii="宋体" w:hAnsi="宋体" w:eastAsia="宋体" w:cs="宋体"/>
          <w:szCs w:val="24"/>
          <w:shd w:val="clear" w:color="auto" w:fill="FFFFFF"/>
        </w:rPr>
        <w:t>楼开标大厅（阳新县熊家垴安置小区东侧）</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5"/>
          <w:rFonts w:hint="eastAsia" w:ascii="宋体" w:hAnsi="宋体" w:eastAsia="宋体" w:cs="宋体"/>
          <w:szCs w:val="24"/>
          <w:shd w:val="clear" w:color="auto" w:fill="FFFFFF"/>
        </w:rPr>
        <w:t>五、公告期限</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自本公告发布之日起5个工作日。</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5"/>
          <w:rFonts w:hint="eastAsia" w:ascii="宋体" w:hAnsi="宋体" w:eastAsia="宋体" w:cs="宋体"/>
          <w:szCs w:val="24"/>
          <w:shd w:val="clear" w:color="auto" w:fill="FFFFFF"/>
        </w:rPr>
        <w:t>六、其他补充事宜</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5"/>
          <w:rFonts w:hint="eastAsia" w:ascii="宋体" w:hAnsi="宋体" w:eastAsia="宋体" w:cs="宋体"/>
          <w:szCs w:val="24"/>
          <w:shd w:val="clear" w:color="auto" w:fill="FFFFFF"/>
        </w:rPr>
        <w:t>七、对本次招标提出询问，请按以下方式联系。</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1.采购人信息</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名   称：</w:t>
      </w:r>
      <w:r>
        <w:rPr>
          <w:rFonts w:hint="eastAsia" w:ascii="宋体" w:hAnsi="宋体" w:eastAsia="宋体" w:cs="宋体"/>
          <w:color w:val="000000"/>
          <w:szCs w:val="24"/>
        </w:rPr>
        <w:t>阳新县人民医院</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地   址：</w:t>
      </w:r>
      <w:r>
        <w:rPr>
          <w:rFonts w:hint="eastAsia" w:ascii="宋体" w:hAnsi="宋体" w:eastAsia="宋体" w:cs="宋体"/>
          <w:bCs/>
        </w:rPr>
        <w:t>阳新县兴国镇儒学垴路</w:t>
      </w:r>
      <w:r>
        <w:rPr>
          <w:rFonts w:hint="eastAsia" w:ascii="宋体" w:hAnsi="宋体" w:eastAsia="宋体" w:cs="宋体"/>
          <w:bCs/>
          <w:lang w:val="en-US" w:eastAsia="zh-CN"/>
        </w:rPr>
        <w:t>33</w:t>
      </w:r>
      <w:r>
        <w:rPr>
          <w:rFonts w:hint="eastAsia" w:ascii="宋体" w:hAnsi="宋体" w:eastAsia="宋体" w:cs="宋体"/>
          <w:bCs/>
        </w:rPr>
        <w:t>号</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联系人：</w:t>
      </w:r>
      <w:r>
        <w:rPr>
          <w:rFonts w:hint="eastAsia" w:ascii="宋体" w:hAnsi="宋体" w:eastAsia="宋体" w:cs="宋体"/>
          <w:color w:val="FF0000"/>
          <w:szCs w:val="24"/>
          <w:shd w:val="clear" w:color="auto" w:fill="FFFFFF"/>
          <w:lang w:val="en-US" w:eastAsia="zh-CN"/>
        </w:rPr>
        <w:t>周理河</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联系电话：</w:t>
      </w:r>
      <w:r>
        <w:rPr>
          <w:rFonts w:hint="eastAsia" w:ascii="宋体" w:hAnsi="宋体" w:eastAsia="宋体" w:cs="宋体"/>
          <w:color w:val="FF0000"/>
          <w:szCs w:val="24"/>
          <w:shd w:val="clear" w:color="auto" w:fill="FFFFFF"/>
          <w:lang w:val="en-US" w:eastAsia="zh-CN"/>
        </w:rPr>
        <w:t>136690429892</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bCs/>
          <w:kern w:val="0"/>
          <w:sz w:val="24"/>
          <w:szCs w:val="22"/>
          <w:lang w:val="en-US" w:eastAsia="zh-CN" w:bidi="ar-SA"/>
        </w:rPr>
      </w:pPr>
      <w:r>
        <w:rPr>
          <w:rFonts w:hint="eastAsia" w:ascii="宋体" w:hAnsi="宋体" w:eastAsia="宋体" w:cs="宋体"/>
          <w:bCs/>
          <w:kern w:val="0"/>
          <w:sz w:val="24"/>
          <w:szCs w:val="22"/>
          <w:lang w:val="en-US" w:eastAsia="zh-CN" w:bidi="ar-SA"/>
        </w:rPr>
        <w:t>2.采购代理机构信息</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湖北天缔工程咨询有限公司</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地   址：阳新县兴国镇中凯大厦后31号</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00000"/>
          <w:szCs w:val="24"/>
          <w:lang w:val="hr-HR" w:eastAsia="zh-CN"/>
        </w:rPr>
      </w:pPr>
      <w:r>
        <w:rPr>
          <w:rFonts w:hint="eastAsia" w:ascii="宋体" w:hAnsi="宋体" w:eastAsia="宋体" w:cs="宋体"/>
          <w:color w:val="000000"/>
          <w:szCs w:val="24"/>
          <w:lang w:val="hr-HR" w:eastAsia="zh-CN"/>
        </w:rPr>
        <w:t>联系人：石蕾</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00000"/>
          <w:szCs w:val="24"/>
          <w:lang w:eastAsia="zh-CN"/>
        </w:rPr>
      </w:pPr>
      <w:r>
        <w:rPr>
          <w:rFonts w:hint="eastAsia" w:ascii="宋体" w:hAnsi="宋体" w:eastAsia="宋体" w:cs="宋体"/>
          <w:color w:val="000000"/>
          <w:szCs w:val="24"/>
          <w:lang w:val="hr-HR" w:eastAsia="zh-CN"/>
        </w:rPr>
        <w:t>电话：</w:t>
      </w:r>
      <w:r>
        <w:rPr>
          <w:rFonts w:hint="eastAsia" w:ascii="宋体" w:hAnsi="宋体" w:eastAsia="宋体" w:cs="宋体"/>
          <w:color w:val="000000"/>
          <w:szCs w:val="24"/>
          <w:lang w:eastAsia="zh-CN"/>
        </w:rPr>
        <w:t>15826966678</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3.项目联系方式</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eastAsia="zh-CN"/>
        </w:rPr>
        <w:t>石蕾</w:t>
      </w:r>
      <w:r>
        <w:rPr>
          <w:rFonts w:hint="eastAsia" w:ascii="宋体" w:hAnsi="宋体" w:eastAsia="宋体" w:cs="宋体"/>
          <w:bCs/>
          <w:szCs w:val="24"/>
          <w:shd w:val="clear" w:color="auto" w:fill="FFFFFF"/>
          <w:lang w:val="en-US" w:eastAsia="zh-CN"/>
        </w:rPr>
        <w:t xml:space="preserve"> </w:t>
      </w:r>
      <w:r>
        <w:rPr>
          <w:rFonts w:hint="eastAsia" w:ascii="宋体" w:hAnsi="宋体" w:eastAsia="宋体" w:cs="宋体"/>
          <w:szCs w:val="24"/>
          <w:shd w:val="clear" w:color="auto" w:fill="FFFFFF"/>
        </w:rPr>
        <w:t> 电话：</w:t>
      </w:r>
      <w:r>
        <w:rPr>
          <w:rFonts w:hint="eastAsia" w:ascii="宋体" w:hAnsi="宋体" w:eastAsia="宋体" w:cs="宋体"/>
          <w:color w:val="000000"/>
          <w:szCs w:val="24"/>
          <w:lang w:eastAsia="zh-CN"/>
        </w:rPr>
        <w:t>15826966678</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lang w:eastAsia="zh-CN"/>
        </w:rPr>
      </w:pPr>
      <w:r>
        <w:rPr>
          <w:rFonts w:hint="eastAsia" w:ascii="宋体" w:hAnsi="宋体" w:eastAsia="宋体" w:cs="宋体"/>
          <w:szCs w:val="24"/>
          <w:shd w:val="clear" w:color="auto" w:fill="FFFFFF"/>
          <w:lang w:eastAsia="zh-CN"/>
        </w:rPr>
        <w:t>湖北天缔工程咨询有限公司</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rPr>
      </w:pPr>
      <w:r>
        <w:rPr>
          <w:rFonts w:hint="eastAsia" w:ascii="宋体" w:hAnsi="宋体" w:eastAsia="宋体" w:cs="宋体"/>
          <w:szCs w:val="24"/>
          <w:shd w:val="clear" w:color="auto" w:fill="FFFFFF"/>
        </w:rPr>
        <w:t>202</w:t>
      </w:r>
      <w:r>
        <w:rPr>
          <w:rFonts w:hint="eastAsia" w:ascii="宋体" w:hAnsi="宋体" w:eastAsia="宋体" w:cs="宋体"/>
          <w:szCs w:val="24"/>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color w:val="auto"/>
          <w:szCs w:val="24"/>
          <w:shd w:val="clear" w:color="auto" w:fill="FFFFFF"/>
          <w:lang w:val="en-US" w:eastAsia="zh-CN"/>
        </w:rPr>
        <w:t>02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03</w:t>
      </w:r>
      <w:r>
        <w:rPr>
          <w:rFonts w:hint="eastAsia" w:ascii="宋体" w:hAnsi="宋体" w:eastAsia="宋体" w:cs="宋体"/>
          <w:color w:val="auto"/>
          <w:szCs w:val="24"/>
          <w:shd w:val="clear" w:color="auto" w:fill="FFFFFF"/>
        </w:rPr>
        <w:t>日</w:t>
      </w:r>
    </w:p>
    <w:p>
      <w:pPr>
        <w:pStyle w:val="3"/>
        <w:numPr>
          <w:ilvl w:val="0"/>
          <w:numId w:val="1"/>
        </w:numPr>
        <w:spacing w:before="240" w:after="120"/>
        <w:ind w:left="883" w:hanging="880" w:hangingChars="200"/>
        <w:jc w:val="center"/>
        <w:rPr>
          <w:rFonts w:hint="eastAsia" w:ascii="宋体" w:hAnsi="宋体" w:eastAsia="宋体" w:cs="宋体"/>
        </w:rPr>
      </w:pPr>
      <w:bookmarkStart w:id="4" w:name="_Toc3725"/>
      <w:bookmarkStart w:id="5" w:name="_Toc20942"/>
      <w:r>
        <w:rPr>
          <w:rFonts w:hint="eastAsia" w:ascii="宋体" w:hAnsi="宋体" w:eastAsia="宋体" w:cs="宋体"/>
        </w:rPr>
        <w:t>投标人须知</w:t>
      </w:r>
      <w:bookmarkEnd w:id="3"/>
      <w:bookmarkEnd w:id="4"/>
      <w:bookmarkEnd w:id="5"/>
    </w:p>
    <w:p>
      <w:pPr>
        <w:keepNext/>
        <w:keepLines/>
        <w:spacing w:line="360" w:lineRule="auto"/>
        <w:jc w:val="center"/>
        <w:outlineLvl w:val="1"/>
        <w:rPr>
          <w:rFonts w:hint="eastAsia" w:ascii="宋体" w:hAnsi="宋体" w:eastAsia="宋体" w:cs="宋体"/>
          <w:b/>
          <w:bCs/>
          <w:sz w:val="32"/>
          <w:szCs w:val="32"/>
          <w:lang w:val="zh-CN"/>
        </w:rPr>
      </w:pPr>
      <w:bookmarkStart w:id="6" w:name="_Toc8512"/>
      <w:bookmarkStart w:id="7" w:name="_Toc494561937"/>
      <w:bookmarkStart w:id="8" w:name="_Toc495861519"/>
      <w:bookmarkStart w:id="9" w:name="_Toc120"/>
      <w:r>
        <w:rPr>
          <w:rFonts w:hint="eastAsia" w:ascii="宋体" w:hAnsi="宋体" w:eastAsia="宋体" w:cs="宋体"/>
          <w:b/>
          <w:bCs/>
          <w:sz w:val="32"/>
          <w:szCs w:val="32"/>
          <w:lang w:val="zh-CN"/>
        </w:rPr>
        <w:t>投标须知前附表</w:t>
      </w:r>
      <w:bookmarkEnd w:id="6"/>
      <w:bookmarkEnd w:id="7"/>
      <w:bookmarkEnd w:id="8"/>
      <w:bookmarkEnd w:id="9"/>
    </w:p>
    <w:tbl>
      <w:tblPr>
        <w:tblStyle w:val="1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sz w:val="24"/>
                <w:szCs w:val="24"/>
              </w:rPr>
            </w:pPr>
            <w:r>
              <w:rPr>
                <w:rFonts w:hint="eastAsia" w:ascii="宋体" w:hAnsi="宋体" w:eastAsia="宋体" w:cs="宋体"/>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sz w:val="24"/>
                <w:szCs w:val="24"/>
              </w:rPr>
            </w:pPr>
            <w:r>
              <w:rPr>
                <w:rFonts w:hint="eastAsia" w:ascii="宋体" w:hAnsi="宋体" w:eastAsia="宋体" w:cs="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131-202</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CG-</w:t>
            </w:r>
            <w:r>
              <w:rPr>
                <w:rFonts w:hint="eastAsia" w:ascii="宋体" w:hAnsi="宋体" w:eastAsia="宋体" w:cs="宋体"/>
                <w:color w:val="FF0000"/>
                <w:sz w:val="24"/>
                <w:szCs w:val="24"/>
                <w:lang w:val="en-US" w:eastAsia="zh-CN"/>
              </w:rPr>
              <w:t>019</w:t>
            </w:r>
            <w:r>
              <w:rPr>
                <w:rFonts w:hint="eastAsia" w:ascii="宋体" w:hAnsi="宋体" w:eastAsia="宋体" w:cs="宋体"/>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阳新县人民医院胎心监护系统采购项目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D0D0D"/>
                <w:sz w:val="24"/>
                <w:szCs w:val="24"/>
              </w:rPr>
            </w:pPr>
            <w:r>
              <w:rPr>
                <w:rFonts w:hint="eastAsia" w:ascii="宋体" w:hAnsi="宋体" w:eastAsia="宋体" w:cs="宋体"/>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rPr>
            </w:pPr>
            <w:r>
              <w:rPr>
                <w:rFonts w:hint="eastAsia" w:ascii="宋体" w:hAnsi="宋体" w:eastAsia="宋体" w:cs="宋体"/>
                <w:bCs/>
                <w:color w:val="FF0000"/>
                <w:kern w:val="0"/>
                <w:sz w:val="24"/>
                <w:szCs w:val="24"/>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rPr>
            </w:pPr>
            <w:r>
              <w:rPr>
                <w:rFonts w:hint="eastAsia" w:ascii="宋体" w:hAnsi="宋体" w:eastAsia="宋体" w:cs="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保证金账户信息</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不允许</w:t>
            </w:r>
          </w:p>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不提交</w:t>
            </w:r>
          </w:p>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hint="eastAsia" w:ascii="宋体" w:hAnsi="宋体" w:eastAsia="宋体" w:cs="宋体"/>
                <w:color w:val="FF0000"/>
                <w:sz w:val="24"/>
                <w:szCs w:val="24"/>
              </w:rPr>
            </w:pPr>
            <w:r>
              <w:rPr>
                <w:rFonts w:hint="eastAsia" w:ascii="宋体" w:hAnsi="宋体" w:eastAsia="宋体" w:cs="宋体"/>
                <w:color w:val="FF0000"/>
                <w:sz w:val="24"/>
                <w:szCs w:val="24"/>
              </w:rPr>
              <w:t>不组织</w:t>
            </w:r>
          </w:p>
          <w:p>
            <w:pPr>
              <w:ind w:right="-105" w:rightChars="-50"/>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D0D0D"/>
                <w:sz w:val="24"/>
                <w:szCs w:val="24"/>
              </w:rPr>
            </w:pPr>
            <w:r>
              <w:rPr>
                <w:rFonts w:hint="eastAsia" w:ascii="宋体" w:hAnsi="宋体" w:eastAsia="宋体" w:cs="宋体"/>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不允许</w:t>
            </w:r>
          </w:p>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综合评分法</w:t>
            </w:r>
          </w:p>
          <w:p>
            <w:pPr>
              <w:rPr>
                <w:rFonts w:hint="eastAsia" w:ascii="宋体" w:hAnsi="宋体" w:eastAsia="宋体" w:cs="宋体"/>
                <w:color w:val="0D0D0D"/>
                <w:sz w:val="24"/>
                <w:szCs w:val="24"/>
                <w:lang w:val="zh-CN"/>
              </w:rPr>
            </w:pPr>
            <w:r>
              <w:rPr>
                <w:rFonts w:hint="eastAsia" w:ascii="宋体" w:hAnsi="宋体" w:eastAsia="宋体" w:cs="宋体"/>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9"/>
        <w:rPr>
          <w:rFonts w:hint="eastAsia" w:ascii="宋体" w:hAnsi="宋体" w:eastAsia="宋体" w:cs="宋体"/>
          <w:b/>
          <w:bCs/>
          <w:sz w:val="32"/>
          <w:szCs w:val="32"/>
          <w:lang w:val="zh-CN"/>
        </w:rPr>
      </w:pPr>
      <w:bookmarkStart w:id="10" w:name="_Toc494561938"/>
      <w:r>
        <w:rPr>
          <w:rFonts w:hint="eastAsia" w:ascii="宋体" w:hAnsi="宋体" w:eastAsia="宋体" w:cs="宋体"/>
          <w:b/>
          <w:bCs/>
          <w:sz w:val="32"/>
          <w:szCs w:val="32"/>
          <w:lang w:val="zh-CN"/>
        </w:rPr>
        <w:br w:type="page"/>
      </w:r>
    </w:p>
    <w:p>
      <w:pPr>
        <w:pStyle w:val="4"/>
        <w:numPr>
          <w:ilvl w:val="0"/>
          <w:numId w:val="5"/>
        </w:numPr>
        <w:spacing w:before="120" w:after="40" w:line="360" w:lineRule="auto"/>
        <w:ind w:left="658" w:hanging="658"/>
        <w:jc w:val="left"/>
        <w:outlineLvl w:val="1"/>
        <w:rPr>
          <w:rFonts w:hint="eastAsia" w:ascii="宋体" w:hAnsi="宋体" w:eastAsia="宋体" w:cs="宋体"/>
          <w:bCs w:val="0"/>
          <w:lang w:val="zh-CN"/>
        </w:rPr>
      </w:pPr>
      <w:bookmarkStart w:id="11" w:name="_Toc495861520"/>
      <w:bookmarkStart w:id="12" w:name="_Toc18604"/>
      <w:bookmarkStart w:id="13" w:name="_Toc4995"/>
      <w:r>
        <w:rPr>
          <w:rFonts w:hint="eastAsia" w:ascii="宋体" w:hAnsi="宋体" w:eastAsia="宋体" w:cs="宋体"/>
          <w:bCs w:val="0"/>
          <w:lang w:val="zh-CN"/>
        </w:rPr>
        <w:t>说  明</w:t>
      </w:r>
      <w:bookmarkEnd w:id="10"/>
      <w:bookmarkEnd w:id="11"/>
      <w:bookmarkEnd w:id="12"/>
      <w:bookmarkEnd w:id="13"/>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适用范围</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招标文件仅适用于第一章“投标邀请书”中所述项目的货物、工程及服务的采购。</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当事人定义</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“采购人”是指：</w:t>
      </w:r>
      <w:r>
        <w:rPr>
          <w:rFonts w:hint="eastAsia" w:ascii="宋体" w:hAnsi="宋体" w:eastAsia="宋体" w:cs="宋体"/>
          <w:sz w:val="24"/>
          <w:szCs w:val="24"/>
          <w:lang w:val="zh-CN"/>
        </w:rPr>
        <w:t>详见第一章“投标邀请书”。</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“监管部门”是指：</w:t>
      </w:r>
      <w:r>
        <w:rPr>
          <w:rFonts w:hint="eastAsia" w:ascii="宋体" w:hAnsi="宋体" w:eastAsia="宋体" w:cs="宋体"/>
          <w:sz w:val="24"/>
          <w:szCs w:val="24"/>
          <w:lang w:val="zh-CN"/>
        </w:rPr>
        <w:t>阳新县政府采购办公室、政务服务和大数据管理局公共资源交易监督管理股。</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“采购代理机构”是指：</w:t>
      </w:r>
      <w:r>
        <w:rPr>
          <w:rFonts w:hint="eastAsia" w:ascii="宋体" w:hAnsi="宋体" w:eastAsia="宋体" w:cs="宋体"/>
          <w:color w:val="FF0000"/>
          <w:sz w:val="24"/>
          <w:szCs w:val="24"/>
          <w:u w:val="none"/>
          <w:lang w:val="zh-CN"/>
        </w:rPr>
        <w:t>湖北天缔工程咨询有限公司</w:t>
      </w:r>
      <w:r>
        <w:rPr>
          <w:rFonts w:hint="eastAsia" w:ascii="宋体" w:hAnsi="宋体" w:eastAsia="宋体" w:cs="宋体"/>
          <w:sz w:val="24"/>
          <w:szCs w:val="24"/>
          <w:lang w:val="zh-CN"/>
        </w:rPr>
        <w:t>。</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“投标人”是指：</w:t>
      </w:r>
      <w:r>
        <w:rPr>
          <w:rFonts w:hint="eastAsia" w:ascii="宋体" w:hAnsi="宋体" w:eastAsia="宋体" w:cs="宋体"/>
          <w:kern w:val="0"/>
          <w:sz w:val="24"/>
          <w:szCs w:val="24"/>
          <w:lang w:val="zh-CN"/>
        </w:rPr>
        <w:t>响应招标、参加投标竞争的法人、其他组织或者自然人。</w:t>
      </w:r>
    </w:p>
    <w:p>
      <w:pPr>
        <w:numPr>
          <w:ilvl w:val="0"/>
          <w:numId w:val="7"/>
        </w:numPr>
        <w:spacing w:line="360" w:lineRule="auto"/>
        <w:ind w:left="476" w:hanging="476"/>
        <w:rPr>
          <w:rFonts w:hint="eastAsia" w:ascii="宋体" w:hAnsi="宋体" w:eastAsia="宋体" w:cs="宋体"/>
          <w:kern w:val="0"/>
          <w:sz w:val="24"/>
          <w:szCs w:val="24"/>
          <w:lang w:val="zh-CN"/>
        </w:rPr>
      </w:pPr>
      <w:r>
        <w:rPr>
          <w:rFonts w:hint="eastAsia" w:ascii="宋体" w:hAnsi="宋体" w:eastAsia="宋体" w:cs="宋体"/>
          <w:b/>
          <w:sz w:val="24"/>
          <w:szCs w:val="24"/>
          <w:lang w:val="zh-CN"/>
        </w:rPr>
        <w:t>“合格的投标人”是指：</w:t>
      </w:r>
      <w:r>
        <w:rPr>
          <w:rFonts w:hint="eastAsia" w:ascii="宋体" w:hAnsi="宋体" w:eastAsia="宋体" w:cs="宋体"/>
          <w:kern w:val="0"/>
          <w:sz w:val="24"/>
          <w:szCs w:val="24"/>
          <w:lang w:val="zh-CN"/>
        </w:rPr>
        <w:t>资格审查和符合性审查合格的投标人。</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“中标人”是指：</w:t>
      </w:r>
      <w:r>
        <w:rPr>
          <w:rFonts w:hint="eastAsia" w:ascii="宋体" w:hAnsi="宋体" w:eastAsia="宋体" w:cs="宋体"/>
          <w:sz w:val="24"/>
          <w:szCs w:val="24"/>
          <w:lang w:val="zh-CN"/>
        </w:rPr>
        <w:t>经评标委员会评审，授予合同的投标人。</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项目属性及定义</w:t>
      </w:r>
    </w:p>
    <w:p>
      <w:pPr>
        <w:numPr>
          <w:ilvl w:val="0"/>
          <w:numId w:val="8"/>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“货物”是指</w:t>
      </w:r>
      <w:r>
        <w:rPr>
          <w:rFonts w:hint="eastAsia" w:ascii="宋体" w:hAnsi="宋体" w:eastAsia="宋体" w:cs="宋体"/>
          <w:sz w:val="24"/>
          <w:szCs w:val="24"/>
          <w:lang w:val="zh-CN"/>
        </w:rPr>
        <w:t>：各种形态和种类的物品，包括原材料、燃料、设备、产品等。</w:t>
      </w:r>
    </w:p>
    <w:p>
      <w:pPr>
        <w:numPr>
          <w:ilvl w:val="0"/>
          <w:numId w:val="9"/>
        </w:numPr>
        <w:spacing w:line="360" w:lineRule="auto"/>
        <w:ind w:left="854" w:hanging="854"/>
        <w:rPr>
          <w:rFonts w:hint="eastAsia" w:ascii="宋体" w:hAnsi="宋体" w:eastAsia="宋体" w:cs="宋体"/>
          <w:sz w:val="24"/>
          <w:szCs w:val="24"/>
          <w:lang w:val="zh-CN"/>
        </w:rPr>
      </w:pPr>
      <w:r>
        <w:rPr>
          <w:rFonts w:hint="eastAsia" w:ascii="宋体" w:hAnsi="宋体" w:eastAsia="宋体" w:cs="宋体"/>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hint="eastAsia" w:ascii="宋体" w:hAnsi="宋体" w:eastAsia="宋体" w:cs="宋体"/>
          <w:sz w:val="24"/>
          <w:szCs w:val="24"/>
          <w:lang w:val="zh-CN"/>
        </w:rPr>
      </w:pPr>
      <w:r>
        <w:rPr>
          <w:rFonts w:hint="eastAsia" w:ascii="宋体" w:hAnsi="宋体" w:eastAsia="宋体" w:cs="宋体"/>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hint="eastAsia" w:ascii="宋体" w:hAnsi="宋体" w:eastAsia="宋体" w:cs="宋体"/>
          <w:b/>
          <w:color w:val="0D0D0D"/>
          <w:sz w:val="24"/>
          <w:szCs w:val="24"/>
          <w:lang w:val="zh-CN"/>
        </w:rPr>
      </w:pPr>
      <w:r>
        <w:rPr>
          <w:rFonts w:hint="eastAsia" w:ascii="宋体" w:hAnsi="宋体" w:eastAsia="宋体" w:cs="宋体"/>
          <w:b/>
          <w:color w:val="0D0D0D"/>
          <w:sz w:val="24"/>
          <w:szCs w:val="24"/>
          <w:lang w:val="zh-CN"/>
        </w:rPr>
        <w:t>“工程”是指</w:t>
      </w:r>
      <w:r>
        <w:rPr>
          <w:rFonts w:hint="eastAsia" w:ascii="宋体" w:hAnsi="宋体" w:eastAsia="宋体" w:cs="宋体"/>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“服务”</w:t>
      </w:r>
      <w:r>
        <w:rPr>
          <w:rFonts w:hint="eastAsia" w:ascii="宋体" w:hAnsi="宋体" w:eastAsia="宋体" w:cs="宋体"/>
          <w:b/>
          <w:color w:val="0D0D0D" w:themeColor="text1" w:themeTint="F2"/>
          <w:sz w:val="24"/>
          <w:szCs w:val="24"/>
          <w:lang w:val="zh-CN"/>
          <w14:textFill>
            <w14:solidFill>
              <w14:schemeClr w14:val="tx1">
                <w14:lumMod w14:val="95000"/>
                <w14:lumOff w14:val="5000"/>
              </w14:schemeClr>
            </w14:solidFill>
          </w14:textFill>
        </w:rPr>
        <w:t>是指：</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hint="eastAsia" w:ascii="宋体" w:hAnsi="宋体" w:eastAsia="宋体" w:cs="宋体"/>
          <w:sz w:val="24"/>
          <w:szCs w:val="24"/>
          <w:lang w:val="zh-CN"/>
        </w:rPr>
      </w:pPr>
      <w:r>
        <w:rPr>
          <w:rFonts w:hint="eastAsia" w:ascii="宋体" w:hAnsi="宋体" w:eastAsia="宋体" w:cs="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投标费用</w:t>
      </w:r>
    </w:p>
    <w:p>
      <w:pPr>
        <w:numPr>
          <w:ilvl w:val="0"/>
          <w:numId w:val="10"/>
        </w:numPr>
        <w:spacing w:line="440" w:lineRule="exact"/>
        <w:ind w:left="476" w:hanging="476"/>
        <w:rPr>
          <w:rFonts w:hint="eastAsia" w:ascii="宋体" w:hAnsi="宋体" w:eastAsia="宋体" w:cs="宋体"/>
          <w:sz w:val="24"/>
          <w:szCs w:val="24"/>
          <w:lang w:val="zh-CN"/>
        </w:rPr>
      </w:pPr>
      <w:r>
        <w:rPr>
          <w:rFonts w:hint="eastAsia" w:ascii="宋体" w:hAnsi="宋体" w:eastAsia="宋体" w:cs="宋体"/>
          <w:sz w:val="24"/>
          <w:szCs w:val="24"/>
          <w:lang w:val="zh-CN"/>
        </w:rPr>
        <w:t>投标人应承担所有与准备和参加投标有关的费用。不论投标的结果如何，采购代理机构和采购人均无义务和责任承担这些费用。</w:t>
      </w:r>
    </w:p>
    <w:p>
      <w:pPr>
        <w:pStyle w:val="17"/>
        <w:numPr>
          <w:ilvl w:val="0"/>
          <w:numId w:val="10"/>
        </w:numPr>
        <w:adjustRightInd w:val="0"/>
        <w:snapToGrid w:val="0"/>
        <w:spacing w:line="440" w:lineRule="exact"/>
        <w:ind w:firstLineChars="0"/>
        <w:rPr>
          <w:rFonts w:hint="eastAsia" w:ascii="宋体" w:hAnsi="宋体" w:eastAsia="宋体" w:cs="宋体"/>
          <w:bCs/>
          <w:sz w:val="24"/>
          <w:szCs w:val="24"/>
        </w:rPr>
      </w:pPr>
      <w:r>
        <w:rPr>
          <w:rFonts w:hint="eastAsia" w:ascii="宋体" w:hAnsi="宋体" w:eastAsia="宋体" w:cs="宋体"/>
          <w:sz w:val="24"/>
          <w:szCs w:val="24"/>
        </w:rPr>
        <w:t>采购代理服务费</w:t>
      </w:r>
    </w:p>
    <w:p>
      <w:pPr>
        <w:pStyle w:val="17"/>
        <w:spacing w:line="440" w:lineRule="exact"/>
        <w:ind w:firstLine="0" w:firstLineChars="0"/>
        <w:rPr>
          <w:rFonts w:hint="eastAsia" w:ascii="宋体" w:hAnsi="宋体" w:eastAsia="宋体" w:cs="宋体"/>
          <w:b/>
          <w:sz w:val="24"/>
          <w:szCs w:val="24"/>
        </w:rPr>
      </w:pPr>
      <w:r>
        <w:rPr>
          <w:rFonts w:hint="eastAsia" w:ascii="宋体" w:hAnsi="宋体" w:eastAsia="宋体" w:cs="宋体"/>
          <w:b/>
          <w:sz w:val="24"/>
          <w:szCs w:val="24"/>
        </w:rPr>
        <w:t>4.2.1经过采购代理机构与采购人协议，规定由中标单位支付。采购代理服务费收费标准如下：</w:t>
      </w:r>
    </w:p>
    <w:p>
      <w:pPr>
        <w:pStyle w:val="17"/>
        <w:spacing w:line="440" w:lineRule="exact"/>
        <w:ind w:firstLine="0" w:firstLineChars="0"/>
        <w:rPr>
          <w:rFonts w:hint="eastAsia" w:ascii="宋体" w:hAnsi="宋体" w:eastAsia="宋体" w:cs="宋体"/>
          <w:b/>
          <w:sz w:val="24"/>
          <w:szCs w:val="24"/>
        </w:rPr>
      </w:pPr>
    </w:p>
    <w:tbl>
      <w:tblPr>
        <w:tblStyle w:val="1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2475" w:type="dxa"/>
          </w:tcPr>
          <w:p>
            <w:pPr>
              <w:spacing w:line="300" w:lineRule="auto"/>
              <w:ind w:firstLine="998" w:firstLineChars="416"/>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25400</wp:posOffset>
                      </wp:positionV>
                      <wp:extent cx="1192530" cy="972820"/>
                      <wp:effectExtent l="3175" t="3810" r="4445" b="13970"/>
                      <wp:wrapNone/>
                      <wp:docPr id="4" name="直接连接符 4"/>
                      <wp:cNvGraphicFramePr/>
                      <a:graphic xmlns:a="http://schemas.openxmlformats.org/drawingml/2006/main">
                        <a:graphicData uri="http://schemas.microsoft.com/office/word/2010/wordprocessingShape">
                          <wps:wsp>
                            <wps:cNvCnPr/>
                            <wps:spPr>
                              <a:xfrm flipH="1" flipV="1">
                                <a:off x="0" y="0"/>
                                <a:ext cx="1192530" cy="972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8pt;margin-top:2pt;height:76.6pt;width:93.9pt;z-index:251661312;mso-width-relative:page;mso-height-relative:page;" filled="f" stroked="t" coordsize="21600,21600" o:gfxdata="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bu/1AAAAAgBAAAPAAAAAAAAAAEAIAAAACIAAABkcnMv&#10;ZG93bnJldi54bWxQSwECFAAUAAAACACHTuJACRX5gg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16510</wp:posOffset>
                      </wp:positionV>
                      <wp:extent cx="1558925" cy="429260"/>
                      <wp:effectExtent l="1270" t="4445" r="1905" b="4445"/>
                      <wp:wrapNone/>
                      <wp:docPr id="3" name="直接连接符 3"/>
                      <wp:cNvGraphicFramePr/>
                      <a:graphic xmlns:a="http://schemas.openxmlformats.org/drawingml/2006/main">
                        <a:graphicData uri="http://schemas.microsoft.com/office/word/2010/wordprocessingShape">
                          <wps:wsp>
                            <wps:cNvCnPr/>
                            <wps:spPr>
                              <a:xfrm flipH="1" flipV="1">
                                <a:off x="0" y="0"/>
                                <a:ext cx="1558925" cy="429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pt;margin-top:1.3pt;height:33.8pt;width:122.75pt;z-index:251662336;mso-width-relative:page;mso-height-relative:page;" filled="f" stroked="t" coordsize="21600,21600" o:gfxdata="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V5eOtMAAAAHAQAADwAAAAAAAAABACAAAAAiAAAAZHJzL2Rv&#10;d25yZXYueG1sUEsBAhQAFAAAAAgAh07iQGNkKS0GAgAA/QMAAA4AAAAAAAAAAQAgAAAAIgEAAGRy&#10;cy9lMm9Eb2MueG1sUEsFBgAAAAAGAAYAWQEAAJo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sz w:val="24"/>
                <w:szCs w:val="24"/>
              </w:rPr>
              <w:t>招标类型　　　</w:t>
            </w:r>
          </w:p>
          <w:p>
            <w:pPr>
              <w:spacing w:line="300" w:lineRule="auto"/>
              <w:ind w:left="0" w:leftChars="0" w:firstLine="840" w:firstLineChars="350"/>
              <w:rPr>
                <w:rFonts w:hint="eastAsia" w:ascii="宋体" w:hAnsi="宋体" w:eastAsia="宋体" w:cs="宋体"/>
                <w:sz w:val="24"/>
                <w:szCs w:val="24"/>
              </w:rPr>
            </w:pPr>
            <w:r>
              <w:rPr>
                <w:rFonts w:hint="eastAsia" w:ascii="宋体" w:hAnsi="宋体" w:eastAsia="宋体" w:cs="宋体"/>
                <w:bCs/>
                <w:sz w:val="24"/>
                <w:szCs w:val="24"/>
              </w:rPr>
              <w:t>中标</w:t>
            </w:r>
            <w:r>
              <w:rPr>
                <w:rFonts w:hint="eastAsia" w:ascii="宋体" w:hAnsi="宋体" w:eastAsia="宋体" w:cs="宋体"/>
                <w:sz w:val="24"/>
                <w:szCs w:val="24"/>
              </w:rPr>
              <w:t xml:space="preserve">　　　 </w:t>
            </w:r>
          </w:p>
          <w:p>
            <w:pPr>
              <w:spacing w:line="300" w:lineRule="auto"/>
              <w:ind w:firstLine="1504" w:firstLineChars="627"/>
              <w:rPr>
                <w:rFonts w:hint="eastAsia" w:ascii="宋体" w:hAnsi="宋体" w:eastAsia="宋体" w:cs="宋体"/>
                <w:bCs/>
                <w:sz w:val="24"/>
                <w:szCs w:val="24"/>
              </w:rPr>
            </w:pPr>
            <w:r>
              <w:rPr>
                <w:rFonts w:hint="eastAsia" w:ascii="宋体" w:hAnsi="宋体" w:eastAsia="宋体" w:cs="宋体"/>
                <w:bCs/>
                <w:sz w:val="24"/>
                <w:szCs w:val="24"/>
              </w:rPr>
              <w:t>费率</w:t>
            </w:r>
          </w:p>
          <w:p>
            <w:pPr>
              <w:spacing w:line="300" w:lineRule="auto"/>
              <w:rPr>
                <w:rFonts w:hint="eastAsia" w:ascii="宋体" w:hAnsi="宋体" w:eastAsia="宋体" w:cs="宋体"/>
                <w:sz w:val="24"/>
                <w:szCs w:val="24"/>
              </w:rPr>
            </w:pPr>
            <w:r>
              <w:rPr>
                <w:rFonts w:hint="eastAsia" w:ascii="宋体" w:hAnsi="宋体" w:eastAsia="宋体" w:cs="宋体"/>
                <w:sz w:val="24"/>
                <w:szCs w:val="24"/>
              </w:rPr>
              <w:t>金额（万元）</w:t>
            </w:r>
          </w:p>
        </w:tc>
        <w:tc>
          <w:tcPr>
            <w:tcW w:w="2470"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货物招标</w:t>
            </w:r>
          </w:p>
        </w:tc>
        <w:tc>
          <w:tcPr>
            <w:tcW w:w="2148"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服务招标</w:t>
            </w:r>
          </w:p>
        </w:tc>
        <w:tc>
          <w:tcPr>
            <w:tcW w:w="2148"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2470"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148"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148"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100-500</w:t>
            </w:r>
          </w:p>
        </w:tc>
        <w:tc>
          <w:tcPr>
            <w:tcW w:w="2470"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p>
        </w:tc>
        <w:tc>
          <w:tcPr>
            <w:tcW w:w="2148"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2148"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500-1000</w:t>
            </w:r>
          </w:p>
        </w:tc>
        <w:tc>
          <w:tcPr>
            <w:tcW w:w="2470"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0.96%</w:t>
            </w:r>
          </w:p>
        </w:tc>
        <w:tc>
          <w:tcPr>
            <w:tcW w:w="2148"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0.45%</w:t>
            </w:r>
          </w:p>
        </w:tc>
        <w:tc>
          <w:tcPr>
            <w:tcW w:w="2148" w:type="dxa"/>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0.55％</w:t>
            </w:r>
          </w:p>
        </w:tc>
      </w:tr>
    </w:tbl>
    <w:p>
      <w:pPr>
        <w:pStyle w:val="17"/>
        <w:adjustRightInd w:val="0"/>
        <w:snapToGrid w:val="0"/>
        <w:spacing w:line="300" w:lineRule="auto"/>
        <w:ind w:left="420" w:firstLine="0" w:firstLineChars="0"/>
        <w:rPr>
          <w:rFonts w:hint="eastAsia" w:ascii="宋体" w:hAnsi="宋体" w:eastAsia="宋体" w:cs="宋体"/>
          <w:b/>
          <w:sz w:val="24"/>
          <w:szCs w:val="24"/>
        </w:rPr>
      </w:pPr>
    </w:p>
    <w:p>
      <w:pPr>
        <w:pStyle w:val="17"/>
        <w:spacing w:line="440" w:lineRule="exact"/>
        <w:ind w:firstLine="0" w:firstLineChars="0"/>
        <w:rPr>
          <w:rFonts w:hint="eastAsia" w:ascii="宋体" w:hAnsi="宋体" w:eastAsia="宋体" w:cs="宋体"/>
          <w:b/>
          <w:sz w:val="24"/>
          <w:szCs w:val="24"/>
        </w:rPr>
      </w:pPr>
      <w:r>
        <w:rPr>
          <w:rFonts w:hint="eastAsia" w:ascii="宋体" w:hAnsi="宋体" w:eastAsia="宋体" w:cs="宋体"/>
          <w:b/>
          <w:sz w:val="24"/>
          <w:szCs w:val="24"/>
        </w:rPr>
        <w:t>4.2.2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14" w:name="_Toc272247695"/>
      <w:bookmarkStart w:id="15" w:name="_Toc494561939"/>
      <w:bookmarkStart w:id="16" w:name="_Toc278891592"/>
      <w:bookmarkStart w:id="17" w:name="_Toc8487"/>
      <w:bookmarkStart w:id="18" w:name="_Toc13779"/>
      <w:bookmarkStart w:id="19" w:name="_Toc495861521"/>
      <w:r>
        <w:rPr>
          <w:rFonts w:hint="eastAsia" w:ascii="宋体" w:hAnsi="宋体" w:eastAsia="宋体" w:cs="宋体"/>
          <w:bCs w:val="0"/>
          <w:lang w:val="zh-CN"/>
        </w:rPr>
        <w:t>招标文件</w:t>
      </w:r>
      <w:bookmarkEnd w:id="14"/>
      <w:bookmarkEnd w:id="15"/>
      <w:bookmarkEnd w:id="16"/>
      <w:bookmarkEnd w:id="17"/>
      <w:bookmarkEnd w:id="18"/>
      <w:bookmarkEnd w:id="19"/>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招标文件的构成</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第一章 投标邀请书</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第二章 投标人须知</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第三章 项目技术、服务及商务要求</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第四章 资格审查方法及标准</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第五章 评标方法、程序及标准</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第六章 合同书格式（参考）</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第七章 投标文件格式（参考）</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其 他  在招标过程中由采购代理机构发出的修正和补充文件等</w:t>
      </w:r>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招标文件疑问的提交</w:t>
      </w:r>
    </w:p>
    <w:p>
      <w:pPr>
        <w:numPr>
          <w:ilvl w:val="0"/>
          <w:numId w:val="11"/>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招标文件的澄清、修改</w:t>
      </w:r>
    </w:p>
    <w:p>
      <w:pPr>
        <w:numPr>
          <w:ilvl w:val="0"/>
          <w:numId w:val="12"/>
        </w:numPr>
        <w:spacing w:line="360" w:lineRule="auto"/>
        <w:ind w:left="476" w:hanging="476"/>
        <w:rPr>
          <w:rFonts w:hint="eastAsia" w:ascii="宋体" w:hAnsi="宋体" w:eastAsia="宋体" w:cs="宋体"/>
          <w:kern w:val="0"/>
          <w:sz w:val="24"/>
          <w:szCs w:val="24"/>
          <w:lang w:val="zh-CN"/>
        </w:rPr>
      </w:pPr>
      <w:r>
        <w:rPr>
          <w:rFonts w:hint="eastAsia" w:ascii="宋体" w:hAnsi="宋体" w:eastAsia="宋体" w:cs="宋体"/>
          <w:sz w:val="24"/>
          <w:szCs w:val="20"/>
          <w:lang w:val="zh-CN"/>
        </w:rPr>
        <w:t>采购代理机构和采购人可以对已发出的招标文件进行必要的澄清或者修改。</w:t>
      </w:r>
      <w:r>
        <w:rPr>
          <w:rFonts w:hint="eastAsia" w:ascii="宋体" w:hAnsi="宋体" w:eastAsia="宋体" w:cs="宋体"/>
          <w:kern w:val="0"/>
          <w:sz w:val="24"/>
          <w:szCs w:val="24"/>
          <w:lang w:val="zh-CN"/>
        </w:rPr>
        <w:t>澄清或者修改将在原公告发布媒体上发布澄清公告。澄清或者修改的内容可能影响投标文件编制的，</w:t>
      </w: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和采购人将在投标截止时间至少</w:t>
      </w:r>
      <w:r>
        <w:rPr>
          <w:rFonts w:hint="eastAsia" w:ascii="宋体" w:hAnsi="宋体" w:eastAsia="宋体" w:cs="宋体"/>
          <w:sz w:val="24"/>
          <w:szCs w:val="20"/>
          <w:lang w:val="zh-CN"/>
        </w:rPr>
        <w:t>15</w:t>
      </w:r>
      <w:r>
        <w:rPr>
          <w:rFonts w:hint="eastAsia" w:ascii="宋体" w:hAnsi="宋体" w:eastAsia="宋体" w:cs="宋体"/>
          <w:kern w:val="0"/>
          <w:sz w:val="24"/>
          <w:szCs w:val="24"/>
          <w:lang w:val="zh-CN"/>
        </w:rPr>
        <w:t>日前，以书面</w:t>
      </w:r>
      <w:r>
        <w:rPr>
          <w:rFonts w:hint="eastAsia" w:ascii="宋体" w:hAnsi="宋体" w:eastAsia="宋体" w:cs="宋体"/>
          <w:sz w:val="24"/>
          <w:szCs w:val="20"/>
          <w:lang w:val="zh-CN"/>
        </w:rPr>
        <w:t>（或网上公告）</w:t>
      </w:r>
      <w:r>
        <w:rPr>
          <w:rFonts w:hint="eastAsia" w:ascii="宋体" w:hAnsi="宋体" w:eastAsia="宋体" w:cs="宋体"/>
          <w:kern w:val="0"/>
          <w:sz w:val="24"/>
          <w:szCs w:val="24"/>
          <w:lang w:val="zh-CN"/>
        </w:rPr>
        <w:t>形式通知所有获取招标文件的潜在投标人。</w:t>
      </w:r>
    </w:p>
    <w:p>
      <w:pPr>
        <w:numPr>
          <w:ilvl w:val="0"/>
          <w:numId w:val="12"/>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澄清或者修改的内容为招标文件的组成部分，并对潜在投标人具有约束力。</w:t>
      </w:r>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现场考察</w:t>
      </w:r>
    </w:p>
    <w:p>
      <w:pPr>
        <w:numPr>
          <w:ilvl w:val="0"/>
          <w:numId w:val="13"/>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20" w:name="_Toc495861522"/>
      <w:bookmarkStart w:id="21" w:name="_Toc272247696"/>
      <w:bookmarkStart w:id="22" w:name="_Toc278891593"/>
      <w:bookmarkStart w:id="23" w:name="_Toc494561940"/>
      <w:bookmarkStart w:id="24" w:name="_Toc24670"/>
      <w:bookmarkStart w:id="25" w:name="_Toc5641"/>
      <w:r>
        <w:rPr>
          <w:rFonts w:hint="eastAsia" w:ascii="宋体" w:hAnsi="宋体" w:eastAsia="宋体" w:cs="宋体"/>
          <w:bCs w:val="0"/>
          <w:lang w:val="zh-CN"/>
        </w:rPr>
        <w:t>投标文件</w:t>
      </w:r>
      <w:bookmarkEnd w:id="20"/>
      <w:bookmarkEnd w:id="21"/>
      <w:bookmarkEnd w:id="22"/>
      <w:bookmarkEnd w:id="23"/>
      <w:bookmarkEnd w:id="24"/>
      <w:bookmarkEnd w:id="25"/>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投标的语言</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投标人提交的投标文件以及投标人与</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投标文件的构成</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投标人编制的投标文件应包括但不限于下列内容：</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第一部分  资格证明文件（详见第七章“投标文件格式”中资格证明文件组成）</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第二部分  商务文件（详见第七章“投标文件格式”中商务文件组成）</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第三部分  技术、服务文件（详见第七章“投标文件格式”中技术、服务文件组成）</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投标文件编制</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ascii="宋体" w:hAnsi="宋体" w:eastAsia="宋体" w:cs="宋体"/>
          <w:sz w:val="24"/>
          <w:szCs w:val="24"/>
          <w:lang w:val="zh-CN"/>
        </w:rPr>
        <w:t>若有虚假</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投标文件用纸应统一为A4规格（图纸除外）。</w:t>
      </w:r>
    </w:p>
    <w:p>
      <w:pPr>
        <w:spacing w:line="360" w:lineRule="auto"/>
        <w:ind w:left="566" w:hanging="564" w:hangingChars="235"/>
        <w:rPr>
          <w:rFonts w:hint="eastAsia" w:ascii="宋体" w:hAnsi="宋体" w:eastAsia="宋体" w:cs="宋体"/>
          <w:b/>
          <w:sz w:val="24"/>
          <w:szCs w:val="20"/>
        </w:rPr>
      </w:pPr>
      <w:r>
        <w:rPr>
          <w:rFonts w:hint="eastAsia" w:ascii="宋体" w:hAnsi="宋体" w:eastAsia="宋体" w:cs="宋体"/>
          <w:b/>
          <w:sz w:val="24"/>
          <w:szCs w:val="24"/>
        </w:rPr>
        <w:t>11.7</w:t>
      </w:r>
      <w:r>
        <w:rPr>
          <w:rFonts w:hint="eastAsia" w:ascii="宋体" w:hAnsi="宋体" w:eastAsia="宋体" w:cs="宋体"/>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sz w:val="24"/>
          <w:szCs w:val="20"/>
          <w:lang w:val="zh-CN"/>
        </w:rPr>
        <w:t>各部分文件及内容详见第七章“投标文件格式”要求。</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投标报价</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投标人所提供的货物（工程或服务）均以人民币计价。</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《投标报价明细表》填写时应响应下列要求：</w:t>
      </w:r>
    </w:p>
    <w:p>
      <w:pPr>
        <w:numPr>
          <w:ilvl w:val="0"/>
          <w:numId w:val="16"/>
        </w:numPr>
        <w:spacing w:line="360" w:lineRule="auto"/>
        <w:ind w:left="980" w:hanging="854"/>
        <w:rPr>
          <w:rFonts w:hint="eastAsia" w:ascii="宋体" w:hAnsi="宋体" w:eastAsia="宋体" w:cs="宋体"/>
          <w:sz w:val="24"/>
          <w:szCs w:val="24"/>
          <w:lang w:val="zh-CN"/>
        </w:rPr>
      </w:pPr>
      <w:r>
        <w:rPr>
          <w:rFonts w:hint="eastAsia" w:ascii="宋体" w:hAnsi="宋体" w:eastAsia="宋体" w:cs="宋体"/>
          <w:sz w:val="24"/>
        </w:rPr>
        <w:t>应包括所有根据合同或其他原因由投标人支付的款项、费用</w:t>
      </w:r>
      <w:r>
        <w:rPr>
          <w:rFonts w:hint="eastAsia" w:ascii="宋体" w:hAnsi="宋体" w:eastAsia="宋体" w:cs="宋体"/>
          <w:sz w:val="24"/>
          <w:szCs w:val="24"/>
          <w:lang w:val="zh-CN"/>
        </w:rPr>
        <w:t>；</w:t>
      </w:r>
    </w:p>
    <w:p>
      <w:pPr>
        <w:numPr>
          <w:ilvl w:val="0"/>
          <w:numId w:val="16"/>
        </w:numPr>
        <w:spacing w:line="360" w:lineRule="auto"/>
        <w:ind w:left="980" w:hanging="854"/>
        <w:rPr>
          <w:rFonts w:hint="eastAsia" w:ascii="宋体" w:hAnsi="宋体" w:eastAsia="宋体" w:cs="宋体"/>
          <w:sz w:val="24"/>
          <w:szCs w:val="24"/>
          <w:lang w:val="zh-CN"/>
        </w:rPr>
      </w:pPr>
      <w:r>
        <w:rPr>
          <w:rFonts w:hint="eastAsia" w:ascii="宋体" w:hAnsi="宋体" w:eastAsia="宋体" w:cs="宋体"/>
          <w:sz w:val="24"/>
          <w:szCs w:val="24"/>
          <w:lang w:val="zh-CN"/>
        </w:rPr>
        <w:t>应包含货物运至最终目的地的运输、保险和伴随货物（工程或服务）的有关费用；</w:t>
      </w:r>
    </w:p>
    <w:p>
      <w:pPr>
        <w:numPr>
          <w:ilvl w:val="0"/>
          <w:numId w:val="16"/>
        </w:numPr>
        <w:spacing w:line="360" w:lineRule="auto"/>
        <w:ind w:left="980" w:hanging="854"/>
        <w:rPr>
          <w:rFonts w:hint="eastAsia" w:ascii="宋体" w:hAnsi="宋体" w:eastAsia="宋体" w:cs="宋体"/>
          <w:sz w:val="24"/>
          <w:szCs w:val="24"/>
          <w:lang w:val="zh-CN"/>
        </w:rPr>
      </w:pPr>
      <w:r>
        <w:rPr>
          <w:rFonts w:hint="eastAsia" w:ascii="宋体" w:hAnsi="宋体" w:eastAsia="宋体" w:cs="宋体"/>
          <w:sz w:val="24"/>
          <w:szCs w:val="24"/>
          <w:lang w:val="zh-CN"/>
        </w:rPr>
        <w:t>应详细提供《投标报价明细表》和《投标货物、服务清单》等内容，否则按照</w:t>
      </w:r>
      <w:r>
        <w:rPr>
          <w:rFonts w:hint="eastAsia" w:ascii="宋体" w:hAnsi="宋体" w:eastAsia="宋体" w:cs="宋体"/>
          <w:b/>
          <w:sz w:val="24"/>
          <w:szCs w:val="24"/>
          <w:lang w:val="zh-CN"/>
        </w:rPr>
        <w:t>无效投标处理。</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每一种规格的货物（工程或服务）只允许有一个报价，否则按照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投标人应对项目招标范围内的全部内容进行报价，不得缺、漏项或只投其中的部分内容的，否则按照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备选方案</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只允许投标人提供一个投标方案（招标文件中要求提供备选方案的除外），否则按照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中标后分包</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联合体投标</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两个及以上投标人可以组成一个联合体，以一个投标人的身份共同参与投标。</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采取联合体形式投标的，项目评审时只对联合体主体进行评议。</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联合体中标的，联合体各方应当共同与采购人</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ascii="宋体" w:hAnsi="宋体" w:eastAsia="宋体" w:cs="宋体"/>
          <w:sz w:val="24"/>
          <w:szCs w:val="24"/>
          <w:lang w:val="zh-CN"/>
        </w:rPr>
        <w:t>责任。</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招标文件第一章“投标人资格要求”中未载明是否接受联合体投标的，视同接受。</w:t>
      </w:r>
    </w:p>
    <w:p>
      <w:pPr>
        <w:numPr>
          <w:ilvl w:val="0"/>
          <w:numId w:val="17"/>
        </w:numPr>
        <w:spacing w:line="360" w:lineRule="auto"/>
        <w:ind w:left="728" w:hanging="728"/>
        <w:rPr>
          <w:rFonts w:hint="eastAsia" w:ascii="宋体" w:hAnsi="宋体" w:eastAsia="宋体" w:cs="宋体"/>
          <w:sz w:val="24"/>
          <w:szCs w:val="24"/>
          <w:lang w:val="zh-CN"/>
        </w:rPr>
      </w:pPr>
      <w:r>
        <w:rPr>
          <w:rFonts w:hint="eastAsia" w:ascii="宋体" w:hAnsi="宋体" w:eastAsia="宋体" w:cs="宋体"/>
          <w:sz w:val="24"/>
          <w:szCs w:val="24"/>
          <w:lang w:val="zh-CN"/>
        </w:rPr>
        <w:t>以联合体形式参与投标的，其价格扣除相关规定详见第五章“评标方法、程序及标准”。</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资格证明文件</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资格证明文件应真实、合法，并就此承担相应法律责任。</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。副本可为正本的复印件,但应在副本封面加盖单位公章。</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kern w:val="0"/>
          <w:sz w:val="24"/>
          <w:szCs w:val="24"/>
          <w:lang w:val="zh-CN"/>
        </w:rPr>
        <w:t>资格证明文件内容详见</w:t>
      </w:r>
      <w:r>
        <w:rPr>
          <w:rFonts w:hint="eastAsia" w:ascii="宋体" w:hAnsi="宋体" w:eastAsia="宋体" w:cs="宋体"/>
          <w:sz w:val="24"/>
          <w:szCs w:val="24"/>
          <w:lang w:val="zh-CN"/>
        </w:rPr>
        <w:t>第四章“资格审查方法及标准”中资格审查内容</w:t>
      </w:r>
      <w:r>
        <w:rPr>
          <w:rFonts w:hint="eastAsia" w:ascii="宋体" w:hAnsi="宋体" w:eastAsia="宋体" w:cs="宋体"/>
          <w:kern w:val="0"/>
          <w:sz w:val="24"/>
          <w:szCs w:val="24"/>
          <w:lang w:val="zh-CN"/>
        </w:rPr>
        <w:t>。</w:t>
      </w:r>
    </w:p>
    <w:p>
      <w:pPr>
        <w:numPr>
          <w:ilvl w:val="0"/>
          <w:numId w:val="6"/>
        </w:numPr>
        <w:spacing w:line="360" w:lineRule="auto"/>
        <w:ind w:left="560" w:hanging="560"/>
        <w:rPr>
          <w:rFonts w:hint="eastAsia" w:ascii="宋体" w:hAnsi="宋体" w:eastAsia="宋体" w:cs="宋体"/>
          <w:b/>
          <w:bCs/>
          <w:color w:val="000000"/>
          <w:sz w:val="24"/>
          <w:szCs w:val="24"/>
        </w:rPr>
      </w:pPr>
      <w:r>
        <w:rPr>
          <w:rFonts w:hint="eastAsia" w:ascii="宋体" w:hAnsi="宋体" w:eastAsia="宋体" w:cs="宋体"/>
          <w:b/>
          <w:sz w:val="24"/>
          <w:szCs w:val="24"/>
          <w:lang w:val="zh-CN"/>
        </w:rPr>
        <w:t>投标保证金</w:t>
      </w:r>
      <w:r>
        <w:rPr>
          <w:rFonts w:hint="eastAsia" w:ascii="宋体" w:hAnsi="宋体" w:eastAsia="宋体" w:cs="宋体"/>
          <w:sz w:val="24"/>
          <w:szCs w:val="24"/>
          <w:lang w:val="zh-CN"/>
        </w:rPr>
        <w:t>（</w:t>
      </w:r>
      <w:r>
        <w:rPr>
          <w:rFonts w:hint="eastAsia" w:ascii="宋体" w:hAnsi="宋体" w:eastAsia="宋体" w:cs="宋体"/>
          <w:b/>
          <w:bCs/>
          <w:color w:val="000000"/>
          <w:sz w:val="24"/>
          <w:szCs w:val="24"/>
          <w:lang w:val="zh-CN"/>
        </w:rPr>
        <w:t>本项目不收取投标保证金</w:t>
      </w:r>
      <w:r>
        <w:rPr>
          <w:rFonts w:hint="eastAsia" w:ascii="宋体" w:hAnsi="宋体" w:eastAsia="宋体" w:cs="宋体"/>
          <w:sz w:val="24"/>
          <w:szCs w:val="24"/>
          <w:lang w:val="zh-CN"/>
        </w:rPr>
        <w:t>）。</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投标有效期</w:t>
      </w:r>
    </w:p>
    <w:p>
      <w:pPr>
        <w:numPr>
          <w:ilvl w:val="0"/>
          <w:numId w:val="19"/>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投标有效期详见本章“投标须知前附表”中规定。</w:t>
      </w:r>
      <w:r>
        <w:rPr>
          <w:rFonts w:hint="eastAsia" w:ascii="宋体" w:hAnsi="宋体" w:eastAsia="宋体" w:cs="宋体"/>
          <w:kern w:val="0"/>
          <w:sz w:val="24"/>
          <w:szCs w:val="24"/>
          <w:lang w:val="zh-CN"/>
        </w:rPr>
        <w:t>投标文件中承诺的投标有效期应当不少于招标文件中载明的投标有效期。投标有效期不足的，</w:t>
      </w:r>
      <w:r>
        <w:rPr>
          <w:rFonts w:hint="eastAsia" w:ascii="宋体" w:hAnsi="宋体" w:eastAsia="宋体" w:cs="宋体"/>
          <w:sz w:val="24"/>
          <w:szCs w:val="24"/>
          <w:lang w:val="zh-CN"/>
        </w:rPr>
        <w:t>按照</w:t>
      </w:r>
      <w:r>
        <w:rPr>
          <w:rFonts w:hint="eastAsia" w:ascii="宋体" w:hAnsi="宋体" w:eastAsia="宋体" w:cs="宋体"/>
          <w:b/>
          <w:sz w:val="24"/>
          <w:szCs w:val="24"/>
          <w:lang w:val="zh-CN"/>
        </w:rPr>
        <w:t>无效投标处理。</w:t>
      </w:r>
    </w:p>
    <w:p>
      <w:pPr>
        <w:numPr>
          <w:ilvl w:val="0"/>
          <w:numId w:val="19"/>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特殊情况下，在原投标有效期截止之前，</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或采购人可要求投标人延长投标有效期。这种要求与答复均应以书面形式提交。投标人可拒绝</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投标文件的数量和签署</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sz w:val="24"/>
          <w:szCs w:val="24"/>
          <w:lang w:val="zh-CN"/>
        </w:rPr>
        <w:t>无效投标处理。</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投标文件的密封和标记</w:t>
      </w:r>
    </w:p>
    <w:p>
      <w:pPr>
        <w:numPr>
          <w:ilvl w:val="0"/>
          <w:numId w:val="21"/>
        </w:numPr>
        <w:spacing w:line="360" w:lineRule="auto"/>
        <w:ind w:left="618" w:hanging="618"/>
        <w:rPr>
          <w:rFonts w:hint="eastAsia" w:ascii="宋体" w:hAnsi="宋体" w:eastAsia="宋体" w:cs="宋体"/>
          <w:sz w:val="24"/>
          <w:szCs w:val="20"/>
          <w:lang w:val="zh-CN"/>
        </w:rPr>
      </w:pPr>
      <w:r>
        <w:rPr>
          <w:rFonts w:hint="eastAsia" w:ascii="宋体" w:hAnsi="宋体" w:eastAsia="宋体" w:cs="宋体"/>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宋体"/>
          <w:sz w:val="24"/>
          <w:szCs w:val="20"/>
        </w:rPr>
        <w:t>4</w:t>
      </w:r>
      <w:r>
        <w:rPr>
          <w:rFonts w:hint="eastAsia" w:ascii="宋体" w:hAnsi="宋体" w:eastAsia="宋体" w:cs="宋体"/>
          <w:sz w:val="24"/>
          <w:szCs w:val="20"/>
          <w:lang w:val="zh-CN"/>
        </w:rPr>
        <w:t>份。（</w:t>
      </w:r>
      <w:r>
        <w:rPr>
          <w:rFonts w:hint="eastAsia" w:ascii="宋体" w:hAnsi="宋体" w:eastAsia="宋体" w:cs="宋体"/>
          <w:b/>
          <w:sz w:val="24"/>
          <w:szCs w:val="24"/>
          <w:lang w:val="zh-CN"/>
        </w:rPr>
        <w:t>如</w:t>
      </w:r>
      <w:r>
        <w:rPr>
          <w:rFonts w:hint="eastAsia" w:ascii="宋体" w:hAnsi="宋体" w:eastAsia="宋体" w:cs="宋体"/>
          <w:b/>
          <w:kern w:val="0"/>
          <w:sz w:val="24"/>
          <w:szCs w:val="24"/>
          <w:lang w:val="zh-CN"/>
        </w:rPr>
        <w:t>采购人已组织过项目资格预审的，投标人无需再提交资格证明文件</w:t>
      </w:r>
      <w:r>
        <w:rPr>
          <w:rFonts w:hint="eastAsia" w:ascii="宋体" w:hAnsi="宋体" w:eastAsia="宋体" w:cs="宋体"/>
          <w:sz w:val="24"/>
          <w:szCs w:val="20"/>
          <w:lang w:val="zh-CN"/>
        </w:rPr>
        <w:t>）</w:t>
      </w:r>
    </w:p>
    <w:p>
      <w:pPr>
        <w:numPr>
          <w:ilvl w:val="0"/>
          <w:numId w:val="22"/>
        </w:numPr>
        <w:spacing w:line="360" w:lineRule="auto"/>
        <w:ind w:left="981" w:hanging="981"/>
        <w:rPr>
          <w:rFonts w:hint="eastAsia" w:ascii="宋体" w:hAnsi="宋体" w:eastAsia="宋体" w:cs="宋体"/>
          <w:sz w:val="24"/>
          <w:szCs w:val="24"/>
          <w:lang w:val="zh-CN"/>
        </w:rPr>
      </w:pPr>
      <w:r>
        <w:rPr>
          <w:rFonts w:hint="eastAsia" w:ascii="宋体" w:hAnsi="宋体" w:eastAsia="宋体" w:cs="宋体"/>
          <w:sz w:val="24"/>
          <w:szCs w:val="24"/>
          <w:lang w:val="zh-CN"/>
        </w:rPr>
        <w:t>资格证明文件正本1份、副本</w:t>
      </w:r>
      <w:r>
        <w:rPr>
          <w:rFonts w:hint="eastAsia" w:ascii="宋体" w:hAnsi="宋体" w:eastAsia="宋体" w:cs="宋体"/>
          <w:sz w:val="24"/>
          <w:szCs w:val="24"/>
        </w:rPr>
        <w:t>4</w:t>
      </w:r>
      <w:r>
        <w:rPr>
          <w:rFonts w:hint="eastAsia" w:ascii="宋体" w:hAnsi="宋体" w:eastAsia="宋体" w:cs="宋体"/>
          <w:sz w:val="24"/>
          <w:szCs w:val="24"/>
          <w:lang w:val="zh-CN"/>
        </w:rPr>
        <w:t>份，密封在“资格证明文件”封包内</w:t>
      </w:r>
      <w:r>
        <w:rPr>
          <w:rFonts w:hint="eastAsia" w:ascii="宋体" w:hAnsi="宋体" w:eastAsia="宋体" w:cs="宋体"/>
          <w:sz w:val="24"/>
          <w:szCs w:val="24"/>
        </w:rPr>
        <w:t>，封包上注明“第一部分 资格证明文件”</w:t>
      </w:r>
      <w:r>
        <w:rPr>
          <w:rFonts w:hint="eastAsia" w:ascii="宋体" w:hAnsi="宋体" w:eastAsia="宋体" w:cs="宋体"/>
          <w:sz w:val="24"/>
          <w:szCs w:val="24"/>
          <w:lang w:val="zh-CN"/>
        </w:rPr>
        <w:t>；</w:t>
      </w:r>
    </w:p>
    <w:p>
      <w:pPr>
        <w:numPr>
          <w:ilvl w:val="0"/>
          <w:numId w:val="22"/>
        </w:numPr>
        <w:spacing w:line="360" w:lineRule="auto"/>
        <w:ind w:left="981" w:hanging="981"/>
        <w:rPr>
          <w:rFonts w:hint="eastAsia" w:ascii="宋体" w:hAnsi="宋体" w:eastAsia="宋体" w:cs="宋体"/>
          <w:sz w:val="24"/>
          <w:szCs w:val="24"/>
          <w:lang w:val="zh-CN"/>
        </w:rPr>
      </w:pPr>
      <w:r>
        <w:rPr>
          <w:rFonts w:hint="eastAsia" w:ascii="宋体" w:hAnsi="宋体" w:eastAsia="宋体" w:cs="宋体"/>
          <w:sz w:val="24"/>
          <w:szCs w:val="24"/>
          <w:lang w:val="zh-CN"/>
        </w:rPr>
        <w:t>商务文件正本1份、副本4份，密封在“商务文件”封包内，封包上注明“第二部分 商务文件”；</w:t>
      </w:r>
    </w:p>
    <w:p>
      <w:pPr>
        <w:numPr>
          <w:ilvl w:val="0"/>
          <w:numId w:val="22"/>
        </w:numPr>
        <w:spacing w:line="360" w:lineRule="auto"/>
        <w:ind w:left="981" w:hanging="981"/>
        <w:rPr>
          <w:rFonts w:hint="eastAsia" w:ascii="宋体" w:hAnsi="宋体" w:eastAsia="宋体" w:cs="宋体"/>
          <w:sz w:val="24"/>
          <w:szCs w:val="24"/>
          <w:lang w:val="zh-CN"/>
        </w:rPr>
      </w:pPr>
      <w:r>
        <w:rPr>
          <w:rFonts w:hint="eastAsia" w:ascii="宋体" w:hAnsi="宋体" w:eastAsia="宋体" w:cs="宋体"/>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hint="eastAsia" w:ascii="宋体" w:hAnsi="宋体" w:eastAsia="宋体" w:cs="宋体"/>
          <w:b/>
          <w:sz w:val="24"/>
          <w:szCs w:val="20"/>
          <w:lang w:val="zh-CN"/>
        </w:rPr>
      </w:pPr>
      <w:r>
        <w:rPr>
          <w:rFonts w:hint="eastAsia" w:ascii="宋体" w:hAnsi="宋体" w:eastAsia="宋体" w:cs="宋体"/>
          <w:sz w:val="24"/>
          <w:szCs w:val="20"/>
          <w:lang w:val="zh-CN"/>
        </w:rPr>
        <w:t>为方便开标时唱标，投标人应将《开标一览表》原件一份</w:t>
      </w:r>
      <w:r>
        <w:rPr>
          <w:rFonts w:hint="eastAsia" w:ascii="宋体" w:hAnsi="宋体" w:eastAsia="宋体" w:cs="宋体"/>
          <w:spacing w:val="-6"/>
          <w:kern w:val="0"/>
          <w:sz w:val="24"/>
          <w:szCs w:val="20"/>
          <w:lang w:val="zh-CN"/>
        </w:rPr>
        <w:t>装入一个信封，单独密封提交</w:t>
      </w:r>
      <w:r>
        <w:rPr>
          <w:rFonts w:hint="eastAsia" w:ascii="宋体" w:hAnsi="宋体" w:eastAsia="宋体" w:cs="宋体"/>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宋体"/>
          <w:b/>
          <w:sz w:val="24"/>
          <w:szCs w:val="20"/>
          <w:lang w:val="zh-CN"/>
        </w:rPr>
        <w:t>拒绝</w:t>
      </w:r>
      <w:r>
        <w:rPr>
          <w:rFonts w:hint="eastAsia" w:ascii="宋体" w:hAnsi="宋体" w:eastAsia="宋体" w:cs="宋体"/>
          <w:sz w:val="24"/>
          <w:szCs w:val="20"/>
          <w:lang w:val="zh-CN"/>
        </w:rPr>
        <w:t>其投标。</w:t>
      </w:r>
    </w:p>
    <w:p>
      <w:pPr>
        <w:numPr>
          <w:ilvl w:val="0"/>
          <w:numId w:val="21"/>
        </w:numPr>
        <w:spacing w:line="360" w:lineRule="auto"/>
        <w:ind w:left="618" w:hanging="618"/>
        <w:rPr>
          <w:rFonts w:hint="eastAsia" w:ascii="宋体" w:hAnsi="宋体" w:eastAsia="宋体" w:cs="宋体"/>
          <w:sz w:val="24"/>
          <w:szCs w:val="20"/>
          <w:lang w:val="zh-CN"/>
        </w:rPr>
      </w:pPr>
      <w:r>
        <w:rPr>
          <w:rFonts w:hint="eastAsia" w:ascii="宋体" w:hAnsi="宋体" w:eastAsia="宋体" w:cs="宋体"/>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hint="eastAsia" w:ascii="宋体" w:hAnsi="宋体" w:eastAsia="宋体" w:cs="宋体"/>
          <w:b/>
          <w:sz w:val="24"/>
          <w:szCs w:val="20"/>
          <w:lang w:val="zh-CN"/>
        </w:rPr>
      </w:pPr>
      <w:r>
        <w:rPr>
          <w:rFonts w:hint="eastAsia" w:ascii="宋体" w:hAnsi="宋体" w:eastAsia="宋体" w:cs="宋体"/>
          <w:sz w:val="24"/>
          <w:szCs w:val="20"/>
        </w:rPr>
        <w:t>20.4</w:t>
      </w:r>
      <w:r>
        <w:rPr>
          <w:rFonts w:hint="eastAsia" w:ascii="宋体" w:hAnsi="宋体" w:eastAsia="宋体" w:cs="宋体"/>
          <w:sz w:val="24"/>
          <w:szCs w:val="20"/>
          <w:lang w:val="zh-CN"/>
        </w:rPr>
        <w:t>未按要求密封、标记或存在错误，招标代理机构对其误投或提前启封概不负责。</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投标文件递交</w:t>
      </w:r>
    </w:p>
    <w:p>
      <w:pPr>
        <w:numPr>
          <w:ilvl w:val="0"/>
          <w:numId w:val="23"/>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采购代理机构</w:t>
      </w:r>
      <w:r>
        <w:rPr>
          <w:rFonts w:hint="eastAsia" w:ascii="宋体" w:hAnsi="宋体" w:eastAsia="宋体" w:cs="宋体"/>
          <w:b/>
          <w:kern w:val="0"/>
          <w:sz w:val="24"/>
          <w:szCs w:val="24"/>
          <w:lang w:val="zh-CN"/>
        </w:rPr>
        <w:t>拒收逾期送达或者未按招标文件要求密封的投标文件。</w:t>
      </w:r>
    </w:p>
    <w:p>
      <w:pPr>
        <w:numPr>
          <w:ilvl w:val="0"/>
          <w:numId w:val="23"/>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采购代理机构收到投标文件后，应当如实记载投标文件的送达时间和密封情况，签收保存，并向投标人出具签收回执。</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投标文件的修改和撤回</w:t>
      </w:r>
    </w:p>
    <w:p>
      <w:pPr>
        <w:numPr>
          <w:ilvl w:val="0"/>
          <w:numId w:val="24"/>
        </w:numPr>
        <w:spacing w:line="360" w:lineRule="auto"/>
        <w:ind w:left="616" w:hanging="616"/>
        <w:rPr>
          <w:rFonts w:hint="eastAsia" w:ascii="宋体" w:hAnsi="宋体" w:eastAsia="宋体" w:cs="宋体"/>
          <w:strike/>
          <w:sz w:val="24"/>
          <w:szCs w:val="20"/>
          <w:lang w:val="zh-CN"/>
        </w:rPr>
      </w:pPr>
      <w:r>
        <w:rPr>
          <w:rFonts w:hint="eastAsia" w:ascii="宋体" w:hAnsi="宋体" w:eastAsia="宋体" w:cs="宋体"/>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4"/>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26" w:name="_Toc495861523"/>
      <w:bookmarkStart w:id="27" w:name="_Toc494561942"/>
      <w:bookmarkStart w:id="28" w:name="_Toc278891595"/>
      <w:bookmarkStart w:id="29" w:name="_Toc29952"/>
      <w:bookmarkStart w:id="30" w:name="_Toc272247698"/>
      <w:bookmarkStart w:id="31" w:name="_Toc18577"/>
      <w:r>
        <w:rPr>
          <w:rFonts w:hint="eastAsia" w:ascii="宋体" w:hAnsi="宋体" w:eastAsia="宋体" w:cs="宋体"/>
          <w:bCs w:val="0"/>
          <w:lang w:val="zh-CN"/>
        </w:rPr>
        <w:t>开标与评标</w:t>
      </w:r>
      <w:bookmarkEnd w:id="26"/>
      <w:bookmarkEnd w:id="27"/>
      <w:bookmarkEnd w:id="28"/>
      <w:bookmarkEnd w:id="29"/>
      <w:bookmarkEnd w:id="30"/>
      <w:bookmarkEnd w:id="31"/>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开标</w:t>
      </w:r>
    </w:p>
    <w:p>
      <w:pPr>
        <w:numPr>
          <w:ilvl w:val="0"/>
          <w:numId w:val="25"/>
        </w:numPr>
        <w:spacing w:line="360" w:lineRule="auto"/>
        <w:ind w:left="616" w:hanging="616"/>
        <w:rPr>
          <w:rFonts w:hint="eastAsia" w:ascii="宋体" w:hAnsi="宋体" w:eastAsia="宋体" w:cs="宋体"/>
          <w:b/>
          <w:sz w:val="24"/>
          <w:szCs w:val="20"/>
          <w:lang w:val="zh-CN"/>
        </w:rPr>
      </w:pPr>
      <w:r>
        <w:rPr>
          <w:rFonts w:hint="eastAsia" w:ascii="宋体" w:hAnsi="宋体" w:eastAsia="宋体" w:cs="宋体"/>
          <w:kern w:val="0"/>
          <w:sz w:val="24"/>
          <w:szCs w:val="24"/>
          <w:lang w:val="zh-CN"/>
        </w:rPr>
        <w:t>采购代理机构</w:t>
      </w:r>
      <w:r>
        <w:rPr>
          <w:rFonts w:hint="eastAsia" w:ascii="宋体" w:hAnsi="宋体" w:eastAsia="宋体" w:cs="宋体"/>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宋体"/>
          <w:b/>
          <w:sz w:val="24"/>
          <w:szCs w:val="20"/>
          <w:lang w:val="zh-CN"/>
        </w:rPr>
        <w:t>，否则视同认可开标结果。</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kern w:val="0"/>
          <w:sz w:val="24"/>
          <w:szCs w:val="24"/>
        </w:rPr>
        <w:t>投标文件</w:t>
      </w:r>
      <w:r>
        <w:rPr>
          <w:rFonts w:hint="eastAsia" w:ascii="宋体" w:hAnsi="宋体" w:eastAsia="宋体" w:cs="宋体"/>
          <w:sz w:val="24"/>
          <w:szCs w:val="20"/>
          <w:lang w:val="zh-CN"/>
        </w:rPr>
        <w:t>递交时间，投标人不足3家的，不进行开标</w:t>
      </w:r>
      <w:r>
        <w:rPr>
          <w:rFonts w:hint="eastAsia" w:ascii="宋体" w:hAnsi="宋体" w:eastAsia="宋体" w:cs="宋体"/>
          <w:kern w:val="0"/>
          <w:sz w:val="24"/>
          <w:szCs w:val="24"/>
          <w:lang w:val="zh-CN"/>
        </w:rPr>
        <w:t>。</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开标时，由投标人或其推选的代表检查投标文件的密封情况，经确认无误后由</w:t>
      </w:r>
      <w:r>
        <w:rPr>
          <w:rFonts w:hint="eastAsia" w:ascii="宋体" w:hAnsi="宋体" w:eastAsia="宋体" w:cs="宋体"/>
          <w:kern w:val="0"/>
          <w:sz w:val="24"/>
          <w:szCs w:val="24"/>
          <w:lang w:val="zh-CN"/>
        </w:rPr>
        <w:t>采购代理机构</w:t>
      </w:r>
      <w:r>
        <w:rPr>
          <w:rFonts w:hint="eastAsia" w:ascii="宋体" w:hAnsi="宋体" w:eastAsia="宋体" w:cs="宋体"/>
          <w:sz w:val="24"/>
          <w:szCs w:val="20"/>
          <w:lang w:val="zh-CN"/>
        </w:rPr>
        <w:t>工作人员当众拆封，宣布投标人名称、投标价格和招标文件规定的需要宣布的其他内容。</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采购代理机构</w:t>
      </w:r>
      <w:r>
        <w:rPr>
          <w:rFonts w:hint="eastAsia" w:ascii="宋体" w:hAnsi="宋体" w:eastAsia="宋体" w:cs="宋体"/>
          <w:sz w:val="24"/>
          <w:szCs w:val="20"/>
          <w:lang w:val="zh-CN"/>
        </w:rPr>
        <w:t>负责对开标过程进行记录，由参加开标的各投标人代表和相关工作人员对开标记录进行签字确认。</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投标人代表对开标过程和开标记录有疑义，以及认为采购人、</w:t>
      </w:r>
      <w:r>
        <w:rPr>
          <w:rFonts w:hint="eastAsia" w:ascii="宋体" w:hAnsi="宋体" w:eastAsia="宋体" w:cs="宋体"/>
          <w:kern w:val="0"/>
          <w:sz w:val="24"/>
          <w:szCs w:val="24"/>
          <w:lang w:val="zh-CN"/>
        </w:rPr>
        <w:t>代理公司</w:t>
      </w:r>
      <w:r>
        <w:rPr>
          <w:rFonts w:hint="eastAsia" w:ascii="宋体" w:hAnsi="宋体" w:eastAsia="宋体" w:cs="宋体"/>
          <w:sz w:val="24"/>
          <w:szCs w:val="20"/>
          <w:lang w:val="zh-CN"/>
        </w:rPr>
        <w:t>相关工作人员有需要回避的情形的，应当场提出询问或者回避申请。采购人、</w:t>
      </w:r>
      <w:r>
        <w:rPr>
          <w:rFonts w:hint="eastAsia" w:ascii="宋体" w:hAnsi="宋体" w:eastAsia="宋体" w:cs="宋体"/>
          <w:kern w:val="0"/>
          <w:sz w:val="24"/>
          <w:szCs w:val="24"/>
          <w:lang w:val="zh-CN"/>
        </w:rPr>
        <w:t>代理公司</w:t>
      </w:r>
      <w:r>
        <w:rPr>
          <w:rFonts w:hint="eastAsia" w:ascii="宋体" w:hAnsi="宋体" w:eastAsia="宋体" w:cs="宋体"/>
          <w:sz w:val="24"/>
          <w:szCs w:val="20"/>
          <w:lang w:val="zh-CN"/>
        </w:rPr>
        <w:t>将及时处理投标人代表提出的询问或者回避申请。</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资格审查</w:t>
      </w:r>
    </w:p>
    <w:p>
      <w:pPr>
        <w:numPr>
          <w:ilvl w:val="0"/>
          <w:numId w:val="26"/>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bCs/>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宋体"/>
          <w:kern w:val="0"/>
          <w:sz w:val="24"/>
          <w:szCs w:val="24"/>
          <w:lang w:val="zh-CN"/>
        </w:rPr>
        <w:t>合格投标人不足3家的，不进行评标。</w:t>
      </w:r>
    </w:p>
    <w:p>
      <w:pPr>
        <w:numPr>
          <w:ilvl w:val="0"/>
          <w:numId w:val="26"/>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bCs/>
          <w:sz w:val="24"/>
          <w:szCs w:val="20"/>
          <w:lang w:val="zh-CN"/>
        </w:rPr>
        <w:t>资格审查详见第四章“资格审查方法及标准”。</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评标方法</w:t>
      </w:r>
    </w:p>
    <w:p>
      <w:pPr>
        <w:numPr>
          <w:ilvl w:val="0"/>
          <w:numId w:val="27"/>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bCs/>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kern w:val="0"/>
          <w:sz w:val="24"/>
          <w:szCs w:val="24"/>
          <w:lang w:val="zh-CN"/>
        </w:rPr>
        <w:t>评标方法详见第五章“评标方法、程序及标准”</w:t>
      </w:r>
      <w:r>
        <w:rPr>
          <w:rFonts w:hint="eastAsia" w:ascii="宋体" w:hAnsi="宋体" w:eastAsia="宋体" w:cs="宋体"/>
          <w:bCs/>
          <w:sz w:val="24"/>
          <w:szCs w:val="20"/>
          <w:lang w:val="zh-CN"/>
        </w:rPr>
        <w:t>。</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评标委员会的组成</w:t>
      </w:r>
    </w:p>
    <w:p>
      <w:pPr>
        <w:numPr>
          <w:ilvl w:val="0"/>
          <w:numId w:val="28"/>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评标委员会由采购人代表和评审专家组成，成员人数应当为5人及以上单数，其中评审专家不得少于成员总数的三分之二；</w:t>
      </w:r>
      <w:r>
        <w:rPr>
          <w:rFonts w:hint="eastAsia" w:ascii="宋体" w:hAnsi="宋体" w:eastAsia="宋体" w:cs="宋体"/>
          <w:sz w:val="24"/>
          <w:szCs w:val="20"/>
          <w:lang w:val="zh-CN"/>
        </w:rPr>
        <w:t>采购预算金额在1000万元及以上、技术复杂或社会影响较大的项目，评标委员会成员人数应当为7人及以上单数。</w:t>
      </w:r>
    </w:p>
    <w:p>
      <w:pPr>
        <w:numPr>
          <w:ilvl w:val="0"/>
          <w:numId w:val="28"/>
        </w:numPr>
        <w:spacing w:line="360" w:lineRule="auto"/>
        <w:ind w:left="616" w:hanging="616"/>
        <w:rPr>
          <w:rFonts w:hint="eastAsia" w:ascii="宋体" w:hAnsi="宋体" w:eastAsia="宋体" w:cs="宋体"/>
          <w:b/>
          <w:sz w:val="24"/>
          <w:szCs w:val="20"/>
          <w:lang w:val="zh-CN"/>
        </w:rPr>
      </w:pPr>
      <w:r>
        <w:rPr>
          <w:rFonts w:hint="eastAsia" w:ascii="宋体" w:hAnsi="宋体" w:eastAsia="宋体" w:cs="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评标程序</w:t>
      </w:r>
    </w:p>
    <w:p>
      <w:pPr>
        <w:numPr>
          <w:ilvl w:val="0"/>
          <w:numId w:val="29"/>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评标委员会负责具体评标事务，并独立履行下列职责：</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审查、评价投标文件是否符合招标文件的商务、技术等实质性要求；</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要求投标人对投标文件有关事项作出澄清或者说明；</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对投标文件进行综合比较和评价；</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确定中标候选人名单或中标人；</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向采购人、采购代理机构或者有关部门报告评标中发现的违法行为。</w:t>
      </w:r>
    </w:p>
    <w:p>
      <w:pPr>
        <w:numPr>
          <w:ilvl w:val="0"/>
          <w:numId w:val="29"/>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32" w:name="_Toc495861524"/>
      <w:bookmarkStart w:id="33" w:name="_Toc24629"/>
      <w:bookmarkStart w:id="34" w:name="_Toc6382"/>
      <w:bookmarkStart w:id="35" w:name="_Toc494561943"/>
      <w:r>
        <w:rPr>
          <w:rFonts w:hint="eastAsia" w:ascii="宋体" w:hAnsi="宋体" w:eastAsia="宋体" w:cs="宋体"/>
          <w:bCs w:val="0"/>
          <w:lang w:val="zh-CN"/>
        </w:rPr>
        <w:t>投标人信用信息及查询</w:t>
      </w:r>
      <w:bookmarkEnd w:id="32"/>
      <w:bookmarkEnd w:id="33"/>
      <w:bookmarkEnd w:id="34"/>
      <w:bookmarkEnd w:id="35"/>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信用信息查询渠道及使用规则</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kern w:val="0"/>
          <w:sz w:val="24"/>
          <w:szCs w:val="24"/>
          <w:lang w:val="zh-CN"/>
        </w:rPr>
        <w:t>www.ccgp.gov.cn</w:t>
      </w:r>
      <w:r>
        <w:rPr>
          <w:rFonts w:hint="eastAsia" w:ascii="宋体" w:hAnsi="宋体" w:eastAsia="宋体" w:cs="宋体"/>
          <w:kern w:val="0"/>
          <w:sz w:val="24"/>
          <w:szCs w:val="24"/>
          <w:lang w:val="zh-CN"/>
        </w:rPr>
        <w:fldChar w:fldCharType="end"/>
      </w:r>
      <w:r>
        <w:rPr>
          <w:rFonts w:hint="eastAsia" w:ascii="宋体" w:hAnsi="宋体" w:eastAsia="宋体" w:cs="宋体"/>
          <w:kern w:val="0"/>
          <w:sz w:val="24"/>
          <w:szCs w:val="24"/>
          <w:lang w:val="zh-CN"/>
        </w:rPr>
        <w:t>)。</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列入失信被执行人、重大税收违法案件当事人名单、政府采购严重违法失信行为记录名单的投标人，采购人、采购代理机构</w:t>
      </w:r>
      <w:r>
        <w:rPr>
          <w:rFonts w:hint="eastAsia" w:ascii="宋体" w:hAnsi="宋体" w:eastAsia="宋体" w:cs="宋体"/>
          <w:b/>
          <w:kern w:val="0"/>
          <w:sz w:val="24"/>
          <w:szCs w:val="24"/>
          <w:lang w:val="zh-CN"/>
        </w:rPr>
        <w:t>拒绝</w:t>
      </w:r>
      <w:r>
        <w:rPr>
          <w:rFonts w:hint="eastAsia" w:ascii="宋体" w:hAnsi="宋体" w:eastAsia="宋体" w:cs="宋体"/>
          <w:kern w:val="0"/>
          <w:sz w:val="24"/>
          <w:szCs w:val="24"/>
          <w:lang w:val="zh-CN"/>
        </w:rPr>
        <w:t>其参与政府采购活动。</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投标人的信用记录，最终以评标时的“信用中国”网站</w:t>
      </w:r>
      <w:r>
        <w:rPr>
          <w:rFonts w:hint="eastAsia" w:ascii="宋体" w:hAnsi="宋体" w:eastAsia="宋体" w:cs="宋体"/>
          <w:kern w:val="0"/>
          <w:sz w:val="24"/>
          <w:szCs w:val="24"/>
        </w:rPr>
        <w:t>和“中国政府采购网”</w:t>
      </w:r>
      <w:r>
        <w:rPr>
          <w:rFonts w:hint="eastAsia" w:ascii="宋体" w:hAnsi="宋体" w:eastAsia="宋体" w:cs="宋体"/>
          <w:kern w:val="0"/>
          <w:sz w:val="24"/>
          <w:szCs w:val="24"/>
          <w:lang w:val="zh-CN"/>
        </w:rPr>
        <w:t>发布的信息为准。</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在资格审查与评标工作未同日进行的特殊情形下，采购代理机构工作人员在评标时对投标人的信用信息进行复核，发现评标当日存在不良信用信息的，由评标委员会按照符合性审查不合格作</w:t>
      </w:r>
      <w:r>
        <w:rPr>
          <w:rFonts w:hint="eastAsia" w:ascii="宋体" w:hAnsi="宋体" w:eastAsia="宋体" w:cs="宋体"/>
          <w:b/>
          <w:kern w:val="0"/>
          <w:sz w:val="24"/>
          <w:szCs w:val="24"/>
          <w:lang w:val="zh-CN"/>
        </w:rPr>
        <w:t>无效投标处理</w:t>
      </w:r>
      <w:r>
        <w:rPr>
          <w:rFonts w:hint="eastAsia" w:ascii="宋体" w:hAnsi="宋体" w:eastAsia="宋体" w:cs="宋体"/>
          <w:kern w:val="0"/>
          <w:sz w:val="24"/>
          <w:szCs w:val="24"/>
          <w:lang w:val="zh-CN"/>
        </w:rPr>
        <w:t>。</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36" w:name="_Toc494561944"/>
      <w:bookmarkStart w:id="37" w:name="_Toc495861525"/>
      <w:bookmarkStart w:id="38" w:name="_Toc889"/>
      <w:bookmarkStart w:id="39" w:name="_Toc2988"/>
      <w:r>
        <w:rPr>
          <w:rFonts w:hint="eastAsia" w:ascii="宋体" w:hAnsi="宋体" w:eastAsia="宋体" w:cs="宋体"/>
          <w:bCs w:val="0"/>
          <w:lang w:val="zh-CN"/>
        </w:rPr>
        <w:t>中标与合同</w:t>
      </w:r>
      <w:bookmarkEnd w:id="36"/>
      <w:bookmarkEnd w:id="37"/>
      <w:bookmarkEnd w:id="38"/>
      <w:bookmarkEnd w:id="39"/>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确定中标人</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采购人收到评标报告5个工作日内，按评标报告推荐的中标候选人顺序确定中标人。</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中标候选人并列的：</w:t>
      </w:r>
    </w:p>
    <w:p>
      <w:pPr>
        <w:numPr>
          <w:ilvl w:val="0"/>
          <w:numId w:val="33"/>
        </w:numPr>
        <w:spacing w:line="360" w:lineRule="auto"/>
        <w:ind w:left="980" w:hanging="980"/>
        <w:rPr>
          <w:rFonts w:hint="eastAsia" w:ascii="宋体" w:hAnsi="宋体" w:eastAsia="宋体" w:cs="宋体"/>
          <w:sz w:val="24"/>
          <w:szCs w:val="20"/>
          <w:lang w:val="zh-CN"/>
        </w:rPr>
      </w:pPr>
      <w:r>
        <w:rPr>
          <w:rFonts w:hint="eastAsia" w:ascii="宋体" w:hAnsi="宋体" w:eastAsia="宋体" w:cs="宋体"/>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hint="eastAsia" w:ascii="宋体" w:hAnsi="宋体" w:eastAsia="宋体" w:cs="宋体"/>
          <w:sz w:val="24"/>
          <w:szCs w:val="20"/>
          <w:lang w:val="zh-CN"/>
        </w:rPr>
      </w:pPr>
      <w:r>
        <w:rPr>
          <w:rFonts w:hint="eastAsia" w:ascii="宋体" w:hAnsi="宋体" w:eastAsia="宋体" w:cs="宋体"/>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中标人的数量有其他规定的，按招标文件相关规定执行。</w:t>
      </w:r>
    </w:p>
    <w:p>
      <w:pPr>
        <w:numPr>
          <w:ilvl w:val="0"/>
          <w:numId w:val="32"/>
        </w:numPr>
        <w:spacing w:line="360" w:lineRule="auto"/>
        <w:ind w:left="616" w:hanging="616"/>
        <w:rPr>
          <w:rFonts w:hint="eastAsia" w:ascii="宋体" w:hAnsi="宋体" w:eastAsia="宋体" w:cs="宋体"/>
          <w:strike/>
          <w:sz w:val="24"/>
          <w:szCs w:val="20"/>
          <w:lang w:val="zh-CN"/>
        </w:rPr>
      </w:pPr>
      <w:r>
        <w:rPr>
          <w:rFonts w:hint="eastAsia" w:ascii="宋体" w:hAnsi="宋体" w:eastAsia="宋体" w:cs="宋体"/>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hint="eastAsia" w:ascii="宋体" w:hAnsi="宋体" w:eastAsia="宋体" w:cs="宋体"/>
          <w:strike/>
          <w:sz w:val="24"/>
          <w:szCs w:val="20"/>
          <w:lang w:val="zh-CN"/>
        </w:rPr>
      </w:pPr>
      <w:r>
        <w:rPr>
          <w:rFonts w:hint="eastAsia" w:ascii="宋体" w:hAnsi="宋体" w:eastAsia="宋体" w:cs="宋体"/>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合同授予</w:t>
      </w:r>
    </w:p>
    <w:p>
      <w:pPr>
        <w:spacing w:line="360" w:lineRule="auto"/>
        <w:ind w:firstLine="480" w:firstLineChars="200"/>
        <w:rPr>
          <w:rFonts w:hint="eastAsia" w:ascii="宋体" w:hAnsi="宋体" w:eastAsia="宋体" w:cs="宋体"/>
          <w:sz w:val="24"/>
          <w:szCs w:val="20"/>
          <w:lang w:val="zh-CN"/>
        </w:rPr>
      </w:pPr>
      <w:r>
        <w:rPr>
          <w:rFonts w:hint="eastAsia" w:ascii="宋体" w:hAnsi="宋体" w:eastAsia="宋体" w:cs="宋体"/>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合同签订</w:t>
      </w:r>
    </w:p>
    <w:p>
      <w:pPr>
        <w:numPr>
          <w:ilvl w:val="0"/>
          <w:numId w:val="34"/>
        </w:numPr>
        <w:spacing w:line="360" w:lineRule="auto"/>
        <w:ind w:left="616" w:hanging="616"/>
        <w:rPr>
          <w:rFonts w:hint="eastAsia" w:ascii="宋体" w:hAnsi="宋体" w:eastAsia="宋体" w:cs="宋体"/>
          <w:sz w:val="24"/>
          <w:szCs w:val="20"/>
          <w:lang w:val="zh-CN"/>
        </w:rPr>
      </w:pPr>
      <w:bookmarkStart w:id="40" w:name="_Toc278891597"/>
      <w:bookmarkStart w:id="41" w:name="_Toc272247700"/>
      <w:r>
        <w:rPr>
          <w:rFonts w:hint="eastAsia" w:ascii="宋体" w:hAnsi="宋体" w:eastAsia="宋体" w:cs="宋体"/>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42" w:name="_Toc494561945"/>
      <w:bookmarkStart w:id="43" w:name="_Toc29920"/>
      <w:bookmarkStart w:id="44" w:name="_Toc2680"/>
      <w:bookmarkStart w:id="45" w:name="_Toc495861526"/>
      <w:r>
        <w:rPr>
          <w:rFonts w:hint="eastAsia" w:ascii="宋体" w:hAnsi="宋体" w:eastAsia="宋体" w:cs="宋体"/>
          <w:bCs w:val="0"/>
          <w:lang w:val="zh-CN"/>
        </w:rPr>
        <w:t>采购信息公告</w:t>
      </w:r>
      <w:bookmarkEnd w:id="42"/>
      <w:bookmarkEnd w:id="43"/>
      <w:bookmarkEnd w:id="44"/>
      <w:bookmarkEnd w:id="45"/>
    </w:p>
    <w:p>
      <w:pPr>
        <w:numPr>
          <w:ilvl w:val="0"/>
          <w:numId w:val="6"/>
        </w:numPr>
        <w:spacing w:line="360" w:lineRule="auto"/>
        <w:ind w:left="560" w:hanging="560"/>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zh-CN"/>
        </w:rPr>
        <w:t>公告的媒体及规定</w:t>
      </w:r>
    </w:p>
    <w:p>
      <w:pPr>
        <w:numPr>
          <w:ilvl w:val="0"/>
          <w:numId w:val="35"/>
        </w:numPr>
        <w:tabs>
          <w:tab w:val="left" w:pos="616"/>
        </w:tabs>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hint="eastAsia" w:ascii="宋体" w:hAnsi="宋体" w:eastAsia="宋体" w:cs="宋体"/>
          <w:b/>
          <w:kern w:val="0"/>
          <w:sz w:val="24"/>
          <w:szCs w:val="24"/>
          <w:lang w:val="zh-CN"/>
        </w:rPr>
      </w:pP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在自中标人确定之日起2个工作日内，在政府采购监管部门指定媒体上公告中标结果，</w:t>
      </w:r>
      <w:r>
        <w:rPr>
          <w:rFonts w:hint="eastAsia" w:ascii="宋体" w:hAnsi="宋体" w:eastAsia="宋体" w:cs="宋体"/>
          <w:b/>
          <w:kern w:val="0"/>
          <w:sz w:val="24"/>
          <w:szCs w:val="24"/>
          <w:lang w:val="zh-CN"/>
        </w:rPr>
        <w:t>中标公告的公示期为1个工作日。</w:t>
      </w:r>
    </w:p>
    <w:p>
      <w:pPr>
        <w:numPr>
          <w:ilvl w:val="0"/>
          <w:numId w:val="35"/>
        </w:numPr>
        <w:tabs>
          <w:tab w:val="left" w:pos="616"/>
        </w:tabs>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资格审查未通过的投标人可在结果公告质疑有效期内按公告中的联系方式获知本单位的资格审查情况。</w:t>
      </w:r>
    </w:p>
    <w:p>
      <w:pPr>
        <w:numPr>
          <w:ilvl w:val="0"/>
          <w:numId w:val="35"/>
        </w:numPr>
        <w:tabs>
          <w:tab w:val="left" w:pos="616"/>
        </w:tabs>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采用综合评分法评审的项目，未中标人可在结果公告质疑有效期内按公告中的联系方式获知本单位的评审得分与排序。</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46" w:name="_Toc28206"/>
      <w:bookmarkStart w:id="47" w:name="_Toc1221"/>
      <w:bookmarkStart w:id="48" w:name="_Toc494561946"/>
      <w:bookmarkStart w:id="49" w:name="_Toc495861527"/>
      <w:r>
        <w:rPr>
          <w:rFonts w:hint="eastAsia" w:ascii="宋体" w:hAnsi="宋体" w:eastAsia="宋体" w:cs="宋体"/>
          <w:bCs w:val="0"/>
          <w:lang w:val="zh-CN"/>
        </w:rPr>
        <w:t>质疑</w:t>
      </w:r>
      <w:bookmarkEnd w:id="40"/>
      <w:bookmarkEnd w:id="41"/>
      <w:r>
        <w:rPr>
          <w:rFonts w:hint="eastAsia" w:ascii="宋体" w:hAnsi="宋体" w:eastAsia="宋体" w:cs="宋体"/>
          <w:bCs w:val="0"/>
          <w:lang w:val="zh-CN"/>
        </w:rPr>
        <w:t>及提交</w:t>
      </w:r>
      <w:bookmarkEnd w:id="46"/>
      <w:bookmarkEnd w:id="47"/>
      <w:bookmarkEnd w:id="48"/>
      <w:bookmarkEnd w:id="49"/>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质疑提交</w:t>
      </w:r>
    </w:p>
    <w:p>
      <w:pPr>
        <w:autoSpaceDE w:val="0"/>
        <w:autoSpaceDN w:val="0"/>
        <w:adjustRightInd w:val="0"/>
        <w:snapToGrid w:val="0"/>
        <w:spacing w:line="300" w:lineRule="auto"/>
        <w:ind w:left="420" w:right="32" w:firstLine="6"/>
        <w:rPr>
          <w:rFonts w:hint="eastAsia" w:ascii="宋体" w:hAnsi="宋体" w:eastAsia="宋体" w:cs="宋体"/>
          <w:sz w:val="24"/>
          <w:szCs w:val="20"/>
          <w:lang w:val="zh-CN"/>
        </w:rPr>
      </w:pPr>
      <w:r>
        <w:rPr>
          <w:rFonts w:hint="eastAsia" w:ascii="宋体" w:hAnsi="宋体" w:eastAsia="宋体" w:cs="宋体"/>
          <w:sz w:val="24"/>
          <w:szCs w:val="20"/>
          <w:lang w:val="zh-CN"/>
        </w:rPr>
        <w:t>投标人认为招标文件、招标过程和中标结果使自己的权益受到损害的，可以在知道或者应知其权益受到损害之日起7个工作日内，向采购人（或代理公司）提出书面质疑，质疑提出时间以收到之日为准。</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投标人应知其权益受到损害之日是指：</w:t>
      </w:r>
    </w:p>
    <w:p>
      <w:pPr>
        <w:numPr>
          <w:ilvl w:val="0"/>
          <w:numId w:val="36"/>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对可以质疑的招标文件提出质疑的，为收到招标文件之日或者招标文件公告期限届满之日；</w:t>
      </w:r>
    </w:p>
    <w:p>
      <w:pPr>
        <w:numPr>
          <w:ilvl w:val="0"/>
          <w:numId w:val="36"/>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对招标过程提出质疑的，为各招标程序环节结束之日；</w:t>
      </w:r>
    </w:p>
    <w:p>
      <w:pPr>
        <w:numPr>
          <w:ilvl w:val="0"/>
          <w:numId w:val="36"/>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对中标结果提出质疑的，为中标公告期限届满之日。</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质疑书应当包括下列主要内容：</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质疑人的名称、地址、联系人及联系电话等；</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被质疑人的名称、地址、联系人及联系电话等；</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质疑项目名称及编号、质疑事项和明确的请求；</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质疑事项的事实根据、法律依据及其他必要的证明材料；</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提出质疑的日期；</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不予受理的情形</w:t>
      </w:r>
    </w:p>
    <w:p>
      <w:pPr>
        <w:spacing w:line="360" w:lineRule="auto"/>
        <w:ind w:firstLine="480" w:firstLineChars="200"/>
        <w:rPr>
          <w:rFonts w:hint="eastAsia" w:ascii="宋体" w:hAnsi="宋体" w:eastAsia="宋体" w:cs="宋体"/>
          <w:sz w:val="24"/>
          <w:szCs w:val="20"/>
          <w:lang w:val="zh-CN"/>
        </w:rPr>
      </w:pPr>
      <w:r>
        <w:rPr>
          <w:rFonts w:hint="eastAsia" w:ascii="宋体" w:hAnsi="宋体" w:eastAsia="宋体" w:cs="宋体"/>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50" w:name="_Toc494561947"/>
      <w:bookmarkStart w:id="51" w:name="_Toc752"/>
      <w:bookmarkStart w:id="52" w:name="_Toc14325"/>
      <w:bookmarkStart w:id="53" w:name="_Toc495861528"/>
      <w:r>
        <w:rPr>
          <w:rFonts w:hint="eastAsia" w:ascii="宋体" w:hAnsi="宋体" w:eastAsia="宋体" w:cs="宋体"/>
          <w:bCs w:val="0"/>
          <w:lang w:val="zh-CN"/>
        </w:rPr>
        <w:t>相关条文解读</w:t>
      </w:r>
      <w:bookmarkEnd w:id="50"/>
      <w:bookmarkEnd w:id="51"/>
      <w:bookmarkEnd w:id="52"/>
      <w:bookmarkEnd w:id="53"/>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按照财政部《关于规范政府采购行政处罚有关问题的通知》的规定，各级人民政府财政部门依法对参加政府采购活动的投标人作出的禁止参加政府采购活动等行政处罚决定在全国范围内生效。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54" w:name="_Toc12394"/>
      <w:bookmarkStart w:id="55" w:name="_Toc31805"/>
      <w:bookmarkStart w:id="56" w:name="_Toc494561948"/>
      <w:bookmarkStart w:id="57" w:name="_Toc495861529"/>
      <w:r>
        <w:rPr>
          <w:rFonts w:hint="eastAsia" w:ascii="宋体" w:hAnsi="宋体" w:eastAsia="宋体" w:cs="宋体"/>
          <w:bCs w:val="0"/>
          <w:lang w:val="zh-CN"/>
        </w:rPr>
        <w:t>其他注意事项</w:t>
      </w:r>
      <w:bookmarkEnd w:id="54"/>
      <w:bookmarkEnd w:id="55"/>
      <w:bookmarkEnd w:id="56"/>
      <w:bookmarkEnd w:id="57"/>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hint="eastAsia" w:ascii="宋体" w:hAnsi="宋体" w:eastAsia="宋体" w:cs="宋体"/>
          <w:bCs w:val="0"/>
          <w:lang w:val="zh-CN"/>
        </w:rPr>
      </w:pPr>
      <w:bookmarkStart w:id="58" w:name="_Toc278891598"/>
      <w:bookmarkStart w:id="59" w:name="_Toc17020"/>
      <w:bookmarkStart w:id="60" w:name="_Toc495861530"/>
      <w:bookmarkStart w:id="61" w:name="_Toc494561949"/>
      <w:bookmarkStart w:id="62" w:name="_Toc272247701"/>
      <w:bookmarkStart w:id="63" w:name="_Toc8830"/>
      <w:r>
        <w:rPr>
          <w:rFonts w:hint="eastAsia" w:ascii="宋体" w:hAnsi="宋体" w:eastAsia="宋体" w:cs="宋体"/>
          <w:bCs w:val="0"/>
          <w:lang w:val="zh-CN"/>
        </w:rPr>
        <w:t>适用法律</w:t>
      </w:r>
      <w:bookmarkEnd w:id="58"/>
      <w:bookmarkEnd w:id="59"/>
      <w:bookmarkEnd w:id="60"/>
      <w:bookmarkEnd w:id="61"/>
      <w:bookmarkEnd w:id="62"/>
      <w:bookmarkEnd w:id="63"/>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hint="eastAsia" w:ascii="宋体" w:hAnsi="宋体" w:eastAsia="宋体" w:cs="宋体"/>
          <w:bCs w:val="0"/>
          <w:lang w:val="zh-CN"/>
        </w:rPr>
      </w:pPr>
      <w:bookmarkStart w:id="64" w:name="_Toc272247702"/>
      <w:bookmarkStart w:id="65" w:name="_Toc278891599"/>
      <w:bookmarkStart w:id="66" w:name="_Toc17770"/>
      <w:bookmarkStart w:id="67" w:name="_Toc3750"/>
      <w:bookmarkStart w:id="68" w:name="_Toc495861531"/>
      <w:bookmarkStart w:id="69" w:name="_Toc494561950"/>
      <w:r>
        <w:rPr>
          <w:rFonts w:hint="eastAsia" w:ascii="宋体" w:hAnsi="宋体" w:eastAsia="宋体" w:cs="宋体"/>
          <w:bCs w:val="0"/>
          <w:lang w:val="zh-CN"/>
        </w:rPr>
        <w:t>招标文件的解释权</w:t>
      </w:r>
      <w:bookmarkEnd w:id="64"/>
      <w:bookmarkEnd w:id="65"/>
      <w:bookmarkEnd w:id="66"/>
      <w:bookmarkEnd w:id="67"/>
      <w:bookmarkEnd w:id="68"/>
      <w:bookmarkEnd w:id="69"/>
    </w:p>
    <w:p>
      <w:pPr>
        <w:numPr>
          <w:ilvl w:val="0"/>
          <w:numId w:val="6"/>
        </w:numPr>
        <w:spacing w:line="360" w:lineRule="auto"/>
        <w:ind w:left="560" w:hanging="560"/>
        <w:rPr>
          <w:rFonts w:hint="eastAsia" w:ascii="宋体" w:hAnsi="宋体" w:eastAsia="宋体" w:cs="宋体"/>
        </w:rPr>
      </w:pPr>
      <w:r>
        <w:rPr>
          <w:rFonts w:hint="eastAsia" w:ascii="宋体" w:hAnsi="宋体" w:eastAsia="宋体" w:cs="宋体"/>
          <w:sz w:val="24"/>
          <w:szCs w:val="20"/>
          <w:lang w:val="zh-CN"/>
        </w:rPr>
        <w:t>招标文件的最终解释权为采购人、采购代理机构所有。</w:t>
      </w:r>
      <w:r>
        <w:rPr>
          <w:rFonts w:hint="eastAsia" w:ascii="宋体" w:hAnsi="宋体" w:eastAsia="宋体" w:cs="宋体"/>
        </w:rPr>
        <w:br w:type="page"/>
      </w:r>
    </w:p>
    <w:p>
      <w:pPr>
        <w:pStyle w:val="3"/>
        <w:numPr>
          <w:ilvl w:val="0"/>
          <w:numId w:val="1"/>
        </w:numPr>
        <w:jc w:val="center"/>
        <w:rPr>
          <w:rFonts w:hint="eastAsia" w:ascii="宋体" w:hAnsi="宋体" w:eastAsia="宋体" w:cs="宋体"/>
          <w:highlight w:val="none"/>
        </w:rPr>
      </w:pPr>
      <w:bookmarkStart w:id="70" w:name="_Toc495861532"/>
      <w:bookmarkStart w:id="71" w:name="_Toc30493"/>
      <w:bookmarkStart w:id="72" w:name="_Toc1250"/>
      <w:r>
        <w:rPr>
          <w:rFonts w:hint="eastAsia" w:ascii="宋体" w:hAnsi="宋体" w:eastAsia="宋体" w:cs="宋体"/>
          <w:highlight w:val="none"/>
        </w:rPr>
        <w:t>项目技术、服务及商务要求</w:t>
      </w:r>
      <w:bookmarkEnd w:id="70"/>
      <w:bookmarkEnd w:id="71"/>
      <w:bookmarkEnd w:id="72"/>
    </w:p>
    <w:p>
      <w:pPr>
        <w:numPr>
          <w:ilvl w:val="0"/>
          <w:numId w:val="0"/>
        </w:numPr>
        <w:spacing w:line="240" w:lineRule="auto"/>
        <w:outlineLvl w:val="1"/>
        <w:rPr>
          <w:rFonts w:hint="eastAsia" w:ascii="宋体" w:hAnsi="宋体" w:eastAsia="宋体" w:cs="宋体"/>
          <w:b/>
          <w:bCs/>
          <w:kern w:val="2"/>
          <w:sz w:val="28"/>
          <w:szCs w:val="28"/>
          <w:highlight w:val="none"/>
          <w:lang w:val="en-US" w:eastAsia="zh-CN" w:bidi="ar-SA"/>
        </w:rPr>
      </w:pPr>
      <w:bookmarkStart w:id="73" w:name="_Toc16595"/>
      <w:bookmarkStart w:id="74" w:name="_Toc11182"/>
      <w:r>
        <w:rPr>
          <w:rFonts w:hint="eastAsia" w:ascii="宋体" w:hAnsi="宋体" w:eastAsia="宋体" w:cs="宋体"/>
          <w:b/>
          <w:bCs/>
          <w:kern w:val="2"/>
          <w:sz w:val="28"/>
          <w:szCs w:val="28"/>
          <w:highlight w:val="none"/>
          <w:lang w:val="en-US" w:eastAsia="zh-CN" w:bidi="ar-SA"/>
        </w:rPr>
        <w:t>一、技术参数</w:t>
      </w:r>
      <w:bookmarkEnd w:id="73"/>
      <w:bookmarkEnd w:id="74"/>
    </w:p>
    <w:p>
      <w:pPr>
        <w:jc w:val="center"/>
        <w:rPr>
          <w:rStyle w:val="22"/>
          <w:rFonts w:ascii="Arial" w:hAnsi="Arial"/>
          <w:b/>
          <w:sz w:val="32"/>
          <w:szCs w:val="32"/>
        </w:rPr>
      </w:pPr>
      <w:r>
        <w:rPr>
          <w:rStyle w:val="22"/>
          <w:rFonts w:ascii="Arial" w:hAnsi="宋体"/>
          <w:b/>
          <w:sz w:val="32"/>
          <w:szCs w:val="32"/>
        </w:rPr>
        <w:t>胎儿监护仪技术规格需求</w:t>
      </w:r>
    </w:p>
    <w:p>
      <w:pPr>
        <w:spacing w:line="400" w:lineRule="exact"/>
        <w:ind w:left="420"/>
        <w:rPr>
          <w:rStyle w:val="22"/>
          <w:rFonts w:hint="eastAsia" w:ascii="宋体" w:hAnsi="宋体" w:eastAsia="宋体" w:cs="宋体"/>
          <w:sz w:val="28"/>
          <w:szCs w:val="32"/>
        </w:rPr>
      </w:pPr>
      <w:r>
        <w:rPr>
          <w:rStyle w:val="22"/>
          <w:rFonts w:hint="eastAsia" w:ascii="宋体" w:hAnsi="宋体" w:eastAsia="宋体" w:cs="宋体"/>
          <w:sz w:val="28"/>
          <w:szCs w:val="32"/>
        </w:rPr>
        <w:t>原装进口胎监产品，12台。</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要求可监测胎心率（FHR）、宫缩压力（TOCO）、自动胎动（FMP）和母体脉搏（SMART脉率，源自TOCO探头），以及手动胎动标记。</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所有功能触摸屏幕操作，使操作简单方便，人性化操作界面。</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≥6.5英寸TFT 彩色显示屏，可倾斜、折叠，视角宽，且大字体显示，适合远距离观察，可有效降低医务工作者的劳动强度。</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屏幕可根据配置情况自动调整布局，使内容显示均匀分布，优化视觉效果。</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传感器材质细腻、轻便，佩戴舒适，易于清洁，防水设计。</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多晶体宽波束超声探头，低发射频率，低超声强度，对胎儿安全可靠。</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★具有专利技术的Smart Pulse功能，即宫缩压力探头（TOCO）整合有母体脉搏测量功能，无需另外配置相应功能模块和附件即可测量母体脉率。</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可选配升级同时监护双胞胎或三胞胎，方便以后满足临床的需要。</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可以选配升级监护过程中实时生成NST状态颜色指示及报告，且在监护时可随时在屏幕上调阅查看。监护多胎孕产妇时，根据胎儿数量生成单独的NST报告，即：双胎生成两份NST报告，三胎生成三份NST报告。</w:t>
      </w:r>
    </w:p>
    <w:p>
      <w:pPr>
        <w:numPr>
          <w:ilvl w:val="0"/>
          <w:numId w:val="38"/>
        </w:numPr>
        <w:spacing w:line="400" w:lineRule="exact"/>
        <w:rPr>
          <w:rStyle w:val="22"/>
          <w:rFonts w:hint="eastAsia" w:ascii="宋体" w:hAnsi="宋体" w:eastAsia="宋体" w:cs="宋体"/>
          <w:color w:val="000000"/>
          <w:sz w:val="28"/>
          <w:szCs w:val="32"/>
        </w:rPr>
      </w:pPr>
      <w:r>
        <w:rPr>
          <w:rStyle w:val="22"/>
          <w:rFonts w:hint="eastAsia" w:ascii="宋体" w:hAnsi="宋体" w:eastAsia="宋体" w:cs="宋体"/>
          <w:sz w:val="28"/>
          <w:szCs w:val="32"/>
        </w:rPr>
        <w:t>具有超声传感器信号质量指示功能，帮助探头放置在信号获取最强的位置。</w:t>
      </w:r>
    </w:p>
    <w:p>
      <w:pPr>
        <w:numPr>
          <w:ilvl w:val="0"/>
          <w:numId w:val="38"/>
        </w:numPr>
        <w:spacing w:line="400" w:lineRule="exact"/>
        <w:rPr>
          <w:rStyle w:val="22"/>
          <w:rFonts w:hint="eastAsia" w:ascii="宋体" w:hAnsi="宋体" w:eastAsia="宋体" w:cs="宋体"/>
          <w:color w:val="000000"/>
          <w:sz w:val="28"/>
          <w:szCs w:val="32"/>
        </w:rPr>
      </w:pPr>
      <w:r>
        <w:rPr>
          <w:rStyle w:val="22"/>
          <w:rFonts w:hint="eastAsia" w:ascii="宋体" w:hAnsi="宋体" w:eastAsia="宋体" w:cs="宋体"/>
          <w:sz w:val="28"/>
          <w:szCs w:val="32"/>
        </w:rPr>
        <w:t>具有胎心信号跟踪锁定技术，能有效排除干扰信号，确保准确获取胎心信号，且能将超声能量降到最低。</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★具有自动通道管理功能，胎儿传感器插槽可任意连接胎心、宫缩探头、手动胎动标记器和母体参数测量模块。</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★具有可靠的交叉通道识别技术，当不同的胎心率、胎心率与母亲的心率或脉率重合时能及时报警，确保能准确地监护到每一个胎儿的心率。</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可缓存记录仪缺纸或与中央站通讯中断时至少3.5小时的数据，重新装纸后可快速打印输出，或与中央站通讯恢复正常后传输至中央站。</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可以配置以RS232或LAN方式与产科信息管理系统联网通讯。</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可以选配升级配置锂电池，实现监护转运时的无缝数据连接。</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可以选配升级配置护士呼叫接口，可与护士呼叫设备相连。</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可以选配升级USB（4个）接口，可以与条形码扫描仪、键盘和鼠标相连。</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可以选配升级直接与电子病历（EMR）等系统相连，或将测量值从监护仪直接导出至其他系统。</w:t>
      </w:r>
    </w:p>
    <w:p>
      <w:pPr>
        <w:numPr>
          <w:ilvl w:val="0"/>
          <w:numId w:val="38"/>
        </w:numPr>
        <w:spacing w:line="400" w:lineRule="exact"/>
        <w:rPr>
          <w:rStyle w:val="22"/>
          <w:rFonts w:hint="eastAsia" w:ascii="宋体" w:hAnsi="宋体" w:eastAsia="宋体" w:cs="宋体"/>
          <w:sz w:val="28"/>
          <w:szCs w:val="32"/>
        </w:rPr>
      </w:pPr>
      <w:r>
        <w:rPr>
          <w:rStyle w:val="22"/>
          <w:rFonts w:hint="eastAsia" w:ascii="宋体" w:hAnsi="宋体" w:eastAsia="宋体" w:cs="宋体"/>
          <w:sz w:val="28"/>
          <w:szCs w:val="32"/>
        </w:rPr>
        <w:t>具有FDA和CE认证。</w:t>
      </w:r>
    </w:p>
    <w:p>
      <w:pPr>
        <w:spacing w:line="400" w:lineRule="exact"/>
        <w:ind w:left="0" w:leftChars="0" w:firstLine="0" w:firstLineChars="0"/>
        <w:rPr>
          <w:rStyle w:val="22"/>
          <w:rFonts w:ascii="Arial" w:hAnsi="宋体"/>
        </w:rPr>
      </w:pPr>
    </w:p>
    <w:p>
      <w:pPr>
        <w:spacing w:line="400" w:lineRule="exact"/>
        <w:jc w:val="center"/>
        <w:rPr>
          <w:rStyle w:val="22"/>
          <w:rFonts w:ascii="Arial" w:hAnsi="宋体"/>
          <w:b/>
          <w:sz w:val="32"/>
          <w:szCs w:val="32"/>
        </w:rPr>
      </w:pPr>
      <w:r>
        <w:rPr>
          <w:rStyle w:val="22"/>
          <w:rFonts w:ascii="Arial" w:hAnsi="宋体"/>
          <w:b/>
          <w:sz w:val="32"/>
          <w:szCs w:val="32"/>
        </w:rPr>
        <w:t>产科监护中央系统技术规格需求</w:t>
      </w:r>
    </w:p>
    <w:p>
      <w:pPr>
        <w:spacing w:line="400" w:lineRule="exact"/>
        <w:ind w:firstLine="560" w:firstLineChars="200"/>
        <w:rPr>
          <w:rStyle w:val="22"/>
          <w:rFonts w:hint="eastAsia" w:ascii="宋体" w:hAnsi="宋体" w:eastAsia="宋体" w:cs="宋体"/>
          <w:sz w:val="28"/>
          <w:szCs w:val="28"/>
        </w:rPr>
      </w:pPr>
      <w:r>
        <w:rPr>
          <w:rStyle w:val="22"/>
          <w:rFonts w:hint="eastAsia" w:ascii="宋体" w:hAnsi="宋体" w:eastAsia="宋体" w:cs="宋体"/>
          <w:sz w:val="28"/>
          <w:szCs w:val="28"/>
        </w:rPr>
        <w:t>产科监护中央站1套。</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采用Windows Server 2008(服务器)和Windows 7(客户端)或以上的操作系统，系统稳定。</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完全呈现胎监记录纸式样的波形显示界面，观察直观，波形变异清晰可辨。</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提供胎儿及孕妇的监护、报警、资料管理和存档功能，可覆盖产科护理的全过程。</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可联网胎儿监护仪12台，最多能升级达到80台，方便以后床边机的增加。</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要求1套产科监护系统，可实时同步观察并操作，对12台胎监床边机的监护和报警处理。</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可同屏通览多达16床病人信息，且病床通览组合可根据需要任意设置。</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具有单床浮动波形窗口显示功能，便于在其它非波形界面也能观察到波形。</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具有基本报警（心动过速或过缓、波形重叠等）、高级报警（心率变异、加速、减速，宫缩及NST报警等）功能，报警内容可存储和回顾。</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报警规则和CTG评估的NST报告符合以NICHD为准则的ACOG指南。</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可自动生成电子黑板，详细列出病床、孕妇、责任医生和护士等信息。</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可生成无纸化的病人文档，并可自动导出至电子病历EMR。</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可升级配置生成母亲和新生儿电子数据流程图表和表单以及统计报告。</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在病历记录中可升级存储图像和影像资料：如超声影像、扫描的照片。</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基于网络的数据存储NAS/SAN方式，数据存储更安全可靠，且能长期存储。</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可以升级使用第三方的数据管理系统如Microsoft  Word、Excel。</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可升级使用远程监护，通过Web网络访问中央站，即使在办公室或外出时，都可以不间断地获取中央监护系统的信息，进行本地报警确认和打印。</w:t>
      </w:r>
    </w:p>
    <w:p>
      <w:pPr>
        <w:numPr>
          <w:ilvl w:val="0"/>
          <w:numId w:val="39"/>
        </w:numPr>
        <w:spacing w:line="460" w:lineRule="exact"/>
        <w:rPr>
          <w:rStyle w:val="22"/>
          <w:rFonts w:hint="eastAsia" w:ascii="宋体" w:hAnsi="宋体" w:eastAsia="宋体" w:cs="宋体"/>
          <w:color w:val="000000"/>
          <w:sz w:val="28"/>
          <w:szCs w:val="28"/>
        </w:rPr>
      </w:pPr>
      <w:r>
        <w:rPr>
          <w:rStyle w:val="22"/>
          <w:rFonts w:hint="eastAsia" w:ascii="宋体" w:hAnsi="宋体" w:eastAsia="宋体" w:cs="宋体"/>
          <w:color w:val="000000"/>
          <w:sz w:val="28"/>
          <w:szCs w:val="28"/>
        </w:rPr>
        <w:t>采用标准的网络通讯协议（HL7），方便连接医院信息管理系统（HIS）。</w:t>
      </w:r>
    </w:p>
    <w:p>
      <w:pPr>
        <w:spacing w:line="480" w:lineRule="exact"/>
        <w:jc w:val="left"/>
        <w:outlineLvl w:val="1"/>
        <w:rPr>
          <w:rFonts w:hint="eastAsia" w:ascii="宋体" w:hAnsi="宋体" w:eastAsia="宋体" w:cs="宋体"/>
          <w:b/>
          <w:bCs/>
          <w:sz w:val="28"/>
          <w:szCs w:val="28"/>
          <w:highlight w:val="none"/>
        </w:rPr>
      </w:pPr>
      <w:bookmarkStart w:id="75" w:name="_Toc31924"/>
      <w:bookmarkStart w:id="76" w:name="_Toc3515"/>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、商务要求：</w:t>
      </w:r>
      <w:bookmarkEnd w:id="75"/>
      <w:bookmarkEnd w:id="76"/>
    </w:p>
    <w:p>
      <w:pPr>
        <w:pStyle w:val="17"/>
        <w:tabs>
          <w:tab w:val="left" w:pos="426"/>
        </w:tabs>
        <w:spacing w:line="420" w:lineRule="exact"/>
        <w:ind w:left="360" w:hanging="420" w:hangingChars="150"/>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1、本项目采购预算控制总金额为</w:t>
      </w:r>
      <w:r>
        <w:rPr>
          <w:rFonts w:hint="eastAsia" w:ascii="宋体" w:hAnsi="宋体" w:eastAsia="宋体" w:cs="宋体"/>
          <w:b w:val="0"/>
          <w:bCs w:val="0"/>
          <w:color w:val="FF0000"/>
          <w:sz w:val="28"/>
          <w:szCs w:val="28"/>
          <w:highlight w:val="none"/>
          <w:lang w:val="en-US" w:eastAsia="zh-CN"/>
        </w:rPr>
        <w:t>80</w:t>
      </w:r>
      <w:r>
        <w:rPr>
          <w:rFonts w:hint="eastAsia" w:ascii="宋体" w:hAnsi="宋体" w:eastAsia="宋体" w:cs="宋体"/>
          <w:b w:val="0"/>
          <w:bCs w:val="0"/>
          <w:color w:val="FF0000"/>
          <w:sz w:val="28"/>
          <w:szCs w:val="28"/>
          <w:highlight w:val="none"/>
        </w:rPr>
        <w:t>万元</w:t>
      </w:r>
      <w:r>
        <w:rPr>
          <w:rFonts w:hint="eastAsia" w:ascii="宋体" w:hAnsi="宋体" w:eastAsia="宋体" w:cs="宋体"/>
          <w:color w:val="FF0000"/>
          <w:sz w:val="28"/>
          <w:szCs w:val="28"/>
          <w:highlight w:val="none"/>
        </w:rPr>
        <w:t>，超出预算控制金额将导致其报价无效。</w:t>
      </w:r>
    </w:p>
    <w:p>
      <w:pPr>
        <w:pStyle w:val="17"/>
        <w:tabs>
          <w:tab w:val="left" w:pos="426"/>
        </w:tabs>
        <w:spacing w:line="420" w:lineRule="exact"/>
        <w:ind w:firstLine="0" w:firstLineChars="0"/>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2、投标人不得以低于成本的报价进行投标，低于成本价的将导致其投标无效。</w:t>
      </w:r>
    </w:p>
    <w:p>
      <w:pPr>
        <w:spacing w:line="420" w:lineRule="exact"/>
        <w:rPr>
          <w:rFonts w:hint="eastAsia" w:ascii="宋体" w:hAnsi="宋体" w:eastAsia="宋体" w:cs="宋体"/>
          <w:bCs/>
          <w:color w:val="FF0000"/>
          <w:sz w:val="28"/>
          <w:szCs w:val="28"/>
          <w:highlight w:val="none"/>
          <w:shd w:val="clear" w:color="auto" w:fill="FFFFFF"/>
        </w:rPr>
      </w:pPr>
      <w:r>
        <w:rPr>
          <w:rFonts w:hint="eastAsia" w:ascii="宋体" w:hAnsi="宋体" w:eastAsia="宋体" w:cs="宋体"/>
          <w:bCs/>
          <w:color w:val="FF0000"/>
          <w:sz w:val="28"/>
          <w:szCs w:val="28"/>
          <w:highlight w:val="none"/>
          <w:shd w:val="clear" w:color="auto" w:fill="FFFFFF"/>
        </w:rPr>
        <w:t>3、交付使用时间及地点：</w:t>
      </w:r>
    </w:p>
    <w:p>
      <w:pPr>
        <w:spacing w:line="420" w:lineRule="exact"/>
        <w:ind w:firstLine="420" w:firstLineChars="150"/>
        <w:rPr>
          <w:rFonts w:hint="eastAsia" w:ascii="宋体" w:hAnsi="宋体" w:eastAsia="宋体" w:cs="宋体"/>
          <w:bCs/>
          <w:color w:val="FF0000"/>
          <w:sz w:val="28"/>
          <w:szCs w:val="28"/>
          <w:highlight w:val="none"/>
          <w:shd w:val="clear" w:color="auto" w:fill="FFFFFF"/>
        </w:rPr>
      </w:pPr>
      <w:r>
        <w:rPr>
          <w:rFonts w:hint="eastAsia" w:ascii="宋体" w:hAnsi="宋体" w:eastAsia="宋体" w:cs="宋体"/>
          <w:bCs/>
          <w:color w:val="FF0000"/>
          <w:sz w:val="28"/>
          <w:szCs w:val="28"/>
          <w:highlight w:val="none"/>
          <w:shd w:val="clear" w:color="auto" w:fill="FFFFFF"/>
        </w:rPr>
        <w:t>交付时间：合同签定后</w:t>
      </w:r>
      <w:r>
        <w:rPr>
          <w:rFonts w:hint="eastAsia" w:ascii="宋体" w:hAnsi="宋体" w:eastAsia="宋体" w:cs="宋体"/>
          <w:bCs/>
          <w:color w:val="FF0000"/>
          <w:sz w:val="28"/>
          <w:szCs w:val="28"/>
          <w:highlight w:val="none"/>
          <w:shd w:val="clear" w:color="auto" w:fill="FFFFFF"/>
          <w:lang w:val="en-US" w:eastAsia="zh-CN"/>
        </w:rPr>
        <w:t>45</w:t>
      </w:r>
      <w:r>
        <w:rPr>
          <w:rFonts w:hint="eastAsia" w:ascii="宋体" w:hAnsi="宋体" w:eastAsia="宋体" w:cs="宋体"/>
          <w:bCs/>
          <w:color w:val="FF0000"/>
          <w:sz w:val="28"/>
          <w:szCs w:val="28"/>
          <w:highlight w:val="none"/>
          <w:shd w:val="clear" w:color="auto" w:fill="FFFFFF"/>
          <w:lang w:eastAsia="zh-CN"/>
        </w:rPr>
        <w:t>日历天</w:t>
      </w:r>
      <w:r>
        <w:rPr>
          <w:rFonts w:hint="eastAsia" w:ascii="宋体" w:hAnsi="宋体" w:eastAsia="宋体" w:cs="宋体"/>
          <w:bCs/>
          <w:color w:val="FF0000"/>
          <w:sz w:val="28"/>
          <w:szCs w:val="28"/>
          <w:highlight w:val="none"/>
          <w:shd w:val="clear" w:color="auto" w:fill="FFFFFF"/>
        </w:rPr>
        <w:t>内。</w:t>
      </w:r>
    </w:p>
    <w:p>
      <w:pPr>
        <w:spacing w:line="420" w:lineRule="exact"/>
        <w:rPr>
          <w:rFonts w:hint="eastAsia" w:ascii="宋体" w:hAnsi="宋体" w:eastAsia="宋体" w:cs="宋体"/>
          <w:bCs/>
          <w:color w:val="FF0000"/>
          <w:sz w:val="28"/>
          <w:szCs w:val="28"/>
          <w:highlight w:val="none"/>
          <w:shd w:val="clear" w:color="auto" w:fill="FFFFFF"/>
        </w:rPr>
      </w:pPr>
      <w:r>
        <w:rPr>
          <w:rFonts w:hint="eastAsia" w:ascii="宋体" w:hAnsi="宋体" w:eastAsia="宋体" w:cs="宋体"/>
          <w:bCs/>
          <w:color w:val="FF0000"/>
          <w:sz w:val="28"/>
          <w:szCs w:val="28"/>
          <w:highlight w:val="none"/>
          <w:shd w:val="clear" w:color="auto" w:fill="FFFFFF"/>
        </w:rPr>
        <w:t xml:space="preserve">   交付地点：阳新县人民医院指定地点</w:t>
      </w:r>
    </w:p>
    <w:p>
      <w:pPr>
        <w:spacing w:line="420" w:lineRule="exact"/>
        <w:rPr>
          <w:rFonts w:hint="eastAsia" w:ascii="宋体" w:hAnsi="宋体" w:eastAsia="宋体" w:cs="宋体"/>
          <w:color w:val="FF0000"/>
          <w:sz w:val="28"/>
          <w:szCs w:val="28"/>
          <w:highlight w:val="none"/>
        </w:rPr>
      </w:pPr>
      <w:r>
        <w:rPr>
          <w:rFonts w:hint="eastAsia" w:ascii="宋体" w:hAnsi="宋体" w:eastAsia="宋体" w:cs="宋体"/>
          <w:bCs/>
          <w:color w:val="FF0000"/>
          <w:sz w:val="28"/>
          <w:szCs w:val="28"/>
          <w:highlight w:val="none"/>
          <w:shd w:val="clear" w:color="auto" w:fill="FFFFFF"/>
        </w:rPr>
        <w:t>4、付款方式：</w:t>
      </w:r>
      <w:r>
        <w:rPr>
          <w:rFonts w:hint="eastAsia" w:ascii="宋体" w:hAnsi="宋体" w:eastAsia="宋体" w:cs="宋体"/>
          <w:bCs/>
          <w:color w:val="FF0000"/>
          <w:sz w:val="28"/>
          <w:szCs w:val="28"/>
          <w:highlight w:val="none"/>
        </w:rPr>
        <w:t>验收合格后付全款的90%，余下10%质保期满后付清</w:t>
      </w:r>
      <w:r>
        <w:rPr>
          <w:rFonts w:hint="eastAsia" w:ascii="宋体" w:hAnsi="宋体" w:eastAsia="宋体" w:cs="宋体"/>
          <w:b/>
          <w:color w:val="FF0000"/>
          <w:sz w:val="28"/>
          <w:szCs w:val="28"/>
          <w:highlight w:val="none"/>
        </w:rPr>
        <w:t>。</w:t>
      </w:r>
    </w:p>
    <w:p>
      <w:pPr>
        <w:spacing w:line="420" w:lineRule="exact"/>
        <w:ind w:left="600" w:hanging="700" w:hangingChars="250"/>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质保期：</w:t>
      </w:r>
      <w:r>
        <w:rPr>
          <w:rFonts w:hint="eastAsia" w:ascii="宋体" w:hAnsi="宋体" w:eastAsia="宋体" w:cs="宋体"/>
          <w:color w:val="FF0000"/>
          <w:sz w:val="28"/>
          <w:szCs w:val="28"/>
          <w:highlight w:val="none"/>
          <w:lang w:val="en-US" w:eastAsia="zh-CN"/>
        </w:rPr>
        <w:t>1</w:t>
      </w:r>
      <w:r>
        <w:rPr>
          <w:rFonts w:hint="eastAsia" w:ascii="宋体" w:hAnsi="宋体" w:eastAsia="宋体" w:cs="宋体"/>
          <w:color w:val="FF0000"/>
          <w:sz w:val="28"/>
          <w:szCs w:val="28"/>
          <w:highlight w:val="none"/>
        </w:rPr>
        <w:t>年</w:t>
      </w:r>
      <w:r>
        <w:rPr>
          <w:rFonts w:hint="eastAsia" w:ascii="宋体" w:hAnsi="宋体" w:eastAsia="宋体" w:cs="宋体"/>
          <w:bCs/>
          <w:color w:val="FF0000"/>
          <w:sz w:val="28"/>
          <w:szCs w:val="28"/>
          <w:highlight w:val="none"/>
        </w:rPr>
        <w:t>。</w:t>
      </w: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lang w:val="en-US" w:eastAsia="zh-CN"/>
        </w:rPr>
      </w:pP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b w:val="0"/>
          <w:bCs/>
          <w:kern w:val="2"/>
          <w:sz w:val="24"/>
          <w:szCs w:val="24"/>
          <w:highlight w:val="none"/>
          <w:shd w:val="clear" w:color="auto" w:fill="FFFFFF"/>
          <w:lang w:val="en-US" w:eastAsia="zh-CN" w:bidi="ar-SA"/>
        </w:rPr>
      </w:pP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b w:val="0"/>
          <w:bCs/>
          <w:kern w:val="2"/>
          <w:sz w:val="24"/>
          <w:szCs w:val="24"/>
          <w:highlight w:val="none"/>
          <w:shd w:val="clear" w:color="auto" w:fill="FFFFFF"/>
          <w:lang w:val="en-US" w:eastAsia="zh-CN" w:bidi="ar-SA"/>
        </w:rPr>
      </w:pP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b w:val="0"/>
          <w:bCs/>
          <w:kern w:val="2"/>
          <w:sz w:val="24"/>
          <w:szCs w:val="24"/>
          <w:highlight w:val="none"/>
          <w:shd w:val="clear" w:color="auto" w:fill="FFFFFF"/>
          <w:lang w:val="en-US" w:eastAsia="zh-CN" w:bidi="ar-SA"/>
        </w:rPr>
      </w:pP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b w:val="0"/>
          <w:bCs/>
          <w:kern w:val="2"/>
          <w:sz w:val="24"/>
          <w:szCs w:val="24"/>
          <w:highlight w:val="none"/>
          <w:shd w:val="clear" w:color="auto" w:fill="FFFFFF"/>
          <w:lang w:val="en-US" w:eastAsia="zh-CN" w:bidi="ar-SA"/>
        </w:rPr>
      </w:pP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b w:val="0"/>
          <w:bCs/>
          <w:kern w:val="2"/>
          <w:sz w:val="24"/>
          <w:szCs w:val="24"/>
          <w:highlight w:val="none"/>
          <w:shd w:val="clear" w:color="auto" w:fill="FFFFFF"/>
          <w:lang w:val="en-US" w:eastAsia="zh-CN" w:bidi="ar-SA"/>
        </w:rPr>
      </w:pPr>
    </w:p>
    <w:p>
      <w:pPr>
        <w:rPr>
          <w:rFonts w:hint="eastAsia" w:ascii="宋体" w:hAnsi="宋体" w:eastAsia="宋体" w:cs="宋体"/>
          <w:b w:val="0"/>
          <w:bCs/>
          <w:kern w:val="2"/>
          <w:sz w:val="24"/>
          <w:szCs w:val="24"/>
          <w:highlight w:val="none"/>
          <w:shd w:val="clear" w:color="auto" w:fill="FFFFFF"/>
          <w:lang w:val="en-US" w:eastAsia="zh-CN" w:bidi="ar-SA"/>
        </w:rPr>
      </w:pPr>
    </w:p>
    <w:p>
      <w:pPr>
        <w:pStyle w:val="2"/>
        <w:rPr>
          <w:rFonts w:hint="eastAsia" w:ascii="宋体" w:hAnsi="宋体" w:eastAsia="宋体" w:cs="宋体"/>
          <w:lang w:val="en-US" w:eastAsia="zh-CN"/>
        </w:rPr>
      </w:pPr>
    </w:p>
    <w:p>
      <w:pPr>
        <w:pStyle w:val="3"/>
        <w:numPr>
          <w:ilvl w:val="0"/>
          <w:numId w:val="1"/>
        </w:numPr>
        <w:jc w:val="center"/>
        <w:rPr>
          <w:rFonts w:hint="eastAsia" w:ascii="宋体" w:hAnsi="宋体" w:eastAsia="宋体" w:cs="宋体"/>
        </w:rPr>
        <w:sectPr>
          <w:headerReference r:id="rId7" w:type="default"/>
          <w:footerReference r:id="rId8" w:type="default"/>
          <w:pgSz w:w="11906" w:h="16838"/>
          <w:pgMar w:top="1134" w:right="1289" w:bottom="1134" w:left="1377" w:header="794" w:footer="624" w:gutter="0"/>
          <w:cols w:space="425" w:num="1"/>
          <w:docGrid w:type="linesAndChars" w:linePitch="312" w:charSpace="0"/>
        </w:sectPr>
      </w:pPr>
      <w:bookmarkStart w:id="77" w:name="_Toc495861541"/>
    </w:p>
    <w:p>
      <w:pPr>
        <w:pStyle w:val="3"/>
        <w:numPr>
          <w:ilvl w:val="0"/>
          <w:numId w:val="1"/>
        </w:numPr>
        <w:jc w:val="center"/>
        <w:rPr>
          <w:rFonts w:hint="eastAsia" w:ascii="宋体" w:hAnsi="宋体" w:eastAsia="宋体" w:cs="宋体"/>
        </w:rPr>
      </w:pPr>
      <w:bookmarkStart w:id="78" w:name="_Toc7612"/>
      <w:bookmarkStart w:id="79" w:name="_Toc28950"/>
      <w:bookmarkStart w:id="80" w:name="_Toc10796"/>
      <w:r>
        <w:rPr>
          <w:rFonts w:hint="eastAsia" w:ascii="宋体" w:hAnsi="宋体" w:eastAsia="宋体" w:cs="宋体"/>
        </w:rPr>
        <w:t>资格审查方法及标准</w:t>
      </w:r>
      <w:bookmarkEnd w:id="78"/>
      <w:bookmarkEnd w:id="79"/>
      <w:bookmarkEnd w:id="80"/>
    </w:p>
    <w:p>
      <w:pPr>
        <w:spacing w:line="360" w:lineRule="auto"/>
        <w:ind w:firstLine="420"/>
        <w:rPr>
          <w:rFonts w:hint="eastAsia" w:ascii="宋体" w:hAnsi="宋体" w:eastAsia="宋体" w:cs="宋体"/>
          <w:bCs/>
          <w:color w:val="0D0D0D"/>
          <w:sz w:val="24"/>
          <w:szCs w:val="20"/>
          <w:lang w:val="zh-CN" w:eastAsia="zh-CN"/>
        </w:rPr>
      </w:pPr>
      <w:r>
        <w:rPr>
          <w:rFonts w:hint="eastAsia" w:ascii="宋体" w:hAnsi="宋体" w:eastAsia="宋体" w:cs="宋体"/>
          <w:bCs/>
          <w:color w:val="0D0D0D"/>
          <w:sz w:val="24"/>
          <w:szCs w:val="20"/>
          <w:lang w:val="zh-CN" w:eastAsia="zh-CN"/>
        </w:rPr>
        <w:t>根据《政府采购法》、《政府采购法实施条例》、《政府采购货物和服务招标投标管理办法》等相关法律法规确定以下资格审查方法及标准</w:t>
      </w:r>
      <w:r>
        <w:rPr>
          <w:rFonts w:hint="eastAsia" w:ascii="宋体" w:hAnsi="宋体" w:eastAsia="宋体" w:cs="宋体"/>
          <w:bCs/>
          <w:color w:val="0D0D0D"/>
          <w:sz w:val="24"/>
          <w:szCs w:val="20"/>
          <w:lang w:val="zh-CN"/>
        </w:rPr>
        <w:t>。</w:t>
      </w:r>
    </w:p>
    <w:p>
      <w:pPr>
        <w:pStyle w:val="4"/>
        <w:numPr>
          <w:ilvl w:val="0"/>
          <w:numId w:val="40"/>
        </w:numPr>
        <w:spacing w:before="0" w:after="0" w:line="360" w:lineRule="auto"/>
        <w:ind w:left="616" w:hanging="616"/>
        <w:jc w:val="left"/>
        <w:rPr>
          <w:rFonts w:hint="eastAsia" w:ascii="宋体" w:hAnsi="宋体" w:eastAsia="宋体" w:cs="宋体"/>
          <w:bCs w:val="0"/>
          <w:sz w:val="30"/>
          <w:szCs w:val="30"/>
          <w:lang w:val="zh-CN" w:eastAsia="zh-CN"/>
        </w:rPr>
      </w:pPr>
      <w:bookmarkStart w:id="81" w:name="_Toc494561958"/>
      <w:bookmarkStart w:id="82" w:name="_Toc20218"/>
      <w:bookmarkStart w:id="83" w:name="_Toc4546"/>
      <w:bookmarkStart w:id="84" w:name="_Toc1140"/>
      <w:r>
        <w:rPr>
          <w:rFonts w:hint="eastAsia" w:ascii="宋体" w:hAnsi="宋体" w:eastAsia="宋体" w:cs="宋体"/>
          <w:bCs w:val="0"/>
          <w:sz w:val="30"/>
          <w:szCs w:val="30"/>
          <w:lang w:val="zh-CN" w:eastAsia="zh-CN"/>
        </w:rPr>
        <w:t>资格审查方法</w:t>
      </w:r>
      <w:bookmarkEnd w:id="81"/>
      <w:bookmarkEnd w:id="82"/>
      <w:bookmarkEnd w:id="83"/>
      <w:bookmarkEnd w:id="84"/>
    </w:p>
    <w:p>
      <w:pPr>
        <w:spacing w:line="360" w:lineRule="auto"/>
        <w:ind w:firstLine="420"/>
        <w:rPr>
          <w:rFonts w:hint="eastAsia" w:ascii="宋体" w:hAnsi="宋体" w:eastAsia="宋体" w:cs="宋体"/>
          <w:bCs/>
          <w:color w:val="0D0D0D"/>
          <w:sz w:val="24"/>
          <w:szCs w:val="20"/>
          <w:lang w:val="zh-CN" w:eastAsia="zh-CN"/>
        </w:rPr>
      </w:pPr>
      <w:r>
        <w:rPr>
          <w:rFonts w:hint="eastAsia" w:ascii="宋体" w:hAnsi="宋体" w:eastAsia="宋体" w:cs="宋体"/>
          <w:bCs/>
          <w:color w:val="0D0D0D"/>
          <w:sz w:val="24"/>
          <w:szCs w:val="20"/>
          <w:lang w:val="zh-CN"/>
        </w:rPr>
        <w:t>公开招标</w:t>
      </w:r>
      <w:r>
        <w:rPr>
          <w:rFonts w:hint="eastAsia" w:ascii="宋体" w:hAnsi="宋体" w:eastAsia="宋体" w:cs="宋体"/>
          <w:bCs/>
          <w:color w:val="0D0D0D"/>
          <w:sz w:val="24"/>
          <w:szCs w:val="20"/>
          <w:lang w:val="zh-CN" w:eastAsia="zh-CN"/>
        </w:rPr>
        <w:t>采购项目开标结束后，采购人与采购代理机构</w:t>
      </w:r>
      <w:r>
        <w:rPr>
          <w:rFonts w:hint="eastAsia" w:ascii="宋体" w:hAnsi="宋体" w:eastAsia="宋体" w:cs="宋体"/>
          <w:bCs/>
          <w:color w:val="0D0D0D"/>
          <w:sz w:val="24"/>
          <w:szCs w:val="20"/>
          <w:lang w:val="zh-CN"/>
        </w:rPr>
        <w:t>成立资格审查小组，</w:t>
      </w:r>
      <w:r>
        <w:rPr>
          <w:rFonts w:hint="eastAsia" w:ascii="宋体" w:hAnsi="宋体" w:eastAsia="宋体" w:cs="宋体"/>
          <w:bCs/>
          <w:color w:val="0D0D0D"/>
          <w:sz w:val="24"/>
          <w:szCs w:val="20"/>
          <w:lang w:val="zh-CN" w:eastAsia="zh-CN"/>
        </w:rPr>
        <w:t>依据法律、法规及招标文件的规定，对投标人的资格进行审查，以确定投标人资格是否合格。</w:t>
      </w:r>
    </w:p>
    <w:p>
      <w:pPr>
        <w:pStyle w:val="4"/>
        <w:numPr>
          <w:ilvl w:val="0"/>
          <w:numId w:val="40"/>
        </w:numPr>
        <w:spacing w:before="0" w:after="0" w:line="360" w:lineRule="auto"/>
        <w:ind w:left="616" w:hanging="616"/>
        <w:jc w:val="left"/>
        <w:rPr>
          <w:rFonts w:hint="eastAsia" w:ascii="宋体" w:hAnsi="宋体" w:eastAsia="宋体" w:cs="宋体"/>
          <w:bCs w:val="0"/>
          <w:sz w:val="30"/>
          <w:szCs w:val="30"/>
          <w:lang w:val="zh-CN" w:eastAsia="zh-CN"/>
        </w:rPr>
      </w:pPr>
      <w:bookmarkStart w:id="85" w:name="_Toc7053"/>
      <w:bookmarkStart w:id="86" w:name="_Toc18719"/>
      <w:bookmarkStart w:id="87" w:name="_Toc494561959"/>
      <w:bookmarkStart w:id="88" w:name="_Toc16833"/>
      <w:r>
        <w:rPr>
          <w:rFonts w:hint="eastAsia" w:ascii="宋体" w:hAnsi="宋体" w:eastAsia="宋体" w:cs="宋体"/>
          <w:bCs w:val="0"/>
          <w:sz w:val="30"/>
          <w:szCs w:val="30"/>
          <w:lang w:val="zh-CN" w:eastAsia="zh-CN"/>
        </w:rPr>
        <w:t>资格审查标准</w:t>
      </w:r>
      <w:bookmarkEnd w:id="85"/>
      <w:bookmarkEnd w:id="86"/>
      <w:bookmarkEnd w:id="87"/>
      <w:bookmarkEnd w:id="88"/>
    </w:p>
    <w:p>
      <w:pPr>
        <w:numPr>
          <w:ilvl w:val="0"/>
          <w:numId w:val="41"/>
        </w:numPr>
        <w:tabs>
          <w:tab w:val="left" w:pos="616"/>
        </w:tabs>
        <w:spacing w:line="360" w:lineRule="auto"/>
        <w:ind w:left="14" w:firstLine="238"/>
        <w:rPr>
          <w:rFonts w:hint="eastAsia" w:ascii="宋体" w:hAnsi="宋体" w:eastAsia="宋体" w:cs="宋体"/>
          <w:b/>
          <w:color w:val="0D0D0D"/>
          <w:sz w:val="24"/>
          <w:szCs w:val="24"/>
          <w:lang w:val="zh-CN"/>
        </w:rPr>
      </w:pPr>
      <w:r>
        <w:rPr>
          <w:rFonts w:hint="eastAsia" w:ascii="宋体" w:hAnsi="宋体" w:eastAsia="宋体" w:cs="宋体"/>
          <w:b/>
          <w:color w:val="0D0D0D"/>
          <w:sz w:val="24"/>
          <w:szCs w:val="24"/>
          <w:lang w:val="zh-CN"/>
        </w:rPr>
        <w:t>资格证明文件审查</w:t>
      </w:r>
    </w:p>
    <w:p>
      <w:pPr>
        <w:tabs>
          <w:tab w:val="left" w:pos="616"/>
        </w:tabs>
        <w:spacing w:line="360" w:lineRule="auto"/>
        <w:ind w:firstLine="420"/>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eastAsia="zh-CN"/>
        </w:rPr>
        <w:t>所递交的资格证明文件出现不符合下列情形之一或不足以证明其符合下列情形之一的，</w:t>
      </w:r>
      <w:r>
        <w:rPr>
          <w:rFonts w:hint="eastAsia" w:ascii="宋体" w:hAnsi="宋体" w:eastAsia="宋体" w:cs="宋体"/>
          <w:color w:val="auto"/>
          <w:kern w:val="0"/>
          <w:sz w:val="24"/>
          <w:szCs w:val="24"/>
          <w:lang w:val="zh-CN"/>
        </w:rPr>
        <w:t>应</w:t>
      </w:r>
      <w:r>
        <w:rPr>
          <w:rFonts w:hint="eastAsia" w:ascii="宋体" w:hAnsi="宋体" w:eastAsia="宋体" w:cs="宋体"/>
          <w:color w:val="auto"/>
          <w:kern w:val="0"/>
          <w:sz w:val="24"/>
          <w:szCs w:val="24"/>
          <w:lang w:val="zh-CN" w:eastAsia="zh-CN"/>
        </w:rPr>
        <w:t>视为资格审查不合格，并按照</w:t>
      </w:r>
      <w:r>
        <w:rPr>
          <w:rFonts w:hint="eastAsia" w:ascii="宋体" w:hAnsi="宋体" w:eastAsia="宋体" w:cs="宋体"/>
          <w:b/>
          <w:color w:val="auto"/>
          <w:kern w:val="0"/>
          <w:sz w:val="24"/>
          <w:szCs w:val="24"/>
          <w:lang w:val="zh-CN" w:eastAsia="zh-CN"/>
        </w:rPr>
        <w:t>无效投标处理：</w:t>
      </w:r>
    </w:p>
    <w:p>
      <w:pPr>
        <w:pStyle w:val="21"/>
        <w:numPr>
          <w:ilvl w:val="0"/>
          <w:numId w:val="42"/>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应具备《政府采购法》第二十二条第一款规定的条件，</w:t>
      </w:r>
      <w:r>
        <w:rPr>
          <w:rFonts w:hint="eastAsia" w:ascii="宋体" w:hAnsi="宋体" w:eastAsia="宋体" w:cs="宋体"/>
          <w:color w:val="auto"/>
          <w:sz w:val="24"/>
          <w:szCs w:val="24"/>
        </w:rPr>
        <w:t>提供下列材料</w:t>
      </w:r>
      <w:r>
        <w:rPr>
          <w:rFonts w:hint="eastAsia" w:ascii="宋体" w:hAnsi="宋体" w:eastAsia="宋体" w:cs="宋体"/>
          <w:color w:val="auto"/>
          <w:sz w:val="24"/>
          <w:szCs w:val="24"/>
          <w:lang w:val="zh-CN"/>
        </w:rPr>
        <w:t>：</w:t>
      </w:r>
    </w:p>
    <w:p>
      <w:pPr>
        <w:pStyle w:val="21"/>
        <w:numPr>
          <w:ilvl w:val="0"/>
          <w:numId w:val="43"/>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法人或者其他组织的营业执照等证明文件，自然人的身份证明；</w:t>
      </w:r>
    </w:p>
    <w:p>
      <w:pPr>
        <w:pStyle w:val="21"/>
        <w:numPr>
          <w:ilvl w:val="0"/>
          <w:numId w:val="43"/>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财务状况报告，依法缴纳税收和社会保障资金的相关材料；</w:t>
      </w:r>
    </w:p>
    <w:p>
      <w:pPr>
        <w:pStyle w:val="21"/>
        <w:numPr>
          <w:ilvl w:val="0"/>
          <w:numId w:val="43"/>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具备履行合同所必需的设备和专业技术能力的证明材料；</w:t>
      </w:r>
    </w:p>
    <w:p>
      <w:pPr>
        <w:pStyle w:val="21"/>
        <w:numPr>
          <w:ilvl w:val="0"/>
          <w:numId w:val="43"/>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参加政府采购活动前3年内在经营活动中没有重大违法记录的书面声明；</w:t>
      </w:r>
    </w:p>
    <w:p>
      <w:pPr>
        <w:pStyle w:val="21"/>
        <w:numPr>
          <w:ilvl w:val="0"/>
          <w:numId w:val="43"/>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具备法律、行政法规规定的其他条件的证明材料。</w:t>
      </w:r>
    </w:p>
    <w:p>
      <w:pPr>
        <w:pStyle w:val="21"/>
        <w:numPr>
          <w:ilvl w:val="0"/>
          <w:numId w:val="42"/>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未被“信用中国”网站(www.creditchina.gov.cn)列入失信被执行人、重大税收违法案件当事人名单、</w:t>
      </w:r>
      <w:r>
        <w:rPr>
          <w:rFonts w:hint="eastAsia" w:ascii="宋体" w:hAnsi="宋体" w:eastAsia="宋体" w:cs="宋体"/>
          <w:color w:val="auto"/>
          <w:sz w:val="24"/>
          <w:szCs w:val="24"/>
        </w:rPr>
        <w:t>“中国政府采购网”（www.ccgp.gov.cn）政府采购严重违法失信行为记录名单</w:t>
      </w:r>
      <w:r>
        <w:rPr>
          <w:rFonts w:hint="eastAsia" w:ascii="宋体" w:hAnsi="宋体" w:eastAsia="宋体" w:cs="宋体"/>
          <w:color w:val="auto"/>
          <w:sz w:val="24"/>
          <w:szCs w:val="24"/>
          <w:lang w:val="zh-CN"/>
        </w:rPr>
        <w:t>的书面申明及该网站查询结果页面截图；</w:t>
      </w:r>
    </w:p>
    <w:p>
      <w:pPr>
        <w:pStyle w:val="21"/>
        <w:numPr>
          <w:ilvl w:val="0"/>
          <w:numId w:val="42"/>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招标文件第一章“投标人资格要求”中有特殊要求的，投标人应提供其符合特殊要求的证明材料或者情况说明；</w:t>
      </w:r>
    </w:p>
    <w:p>
      <w:pPr>
        <w:pStyle w:val="21"/>
        <w:numPr>
          <w:ilvl w:val="0"/>
          <w:numId w:val="42"/>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不符合联合体投标相关规定和要求的；</w:t>
      </w:r>
    </w:p>
    <w:p>
      <w:pPr>
        <w:pStyle w:val="21"/>
        <w:numPr>
          <w:ilvl w:val="0"/>
          <w:numId w:val="42"/>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投标人认为需提供的其它相关资格证明材料；</w:t>
      </w:r>
    </w:p>
    <w:p>
      <w:pPr>
        <w:pStyle w:val="21"/>
        <w:numPr>
          <w:ilvl w:val="0"/>
          <w:numId w:val="42"/>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w:t>
      </w:r>
    </w:p>
    <w:p>
      <w:pPr>
        <w:numPr>
          <w:ilvl w:val="0"/>
          <w:numId w:val="41"/>
        </w:numPr>
        <w:tabs>
          <w:tab w:val="left" w:pos="616"/>
        </w:tabs>
        <w:spacing w:line="360" w:lineRule="auto"/>
        <w:ind w:left="14" w:firstLine="238"/>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确定资格审查合格投标人</w:t>
      </w:r>
    </w:p>
    <w:p>
      <w:pPr>
        <w:pStyle w:val="17"/>
        <w:numPr>
          <w:ilvl w:val="0"/>
          <w:numId w:val="44"/>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17"/>
        <w:numPr>
          <w:ilvl w:val="0"/>
          <w:numId w:val="44"/>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资格审查合格投标人不足3家的，不进行评标。</w:t>
      </w:r>
    </w:p>
    <w:p>
      <w:pPr>
        <w:pStyle w:val="17"/>
        <w:numPr>
          <w:ilvl w:val="0"/>
          <w:numId w:val="44"/>
        </w:numPr>
        <w:tabs>
          <w:tab w:val="left" w:pos="840"/>
        </w:tabs>
        <w:spacing w:line="360" w:lineRule="auto"/>
        <w:ind w:hanging="602"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资格审查未通过的投标人可在结果公告质疑有效期内按公告中的联系方式获知本</w:t>
      </w:r>
      <w:r>
        <w:rPr>
          <w:rFonts w:hint="eastAsia" w:ascii="宋体" w:hAnsi="宋体" w:eastAsia="宋体" w:cs="宋体"/>
          <w:sz w:val="24"/>
          <w:szCs w:val="24"/>
          <w:lang w:val="zh-CN"/>
        </w:rPr>
        <w:t>单位</w:t>
      </w:r>
      <w:r>
        <w:rPr>
          <w:rFonts w:hint="eastAsia" w:ascii="宋体" w:hAnsi="宋体" w:eastAsia="宋体" w:cs="宋体"/>
          <w:sz w:val="24"/>
          <w:szCs w:val="24"/>
          <w:lang w:val="zh-CN" w:eastAsia="zh-CN"/>
        </w:rPr>
        <w:t>的资格审查情况。</w:t>
      </w:r>
    </w:p>
    <w:p>
      <w:pPr>
        <w:pStyle w:val="17"/>
        <w:numPr>
          <w:ilvl w:val="0"/>
          <w:numId w:val="44"/>
        </w:numPr>
        <w:tabs>
          <w:tab w:val="left" w:pos="840"/>
        </w:tabs>
        <w:spacing w:line="360" w:lineRule="auto"/>
        <w:ind w:hanging="602" w:firstLineChars="0"/>
        <w:rPr>
          <w:rFonts w:hint="eastAsia" w:ascii="宋体" w:hAnsi="宋体" w:eastAsia="宋体" w:cs="宋体"/>
          <w:sz w:val="24"/>
          <w:szCs w:val="24"/>
          <w:lang w:val="zh-CN"/>
        </w:rPr>
      </w:pPr>
      <w:r>
        <w:rPr>
          <w:rFonts w:hint="eastAsia" w:ascii="宋体" w:hAnsi="宋体" w:eastAsia="宋体" w:cs="宋体"/>
          <w:color w:val="0D0D0D"/>
          <w:sz w:val="24"/>
          <w:szCs w:val="24"/>
          <w:lang w:val="zh-CN" w:eastAsia="zh-CN"/>
        </w:rPr>
        <w:t>采购人已进行资格预审的，不再</w:t>
      </w:r>
      <w:r>
        <w:rPr>
          <w:rFonts w:hint="eastAsia" w:ascii="宋体" w:hAnsi="宋体" w:eastAsia="宋体" w:cs="宋体"/>
          <w:sz w:val="24"/>
          <w:szCs w:val="24"/>
          <w:lang w:val="zh-CN"/>
        </w:rPr>
        <w:t>进行</w:t>
      </w:r>
      <w:r>
        <w:rPr>
          <w:rFonts w:hint="eastAsia" w:ascii="宋体" w:hAnsi="宋体" w:eastAsia="宋体" w:cs="宋体"/>
          <w:sz w:val="24"/>
          <w:szCs w:val="24"/>
          <w:lang w:val="zh-CN" w:eastAsia="zh-CN"/>
        </w:rPr>
        <w:t>资格审查。</w:t>
      </w:r>
      <w:r>
        <w:rPr>
          <w:rFonts w:hint="eastAsia" w:ascii="宋体" w:hAnsi="宋体" w:eastAsia="宋体" w:cs="宋体"/>
          <w:sz w:val="24"/>
          <w:szCs w:val="24"/>
          <w:lang w:val="zh-CN"/>
        </w:rPr>
        <w:t>未通过资格预审的投标人采购代理采购机构</w:t>
      </w:r>
      <w:r>
        <w:rPr>
          <w:rFonts w:hint="eastAsia" w:ascii="宋体" w:hAnsi="宋体" w:eastAsia="宋体" w:cs="宋体"/>
          <w:b/>
          <w:sz w:val="24"/>
          <w:szCs w:val="24"/>
          <w:lang w:val="zh-CN"/>
        </w:rPr>
        <w:t>拒绝</w:t>
      </w:r>
      <w:r>
        <w:rPr>
          <w:rFonts w:hint="eastAsia" w:ascii="宋体" w:hAnsi="宋体" w:eastAsia="宋体" w:cs="宋体"/>
          <w:sz w:val="24"/>
          <w:szCs w:val="24"/>
          <w:lang w:val="zh-CN"/>
        </w:rPr>
        <w:t>其投标。</w:t>
      </w:r>
    </w:p>
    <w:p>
      <w:pPr>
        <w:widowControl/>
        <w:tabs>
          <w:tab w:val="left" w:pos="1800"/>
        </w:tabs>
        <w:spacing w:line="360" w:lineRule="auto"/>
        <w:outlineLvl w:val="1"/>
        <w:rPr>
          <w:rFonts w:hint="eastAsia" w:ascii="宋体" w:hAnsi="宋体" w:cs="宋体"/>
          <w:b/>
          <w:bCs/>
          <w:color w:val="000000"/>
          <w:kern w:val="0"/>
          <w:sz w:val="30"/>
          <w:szCs w:val="30"/>
        </w:rPr>
        <w:sectPr>
          <w:pgSz w:w="11906" w:h="16838"/>
          <w:pgMar w:top="1134" w:right="1191" w:bottom="1134" w:left="1191" w:header="851" w:footer="624" w:gutter="0"/>
          <w:cols w:space="425" w:num="1"/>
          <w:docGrid w:type="linesAndChars" w:linePitch="312" w:charSpace="0"/>
        </w:sectPr>
      </w:pPr>
    </w:p>
    <w:p>
      <w:pPr>
        <w:pStyle w:val="3"/>
        <w:numPr>
          <w:ilvl w:val="0"/>
          <w:numId w:val="1"/>
        </w:numPr>
        <w:jc w:val="center"/>
        <w:rPr>
          <w:rFonts w:hint="eastAsia" w:ascii="宋体" w:hAnsi="宋体" w:eastAsia="宋体" w:cs="宋体"/>
        </w:rPr>
      </w:pPr>
      <w:bookmarkStart w:id="89" w:name="_Toc5181"/>
      <w:bookmarkStart w:id="90" w:name="_Toc2262"/>
      <w:r>
        <w:rPr>
          <w:rFonts w:hint="eastAsia" w:ascii="宋体" w:hAnsi="宋体" w:eastAsia="宋体" w:cs="宋体"/>
        </w:rPr>
        <w:t>评标方法、程序及标准</w:t>
      </w:r>
      <w:bookmarkEnd w:id="77"/>
      <w:bookmarkEnd w:id="89"/>
      <w:bookmarkEnd w:id="90"/>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根据《政府采购法》、《政府采购法实施条例》、《政府采购货物和服务招标投标管理办法》等相关法律法规确定以下评标办法、程序及标准。</w:t>
      </w:r>
    </w:p>
    <w:p>
      <w:pPr>
        <w:pStyle w:val="4"/>
        <w:numPr>
          <w:ilvl w:val="0"/>
          <w:numId w:val="45"/>
        </w:numPr>
        <w:spacing w:before="0" w:after="0" w:line="360" w:lineRule="auto"/>
        <w:ind w:left="616" w:hanging="616"/>
        <w:jc w:val="left"/>
        <w:rPr>
          <w:rFonts w:hint="eastAsia" w:ascii="宋体" w:hAnsi="宋体" w:eastAsia="宋体" w:cs="宋体"/>
          <w:bCs w:val="0"/>
          <w:sz w:val="30"/>
          <w:szCs w:val="30"/>
          <w:lang w:val="zh-CN"/>
        </w:rPr>
      </w:pPr>
      <w:bookmarkStart w:id="91" w:name="_Toc272247708"/>
      <w:bookmarkStart w:id="92" w:name="_Toc278891605"/>
      <w:bookmarkStart w:id="93" w:name="_Toc494561961"/>
      <w:bookmarkStart w:id="94" w:name="_Toc495861542"/>
      <w:bookmarkStart w:id="95" w:name="_Toc30380"/>
      <w:bookmarkStart w:id="96" w:name="_Toc8523"/>
      <w:r>
        <w:rPr>
          <w:rFonts w:hint="eastAsia" w:ascii="宋体" w:hAnsi="宋体" w:eastAsia="宋体" w:cs="宋体"/>
          <w:bCs w:val="0"/>
          <w:sz w:val="30"/>
          <w:szCs w:val="30"/>
          <w:lang w:val="zh-CN"/>
        </w:rPr>
        <w:t>评标</w:t>
      </w:r>
      <w:bookmarkEnd w:id="91"/>
      <w:bookmarkEnd w:id="92"/>
      <w:r>
        <w:rPr>
          <w:rFonts w:hint="eastAsia" w:ascii="宋体" w:hAnsi="宋体" w:eastAsia="宋体" w:cs="宋体"/>
          <w:bCs w:val="0"/>
          <w:sz w:val="30"/>
          <w:szCs w:val="30"/>
          <w:lang w:val="zh-CN"/>
        </w:rPr>
        <w:t>方法</w:t>
      </w:r>
      <w:bookmarkEnd w:id="93"/>
      <w:bookmarkEnd w:id="94"/>
      <w:bookmarkEnd w:id="95"/>
      <w:bookmarkEnd w:id="96"/>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color w:val="FF0000"/>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45"/>
        </w:numPr>
        <w:spacing w:before="0" w:after="0" w:line="360" w:lineRule="auto"/>
        <w:ind w:left="616" w:hanging="616"/>
        <w:jc w:val="left"/>
        <w:rPr>
          <w:rFonts w:hint="eastAsia" w:ascii="宋体" w:hAnsi="宋体" w:eastAsia="宋体" w:cs="宋体"/>
          <w:bCs w:val="0"/>
          <w:sz w:val="30"/>
          <w:szCs w:val="30"/>
          <w:lang w:val="zh-CN"/>
        </w:rPr>
      </w:pPr>
      <w:bookmarkStart w:id="97" w:name="_Toc278891606"/>
      <w:bookmarkStart w:id="98" w:name="_Toc272247709"/>
      <w:bookmarkStart w:id="99" w:name="_Toc10445"/>
      <w:bookmarkStart w:id="100" w:name="_Toc25541"/>
      <w:bookmarkStart w:id="101" w:name="_Toc494561962"/>
      <w:bookmarkStart w:id="102" w:name="_Toc495861543"/>
      <w:r>
        <w:rPr>
          <w:rFonts w:hint="eastAsia" w:ascii="宋体" w:hAnsi="宋体" w:eastAsia="宋体" w:cs="宋体"/>
          <w:bCs w:val="0"/>
          <w:sz w:val="30"/>
          <w:szCs w:val="30"/>
          <w:lang w:val="zh-CN"/>
        </w:rPr>
        <w:t>评标程序</w:t>
      </w:r>
      <w:bookmarkEnd w:id="97"/>
      <w:bookmarkEnd w:id="98"/>
      <w:r>
        <w:rPr>
          <w:rFonts w:hint="eastAsia" w:ascii="宋体" w:hAnsi="宋体" w:eastAsia="宋体" w:cs="宋体"/>
          <w:bCs w:val="0"/>
          <w:sz w:val="30"/>
          <w:szCs w:val="30"/>
          <w:lang w:val="zh-CN"/>
        </w:rPr>
        <w:t>及标准</w:t>
      </w:r>
      <w:bookmarkEnd w:id="99"/>
      <w:bookmarkEnd w:id="100"/>
      <w:bookmarkEnd w:id="101"/>
      <w:bookmarkEnd w:id="102"/>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评标委员会按以下工作程序进行评标：</w:t>
      </w:r>
      <w:r>
        <w:rPr>
          <w:rFonts w:hint="eastAsia" w:ascii="宋体" w:hAnsi="宋体" w:eastAsia="宋体" w:cs="宋体"/>
          <w:sz w:val="24"/>
          <w:szCs w:val="20"/>
          <w:lang w:val="zh-CN"/>
        </w:rPr>
        <w:t>符合性审查、澄清有关问题、综合比较和评价、确定中标候选人名单。</w:t>
      </w:r>
    </w:p>
    <w:p>
      <w:pPr>
        <w:numPr>
          <w:ilvl w:val="0"/>
          <w:numId w:val="46"/>
        </w:numPr>
        <w:ind w:left="1311" w:leftChars="154" w:hanging="988" w:hangingChars="353"/>
        <w:rPr>
          <w:rFonts w:hint="eastAsia" w:ascii="宋体" w:hAnsi="宋体" w:eastAsia="宋体" w:cs="宋体"/>
          <w:strike/>
          <w:sz w:val="28"/>
          <w:szCs w:val="28"/>
          <w:lang w:val="zh-CN"/>
        </w:rPr>
      </w:pPr>
      <w:r>
        <w:rPr>
          <w:rFonts w:hint="eastAsia" w:ascii="宋体" w:hAnsi="宋体" w:eastAsia="宋体" w:cs="宋体"/>
          <w:b/>
          <w:sz w:val="28"/>
          <w:szCs w:val="28"/>
          <w:lang w:val="zh-CN"/>
        </w:rPr>
        <w:t>符合性审查</w:t>
      </w:r>
    </w:p>
    <w:p>
      <w:pPr>
        <w:spacing w:line="360" w:lineRule="auto"/>
        <w:ind w:firstLine="470" w:firstLineChars="196"/>
        <w:rPr>
          <w:rFonts w:hint="eastAsia" w:ascii="宋体" w:hAnsi="宋体" w:eastAsia="宋体" w:cs="宋体"/>
          <w:bCs/>
          <w:sz w:val="24"/>
          <w:szCs w:val="20"/>
          <w:lang w:val="zh-CN"/>
        </w:rPr>
      </w:pPr>
      <w:r>
        <w:rPr>
          <w:rFonts w:hint="eastAsia" w:ascii="宋体" w:hAnsi="宋体" w:eastAsia="宋体" w:cs="宋体"/>
          <w:kern w:val="0"/>
          <w:sz w:val="24"/>
          <w:szCs w:val="24"/>
          <w:lang w:val="zh-CN"/>
        </w:rPr>
        <w:t>评标委员会应当对符合资格的投标人的投标文件进行符合性审查，以确定其是否满足招标文件的实质性要求。</w:t>
      </w:r>
      <w:r>
        <w:rPr>
          <w:rFonts w:hint="eastAsia" w:ascii="宋体" w:hAnsi="宋体" w:eastAsia="宋体" w:cs="宋体"/>
          <w:bCs/>
          <w:sz w:val="24"/>
          <w:szCs w:val="20"/>
          <w:lang w:val="zh-CN"/>
        </w:rPr>
        <w:t>符合性审查出现下列情形之一的投标按照</w:t>
      </w:r>
      <w:r>
        <w:rPr>
          <w:rFonts w:hint="eastAsia" w:ascii="宋体" w:hAnsi="宋体" w:eastAsia="宋体" w:cs="宋体"/>
          <w:b/>
          <w:bCs/>
          <w:sz w:val="24"/>
          <w:szCs w:val="20"/>
          <w:lang w:val="zh-CN"/>
        </w:rPr>
        <w:t>无效投标处理</w:t>
      </w:r>
      <w:r>
        <w:rPr>
          <w:rFonts w:hint="eastAsia" w:ascii="宋体" w:hAnsi="宋体" w:eastAsia="宋体" w:cs="宋体"/>
          <w:bCs/>
          <w:sz w:val="24"/>
          <w:szCs w:val="20"/>
          <w:lang w:val="zh-CN"/>
        </w:rPr>
        <w:t>：</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投标总报价超过项目（分包）预算金额或最高限价的；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《投标书》、《法定代表人授权书》、《开标一览表》、《投标报价明细表》未提供或不符合招标文件要求的；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工期（服务期限）、质保期不符合招标文件要求的；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投标保证金的交纳不符合招标文件要求的；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出现两个或两个以上不同报价的；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投标报价存在缺项、漏项的；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投标有效期不足的；</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正本未按要求提供加盖公章及签字（签章）原件的；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符合招标文件第二章“投标人须知”中40条中规定情形，以分公司形式参与投标的，法定代表人授权书未由总公司法定代表人签字（盖章）并加盖公章的；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未按要求提供招标文件第二章“十 其他注意事项”中规定的书面声明的；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依据财库[2019]9号文的规定，招标文件采购清单中注明“节能产品”的货物，未提供国家确定的认证机构出具的节能产品认证证书的；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所投货物是通过中国海关报关验放进入中国境内且产自关境外的（招标文件中注明已办理进口产品核准的除外）；</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未提供所投货物（工程或服务）的具体参数值或功能表述，或原文复制招标文件的技术规格相关部分内容作为其投标文件的一部分的；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含有采购人不能接受的附加条件的；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color w:val="auto"/>
          <w:sz w:val="24"/>
          <w:szCs w:val="24"/>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7"/>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法律、法规和招标文件规定的其他无效投标情形。</w:t>
      </w:r>
    </w:p>
    <w:p>
      <w:pPr>
        <w:numPr>
          <w:ilvl w:val="0"/>
          <w:numId w:val="46"/>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澄清有关问题</w:t>
      </w:r>
    </w:p>
    <w:p>
      <w:pPr>
        <w:numPr>
          <w:ilvl w:val="0"/>
          <w:numId w:val="48"/>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8"/>
        </w:numPr>
        <w:tabs>
          <w:tab w:val="left" w:pos="616"/>
        </w:tabs>
        <w:spacing w:line="360" w:lineRule="auto"/>
        <w:ind w:left="10" w:leftChars="5" w:firstLine="237" w:firstLineChars="99"/>
        <w:rPr>
          <w:rFonts w:hint="eastAsia" w:ascii="宋体" w:hAnsi="宋体" w:eastAsia="宋体" w:cs="宋体"/>
          <w:bCs/>
          <w:strike/>
          <w:sz w:val="24"/>
          <w:szCs w:val="20"/>
          <w:lang w:val="zh-CN"/>
        </w:rPr>
      </w:pPr>
      <w:r>
        <w:rPr>
          <w:rFonts w:hint="eastAsia" w:ascii="宋体" w:hAnsi="宋体" w:eastAsia="宋体" w:cs="宋体"/>
          <w:bCs/>
          <w:sz w:val="24"/>
          <w:szCs w:val="20"/>
          <w:lang w:val="zh-CN"/>
        </w:rPr>
        <w:t>投标人应按照评标委员会要求的澄清内容在规定时间内做出澄清。</w:t>
      </w:r>
      <w:r>
        <w:rPr>
          <w:rFonts w:hint="eastAsia" w:ascii="宋体" w:hAnsi="宋体" w:eastAsia="宋体" w:cs="宋体"/>
          <w:sz w:val="24"/>
          <w:szCs w:val="20"/>
          <w:lang w:val="zh-CN"/>
        </w:rPr>
        <w:t>投标文件报价出现前后不一致的，按照本节第3</w:t>
      </w:r>
      <w:r>
        <w:rPr>
          <w:rFonts w:hint="eastAsia" w:ascii="宋体" w:hAnsi="宋体" w:eastAsia="宋体" w:cs="宋体"/>
          <w:bCs/>
          <w:sz w:val="24"/>
          <w:szCs w:val="20"/>
          <w:lang w:val="zh-CN"/>
        </w:rPr>
        <w:t>条规定进行修正，</w:t>
      </w:r>
      <w:r>
        <w:rPr>
          <w:rFonts w:hint="eastAsia" w:ascii="宋体" w:hAnsi="宋体" w:eastAsia="宋体" w:cs="宋体"/>
          <w:kern w:val="0"/>
          <w:sz w:val="24"/>
          <w:szCs w:val="24"/>
          <w:lang w:val="zh-CN"/>
        </w:rPr>
        <w:t>投标人的澄清、说明或者补正不得超出投标文件的范围或者改变投标文件的实质性内容。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hint="eastAsia" w:ascii="宋体" w:hAnsi="宋体" w:eastAsia="宋体" w:cs="宋体"/>
          <w:bCs/>
          <w:sz w:val="24"/>
          <w:szCs w:val="20"/>
          <w:lang w:val="zh-CN"/>
        </w:rPr>
      </w:pPr>
      <w:r>
        <w:rPr>
          <w:rFonts w:hint="eastAsia" w:ascii="宋体" w:hAnsi="宋体" w:eastAsia="宋体" w:cs="宋体"/>
          <w:bCs/>
          <w:sz w:val="24"/>
          <w:szCs w:val="20"/>
          <w:lang w:val="zh-CN"/>
        </w:rPr>
        <w:t>投标文件报价出现前后不一致的，按照下列规定修正：</w:t>
      </w:r>
    </w:p>
    <w:p>
      <w:pPr>
        <w:numPr>
          <w:ilvl w:val="0"/>
          <w:numId w:val="49"/>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投标文件中开标一览表内容与投标文件中相应内容不一致的，以开标一览表为准。</w:t>
      </w:r>
    </w:p>
    <w:p>
      <w:pPr>
        <w:numPr>
          <w:ilvl w:val="0"/>
          <w:numId w:val="49"/>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大写金额和小写金额不一致的，以大写金额为准。</w:t>
      </w:r>
    </w:p>
    <w:p>
      <w:pPr>
        <w:numPr>
          <w:ilvl w:val="0"/>
          <w:numId w:val="49"/>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单价金额小数点或者百分比有明显错位的，以开标一览表的总价为准，并修改单价。</w:t>
      </w:r>
    </w:p>
    <w:p>
      <w:pPr>
        <w:numPr>
          <w:ilvl w:val="0"/>
          <w:numId w:val="49"/>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总价金额与按单价汇总金额不一致的，以单价金额计算结果为准。</w:t>
      </w:r>
    </w:p>
    <w:p>
      <w:pPr>
        <w:numPr>
          <w:ilvl w:val="0"/>
          <w:numId w:val="49"/>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同时出现两种以上不一致的，按照前款规定的顺序修正。</w:t>
      </w:r>
    </w:p>
    <w:p>
      <w:pPr>
        <w:numPr>
          <w:ilvl w:val="0"/>
          <w:numId w:val="49"/>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修正后的报价按照本节第4条规定经投标人确认后产生约束力，投标人不确认的，按照</w:t>
      </w:r>
      <w:r>
        <w:rPr>
          <w:rFonts w:hint="eastAsia" w:ascii="宋体" w:hAnsi="宋体" w:eastAsia="宋体" w:cs="宋体"/>
          <w:b/>
          <w:color w:val="0D0D0D"/>
          <w:sz w:val="24"/>
          <w:szCs w:val="24"/>
          <w:lang w:val="zh-CN"/>
        </w:rPr>
        <w:t>无效投标处理</w:t>
      </w:r>
      <w:r>
        <w:rPr>
          <w:rFonts w:hint="eastAsia" w:ascii="宋体" w:hAnsi="宋体" w:eastAsia="宋体" w:cs="宋体"/>
          <w:color w:val="0D0D0D"/>
          <w:sz w:val="24"/>
          <w:szCs w:val="24"/>
          <w:lang w:val="zh-CN"/>
        </w:rPr>
        <w:t>。</w:t>
      </w:r>
    </w:p>
    <w:p>
      <w:pPr>
        <w:numPr>
          <w:ilvl w:val="0"/>
          <w:numId w:val="48"/>
        </w:numPr>
        <w:tabs>
          <w:tab w:val="left" w:pos="616"/>
        </w:tabs>
        <w:spacing w:line="360" w:lineRule="auto"/>
        <w:ind w:left="10" w:leftChars="5" w:firstLine="237" w:firstLineChars="99"/>
        <w:rPr>
          <w:rFonts w:hint="eastAsia" w:ascii="宋体" w:hAnsi="宋体" w:eastAsia="宋体" w:cs="宋体"/>
          <w:sz w:val="24"/>
          <w:szCs w:val="20"/>
          <w:lang w:val="zh-CN"/>
        </w:rPr>
      </w:pPr>
      <w:r>
        <w:rPr>
          <w:rFonts w:hint="eastAsia" w:ascii="宋体" w:hAnsi="宋体" w:eastAsia="宋体" w:cs="宋体"/>
          <w:sz w:val="24"/>
          <w:szCs w:val="20"/>
          <w:lang w:val="zh-CN"/>
        </w:rPr>
        <w:t>投标人的</w:t>
      </w:r>
      <w:r>
        <w:rPr>
          <w:rFonts w:hint="eastAsia" w:ascii="宋体" w:hAnsi="宋体" w:eastAsia="宋体" w:cs="宋体"/>
          <w:kern w:val="0"/>
          <w:sz w:val="24"/>
          <w:szCs w:val="24"/>
          <w:lang w:val="zh-CN"/>
        </w:rPr>
        <w:t>澄清、说明或者补正</w:t>
      </w:r>
      <w:r>
        <w:rPr>
          <w:rFonts w:hint="eastAsia" w:ascii="宋体" w:hAnsi="宋体" w:eastAsia="宋体" w:cs="宋体"/>
          <w:sz w:val="24"/>
          <w:szCs w:val="20"/>
          <w:lang w:val="zh-CN"/>
        </w:rPr>
        <w:t>是其投标文件的有效组成部分。</w:t>
      </w:r>
      <w:r>
        <w:rPr>
          <w:rFonts w:hint="eastAsia" w:ascii="宋体" w:hAnsi="宋体" w:eastAsia="宋体" w:cs="宋体"/>
          <w:kern w:val="0"/>
          <w:sz w:val="24"/>
          <w:szCs w:val="24"/>
          <w:lang w:val="zh-CN"/>
        </w:rPr>
        <w:t>投标人的澄清、说明或者补正应当采用书面形式，并加盖公章，或者由法定代表人或其授权的代表签字。</w:t>
      </w:r>
    </w:p>
    <w:p>
      <w:pPr>
        <w:numPr>
          <w:ilvl w:val="0"/>
          <w:numId w:val="46"/>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综合比较与评价</w:t>
      </w:r>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评标委员会应当按照本章中规定的评标方法和标准，对符合性审查合格的投标文件进行商务和技术、服务评估，综合比较与评价。</w:t>
      </w:r>
    </w:p>
    <w:p>
      <w:pPr>
        <w:numPr>
          <w:ilvl w:val="0"/>
          <w:numId w:val="50"/>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商务评议</w:t>
      </w:r>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评标委员会对符合性审查合格的投标文件进行评议，并依据本章“评审因素及评分标准”中的商务评议进行综合比较和评分。</w:t>
      </w:r>
    </w:p>
    <w:p>
      <w:pPr>
        <w:numPr>
          <w:ilvl w:val="0"/>
          <w:numId w:val="50"/>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技术、服务评议</w:t>
      </w:r>
    </w:p>
    <w:p>
      <w:pPr>
        <w:spacing w:line="360" w:lineRule="auto"/>
        <w:ind w:firstLine="480" w:firstLineChars="200"/>
        <w:rPr>
          <w:rFonts w:hint="eastAsia" w:ascii="宋体" w:hAnsi="宋体" w:eastAsia="宋体" w:cs="宋体"/>
          <w:kern w:val="0"/>
          <w:sz w:val="24"/>
          <w:szCs w:val="20"/>
          <w:lang w:val="zh-CN"/>
        </w:rPr>
      </w:pPr>
      <w:r>
        <w:rPr>
          <w:rFonts w:hint="eastAsia" w:ascii="宋体" w:hAnsi="宋体" w:eastAsia="宋体" w:cs="宋体"/>
          <w:bCs/>
          <w:sz w:val="24"/>
          <w:szCs w:val="20"/>
          <w:lang w:val="zh-CN"/>
        </w:rPr>
        <w:t>评标委员会对符合性审查合格的投标文件进行评议，并依据本章“评审因素及评分标准”中的技术、服务评议进行综合比较和评分。</w:t>
      </w:r>
    </w:p>
    <w:p>
      <w:pPr>
        <w:numPr>
          <w:ilvl w:val="0"/>
          <w:numId w:val="50"/>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价格评议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评标委员会对符合性审查合格的投标文件进行价格评议（</w:t>
      </w:r>
      <w:r>
        <w:rPr>
          <w:rFonts w:hint="eastAsia" w:ascii="宋体" w:hAnsi="宋体" w:eastAsia="宋体" w:cs="宋体"/>
          <w:bCs/>
          <w:sz w:val="24"/>
          <w:szCs w:val="21"/>
          <w:lang w:val="zh-CN"/>
        </w:rPr>
        <w:t>执行国家统一定价标准和采用固定价格采购的项目，其价格不列为评审因素</w:t>
      </w:r>
      <w:r>
        <w:rPr>
          <w:rFonts w:hint="eastAsia" w:ascii="宋体" w:hAnsi="宋体" w:eastAsia="宋体" w:cs="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1"/>
        </w:numPr>
        <w:adjustRightInd w:val="0"/>
        <w:spacing w:line="360" w:lineRule="auto"/>
        <w:ind w:left="742" w:hanging="493"/>
        <w:rPr>
          <w:rFonts w:hint="eastAsia" w:ascii="宋体" w:hAnsi="宋体" w:eastAsia="宋体" w:cs="宋体"/>
          <w:bCs/>
          <w:sz w:val="24"/>
          <w:szCs w:val="21"/>
          <w:lang w:val="zh-CN"/>
        </w:rPr>
      </w:pPr>
      <w:r>
        <w:rPr>
          <w:rFonts w:hint="eastAsia" w:ascii="宋体" w:hAnsi="宋体" w:eastAsia="宋体" w:cs="宋体"/>
          <w:b/>
          <w:sz w:val="24"/>
          <w:szCs w:val="24"/>
          <w:lang w:val="zh-CN"/>
        </w:rPr>
        <w:t>报价合理性说明：</w:t>
      </w:r>
      <w:r>
        <w:rPr>
          <w:rFonts w:hint="eastAsia" w:ascii="宋体" w:hAnsi="宋体" w:eastAsia="宋体" w:cs="宋体"/>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宋体"/>
          <w:b/>
          <w:kern w:val="0"/>
          <w:sz w:val="24"/>
          <w:szCs w:val="24"/>
          <w:lang w:val="zh-CN"/>
        </w:rPr>
        <w:t>无效投标处理</w:t>
      </w:r>
      <w:r>
        <w:rPr>
          <w:rFonts w:hint="eastAsia" w:ascii="宋体" w:hAnsi="宋体" w:eastAsia="宋体" w:cs="宋体"/>
          <w:kern w:val="0"/>
          <w:sz w:val="24"/>
          <w:szCs w:val="24"/>
          <w:lang w:val="zh-CN"/>
        </w:rPr>
        <w:t>。</w:t>
      </w:r>
    </w:p>
    <w:p>
      <w:pPr>
        <w:numPr>
          <w:ilvl w:val="0"/>
          <w:numId w:val="51"/>
        </w:numPr>
        <w:adjustRightInd w:val="0"/>
        <w:spacing w:line="360" w:lineRule="auto"/>
        <w:ind w:left="742" w:hanging="493"/>
        <w:rPr>
          <w:rFonts w:hint="eastAsia" w:ascii="宋体" w:hAnsi="宋体" w:eastAsia="宋体" w:cs="宋体"/>
          <w:b/>
          <w:sz w:val="24"/>
          <w:szCs w:val="24"/>
          <w:lang w:val="zh-CN"/>
        </w:rPr>
      </w:pPr>
      <w:r>
        <w:rPr>
          <w:rFonts w:hint="eastAsia" w:ascii="宋体" w:hAnsi="宋体" w:eastAsia="宋体" w:cs="宋体"/>
          <w:b/>
          <w:sz w:val="24"/>
          <w:szCs w:val="24"/>
          <w:lang w:val="zh-CN"/>
        </w:rPr>
        <w:t>小型和微型企业、监狱企业、残疾人福利性单位价格扣除：</w:t>
      </w:r>
    </w:p>
    <w:p>
      <w:pPr>
        <w:numPr>
          <w:ilvl w:val="0"/>
          <w:numId w:val="52"/>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宋体"/>
          <w:b/>
          <w:bCs/>
          <w:sz w:val="24"/>
          <w:szCs w:val="20"/>
          <w:lang w:val="zh-CN"/>
        </w:rPr>
        <w:t>6%</w:t>
      </w:r>
      <w:r>
        <w:rPr>
          <w:rFonts w:hint="eastAsia" w:ascii="宋体" w:hAnsi="宋体" w:eastAsia="宋体" w:cs="宋体"/>
          <w:bCs/>
          <w:sz w:val="24"/>
          <w:szCs w:val="20"/>
          <w:lang w:val="zh-CN"/>
        </w:rPr>
        <w:t>的扣除，用扣除后的价格参与评审。</w:t>
      </w:r>
    </w:p>
    <w:p>
      <w:pPr>
        <w:numPr>
          <w:ilvl w:val="0"/>
          <w:numId w:val="52"/>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非专门面向中小企业的工程、服务类采购项目，投标人是小型和微型企业的价格给予</w:t>
      </w:r>
      <w:r>
        <w:rPr>
          <w:rFonts w:hint="eastAsia" w:ascii="宋体" w:hAnsi="宋体" w:eastAsia="宋体" w:cs="宋体"/>
          <w:b/>
          <w:bCs/>
          <w:sz w:val="24"/>
          <w:szCs w:val="20"/>
          <w:lang w:val="zh-CN"/>
        </w:rPr>
        <w:t>6%</w:t>
      </w:r>
      <w:r>
        <w:rPr>
          <w:rFonts w:hint="eastAsia" w:ascii="宋体" w:hAnsi="宋体" w:eastAsia="宋体" w:cs="宋体"/>
          <w:bCs/>
          <w:sz w:val="24"/>
          <w:szCs w:val="20"/>
          <w:lang w:val="zh-CN"/>
        </w:rPr>
        <w:t>的扣除，用扣除后的价格参与评审。</w:t>
      </w:r>
    </w:p>
    <w:p>
      <w:pPr>
        <w:numPr>
          <w:ilvl w:val="0"/>
          <w:numId w:val="52"/>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鼓励大中型企业和其他自然人</w:t>
      </w:r>
      <w:r>
        <w:rPr>
          <w:rFonts w:hint="eastAsia" w:ascii="宋体" w:hAnsi="宋体" w:eastAsia="宋体" w:cs="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bCs/>
          <w:sz w:val="24"/>
          <w:szCs w:val="20"/>
        </w:rPr>
        <w:t>30%</w:t>
      </w:r>
      <w:r>
        <w:rPr>
          <w:rFonts w:hint="eastAsia" w:ascii="宋体" w:hAnsi="宋体" w:eastAsia="宋体" w:cs="宋体"/>
          <w:bCs/>
          <w:sz w:val="24"/>
          <w:szCs w:val="20"/>
        </w:rPr>
        <w:t>以上的，可给予联合体</w:t>
      </w:r>
      <w:r>
        <w:rPr>
          <w:rFonts w:hint="eastAsia" w:ascii="宋体" w:hAnsi="宋体" w:eastAsia="宋体" w:cs="宋体"/>
          <w:b/>
          <w:bCs/>
          <w:sz w:val="24"/>
          <w:szCs w:val="20"/>
          <w:lang w:val="zh-CN"/>
        </w:rPr>
        <w:t>3%</w:t>
      </w:r>
      <w:r>
        <w:rPr>
          <w:rFonts w:hint="eastAsia" w:ascii="宋体" w:hAnsi="宋体" w:eastAsia="宋体" w:cs="宋体"/>
          <w:bCs/>
          <w:sz w:val="24"/>
          <w:szCs w:val="20"/>
        </w:rPr>
        <w:t>的价格扣除，</w:t>
      </w:r>
      <w:r>
        <w:rPr>
          <w:rFonts w:hint="eastAsia" w:ascii="宋体" w:hAnsi="宋体" w:eastAsia="宋体" w:cs="宋体"/>
          <w:bCs/>
          <w:sz w:val="24"/>
          <w:szCs w:val="20"/>
          <w:lang w:val="zh-CN"/>
        </w:rPr>
        <w:t>不重复享受政策。</w:t>
      </w:r>
    </w:p>
    <w:p>
      <w:pPr>
        <w:numPr>
          <w:ilvl w:val="0"/>
          <w:numId w:val="52"/>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2"/>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0"/>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相同品牌处理原则</w:t>
      </w:r>
    </w:p>
    <w:p>
      <w:pPr>
        <w:numPr>
          <w:ilvl w:val="0"/>
          <w:numId w:val="53"/>
        </w:numPr>
        <w:adjustRightInd w:val="0"/>
        <w:spacing w:line="360" w:lineRule="auto"/>
        <w:ind w:left="756" w:hanging="507"/>
        <w:rPr>
          <w:rFonts w:hint="eastAsia" w:ascii="宋体" w:hAnsi="宋体" w:eastAsia="宋体" w:cs="宋体"/>
          <w:color w:val="0D0D0D"/>
          <w:kern w:val="0"/>
          <w:sz w:val="24"/>
          <w:szCs w:val="24"/>
          <w:lang w:val="zh-CN"/>
        </w:rPr>
      </w:pPr>
      <w:r>
        <w:rPr>
          <w:rFonts w:hint="eastAsia" w:ascii="宋体" w:hAnsi="宋体" w:eastAsia="宋体" w:cs="宋体"/>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3"/>
        </w:numPr>
        <w:adjustRightInd w:val="0"/>
        <w:spacing w:line="360" w:lineRule="auto"/>
        <w:ind w:left="756" w:hanging="507"/>
        <w:rPr>
          <w:rFonts w:hint="eastAsia" w:ascii="宋体" w:hAnsi="宋体" w:eastAsia="宋体" w:cs="宋体"/>
          <w:color w:val="0D0D0D"/>
          <w:kern w:val="0"/>
          <w:sz w:val="24"/>
          <w:szCs w:val="24"/>
          <w:lang w:val="zh-CN"/>
        </w:rPr>
      </w:pPr>
      <w:r>
        <w:rPr>
          <w:rFonts w:hint="eastAsia" w:ascii="宋体" w:hAnsi="宋体" w:eastAsia="宋体" w:cs="宋体"/>
          <w:color w:val="0D0D0D"/>
          <w:kern w:val="0"/>
          <w:sz w:val="24"/>
          <w:szCs w:val="24"/>
          <w:lang w:val="zh-CN"/>
        </w:rPr>
        <w:t>非单一产品采购项目，采购人</w:t>
      </w:r>
      <w:r>
        <w:rPr>
          <w:rFonts w:hint="eastAsia" w:ascii="宋体" w:hAnsi="宋体" w:eastAsia="宋体" w:cs="宋体"/>
          <w:kern w:val="0"/>
          <w:sz w:val="24"/>
          <w:szCs w:val="24"/>
          <w:lang w:val="zh-CN"/>
        </w:rPr>
        <w:t>应当根据采购项目技术构成、产品价格比重等合理确定</w:t>
      </w:r>
      <w:r>
        <w:rPr>
          <w:rFonts w:hint="eastAsia" w:ascii="宋体" w:hAnsi="宋体" w:eastAsia="宋体" w:cs="宋体"/>
          <w:b/>
          <w:kern w:val="0"/>
          <w:sz w:val="24"/>
          <w:szCs w:val="24"/>
          <w:lang w:val="zh-CN"/>
        </w:rPr>
        <w:t>一个核心产品</w:t>
      </w:r>
      <w:r>
        <w:rPr>
          <w:rFonts w:hint="eastAsia" w:ascii="宋体" w:hAnsi="宋体" w:eastAsia="宋体" w:cs="宋体"/>
          <w:kern w:val="0"/>
          <w:sz w:val="24"/>
          <w:szCs w:val="24"/>
          <w:lang w:val="zh-CN"/>
        </w:rPr>
        <w:t>（</w:t>
      </w:r>
      <w:r>
        <w:rPr>
          <w:rFonts w:hint="eastAsia" w:ascii="宋体" w:hAnsi="宋体" w:eastAsia="宋体" w:cs="宋体"/>
          <w:color w:val="0D0D0D"/>
          <w:kern w:val="0"/>
          <w:sz w:val="24"/>
          <w:szCs w:val="24"/>
          <w:lang w:val="zh-CN"/>
        </w:rPr>
        <w:t>采购清单中作“相同〈或同一〉品牌”实质性要求的产品，视为一个核心产品</w:t>
      </w:r>
      <w:r>
        <w:rPr>
          <w:rFonts w:hint="eastAsia" w:ascii="宋体" w:hAnsi="宋体" w:eastAsia="宋体" w:cs="宋体"/>
          <w:kern w:val="0"/>
          <w:sz w:val="24"/>
          <w:szCs w:val="24"/>
          <w:lang w:val="zh-CN"/>
        </w:rPr>
        <w:t>）</w:t>
      </w:r>
      <w:r>
        <w:rPr>
          <w:rFonts w:hint="eastAsia" w:ascii="宋体" w:hAnsi="宋体" w:eastAsia="宋体" w:cs="宋体"/>
          <w:color w:val="0D0D0D"/>
          <w:kern w:val="0"/>
          <w:sz w:val="24"/>
          <w:szCs w:val="24"/>
          <w:lang w:val="zh-CN"/>
        </w:rPr>
        <w:t>，</w:t>
      </w:r>
      <w:r>
        <w:rPr>
          <w:rFonts w:hint="eastAsia" w:ascii="宋体" w:hAnsi="宋体" w:eastAsia="宋体" w:cs="宋体"/>
          <w:kern w:val="0"/>
          <w:sz w:val="24"/>
          <w:szCs w:val="24"/>
          <w:lang w:val="zh-CN"/>
        </w:rPr>
        <w:t>并以</w:t>
      </w:r>
      <w:r>
        <w:rPr>
          <w:rFonts w:hint="eastAsia" w:ascii="宋体" w:hAnsi="宋体" w:eastAsia="宋体" w:cs="宋体"/>
          <w:b/>
          <w:kern w:val="0"/>
          <w:sz w:val="24"/>
          <w:szCs w:val="24"/>
          <w:lang w:val="zh-CN"/>
        </w:rPr>
        <w:t>“核心产品”</w:t>
      </w:r>
      <w:r>
        <w:rPr>
          <w:rFonts w:hint="eastAsia" w:ascii="宋体" w:hAnsi="宋体" w:eastAsia="宋体" w:cs="宋体"/>
          <w:kern w:val="0"/>
          <w:sz w:val="24"/>
          <w:szCs w:val="24"/>
          <w:lang w:val="zh-CN"/>
        </w:rPr>
        <w:t>在</w:t>
      </w:r>
      <w:r>
        <w:rPr>
          <w:rFonts w:hint="eastAsia" w:ascii="宋体" w:hAnsi="宋体" w:eastAsia="宋体" w:cs="宋体"/>
          <w:color w:val="0D0D0D"/>
          <w:kern w:val="0"/>
          <w:sz w:val="24"/>
          <w:szCs w:val="24"/>
          <w:lang w:val="zh-CN"/>
        </w:rPr>
        <w:t>招标文件中标注。</w:t>
      </w:r>
    </w:p>
    <w:p>
      <w:pPr>
        <w:numPr>
          <w:ilvl w:val="0"/>
          <w:numId w:val="50"/>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计分办法</w:t>
      </w:r>
    </w:p>
    <w:p>
      <w:pPr>
        <w:numPr>
          <w:ilvl w:val="0"/>
          <w:numId w:val="54"/>
        </w:numPr>
        <w:adjustRightInd w:val="0"/>
        <w:spacing w:line="360" w:lineRule="auto"/>
        <w:ind w:left="756" w:hanging="5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采购代理机构对各评委的总分进行复核。各项统计结果均精确到小数点后两位。</w:t>
      </w:r>
    </w:p>
    <w:p>
      <w:pPr>
        <w:numPr>
          <w:ilvl w:val="0"/>
          <w:numId w:val="54"/>
        </w:numPr>
        <w:adjustRightInd w:val="0"/>
        <w:spacing w:line="360" w:lineRule="auto"/>
        <w:ind w:left="756" w:hanging="5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各投标人的最终得分为评委所评定分数的算术平均值。</w:t>
      </w:r>
    </w:p>
    <w:p>
      <w:pPr>
        <w:numPr>
          <w:ilvl w:val="0"/>
          <w:numId w:val="46"/>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推荐中标候选人名单或确定中标人</w:t>
      </w:r>
    </w:p>
    <w:p>
      <w:pPr>
        <w:numPr>
          <w:ilvl w:val="0"/>
          <w:numId w:val="55"/>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5"/>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中标候选人并列的，由采购人确定或者采购人委托评标委员会以投票方式确定中标人。</w:t>
      </w:r>
    </w:p>
    <w:p>
      <w:pPr>
        <w:numPr>
          <w:ilvl w:val="0"/>
          <w:numId w:val="55"/>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5"/>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中标人的数量有其他规定的，应在此处明确方法、中标比例等。</w:t>
      </w:r>
    </w:p>
    <w:p>
      <w:pPr>
        <w:pStyle w:val="4"/>
        <w:numPr>
          <w:ilvl w:val="0"/>
          <w:numId w:val="45"/>
        </w:numPr>
        <w:spacing w:before="0" w:after="0" w:line="360" w:lineRule="auto"/>
        <w:ind w:left="616" w:hanging="616"/>
        <w:jc w:val="left"/>
        <w:rPr>
          <w:rFonts w:hint="eastAsia" w:ascii="宋体" w:hAnsi="宋体" w:eastAsia="宋体" w:cs="宋体"/>
          <w:bCs w:val="0"/>
          <w:sz w:val="30"/>
          <w:szCs w:val="30"/>
          <w:lang w:val="zh-CN"/>
        </w:rPr>
        <w:sectPr>
          <w:pgSz w:w="11906" w:h="16838"/>
          <w:pgMar w:top="1134" w:right="1191" w:bottom="1134" w:left="1191" w:header="794" w:footer="624" w:gutter="0"/>
          <w:cols w:space="425" w:num="1"/>
          <w:docGrid w:type="linesAndChars" w:linePitch="312" w:charSpace="0"/>
        </w:sectPr>
      </w:pPr>
      <w:bookmarkStart w:id="103" w:name="_Toc495861544"/>
      <w:bookmarkStart w:id="104" w:name="_Toc494561963"/>
    </w:p>
    <w:p>
      <w:pPr>
        <w:pStyle w:val="4"/>
        <w:numPr>
          <w:ilvl w:val="0"/>
          <w:numId w:val="45"/>
        </w:numPr>
        <w:spacing w:before="0" w:after="0" w:line="360" w:lineRule="auto"/>
        <w:ind w:left="616" w:hanging="616"/>
        <w:jc w:val="left"/>
        <w:rPr>
          <w:rFonts w:hint="eastAsia" w:ascii="宋体" w:hAnsi="宋体" w:eastAsia="宋体" w:cs="宋体"/>
          <w:bCs w:val="0"/>
          <w:sz w:val="30"/>
          <w:szCs w:val="30"/>
          <w:lang w:val="zh-CN"/>
        </w:rPr>
      </w:pPr>
      <w:bookmarkStart w:id="105" w:name="_Toc7641"/>
      <w:bookmarkStart w:id="106" w:name="_Toc30317"/>
      <w:r>
        <w:rPr>
          <w:rFonts w:hint="eastAsia" w:ascii="宋体" w:hAnsi="宋体" w:eastAsia="宋体" w:cs="宋体"/>
          <w:bCs w:val="0"/>
          <w:sz w:val="30"/>
          <w:szCs w:val="30"/>
          <w:lang w:val="zh-CN"/>
        </w:rPr>
        <w:t>评审因素及评分标准</w:t>
      </w:r>
      <w:bookmarkEnd w:id="103"/>
      <w:bookmarkEnd w:id="104"/>
      <w:bookmarkEnd w:id="105"/>
      <w:bookmarkEnd w:id="106"/>
    </w:p>
    <w:tbl>
      <w:tblPr>
        <w:tblStyle w:val="12"/>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20"/>
              <w:ind w:firstLine="0" w:firstLineChars="0"/>
              <w:rPr>
                <w:rFonts w:hint="eastAsia"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完全满足用户的要求，或有优于用户的技术参数（投标人需提供所投产品的</w:t>
            </w:r>
            <w:r>
              <w:rPr>
                <w:rFonts w:hint="eastAsia" w:ascii="宋体" w:hAnsi="宋体" w:eastAsia="宋体" w:cs="宋体"/>
                <w:kern w:val="0"/>
                <w:sz w:val="24"/>
                <w:szCs w:val="24"/>
                <w:lang w:val="en-US" w:eastAsia="zh-CN"/>
              </w:rPr>
              <w:t>厂家官方</w:t>
            </w:r>
            <w:r>
              <w:rPr>
                <w:rFonts w:hint="eastAsia" w:ascii="宋体" w:hAnsi="宋体" w:eastAsia="宋体" w:cs="宋体"/>
                <w:kern w:val="0"/>
                <w:sz w:val="24"/>
                <w:szCs w:val="24"/>
              </w:rPr>
              <w:t>彩页样本</w:t>
            </w:r>
            <w:r>
              <w:rPr>
                <w:rFonts w:hint="eastAsia" w:ascii="宋体" w:hAnsi="宋体" w:eastAsia="宋体" w:cs="宋体"/>
                <w:kern w:val="0"/>
                <w:sz w:val="24"/>
                <w:szCs w:val="24"/>
                <w:highlight w:val="yellow"/>
                <w:lang w:eastAsia="zh-CN"/>
              </w:rPr>
              <w:t>、</w:t>
            </w:r>
            <w:r>
              <w:rPr>
                <w:rFonts w:hint="eastAsia" w:ascii="宋体" w:hAnsi="宋体" w:eastAsia="宋体" w:cs="宋体"/>
                <w:kern w:val="0"/>
                <w:sz w:val="24"/>
                <w:szCs w:val="24"/>
                <w:highlight w:val="yellow"/>
                <w:lang w:val="en-US" w:eastAsia="zh-CN"/>
              </w:rPr>
              <w:t>原厂说明书</w:t>
            </w:r>
            <w:r>
              <w:rPr>
                <w:rFonts w:hint="eastAsia" w:ascii="宋体" w:hAnsi="宋体" w:eastAsia="宋体" w:cs="宋体"/>
                <w:kern w:val="0"/>
                <w:sz w:val="24"/>
                <w:szCs w:val="24"/>
              </w:rPr>
              <w:t>或检验报告</w:t>
            </w:r>
            <w:r>
              <w:rPr>
                <w:rFonts w:hint="eastAsia" w:ascii="宋体" w:hAnsi="宋体" w:eastAsia="宋体" w:cs="宋体"/>
                <w:kern w:val="0"/>
                <w:sz w:val="24"/>
                <w:szCs w:val="24"/>
                <w:lang w:val="en-US" w:eastAsia="zh-CN"/>
              </w:rPr>
              <w:t>等佐证材料</w:t>
            </w:r>
            <w:r>
              <w:rPr>
                <w:rFonts w:hint="eastAsia" w:ascii="宋体" w:hAnsi="宋体" w:eastAsia="宋体" w:cs="宋体"/>
                <w:kern w:val="0"/>
                <w:sz w:val="24"/>
                <w:szCs w:val="24"/>
              </w:rPr>
              <w:t>，如投标人技术响应内容与产品彩页样本</w:t>
            </w:r>
            <w:r>
              <w:rPr>
                <w:rFonts w:hint="eastAsia" w:ascii="宋体" w:hAnsi="宋体" w:eastAsia="宋体" w:cs="宋体"/>
                <w:kern w:val="0"/>
                <w:sz w:val="24"/>
                <w:szCs w:val="24"/>
                <w:highlight w:val="yellow"/>
                <w:lang w:eastAsia="zh-CN"/>
              </w:rPr>
              <w:t>、</w:t>
            </w:r>
            <w:r>
              <w:rPr>
                <w:rFonts w:hint="eastAsia" w:ascii="宋体" w:hAnsi="宋体" w:eastAsia="宋体" w:cs="宋体"/>
                <w:kern w:val="0"/>
                <w:sz w:val="24"/>
                <w:szCs w:val="24"/>
                <w:highlight w:val="yellow"/>
                <w:lang w:val="en-US" w:eastAsia="zh-CN"/>
              </w:rPr>
              <w:t>原厂说明书</w:t>
            </w:r>
            <w:r>
              <w:rPr>
                <w:rFonts w:hint="eastAsia" w:ascii="宋体" w:hAnsi="宋体" w:eastAsia="宋体" w:cs="宋体"/>
                <w:kern w:val="0"/>
                <w:sz w:val="24"/>
                <w:szCs w:val="24"/>
              </w:rPr>
              <w:t>或检验报告不一致的本项得0分），且能详细描述，综合评价最优的得50分。</w:t>
            </w:r>
          </w:p>
          <w:p>
            <w:pPr>
              <w:jc w:val="left"/>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
                <w:color w:val="000000"/>
                <w:sz w:val="24"/>
                <w:szCs w:val="24"/>
              </w:rPr>
              <w:t>★</w:t>
            </w:r>
            <w:r>
              <w:rPr>
                <w:rFonts w:hint="eastAsia" w:ascii="宋体" w:hAnsi="宋体" w:eastAsia="宋体" w:cs="宋体"/>
                <w:sz w:val="24"/>
                <w:szCs w:val="24"/>
              </w:rPr>
              <w:t>”号标识的条款，为重要技术参数，每一项负偏离，扣5分；</w:t>
            </w:r>
            <w:r>
              <w:rPr>
                <w:rFonts w:hint="eastAsia" w:ascii="宋体" w:hAnsi="宋体" w:eastAsia="宋体" w:cs="宋体"/>
                <w:sz w:val="24"/>
                <w:szCs w:val="24"/>
                <w:highlight w:val="yellow"/>
                <w:lang w:val="en-US" w:eastAsia="zh-CN"/>
              </w:rPr>
              <w:t>一般</w:t>
            </w:r>
            <w:r>
              <w:rPr>
                <w:rFonts w:hint="eastAsia" w:ascii="宋体" w:hAnsi="宋体" w:eastAsia="宋体" w:cs="宋体"/>
                <w:sz w:val="24"/>
                <w:szCs w:val="24"/>
              </w:rPr>
              <w:t>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及</w:t>
            </w:r>
          </w:p>
          <w:p>
            <w:pPr>
              <w:widowControl/>
              <w:jc w:val="center"/>
              <w:rPr>
                <w:rFonts w:hint="eastAsia" w:ascii="宋体" w:hAnsi="宋体" w:eastAsia="宋体" w:cs="宋体"/>
                <w:sz w:val="24"/>
                <w:szCs w:val="24"/>
              </w:rPr>
            </w:pPr>
            <w:r>
              <w:rPr>
                <w:rFonts w:hint="eastAsia" w:ascii="宋体" w:hAnsi="宋体" w:eastAsia="宋体" w:cs="宋体"/>
                <w:sz w:val="24"/>
                <w:szCs w:val="24"/>
              </w:rPr>
              <w:t>售后</w:t>
            </w:r>
          </w:p>
          <w:p>
            <w:pPr>
              <w:widowControl/>
              <w:jc w:val="center"/>
              <w:rPr>
                <w:rFonts w:hint="eastAsia"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根据投标人提供（201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01</w:t>
            </w:r>
            <w:r>
              <w:rPr>
                <w:rFonts w:hint="eastAsia" w:ascii="宋体" w:hAnsi="宋体" w:eastAsia="宋体" w:cs="宋体"/>
                <w:color w:val="000000" w:themeColor="text1"/>
                <w:sz w:val="24"/>
                <w:szCs w:val="24"/>
                <w14:textFill>
                  <w14:solidFill>
                    <w14:schemeClr w14:val="tx1"/>
                  </w14:solidFill>
                </w14:textFill>
              </w:rPr>
              <w:t>月至今）的类似成功案例进行评分，</w:t>
            </w:r>
            <w:r>
              <w:rPr>
                <w:rFonts w:hint="eastAsia" w:ascii="宋体" w:hAnsi="宋体" w:eastAsia="宋体" w:cs="宋体"/>
                <w:color w:val="000000" w:themeColor="text1"/>
                <w:sz w:val="24"/>
                <w:szCs w:val="24"/>
                <w:highlight w:val="yellow"/>
                <w14:textFill>
                  <w14:solidFill>
                    <w14:schemeClr w14:val="tx1"/>
                  </w14:solidFill>
                </w14:textFill>
              </w:rPr>
              <w:t>每提供一份得</w:t>
            </w:r>
            <w:r>
              <w:rPr>
                <w:rFonts w:hint="eastAsia" w:ascii="宋体" w:hAnsi="宋体" w:eastAsia="宋体" w:cs="宋体"/>
                <w:color w:val="000000" w:themeColor="text1"/>
                <w:sz w:val="24"/>
                <w:szCs w:val="24"/>
                <w:highlight w:val="yellow"/>
                <w:lang w:val="en-US" w:eastAsia="zh-CN"/>
                <w14:textFill>
                  <w14:solidFill>
                    <w14:schemeClr w14:val="tx1"/>
                  </w14:solidFill>
                </w14:textFill>
              </w:rPr>
              <w:t>1</w:t>
            </w:r>
            <w:r>
              <w:rPr>
                <w:rFonts w:hint="eastAsia" w:ascii="宋体" w:hAnsi="宋体" w:eastAsia="宋体" w:cs="宋体"/>
                <w:color w:val="000000" w:themeColor="text1"/>
                <w:sz w:val="24"/>
                <w:szCs w:val="24"/>
                <w:highlight w:val="yellow"/>
                <w14:textFill>
                  <w14:solidFill>
                    <w14:schemeClr w14:val="tx1"/>
                  </w14:solidFill>
                </w14:textFill>
              </w:rPr>
              <w:t>分，最高得</w:t>
            </w:r>
            <w:r>
              <w:rPr>
                <w:rFonts w:hint="eastAsia" w:ascii="宋体" w:hAnsi="宋体" w:eastAsia="宋体" w:cs="宋体"/>
                <w:color w:val="000000" w:themeColor="text1"/>
                <w:sz w:val="24"/>
                <w:szCs w:val="24"/>
                <w:highlight w:val="yellow"/>
                <w:lang w:val="en-US" w:eastAsia="zh-CN"/>
                <w14:textFill>
                  <w14:solidFill>
                    <w14:schemeClr w14:val="tx1"/>
                  </w14:solidFill>
                </w14:textFill>
              </w:rPr>
              <w:t>3</w:t>
            </w:r>
            <w:r>
              <w:rPr>
                <w:rFonts w:hint="eastAsia" w:ascii="宋体" w:hAnsi="宋体" w:eastAsia="宋体" w:cs="宋体"/>
                <w:color w:val="000000" w:themeColor="text1"/>
                <w:sz w:val="24"/>
                <w:szCs w:val="24"/>
                <w:highlight w:val="yellow"/>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（提供合同、中标通知书复印件并加盖公章）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yellow"/>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kern w:val="0"/>
                <w:sz w:val="24"/>
                <w:szCs w:val="24"/>
                <w:highlight w:val="yellow"/>
              </w:rPr>
            </w:pPr>
            <w:r>
              <w:rPr>
                <w:rFonts w:hint="eastAsia" w:ascii="宋体" w:hAnsi="宋体" w:eastAsia="宋体" w:cs="宋体"/>
                <w:color w:val="000000" w:themeColor="text1"/>
                <w:spacing w:val="-6"/>
                <w:sz w:val="24"/>
                <w:szCs w:val="24"/>
                <w:highlight w:val="yellow"/>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highlight w:val="yellow"/>
              </w:rPr>
            </w:pPr>
            <w:r>
              <w:rPr>
                <w:rFonts w:hint="eastAsia" w:ascii="宋体" w:hAnsi="宋体" w:eastAsia="宋体" w:cs="宋体"/>
                <w:color w:val="000000" w:themeColor="text1"/>
                <w:sz w:val="24"/>
                <w:szCs w:val="24"/>
                <w:highlight w:val="yellow"/>
                <w14:textFill>
                  <w14:solidFill>
                    <w14:schemeClr w14:val="tx1"/>
                  </w14:solidFill>
                </w14:textFill>
              </w:rPr>
              <w:t>为确保交货期而采取的保障措施,计划最完善得</w:t>
            </w:r>
            <w:r>
              <w:rPr>
                <w:rFonts w:hint="eastAsia" w:ascii="宋体" w:hAnsi="宋体" w:eastAsia="宋体" w:cs="宋体"/>
                <w:color w:val="000000" w:themeColor="text1"/>
                <w:sz w:val="24"/>
                <w:szCs w:val="24"/>
                <w:highlight w:val="yellow"/>
                <w:lang w:val="en-US" w:eastAsia="zh-CN"/>
                <w14:textFill>
                  <w14:solidFill>
                    <w14:schemeClr w14:val="tx1"/>
                  </w14:solidFill>
                </w14:textFill>
              </w:rPr>
              <w:t>2</w:t>
            </w:r>
            <w:r>
              <w:rPr>
                <w:rFonts w:hint="eastAsia" w:ascii="宋体" w:hAnsi="宋体" w:eastAsia="宋体" w:cs="宋体"/>
                <w:color w:val="000000" w:themeColor="text1"/>
                <w:sz w:val="24"/>
                <w:szCs w:val="24"/>
                <w:highlight w:val="yellow"/>
                <w14:textFill>
                  <w14:solidFill>
                    <w14:schemeClr w14:val="tx1"/>
                  </w14:solidFill>
                </w14:textFill>
              </w:rPr>
              <w:t>分，计划</w:t>
            </w:r>
            <w:r>
              <w:rPr>
                <w:rFonts w:hint="eastAsia" w:ascii="宋体" w:hAnsi="宋体" w:eastAsia="宋体" w:cs="宋体"/>
                <w:color w:val="000000" w:themeColor="text1"/>
                <w:sz w:val="24"/>
                <w:szCs w:val="24"/>
                <w:highlight w:val="yellow"/>
                <w:lang w:val="en-US" w:eastAsia="zh-CN"/>
                <w14:textFill>
                  <w14:solidFill>
                    <w14:schemeClr w14:val="tx1"/>
                  </w14:solidFill>
                </w14:textFill>
              </w:rPr>
              <w:t>一般</w:t>
            </w:r>
            <w:r>
              <w:rPr>
                <w:rFonts w:hint="eastAsia" w:ascii="宋体" w:hAnsi="宋体" w:eastAsia="宋体" w:cs="宋体"/>
                <w:color w:val="000000" w:themeColor="text1"/>
                <w:sz w:val="24"/>
                <w:szCs w:val="24"/>
                <w:highlight w:val="yellow"/>
                <w14:textFill>
                  <w14:solidFill>
                    <w14:schemeClr w14:val="tx1"/>
                  </w14:solidFill>
                </w14:textFill>
              </w:rPr>
              <w:t>的得</w:t>
            </w:r>
            <w:r>
              <w:rPr>
                <w:rFonts w:hint="eastAsia" w:ascii="宋体" w:hAnsi="宋体" w:eastAsia="宋体" w:cs="宋体"/>
                <w:color w:val="000000" w:themeColor="text1"/>
                <w:sz w:val="24"/>
                <w:szCs w:val="24"/>
                <w:highlight w:val="yellow"/>
                <w:lang w:val="en-US" w:eastAsia="zh-CN"/>
                <w14:textFill>
                  <w14:solidFill>
                    <w14:schemeClr w14:val="tx1"/>
                  </w14:solidFill>
                </w14:textFill>
              </w:rPr>
              <w:t>1</w:t>
            </w:r>
            <w:r>
              <w:rPr>
                <w:rFonts w:hint="eastAsia" w:ascii="宋体" w:hAnsi="宋体" w:eastAsia="宋体" w:cs="宋体"/>
                <w:color w:val="000000" w:themeColor="text1"/>
                <w:sz w:val="24"/>
                <w:szCs w:val="24"/>
                <w:highlight w:val="yellow"/>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2</w:t>
            </w:r>
            <w:r>
              <w:rPr>
                <w:rFonts w:hint="eastAsia" w:ascii="宋体" w:hAnsi="宋体" w:eastAsia="宋体" w:cs="宋体"/>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center"/>
              <w:rPr>
                <w:rFonts w:hint="eastAsia" w:ascii="宋体" w:hAnsi="宋体" w:eastAsia="宋体" w:cs="宋体"/>
                <w:bCs/>
                <w:kern w:val="0"/>
                <w:sz w:val="24"/>
                <w:szCs w:val="24"/>
              </w:rPr>
            </w:pPr>
            <w:r>
              <w:rPr>
                <w:rFonts w:hint="eastAsia" w:ascii="宋体" w:hAnsi="宋体" w:eastAsia="宋体" w:cs="宋体"/>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3分</w:t>
            </w:r>
          </w:p>
        </w:tc>
      </w:tr>
    </w:tbl>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107" w:name="_Toc494702263"/>
      <w:bookmarkStart w:id="108" w:name="_Toc494665943"/>
      <w:bookmarkStart w:id="109" w:name="_Toc20714"/>
      <w:bookmarkStart w:id="110" w:name="_Toc494665546"/>
      <w:bookmarkStart w:id="111" w:name="_Toc494745310"/>
      <w:bookmarkStart w:id="112" w:name="_Toc22598"/>
      <w:bookmarkStart w:id="113" w:name="_Toc494664993"/>
      <w:bookmarkStart w:id="114" w:name="_Toc494721093"/>
      <w:bookmarkStart w:id="115" w:name="_Toc495861545"/>
      <w:r>
        <w:rPr>
          <w:rFonts w:hint="eastAsia" w:ascii="宋体" w:hAnsi="宋体" w:eastAsia="宋体" w:cs="宋体"/>
        </w:rPr>
        <w:t>合同书格式（参考）</w:t>
      </w:r>
      <w:bookmarkEnd w:id="107"/>
      <w:bookmarkEnd w:id="108"/>
      <w:bookmarkEnd w:id="109"/>
      <w:bookmarkEnd w:id="110"/>
      <w:bookmarkEnd w:id="111"/>
      <w:bookmarkEnd w:id="112"/>
      <w:bookmarkEnd w:id="113"/>
      <w:bookmarkEnd w:id="114"/>
      <w:bookmarkEnd w:id="1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kern w:val="0"/>
          <w:sz w:val="36"/>
          <w:szCs w:val="36"/>
        </w:rPr>
      </w:pPr>
      <w:r>
        <w:rPr>
          <w:rFonts w:hint="eastAsia" w:ascii="宋体" w:hAnsi="宋体" w:eastAsia="宋体" w:cs="宋体"/>
          <w:b/>
          <w:kern w:val="0"/>
          <w:sz w:val="36"/>
          <w:szCs w:val="36"/>
        </w:rPr>
        <w:t>合   同   书</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项目名称：</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合同编号：</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签订日期：</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签订合同地点：</w:t>
      </w:r>
    </w:p>
    <w:p>
      <w:pPr>
        <w:spacing w:beforeLines="25"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本合同由</w:t>
      </w:r>
      <w:r>
        <w:rPr>
          <w:rFonts w:hint="eastAsia" w:ascii="宋体" w:hAnsi="宋体" w:eastAsia="宋体" w:cs="宋体"/>
          <w:kern w:val="0"/>
          <w:sz w:val="24"/>
          <w:szCs w:val="24"/>
          <w:u w:val="single"/>
          <w:lang w:val="zh-CN"/>
        </w:rPr>
        <w:t>（采购人）</w:t>
      </w:r>
      <w:r>
        <w:rPr>
          <w:rFonts w:hint="eastAsia" w:ascii="宋体" w:hAnsi="宋体" w:eastAsia="宋体" w:cs="宋体"/>
          <w:kern w:val="0"/>
          <w:sz w:val="24"/>
          <w:szCs w:val="24"/>
          <w:lang w:val="zh-CN"/>
        </w:rPr>
        <w:t>（以下简称“甲方”）与</w:t>
      </w:r>
      <w:r>
        <w:rPr>
          <w:rFonts w:hint="eastAsia" w:ascii="宋体" w:hAnsi="宋体" w:eastAsia="宋体" w:cs="宋体"/>
          <w:kern w:val="0"/>
          <w:sz w:val="24"/>
          <w:szCs w:val="24"/>
          <w:u w:val="single"/>
          <w:lang w:val="zh-CN"/>
        </w:rPr>
        <w:t>（中标人）</w:t>
      </w:r>
      <w:r>
        <w:rPr>
          <w:rFonts w:hint="eastAsia" w:ascii="宋体" w:hAnsi="宋体" w:eastAsia="宋体" w:cs="宋体"/>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hint="eastAsia" w:ascii="宋体" w:hAnsi="宋体" w:eastAsia="宋体" w:cs="宋体"/>
          <w:b/>
          <w:kern w:val="0"/>
          <w:sz w:val="24"/>
          <w:szCs w:val="20"/>
        </w:rPr>
      </w:pPr>
      <w:r>
        <w:rPr>
          <w:rFonts w:hint="eastAsia" w:ascii="宋体" w:hAnsi="宋体" w:eastAsia="宋体" w:cs="宋体"/>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招标文件（项目编号：</w:t>
      </w:r>
      <w:r>
        <w:rPr>
          <w:rFonts w:hint="eastAsia" w:ascii="宋体" w:hAnsi="宋体" w:eastAsia="宋体" w:cs="宋体"/>
          <w:kern w:val="0"/>
          <w:sz w:val="24"/>
          <w:szCs w:val="20"/>
          <w:u w:val="single"/>
          <w:lang w:val="zh-CN"/>
        </w:rPr>
        <w:t>　　            　</w:t>
      </w:r>
      <w:r>
        <w:rPr>
          <w:rFonts w:hint="eastAsia" w:ascii="宋体" w:hAnsi="宋体" w:eastAsia="宋体" w:cs="宋体"/>
          <w:kern w:val="0"/>
          <w:sz w:val="24"/>
          <w:szCs w:val="20"/>
          <w:lang w:val="zh-CN"/>
        </w:rPr>
        <w:t>）；</w:t>
      </w:r>
    </w:p>
    <w:p>
      <w:pPr>
        <w:numPr>
          <w:ilvl w:val="0"/>
          <w:numId w:val="57"/>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中标的投标文件；</w:t>
      </w:r>
    </w:p>
    <w:p>
      <w:pPr>
        <w:numPr>
          <w:ilvl w:val="0"/>
          <w:numId w:val="57"/>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合同书；</w:t>
      </w:r>
    </w:p>
    <w:p>
      <w:pPr>
        <w:numPr>
          <w:ilvl w:val="0"/>
          <w:numId w:val="57"/>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合同条款；</w:t>
      </w:r>
    </w:p>
    <w:p>
      <w:pPr>
        <w:numPr>
          <w:ilvl w:val="0"/>
          <w:numId w:val="57"/>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采购代理机构发出的中标通知书；</w:t>
      </w:r>
    </w:p>
    <w:p>
      <w:pPr>
        <w:numPr>
          <w:ilvl w:val="0"/>
          <w:numId w:val="57"/>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附件；</w:t>
      </w:r>
    </w:p>
    <w:p>
      <w:pPr>
        <w:numPr>
          <w:ilvl w:val="0"/>
          <w:numId w:val="58"/>
        </w:numPr>
        <w:spacing w:beforeLines="25" w:line="360" w:lineRule="auto"/>
        <w:ind w:left="1358" w:hanging="724"/>
        <w:rPr>
          <w:rFonts w:hint="eastAsia" w:ascii="宋体" w:hAnsi="宋体" w:eastAsia="宋体" w:cs="宋体"/>
          <w:sz w:val="24"/>
          <w:szCs w:val="20"/>
          <w:lang w:val="zh-CN"/>
        </w:rPr>
      </w:pPr>
      <w:r>
        <w:rPr>
          <w:rFonts w:hint="eastAsia" w:ascii="宋体" w:hAnsi="宋体" w:eastAsia="宋体" w:cs="宋体"/>
          <w:kern w:val="0"/>
          <w:sz w:val="24"/>
          <w:szCs w:val="20"/>
          <w:lang w:val="zh-CN"/>
        </w:rPr>
        <w:t>甲方</w:t>
      </w:r>
      <w:r>
        <w:rPr>
          <w:rFonts w:hint="eastAsia" w:ascii="宋体" w:hAnsi="宋体" w:eastAsia="宋体" w:cs="宋体"/>
          <w:sz w:val="24"/>
          <w:szCs w:val="20"/>
          <w:lang w:val="zh-CN"/>
        </w:rPr>
        <w:t>在招标期间发布的所有补充通知；</w:t>
      </w:r>
    </w:p>
    <w:p>
      <w:pPr>
        <w:numPr>
          <w:ilvl w:val="0"/>
          <w:numId w:val="58"/>
        </w:numPr>
        <w:spacing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乙方在投标期内补充的所有书面文件；</w:t>
      </w:r>
    </w:p>
    <w:p>
      <w:pPr>
        <w:numPr>
          <w:ilvl w:val="0"/>
          <w:numId w:val="58"/>
        </w:numPr>
        <w:spacing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乙方在投标时随同投标文件一起递送的资料及附图；</w:t>
      </w:r>
    </w:p>
    <w:p>
      <w:pPr>
        <w:numPr>
          <w:ilvl w:val="0"/>
          <w:numId w:val="58"/>
        </w:numPr>
        <w:spacing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合同的份数。本合同正本一式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份，乙方执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份；副本一式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份，乙方执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合同的失效。本合同在合同价款全部结清后失效。</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甲　　方：</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乙　　方：</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单位名称（盖章）：</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单位地址：</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法人代表授权人(签字)：             </w:t>
      </w:r>
      <w:r>
        <w:rPr>
          <w:rFonts w:hint="eastAsia" w:ascii="宋体" w:hAnsi="宋体" w:eastAsia="宋体" w:cs="宋体"/>
          <w:kern w:val="0"/>
          <w:sz w:val="24"/>
          <w:szCs w:val="20"/>
        </w:rPr>
        <w:tab/>
      </w:r>
      <w:r>
        <w:rPr>
          <w:rFonts w:hint="eastAsia" w:ascii="宋体" w:hAnsi="宋体" w:eastAsia="宋体" w:cs="宋体"/>
          <w:kern w:val="0"/>
          <w:sz w:val="24"/>
          <w:szCs w:val="20"/>
        </w:rPr>
        <w:t>法人代表授权人(签字)：</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联 系 人：</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联 系 人：</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电　　话：                         </w:t>
      </w:r>
      <w:r>
        <w:rPr>
          <w:rFonts w:hint="eastAsia" w:ascii="宋体" w:hAnsi="宋体" w:eastAsia="宋体" w:cs="宋体"/>
          <w:kern w:val="0"/>
          <w:sz w:val="24"/>
          <w:szCs w:val="20"/>
        </w:rPr>
        <w:tab/>
      </w:r>
      <w:r>
        <w:rPr>
          <w:rFonts w:hint="eastAsia" w:ascii="宋体" w:hAnsi="宋体" w:eastAsia="宋体" w:cs="宋体"/>
          <w:kern w:val="0"/>
          <w:sz w:val="24"/>
          <w:szCs w:val="20"/>
        </w:rPr>
        <w:t>电　　话：</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传　　真：                         </w:t>
      </w:r>
      <w:r>
        <w:rPr>
          <w:rFonts w:hint="eastAsia" w:ascii="宋体" w:hAnsi="宋体" w:eastAsia="宋体" w:cs="宋体"/>
          <w:kern w:val="0"/>
          <w:sz w:val="24"/>
          <w:szCs w:val="20"/>
        </w:rPr>
        <w:tab/>
      </w:r>
      <w:r>
        <w:rPr>
          <w:rFonts w:hint="eastAsia" w:ascii="宋体" w:hAnsi="宋体" w:eastAsia="宋体" w:cs="宋体"/>
          <w:kern w:val="0"/>
          <w:sz w:val="24"/>
          <w:szCs w:val="20"/>
        </w:rPr>
        <w:t>传　　真：</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邮政编码：                         </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开户银行：                         </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帐　　号：                         </w:t>
      </w:r>
      <w:r>
        <w:rPr>
          <w:rFonts w:hint="eastAsia" w:ascii="宋体" w:hAnsi="宋体" w:eastAsia="宋体" w:cs="宋体"/>
          <w:kern w:val="0"/>
          <w:sz w:val="24"/>
          <w:szCs w:val="20"/>
        </w:rPr>
        <w:tab/>
      </w:r>
      <w:r>
        <w:rPr>
          <w:rFonts w:hint="eastAsia" w:ascii="宋体" w:hAnsi="宋体" w:eastAsia="宋体" w:cs="宋体"/>
          <w:kern w:val="0"/>
          <w:sz w:val="24"/>
          <w:szCs w:val="20"/>
        </w:rPr>
        <w:t>帐　　号：</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税　　号：                         </w:t>
      </w:r>
      <w:r>
        <w:rPr>
          <w:rFonts w:hint="eastAsia" w:ascii="宋体" w:hAnsi="宋体" w:eastAsia="宋体" w:cs="宋体"/>
          <w:kern w:val="0"/>
          <w:sz w:val="24"/>
          <w:szCs w:val="20"/>
        </w:rPr>
        <w:tab/>
      </w:r>
      <w:r>
        <w:rPr>
          <w:rFonts w:hint="eastAsia" w:ascii="宋体" w:hAnsi="宋体" w:eastAsia="宋体" w:cs="宋体"/>
          <w:kern w:val="0"/>
          <w:sz w:val="24"/>
          <w:szCs w:val="20"/>
        </w:rPr>
        <w:t>税　　号：</w:t>
      </w:r>
    </w:p>
    <w:p>
      <w:pPr>
        <w:rPr>
          <w:rFonts w:hint="eastAsia" w:ascii="宋体" w:hAnsi="宋体" w:eastAsia="宋体" w:cs="宋体"/>
        </w:rPr>
      </w:pP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116" w:name="_Toc494665547"/>
      <w:bookmarkStart w:id="117" w:name="_Toc495861546"/>
      <w:bookmarkStart w:id="118" w:name="_Toc12966"/>
      <w:bookmarkStart w:id="119" w:name="_Toc27215"/>
      <w:bookmarkStart w:id="120" w:name="_Toc494665944"/>
      <w:bookmarkStart w:id="121" w:name="_Toc494664994"/>
      <w:bookmarkStart w:id="122" w:name="_Toc494745311"/>
      <w:bookmarkStart w:id="123" w:name="_Toc494702264"/>
      <w:bookmarkStart w:id="124" w:name="_Toc494721094"/>
      <w:r>
        <w:rPr>
          <w:rFonts w:hint="eastAsia" w:ascii="宋体" w:hAnsi="宋体" w:eastAsia="宋体" w:cs="宋体"/>
        </w:rPr>
        <w:t>投标文件格式（参考）</w:t>
      </w:r>
      <w:bookmarkEnd w:id="116"/>
      <w:bookmarkEnd w:id="117"/>
      <w:bookmarkEnd w:id="118"/>
      <w:bookmarkEnd w:id="119"/>
      <w:bookmarkEnd w:id="120"/>
      <w:bookmarkEnd w:id="121"/>
      <w:bookmarkEnd w:id="122"/>
      <w:bookmarkEnd w:id="123"/>
      <w:bookmarkEnd w:id="124"/>
    </w:p>
    <w:p>
      <w:pPr>
        <w:spacing w:afterLines="250"/>
        <w:jc w:val="center"/>
        <w:rPr>
          <w:rFonts w:hint="eastAsia" w:ascii="宋体" w:hAnsi="宋体" w:eastAsia="宋体" w:cs="宋体"/>
          <w:b/>
          <w:sz w:val="56"/>
          <w:szCs w:val="56"/>
        </w:rPr>
      </w:pPr>
      <w:r>
        <w:rPr>
          <w:rFonts w:hint="eastAsia" w:ascii="宋体" w:hAnsi="宋体" w:eastAsia="宋体" w:cs="宋体"/>
          <w:b/>
          <w:sz w:val="56"/>
          <w:szCs w:val="56"/>
        </w:rPr>
        <w:t>阳新县县级政府采购</w:t>
      </w:r>
    </w:p>
    <w:p>
      <w:pPr>
        <w:spacing w:afterLines="200"/>
        <w:jc w:val="center"/>
        <w:rPr>
          <w:rFonts w:hint="eastAsia" w:ascii="宋体" w:hAnsi="宋体" w:eastAsia="宋体" w:cs="宋体"/>
          <w:b/>
          <w:sz w:val="144"/>
          <w:szCs w:val="144"/>
        </w:rPr>
      </w:pPr>
      <w:r>
        <w:rPr>
          <w:rFonts w:hint="eastAsia" w:ascii="宋体" w:hAnsi="宋体" w:eastAsia="宋体" w:cs="宋体"/>
          <w:b/>
          <w:sz w:val="144"/>
          <w:szCs w:val="144"/>
        </w:rPr>
        <w:t>投 标 文 件</w:t>
      </w:r>
    </w:p>
    <w:p>
      <w:pPr>
        <w:spacing w:afterLines="200"/>
        <w:jc w:val="center"/>
        <w:rPr>
          <w:rFonts w:hint="eastAsia" w:ascii="宋体" w:hAnsi="宋体" w:eastAsia="宋体" w:cs="宋体"/>
          <w:b/>
          <w:sz w:val="144"/>
          <w:szCs w:val="144"/>
        </w:rPr>
      </w:pPr>
    </w:p>
    <w:p>
      <w:pPr>
        <w:pStyle w:val="4"/>
        <w:spacing w:before="340" w:after="480" w:line="360" w:lineRule="auto"/>
        <w:jc w:val="center"/>
        <w:rPr>
          <w:rFonts w:hint="eastAsia" w:ascii="宋体" w:hAnsi="宋体" w:eastAsia="宋体" w:cs="宋体"/>
          <w:bCs w:val="0"/>
          <w:sz w:val="44"/>
          <w:szCs w:val="44"/>
          <w:lang w:val="zh-CN"/>
        </w:rPr>
      </w:pPr>
      <w:bookmarkStart w:id="125" w:name="_Toc494721095"/>
      <w:bookmarkStart w:id="126" w:name="_Toc494702265"/>
      <w:bookmarkStart w:id="127" w:name="_Toc494665548"/>
      <w:bookmarkStart w:id="128" w:name="_Toc494665945"/>
      <w:bookmarkStart w:id="129" w:name="_Toc494664995"/>
      <w:bookmarkStart w:id="130" w:name="_Toc494745312"/>
      <w:bookmarkStart w:id="131" w:name="_Toc495861547"/>
      <w:bookmarkStart w:id="132" w:name="_Toc22596"/>
      <w:bookmarkStart w:id="133" w:name="_Toc29749"/>
      <w:r>
        <w:rPr>
          <w:rFonts w:hint="eastAsia" w:ascii="宋体" w:hAnsi="宋体" w:eastAsia="宋体" w:cs="宋体"/>
          <w:bCs w:val="0"/>
          <w:sz w:val="44"/>
          <w:szCs w:val="44"/>
          <w:lang w:val="zh-CN"/>
        </w:rPr>
        <w:t>第一部分 资格证明文件</w:t>
      </w:r>
      <w:bookmarkEnd w:id="125"/>
      <w:bookmarkEnd w:id="126"/>
      <w:bookmarkEnd w:id="127"/>
      <w:bookmarkEnd w:id="128"/>
      <w:bookmarkEnd w:id="129"/>
      <w:bookmarkEnd w:id="130"/>
      <w:bookmarkEnd w:id="131"/>
      <w:bookmarkEnd w:id="132"/>
      <w:bookmarkEnd w:id="133"/>
    </w:p>
    <w:p>
      <w:pPr>
        <w:spacing w:line="360" w:lineRule="auto"/>
        <w:ind w:left="2051" w:leftChars="619" w:right="1299" w:rightChars="619" w:hanging="752" w:hangingChars="209"/>
        <w:rPr>
          <w:rFonts w:hint="eastAsia" w:ascii="宋体" w:hAnsi="宋体" w:eastAsia="宋体" w:cs="宋体"/>
          <w:bCs/>
          <w:sz w:val="36"/>
          <w:szCs w:val="24"/>
        </w:rPr>
      </w:pPr>
      <w:r>
        <w:rPr>
          <w:rFonts w:hint="eastAsia" w:ascii="宋体" w:hAnsi="宋体" w:eastAsia="宋体" w:cs="宋体"/>
          <w:b/>
          <w:bCs/>
          <w:sz w:val="36"/>
          <w:szCs w:val="24"/>
        </w:rPr>
        <w:t>项目编号：</w:t>
      </w:r>
    </w:p>
    <w:p>
      <w:pPr>
        <w:spacing w:line="360" w:lineRule="auto"/>
        <w:ind w:left="2051" w:leftChars="619" w:right="1299" w:rightChars="619" w:hanging="752" w:hangingChars="209"/>
        <w:rPr>
          <w:rFonts w:hint="eastAsia" w:ascii="宋体" w:hAnsi="宋体" w:eastAsia="宋体" w:cs="宋体"/>
          <w:b/>
          <w:bCs/>
          <w:sz w:val="36"/>
          <w:szCs w:val="24"/>
        </w:rPr>
      </w:pPr>
      <w:r>
        <w:rPr>
          <w:rFonts w:hint="eastAsia" w:ascii="宋体" w:hAnsi="宋体" w:eastAsia="宋体" w:cs="宋体"/>
          <w:b/>
          <w:bCs/>
          <w:sz w:val="36"/>
          <w:szCs w:val="24"/>
        </w:rPr>
        <w:t>项目名称：</w:t>
      </w:r>
    </w:p>
    <w:p>
      <w:pPr>
        <w:spacing w:line="360" w:lineRule="auto"/>
        <w:ind w:left="2051" w:leftChars="619" w:right="1299" w:rightChars="619" w:hanging="752" w:hangingChars="209"/>
        <w:rPr>
          <w:rFonts w:hint="eastAsia" w:ascii="宋体" w:hAnsi="宋体" w:eastAsia="宋体" w:cs="宋体"/>
          <w:bCs/>
          <w:sz w:val="36"/>
          <w:szCs w:val="24"/>
          <w:lang w:val="zh-CN"/>
        </w:rPr>
      </w:pPr>
      <w:r>
        <w:rPr>
          <w:rFonts w:hint="eastAsia" w:ascii="宋体" w:hAnsi="宋体" w:eastAsia="宋体" w:cs="宋体"/>
          <w:b/>
          <w:bCs/>
          <w:sz w:val="36"/>
          <w:szCs w:val="24"/>
        </w:rPr>
        <w:t>采购人：</w:t>
      </w:r>
    </w:p>
    <w:p>
      <w:pPr>
        <w:spacing w:line="360" w:lineRule="auto"/>
        <w:ind w:left="2051" w:leftChars="619" w:right="1299" w:rightChars="619" w:hanging="752" w:hangingChars="209"/>
        <w:rPr>
          <w:rFonts w:hint="eastAsia" w:ascii="宋体" w:hAnsi="宋体" w:eastAsia="宋体" w:cs="宋体"/>
          <w:sz w:val="36"/>
          <w:szCs w:val="36"/>
        </w:rPr>
      </w:pPr>
      <w:r>
        <w:rPr>
          <w:rFonts w:hint="eastAsia" w:ascii="宋体" w:hAnsi="宋体" w:eastAsia="宋体" w:cs="宋体"/>
          <w:b/>
          <w:bCs/>
          <w:sz w:val="36"/>
          <w:szCs w:val="24"/>
        </w:rPr>
        <w:t>采购内容：</w:t>
      </w:r>
    </w:p>
    <w:p>
      <w:pPr>
        <w:spacing w:line="360" w:lineRule="auto"/>
        <w:ind w:right="1287" w:rightChars="613"/>
        <w:jc w:val="center"/>
        <w:rPr>
          <w:rFonts w:hint="eastAsia" w:ascii="宋体" w:hAnsi="宋体" w:eastAsia="宋体" w:cs="宋体"/>
          <w:b/>
          <w:bCs/>
          <w:sz w:val="96"/>
          <w:szCs w:val="96"/>
        </w:rPr>
      </w:pPr>
      <w:r>
        <w:rPr>
          <w:rFonts w:hint="eastAsia" w:ascii="宋体" w:hAnsi="宋体" w:eastAsia="宋体" w:cs="宋体"/>
          <w:b/>
          <w:bCs/>
          <w:sz w:val="96"/>
          <w:szCs w:val="96"/>
        </w:rPr>
        <w:t xml:space="preserve">   投标人（盖章）</w:t>
      </w:r>
    </w:p>
    <w:p>
      <w:pPr>
        <w:spacing w:line="360" w:lineRule="auto"/>
        <w:ind w:left="1971" w:leftChars="939" w:right="1287" w:rightChars="613" w:firstLine="1104" w:firstLineChars="345"/>
        <w:rPr>
          <w:rFonts w:hint="eastAsia" w:ascii="宋体" w:hAnsi="宋体" w:eastAsia="宋体" w:cs="宋体"/>
          <w:b/>
          <w:bCs/>
          <w:sz w:val="32"/>
          <w:szCs w:val="32"/>
        </w:rPr>
      </w:pPr>
      <w:r>
        <w:rPr>
          <w:rFonts w:hint="eastAsia" w:ascii="宋体" w:hAnsi="宋体" w:eastAsia="宋体" w:cs="宋体"/>
          <w:b/>
          <w:bCs/>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sz w:val="36"/>
          <w:szCs w:val="36"/>
        </w:rPr>
      </w:pPr>
      <w:r>
        <w:rPr>
          <w:rFonts w:hint="eastAsia" w:ascii="宋体" w:hAnsi="宋体" w:eastAsia="宋体" w:cs="宋体"/>
          <w:b/>
          <w:bCs/>
          <w:sz w:val="36"/>
          <w:szCs w:val="36"/>
        </w:rPr>
        <w:t>二0二一</w:t>
      </w:r>
      <w:r>
        <w:rPr>
          <w:rFonts w:hint="eastAsia" w:ascii="宋体" w:hAnsi="宋体" w:eastAsia="宋体" w:cs="宋体"/>
          <w:b/>
          <w:sz w:val="36"/>
          <w:szCs w:val="36"/>
        </w:rPr>
        <w:t xml:space="preserve">年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月</w:t>
      </w:r>
    </w:p>
    <w:p>
      <w:pP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sz w:val="30"/>
          <w:szCs w:val="30"/>
          <w:lang w:val="zh-CN"/>
        </w:rPr>
        <w:t>格式（参考）说明：</w:t>
      </w:r>
    </w:p>
    <w:p>
      <w:pPr>
        <w:spacing w:before="120" w:after="120" w:line="578" w:lineRule="auto"/>
        <w:jc w:val="center"/>
        <w:rPr>
          <w:rFonts w:hint="eastAsia" w:ascii="宋体" w:hAnsi="宋体" w:eastAsia="宋体" w:cs="宋体"/>
          <w:b/>
          <w:sz w:val="36"/>
          <w:szCs w:val="36"/>
        </w:rPr>
      </w:pPr>
      <w:bookmarkStart w:id="134" w:name="_Toc494665946"/>
      <w:bookmarkStart w:id="135" w:name="_Toc494745313"/>
      <w:bookmarkStart w:id="136" w:name="_Toc494664996"/>
      <w:bookmarkStart w:id="137" w:name="_Toc494665549"/>
      <w:bookmarkStart w:id="138" w:name="_Toc494702266"/>
      <w:bookmarkStart w:id="139" w:name="_Toc494721096"/>
      <w:r>
        <w:rPr>
          <w:rFonts w:hint="eastAsia" w:ascii="宋体" w:hAnsi="宋体" w:eastAsia="宋体" w:cs="宋体"/>
          <w:b/>
          <w:sz w:val="36"/>
          <w:szCs w:val="36"/>
        </w:rPr>
        <w:t>资格证明文件组成</w:t>
      </w:r>
      <w:bookmarkEnd w:id="134"/>
      <w:bookmarkEnd w:id="135"/>
      <w:bookmarkEnd w:id="136"/>
      <w:bookmarkEnd w:id="137"/>
      <w:bookmarkEnd w:id="138"/>
      <w:bookmarkEnd w:id="139"/>
    </w:p>
    <w:p>
      <w:pPr>
        <w:autoSpaceDE w:val="0"/>
        <w:autoSpaceDN w:val="0"/>
        <w:adjustRightInd w:val="0"/>
        <w:spacing w:beforeLines="50"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资格证明文件目录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59"/>
        </w:numPr>
        <w:autoSpaceDE w:val="0"/>
        <w:autoSpaceDN w:val="0"/>
        <w:adjustRightInd w:val="0"/>
        <w:spacing w:line="360" w:lineRule="auto"/>
        <w:ind w:left="490" w:hanging="370"/>
        <w:rPr>
          <w:rFonts w:hint="eastAsia" w:ascii="宋体" w:hAnsi="宋体" w:eastAsia="宋体" w:cs="宋体"/>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21"/>
        <w:numPr>
          <w:ilvl w:val="0"/>
          <w:numId w:val="60"/>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法人或者其他组织的营业执照等证明文件，自然人的身份证明；</w:t>
      </w:r>
    </w:p>
    <w:p>
      <w:pPr>
        <w:pStyle w:val="21"/>
        <w:numPr>
          <w:ilvl w:val="0"/>
          <w:numId w:val="60"/>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color w:val="000000"/>
          <w:sz w:val="24"/>
          <w:szCs w:val="24"/>
          <w:lang w:val="zh-CN"/>
        </w:rPr>
        <w:t>财务状况报告，依法缴纳税收和社会保障资金的相关材料；</w:t>
      </w:r>
    </w:p>
    <w:p>
      <w:pPr>
        <w:pStyle w:val="21"/>
        <w:numPr>
          <w:ilvl w:val="0"/>
          <w:numId w:val="60"/>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具备履行合同所必需的设备和专业技术能力的证明材料；</w:t>
      </w:r>
    </w:p>
    <w:p>
      <w:pPr>
        <w:pStyle w:val="21"/>
        <w:numPr>
          <w:ilvl w:val="0"/>
          <w:numId w:val="60"/>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参加政府采购活动前3年内在经营活动中没有重大违法记录的书面声明；</w:t>
      </w:r>
    </w:p>
    <w:p>
      <w:pPr>
        <w:pStyle w:val="21"/>
        <w:numPr>
          <w:ilvl w:val="0"/>
          <w:numId w:val="60"/>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未被“信用中国”网站(www.creditchina.gov.cn)列入失信被执行人、重大税收违法案件当事人名单</w:t>
      </w:r>
      <w:r>
        <w:rPr>
          <w:rFonts w:hint="eastAsia" w:ascii="宋体" w:hAnsi="宋体" w:eastAsia="宋体" w:cs="宋体"/>
          <w:sz w:val="24"/>
          <w:szCs w:val="24"/>
        </w:rPr>
        <w:t>和“中国政府采购”网站（www.ccgp.gov.cn）政府采购严重违法失信行为记录名单的网页截图</w:t>
      </w:r>
      <w:r>
        <w:rPr>
          <w:rFonts w:hint="eastAsia" w:ascii="宋体" w:hAnsi="宋体" w:eastAsia="宋体" w:cs="宋体"/>
          <w:color w:val="0D0D0D"/>
          <w:sz w:val="24"/>
          <w:szCs w:val="24"/>
        </w:rPr>
        <w:t>；</w:t>
      </w:r>
    </w:p>
    <w:p>
      <w:pPr>
        <w:numPr>
          <w:ilvl w:val="0"/>
          <w:numId w:val="59"/>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hint="eastAsia" w:ascii="宋体" w:hAnsi="宋体" w:eastAsia="宋体" w:cs="宋体"/>
          <w:sz w:val="24"/>
          <w:szCs w:val="24"/>
        </w:rPr>
      </w:pPr>
      <w:r>
        <w:rPr>
          <w:rFonts w:hint="eastAsia" w:ascii="宋体" w:hAnsi="宋体" w:eastAsia="宋体" w:cs="宋体"/>
          <w:sz w:val="24"/>
          <w:szCs w:val="24"/>
        </w:rPr>
        <w:t>不符合联合体投标相关规定和要</w:t>
      </w:r>
      <w:r>
        <w:rPr>
          <w:rFonts w:hint="eastAsia" w:ascii="宋体" w:hAnsi="宋体" w:eastAsia="宋体" w:cs="宋体"/>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投标人认为需提供的其它相关资格证明材料。</w:t>
      </w:r>
    </w:p>
    <w:p>
      <w:pPr>
        <w:autoSpaceDE w:val="0"/>
        <w:autoSpaceDN w:val="0"/>
        <w:adjustRightInd w:val="0"/>
        <w:spacing w:line="400" w:lineRule="exact"/>
        <w:ind w:left="490"/>
        <w:rPr>
          <w:rFonts w:hint="eastAsia" w:ascii="宋体" w:hAnsi="宋体" w:eastAsia="宋体" w:cs="宋体"/>
          <w:color w:val="0D0D0D"/>
          <w:sz w:val="24"/>
          <w:szCs w:val="24"/>
        </w:rPr>
      </w:pPr>
    </w:p>
    <w:p>
      <w:pPr>
        <w:autoSpaceDE w:val="0"/>
        <w:autoSpaceDN w:val="0"/>
        <w:adjustRightInd w:val="0"/>
        <w:spacing w:line="400" w:lineRule="exact"/>
        <w:ind w:left="490"/>
        <w:rPr>
          <w:rFonts w:hint="eastAsia" w:ascii="宋体" w:hAnsi="宋体" w:eastAsia="宋体" w:cs="宋体"/>
          <w:color w:val="0D0D0D"/>
          <w:sz w:val="24"/>
          <w:szCs w:val="24"/>
        </w:rPr>
      </w:pPr>
    </w:p>
    <w:p>
      <w:pPr>
        <w:rPr>
          <w:rFonts w:hint="eastAsia" w:ascii="宋体" w:hAnsi="宋体" w:eastAsia="宋体" w:cs="宋体"/>
        </w:rPr>
      </w:pPr>
      <w:r>
        <w:rPr>
          <w:rFonts w:hint="eastAsia" w:ascii="宋体" w:hAnsi="宋体" w:eastAsia="宋体" w:cs="宋体"/>
          <w:sz w:val="24"/>
          <w:szCs w:val="24"/>
        </w:rPr>
        <w:t>说明：资格证明文件正本应为清晰彩色影印件且加盖单位公章，否则</w:t>
      </w:r>
      <w:r>
        <w:rPr>
          <w:rFonts w:hint="eastAsia" w:ascii="宋体" w:hAnsi="宋体" w:eastAsia="宋体" w:cs="宋体"/>
          <w:kern w:val="0"/>
          <w:sz w:val="24"/>
          <w:szCs w:val="24"/>
        </w:rPr>
        <w:t>按照</w:t>
      </w:r>
      <w:r>
        <w:rPr>
          <w:rFonts w:hint="eastAsia" w:ascii="宋体" w:hAnsi="宋体" w:eastAsia="宋体" w:cs="宋体"/>
          <w:b/>
          <w:kern w:val="0"/>
          <w:sz w:val="24"/>
          <w:szCs w:val="24"/>
        </w:rPr>
        <w:t>无效投标处理</w:t>
      </w:r>
      <w:r>
        <w:rPr>
          <w:rFonts w:hint="eastAsia" w:ascii="宋体" w:hAnsi="宋体" w:eastAsia="宋体" w:cs="宋体"/>
          <w:b/>
          <w:sz w:val="24"/>
          <w:szCs w:val="24"/>
        </w:rPr>
        <w:t>。</w:t>
      </w:r>
    </w:p>
    <w:p>
      <w:pPr>
        <w:rPr>
          <w:rFonts w:hint="eastAsia" w:ascii="宋体" w:hAnsi="宋体" w:eastAsia="宋体" w:cs="宋体"/>
        </w:rPr>
      </w:pPr>
      <w:r>
        <w:rPr>
          <w:rFonts w:hint="eastAsia" w:ascii="宋体" w:hAnsi="宋体" w:eastAsia="宋体" w:cs="宋体"/>
        </w:rPr>
        <w:br w:type="page"/>
      </w:r>
    </w:p>
    <w:p>
      <w:pPr>
        <w:spacing w:beforeLines="100" w:afterLines="250"/>
        <w:jc w:val="center"/>
        <w:rPr>
          <w:rFonts w:hint="eastAsia" w:ascii="宋体" w:hAnsi="宋体" w:eastAsia="宋体" w:cs="宋体"/>
          <w:b/>
          <w:sz w:val="72"/>
          <w:szCs w:val="72"/>
        </w:rPr>
      </w:pPr>
      <w:r>
        <w:rPr>
          <w:rFonts w:hint="eastAsia" w:ascii="宋体" w:hAnsi="宋体" w:eastAsia="宋体" w:cs="宋体"/>
          <w:b/>
          <w:sz w:val="72"/>
          <w:szCs w:val="72"/>
        </w:rPr>
        <w:t>阳新县县级政府采购</w:t>
      </w:r>
    </w:p>
    <w:p>
      <w:pPr>
        <w:spacing w:afterLines="200"/>
        <w:jc w:val="center"/>
        <w:rPr>
          <w:rFonts w:hint="eastAsia" w:ascii="宋体" w:hAnsi="宋体" w:eastAsia="宋体" w:cs="宋体"/>
          <w:b/>
          <w:sz w:val="144"/>
          <w:szCs w:val="144"/>
        </w:rPr>
      </w:pPr>
      <w:r>
        <w:rPr>
          <w:rFonts w:hint="eastAsia" w:ascii="宋体" w:hAnsi="宋体" w:eastAsia="宋体" w:cs="宋体"/>
          <w:b/>
          <w:sz w:val="144"/>
          <w:szCs w:val="144"/>
        </w:rPr>
        <w:t>投 标 文 件</w:t>
      </w:r>
    </w:p>
    <w:p>
      <w:pPr>
        <w:spacing w:before="340" w:after="480" w:line="360" w:lineRule="auto"/>
        <w:jc w:val="center"/>
        <w:outlineLvl w:val="9"/>
        <w:rPr>
          <w:rFonts w:hint="eastAsia" w:ascii="宋体" w:hAnsi="宋体" w:eastAsia="宋体" w:cs="宋体"/>
          <w:bCs w:val="0"/>
          <w:sz w:val="44"/>
          <w:szCs w:val="44"/>
          <w:lang w:val="zh-CN"/>
        </w:rPr>
      </w:pPr>
      <w:bookmarkStart w:id="140" w:name="_Toc495861548"/>
      <w:bookmarkStart w:id="141" w:name="_Toc494664997"/>
      <w:bookmarkStart w:id="142" w:name="_Toc494665550"/>
      <w:bookmarkStart w:id="143" w:name="_Toc494745314"/>
      <w:bookmarkStart w:id="144" w:name="_Toc494665947"/>
      <w:bookmarkStart w:id="145" w:name="_Toc494702267"/>
      <w:bookmarkStart w:id="146" w:name="_Toc494721097"/>
    </w:p>
    <w:p>
      <w:pPr>
        <w:spacing w:before="340" w:after="480" w:line="360" w:lineRule="auto"/>
        <w:jc w:val="center"/>
        <w:outlineLvl w:val="9"/>
        <w:rPr>
          <w:rFonts w:hint="eastAsia" w:ascii="宋体" w:hAnsi="宋体" w:eastAsia="宋体" w:cs="宋体"/>
          <w:bCs w:val="0"/>
          <w:sz w:val="44"/>
          <w:szCs w:val="44"/>
          <w:lang w:val="zh-CN"/>
        </w:rPr>
      </w:pPr>
    </w:p>
    <w:p>
      <w:pPr>
        <w:spacing w:before="340" w:after="480" w:line="360" w:lineRule="auto"/>
        <w:jc w:val="center"/>
        <w:outlineLvl w:val="9"/>
        <w:rPr>
          <w:rFonts w:hint="eastAsia" w:ascii="宋体" w:hAnsi="宋体" w:eastAsia="宋体" w:cs="宋体"/>
          <w:bCs w:val="0"/>
          <w:sz w:val="44"/>
          <w:szCs w:val="44"/>
          <w:lang w:val="zh-CN"/>
        </w:rPr>
      </w:pPr>
    </w:p>
    <w:p>
      <w:pPr>
        <w:pStyle w:val="4"/>
        <w:spacing w:before="340" w:after="480" w:line="360" w:lineRule="auto"/>
        <w:jc w:val="center"/>
        <w:rPr>
          <w:rFonts w:hint="eastAsia" w:ascii="宋体" w:hAnsi="宋体" w:eastAsia="宋体" w:cs="宋体"/>
          <w:bCs w:val="0"/>
          <w:sz w:val="44"/>
          <w:szCs w:val="44"/>
          <w:lang w:val="zh-CN"/>
        </w:rPr>
      </w:pPr>
      <w:bookmarkStart w:id="147" w:name="_Toc19125"/>
      <w:bookmarkStart w:id="148" w:name="_Toc27558"/>
      <w:r>
        <w:rPr>
          <w:rFonts w:hint="eastAsia" w:ascii="宋体" w:hAnsi="宋体" w:eastAsia="宋体" w:cs="宋体"/>
          <w:bCs w:val="0"/>
          <w:sz w:val="44"/>
          <w:szCs w:val="44"/>
          <w:lang w:val="zh-CN"/>
        </w:rPr>
        <w:t>第二部分 商务文件</w:t>
      </w:r>
      <w:bookmarkEnd w:id="140"/>
      <w:bookmarkEnd w:id="141"/>
      <w:bookmarkEnd w:id="142"/>
      <w:bookmarkEnd w:id="143"/>
      <w:bookmarkEnd w:id="144"/>
      <w:bookmarkEnd w:id="145"/>
      <w:bookmarkEnd w:id="146"/>
      <w:bookmarkEnd w:id="147"/>
      <w:bookmarkEnd w:id="148"/>
    </w:p>
    <w:p>
      <w:pPr>
        <w:spacing w:line="360" w:lineRule="auto"/>
        <w:ind w:left="2051" w:leftChars="619" w:right="1299" w:rightChars="619" w:hanging="752" w:hangingChars="209"/>
        <w:rPr>
          <w:rFonts w:hint="eastAsia" w:ascii="宋体" w:hAnsi="宋体" w:eastAsia="宋体" w:cs="宋体"/>
          <w:bCs/>
          <w:sz w:val="36"/>
          <w:szCs w:val="24"/>
        </w:rPr>
      </w:pPr>
      <w:r>
        <w:rPr>
          <w:rFonts w:hint="eastAsia" w:ascii="宋体" w:hAnsi="宋体" w:eastAsia="宋体" w:cs="宋体"/>
          <w:b/>
          <w:bCs/>
          <w:sz w:val="36"/>
          <w:szCs w:val="24"/>
        </w:rPr>
        <w:t>项目编号：</w:t>
      </w:r>
    </w:p>
    <w:p>
      <w:pPr>
        <w:spacing w:line="360" w:lineRule="auto"/>
        <w:ind w:left="2051" w:leftChars="619" w:right="1299" w:rightChars="619" w:hanging="752" w:hangingChars="209"/>
        <w:rPr>
          <w:rFonts w:hint="eastAsia" w:ascii="宋体" w:hAnsi="宋体" w:eastAsia="宋体" w:cs="宋体"/>
          <w:b/>
          <w:bCs/>
          <w:sz w:val="36"/>
          <w:szCs w:val="24"/>
        </w:rPr>
      </w:pPr>
      <w:r>
        <w:rPr>
          <w:rFonts w:hint="eastAsia" w:ascii="宋体" w:hAnsi="宋体" w:eastAsia="宋体" w:cs="宋体"/>
          <w:b/>
          <w:bCs/>
          <w:sz w:val="36"/>
          <w:szCs w:val="24"/>
        </w:rPr>
        <w:t>项目名称：</w:t>
      </w:r>
    </w:p>
    <w:p>
      <w:pPr>
        <w:spacing w:line="360" w:lineRule="auto"/>
        <w:ind w:left="2051" w:leftChars="619" w:right="1299" w:rightChars="619" w:hanging="752" w:hangingChars="209"/>
        <w:rPr>
          <w:rFonts w:hint="eastAsia" w:ascii="宋体" w:hAnsi="宋体" w:eastAsia="宋体" w:cs="宋体"/>
          <w:bCs/>
          <w:sz w:val="36"/>
          <w:szCs w:val="24"/>
          <w:lang w:val="zh-CN"/>
        </w:rPr>
      </w:pPr>
      <w:r>
        <w:rPr>
          <w:rFonts w:hint="eastAsia" w:ascii="宋体" w:hAnsi="宋体" w:eastAsia="宋体" w:cs="宋体"/>
          <w:b/>
          <w:bCs/>
          <w:sz w:val="36"/>
          <w:szCs w:val="24"/>
        </w:rPr>
        <w:t>采购人：</w:t>
      </w:r>
    </w:p>
    <w:p>
      <w:pPr>
        <w:spacing w:line="360" w:lineRule="auto"/>
        <w:ind w:left="2051" w:leftChars="619" w:right="1299" w:rightChars="619" w:hanging="752" w:hangingChars="209"/>
        <w:rPr>
          <w:rFonts w:hint="eastAsia" w:ascii="宋体" w:hAnsi="宋体" w:eastAsia="宋体" w:cs="宋体"/>
          <w:sz w:val="36"/>
          <w:szCs w:val="36"/>
        </w:rPr>
      </w:pPr>
      <w:r>
        <w:rPr>
          <w:rFonts w:hint="eastAsia" w:ascii="宋体" w:hAnsi="宋体" w:eastAsia="宋体" w:cs="宋体"/>
          <w:b/>
          <w:bCs/>
          <w:sz w:val="36"/>
          <w:szCs w:val="24"/>
        </w:rPr>
        <w:t>采购内容：</w:t>
      </w:r>
    </w:p>
    <w:p>
      <w:pPr>
        <w:spacing w:line="360" w:lineRule="auto"/>
        <w:ind w:left="2057" w:leftChars="613" w:right="1287" w:rightChars="613" w:hanging="770" w:hangingChars="214"/>
        <w:rPr>
          <w:rFonts w:hint="eastAsia" w:ascii="宋体" w:hAnsi="宋体" w:eastAsia="宋体" w:cs="宋体"/>
          <w:sz w:val="36"/>
          <w:szCs w:val="36"/>
        </w:rPr>
      </w:pPr>
    </w:p>
    <w:p>
      <w:pPr>
        <w:spacing w:line="360" w:lineRule="auto"/>
        <w:ind w:left="3341" w:leftChars="613" w:right="1287" w:rightChars="613" w:hanging="2054" w:hangingChars="214"/>
        <w:rPr>
          <w:rFonts w:hint="eastAsia" w:ascii="宋体" w:hAnsi="宋体" w:eastAsia="宋体" w:cs="宋体"/>
          <w:b/>
          <w:bCs/>
          <w:sz w:val="96"/>
          <w:szCs w:val="96"/>
        </w:rPr>
      </w:pPr>
      <w:r>
        <w:rPr>
          <w:rFonts w:hint="eastAsia" w:ascii="宋体" w:hAnsi="宋体" w:eastAsia="宋体" w:cs="宋体"/>
          <w:b/>
          <w:bCs/>
          <w:sz w:val="96"/>
          <w:szCs w:val="96"/>
        </w:rPr>
        <w:t>投标人（盖章）</w:t>
      </w:r>
    </w:p>
    <w:p>
      <w:pPr>
        <w:spacing w:line="360" w:lineRule="auto"/>
        <w:ind w:left="1971" w:leftChars="613" w:right="1287" w:rightChars="613" w:hanging="684"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sz w:val="36"/>
          <w:szCs w:val="36"/>
        </w:rPr>
      </w:pPr>
      <w:r>
        <w:rPr>
          <w:rFonts w:hint="eastAsia" w:ascii="宋体" w:hAnsi="宋体" w:eastAsia="宋体" w:cs="宋体"/>
          <w:b/>
          <w:bCs/>
          <w:sz w:val="36"/>
          <w:szCs w:val="36"/>
        </w:rPr>
        <w:t>二0二一</w:t>
      </w:r>
      <w:r>
        <w:rPr>
          <w:rFonts w:hint="eastAsia" w:ascii="宋体" w:hAnsi="宋体" w:eastAsia="宋体" w:cs="宋体"/>
          <w:b/>
          <w:sz w:val="36"/>
          <w:szCs w:val="36"/>
        </w:rPr>
        <w:t>年</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月</w:t>
      </w:r>
    </w:p>
    <w:p>
      <w:pP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sz w:val="30"/>
          <w:szCs w:val="30"/>
          <w:lang w:val="zh-CN"/>
        </w:rPr>
        <w:t>格式（参考）说明：</w:t>
      </w:r>
    </w:p>
    <w:p>
      <w:pPr>
        <w:spacing w:before="120" w:after="120" w:line="578" w:lineRule="auto"/>
        <w:jc w:val="center"/>
        <w:rPr>
          <w:rFonts w:hint="eastAsia" w:ascii="宋体" w:hAnsi="宋体" w:eastAsia="宋体" w:cs="宋体"/>
          <w:b/>
          <w:sz w:val="36"/>
          <w:szCs w:val="36"/>
        </w:rPr>
      </w:pPr>
      <w:bookmarkStart w:id="149" w:name="_Toc494745315"/>
      <w:bookmarkStart w:id="150" w:name="_Toc494702268"/>
      <w:bookmarkStart w:id="151" w:name="_Toc494721098"/>
      <w:bookmarkStart w:id="152" w:name="_Toc494664998"/>
      <w:bookmarkStart w:id="153" w:name="_Toc494665948"/>
      <w:bookmarkStart w:id="154" w:name="_Toc494665551"/>
      <w:r>
        <w:rPr>
          <w:rFonts w:hint="eastAsia" w:ascii="宋体" w:hAnsi="宋体" w:eastAsia="宋体" w:cs="宋体"/>
          <w:b/>
          <w:sz w:val="36"/>
          <w:szCs w:val="36"/>
        </w:rPr>
        <w:t>商务文件组成</w:t>
      </w:r>
      <w:bookmarkEnd w:id="149"/>
      <w:bookmarkEnd w:id="150"/>
      <w:bookmarkEnd w:id="151"/>
      <w:bookmarkEnd w:id="152"/>
      <w:bookmarkEnd w:id="153"/>
      <w:bookmarkEnd w:id="154"/>
    </w:p>
    <w:p>
      <w:pPr>
        <w:autoSpaceDE w:val="0"/>
        <w:autoSpaceDN w:val="0"/>
        <w:adjustRightInd w:val="0"/>
        <w:spacing w:beforeLines="50"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商务文件目录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投标书（附件一）；</w:t>
      </w:r>
    </w:p>
    <w:p>
      <w:pPr>
        <w:numPr>
          <w:ilvl w:val="0"/>
          <w:numId w:val="61"/>
        </w:numPr>
        <w:autoSpaceDE w:val="0"/>
        <w:autoSpaceDN w:val="0"/>
        <w:adjustRightInd w:val="0"/>
        <w:spacing w:line="360" w:lineRule="auto"/>
        <w:ind w:left="490" w:hanging="37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制造商中小企业声明函（附件二）；</w:t>
      </w:r>
    </w:p>
    <w:p>
      <w:pPr>
        <w:numPr>
          <w:ilvl w:val="0"/>
          <w:numId w:val="61"/>
        </w:numPr>
        <w:autoSpaceDE w:val="0"/>
        <w:autoSpaceDN w:val="0"/>
        <w:adjustRightInd w:val="0"/>
        <w:spacing w:line="360" w:lineRule="auto"/>
        <w:ind w:left="490" w:hanging="370"/>
        <w:rPr>
          <w:rFonts w:hint="eastAsia" w:ascii="宋体" w:hAnsi="宋体" w:eastAsia="宋体" w:cs="宋体"/>
          <w:color w:val="0D0D0D"/>
          <w:kern w:val="0"/>
          <w:sz w:val="24"/>
          <w:szCs w:val="32"/>
        </w:rPr>
      </w:pPr>
      <w:r>
        <w:rPr>
          <w:rFonts w:hint="eastAsia" w:ascii="宋体" w:hAnsi="宋体" w:eastAsia="宋体" w:cs="宋体"/>
          <w:kern w:val="0"/>
          <w:sz w:val="24"/>
          <w:szCs w:val="32"/>
        </w:rPr>
        <w:t>中小企业声</w:t>
      </w:r>
      <w:r>
        <w:rPr>
          <w:rFonts w:hint="eastAsia" w:ascii="宋体" w:hAnsi="宋体" w:eastAsia="宋体" w:cs="宋体"/>
          <w:color w:val="0D0D0D"/>
          <w:kern w:val="0"/>
          <w:sz w:val="24"/>
          <w:szCs w:val="32"/>
        </w:rPr>
        <w:t>明函（附件三）；</w:t>
      </w:r>
    </w:p>
    <w:p>
      <w:pPr>
        <w:numPr>
          <w:ilvl w:val="0"/>
          <w:numId w:val="61"/>
        </w:numPr>
        <w:autoSpaceDE w:val="0"/>
        <w:autoSpaceDN w:val="0"/>
        <w:adjustRightInd w:val="0"/>
        <w:spacing w:line="360" w:lineRule="auto"/>
        <w:ind w:left="490" w:hanging="37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残疾人福利性单位声明函（附件四）</w:t>
      </w:r>
    </w:p>
    <w:p>
      <w:pPr>
        <w:numPr>
          <w:ilvl w:val="0"/>
          <w:numId w:val="61"/>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开标一览表（附件五）；</w:t>
      </w:r>
    </w:p>
    <w:p>
      <w:pPr>
        <w:numPr>
          <w:ilvl w:val="0"/>
          <w:numId w:val="61"/>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投标报价明细表（附件六）；</w:t>
      </w:r>
    </w:p>
    <w:p>
      <w:pPr>
        <w:numPr>
          <w:ilvl w:val="0"/>
          <w:numId w:val="61"/>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小型和微型企业、监狱企业、残疾人福利性单位货物汇总表（附件七）；</w:t>
      </w:r>
    </w:p>
    <w:p>
      <w:pPr>
        <w:numPr>
          <w:ilvl w:val="0"/>
          <w:numId w:val="61"/>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投标货物、服务清单（附件八）；</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交纳投标保证金的银行凭证（附件九，适用招标文件有交纳要求的应当提供）；</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法定代表人授权书（附件十）；</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关于不存在招标文件第二章“十一 其他注意事项”中规定禁止情形的书面声明；</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投标人的资格声明（附件十一）；</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项目负责人、技术负责人简历表（附件十二）；</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项目班子成员情况表（附件十三）；</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投标人类似项目业绩表（附件十四）；</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符合性审查对照表（附件十五）；</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商务要求响应、偏离说明表（附件十六）；</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商务要求“★”号条款响应、偏离说明表（附件十七）</w:t>
      </w:r>
    </w:p>
    <w:p>
      <w:pPr>
        <w:numPr>
          <w:ilvl w:val="0"/>
          <w:numId w:val="61"/>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商务评议对照表（附件十八）。</w:t>
      </w:r>
    </w:p>
    <w:p>
      <w:pPr>
        <w:rPr>
          <w:rFonts w:hint="eastAsia" w:ascii="宋体" w:hAnsi="宋体" w:eastAsia="宋体" w:cs="宋体"/>
        </w:rPr>
      </w:pPr>
      <w:r>
        <w:rPr>
          <w:rFonts w:hint="eastAsia" w:ascii="宋体" w:hAnsi="宋体" w:eastAsia="宋体" w:cs="宋体"/>
        </w:rPr>
        <w:br w:type="page"/>
      </w:r>
    </w:p>
    <w:p>
      <w:pPr>
        <w:spacing w:beforeLines="100" w:afterLines="250"/>
        <w:jc w:val="center"/>
        <w:rPr>
          <w:rFonts w:hint="eastAsia" w:ascii="宋体" w:hAnsi="宋体" w:eastAsia="宋体" w:cs="宋体"/>
          <w:b/>
          <w:sz w:val="72"/>
          <w:szCs w:val="72"/>
        </w:rPr>
      </w:pPr>
      <w:r>
        <w:rPr>
          <w:rFonts w:hint="eastAsia" w:ascii="宋体" w:hAnsi="宋体" w:eastAsia="宋体" w:cs="宋体"/>
          <w:b/>
          <w:sz w:val="72"/>
          <w:szCs w:val="72"/>
        </w:rPr>
        <w:t>阳新县县级政府采购</w:t>
      </w:r>
    </w:p>
    <w:p>
      <w:pPr>
        <w:spacing w:afterLines="200"/>
        <w:jc w:val="center"/>
        <w:rPr>
          <w:rFonts w:hint="eastAsia" w:ascii="宋体" w:hAnsi="宋体" w:eastAsia="宋体" w:cs="宋体"/>
          <w:b/>
          <w:sz w:val="144"/>
          <w:szCs w:val="144"/>
        </w:rPr>
      </w:pPr>
      <w:r>
        <w:rPr>
          <w:rFonts w:hint="eastAsia" w:ascii="宋体" w:hAnsi="宋体" w:eastAsia="宋体" w:cs="宋体"/>
          <w:b/>
          <w:sz w:val="144"/>
          <w:szCs w:val="144"/>
        </w:rPr>
        <w:t>投 标 文 件</w:t>
      </w:r>
    </w:p>
    <w:p>
      <w:pPr>
        <w:spacing w:before="340" w:after="480" w:line="360" w:lineRule="auto"/>
        <w:jc w:val="center"/>
        <w:outlineLvl w:val="9"/>
        <w:rPr>
          <w:rFonts w:hint="eastAsia" w:ascii="宋体" w:hAnsi="宋体" w:eastAsia="宋体" w:cs="宋体"/>
          <w:bCs w:val="0"/>
          <w:sz w:val="44"/>
          <w:szCs w:val="44"/>
          <w:lang w:val="zh-CN"/>
        </w:rPr>
      </w:pPr>
      <w:bookmarkStart w:id="155" w:name="_Toc494745316"/>
      <w:bookmarkStart w:id="156" w:name="_Toc494665552"/>
      <w:bookmarkStart w:id="157" w:name="_Toc495861549"/>
      <w:bookmarkStart w:id="158" w:name="_Toc494664999"/>
      <w:bookmarkStart w:id="159" w:name="_Toc494702269"/>
      <w:bookmarkStart w:id="160" w:name="_Toc494721099"/>
      <w:bookmarkStart w:id="161" w:name="_Toc494665949"/>
    </w:p>
    <w:p>
      <w:pPr>
        <w:spacing w:before="340" w:after="480" w:line="360" w:lineRule="auto"/>
        <w:jc w:val="center"/>
        <w:outlineLvl w:val="9"/>
        <w:rPr>
          <w:rFonts w:hint="eastAsia" w:ascii="宋体" w:hAnsi="宋体" w:eastAsia="宋体" w:cs="宋体"/>
          <w:bCs w:val="0"/>
          <w:sz w:val="44"/>
          <w:szCs w:val="44"/>
          <w:lang w:val="zh-CN"/>
        </w:rPr>
      </w:pPr>
    </w:p>
    <w:p>
      <w:pPr>
        <w:pStyle w:val="4"/>
        <w:spacing w:before="340" w:after="480" w:line="360" w:lineRule="auto"/>
        <w:jc w:val="center"/>
        <w:rPr>
          <w:rFonts w:hint="eastAsia" w:ascii="宋体" w:hAnsi="宋体" w:eastAsia="宋体" w:cs="宋体"/>
          <w:bCs w:val="0"/>
          <w:sz w:val="44"/>
          <w:szCs w:val="44"/>
          <w:lang w:val="zh-CN"/>
        </w:rPr>
      </w:pPr>
      <w:bookmarkStart w:id="162" w:name="_Toc14014"/>
      <w:bookmarkStart w:id="163" w:name="_Toc3597"/>
      <w:r>
        <w:rPr>
          <w:rFonts w:hint="eastAsia" w:ascii="宋体" w:hAnsi="宋体" w:eastAsia="宋体" w:cs="宋体"/>
          <w:bCs w:val="0"/>
          <w:sz w:val="44"/>
          <w:szCs w:val="44"/>
          <w:lang w:val="zh-CN"/>
        </w:rPr>
        <w:t>第三部分 技术、服务文件</w:t>
      </w:r>
      <w:bookmarkEnd w:id="155"/>
      <w:bookmarkEnd w:id="156"/>
      <w:bookmarkEnd w:id="157"/>
      <w:bookmarkEnd w:id="158"/>
      <w:bookmarkEnd w:id="159"/>
      <w:bookmarkEnd w:id="160"/>
      <w:bookmarkEnd w:id="161"/>
      <w:bookmarkEnd w:id="162"/>
      <w:bookmarkEnd w:id="163"/>
    </w:p>
    <w:p>
      <w:pPr>
        <w:spacing w:line="360" w:lineRule="auto"/>
        <w:ind w:left="2051" w:leftChars="619" w:right="1299" w:rightChars="619" w:hanging="752" w:hangingChars="209"/>
        <w:rPr>
          <w:rFonts w:hint="eastAsia" w:ascii="宋体" w:hAnsi="宋体" w:eastAsia="宋体" w:cs="宋体"/>
          <w:bCs/>
          <w:sz w:val="36"/>
          <w:szCs w:val="24"/>
        </w:rPr>
      </w:pPr>
      <w:r>
        <w:rPr>
          <w:rFonts w:hint="eastAsia" w:ascii="宋体" w:hAnsi="宋体" w:eastAsia="宋体" w:cs="宋体"/>
          <w:b/>
          <w:bCs/>
          <w:sz w:val="36"/>
          <w:szCs w:val="24"/>
        </w:rPr>
        <w:t>项目编号：</w:t>
      </w:r>
    </w:p>
    <w:p>
      <w:pPr>
        <w:spacing w:line="360" w:lineRule="auto"/>
        <w:ind w:left="2051" w:leftChars="619" w:right="1299" w:rightChars="619" w:hanging="752" w:hangingChars="209"/>
        <w:rPr>
          <w:rFonts w:hint="eastAsia" w:ascii="宋体" w:hAnsi="宋体" w:eastAsia="宋体" w:cs="宋体"/>
          <w:b/>
          <w:bCs/>
          <w:sz w:val="36"/>
          <w:szCs w:val="24"/>
        </w:rPr>
      </w:pPr>
      <w:r>
        <w:rPr>
          <w:rFonts w:hint="eastAsia" w:ascii="宋体" w:hAnsi="宋体" w:eastAsia="宋体" w:cs="宋体"/>
          <w:b/>
          <w:bCs/>
          <w:sz w:val="36"/>
          <w:szCs w:val="24"/>
        </w:rPr>
        <w:t>项目名称：</w:t>
      </w:r>
    </w:p>
    <w:p>
      <w:pPr>
        <w:spacing w:line="360" w:lineRule="auto"/>
        <w:ind w:left="2051" w:leftChars="619" w:right="1299" w:rightChars="619" w:hanging="752" w:hangingChars="209"/>
        <w:rPr>
          <w:rFonts w:hint="eastAsia" w:ascii="宋体" w:hAnsi="宋体" w:eastAsia="宋体" w:cs="宋体"/>
          <w:bCs/>
          <w:sz w:val="36"/>
          <w:szCs w:val="24"/>
          <w:lang w:val="zh-CN"/>
        </w:rPr>
      </w:pPr>
      <w:r>
        <w:rPr>
          <w:rFonts w:hint="eastAsia" w:ascii="宋体" w:hAnsi="宋体" w:eastAsia="宋体" w:cs="宋体"/>
          <w:b/>
          <w:bCs/>
          <w:sz w:val="36"/>
          <w:szCs w:val="24"/>
        </w:rPr>
        <w:t>采购人：</w:t>
      </w:r>
    </w:p>
    <w:p>
      <w:pPr>
        <w:spacing w:line="360" w:lineRule="auto"/>
        <w:ind w:left="2051" w:leftChars="619" w:right="1299" w:rightChars="619" w:hanging="752" w:hangingChars="209"/>
        <w:rPr>
          <w:rFonts w:hint="eastAsia" w:ascii="宋体" w:hAnsi="宋体" w:eastAsia="宋体" w:cs="宋体"/>
          <w:sz w:val="36"/>
          <w:szCs w:val="36"/>
        </w:rPr>
      </w:pPr>
      <w:r>
        <w:rPr>
          <w:rFonts w:hint="eastAsia" w:ascii="宋体" w:hAnsi="宋体" w:eastAsia="宋体" w:cs="宋体"/>
          <w:b/>
          <w:bCs/>
          <w:sz w:val="36"/>
          <w:szCs w:val="24"/>
        </w:rPr>
        <w:t>采购内容：</w:t>
      </w:r>
    </w:p>
    <w:p>
      <w:pPr>
        <w:spacing w:line="360" w:lineRule="auto"/>
        <w:ind w:left="2057" w:leftChars="613" w:right="1287" w:rightChars="613" w:hanging="770" w:hangingChars="214"/>
        <w:rPr>
          <w:rFonts w:hint="eastAsia" w:ascii="宋体" w:hAnsi="宋体" w:eastAsia="宋体" w:cs="宋体"/>
          <w:sz w:val="36"/>
          <w:szCs w:val="36"/>
        </w:rPr>
      </w:pPr>
    </w:p>
    <w:p>
      <w:pPr>
        <w:spacing w:line="360" w:lineRule="auto"/>
        <w:ind w:left="3341" w:leftChars="613" w:right="1287" w:rightChars="613" w:hanging="2054" w:hangingChars="214"/>
        <w:rPr>
          <w:rFonts w:hint="eastAsia" w:ascii="宋体" w:hAnsi="宋体" w:eastAsia="宋体" w:cs="宋体"/>
          <w:b/>
          <w:bCs/>
          <w:sz w:val="96"/>
          <w:szCs w:val="96"/>
        </w:rPr>
      </w:pPr>
      <w:r>
        <w:rPr>
          <w:rFonts w:hint="eastAsia" w:ascii="宋体" w:hAnsi="宋体" w:eastAsia="宋体" w:cs="宋体"/>
          <w:b/>
          <w:bCs/>
          <w:sz w:val="96"/>
          <w:szCs w:val="96"/>
        </w:rPr>
        <w:t>投标人（盖章）</w:t>
      </w:r>
    </w:p>
    <w:p>
      <w:pPr>
        <w:spacing w:line="360" w:lineRule="auto"/>
        <w:ind w:left="1971" w:leftChars="613" w:right="1287" w:rightChars="613" w:hanging="684"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sz w:val="36"/>
          <w:szCs w:val="36"/>
        </w:rPr>
      </w:pPr>
      <w:r>
        <w:rPr>
          <w:rFonts w:hint="eastAsia" w:ascii="宋体" w:hAnsi="宋体" w:eastAsia="宋体" w:cs="宋体"/>
          <w:b/>
          <w:bCs/>
          <w:sz w:val="36"/>
          <w:szCs w:val="36"/>
        </w:rPr>
        <w:t>二0二一</w:t>
      </w:r>
      <w:r>
        <w:rPr>
          <w:rFonts w:hint="eastAsia" w:ascii="宋体" w:hAnsi="宋体" w:eastAsia="宋体" w:cs="宋体"/>
          <w:b/>
          <w:sz w:val="36"/>
          <w:szCs w:val="36"/>
        </w:rPr>
        <w:t>年</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月</w:t>
      </w:r>
    </w:p>
    <w:p>
      <w:pPr>
        <w:rPr>
          <w:rFonts w:hint="eastAsia" w:ascii="宋体" w:hAnsi="宋体" w:eastAsia="宋体" w:cs="宋体"/>
        </w:rPr>
      </w:pPr>
      <w:r>
        <w:rPr>
          <w:rFonts w:hint="eastAsia" w:ascii="宋体" w:hAnsi="宋体" w:eastAsia="宋体" w:cs="宋体"/>
        </w:rPr>
        <w:br w:type="page"/>
      </w:r>
    </w:p>
    <w:p>
      <w:pPr>
        <w:spacing w:beforeLines="100"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rPr>
        <w:t>格式（参考）说明：</w:t>
      </w:r>
    </w:p>
    <w:p>
      <w:pPr>
        <w:spacing w:before="120" w:after="120" w:line="578" w:lineRule="auto"/>
        <w:jc w:val="center"/>
        <w:rPr>
          <w:rFonts w:hint="eastAsia" w:ascii="宋体" w:hAnsi="宋体" w:eastAsia="宋体" w:cs="宋体"/>
          <w:b/>
          <w:sz w:val="36"/>
          <w:szCs w:val="36"/>
        </w:rPr>
      </w:pPr>
      <w:bookmarkStart w:id="164" w:name="_Toc494665950"/>
      <w:bookmarkStart w:id="165" w:name="_Toc494721100"/>
      <w:bookmarkStart w:id="166" w:name="_Toc494665000"/>
      <w:bookmarkStart w:id="167" w:name="_Toc494665553"/>
      <w:bookmarkStart w:id="168" w:name="_Toc494745317"/>
      <w:bookmarkStart w:id="169" w:name="_Toc494702270"/>
      <w:r>
        <w:rPr>
          <w:rFonts w:hint="eastAsia" w:ascii="宋体" w:hAnsi="宋体" w:eastAsia="宋体" w:cs="宋体"/>
          <w:b/>
          <w:bCs/>
          <w:sz w:val="36"/>
          <w:szCs w:val="36"/>
          <w:lang w:val="zh-CN"/>
        </w:rPr>
        <w:t>技术</w:t>
      </w:r>
      <w:r>
        <w:rPr>
          <w:rFonts w:hint="eastAsia" w:ascii="宋体" w:hAnsi="宋体" w:eastAsia="宋体" w:cs="宋体"/>
          <w:b/>
          <w:sz w:val="36"/>
          <w:szCs w:val="36"/>
        </w:rPr>
        <w:t>、服务文件组成</w:t>
      </w:r>
      <w:bookmarkEnd w:id="164"/>
      <w:bookmarkEnd w:id="165"/>
      <w:bookmarkEnd w:id="166"/>
      <w:bookmarkEnd w:id="167"/>
      <w:bookmarkEnd w:id="168"/>
      <w:bookmarkEnd w:id="169"/>
    </w:p>
    <w:p>
      <w:pPr>
        <w:autoSpaceDE w:val="0"/>
        <w:autoSpaceDN w:val="0"/>
        <w:adjustRightInd w:val="0"/>
        <w:spacing w:beforeLines="50"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hint="eastAsia" w:ascii="宋体" w:hAnsi="宋体" w:eastAsia="宋体" w:cs="宋体"/>
          <w:kern w:val="0"/>
          <w:sz w:val="24"/>
          <w:szCs w:val="32"/>
        </w:rPr>
      </w:pPr>
      <w:r>
        <w:rPr>
          <w:rFonts w:hint="eastAsia" w:ascii="宋体" w:hAnsi="宋体" w:eastAsia="宋体" w:cs="宋体"/>
          <w:kern w:val="0"/>
          <w:sz w:val="24"/>
          <w:szCs w:val="32"/>
        </w:rPr>
        <w:t>投标货物（工程或服务）介绍，项目建设（服务）方案；</w:t>
      </w:r>
    </w:p>
    <w:p>
      <w:pPr>
        <w:numPr>
          <w:ilvl w:val="0"/>
          <w:numId w:val="62"/>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技术、服务要求响应、偏离说明表（附件十九）；</w:t>
      </w:r>
    </w:p>
    <w:p>
      <w:pPr>
        <w:numPr>
          <w:ilvl w:val="0"/>
          <w:numId w:val="62"/>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技术、服务要求“★”号条款响应、偏离说明表（附件二十）；</w:t>
      </w:r>
    </w:p>
    <w:p>
      <w:pPr>
        <w:numPr>
          <w:ilvl w:val="0"/>
          <w:numId w:val="62"/>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技术、服务评议对照表（附件二十一）；</w:t>
      </w:r>
    </w:p>
    <w:p>
      <w:pPr>
        <w:numPr>
          <w:ilvl w:val="0"/>
          <w:numId w:val="62"/>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kern w:val="0"/>
          <w:sz w:val="24"/>
          <w:szCs w:val="32"/>
        </w:rPr>
      </w:pPr>
    </w:p>
    <w:p>
      <w:pPr>
        <w:autoSpaceDE w:val="0"/>
        <w:autoSpaceDN w:val="0"/>
        <w:adjustRightInd w:val="0"/>
        <w:spacing w:line="360" w:lineRule="auto"/>
        <w:ind w:left="715" w:leftChars="-6" w:hanging="727" w:hangingChars="303"/>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170" w:name="_Toc495861550"/>
      <w:bookmarkStart w:id="171" w:name="_Toc494665951"/>
      <w:bookmarkStart w:id="172" w:name="_Toc17705"/>
      <w:bookmarkStart w:id="173" w:name="_Toc236473298"/>
      <w:bookmarkStart w:id="174" w:name="_Toc494702271"/>
      <w:bookmarkStart w:id="175" w:name="_Toc494665554"/>
      <w:bookmarkStart w:id="176" w:name="_Toc494721101"/>
      <w:bookmarkStart w:id="177" w:name="_Toc20464"/>
      <w:bookmarkStart w:id="178" w:name="_Toc494665001"/>
      <w:bookmarkStart w:id="179" w:name="_Toc238276242"/>
      <w:bookmarkStart w:id="180" w:name="_Toc494745318"/>
      <w:r>
        <w:rPr>
          <w:rFonts w:hint="eastAsia" w:ascii="宋体" w:hAnsi="宋体" w:eastAsia="宋体" w:cs="宋体"/>
        </w:rPr>
        <w:t>投标书</w:t>
      </w:r>
      <w:bookmarkEnd w:id="170"/>
      <w:bookmarkEnd w:id="171"/>
      <w:bookmarkEnd w:id="172"/>
      <w:bookmarkEnd w:id="173"/>
      <w:bookmarkEnd w:id="174"/>
      <w:bookmarkEnd w:id="175"/>
      <w:bookmarkEnd w:id="176"/>
      <w:bookmarkEnd w:id="177"/>
      <w:bookmarkEnd w:id="178"/>
      <w:bookmarkEnd w:id="179"/>
      <w:bookmarkEnd w:id="180"/>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80" w:firstLineChars="200"/>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依据贵方</w:t>
      </w:r>
      <w:r>
        <w:rPr>
          <w:rFonts w:hint="eastAsia" w:ascii="宋体" w:hAnsi="宋体" w:eastAsia="宋体" w:cs="宋体"/>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（姓名、职务）</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提交</w:t>
      </w:r>
      <w:r>
        <w:rPr>
          <w:rFonts w:hint="eastAsia" w:ascii="宋体" w:hAnsi="宋体" w:eastAsia="宋体" w:cs="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 xml:space="preserve">1.资格证明文件； </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2.商务文件；</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3.技术、服务文件。</w:t>
      </w:r>
    </w:p>
    <w:p>
      <w:pPr>
        <w:spacing w:line="360" w:lineRule="auto"/>
        <w:rPr>
          <w:rFonts w:hint="eastAsia" w:ascii="宋体" w:hAnsi="宋体" w:eastAsia="宋体" w:cs="宋体"/>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1．《开标一览表》中规定的应提交和交付的</w:t>
      </w:r>
      <w:r>
        <w:rPr>
          <w:rFonts w:hint="eastAsia" w:ascii="宋体" w:hAnsi="宋体" w:eastAsia="宋体" w:cs="宋体"/>
          <w:sz w:val="24"/>
          <w:szCs w:val="24"/>
          <w:u w:val="single"/>
        </w:rPr>
        <w:t xml:space="preserve">  （包号）  </w:t>
      </w:r>
      <w:r>
        <w:rPr>
          <w:rFonts w:hint="eastAsia" w:ascii="宋体" w:hAnsi="宋体" w:eastAsia="宋体" w:cs="宋体"/>
          <w:sz w:val="24"/>
          <w:szCs w:val="24"/>
        </w:rPr>
        <w:t>货物（工程或服务）投标总价为</w:t>
      </w:r>
      <w:r>
        <w:rPr>
          <w:rFonts w:hint="eastAsia" w:ascii="宋体" w:hAnsi="宋体" w:eastAsia="宋体" w:cs="宋体"/>
          <w:sz w:val="24"/>
          <w:szCs w:val="24"/>
          <w:u w:val="single"/>
        </w:rPr>
        <w:t>（注明币种，并用大写和小写表述投标总价）</w:t>
      </w:r>
      <w:r>
        <w:rPr>
          <w:rFonts w:hint="eastAsia" w:ascii="宋体" w:hAnsi="宋体" w:eastAsia="宋体" w:cs="宋体"/>
          <w:sz w:val="24"/>
          <w:szCs w:val="24"/>
        </w:rPr>
        <w:t>；</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2．按招标文件的约定履行合同责任和义务；</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3．已详细审查全部招标文件，包括</w:t>
      </w:r>
      <w:r>
        <w:rPr>
          <w:rFonts w:hint="eastAsia" w:ascii="宋体" w:hAnsi="宋体" w:eastAsia="宋体" w:cs="宋体"/>
          <w:sz w:val="24"/>
          <w:szCs w:val="24"/>
          <w:u w:val="single"/>
        </w:rPr>
        <w:t>（修正或补充文件）（如果有的话）</w:t>
      </w:r>
      <w:r>
        <w:rPr>
          <w:rFonts w:hint="eastAsia" w:ascii="宋体" w:hAnsi="宋体" w:eastAsia="宋体" w:cs="宋体"/>
          <w:sz w:val="24"/>
          <w:szCs w:val="24"/>
        </w:rPr>
        <w:t>，对此无异议；</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4．投标有效期为</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自</w:t>
      </w:r>
      <w:r>
        <w:rPr>
          <w:rFonts w:hint="eastAsia" w:ascii="宋体" w:hAnsi="宋体" w:eastAsia="宋体" w:cs="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起</w:t>
      </w:r>
      <w:r>
        <w:rPr>
          <w:rFonts w:hint="eastAsia" w:ascii="宋体" w:hAnsi="宋体" w:eastAsia="宋体" w:cs="宋体"/>
          <w:sz w:val="24"/>
          <w:szCs w:val="24"/>
        </w:rPr>
        <w:t>，共个日历日；</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5．接受招标文件关于不予退还投标保证金的约定；</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6．提供按照贵方可能要求的与投标有关的一切数据或资料；</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7．与投标有关的一切正式往来信函请寄：。</w:t>
      </w:r>
    </w:p>
    <w:p>
      <w:pPr>
        <w:autoSpaceDE w:val="0"/>
        <w:autoSpaceDN w:val="0"/>
        <w:adjustRightInd w:val="0"/>
        <w:spacing w:line="400" w:lineRule="exact"/>
        <w:ind w:right="246" w:firstLine="480" w:firstLineChars="200"/>
        <w:rPr>
          <w:rFonts w:hint="eastAsia" w:ascii="宋体" w:hAnsi="宋体" w:eastAsia="宋体" w:cs="宋体"/>
          <w:kern w:val="0"/>
          <w:sz w:val="24"/>
          <w:szCs w:val="24"/>
        </w:rPr>
      </w:pP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投标人：</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地  址：</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电话/传真：</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电子邮件：</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投标人(公章)：</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日    期：</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开户银行：</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帐号/行号：</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181" w:name="_Toc494665002"/>
      <w:bookmarkStart w:id="182" w:name="_Toc494702272"/>
      <w:bookmarkStart w:id="183" w:name="_Toc495861551"/>
      <w:bookmarkStart w:id="184" w:name="_Toc494745319"/>
      <w:bookmarkStart w:id="185" w:name="_Toc23388"/>
      <w:bookmarkStart w:id="186" w:name="_Toc494665555"/>
      <w:bookmarkStart w:id="187" w:name="_Toc13916"/>
      <w:bookmarkStart w:id="188" w:name="_Toc494665952"/>
      <w:bookmarkStart w:id="189" w:name="_Toc494721102"/>
      <w:r>
        <w:rPr>
          <w:rFonts w:hint="eastAsia" w:ascii="宋体" w:hAnsi="宋体" w:eastAsia="宋体" w:cs="宋体"/>
        </w:rPr>
        <w:t>制造商中小企业声明函</w:t>
      </w:r>
      <w:bookmarkEnd w:id="181"/>
      <w:bookmarkEnd w:id="182"/>
      <w:bookmarkEnd w:id="183"/>
      <w:bookmarkEnd w:id="184"/>
      <w:bookmarkEnd w:id="185"/>
      <w:bookmarkEnd w:id="186"/>
      <w:bookmarkEnd w:id="187"/>
      <w:bookmarkEnd w:id="188"/>
      <w:bookmarkEnd w:id="189"/>
    </w:p>
    <w:p>
      <w:pPr>
        <w:adjustRightInd w:val="0"/>
        <w:snapToGrid w:val="0"/>
        <w:jc w:val="center"/>
        <w:rPr>
          <w:rFonts w:hint="eastAsia" w:ascii="宋体" w:hAnsi="宋体" w:eastAsia="宋体" w:cs="宋体"/>
          <w:b/>
          <w:sz w:val="30"/>
          <w:szCs w:val="30"/>
          <w:lang w:val="zh-CN"/>
        </w:rPr>
      </w:pPr>
      <w:r>
        <w:rPr>
          <w:rFonts w:hint="eastAsia" w:ascii="宋体" w:hAnsi="宋体" w:eastAsia="宋体" w:cs="宋体"/>
          <w:b/>
          <w:sz w:val="30"/>
          <w:szCs w:val="30"/>
          <w:lang w:val="zh-CN"/>
        </w:rPr>
        <w:t>制造商中小企业声明函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（适用于货物类项目）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0D0D0D"/>
          <w:sz w:val="24"/>
          <w:szCs w:val="21"/>
          <w:lang w:val="zh-CN"/>
        </w:rPr>
      </w:pPr>
      <w:r>
        <w:rPr>
          <w:rFonts w:hint="eastAsia" w:ascii="宋体" w:hAnsi="宋体" w:eastAsia="宋体" w:cs="宋体"/>
          <w:sz w:val="24"/>
          <w:szCs w:val="21"/>
          <w:lang w:val="zh-CN"/>
        </w:rPr>
        <w:t>1.根据《工业和信息化部、国家统计局、国</w:t>
      </w:r>
      <w:r>
        <w:rPr>
          <w:rFonts w:hint="eastAsia" w:ascii="宋体" w:hAnsi="宋体" w:eastAsia="宋体" w:cs="宋体"/>
          <w:color w:val="0D0D0D"/>
          <w:sz w:val="24"/>
          <w:szCs w:val="21"/>
          <w:lang w:val="zh-CN"/>
        </w:rPr>
        <w:t>家发展和改革委员会、财政部关于印发中小企业划型标准规定的通知》（工信部联企业〔2011〕300号）规定的划分标准</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宋体"/>
          <w:color w:val="0D0D0D"/>
          <w:sz w:val="24"/>
          <w:szCs w:val="21"/>
          <w:lang w:val="zh-CN"/>
        </w:rPr>
        <w:t>，本公司为______（请填写：中型、小型、微型）企业。</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color w:val="0D0D0D"/>
          <w:sz w:val="24"/>
          <w:szCs w:val="21"/>
          <w:lang w:val="zh-CN"/>
        </w:rPr>
        <w:t>2.本公司授权</w:t>
      </w:r>
      <w:r>
        <w:rPr>
          <w:rFonts w:hint="eastAsia" w:ascii="宋体" w:hAnsi="宋体" w:eastAsia="宋体" w:cs="宋体"/>
          <w:color w:val="0D0D0D"/>
          <w:sz w:val="24"/>
          <w:szCs w:val="21"/>
          <w:u w:val="single"/>
          <w:lang w:val="zh-CN"/>
        </w:rPr>
        <w:t xml:space="preserve">  （投标人）  </w:t>
      </w:r>
      <w:r>
        <w:rPr>
          <w:rFonts w:hint="eastAsia" w:ascii="宋体" w:hAnsi="宋体" w:eastAsia="宋体" w:cs="宋体"/>
          <w:color w:val="0D0D0D"/>
          <w:sz w:val="24"/>
          <w:szCs w:val="21"/>
          <w:lang w:val="zh-CN"/>
        </w:rPr>
        <w:t>参加</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u w:val="single"/>
          <w:lang w:val="zh-CN"/>
        </w:rPr>
        <w:t>（采购人）</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项</w:t>
      </w:r>
      <w:r>
        <w:rPr>
          <w:rFonts w:hint="eastAsia" w:ascii="宋体" w:hAnsi="宋体" w:eastAsia="宋体" w:cs="宋体"/>
          <w:sz w:val="24"/>
          <w:szCs w:val="21"/>
          <w:lang w:val="zh-CN"/>
        </w:rPr>
        <w:t>目（项目编号：_____）采购活动提供本企业制造的货物。本条所称货物不包括使用大型企业注册商标的货物。</w:t>
      </w:r>
    </w:p>
    <w:p>
      <w:pPr>
        <w:spacing w:line="360" w:lineRule="auto"/>
        <w:ind w:firstLine="480" w:firstLineChars="200"/>
        <w:rPr>
          <w:rFonts w:hint="eastAsia" w:ascii="宋体" w:hAnsi="宋体" w:eastAsia="宋体" w:cs="宋体"/>
          <w:bCs/>
          <w:color w:val="0D0D0D"/>
          <w:sz w:val="24"/>
          <w:szCs w:val="24"/>
        </w:rPr>
      </w:pPr>
      <w:r>
        <w:rPr>
          <w:rFonts w:hint="eastAsia" w:ascii="宋体" w:hAnsi="宋体" w:eastAsia="宋体" w:cs="宋体"/>
          <w:bCs/>
          <w:sz w:val="24"/>
          <w:szCs w:val="24"/>
          <w:lang w:val="zh-CN"/>
        </w:rPr>
        <w:t>3</w:t>
      </w:r>
      <w:r>
        <w:rPr>
          <w:rFonts w:hint="eastAsia" w:ascii="宋体" w:hAnsi="宋体" w:eastAsia="宋体" w:cs="宋体"/>
          <w:bCs/>
          <w:sz w:val="24"/>
          <w:szCs w:val="24"/>
        </w:rPr>
        <w:t>.由本公司制造的</w:t>
      </w:r>
      <w:r>
        <w:rPr>
          <w:rFonts w:hint="eastAsia" w:ascii="宋体" w:hAnsi="宋体" w:eastAsia="宋体" w:cs="宋体"/>
          <w:bCs/>
          <w:color w:val="0D0D0D"/>
          <w:sz w:val="24"/>
          <w:szCs w:val="24"/>
        </w:rPr>
        <w:t>货物清单见下表：</w:t>
      </w: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r>
    </w:tbl>
    <w:p>
      <w:pPr>
        <w:spacing w:beforeLines="50"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sz w:val="24"/>
          <w:szCs w:val="21"/>
          <w:lang w:val="zh-CN"/>
        </w:rPr>
        <w:t>本公司对上述声明的真实性负责。如有虚假，将依法承担相应责任。</w:t>
      </w:r>
    </w:p>
    <w:p>
      <w:pPr>
        <w:spacing w:line="360" w:lineRule="auto"/>
        <w:rPr>
          <w:rFonts w:hint="eastAsia" w:ascii="宋体" w:hAnsi="宋体" w:eastAsia="宋体" w:cs="宋体"/>
          <w:bCs/>
          <w:sz w:val="24"/>
          <w:szCs w:val="24"/>
        </w:rPr>
      </w:pPr>
    </w:p>
    <w:p>
      <w:pPr>
        <w:pStyle w:val="6"/>
        <w:spacing w:line="360" w:lineRule="auto"/>
        <w:ind w:left="960" w:hanging="960" w:hangingChars="40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Cs/>
          <w:sz w:val="24"/>
          <w:szCs w:val="24"/>
        </w:rPr>
        <w:t>说明：</w:t>
      </w:r>
      <w:r>
        <w:rPr>
          <w:rFonts w:hint="eastAsia" w:ascii="宋体" w:hAnsi="宋体" w:eastAsia="宋体" w:cs="宋体"/>
          <w:sz w:val="24"/>
        </w:rPr>
        <w:t>1、投标人所投</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6"/>
        <w:spacing w:line="360" w:lineRule="auto"/>
        <w:ind w:left="958" w:leftChars="342" w:hanging="240" w:hangingChars="10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6"/>
        <w:spacing w:line="360" w:lineRule="auto"/>
        <w:ind w:left="958" w:leftChars="342" w:hanging="240" w:hangingChars="100"/>
        <w:jc w:val="left"/>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制造商法定代表人（</w:t>
      </w:r>
      <w:r>
        <w:rPr>
          <w:rFonts w:hint="eastAsia" w:ascii="宋体" w:hAnsi="宋体" w:eastAsia="宋体" w:cs="宋体"/>
          <w:b/>
          <w:sz w:val="24"/>
          <w:szCs w:val="21"/>
          <w:lang w:val="zh-CN"/>
        </w:rPr>
        <w:t>签字或盖章</w:t>
      </w:r>
      <w:r>
        <w:rPr>
          <w:rFonts w:hint="eastAsia" w:ascii="宋体" w:hAnsi="宋体" w:eastAsia="宋体" w:cs="宋体"/>
          <w:b/>
          <w:bCs/>
          <w:sz w:val="24"/>
          <w:szCs w:val="21"/>
          <w:lang w:val="zh-CN"/>
        </w:rPr>
        <w:t>）：</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sz w:val="24"/>
          <w:szCs w:val="24"/>
        </w:rPr>
        <w:t>日   期：</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190" w:name="_Toc26975"/>
      <w:bookmarkStart w:id="191" w:name="_Toc494665556"/>
      <w:bookmarkStart w:id="192" w:name="_Toc494665003"/>
      <w:bookmarkStart w:id="193" w:name="_Toc494665953"/>
      <w:bookmarkStart w:id="194" w:name="_Toc456264006"/>
      <w:bookmarkStart w:id="195" w:name="_Toc494702273"/>
      <w:bookmarkStart w:id="196" w:name="_Toc495861552"/>
      <w:bookmarkStart w:id="197" w:name="_Toc494745320"/>
      <w:bookmarkStart w:id="198" w:name="_Toc18623"/>
      <w:bookmarkStart w:id="199" w:name="_Toc494721103"/>
      <w:r>
        <w:rPr>
          <w:rFonts w:hint="eastAsia" w:ascii="宋体" w:hAnsi="宋体" w:eastAsia="宋体" w:cs="宋体"/>
        </w:rPr>
        <w:t>中小企业声明函</w:t>
      </w:r>
      <w:bookmarkEnd w:id="190"/>
      <w:bookmarkEnd w:id="191"/>
      <w:bookmarkEnd w:id="192"/>
      <w:bookmarkEnd w:id="193"/>
      <w:bookmarkEnd w:id="194"/>
      <w:bookmarkEnd w:id="195"/>
      <w:bookmarkEnd w:id="196"/>
      <w:bookmarkEnd w:id="197"/>
      <w:bookmarkEnd w:id="198"/>
      <w:bookmarkEnd w:id="199"/>
    </w:p>
    <w:p>
      <w:pPr>
        <w:adjustRightInd w:val="0"/>
        <w:snapToGrid w:val="0"/>
        <w:jc w:val="center"/>
        <w:rPr>
          <w:rFonts w:hint="eastAsia" w:ascii="宋体" w:hAnsi="宋体" w:eastAsia="宋体" w:cs="宋体"/>
          <w:b/>
          <w:sz w:val="30"/>
          <w:szCs w:val="30"/>
          <w:lang w:val="zh-CN"/>
        </w:rPr>
      </w:pPr>
      <w:r>
        <w:rPr>
          <w:rFonts w:hint="eastAsia" w:ascii="宋体" w:hAnsi="宋体" w:eastAsia="宋体" w:cs="宋体"/>
          <w:b/>
          <w:sz w:val="30"/>
          <w:szCs w:val="30"/>
          <w:lang w:val="zh-CN"/>
        </w:rPr>
        <w:t>中小企业声明函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（适用于工程类、服务类项目）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75" w:firstLineChars="198"/>
        <w:jc w:val="left"/>
        <w:rPr>
          <w:rFonts w:hint="eastAsia" w:ascii="宋体" w:hAnsi="宋体" w:eastAsia="宋体" w:cs="宋体"/>
          <w:color w:val="0D0D0D"/>
          <w:sz w:val="24"/>
          <w:szCs w:val="21"/>
          <w:lang w:val="zh-CN"/>
        </w:rPr>
      </w:pPr>
      <w:r>
        <w:rPr>
          <w:rFonts w:hint="eastAsia" w:ascii="宋体" w:hAnsi="宋体" w:eastAsia="宋体" w:cs="宋体"/>
          <w:sz w:val="24"/>
          <w:szCs w:val="21"/>
          <w:lang w:val="zh-CN"/>
        </w:rPr>
        <w:t>本公司郑重声明，根据《政府</w:t>
      </w:r>
      <w:r>
        <w:rPr>
          <w:rFonts w:hint="eastAsia" w:ascii="宋体" w:hAnsi="宋体" w:eastAsia="宋体" w:cs="宋体"/>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0D0D0D"/>
          <w:sz w:val="24"/>
          <w:szCs w:val="21"/>
          <w:lang w:val="zh-CN"/>
        </w:rPr>
      </w:pPr>
      <w:r>
        <w:rPr>
          <w:rFonts w:hint="eastAsia" w:ascii="宋体" w:hAnsi="宋体" w:eastAsia="宋体" w:cs="宋体"/>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宋体"/>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宋体"/>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宋体"/>
          <w:color w:val="0D0D0D"/>
          <w:sz w:val="24"/>
          <w:szCs w:val="21"/>
          <w:lang w:val="zh-CN"/>
        </w:rPr>
        <w:t>型、微型）企业。</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color w:val="0D0D0D"/>
          <w:sz w:val="24"/>
          <w:szCs w:val="21"/>
          <w:lang w:val="zh-CN"/>
        </w:rPr>
        <w:t>2.本公司参加</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u w:val="single"/>
          <w:lang w:val="zh-CN"/>
        </w:rPr>
        <w:t>（采购人）</w:t>
      </w:r>
      <w:r>
        <w:rPr>
          <w:rFonts w:hint="eastAsia" w:ascii="宋体" w:hAnsi="宋体" w:eastAsia="宋体" w:cs="宋体"/>
          <w:color w:val="0D0D0D"/>
          <w:sz w:val="24"/>
          <w:szCs w:val="21"/>
          <w:lang w:val="zh-CN"/>
        </w:rPr>
        <w:t>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项目（项目编号：_____</w:t>
      </w:r>
      <w:r>
        <w:rPr>
          <w:rFonts w:hint="eastAsia" w:ascii="宋体" w:hAnsi="宋体" w:eastAsia="宋体" w:cs="宋体"/>
          <w:sz w:val="24"/>
          <w:szCs w:val="21"/>
          <w:lang w:val="zh-CN"/>
        </w:rPr>
        <w:t>_）采购活动由本企业承担工程（或提供服务）。</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sz w:val="24"/>
          <w:szCs w:val="21"/>
          <w:lang w:val="zh-CN"/>
        </w:rPr>
        <w:t>本公司对上述声明的真实性负责。如有虚假，将依法承担相应责任。</w:t>
      </w:r>
    </w:p>
    <w:p>
      <w:pPr>
        <w:adjustRightInd w:val="0"/>
        <w:snapToGrid w:val="0"/>
        <w:spacing w:line="360" w:lineRule="auto"/>
        <w:rPr>
          <w:rFonts w:hint="eastAsia" w:ascii="宋体" w:hAnsi="宋体" w:eastAsia="宋体" w:cs="宋体"/>
          <w:sz w:val="28"/>
          <w:szCs w:val="24"/>
        </w:rPr>
      </w:pPr>
    </w:p>
    <w:p>
      <w:pPr>
        <w:adjustRightInd w:val="0"/>
        <w:snapToGrid w:val="0"/>
        <w:spacing w:line="360" w:lineRule="auto"/>
        <w:rPr>
          <w:rFonts w:hint="eastAsia" w:ascii="宋体" w:hAnsi="宋体" w:eastAsia="宋体" w:cs="宋体"/>
          <w:sz w:val="28"/>
          <w:szCs w:val="24"/>
        </w:rPr>
      </w:pPr>
    </w:p>
    <w:p>
      <w:pPr>
        <w:spacing w:line="360" w:lineRule="auto"/>
        <w:ind w:left="950" w:hanging="950" w:hangingChars="396"/>
        <w:jc w:val="left"/>
        <w:rPr>
          <w:rFonts w:hint="eastAsia" w:ascii="宋体" w:hAnsi="宋体" w:eastAsia="宋体" w:cs="宋体"/>
          <w:sz w:val="24"/>
          <w:szCs w:val="21"/>
          <w:lang w:val="zh-CN"/>
        </w:rPr>
      </w:pPr>
      <w:r>
        <w:rPr>
          <w:rFonts w:hint="eastAsia" w:ascii="宋体" w:hAnsi="宋体" w:eastAsia="宋体" w:cs="宋体"/>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hint="eastAsia" w:ascii="宋体" w:hAnsi="宋体" w:eastAsia="宋体" w:cs="宋体"/>
          <w:sz w:val="24"/>
          <w:szCs w:val="21"/>
          <w:lang w:val="zh-CN"/>
        </w:rPr>
      </w:pPr>
      <w:r>
        <w:rPr>
          <w:rFonts w:hint="eastAsia" w:ascii="宋体" w:hAnsi="宋体" w:eastAsia="宋体" w:cs="宋体"/>
          <w:sz w:val="24"/>
          <w:szCs w:val="21"/>
          <w:lang w:val="zh-CN"/>
        </w:rPr>
        <w:t>2.以联合体方式参与本项目投标的投标人，应由联合体双方签字盖章。</w:t>
      </w:r>
    </w:p>
    <w:p>
      <w:pPr>
        <w:spacing w:line="360" w:lineRule="auto"/>
        <w:ind w:firstLine="480" w:firstLineChars="200"/>
        <w:jc w:val="left"/>
        <w:rPr>
          <w:rFonts w:hint="eastAsia" w:ascii="宋体" w:hAnsi="宋体" w:eastAsia="宋体" w:cs="宋体"/>
          <w:sz w:val="24"/>
          <w:szCs w:val="21"/>
          <w:lang w:val="zh-CN"/>
        </w:rPr>
      </w:pPr>
    </w:p>
    <w:p>
      <w:pPr>
        <w:spacing w:line="360" w:lineRule="auto"/>
        <w:ind w:firstLine="480" w:firstLineChars="200"/>
        <w:jc w:val="left"/>
        <w:rPr>
          <w:rFonts w:hint="eastAsia" w:ascii="宋体" w:hAnsi="宋体" w:eastAsia="宋体" w:cs="宋体"/>
          <w:sz w:val="24"/>
          <w:szCs w:val="21"/>
          <w:lang w:val="zh-CN"/>
        </w:rPr>
      </w:pPr>
    </w:p>
    <w:p>
      <w:pPr>
        <w:spacing w:line="360" w:lineRule="auto"/>
        <w:ind w:firstLine="480" w:firstLineChars="200"/>
        <w:jc w:val="left"/>
        <w:rPr>
          <w:rFonts w:hint="eastAsia" w:ascii="宋体" w:hAnsi="宋体" w:eastAsia="宋体" w:cs="宋体"/>
          <w:sz w:val="24"/>
          <w:szCs w:val="21"/>
          <w:lang w:val="zh-CN"/>
        </w:rPr>
      </w:pP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投标时间：</w:t>
      </w:r>
    </w:p>
    <w:p>
      <w:pPr>
        <w:rPr>
          <w:rFonts w:hint="eastAsia" w:ascii="宋体" w:hAnsi="宋体" w:eastAsia="宋体" w:cs="宋体"/>
        </w:rPr>
        <w:sectPr>
          <w:pgSz w:w="11906" w:h="16838"/>
          <w:pgMar w:top="1134" w:right="1191" w:bottom="1134" w:left="1191" w:header="794" w:footer="624" w:gutter="0"/>
          <w:cols w:space="425" w:num="1"/>
          <w:docGrid w:type="linesAndChars" w:linePitch="312" w:charSpace="0"/>
        </w:sectPr>
      </w:pPr>
      <w:r>
        <w:rPr>
          <w:rFonts w:hint="eastAsia" w:ascii="宋体" w:hAnsi="宋体" w:eastAsia="宋体" w:cs="宋体"/>
        </w:rPr>
        <w:br w:type="page"/>
      </w:r>
    </w:p>
    <w:p>
      <w:pPr>
        <w:spacing w:line="240" w:lineRule="atLeast"/>
        <w:ind w:right="-65" w:rightChars="-31"/>
        <w:jc w:val="center"/>
        <w:rPr>
          <w:rFonts w:hint="eastAsia" w:ascii="宋体" w:hAnsi="宋体" w:eastAsia="宋体" w:cs="宋体"/>
          <w:b/>
          <w:sz w:val="30"/>
          <w:szCs w:val="30"/>
          <w:lang w:val="zh-CN"/>
        </w:rPr>
      </w:pPr>
      <w:bookmarkStart w:id="200" w:name="_Toc476153619"/>
      <w:r>
        <w:rPr>
          <w:rFonts w:hint="eastAsia" w:ascii="宋体" w:hAnsi="宋体" w:eastAsia="宋体" w:cs="宋体"/>
          <w:b/>
          <w:sz w:val="30"/>
          <w:szCs w:val="30"/>
          <w:lang w:val="zh-CN"/>
        </w:rPr>
        <w:t>中小企业划型标准</w:t>
      </w:r>
      <w:bookmarkEnd w:id="200"/>
    </w:p>
    <w:tbl>
      <w:tblPr>
        <w:tblStyle w:val="1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hint="eastAsia"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bl>
    <w:p>
      <w:pPr>
        <w:rPr>
          <w:rFonts w:hint="eastAsia" w:ascii="宋体" w:hAnsi="宋体" w:eastAsia="宋体" w:cs="宋体"/>
        </w:rPr>
        <w:sectPr>
          <w:pgSz w:w="16838" w:h="11906" w:orient="landscape"/>
          <w:pgMar w:top="1191" w:right="1134" w:bottom="1191" w:left="1134" w:header="851" w:footer="851" w:gutter="0"/>
          <w:cols w:space="425" w:num="1"/>
          <w:docGrid w:type="lines" w:linePitch="312" w:charSpace="0"/>
        </w:sect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201" w:name="_Toc494665557"/>
      <w:bookmarkStart w:id="202" w:name="_Toc494721104"/>
      <w:bookmarkStart w:id="203" w:name="_Toc1011"/>
      <w:bookmarkStart w:id="204" w:name="_Toc494665954"/>
      <w:bookmarkStart w:id="205" w:name="_Toc494702274"/>
      <w:bookmarkStart w:id="206" w:name="_Toc28051"/>
      <w:bookmarkStart w:id="207" w:name="_Toc495861553"/>
      <w:bookmarkStart w:id="208" w:name="_Toc494745321"/>
      <w:bookmarkStart w:id="209" w:name="_Toc494665004"/>
      <w:r>
        <w:rPr>
          <w:rFonts w:hint="eastAsia" w:ascii="宋体" w:hAnsi="宋体" w:eastAsia="宋体" w:cs="宋体"/>
        </w:rPr>
        <w:t>残疾人福利性单位声明函</w:t>
      </w:r>
      <w:bookmarkEnd w:id="201"/>
      <w:bookmarkEnd w:id="202"/>
      <w:bookmarkEnd w:id="203"/>
      <w:bookmarkEnd w:id="204"/>
      <w:bookmarkEnd w:id="205"/>
      <w:bookmarkEnd w:id="206"/>
      <w:bookmarkEnd w:id="207"/>
      <w:bookmarkEnd w:id="208"/>
      <w:bookmarkEnd w:id="209"/>
    </w:p>
    <w:p>
      <w:pPr>
        <w:adjustRightInd w:val="0"/>
        <w:snapToGrid w:val="0"/>
        <w:jc w:val="center"/>
        <w:rPr>
          <w:rFonts w:hint="eastAsia" w:ascii="宋体" w:hAnsi="宋体" w:eastAsia="宋体" w:cs="宋体"/>
          <w:b/>
          <w:sz w:val="30"/>
          <w:szCs w:val="30"/>
          <w:lang w:val="zh-CN"/>
        </w:rPr>
      </w:pPr>
      <w:r>
        <w:rPr>
          <w:rFonts w:hint="eastAsia" w:ascii="宋体" w:hAnsi="宋体" w:eastAsia="宋体" w:cs="宋体"/>
          <w:b/>
          <w:sz w:val="30"/>
          <w:szCs w:val="30"/>
          <w:lang w:val="zh-CN"/>
        </w:rPr>
        <w:t>残疾人福利性单位声明函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（适用于货物类项目）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pStyle w:val="6"/>
        <w:spacing w:line="360" w:lineRule="auto"/>
        <w:ind w:firstLine="475" w:firstLineChars="198"/>
        <w:jc w:val="left"/>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6"/>
        <w:spacing w:line="360" w:lineRule="auto"/>
        <w:ind w:firstLine="475" w:firstLineChars="198"/>
        <w:jc w:val="left"/>
        <w:rPr>
          <w:rFonts w:hint="eastAsia" w:ascii="宋体" w:hAnsi="宋体" w:eastAsia="宋体" w:cs="宋体"/>
          <w:sz w:val="24"/>
        </w:rPr>
      </w:pPr>
      <w:r>
        <w:rPr>
          <w:rFonts w:hint="eastAsia" w:ascii="宋体" w:hAnsi="宋体" w:eastAsia="宋体" w:cs="宋体"/>
          <w:sz w:val="24"/>
        </w:rPr>
        <w:t>1.本单位授权</w:t>
      </w:r>
      <w:r>
        <w:rPr>
          <w:rFonts w:hint="eastAsia" w:ascii="宋体" w:hAnsi="宋体" w:eastAsia="宋体" w:cs="宋体"/>
          <w:sz w:val="24"/>
          <w:u w:val="single"/>
        </w:rPr>
        <w:t xml:space="preserve"> （投标人） </w:t>
      </w:r>
      <w:r>
        <w:rPr>
          <w:rFonts w:hint="eastAsia" w:ascii="宋体" w:hAnsi="宋体" w:eastAsia="宋体" w:cs="宋体"/>
          <w:sz w:val="24"/>
        </w:rPr>
        <w:t>参加</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sz w:val="24"/>
          <w:u w:val="single"/>
        </w:rPr>
        <w:t>（采购人）</w:t>
      </w:r>
      <w:r>
        <w:rPr>
          <w:rFonts w:hint="eastAsia" w:ascii="宋体" w:hAnsi="宋体" w:eastAsia="宋体" w:cs="宋体"/>
          <w:sz w:val="24"/>
        </w:rPr>
        <w:t>的</w:t>
      </w:r>
      <w:r>
        <w:rPr>
          <w:rFonts w:hint="eastAsia" w:ascii="宋体" w:hAnsi="宋体" w:eastAsia="宋体" w:cs="宋体"/>
          <w:color w:val="0D0D0D"/>
          <w:sz w:val="24"/>
          <w:szCs w:val="21"/>
          <w:u w:val="single"/>
          <w:lang w:val="en-US" w:eastAsia="zh-CN"/>
        </w:rPr>
        <w:t xml:space="preserve">  </w:t>
      </w:r>
      <w:r>
        <w:rPr>
          <w:rFonts w:hint="eastAsia" w:hAnsi="宋体" w:eastAsia="宋体" w:cs="宋体"/>
          <w:color w:val="0D0D0D"/>
          <w:sz w:val="24"/>
          <w:szCs w:val="21"/>
          <w:u w:val="single"/>
          <w:lang w:val="en-US" w:eastAsia="zh-CN"/>
        </w:rPr>
        <w:t xml:space="preserve">  </w:t>
      </w:r>
      <w:r>
        <w:rPr>
          <w:rFonts w:hint="eastAsia" w:ascii="宋体" w:hAnsi="宋体" w:eastAsia="宋体" w:cs="宋体"/>
          <w:sz w:val="24"/>
        </w:rPr>
        <w:t>项目（项目编号：_____）采购活动提供本单位制造的货物。本条所称货物不包括使用非残疾人福利性单位注册商标的货物。</w:t>
      </w:r>
    </w:p>
    <w:p>
      <w:pPr>
        <w:spacing w:line="360" w:lineRule="auto"/>
        <w:ind w:firstLine="480" w:firstLineChars="200"/>
        <w:rPr>
          <w:rFonts w:hint="eastAsia" w:ascii="宋体" w:hAnsi="宋体" w:eastAsia="宋体" w:cs="宋体"/>
          <w:bCs/>
          <w:color w:val="0D0D0D"/>
          <w:sz w:val="24"/>
        </w:rPr>
      </w:pPr>
      <w:r>
        <w:rPr>
          <w:rFonts w:hint="eastAsia" w:ascii="宋体" w:hAnsi="宋体" w:eastAsia="宋体" w:cs="宋体"/>
          <w:bCs/>
          <w:sz w:val="24"/>
          <w:lang w:val="zh-CN"/>
        </w:rPr>
        <w:t>2</w:t>
      </w:r>
      <w:r>
        <w:rPr>
          <w:rFonts w:hint="eastAsia" w:ascii="宋体" w:hAnsi="宋体" w:eastAsia="宋体" w:cs="宋体"/>
          <w:bCs/>
          <w:sz w:val="24"/>
        </w:rPr>
        <w:t>.由本单位制造的</w:t>
      </w:r>
      <w:r>
        <w:rPr>
          <w:rFonts w:hint="eastAsia" w:ascii="宋体" w:hAnsi="宋体" w:eastAsia="宋体" w:cs="宋体"/>
          <w:bCs/>
          <w:color w:val="0D0D0D"/>
          <w:sz w:val="24"/>
        </w:rPr>
        <w:t>货物清单见下表：</w:t>
      </w: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p>
    <w:p>
      <w:pPr>
        <w:pStyle w:val="6"/>
        <w:spacing w:line="360" w:lineRule="auto"/>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说明：</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6"/>
        <w:spacing w:line="360" w:lineRule="auto"/>
        <w:ind w:left="1078" w:leftChars="342" w:hanging="360" w:hangingChars="15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6"/>
        <w:spacing w:line="360" w:lineRule="auto"/>
        <w:ind w:left="1078" w:leftChars="342" w:hanging="360" w:hangingChars="15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hint="eastAsia" w:ascii="宋体" w:hAnsi="宋体" w:eastAsia="宋体" w:cs="宋体"/>
          <w:sz w:val="24"/>
        </w:rPr>
      </w:pP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制造商法定代表人（</w:t>
      </w:r>
      <w:r>
        <w:rPr>
          <w:rFonts w:hint="eastAsia" w:ascii="宋体" w:hAnsi="宋体" w:eastAsia="宋体" w:cs="宋体"/>
          <w:b/>
          <w:sz w:val="24"/>
          <w:szCs w:val="21"/>
          <w:lang w:val="zh-CN"/>
        </w:rPr>
        <w:t>签字或盖章</w:t>
      </w:r>
      <w:r>
        <w:rPr>
          <w:rFonts w:hint="eastAsia" w:ascii="宋体" w:hAnsi="宋体" w:eastAsia="宋体" w:cs="宋体"/>
          <w:b/>
          <w:bCs/>
          <w:sz w:val="24"/>
          <w:szCs w:val="21"/>
          <w:lang w:val="zh-CN"/>
        </w:rPr>
        <w:t>）：</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sz w:val="24"/>
          <w:szCs w:val="24"/>
        </w:rPr>
        <w:t>日   期：</w:t>
      </w:r>
    </w:p>
    <w:p>
      <w:pPr>
        <w:rPr>
          <w:rFonts w:hint="eastAsia" w:ascii="宋体" w:hAnsi="宋体" w:eastAsia="宋体" w:cs="宋体"/>
        </w:rPr>
      </w:pPr>
      <w:r>
        <w:rPr>
          <w:rFonts w:hint="eastAsia" w:ascii="宋体" w:hAnsi="宋体" w:eastAsia="宋体" w:cs="宋体"/>
        </w:rPr>
        <w:br w:type="page"/>
      </w:r>
    </w:p>
    <w:p>
      <w:pPr>
        <w:adjustRightInd w:val="0"/>
        <w:snapToGrid w:val="0"/>
        <w:jc w:val="center"/>
        <w:rPr>
          <w:rFonts w:hint="eastAsia" w:ascii="宋体" w:hAnsi="宋体" w:eastAsia="宋体" w:cs="宋体"/>
          <w:b/>
          <w:sz w:val="30"/>
          <w:szCs w:val="30"/>
          <w:lang w:val="zh-CN"/>
        </w:rPr>
      </w:pPr>
    </w:p>
    <w:p>
      <w:pPr>
        <w:adjustRightInd w:val="0"/>
        <w:snapToGrid w:val="0"/>
        <w:spacing w:beforeLines="100"/>
        <w:jc w:val="center"/>
        <w:rPr>
          <w:rFonts w:hint="eastAsia" w:ascii="宋体" w:hAnsi="宋体" w:eastAsia="宋体" w:cs="宋体"/>
          <w:b/>
          <w:sz w:val="30"/>
          <w:szCs w:val="30"/>
          <w:lang w:val="zh-CN"/>
        </w:rPr>
      </w:pPr>
      <w:r>
        <w:rPr>
          <w:rFonts w:hint="eastAsia" w:ascii="宋体" w:hAnsi="宋体" w:eastAsia="宋体" w:cs="宋体"/>
          <w:b/>
          <w:sz w:val="30"/>
          <w:szCs w:val="30"/>
          <w:lang w:val="zh-CN"/>
        </w:rPr>
        <w:t>残疾人福利性单位声明函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（适用于工程类、服务类项目）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宋体"/>
          <w:sz w:val="24"/>
          <w:szCs w:val="24"/>
        </w:rPr>
        <w:t>且本单位参加</w:t>
      </w:r>
      <w:r>
        <w:rPr>
          <w:rFonts w:hint="eastAsia" w:ascii="宋体" w:hAnsi="宋体" w:eastAsia="宋体" w:cs="宋体"/>
          <w:sz w:val="24"/>
          <w:szCs w:val="24"/>
          <w:u w:val="single"/>
        </w:rPr>
        <w:t xml:space="preserve">  （采购人）</w:t>
      </w:r>
      <w:r>
        <w:rPr>
          <w:rFonts w:hint="eastAsia" w:ascii="宋体" w:hAnsi="宋体" w:eastAsia="宋体" w:cs="宋体"/>
          <w:sz w:val="24"/>
          <w:szCs w:val="24"/>
        </w:rPr>
        <w:t>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sz w:val="24"/>
          <w:szCs w:val="24"/>
        </w:rPr>
        <w:t>项目（项目编号：______）采购活动由本单位承担工程（或提供服务）。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1080" w:hanging="1080" w:hangingChars="450"/>
        <w:jc w:val="left"/>
        <w:rPr>
          <w:rFonts w:hint="eastAsia" w:ascii="宋体" w:hAnsi="宋体" w:eastAsia="宋体" w:cs="宋体"/>
          <w:color w:val="0D0D0D" w:themeColor="text1" w:themeTint="F2"/>
          <w:sz w:val="24"/>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Cs/>
          <w:sz w:val="24"/>
          <w:szCs w:val="24"/>
          <w:u w:val="single"/>
        </w:rPr>
      </w:pPr>
      <w:r>
        <w:rPr>
          <w:rFonts w:hint="eastAsia" w:ascii="宋体" w:hAnsi="宋体" w:eastAsia="宋体" w:cs="宋体"/>
          <w:b/>
          <w:sz w:val="24"/>
          <w:szCs w:val="24"/>
        </w:rPr>
        <w:t>日   期：</w:t>
      </w:r>
    </w:p>
    <w:p>
      <w:pPr>
        <w:rPr>
          <w:rFonts w:hint="eastAsia" w:ascii="宋体" w:hAnsi="宋体" w:eastAsia="宋体" w:cs="宋体"/>
        </w:rPr>
      </w:pPr>
      <w:r>
        <w:rPr>
          <w:rFonts w:hint="eastAsia" w:ascii="宋体" w:hAnsi="宋体" w:eastAsia="宋体" w:cs="宋体"/>
        </w:rPr>
        <w:br w:type="page"/>
      </w:r>
    </w:p>
    <w:p>
      <w:pPr>
        <w:spacing w:line="600" w:lineRule="exact"/>
        <w:rPr>
          <w:rFonts w:hint="eastAsia" w:ascii="宋体" w:hAnsi="宋体" w:eastAsia="宋体" w:cs="宋体"/>
          <w:b/>
          <w:sz w:val="24"/>
          <w:szCs w:val="24"/>
        </w:rPr>
      </w:pPr>
      <w:r>
        <w:rPr>
          <w:rFonts w:hint="eastAsia" w:ascii="宋体" w:hAnsi="宋体" w:eastAsia="宋体" w:cs="宋体"/>
          <w:b/>
          <w:sz w:val="24"/>
          <w:szCs w:val="24"/>
        </w:rPr>
        <w:t>享受政府采购支持政策的残疾人福利性单位应当同时满足以下条件：</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210" w:name="_Toc494577410"/>
      <w:bookmarkStart w:id="211" w:name="_Toc494721105"/>
      <w:bookmarkStart w:id="212" w:name="_Toc494702275"/>
      <w:bookmarkStart w:id="213" w:name="_Toc494745322"/>
      <w:bookmarkStart w:id="214" w:name="_Toc495861554"/>
      <w:bookmarkStart w:id="215" w:name="_Toc778"/>
      <w:bookmarkStart w:id="216" w:name="_Toc494665005"/>
      <w:bookmarkStart w:id="217" w:name="_Toc9297"/>
      <w:bookmarkStart w:id="218" w:name="_Toc494665955"/>
      <w:bookmarkStart w:id="219" w:name="_Toc494665558"/>
      <w:r>
        <w:rPr>
          <w:rFonts w:hint="eastAsia" w:ascii="宋体" w:hAnsi="宋体" w:eastAsia="宋体" w:cs="宋体"/>
        </w:rPr>
        <w:t>开标一览表</w:t>
      </w:r>
      <w:bookmarkEnd w:id="210"/>
      <w:bookmarkEnd w:id="211"/>
      <w:bookmarkEnd w:id="212"/>
      <w:bookmarkEnd w:id="213"/>
      <w:bookmarkEnd w:id="214"/>
      <w:bookmarkEnd w:id="215"/>
      <w:bookmarkEnd w:id="216"/>
      <w:bookmarkEnd w:id="217"/>
      <w:bookmarkEnd w:id="218"/>
      <w:bookmarkEnd w:id="219"/>
    </w:p>
    <w:p>
      <w:pPr>
        <w:spacing w:line="360" w:lineRule="auto"/>
        <w:jc w:val="left"/>
        <w:rPr>
          <w:rFonts w:hint="eastAsia" w:ascii="宋体" w:hAnsi="宋体" w:eastAsia="宋体" w:cs="宋体"/>
          <w:b/>
          <w:sz w:val="24"/>
          <w:szCs w:val="21"/>
          <w:u w:val="single"/>
          <w:lang w:val="zh-CN"/>
        </w:rPr>
      </w:pPr>
      <w:r>
        <w:rPr>
          <w:rFonts w:hint="eastAsia" w:ascii="宋体" w:hAnsi="宋体" w:eastAsia="宋体" w:cs="宋体"/>
          <w:b/>
          <w:sz w:val="24"/>
          <w:szCs w:val="21"/>
          <w:lang w:val="zh-CN"/>
        </w:rPr>
        <w:t>投 标 人：</w:t>
      </w:r>
    </w:p>
    <w:p>
      <w:pPr>
        <w:spacing w:line="360" w:lineRule="auto"/>
        <w:jc w:val="left"/>
        <w:rPr>
          <w:rFonts w:hint="eastAsia" w:ascii="宋体" w:hAnsi="宋体" w:eastAsia="宋体" w:cs="宋体"/>
          <w:b/>
          <w:sz w:val="24"/>
          <w:szCs w:val="21"/>
          <w:lang w:val="zh-CN"/>
        </w:rPr>
      </w:pPr>
      <w:r>
        <w:rPr>
          <w:rFonts w:hint="eastAsia" w:ascii="宋体" w:hAnsi="宋体" w:eastAsia="宋体" w:cs="宋体"/>
          <w:b/>
          <w:sz w:val="24"/>
          <w:szCs w:val="21"/>
          <w:lang w:val="zh-CN"/>
        </w:rPr>
        <w:t>项目名称：</w:t>
      </w:r>
    </w:p>
    <w:p>
      <w:pPr>
        <w:spacing w:line="360" w:lineRule="auto"/>
        <w:jc w:val="left"/>
        <w:rPr>
          <w:rFonts w:hint="eastAsia" w:ascii="宋体" w:hAnsi="宋体" w:eastAsia="宋体" w:cs="宋体"/>
          <w:b/>
          <w:bCs/>
          <w:sz w:val="24"/>
          <w:szCs w:val="21"/>
          <w:u w:val="single"/>
          <w:lang w:val="zh-CN"/>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hint="eastAsia" w:ascii="宋体" w:hAnsi="宋体" w:eastAsia="宋体" w:cs="宋体"/>
                <w:color w:val="FF0000"/>
                <w:sz w:val="24"/>
              </w:rPr>
            </w:pPr>
            <w:r>
              <w:rPr>
                <w:rFonts w:hint="eastAsia" w:ascii="宋体" w:hAnsi="宋体" w:eastAsia="宋体" w:cs="宋体"/>
                <w:color w:val="FF0000"/>
                <w:sz w:val="24"/>
                <w:szCs w:val="24"/>
              </w:rPr>
              <w:t>小型和微型企业、监狱企业、残疾人福利性单位价格扣除</w:t>
            </w:r>
            <w:r>
              <w:rPr>
                <w:rFonts w:hint="eastAsia" w:ascii="宋体" w:hAnsi="宋体" w:eastAsia="宋体" w:cs="宋体"/>
                <w:color w:val="FF0000"/>
                <w:sz w:val="24"/>
              </w:rPr>
              <w:t>合计（</w:t>
            </w:r>
            <w:r>
              <w:rPr>
                <w:rFonts w:hint="eastAsia" w:ascii="宋体" w:hAnsi="宋体" w:eastAsia="宋体" w:cs="宋体"/>
                <w:color w:val="FF0000"/>
                <w:kern w:val="0"/>
                <w:sz w:val="24"/>
                <w:szCs w:val="24"/>
              </w:rPr>
              <w:t>大写</w:t>
            </w:r>
            <w:r>
              <w:rPr>
                <w:rFonts w:hint="eastAsia" w:ascii="宋体" w:hAnsi="宋体" w:eastAsia="宋体" w:cs="宋体"/>
                <w:color w:val="FF0000"/>
                <w:sz w:val="24"/>
              </w:rPr>
              <w:t>）：</w:t>
            </w:r>
          </w:p>
          <w:p>
            <w:pPr>
              <w:spacing w:line="276" w:lineRule="auto"/>
              <w:ind w:left="-48" w:leftChars="-23" w:right="-65" w:rightChars="-31"/>
              <w:jc w:val="left"/>
              <w:rPr>
                <w:rFonts w:hint="eastAsia"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eastAsia="宋体" w:cs="宋体"/>
                <w:color w:val="FF0000"/>
                <w:kern w:val="0"/>
                <w:sz w:val="24"/>
              </w:rPr>
              <w:t>（或以联合体投标的，</w:t>
            </w:r>
            <w:r>
              <w:rPr>
                <w:rFonts w:hint="eastAsia" w:ascii="宋体" w:hAnsi="宋体" w:eastAsia="宋体" w:cs="宋体"/>
                <w:bCs/>
                <w:color w:val="FF0000"/>
                <w:sz w:val="24"/>
              </w:rPr>
              <w:t>联合协议中约定小型、微型企业的协议合同金额占到联合体协议合同总金额的%）</w:t>
            </w:r>
          </w:p>
        </w:tc>
      </w:tr>
    </w:tbl>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说明：1．所有价格均用人民币表示，单位为万元。</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2．价格应按照招标文件第二章“投标人须知”中第12条的要求进行报价。</w:t>
      </w:r>
    </w:p>
    <w:p>
      <w:pPr>
        <w:spacing w:line="360" w:lineRule="auto"/>
        <w:ind w:left="1061" w:leftChars="339" w:hanging="350" w:hangingChars="146"/>
        <w:jc w:val="left"/>
        <w:rPr>
          <w:rFonts w:hint="eastAsia" w:ascii="宋体" w:hAnsi="宋体" w:eastAsia="宋体" w:cs="宋体"/>
          <w:b/>
          <w:sz w:val="24"/>
          <w:szCs w:val="24"/>
        </w:rPr>
      </w:pPr>
      <w:r>
        <w:rPr>
          <w:rFonts w:hint="eastAsia" w:ascii="宋体" w:hAnsi="宋体" w:eastAsia="宋体" w:cs="宋体"/>
          <w:sz w:val="24"/>
          <w:szCs w:val="24"/>
        </w:rPr>
        <w:t>3．为方便开标时唱标，投标人应另附《开标一览表》及《交纳投标保证金的银行凭证》（如有交纳保证金要求的）各一份一并</w:t>
      </w:r>
      <w:r>
        <w:rPr>
          <w:rFonts w:hint="eastAsia" w:ascii="宋体" w:hAnsi="宋体" w:eastAsia="宋体" w:cs="宋体"/>
          <w:spacing w:val="-6"/>
          <w:kern w:val="0"/>
          <w:sz w:val="24"/>
          <w:szCs w:val="24"/>
        </w:rPr>
        <w:t>装入一个信封，单独密封提交</w:t>
      </w:r>
      <w:r>
        <w:rPr>
          <w:rFonts w:hint="eastAsia" w:ascii="宋体" w:hAnsi="宋体" w:eastAsia="宋体" w:cs="宋体"/>
          <w:sz w:val="24"/>
          <w:szCs w:val="24"/>
        </w:rPr>
        <w:t>，并在信封上标明“开标一览表”字样。未单独提交或单独提交的上述资料未按照招标文件规定的格式填写完整并签字、盖章</w:t>
      </w:r>
      <w:r>
        <w:rPr>
          <w:rFonts w:hint="eastAsia" w:ascii="宋体" w:hAnsi="宋体" w:eastAsia="宋体" w:cs="宋体"/>
          <w:sz w:val="24"/>
          <w:szCs w:val="20"/>
          <w:lang w:val="zh-CN"/>
        </w:rPr>
        <w:t>的采购代理机构</w:t>
      </w:r>
      <w:r>
        <w:rPr>
          <w:rFonts w:hint="eastAsia" w:ascii="宋体" w:hAnsi="宋体" w:eastAsia="宋体" w:cs="宋体"/>
          <w:b/>
          <w:sz w:val="24"/>
          <w:szCs w:val="20"/>
          <w:lang w:val="zh-CN"/>
        </w:rPr>
        <w:t>拒绝</w:t>
      </w:r>
      <w:r>
        <w:rPr>
          <w:rFonts w:hint="eastAsia" w:ascii="宋体" w:hAnsi="宋体" w:eastAsia="宋体" w:cs="宋体"/>
          <w:sz w:val="24"/>
          <w:szCs w:val="20"/>
          <w:lang w:val="zh-CN"/>
        </w:rPr>
        <w:t>其投标。</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4. 本表应按要求由投标人法人授权代表签字，并加盖投标单位公章，否则将被视为非响应性投标，将按照</w:t>
      </w:r>
      <w:r>
        <w:rPr>
          <w:rFonts w:hint="eastAsia" w:ascii="宋体" w:hAnsi="宋体" w:eastAsia="宋体" w:cs="宋体"/>
          <w:b/>
          <w:sz w:val="24"/>
          <w:szCs w:val="24"/>
        </w:rPr>
        <w:t>无效投标处理</w:t>
      </w:r>
      <w:r>
        <w:rPr>
          <w:rFonts w:hint="eastAsia" w:ascii="宋体" w:hAnsi="宋体" w:eastAsia="宋体" w:cs="宋体"/>
          <w:sz w:val="24"/>
          <w:szCs w:val="24"/>
        </w:rPr>
        <w:t>。</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220" w:name="_Toc495861555"/>
      <w:bookmarkStart w:id="221" w:name="_Toc494665006"/>
      <w:bookmarkStart w:id="222" w:name="_Toc9431"/>
      <w:bookmarkStart w:id="223" w:name="_Toc494745323"/>
      <w:bookmarkStart w:id="224" w:name="_Toc833"/>
      <w:bookmarkStart w:id="225" w:name="_Toc494665956"/>
      <w:bookmarkStart w:id="226" w:name="_Toc494577411"/>
      <w:bookmarkStart w:id="227" w:name="_Toc494702276"/>
      <w:bookmarkStart w:id="228" w:name="_Toc494721106"/>
      <w:bookmarkStart w:id="229" w:name="_Toc494665559"/>
      <w:r>
        <w:rPr>
          <w:rFonts w:hint="eastAsia" w:ascii="宋体" w:hAnsi="宋体" w:eastAsia="宋体" w:cs="宋体"/>
        </w:rPr>
        <w:t>投标报价明细表</w:t>
      </w:r>
      <w:bookmarkEnd w:id="220"/>
      <w:bookmarkEnd w:id="221"/>
      <w:bookmarkEnd w:id="222"/>
      <w:bookmarkEnd w:id="223"/>
      <w:bookmarkEnd w:id="224"/>
      <w:bookmarkEnd w:id="225"/>
      <w:bookmarkEnd w:id="226"/>
      <w:bookmarkEnd w:id="227"/>
      <w:bookmarkEnd w:id="228"/>
      <w:bookmarkEnd w:id="229"/>
    </w:p>
    <w:p>
      <w:pPr>
        <w:spacing w:line="360" w:lineRule="auto"/>
        <w:jc w:val="left"/>
        <w:rPr>
          <w:rFonts w:hint="eastAsia" w:ascii="宋体" w:hAnsi="宋体" w:eastAsia="宋体" w:cs="宋体"/>
          <w:b/>
          <w:sz w:val="24"/>
          <w:szCs w:val="21"/>
          <w:u w:val="single"/>
          <w:lang w:val="zh-CN"/>
        </w:rPr>
      </w:pPr>
      <w:r>
        <w:rPr>
          <w:rFonts w:hint="eastAsia" w:ascii="宋体" w:hAnsi="宋体" w:eastAsia="宋体" w:cs="宋体"/>
          <w:b/>
          <w:sz w:val="24"/>
          <w:szCs w:val="21"/>
          <w:lang w:val="zh-CN"/>
        </w:rPr>
        <w:t>投 标 人：</w:t>
      </w:r>
    </w:p>
    <w:p>
      <w:pPr>
        <w:spacing w:line="360" w:lineRule="auto"/>
        <w:jc w:val="left"/>
        <w:rPr>
          <w:rFonts w:hint="eastAsia" w:ascii="宋体" w:hAnsi="宋体" w:eastAsia="宋体" w:cs="宋体"/>
          <w:b/>
          <w:sz w:val="24"/>
          <w:szCs w:val="21"/>
          <w:lang w:val="zh-CN"/>
        </w:rPr>
      </w:pPr>
      <w:r>
        <w:rPr>
          <w:rFonts w:hint="eastAsia" w:ascii="宋体" w:hAnsi="宋体" w:eastAsia="宋体" w:cs="宋体"/>
          <w:b/>
          <w:sz w:val="24"/>
          <w:szCs w:val="21"/>
          <w:lang w:val="zh-CN"/>
        </w:rPr>
        <w:t>项目名称：</w:t>
      </w:r>
    </w:p>
    <w:p>
      <w:pPr>
        <w:spacing w:line="360" w:lineRule="auto"/>
        <w:jc w:val="left"/>
        <w:rPr>
          <w:rFonts w:hint="eastAsia" w:ascii="宋体" w:hAnsi="宋体" w:eastAsia="宋体" w:cs="宋体"/>
          <w:b/>
          <w:sz w:val="24"/>
          <w:szCs w:val="21"/>
          <w:u w:val="single"/>
          <w:lang w:val="zh-CN"/>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hint="eastAsia" w:ascii="宋体" w:hAnsi="宋体" w:eastAsia="宋体" w:cs="宋体"/>
                <w:sz w:val="24"/>
              </w:rPr>
            </w:pPr>
            <w:r>
              <w:rPr>
                <w:rFonts w:hint="eastAsia" w:ascii="宋体" w:hAnsi="宋体" w:eastAsia="宋体" w:cs="宋体"/>
                <w:sz w:val="24"/>
              </w:rPr>
              <w:t>货物1（工程或服务）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货物2（工程或服务）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货物3（工程或服务）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货物4（工程或服务）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货物5（工程或服务）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货物6（工程或服务）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货物7（工程或服务）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2611"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r>
    </w:tbl>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说明：1．所有价格均用人民币表示，单位为元。</w:t>
      </w:r>
    </w:p>
    <w:p>
      <w:pPr>
        <w:spacing w:line="360" w:lineRule="auto"/>
        <w:ind w:left="1061" w:leftChars="339" w:hanging="350" w:hangingChars="146"/>
        <w:jc w:val="left"/>
        <w:rPr>
          <w:rFonts w:hint="eastAsia" w:ascii="宋体" w:hAnsi="宋体" w:eastAsia="宋体" w:cs="宋体"/>
          <w:color w:val="0D0D0D"/>
          <w:sz w:val="24"/>
        </w:rPr>
      </w:pPr>
      <w:r>
        <w:rPr>
          <w:rFonts w:hint="eastAsia" w:ascii="宋体" w:hAnsi="宋体" w:eastAsia="宋体" w:cs="宋体"/>
          <w:color w:val="0D0D0D"/>
          <w:sz w:val="24"/>
        </w:rPr>
        <w:t>2．报价明细表合计应与《开标一览表》中的投标总报价一致。</w:t>
      </w:r>
    </w:p>
    <w:p>
      <w:pPr>
        <w:spacing w:line="360" w:lineRule="auto"/>
        <w:ind w:left="1061" w:leftChars="339" w:hanging="350" w:hangingChars="146"/>
        <w:jc w:val="left"/>
        <w:rPr>
          <w:rFonts w:hint="eastAsia" w:ascii="宋体" w:hAnsi="宋体" w:eastAsia="宋体" w:cs="宋体"/>
          <w:color w:val="0D0D0D"/>
          <w:sz w:val="24"/>
        </w:rPr>
      </w:pPr>
      <w:r>
        <w:rPr>
          <w:rFonts w:hint="eastAsia" w:ascii="宋体" w:hAnsi="宋体" w:eastAsia="宋体" w:cs="宋体"/>
          <w:color w:val="0D0D0D"/>
          <w:sz w:val="24"/>
        </w:rPr>
        <w:t>3．未提供详细的货物（工程或服务）报价明细</w:t>
      </w:r>
      <w:r>
        <w:rPr>
          <w:rFonts w:hint="eastAsia" w:ascii="宋体" w:hAnsi="宋体" w:eastAsia="宋体" w:cs="宋体"/>
          <w:sz w:val="24"/>
        </w:rPr>
        <w:t>，导致的后果由投标人自行承担。</w:t>
      </w:r>
    </w:p>
    <w:p>
      <w:pPr>
        <w:spacing w:line="360" w:lineRule="auto"/>
        <w:ind w:left="950" w:hanging="950" w:hangingChars="396"/>
        <w:jc w:val="left"/>
        <w:rPr>
          <w:rFonts w:hint="eastAsia" w:ascii="宋体" w:hAnsi="宋体" w:eastAsia="宋体" w:cs="宋体"/>
          <w:sz w:val="24"/>
          <w:szCs w:val="24"/>
        </w:rPr>
      </w:pPr>
    </w:p>
    <w:p>
      <w:pPr>
        <w:spacing w:line="360" w:lineRule="auto"/>
        <w:ind w:left="950" w:hanging="950" w:hangingChars="396"/>
        <w:jc w:val="left"/>
        <w:rPr>
          <w:rFonts w:hint="eastAsia" w:ascii="宋体" w:hAnsi="宋体" w:eastAsia="宋体" w:cs="宋体"/>
          <w:sz w:val="24"/>
          <w:szCs w:val="24"/>
        </w:rPr>
      </w:pPr>
    </w:p>
    <w:p>
      <w:pPr>
        <w:spacing w:line="360" w:lineRule="auto"/>
        <w:ind w:left="950" w:hanging="950" w:hangingChars="396"/>
        <w:jc w:val="left"/>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sz w:val="31"/>
          <w:szCs w:val="31"/>
        </w:rPr>
      </w:pPr>
      <w:bookmarkStart w:id="230" w:name="_Toc3164"/>
      <w:bookmarkStart w:id="231" w:name="_Toc494665560"/>
      <w:bookmarkStart w:id="232" w:name="_Toc14260"/>
      <w:bookmarkStart w:id="233" w:name="_Toc494721107"/>
      <w:bookmarkStart w:id="234" w:name="_Toc494702277"/>
      <w:bookmarkStart w:id="235" w:name="_Toc494745324"/>
      <w:bookmarkStart w:id="236" w:name="_Toc495861556"/>
      <w:bookmarkStart w:id="237" w:name="_Toc494577412"/>
      <w:bookmarkStart w:id="238" w:name="_Toc494665007"/>
      <w:bookmarkStart w:id="239" w:name="_Toc494665957"/>
      <w:r>
        <w:rPr>
          <w:rFonts w:hint="eastAsia" w:ascii="宋体" w:hAnsi="宋体" w:eastAsia="宋体" w:cs="宋体"/>
          <w:sz w:val="31"/>
          <w:szCs w:val="31"/>
        </w:rPr>
        <w:t>小型和微型企业、监狱企业、残疾人福利性单位货物汇总表</w:t>
      </w:r>
      <w:bookmarkEnd w:id="230"/>
      <w:bookmarkEnd w:id="231"/>
      <w:bookmarkEnd w:id="232"/>
      <w:bookmarkEnd w:id="233"/>
      <w:bookmarkEnd w:id="234"/>
      <w:bookmarkEnd w:id="235"/>
      <w:bookmarkEnd w:id="236"/>
      <w:bookmarkEnd w:id="237"/>
      <w:bookmarkEnd w:id="238"/>
      <w:bookmarkEnd w:id="239"/>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分项</w:t>
            </w:r>
          </w:p>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1</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2</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3</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4</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5</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6</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7</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hint="eastAsia" w:ascii="宋体" w:hAnsi="宋体" w:eastAsia="宋体" w:cs="宋体"/>
                <w:bCs/>
                <w:sz w:val="24"/>
              </w:rPr>
            </w:pPr>
            <w:r>
              <w:rPr>
                <w:rFonts w:hint="eastAsia" w:ascii="宋体" w:hAnsi="宋体" w:eastAsia="宋体" w:cs="宋体"/>
                <w:bCs/>
                <w:sz w:val="24"/>
              </w:rPr>
              <w:t>合计</w:t>
            </w:r>
          </w:p>
        </w:tc>
        <w:tc>
          <w:tcPr>
            <w:tcW w:w="2602" w:type="dxa"/>
            <w:gridSpan w:val="2"/>
            <w:shd w:val="clear" w:color="auto" w:fill="auto"/>
            <w:vAlign w:val="center"/>
          </w:tcPr>
          <w:p>
            <w:pPr>
              <w:spacing w:line="360" w:lineRule="auto"/>
              <w:jc w:val="left"/>
              <w:rPr>
                <w:rFonts w:hint="eastAsia" w:ascii="宋体" w:hAnsi="宋体" w:eastAsia="宋体" w:cs="宋体"/>
                <w:bCs/>
                <w:sz w:val="24"/>
              </w:rPr>
            </w:pPr>
          </w:p>
        </w:tc>
      </w:tr>
    </w:tbl>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w:t>
      </w:r>
      <w:r>
        <w:rPr>
          <w:rFonts w:hint="eastAsia" w:ascii="宋体" w:hAnsi="宋体" w:eastAsia="宋体" w:cs="宋体"/>
          <w:sz w:val="24"/>
          <w:szCs w:val="24"/>
        </w:rPr>
        <w:t>．</w:t>
      </w:r>
      <w:r>
        <w:rPr>
          <w:rFonts w:hint="eastAsia" w:ascii="宋体" w:hAnsi="宋体" w:eastAsia="宋体" w:cs="宋体"/>
          <w:sz w:val="24"/>
        </w:rPr>
        <w:t>所有价格均用人民币表示，单位为元。</w:t>
      </w:r>
    </w:p>
    <w:p>
      <w:pPr>
        <w:spacing w:line="360" w:lineRule="auto"/>
        <w:ind w:left="1061" w:leftChars="339" w:hanging="350" w:hangingChars="146"/>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w:t>
      </w:r>
      <w:r>
        <w:rPr>
          <w:rFonts w:hint="eastAsia" w:ascii="宋体" w:hAnsi="宋体" w:eastAsia="宋体" w:cs="宋体"/>
          <w:color w:val="0D0D0D"/>
          <w:sz w:val="24"/>
        </w:rPr>
        <w:t>投标人</w:t>
      </w:r>
      <w:r>
        <w:rPr>
          <w:rFonts w:hint="eastAsia" w:ascii="宋体" w:hAnsi="宋体" w:eastAsia="宋体" w:cs="宋体"/>
          <w:sz w:val="24"/>
        </w:rPr>
        <w:t>提供的相关证明文件对应页码填写到上表“投标文件对应的页码”中。如未提供页码或内容页码完全不一致的，导致的后果由投标人自行承担。</w:t>
      </w: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240" w:name="_Toc3388"/>
      <w:bookmarkStart w:id="241" w:name="_Toc494665561"/>
      <w:bookmarkStart w:id="242" w:name="_Toc494665008"/>
      <w:bookmarkStart w:id="243" w:name="_Toc495861557"/>
      <w:bookmarkStart w:id="244" w:name="_Toc494665958"/>
      <w:bookmarkStart w:id="245" w:name="_Toc31173"/>
      <w:bookmarkStart w:id="246" w:name="_Toc494702278"/>
      <w:bookmarkStart w:id="247" w:name="_Toc494721108"/>
      <w:bookmarkStart w:id="248" w:name="_Toc494745325"/>
      <w:r>
        <w:rPr>
          <w:rFonts w:hint="eastAsia" w:ascii="宋体" w:hAnsi="宋体" w:eastAsia="宋体" w:cs="宋体"/>
        </w:rPr>
        <w:t>投标货物（工程或服务）清单</w:t>
      </w:r>
      <w:bookmarkEnd w:id="240"/>
      <w:bookmarkEnd w:id="241"/>
      <w:bookmarkEnd w:id="242"/>
      <w:bookmarkEnd w:id="243"/>
      <w:bookmarkEnd w:id="244"/>
      <w:bookmarkEnd w:id="245"/>
      <w:bookmarkEnd w:id="246"/>
      <w:bookmarkEnd w:id="247"/>
      <w:bookmarkEnd w:id="248"/>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投 标 人：</w:t>
      </w:r>
    </w:p>
    <w:p>
      <w:pPr>
        <w:adjustRightInd w:val="0"/>
        <w:snapToGrid w:val="0"/>
        <w:spacing w:line="360" w:lineRule="auto"/>
        <w:rPr>
          <w:rFonts w:hint="eastAsia" w:ascii="宋体" w:hAnsi="宋体" w:eastAsia="宋体" w:cs="宋体"/>
          <w:b/>
          <w:color w:val="FF0000"/>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1</w:t>
            </w:r>
          </w:p>
        </w:tc>
        <w:tc>
          <w:tcPr>
            <w:tcW w:w="2722" w:type="dxa"/>
            <w:tcBorders>
              <w:top w:val="single" w:color="auto" w:sz="4" w:space="0"/>
            </w:tcBorders>
            <w:vAlign w:val="center"/>
          </w:tcPr>
          <w:p>
            <w:pPr>
              <w:adjustRightInd w:val="0"/>
              <w:snapToGrid w:val="0"/>
              <w:ind w:left="-88" w:leftChars="-42"/>
              <w:jc w:val="center"/>
              <w:rPr>
                <w:rFonts w:hint="eastAsia" w:ascii="宋体" w:hAnsi="宋体" w:eastAsia="宋体" w:cs="宋体"/>
                <w:sz w:val="24"/>
              </w:rPr>
            </w:pPr>
          </w:p>
        </w:tc>
        <w:tc>
          <w:tcPr>
            <w:tcW w:w="2459" w:type="dxa"/>
            <w:tcBorders>
              <w:top w:val="single" w:color="auto" w:sz="4" w:space="0"/>
            </w:tcBorders>
            <w:vAlign w:val="center"/>
          </w:tcPr>
          <w:p>
            <w:pPr>
              <w:adjustRightInd w:val="0"/>
              <w:snapToGrid w:val="0"/>
              <w:jc w:val="center"/>
              <w:rPr>
                <w:rFonts w:hint="eastAsia" w:ascii="宋体" w:hAnsi="宋体" w:eastAsia="宋体" w:cs="宋体"/>
                <w:sz w:val="24"/>
              </w:rPr>
            </w:pPr>
          </w:p>
        </w:tc>
        <w:tc>
          <w:tcPr>
            <w:tcW w:w="851" w:type="dxa"/>
            <w:tcBorders>
              <w:top w:val="single" w:color="auto" w:sz="4" w:space="0"/>
            </w:tcBorders>
            <w:vAlign w:val="center"/>
          </w:tcPr>
          <w:p>
            <w:pPr>
              <w:adjustRightInd w:val="0"/>
              <w:snapToGrid w:val="0"/>
              <w:jc w:val="center"/>
              <w:rPr>
                <w:rFonts w:hint="eastAsia" w:ascii="宋体" w:hAnsi="宋体" w:eastAsia="宋体" w:cs="宋体"/>
                <w:sz w:val="24"/>
              </w:rPr>
            </w:pPr>
          </w:p>
        </w:tc>
        <w:tc>
          <w:tcPr>
            <w:tcW w:w="2593" w:type="dxa"/>
            <w:tcBorders>
              <w:top w:val="single" w:color="auto" w:sz="4" w:space="0"/>
            </w:tcBorders>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2</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3</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ind w:left="-88" w:leftChars="-42"/>
              <w:jc w:val="center"/>
              <w:rPr>
                <w:rFonts w:hint="eastAsia" w:ascii="宋体" w:hAnsi="宋体" w:eastAsia="宋体" w:cs="宋体"/>
                <w:sz w:val="24"/>
              </w:rPr>
            </w:pPr>
          </w:p>
        </w:tc>
        <w:tc>
          <w:tcPr>
            <w:tcW w:w="851" w:type="dxa"/>
            <w:vAlign w:val="center"/>
          </w:tcPr>
          <w:p>
            <w:pPr>
              <w:adjustRightInd w:val="0"/>
              <w:snapToGrid w:val="0"/>
              <w:ind w:left="-88" w:leftChars="-42"/>
              <w:jc w:val="center"/>
              <w:rPr>
                <w:rFonts w:hint="eastAsia" w:ascii="宋体" w:hAnsi="宋体" w:eastAsia="宋体" w:cs="宋体"/>
                <w:sz w:val="24"/>
              </w:rPr>
            </w:pPr>
          </w:p>
        </w:tc>
        <w:tc>
          <w:tcPr>
            <w:tcW w:w="2593" w:type="dxa"/>
            <w:vAlign w:val="center"/>
          </w:tcPr>
          <w:p>
            <w:pPr>
              <w:adjustRightInd w:val="0"/>
              <w:snapToGrid w:val="0"/>
              <w:ind w:left="-88" w:leftChars="-4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4</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5</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6</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7</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bl>
    <w:p>
      <w:pPr>
        <w:spacing w:line="360" w:lineRule="auto"/>
        <w:ind w:left="1078" w:hanging="1077" w:hangingChars="449"/>
        <w:jc w:val="left"/>
        <w:rPr>
          <w:rFonts w:hint="eastAsia" w:ascii="宋体" w:hAnsi="宋体" w:eastAsia="宋体" w:cs="宋体"/>
          <w:sz w:val="24"/>
        </w:rPr>
      </w:pPr>
      <w:r>
        <w:rPr>
          <w:rFonts w:hint="eastAsia" w:ascii="宋体" w:hAnsi="宋体" w:eastAsia="宋体" w:cs="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hint="eastAsia" w:ascii="宋体" w:hAnsi="宋体" w:eastAsia="宋体" w:cs="宋体"/>
          <w:sz w:val="24"/>
        </w:rPr>
      </w:pPr>
      <w:r>
        <w:rPr>
          <w:rFonts w:hint="eastAsia" w:ascii="宋体" w:hAnsi="宋体" w:eastAsia="宋体" w:cs="宋体"/>
          <w:sz w:val="24"/>
        </w:rPr>
        <w:t>2．各项货物（工程或服务）详细技术规格、参数及要求性能，应另页描述。</w:t>
      </w: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249" w:name="_Toc494665009"/>
      <w:bookmarkStart w:id="250" w:name="_Toc494665959"/>
      <w:bookmarkStart w:id="251" w:name="_Toc18873"/>
      <w:bookmarkStart w:id="252" w:name="_Toc495861558"/>
      <w:bookmarkStart w:id="253" w:name="_Toc494665562"/>
      <w:bookmarkStart w:id="254" w:name="_Toc494721109"/>
      <w:bookmarkStart w:id="255" w:name="_Toc494702279"/>
      <w:bookmarkStart w:id="256" w:name="_Toc494745326"/>
      <w:bookmarkStart w:id="257" w:name="_Toc23497"/>
      <w:r>
        <w:rPr>
          <w:rFonts w:hint="eastAsia" w:ascii="宋体" w:hAnsi="宋体" w:eastAsia="宋体" w:cs="宋体"/>
        </w:rPr>
        <w:t>交纳投标保证金的银行凭证</w:t>
      </w:r>
      <w:bookmarkEnd w:id="249"/>
      <w:bookmarkEnd w:id="250"/>
      <w:bookmarkEnd w:id="251"/>
      <w:bookmarkEnd w:id="252"/>
      <w:bookmarkEnd w:id="253"/>
      <w:bookmarkEnd w:id="254"/>
      <w:bookmarkEnd w:id="255"/>
      <w:bookmarkEnd w:id="256"/>
      <w:bookmarkEnd w:id="257"/>
    </w:p>
    <w:p>
      <w:pPr>
        <w:spacing w:line="480" w:lineRule="auto"/>
        <w:rPr>
          <w:rFonts w:hint="eastAsia" w:ascii="宋体" w:hAnsi="宋体" w:eastAsia="宋体" w:cs="宋体"/>
          <w:b/>
          <w:sz w:val="28"/>
          <w:szCs w:val="28"/>
        </w:rPr>
      </w:pPr>
      <w:r>
        <w:rPr>
          <w:rFonts w:hint="eastAsia" w:ascii="宋体" w:hAnsi="宋体" w:eastAsia="宋体" w:cs="宋体"/>
          <w:b/>
          <w:sz w:val="28"/>
          <w:szCs w:val="28"/>
        </w:rPr>
        <w:t>采购人（或代理公司）：</w:t>
      </w:r>
    </w:p>
    <w:p>
      <w:pPr>
        <w:spacing w:line="360" w:lineRule="auto"/>
        <w:ind w:firstLine="489" w:firstLineChars="204"/>
        <w:jc w:val="left"/>
        <w:rPr>
          <w:rFonts w:hint="eastAsia" w:ascii="宋体" w:hAnsi="宋体" w:eastAsia="宋体" w:cs="宋体"/>
          <w:sz w:val="24"/>
          <w:szCs w:val="21"/>
          <w:lang w:val="zh-CN"/>
        </w:rPr>
      </w:pPr>
      <w:r>
        <w:rPr>
          <w:rFonts w:hint="eastAsia" w:ascii="宋体" w:hAnsi="宋体" w:eastAsia="宋体" w:cs="宋体"/>
          <w:sz w:val="24"/>
          <w:szCs w:val="21"/>
          <w:u w:val="single"/>
          <w:lang w:val="zh-CN"/>
        </w:rPr>
        <w:t xml:space="preserve">  （投标人全称）  </w:t>
      </w:r>
      <w:r>
        <w:rPr>
          <w:rFonts w:hint="eastAsia" w:ascii="宋体" w:hAnsi="宋体" w:eastAsia="宋体" w:cs="宋体"/>
          <w:sz w:val="24"/>
          <w:szCs w:val="21"/>
          <w:lang w:val="zh-CN"/>
        </w:rPr>
        <w:t>参加贵方组织的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项目（项目编号：_____</w:t>
      </w:r>
      <w:r>
        <w:rPr>
          <w:rFonts w:hint="eastAsia" w:ascii="宋体" w:hAnsi="宋体" w:eastAsia="宋体" w:cs="宋体"/>
          <w:sz w:val="24"/>
          <w:szCs w:val="21"/>
          <w:lang w:val="zh-CN"/>
        </w:rPr>
        <w:t>_）的政府采购活动。按招标文件的规定，已递交人民币（大写）</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sz w:val="24"/>
          <w:szCs w:val="21"/>
          <w:lang w:val="zh-CN"/>
        </w:rPr>
        <w:t>万元的投标保证金。</w:t>
      </w:r>
    </w:p>
    <w:tbl>
      <w:tblPr>
        <w:tblStyle w:val="1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hint="eastAsia" w:ascii="宋体" w:hAnsi="宋体" w:eastAsia="宋体" w:cs="宋体"/>
                <w:kern w:val="0"/>
                <w:sz w:val="24"/>
                <w:szCs w:val="21"/>
              </w:rPr>
            </w:pPr>
          </w:p>
        </w:tc>
        <w:tc>
          <w:tcPr>
            <w:tcW w:w="1440"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bl>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tbl>
      <w:tblPr>
        <w:tblStyle w:val="1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粘贴转帐、电汇或网上银行凭证（清晰影印件）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110" w:leftChars="38" w:hanging="31" w:hangingChars="13"/>
              <w:rPr>
                <w:rFonts w:hint="eastAsia" w:ascii="宋体" w:hAnsi="宋体" w:eastAsia="宋体" w:cs="宋体"/>
                <w:b/>
                <w:sz w:val="24"/>
                <w:szCs w:val="20"/>
                <w:lang w:val="zh-CN"/>
              </w:rPr>
            </w:pPr>
            <w:r>
              <w:rPr>
                <w:rFonts w:hint="eastAsia" w:ascii="宋体" w:hAnsi="宋体" w:eastAsia="宋体" w:cs="宋体"/>
                <w:sz w:val="24"/>
                <w:szCs w:val="20"/>
                <w:lang w:val="zh-CN"/>
              </w:rPr>
              <w:t>注：在交款凭证备注中说明项目编号及开标时间</w:t>
            </w:r>
          </w:p>
        </w:tc>
      </w:tr>
    </w:tbl>
    <w:p>
      <w:pPr>
        <w:spacing w:line="360" w:lineRule="auto"/>
        <w:ind w:left="720" w:hanging="720" w:hangingChars="300"/>
        <w:jc w:val="left"/>
        <w:rPr>
          <w:rFonts w:hint="eastAsia" w:ascii="宋体" w:hAnsi="宋体" w:eastAsia="宋体" w:cs="宋体"/>
          <w:sz w:val="24"/>
          <w:szCs w:val="24"/>
        </w:rPr>
      </w:pPr>
      <w:r>
        <w:rPr>
          <w:rFonts w:hint="eastAsia" w:ascii="宋体" w:hAnsi="宋体" w:eastAsia="宋体" w:cs="宋体"/>
          <w:sz w:val="24"/>
          <w:szCs w:val="24"/>
        </w:rPr>
        <w:t>说明：投标人应认真填写银行信息，与转帐或电汇银行凭证的相关信息一致，集中采购机构将依据此凭证信息查退投标保证金。</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288" w:hanging="1288"/>
        <w:rPr>
          <w:rFonts w:hint="eastAsia" w:ascii="宋体" w:hAnsi="宋体" w:eastAsia="宋体" w:cs="宋体"/>
        </w:rPr>
      </w:pPr>
      <w:bookmarkStart w:id="258" w:name="_Toc494665960"/>
      <w:bookmarkStart w:id="259" w:name="_Toc494702280"/>
      <w:bookmarkStart w:id="260" w:name="_Toc494665010"/>
      <w:bookmarkStart w:id="261" w:name="_Toc236473303"/>
      <w:bookmarkStart w:id="262" w:name="_Toc238276247"/>
      <w:bookmarkStart w:id="263" w:name="_Toc23516"/>
      <w:bookmarkStart w:id="264" w:name="_Toc494721110"/>
      <w:bookmarkStart w:id="265" w:name="_Toc495861559"/>
      <w:bookmarkStart w:id="266" w:name="_Toc494745327"/>
      <w:bookmarkStart w:id="267" w:name="_Toc494665563"/>
      <w:bookmarkStart w:id="268" w:name="_Toc13448"/>
      <w:r>
        <w:rPr>
          <w:rFonts w:hint="eastAsia" w:ascii="宋体" w:hAnsi="宋体" w:eastAsia="宋体" w:cs="宋体"/>
        </w:rPr>
        <w:t>法定代表人授权书</w:t>
      </w:r>
      <w:bookmarkEnd w:id="258"/>
      <w:bookmarkEnd w:id="259"/>
      <w:bookmarkEnd w:id="260"/>
      <w:bookmarkEnd w:id="261"/>
      <w:bookmarkEnd w:id="262"/>
      <w:bookmarkEnd w:id="263"/>
      <w:bookmarkEnd w:id="264"/>
      <w:bookmarkEnd w:id="265"/>
      <w:bookmarkEnd w:id="266"/>
      <w:bookmarkEnd w:id="267"/>
      <w:bookmarkEnd w:id="268"/>
    </w:p>
    <w:p>
      <w:pPr>
        <w:spacing w:line="480" w:lineRule="auto"/>
        <w:rPr>
          <w:rFonts w:hint="eastAsia" w:ascii="宋体" w:hAnsi="宋体" w:eastAsia="宋体" w:cs="宋体"/>
          <w:b/>
          <w:sz w:val="24"/>
          <w:szCs w:val="24"/>
        </w:rPr>
      </w:pPr>
      <w:r>
        <w:rPr>
          <w:rFonts w:hint="eastAsia" w:ascii="宋体" w:hAnsi="宋体" w:eastAsia="宋体" w:cs="宋体"/>
          <w:b/>
          <w:sz w:val="28"/>
          <w:szCs w:val="28"/>
        </w:rPr>
        <w:t>采购人（或代理公司）：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color w:val="0D0D0D"/>
          <w:sz w:val="24"/>
          <w:szCs w:val="24"/>
        </w:rPr>
        <w:t>___</w:t>
      </w:r>
      <w:r>
        <w:rPr>
          <w:rFonts w:hint="eastAsia" w:ascii="宋体" w:hAnsi="宋体" w:eastAsia="宋体" w:cs="宋体"/>
          <w:sz w:val="24"/>
          <w:szCs w:val="24"/>
        </w:rPr>
        <w:t>_同志为我单位参加贵方组织的</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color w:val="0D0D0D"/>
          <w:sz w:val="24"/>
          <w:szCs w:val="24"/>
        </w:rPr>
        <w:t>项目（项目编号：_____</w:t>
      </w:r>
      <w:r>
        <w:rPr>
          <w:rFonts w:hint="eastAsia" w:ascii="宋体" w:hAnsi="宋体" w:eastAsia="宋体" w:cs="宋体"/>
          <w:sz w:val="24"/>
          <w:szCs w:val="24"/>
        </w:rPr>
        <w:t>_）采购活动的投标人授权代表，全权代表我公司处理在</w:t>
      </w:r>
      <w:r>
        <w:rPr>
          <w:rFonts w:hint="eastAsia" w:ascii="宋体" w:hAnsi="宋体" w:eastAsia="宋体" w:cs="宋体"/>
          <w:color w:val="0D0D0D"/>
          <w:sz w:val="24"/>
          <w:szCs w:val="24"/>
        </w:rPr>
        <w:t>___</w:t>
      </w:r>
      <w:r>
        <w:rPr>
          <w:rFonts w:hint="eastAsia" w:ascii="宋体" w:hAnsi="宋体" w:eastAsia="宋体" w:cs="宋体"/>
          <w:sz w:val="24"/>
          <w:szCs w:val="24"/>
        </w:rPr>
        <w:t>_项目采购活动中的一切事宜。代理期限从</w:t>
      </w:r>
      <w:r>
        <w:rPr>
          <w:rFonts w:hint="eastAsia" w:ascii="宋体" w:hAnsi="宋体" w:eastAsia="宋体" w:cs="宋体"/>
          <w:color w:val="0D0D0D"/>
          <w:sz w:val="24"/>
          <w:szCs w:val="24"/>
        </w:rPr>
        <w:t>_</w:t>
      </w:r>
      <w:r>
        <w:rPr>
          <w:rFonts w:hint="eastAsia" w:ascii="宋体" w:hAnsi="宋体" w:eastAsia="宋体" w:cs="宋体"/>
          <w:sz w:val="24"/>
          <w:szCs w:val="24"/>
        </w:rPr>
        <w:t>_年</w:t>
      </w:r>
      <w:r>
        <w:rPr>
          <w:rFonts w:hint="eastAsia" w:ascii="宋体" w:hAnsi="宋体" w:eastAsia="宋体" w:cs="宋体"/>
          <w:color w:val="0D0D0D"/>
          <w:sz w:val="24"/>
          <w:szCs w:val="24"/>
        </w:rPr>
        <w:t>_</w:t>
      </w:r>
      <w:r>
        <w:rPr>
          <w:rFonts w:hint="eastAsia" w:ascii="宋体" w:hAnsi="宋体" w:eastAsia="宋体" w:cs="宋体"/>
          <w:sz w:val="24"/>
          <w:szCs w:val="24"/>
        </w:rPr>
        <w:t>_月</w:t>
      </w:r>
      <w:r>
        <w:rPr>
          <w:rFonts w:hint="eastAsia" w:ascii="宋体" w:hAnsi="宋体" w:eastAsia="宋体" w:cs="宋体"/>
          <w:color w:val="0D0D0D"/>
          <w:sz w:val="24"/>
          <w:szCs w:val="24"/>
        </w:rPr>
        <w:t>__</w:t>
      </w:r>
      <w:r>
        <w:rPr>
          <w:rFonts w:hint="eastAsia" w:ascii="宋体" w:hAnsi="宋体" w:eastAsia="宋体" w:cs="宋体"/>
          <w:sz w:val="24"/>
          <w:szCs w:val="24"/>
        </w:rPr>
        <w:t>日起至</w:t>
      </w:r>
      <w:r>
        <w:rPr>
          <w:rFonts w:hint="eastAsia" w:ascii="宋体" w:hAnsi="宋体" w:eastAsia="宋体" w:cs="宋体"/>
          <w:color w:val="0D0D0D"/>
          <w:sz w:val="24"/>
          <w:szCs w:val="24"/>
        </w:rPr>
        <w:t>___</w:t>
      </w:r>
      <w:r>
        <w:rPr>
          <w:rFonts w:hint="eastAsia" w:ascii="宋体" w:hAnsi="宋体" w:eastAsia="宋体" w:cs="宋体"/>
          <w:sz w:val="24"/>
          <w:szCs w:val="24"/>
        </w:rPr>
        <w:t>_年</w:t>
      </w:r>
      <w:r>
        <w:rPr>
          <w:rFonts w:hint="eastAsia" w:ascii="宋体" w:hAnsi="宋体" w:eastAsia="宋体" w:cs="宋体"/>
          <w:color w:val="0D0D0D"/>
          <w:sz w:val="24"/>
          <w:szCs w:val="24"/>
        </w:rPr>
        <w:t>___</w:t>
      </w:r>
      <w:r>
        <w:rPr>
          <w:rFonts w:hint="eastAsia" w:ascii="宋体" w:hAnsi="宋体" w:eastAsia="宋体" w:cs="宋体"/>
          <w:sz w:val="24"/>
          <w:szCs w:val="24"/>
        </w:rPr>
        <w:t>_月</w:t>
      </w:r>
      <w:r>
        <w:rPr>
          <w:rFonts w:hint="eastAsia" w:ascii="宋体" w:hAnsi="宋体" w:eastAsia="宋体" w:cs="宋体"/>
          <w:color w:val="0D0D0D"/>
          <w:sz w:val="24"/>
          <w:szCs w:val="24"/>
        </w:rPr>
        <w:t>___</w:t>
      </w:r>
      <w:r>
        <w:rPr>
          <w:rFonts w:hint="eastAsia" w:ascii="宋体" w:hAnsi="宋体" w:eastAsia="宋体" w:cs="宋体"/>
          <w:sz w:val="24"/>
          <w:szCs w:val="24"/>
        </w:rPr>
        <w:t xml:space="preserve">_日止。 </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被授权代表无转委托权。</w:t>
      </w:r>
    </w:p>
    <w:p>
      <w:pPr>
        <w:spacing w:line="360" w:lineRule="auto"/>
        <w:ind w:firstLine="540" w:firstLineChars="225"/>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授权单位（公章）：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法定代表人（签字或盖章）</w:t>
      </w:r>
      <w:r>
        <w:rPr>
          <w:rFonts w:hint="eastAsia" w:ascii="宋体" w:hAnsi="宋体" w:eastAsia="宋体" w:cs="宋体"/>
          <w:b/>
          <w:bCs/>
          <w:sz w:val="24"/>
        </w:rPr>
        <w:t>：</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sz w:val="24"/>
          <w:szCs w:val="21"/>
          <w:lang w:val="zh-CN"/>
        </w:rPr>
        <w:t>签发日期：</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b/>
          <w:sz w:val="24"/>
          <w:szCs w:val="21"/>
          <w:lang w:val="zh-CN"/>
        </w:rPr>
        <w:t>年</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b/>
          <w:sz w:val="24"/>
          <w:szCs w:val="21"/>
          <w:lang w:val="zh-CN"/>
        </w:rPr>
        <w:t>月</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b/>
          <w:sz w:val="24"/>
          <w:szCs w:val="21"/>
          <w:lang w:val="zh-CN"/>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投标人授权代表单位名称：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职务： 性别：</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身份证号码：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bl>
      <w:tblPr>
        <w:tblStyle w:val="1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粘贴被授权人身份证（清晰影印件）</w:t>
            </w:r>
          </w:p>
        </w:tc>
      </w:tr>
    </w:tbl>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269" w:name="_Toc236473304"/>
      <w:bookmarkStart w:id="270" w:name="_Toc32723"/>
      <w:bookmarkStart w:id="271" w:name="_Toc1947"/>
      <w:bookmarkStart w:id="272" w:name="_Toc494665564"/>
      <w:bookmarkStart w:id="273" w:name="_Toc494665011"/>
      <w:bookmarkStart w:id="274" w:name="_Toc495861560"/>
      <w:bookmarkStart w:id="275" w:name="_Toc494745328"/>
      <w:bookmarkStart w:id="276" w:name="_Toc494702281"/>
      <w:bookmarkStart w:id="277" w:name="_Toc238276248"/>
      <w:bookmarkStart w:id="278" w:name="_Toc494665961"/>
      <w:bookmarkStart w:id="279" w:name="_Toc494721111"/>
      <w:r>
        <w:rPr>
          <w:rFonts w:hint="eastAsia" w:ascii="宋体" w:hAnsi="宋体" w:eastAsia="宋体" w:cs="宋体"/>
        </w:rPr>
        <w:t>投标人的资格声明</w:t>
      </w:r>
      <w:bookmarkEnd w:id="269"/>
      <w:bookmarkEnd w:id="270"/>
      <w:bookmarkEnd w:id="271"/>
      <w:bookmarkEnd w:id="272"/>
      <w:bookmarkEnd w:id="273"/>
      <w:bookmarkEnd w:id="274"/>
      <w:bookmarkEnd w:id="275"/>
      <w:bookmarkEnd w:id="276"/>
      <w:bookmarkEnd w:id="277"/>
      <w:bookmarkEnd w:id="278"/>
      <w:bookmarkEnd w:id="279"/>
    </w:p>
    <w:p>
      <w:pPr>
        <w:spacing w:line="360" w:lineRule="auto"/>
        <w:ind w:left="1078" w:hanging="1077" w:hangingChars="449"/>
        <w:jc w:val="left"/>
        <w:rPr>
          <w:rFonts w:hint="eastAsia" w:ascii="宋体" w:hAnsi="宋体" w:eastAsia="宋体" w:cs="宋体"/>
          <w:sz w:val="24"/>
          <w:szCs w:val="24"/>
        </w:rPr>
      </w:pPr>
      <w:r>
        <w:rPr>
          <w:rFonts w:hint="eastAsia" w:ascii="宋体" w:hAnsi="宋体" w:eastAsia="宋体" w:cs="宋体"/>
          <w:sz w:val="24"/>
          <w:szCs w:val="24"/>
        </w:rPr>
        <w:t>1．名称及基本情况：</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（1）投标人：</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（2）地址：     邮编：</w:t>
      </w:r>
    </w:p>
    <w:p>
      <w:pPr>
        <w:spacing w:line="360" w:lineRule="exact"/>
        <w:ind w:firstLine="840" w:firstLineChars="350"/>
        <w:rPr>
          <w:rFonts w:hint="eastAsia" w:ascii="宋体" w:hAnsi="宋体" w:eastAsia="宋体" w:cs="宋体"/>
          <w:sz w:val="24"/>
          <w:szCs w:val="24"/>
          <w:u w:val="single"/>
        </w:rPr>
      </w:pPr>
      <w:r>
        <w:rPr>
          <w:rFonts w:hint="eastAsia" w:ascii="宋体" w:hAnsi="宋体" w:eastAsia="宋体" w:cs="宋体"/>
          <w:sz w:val="24"/>
          <w:szCs w:val="24"/>
        </w:rPr>
        <w:t>电话：     传真：</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（3）成立或注册日期：</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（4）单位性质：</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（5）法定代表人或主要负责人：</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（6）员工人数：</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（7）注册资本：</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（8）实收资本：</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（9）上年末资产负债表：</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1）固定资产</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 xml:space="preserve">原   值：    净   值： </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2）流动资金：</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3）长期负债：</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4）短期负债：</w:t>
      </w:r>
    </w:p>
    <w:p>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2．与投标货物的生产、销售和服务有关的情况： </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（1）关于制造投标货物的设施及其它情况：</w:t>
      </w:r>
    </w:p>
    <w:tbl>
      <w:tblPr>
        <w:tblStyle w:val="1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bl>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（2）投标人生产此投标货物的经验（包括年限、项目业主、额定能力、商业运营的起始日期等）：</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（3）销售、服务网点分布（可另行附表）：</w:t>
      </w:r>
    </w:p>
    <w:tbl>
      <w:tblPr>
        <w:tblStyle w:val="1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bl>
    <w:p>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3．投标人认为需要声明的其它情况：                         </w:t>
      </w:r>
    </w:p>
    <w:p>
      <w:pPr>
        <w:spacing w:line="3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投标人（公章）：</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法定代表人（签字或盖章）：</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电    话：</w:t>
      </w:r>
    </w:p>
    <w:p>
      <w:pPr>
        <w:spacing w:line="360" w:lineRule="auto"/>
        <w:ind w:left="504" w:leftChars="240"/>
        <w:rPr>
          <w:rFonts w:hint="eastAsia" w:ascii="宋体" w:hAnsi="宋体" w:eastAsia="宋体" w:cs="宋体"/>
          <w:b/>
          <w:sz w:val="24"/>
          <w:szCs w:val="24"/>
          <w:u w:val="single"/>
        </w:rPr>
      </w:pPr>
      <w:r>
        <w:rPr>
          <w:rFonts w:hint="eastAsia" w:ascii="宋体" w:hAnsi="宋体" w:eastAsia="宋体" w:cs="宋体"/>
          <w:b/>
          <w:sz w:val="24"/>
          <w:szCs w:val="24"/>
        </w:rPr>
        <w:t>传    真：</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日    期：年月 日</w:t>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280" w:name="_Toc494665565"/>
      <w:bookmarkStart w:id="281" w:name="_Toc10592"/>
      <w:bookmarkStart w:id="282" w:name="_Toc12604"/>
      <w:bookmarkStart w:id="283" w:name="_Toc494721112"/>
      <w:bookmarkStart w:id="284" w:name="_Toc494665012"/>
      <w:bookmarkStart w:id="285" w:name="_Toc494702282"/>
      <w:bookmarkStart w:id="286" w:name="_Toc495861561"/>
      <w:bookmarkStart w:id="287" w:name="_Toc494745329"/>
      <w:bookmarkStart w:id="288" w:name="_Toc494665962"/>
      <w:r>
        <w:rPr>
          <w:rFonts w:hint="eastAsia" w:ascii="宋体" w:hAnsi="宋体" w:eastAsia="宋体" w:cs="宋体"/>
        </w:rPr>
        <w:t>项目负责人、技术负责人简历表</w:t>
      </w:r>
      <w:bookmarkEnd w:id="280"/>
      <w:bookmarkEnd w:id="281"/>
      <w:bookmarkEnd w:id="282"/>
      <w:bookmarkEnd w:id="283"/>
      <w:bookmarkEnd w:id="284"/>
      <w:bookmarkEnd w:id="285"/>
      <w:bookmarkEnd w:id="286"/>
      <w:bookmarkEnd w:id="287"/>
      <w:bookmarkEnd w:id="288"/>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hint="eastAsia" w:ascii="宋体" w:hAnsi="宋体" w:eastAsia="宋体" w:cs="宋体"/>
                <w:kern w:val="0"/>
                <w:sz w:val="24"/>
                <w:szCs w:val="28"/>
              </w:rPr>
            </w:pPr>
            <w:r>
              <w:rPr>
                <w:rFonts w:hint="eastAsia" w:ascii="宋体" w:hAnsi="宋体" w:eastAsia="宋体" w:cs="宋体"/>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kern w:val="0"/>
                <w:sz w:val="24"/>
                <w:szCs w:val="28"/>
              </w:rPr>
            </w:pPr>
            <w:r>
              <w:rPr>
                <w:rFonts w:hint="eastAsia" w:ascii="宋体" w:hAnsi="宋体" w:eastAsia="宋体" w:cs="宋体"/>
                <w:kern w:val="0"/>
                <w:sz w:val="24"/>
                <w:szCs w:val="28"/>
              </w:rPr>
              <w:t>年    龄</w:t>
            </w:r>
          </w:p>
        </w:tc>
        <w:tc>
          <w:tcPr>
            <w:tcW w:w="1530" w:type="dxa"/>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hint="eastAsia" w:ascii="宋体" w:hAnsi="宋体" w:eastAsia="宋体" w:cs="宋体"/>
                <w:kern w:val="0"/>
                <w:sz w:val="24"/>
                <w:szCs w:val="28"/>
              </w:rPr>
            </w:pPr>
            <w:r>
              <w:rPr>
                <w:rFonts w:hint="eastAsia" w:ascii="宋体" w:hAnsi="宋体" w:eastAsia="宋体" w:cs="宋体"/>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kern w:val="0"/>
                <w:sz w:val="24"/>
                <w:szCs w:val="28"/>
              </w:rPr>
            </w:pPr>
            <w:r>
              <w:rPr>
                <w:rFonts w:hint="eastAsia" w:ascii="宋体" w:hAnsi="宋体" w:eastAsia="宋体" w:cs="宋体"/>
                <w:kern w:val="0"/>
                <w:sz w:val="24"/>
                <w:szCs w:val="28"/>
              </w:rPr>
              <w:t>学    历</w:t>
            </w:r>
          </w:p>
        </w:tc>
        <w:tc>
          <w:tcPr>
            <w:tcW w:w="1530" w:type="dxa"/>
            <w:vAlign w:val="center"/>
          </w:tcPr>
          <w:p>
            <w:pPr>
              <w:autoSpaceDE w:val="0"/>
              <w:autoSpaceDN w:val="0"/>
              <w:adjustRightInd w:val="0"/>
              <w:spacing w:line="360" w:lineRule="auto"/>
              <w:ind w:right="2" w:rightChars="1"/>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参加工作</w:t>
            </w:r>
          </w:p>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时间</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个人专业资质及证书</w:t>
            </w:r>
          </w:p>
        </w:tc>
        <w:tc>
          <w:tcPr>
            <w:tcW w:w="1530" w:type="dxa"/>
            <w:vAlign w:val="center"/>
          </w:tcPr>
          <w:p>
            <w:pPr>
              <w:autoSpaceDE w:val="0"/>
              <w:autoSpaceDN w:val="0"/>
              <w:adjustRightInd w:val="0"/>
              <w:spacing w:line="360" w:lineRule="auto"/>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r>
              <w:rPr>
                <w:rFonts w:hint="eastAsia" w:ascii="宋体" w:hAnsi="宋体" w:eastAsia="宋体" w:cs="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r>
              <w:rPr>
                <w:rFonts w:hint="eastAsia" w:ascii="宋体" w:hAnsi="宋体" w:eastAsia="宋体" w:cs="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bl>
    <w:p>
      <w:pPr>
        <w:spacing w:line="360" w:lineRule="auto"/>
        <w:ind w:left="720" w:hanging="720" w:hangingChars="300"/>
        <w:jc w:val="left"/>
        <w:rPr>
          <w:rFonts w:hint="eastAsia" w:ascii="宋体" w:hAnsi="宋体" w:eastAsia="宋体" w:cs="宋体"/>
          <w:sz w:val="24"/>
          <w:szCs w:val="24"/>
          <w:lang w:val="zh-CN"/>
        </w:rPr>
      </w:pPr>
      <w:r>
        <w:rPr>
          <w:rFonts w:hint="eastAsia" w:ascii="宋体" w:hAnsi="宋体" w:eastAsia="宋体" w:cs="宋体"/>
          <w:sz w:val="24"/>
          <w:szCs w:val="24"/>
          <w:lang w:val="zh-CN"/>
        </w:rPr>
        <w:t>说明：投标文件正本应附完整的相关证明材料清晰影印件，未按照要求详细完整填写此表，导致的后果由投标人自行承担。</w:t>
      </w:r>
    </w:p>
    <w:p>
      <w:pPr>
        <w:spacing w:line="360" w:lineRule="auto"/>
        <w:jc w:val="left"/>
        <w:rPr>
          <w:rFonts w:hint="eastAsia" w:ascii="宋体" w:hAnsi="宋体" w:eastAsia="宋体" w:cs="宋体"/>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289" w:name="_Toc238276251"/>
      <w:bookmarkStart w:id="290" w:name="_Toc494721113"/>
      <w:bookmarkStart w:id="291" w:name="_Toc494665566"/>
      <w:bookmarkStart w:id="292" w:name="_Toc494702283"/>
      <w:bookmarkStart w:id="293" w:name="_Toc6722"/>
      <w:bookmarkStart w:id="294" w:name="_Toc494665013"/>
      <w:bookmarkStart w:id="295" w:name="_Toc494745330"/>
      <w:bookmarkStart w:id="296" w:name="_Toc494665963"/>
      <w:bookmarkStart w:id="297" w:name="_Toc236473307"/>
      <w:bookmarkStart w:id="298" w:name="_Toc32708"/>
      <w:bookmarkStart w:id="299" w:name="_Toc495861562"/>
      <w:r>
        <w:rPr>
          <w:rFonts w:hint="eastAsia" w:ascii="宋体" w:hAnsi="宋体" w:eastAsia="宋体" w:cs="宋体"/>
        </w:rPr>
        <w:t>项目班子成员情况表</w:t>
      </w:r>
      <w:bookmarkEnd w:id="289"/>
      <w:bookmarkEnd w:id="290"/>
      <w:bookmarkEnd w:id="291"/>
      <w:bookmarkEnd w:id="292"/>
      <w:bookmarkEnd w:id="293"/>
      <w:bookmarkEnd w:id="294"/>
      <w:bookmarkEnd w:id="295"/>
      <w:bookmarkEnd w:id="296"/>
      <w:bookmarkEnd w:id="297"/>
      <w:bookmarkEnd w:id="298"/>
      <w:bookmarkEnd w:id="299"/>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bl>
    <w:p>
      <w:pPr>
        <w:spacing w:line="360" w:lineRule="auto"/>
        <w:ind w:left="720" w:hanging="720" w:hangingChars="300"/>
        <w:jc w:val="left"/>
        <w:rPr>
          <w:rFonts w:hint="eastAsia" w:ascii="宋体" w:hAnsi="宋体" w:eastAsia="宋体" w:cs="宋体"/>
          <w:sz w:val="24"/>
          <w:szCs w:val="24"/>
          <w:lang w:val="zh-CN"/>
        </w:rPr>
      </w:pPr>
      <w:r>
        <w:rPr>
          <w:rFonts w:hint="eastAsia" w:ascii="宋体" w:hAnsi="宋体" w:eastAsia="宋体" w:cs="宋体"/>
          <w:sz w:val="24"/>
          <w:szCs w:val="24"/>
          <w:lang w:val="zh-CN"/>
        </w:rPr>
        <w:t>说明：投标文件正本应附完整的相关证明材料清晰影印件，</w:t>
      </w:r>
      <w:r>
        <w:rPr>
          <w:rFonts w:hint="eastAsia" w:ascii="宋体" w:hAnsi="宋体" w:eastAsia="宋体" w:cs="宋体"/>
          <w:sz w:val="24"/>
          <w:szCs w:val="21"/>
          <w:lang w:val="zh-CN"/>
        </w:rPr>
        <w:t>未按照要求详细完整填写此表，导致的后果由投标人自行承担。</w:t>
      </w: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00" w:name="_Toc494665964"/>
      <w:bookmarkStart w:id="301" w:name="_Toc494721114"/>
      <w:bookmarkStart w:id="302" w:name="_Toc495861563"/>
      <w:bookmarkStart w:id="303" w:name="_Toc494665014"/>
      <w:bookmarkStart w:id="304" w:name="_Toc494702284"/>
      <w:bookmarkStart w:id="305" w:name="_Toc494665567"/>
      <w:bookmarkStart w:id="306" w:name="_Toc494745331"/>
      <w:bookmarkStart w:id="307" w:name="_Toc238276256"/>
      <w:bookmarkStart w:id="308" w:name="_Toc31698"/>
      <w:bookmarkStart w:id="309" w:name="_Toc236473312"/>
      <w:bookmarkStart w:id="310" w:name="_Toc3965"/>
      <w:r>
        <w:rPr>
          <w:rFonts w:hint="eastAsia" w:ascii="宋体" w:hAnsi="宋体" w:eastAsia="宋体" w:cs="宋体"/>
        </w:rPr>
        <w:t>投标人类似项目业绩表</w:t>
      </w:r>
      <w:bookmarkEnd w:id="300"/>
      <w:bookmarkEnd w:id="301"/>
      <w:bookmarkEnd w:id="302"/>
      <w:bookmarkEnd w:id="303"/>
      <w:bookmarkEnd w:id="304"/>
      <w:bookmarkEnd w:id="305"/>
      <w:bookmarkEnd w:id="306"/>
      <w:bookmarkEnd w:id="307"/>
      <w:bookmarkEnd w:id="308"/>
      <w:bookmarkEnd w:id="309"/>
      <w:bookmarkEnd w:id="310"/>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项目单位名称</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项目单位联系人姓名及联系方式</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项目金额</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项目负责人姓名</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项目时间</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7200" w:type="dxa"/>
            <w:shd w:val="clear" w:color="auto" w:fill="auto"/>
          </w:tcPr>
          <w:p>
            <w:pP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说明：1．每个合同应单独附表，并附上相关证明材料，未按照要求详细完整填写此表，导致的后果由投标人自行承担。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2．项目内容请详细说明所承担的具体工作内容等。</w:t>
      </w:r>
    </w:p>
    <w:p>
      <w:pPr>
        <w:spacing w:line="360" w:lineRule="auto"/>
        <w:ind w:firstLine="720" w:firstLineChars="300"/>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11" w:name="_Toc494721115"/>
      <w:bookmarkStart w:id="312" w:name="_Toc494745332"/>
      <w:bookmarkStart w:id="313" w:name="_Toc494665015"/>
      <w:bookmarkStart w:id="314" w:name="_Toc494665568"/>
      <w:bookmarkStart w:id="315" w:name="_Toc494665965"/>
      <w:bookmarkStart w:id="316" w:name="_Toc494702285"/>
      <w:bookmarkStart w:id="317" w:name="_Toc14554"/>
      <w:bookmarkStart w:id="318" w:name="_Toc495861564"/>
      <w:bookmarkStart w:id="319" w:name="_Toc24806"/>
      <w:r>
        <w:rPr>
          <w:rFonts w:hint="eastAsia" w:ascii="宋体" w:hAnsi="宋体" w:eastAsia="宋体" w:cs="宋体"/>
        </w:rPr>
        <w:t>符合性审查对照表</w:t>
      </w:r>
      <w:bookmarkEnd w:id="311"/>
      <w:bookmarkEnd w:id="312"/>
      <w:bookmarkEnd w:id="313"/>
      <w:bookmarkEnd w:id="314"/>
      <w:bookmarkEnd w:id="315"/>
      <w:bookmarkEnd w:id="316"/>
      <w:bookmarkEnd w:id="317"/>
      <w:bookmarkEnd w:id="318"/>
      <w:bookmarkEnd w:id="319"/>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3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招标文件符合性审查条款</w:t>
            </w:r>
          </w:p>
        </w:tc>
        <w:tc>
          <w:tcPr>
            <w:tcW w:w="2754"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363"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02"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b/>
          <w:sz w:val="24"/>
          <w:szCs w:val="24"/>
        </w:rPr>
      </w:pPr>
      <w:r>
        <w:rPr>
          <w:rFonts w:hint="eastAsia" w:ascii="宋体" w:hAnsi="宋体" w:eastAsia="宋体" w:cs="宋体"/>
          <w:sz w:val="24"/>
          <w:szCs w:val="24"/>
        </w:rPr>
        <w:t>说明：1．投标人应按招标文件第五章“评标方法、程序及标准”中“符合性审查”的条款逐项说明是否满足要求，如有偏离,投标人应详细说明。未按照要求详细完整填写此表或仅注明“符合”、“满足”的，导致的后果由投标人自行承担。</w:t>
      </w:r>
    </w:p>
    <w:p>
      <w:pPr>
        <w:spacing w:line="360" w:lineRule="auto"/>
        <w:ind w:left="1061" w:leftChars="339" w:hanging="350" w:hangingChars="146"/>
        <w:jc w:val="left"/>
        <w:rPr>
          <w:rFonts w:hint="eastAsia" w:ascii="宋体" w:hAnsi="宋体" w:eastAsia="宋体" w:cs="宋体"/>
          <w:b/>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20" w:name="_Toc494665016"/>
      <w:bookmarkStart w:id="321" w:name="_Toc494721116"/>
      <w:bookmarkStart w:id="322" w:name="_Toc495861565"/>
      <w:bookmarkStart w:id="323" w:name="_Toc494665569"/>
      <w:bookmarkStart w:id="324" w:name="_Toc494702286"/>
      <w:bookmarkStart w:id="325" w:name="_Toc494745333"/>
      <w:bookmarkStart w:id="326" w:name="_Toc13666"/>
      <w:bookmarkStart w:id="327" w:name="_Toc494665966"/>
      <w:bookmarkStart w:id="328" w:name="_Toc16262"/>
      <w:r>
        <w:rPr>
          <w:rFonts w:hint="eastAsia" w:ascii="宋体" w:hAnsi="宋体" w:eastAsia="宋体" w:cs="宋体"/>
        </w:rPr>
        <w:t>商务要求响应、偏离说明表</w:t>
      </w:r>
      <w:bookmarkEnd w:id="320"/>
      <w:bookmarkEnd w:id="321"/>
      <w:bookmarkEnd w:id="322"/>
      <w:bookmarkEnd w:id="323"/>
      <w:bookmarkEnd w:id="324"/>
      <w:bookmarkEnd w:id="325"/>
      <w:bookmarkEnd w:id="326"/>
      <w:bookmarkEnd w:id="327"/>
      <w:bookmarkEnd w:id="328"/>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招标文件商务要求条款</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商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60" w:lineRule="auto"/>
        <w:ind w:left="781" w:leftChars="258" w:hanging="240" w:hangingChars="100"/>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29" w:name="_Toc494702287"/>
      <w:bookmarkStart w:id="330" w:name="_Toc494745334"/>
      <w:bookmarkStart w:id="331" w:name="_Toc494665967"/>
      <w:bookmarkStart w:id="332" w:name="_Toc495861566"/>
      <w:bookmarkStart w:id="333" w:name="_Toc494665570"/>
      <w:bookmarkStart w:id="334" w:name="_Toc494721117"/>
      <w:bookmarkStart w:id="335" w:name="_Toc15989"/>
      <w:bookmarkStart w:id="336" w:name="_Toc2408"/>
      <w:bookmarkStart w:id="337" w:name="_Toc494665017"/>
      <w:r>
        <w:rPr>
          <w:rFonts w:hint="eastAsia" w:ascii="宋体" w:hAnsi="宋体" w:eastAsia="宋体" w:cs="宋体"/>
        </w:rPr>
        <w:t>商务要求“★”号条款响应、偏离说明表</w:t>
      </w:r>
      <w:bookmarkEnd w:id="329"/>
      <w:bookmarkEnd w:id="330"/>
      <w:bookmarkEnd w:id="331"/>
      <w:bookmarkEnd w:id="332"/>
      <w:bookmarkEnd w:id="333"/>
      <w:bookmarkEnd w:id="334"/>
      <w:bookmarkEnd w:id="335"/>
      <w:bookmarkEnd w:id="336"/>
      <w:bookmarkEnd w:id="337"/>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招标文件商务要求“★”号条款</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38" w:name="_Toc495861567"/>
      <w:bookmarkStart w:id="339" w:name="_Toc494702288"/>
      <w:bookmarkStart w:id="340" w:name="_Toc494721118"/>
      <w:bookmarkStart w:id="341" w:name="_Toc494745335"/>
      <w:bookmarkStart w:id="342" w:name="_Toc494665571"/>
      <w:bookmarkStart w:id="343" w:name="_Toc494665968"/>
      <w:bookmarkStart w:id="344" w:name="_Toc8068"/>
      <w:bookmarkStart w:id="345" w:name="_Toc494665018"/>
      <w:bookmarkStart w:id="346" w:name="_Toc6809"/>
      <w:r>
        <w:rPr>
          <w:rFonts w:hint="eastAsia" w:ascii="宋体" w:hAnsi="宋体" w:eastAsia="宋体" w:cs="宋体"/>
        </w:rPr>
        <w:t>商务评议对照表</w:t>
      </w:r>
      <w:bookmarkEnd w:id="338"/>
      <w:bookmarkEnd w:id="339"/>
      <w:bookmarkEnd w:id="340"/>
      <w:bookmarkEnd w:id="341"/>
      <w:bookmarkEnd w:id="342"/>
      <w:bookmarkEnd w:id="343"/>
      <w:bookmarkEnd w:id="344"/>
      <w:bookmarkEnd w:id="345"/>
      <w:bookmarkEnd w:id="346"/>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48"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招标文件商务评分标准</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五章“评标方法、程序及标准”中“商务评议”的评分标准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47" w:name="_Toc494665019"/>
      <w:bookmarkStart w:id="348" w:name="_Toc494665969"/>
      <w:bookmarkStart w:id="349" w:name="_Toc495861568"/>
      <w:bookmarkStart w:id="350" w:name="_Toc494702289"/>
      <w:bookmarkStart w:id="351" w:name="_Toc494721119"/>
      <w:bookmarkStart w:id="352" w:name="_Toc494745336"/>
      <w:bookmarkStart w:id="353" w:name="_Toc494665572"/>
      <w:bookmarkStart w:id="354" w:name="_Toc16194"/>
      <w:bookmarkStart w:id="355" w:name="_Toc6552"/>
      <w:r>
        <w:rPr>
          <w:rFonts w:hint="eastAsia" w:ascii="宋体" w:hAnsi="宋体" w:eastAsia="宋体" w:cs="宋体"/>
        </w:rPr>
        <w:t>技术、服务要求响应、偏离说明表</w:t>
      </w:r>
      <w:bookmarkEnd w:id="347"/>
      <w:bookmarkEnd w:id="348"/>
      <w:bookmarkEnd w:id="349"/>
      <w:bookmarkEnd w:id="350"/>
      <w:bookmarkEnd w:id="351"/>
      <w:bookmarkEnd w:id="352"/>
      <w:bookmarkEnd w:id="353"/>
      <w:bookmarkEnd w:id="354"/>
      <w:bookmarkEnd w:id="355"/>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31"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招标文件技术、服务要求条款</w:t>
            </w:r>
          </w:p>
        </w:tc>
        <w:tc>
          <w:tcPr>
            <w:tcW w:w="2755"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364"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技术、服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56" w:name="_Toc494721120"/>
      <w:bookmarkStart w:id="357" w:name="_Toc495861569"/>
      <w:bookmarkStart w:id="358" w:name="_Toc494665573"/>
      <w:bookmarkStart w:id="359" w:name="_Toc494745337"/>
      <w:bookmarkStart w:id="360" w:name="_Toc494702290"/>
      <w:bookmarkStart w:id="361" w:name="_Toc2165"/>
      <w:bookmarkStart w:id="362" w:name="_Toc494665020"/>
      <w:bookmarkStart w:id="363" w:name="_Toc494665970"/>
      <w:bookmarkStart w:id="364" w:name="_Toc28433"/>
      <w:bookmarkStart w:id="365" w:name="_Toc329859066"/>
      <w:r>
        <w:rPr>
          <w:rFonts w:hint="eastAsia" w:ascii="宋体" w:hAnsi="宋体" w:eastAsia="宋体" w:cs="宋体"/>
        </w:rPr>
        <w:t>技术、服务要求“★”号条款响应、偏离说明表</w:t>
      </w:r>
      <w:bookmarkEnd w:id="356"/>
      <w:bookmarkEnd w:id="357"/>
      <w:bookmarkEnd w:id="358"/>
      <w:bookmarkEnd w:id="359"/>
      <w:bookmarkEnd w:id="360"/>
      <w:bookmarkEnd w:id="361"/>
      <w:bookmarkEnd w:id="362"/>
      <w:bookmarkEnd w:id="363"/>
      <w:bookmarkEnd w:id="364"/>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招标文件技术、服务要求“★”号条款</w:t>
            </w:r>
          </w:p>
        </w:tc>
        <w:tc>
          <w:tcPr>
            <w:tcW w:w="287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50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936" w:hanging="936" w:hangingChars="390"/>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技术、服务要求“★”号条款进行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bookmarkEnd w:id="365"/>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3"/>
        </w:numPr>
        <w:spacing w:before="100" w:beforeAutospacing="1" w:afterLines="50" w:line="360" w:lineRule="auto"/>
        <w:ind w:left="1610" w:hanging="1610"/>
        <w:rPr>
          <w:rFonts w:hint="eastAsia" w:ascii="宋体" w:hAnsi="宋体" w:eastAsia="宋体" w:cs="宋体"/>
        </w:rPr>
      </w:pPr>
      <w:bookmarkStart w:id="366" w:name="_Toc495861570"/>
      <w:bookmarkStart w:id="367" w:name="_Toc494721121"/>
      <w:bookmarkStart w:id="368" w:name="_Toc494702291"/>
      <w:bookmarkStart w:id="369" w:name="_Toc30906"/>
      <w:bookmarkStart w:id="370" w:name="_Toc494665574"/>
      <w:bookmarkStart w:id="371" w:name="_Toc494665971"/>
      <w:bookmarkStart w:id="372" w:name="_Toc494745338"/>
      <w:bookmarkStart w:id="373" w:name="_Toc494665021"/>
      <w:bookmarkStart w:id="374" w:name="_Toc8194"/>
      <w:r>
        <w:rPr>
          <w:rFonts w:hint="eastAsia" w:ascii="宋体" w:hAnsi="宋体" w:eastAsia="宋体" w:cs="宋体"/>
        </w:rPr>
        <w:t>技术、服务评议对照表</w:t>
      </w:r>
      <w:bookmarkEnd w:id="366"/>
      <w:bookmarkEnd w:id="367"/>
      <w:bookmarkEnd w:id="368"/>
      <w:bookmarkEnd w:id="369"/>
      <w:bookmarkEnd w:id="370"/>
      <w:bookmarkEnd w:id="371"/>
      <w:bookmarkEnd w:id="372"/>
      <w:bookmarkEnd w:id="373"/>
      <w:bookmarkEnd w:id="374"/>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8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招标文件技术、服务评分标准</w:t>
            </w:r>
          </w:p>
        </w:tc>
        <w:tc>
          <w:tcPr>
            <w:tcW w:w="322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256"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983"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五章“评标方法、程序及标准”中“技术、服务评议”的评分标准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00" w:lineRule="auto"/>
        <w:ind w:left="720" w:hanging="720" w:hangingChars="300"/>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p>
    <w:p>
      <w:pPr>
        <w:rPr>
          <w:rFonts w:hint="eastAsia" w:ascii="宋体" w:hAnsi="宋体" w:eastAsia="宋体" w:cs="宋体"/>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7"/>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7"/>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13"/>
        <w:szCs w:val="13"/>
        <w:lang w:eastAsia="zh-CN"/>
      </w:rPr>
    </w:pPr>
    <w:r>
      <w:rPr>
        <w:rFonts w:hint="eastAsia"/>
        <w:bCs/>
        <w:color w:val="000000" w:themeColor="text1"/>
        <w:spacing w:val="-6"/>
        <w:sz w:val="22"/>
        <w:szCs w:val="22"/>
        <w:lang w:eastAsia="zh-CN"/>
        <w14:textFill>
          <w14:solidFill>
            <w14:schemeClr w14:val="tx1"/>
          </w14:solidFill>
        </w14:textFill>
      </w:rPr>
      <w:t>阳新县人民医院胎心监护系统采购项目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7AE46F6"/>
    <w:multiLevelType w:val="multilevel"/>
    <w:tmpl w:val="67AE46F6"/>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5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B81BFFD"/>
    <w:multiLevelType w:val="singleLevel"/>
    <w:tmpl w:val="6B81BFFD"/>
    <w:lvl w:ilvl="0" w:tentative="0">
      <w:start w:val="4"/>
      <w:numFmt w:val="chineseCounting"/>
      <w:suff w:val="nothing"/>
      <w:lvlText w:val="%1、"/>
      <w:lvlJc w:val="left"/>
      <w:rPr>
        <w:rFonts w:hint="eastAsia"/>
      </w:rPr>
    </w:lvl>
  </w:abstractNum>
  <w:abstractNum w:abstractNumId="5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BEF4A88"/>
    <w:multiLevelType w:val="multilevel"/>
    <w:tmpl w:val="7BEF4A88"/>
    <w:lvl w:ilvl="0" w:tentative="0">
      <w:start w:val="1"/>
      <w:numFmt w:val="decimal"/>
      <w:lvlText w:val="%1．"/>
      <w:lvlJc w:val="left"/>
      <w:pPr>
        <w:widowControl/>
        <w:ind w:left="720" w:hanging="720"/>
        <w:textAlignment w:val="baseline"/>
      </w:pPr>
      <w:rPr>
        <w:rFonts w:hAnsi="Times New Roman"/>
        <w:sz w:val="24"/>
      </w:rPr>
    </w:lvl>
    <w:lvl w:ilvl="1" w:tentative="0">
      <w:start w:val="1"/>
      <w:numFmt w:val="lowerLetter"/>
      <w:lvlText w:val="%1."/>
      <w:lvlJc w:val="left"/>
      <w:pPr>
        <w:widowControl/>
        <w:ind w:left="1440" w:hanging="360"/>
        <w:textAlignment w:val="baseline"/>
      </w:pPr>
    </w:lvl>
    <w:lvl w:ilvl="2" w:tentative="0">
      <w:start w:val="1"/>
      <w:numFmt w:val="lowerRoman"/>
      <w:lvlText w:val="%1."/>
      <w:lvlJc w:val="right"/>
      <w:pPr>
        <w:widowControl/>
        <w:ind w:left="2160" w:hanging="180"/>
        <w:textAlignment w:val="baseline"/>
      </w:pPr>
    </w:lvl>
    <w:lvl w:ilvl="3" w:tentative="0">
      <w:start w:val="1"/>
      <w:numFmt w:val="decimal"/>
      <w:lvlText w:val="%1."/>
      <w:lvlJc w:val="left"/>
      <w:pPr>
        <w:widowControl/>
        <w:ind w:left="2880" w:hanging="360"/>
        <w:textAlignment w:val="baseline"/>
      </w:pPr>
    </w:lvl>
    <w:lvl w:ilvl="4" w:tentative="0">
      <w:start w:val="1"/>
      <w:numFmt w:val="lowerLetter"/>
      <w:lvlText w:val="%1."/>
      <w:lvlJc w:val="left"/>
      <w:pPr>
        <w:widowControl/>
        <w:ind w:left="3600" w:hanging="360"/>
        <w:textAlignment w:val="baseline"/>
      </w:pPr>
    </w:lvl>
    <w:lvl w:ilvl="5" w:tentative="0">
      <w:start w:val="1"/>
      <w:numFmt w:val="lowerRoman"/>
      <w:lvlText w:val="%1."/>
      <w:lvlJc w:val="right"/>
      <w:pPr>
        <w:widowControl/>
        <w:ind w:left="4320" w:hanging="180"/>
        <w:textAlignment w:val="baseline"/>
      </w:pPr>
    </w:lvl>
    <w:lvl w:ilvl="6" w:tentative="0">
      <w:start w:val="1"/>
      <w:numFmt w:val="decimal"/>
      <w:lvlText w:val="%1."/>
      <w:lvlJc w:val="left"/>
      <w:pPr>
        <w:widowControl/>
        <w:ind w:left="5040" w:hanging="360"/>
        <w:textAlignment w:val="baseline"/>
      </w:pPr>
    </w:lvl>
    <w:lvl w:ilvl="7" w:tentative="0">
      <w:start w:val="1"/>
      <w:numFmt w:val="lowerLetter"/>
      <w:lvlText w:val="%1."/>
      <w:lvlJc w:val="left"/>
      <w:pPr>
        <w:widowControl/>
        <w:ind w:left="5760" w:hanging="360"/>
        <w:textAlignment w:val="baseline"/>
      </w:pPr>
    </w:lvl>
    <w:lvl w:ilvl="8" w:tentative="0">
      <w:start w:val="1"/>
      <w:numFmt w:val="lowerRoman"/>
      <w:lvlText w:val="%1."/>
      <w:lvlJc w:val="right"/>
      <w:pPr>
        <w:widowControl/>
        <w:ind w:left="6480" w:hanging="180"/>
        <w:textAlignment w:val="baseline"/>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55"/>
  </w:num>
  <w:num w:numId="3">
    <w:abstractNumId w:val="29"/>
  </w:num>
  <w:num w:numId="4">
    <w:abstractNumId w:val="43"/>
  </w:num>
  <w:num w:numId="5">
    <w:abstractNumId w:val="2"/>
  </w:num>
  <w:num w:numId="6">
    <w:abstractNumId w:val="37"/>
  </w:num>
  <w:num w:numId="7">
    <w:abstractNumId w:val="14"/>
  </w:num>
  <w:num w:numId="8">
    <w:abstractNumId w:val="5"/>
  </w:num>
  <w:num w:numId="9">
    <w:abstractNumId w:val="51"/>
  </w:num>
  <w:num w:numId="10">
    <w:abstractNumId w:val="31"/>
  </w:num>
  <w:num w:numId="11">
    <w:abstractNumId w:val="46"/>
  </w:num>
  <w:num w:numId="12">
    <w:abstractNumId w:val="28"/>
  </w:num>
  <w:num w:numId="13">
    <w:abstractNumId w:val="4"/>
  </w:num>
  <w:num w:numId="14">
    <w:abstractNumId w:val="21"/>
  </w:num>
  <w:num w:numId="15">
    <w:abstractNumId w:val="22"/>
  </w:num>
  <w:num w:numId="16">
    <w:abstractNumId w:val="8"/>
  </w:num>
  <w:num w:numId="17">
    <w:abstractNumId w:val="7"/>
  </w:num>
  <w:num w:numId="18">
    <w:abstractNumId w:val="62"/>
  </w:num>
  <w:num w:numId="19">
    <w:abstractNumId w:val="9"/>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65"/>
  </w:num>
  <w:num w:numId="25">
    <w:abstractNumId w:val="44"/>
  </w:num>
  <w:num w:numId="26">
    <w:abstractNumId w:val="58"/>
  </w:num>
  <w:num w:numId="27">
    <w:abstractNumId w:val="63"/>
  </w:num>
  <w:num w:numId="28">
    <w:abstractNumId w:val="42"/>
  </w:num>
  <w:num w:numId="29">
    <w:abstractNumId w:val="6"/>
  </w:num>
  <w:num w:numId="30">
    <w:abstractNumId w:val="18"/>
  </w:num>
  <w:num w:numId="31">
    <w:abstractNumId w:val="59"/>
  </w:num>
  <w:num w:numId="32">
    <w:abstractNumId w:val="52"/>
  </w:num>
  <w:num w:numId="33">
    <w:abstractNumId w:val="35"/>
  </w:num>
  <w:num w:numId="34">
    <w:abstractNumId w:val="50"/>
  </w:num>
  <w:num w:numId="35">
    <w:abstractNumId w:val="23"/>
  </w:num>
  <w:num w:numId="36">
    <w:abstractNumId w:val="54"/>
  </w:num>
  <w:num w:numId="37">
    <w:abstractNumId w:val="1"/>
  </w:num>
  <w:num w:numId="38">
    <w:abstractNumId w:val="53"/>
  </w:num>
  <w:num w:numId="39">
    <w:abstractNumId w:val="66"/>
  </w:num>
  <w:num w:numId="40">
    <w:abstractNumId w:val="45"/>
  </w:num>
  <w:num w:numId="41">
    <w:abstractNumId w:val="25"/>
  </w:num>
  <w:num w:numId="42">
    <w:abstractNumId w:val="41"/>
  </w:num>
  <w:num w:numId="43">
    <w:abstractNumId w:val="30"/>
  </w:num>
  <w:num w:numId="44">
    <w:abstractNumId w:val="38"/>
  </w:num>
  <w:num w:numId="45">
    <w:abstractNumId w:val="32"/>
  </w:num>
  <w:num w:numId="46">
    <w:abstractNumId w:val="16"/>
  </w:num>
  <w:num w:numId="47">
    <w:abstractNumId w:val="48"/>
  </w:num>
  <w:num w:numId="48">
    <w:abstractNumId w:val="67"/>
  </w:num>
  <w:num w:numId="49">
    <w:abstractNumId w:val="17"/>
  </w:num>
  <w:num w:numId="50">
    <w:abstractNumId w:val="15"/>
  </w:num>
  <w:num w:numId="51">
    <w:abstractNumId w:val="0"/>
  </w:num>
  <w:num w:numId="52">
    <w:abstractNumId w:val="47"/>
    <w:lvlOverride w:ilvl="0">
      <w:startOverride w:val="1"/>
    </w:lvlOverride>
  </w:num>
  <w:num w:numId="53">
    <w:abstractNumId w:val="12"/>
  </w:num>
  <w:num w:numId="54">
    <w:abstractNumId w:val="24"/>
  </w:num>
  <w:num w:numId="55">
    <w:abstractNumId w:val="64"/>
  </w:num>
  <w:num w:numId="56">
    <w:abstractNumId w:val="57"/>
  </w:num>
  <w:num w:numId="57">
    <w:abstractNumId w:val="39"/>
  </w:num>
  <w:num w:numId="58">
    <w:abstractNumId w:val="11"/>
  </w:num>
  <w:num w:numId="59">
    <w:abstractNumId w:val="20"/>
  </w:num>
  <w:num w:numId="60">
    <w:abstractNumId w:val="60"/>
  </w:num>
  <w:num w:numId="61">
    <w:abstractNumId w:val="34"/>
  </w:num>
  <w:num w:numId="62">
    <w:abstractNumId w:val="61"/>
  </w:num>
  <w:num w:numId="63">
    <w:abstractNumId w:val="10"/>
  </w:num>
  <w:num w:numId="64">
    <w:abstractNumId w:val="56"/>
  </w:num>
  <w:num w:numId="65">
    <w:abstractNumId w:val="19"/>
  </w:num>
  <w:num w:numId="66">
    <w:abstractNumId w:val="3"/>
  </w:num>
  <w:num w:numId="67">
    <w:abstractNumId w:val="13"/>
  </w:num>
  <w:num w:numId="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20EC3"/>
    <w:rsid w:val="0B6429D2"/>
    <w:rsid w:val="0D90052D"/>
    <w:rsid w:val="156B230E"/>
    <w:rsid w:val="15AF0ABE"/>
    <w:rsid w:val="160E7830"/>
    <w:rsid w:val="16E85CFA"/>
    <w:rsid w:val="23E95159"/>
    <w:rsid w:val="28747BB3"/>
    <w:rsid w:val="2CA872C4"/>
    <w:rsid w:val="31F972EA"/>
    <w:rsid w:val="3CB678C4"/>
    <w:rsid w:val="41E159D4"/>
    <w:rsid w:val="45E84AEC"/>
    <w:rsid w:val="4B0E259E"/>
    <w:rsid w:val="54447037"/>
    <w:rsid w:val="58E862F9"/>
    <w:rsid w:val="5EFB398A"/>
    <w:rsid w:val="5F147855"/>
    <w:rsid w:val="612B00C3"/>
    <w:rsid w:val="62220EC3"/>
    <w:rsid w:val="6C560179"/>
    <w:rsid w:val="6E7F7204"/>
    <w:rsid w:val="74631D6A"/>
    <w:rsid w:val="7C5D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0"/>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0">
    <w:name w:val="引用1"/>
    <w:basedOn w:val="1"/>
    <w:next w:val="1"/>
    <w:qFormat/>
    <w:uiPriority w:val="29"/>
    <w:rPr>
      <w:i/>
      <w:iCs/>
      <w:color w:val="000000" w:themeColor="text1"/>
      <w14:textFill>
        <w14:solidFill>
          <w14:schemeClr w14:val="tx1"/>
        </w14:solidFill>
      </w14:textFill>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styleId="17">
    <w:name w:val="List Paragraph"/>
    <w:basedOn w:val="1"/>
    <w:unhideWhenUsed/>
    <w:qFormat/>
    <w:uiPriority w:val="99"/>
    <w:pPr>
      <w:ind w:firstLine="420" w:firstLineChars="200"/>
    </w:pPr>
  </w:style>
  <w:style w:type="paragraph" w:customStyle="1" w:styleId="18">
    <w:name w:val="正文（缩进）"/>
    <w:basedOn w:val="1"/>
    <w:qFormat/>
    <w:uiPriority w:val="0"/>
    <w:pPr>
      <w:spacing w:beforeLines="50" w:afterLines="50" w:line="360" w:lineRule="auto"/>
      <w:ind w:firstLine="480" w:firstLineChars="200"/>
    </w:pPr>
    <w:rPr>
      <w:sz w:val="24"/>
    </w:rPr>
  </w:style>
  <w:style w:type="character" w:customStyle="1" w:styleId="19">
    <w:name w:val="apple-style-span"/>
    <w:basedOn w:val="14"/>
    <w:qFormat/>
    <w:uiPriority w:val="0"/>
    <w:rPr>
      <w:rFonts w:hint="default" w:ascii="Times New Roman"/>
    </w:rPr>
  </w:style>
  <w:style w:type="paragraph" w:customStyle="1" w:styleId="20">
    <w:name w:val="列出段落3"/>
    <w:basedOn w:val="1"/>
    <w:qFormat/>
    <w:uiPriority w:val="0"/>
    <w:pPr>
      <w:ind w:firstLine="420" w:firstLineChars="200"/>
    </w:pPr>
  </w:style>
  <w:style w:type="paragraph" w:customStyle="1" w:styleId="21">
    <w:name w:val="列出段落1"/>
    <w:basedOn w:val="1"/>
    <w:qFormat/>
    <w:uiPriority w:val="34"/>
    <w:pPr>
      <w:ind w:firstLine="420" w:firstLineChars="200"/>
    </w:p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2020-12-25T03:04:00Z</dcterms:created>
  <dc:creator>石</dc:creator>
  <cp:lastModifiedBy>123</cp:lastModifiedBy>
  <cp:lastPrinted>2021-02-01T07:51:00Z</cp:lastPrinted>
  <dcterms:modified xsi:type="dcterms:W3CDTF">2021-02-03T03:12:12Z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