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before="240" w:beforeLines="100" w:after="240" w:afterLines="100" w:line="360" w:lineRule="auto"/>
        <w:ind w:firstLine="147"/>
        <w:jc w:val="center"/>
        <w:rPr>
          <w:rFonts w:hAnsi="宋体" w:cs="仿宋"/>
          <w:bCs/>
          <w:sz w:val="48"/>
          <w:szCs w:val="48"/>
        </w:rPr>
      </w:pPr>
    </w:p>
    <w:p>
      <w:pPr>
        <w:pStyle w:val="4"/>
        <w:adjustRightInd w:val="0"/>
        <w:snapToGrid w:val="0"/>
        <w:spacing w:before="240" w:beforeLines="100" w:after="240" w:afterLines="100" w:line="360" w:lineRule="auto"/>
        <w:ind w:firstLine="147"/>
        <w:jc w:val="center"/>
        <w:rPr>
          <w:rFonts w:hAnsi="宋体" w:cs="宋体"/>
          <w:bCs/>
          <w:snapToGrid w:val="0"/>
          <w:color w:val="000000"/>
          <w:kern w:val="10"/>
          <w:sz w:val="72"/>
          <w:szCs w:val="72"/>
        </w:rPr>
      </w:pPr>
      <w:r>
        <w:rPr>
          <w:rFonts w:hint="eastAsia" w:hAnsi="宋体" w:cs="仿宋"/>
          <w:bCs/>
          <w:sz w:val="48"/>
          <w:szCs w:val="48"/>
        </w:rPr>
        <w:t>黄石新港开发有限公司2021年度非公开发行公司债券主承销服务项目</w:t>
      </w:r>
    </w:p>
    <w:p>
      <w:pPr>
        <w:pStyle w:val="4"/>
        <w:adjustRightInd w:val="0"/>
        <w:snapToGrid w:val="0"/>
        <w:spacing w:before="120" w:after="184" w:afterLines="77" w:line="360" w:lineRule="auto"/>
        <w:ind w:firstLine="150"/>
        <w:jc w:val="center"/>
        <w:rPr>
          <w:rFonts w:hAnsi="宋体" w:cs="宋体"/>
          <w:bCs/>
          <w:snapToGrid w:val="0"/>
          <w:color w:val="000000"/>
          <w:kern w:val="10"/>
          <w:sz w:val="72"/>
          <w:szCs w:val="72"/>
        </w:rPr>
      </w:pPr>
    </w:p>
    <w:p>
      <w:pPr>
        <w:pStyle w:val="4"/>
        <w:adjustRightInd w:val="0"/>
        <w:snapToGrid w:val="0"/>
        <w:spacing w:before="120" w:after="184" w:afterLines="77" w:line="360" w:lineRule="auto"/>
        <w:ind w:firstLine="150"/>
        <w:jc w:val="center"/>
        <w:rPr>
          <w:rFonts w:hAnsi="宋体" w:cs="宋体"/>
          <w:bCs/>
          <w:snapToGrid w:val="0"/>
          <w:color w:val="000000"/>
          <w:kern w:val="10"/>
          <w:sz w:val="72"/>
          <w:szCs w:val="72"/>
        </w:rPr>
      </w:pPr>
      <w:r>
        <w:rPr>
          <w:rFonts w:hint="eastAsia" w:hAnsi="宋体" w:cs="宋体"/>
          <w:bCs/>
          <w:snapToGrid w:val="0"/>
          <w:color w:val="000000"/>
          <w:kern w:val="10"/>
          <w:sz w:val="72"/>
          <w:szCs w:val="72"/>
        </w:rPr>
        <w:t>招 标 文 件</w:t>
      </w:r>
    </w:p>
    <w:p>
      <w:pPr>
        <w:pStyle w:val="4"/>
        <w:adjustRightInd w:val="0"/>
        <w:snapToGrid w:val="0"/>
        <w:spacing w:before="120" w:after="184" w:afterLines="77" w:line="360" w:lineRule="auto"/>
        <w:ind w:firstLine="150"/>
        <w:jc w:val="center"/>
        <w:rPr>
          <w:rFonts w:hAnsi="宋体" w:cs="宋体"/>
          <w:bCs/>
          <w:snapToGrid w:val="0"/>
          <w:color w:val="000000"/>
          <w:kern w:val="10"/>
          <w:sz w:val="72"/>
          <w:szCs w:val="72"/>
        </w:rPr>
      </w:pPr>
    </w:p>
    <w:p>
      <w:pPr>
        <w:spacing w:line="360" w:lineRule="auto"/>
        <w:ind w:firstLine="640" w:firstLineChars="200"/>
        <w:rPr>
          <w:rFonts w:ascii="宋体" w:hAnsi="宋体" w:cs="宋体"/>
          <w:bCs/>
          <w:color w:val="000000"/>
          <w:sz w:val="32"/>
          <w:szCs w:val="32"/>
          <w:u w:val="single"/>
        </w:rPr>
      </w:pPr>
      <w:r>
        <w:rPr>
          <w:rFonts w:hint="eastAsia" w:ascii="宋体" w:hAnsi="宋体" w:cs="宋体"/>
          <w:bCs/>
          <w:color w:val="000000"/>
          <w:sz w:val="32"/>
          <w:szCs w:val="32"/>
        </w:rPr>
        <w:t>项目编号：</w:t>
      </w:r>
      <w:r>
        <w:rPr>
          <w:rFonts w:hint="eastAsia" w:ascii="宋体" w:hAnsi="宋体" w:cs="宋体"/>
          <w:bCs/>
          <w:color w:val="000000"/>
          <w:sz w:val="32"/>
          <w:szCs w:val="32"/>
          <w:u w:val="single"/>
        </w:rPr>
        <w:t>131-2021CG-072</w:t>
      </w:r>
    </w:p>
    <w:p>
      <w:pPr>
        <w:spacing w:line="360" w:lineRule="auto"/>
        <w:ind w:firstLine="640" w:firstLineChars="200"/>
        <w:rPr>
          <w:rFonts w:ascii="宋体" w:hAnsi="宋体" w:cs="宋体"/>
          <w:bCs/>
          <w:color w:val="000000"/>
          <w:sz w:val="32"/>
          <w:szCs w:val="32"/>
          <w:u w:val="single"/>
        </w:rPr>
      </w:pPr>
      <w:r>
        <w:rPr>
          <w:rFonts w:hint="eastAsia" w:ascii="宋体" w:hAnsi="宋体" w:cs="宋体"/>
          <w:bCs/>
          <w:color w:val="000000"/>
          <w:sz w:val="32"/>
          <w:szCs w:val="32"/>
        </w:rPr>
        <w:t>采 购 人：</w:t>
      </w:r>
      <w:r>
        <w:rPr>
          <w:rFonts w:hint="eastAsia" w:ascii="宋体" w:hAnsi="宋体" w:cs="宋体"/>
          <w:bCs/>
          <w:color w:val="000000"/>
          <w:sz w:val="32"/>
          <w:szCs w:val="32"/>
          <w:u w:val="single"/>
        </w:rPr>
        <w:t>黄石新港开发有限公司</w:t>
      </w:r>
      <w:bookmarkStart w:id="8" w:name="_GoBack"/>
      <w:bookmarkEnd w:id="8"/>
    </w:p>
    <w:p>
      <w:pPr>
        <w:spacing w:line="360" w:lineRule="auto"/>
        <w:ind w:left="1598" w:leftChars="304" w:hanging="960" w:hangingChars="300"/>
        <w:rPr>
          <w:rFonts w:ascii="宋体" w:hAnsi="宋体" w:cs="宋体"/>
          <w:bCs/>
          <w:color w:val="000000"/>
          <w:sz w:val="30"/>
          <w:szCs w:val="30"/>
          <w:u w:val="single"/>
        </w:rPr>
      </w:pPr>
      <w:r>
        <w:rPr>
          <w:rFonts w:hint="eastAsia" w:ascii="宋体" w:hAnsi="宋体" w:cs="宋体"/>
          <w:bCs/>
          <w:color w:val="000000"/>
          <w:sz w:val="32"/>
          <w:szCs w:val="32"/>
        </w:rPr>
        <w:t>项目名称：</w:t>
      </w:r>
      <w:r>
        <w:rPr>
          <w:rFonts w:hint="eastAsia" w:ascii="宋体" w:hAnsi="宋体" w:cs="宋体"/>
          <w:bCs/>
          <w:color w:val="000000"/>
          <w:sz w:val="32"/>
          <w:szCs w:val="32"/>
          <w:u w:val="single"/>
        </w:rPr>
        <w:t>黄石新港开发有限公司2021年度非公开发行公司债券主承销服务项目</w:t>
      </w:r>
    </w:p>
    <w:p>
      <w:pPr>
        <w:spacing w:line="360" w:lineRule="auto"/>
        <w:ind w:left="1598" w:leftChars="304" w:hanging="960" w:hangingChars="300"/>
        <w:jc w:val="left"/>
        <w:rPr>
          <w:rFonts w:ascii="宋体" w:hAnsi="宋体" w:cs="宋体"/>
          <w:bCs/>
          <w:snapToGrid w:val="0"/>
          <w:color w:val="000000"/>
          <w:kern w:val="0"/>
          <w:position w:val="-98"/>
          <w:sz w:val="32"/>
          <w:szCs w:val="32"/>
        </w:rPr>
      </w:pPr>
      <w:r>
        <w:rPr>
          <w:rFonts w:hint="eastAsia" w:ascii="宋体" w:hAnsi="宋体" w:cs="宋体"/>
          <w:bCs/>
          <w:color w:val="000000"/>
          <w:sz w:val="32"/>
          <w:szCs w:val="32"/>
        </w:rPr>
        <w:t>采购内容：</w:t>
      </w:r>
      <w:r>
        <w:rPr>
          <w:rFonts w:hint="eastAsia" w:ascii="宋体" w:hAnsi="宋体" w:cs="宋体"/>
          <w:bCs/>
          <w:color w:val="000000"/>
          <w:sz w:val="32"/>
          <w:szCs w:val="32"/>
          <w:u w:val="single"/>
        </w:rPr>
        <w:t>黄石新港开发有限公司2021年度非公开发行公司债券主承销服务</w:t>
      </w:r>
    </w:p>
    <w:p>
      <w:pPr>
        <w:adjustRightInd w:val="0"/>
        <w:snapToGrid w:val="0"/>
        <w:spacing w:line="360" w:lineRule="auto"/>
        <w:jc w:val="center"/>
        <w:rPr>
          <w:rFonts w:ascii="宋体" w:hAnsi="宋体" w:cs="宋体"/>
          <w:bCs/>
          <w:snapToGrid w:val="0"/>
          <w:color w:val="000000"/>
          <w:kern w:val="0"/>
          <w:position w:val="-98"/>
          <w:sz w:val="32"/>
          <w:szCs w:val="32"/>
        </w:rPr>
      </w:pPr>
      <w:r>
        <w:rPr>
          <w:rFonts w:hint="eastAsia" w:ascii="宋体" w:hAnsi="宋体" w:cs="宋体"/>
          <w:bCs/>
          <w:snapToGrid w:val="0"/>
          <w:color w:val="000000"/>
          <w:kern w:val="0"/>
          <w:position w:val="-98"/>
          <w:sz w:val="32"/>
          <w:szCs w:val="32"/>
        </w:rPr>
        <w:t>湖北华瑞工程造价咨询有限公司</w:t>
      </w:r>
    </w:p>
    <w:p>
      <w:pPr>
        <w:adjustRightInd w:val="0"/>
        <w:snapToGrid w:val="0"/>
        <w:spacing w:line="360" w:lineRule="auto"/>
        <w:jc w:val="center"/>
        <w:rPr>
          <w:rFonts w:ascii="宋体" w:hAnsi="宋体" w:cs="宋体"/>
          <w:bCs/>
          <w:color w:val="000000"/>
          <w:sz w:val="32"/>
          <w:szCs w:val="32"/>
        </w:rPr>
        <w:sectPr>
          <w:headerReference r:id="rId3" w:type="default"/>
          <w:pgSz w:w="11906" w:h="16838"/>
          <w:pgMar w:top="1134" w:right="1219" w:bottom="1134" w:left="1219" w:header="624" w:footer="624" w:gutter="113"/>
          <w:cols w:space="720" w:num="1"/>
          <w:docGrid w:linePitch="312" w:charSpace="0"/>
        </w:sectPr>
      </w:pPr>
      <w:r>
        <w:rPr>
          <w:rFonts w:hint="eastAsia" w:ascii="宋体" w:hAnsi="宋体" w:cs="宋体"/>
          <w:bCs/>
          <w:color w:val="000000"/>
          <w:sz w:val="32"/>
          <w:szCs w:val="32"/>
        </w:rPr>
        <w:t>二〇二一年四月</w:t>
      </w:r>
    </w:p>
    <w:p>
      <w:pPr>
        <w:adjustRightInd w:val="0"/>
        <w:snapToGrid w:val="0"/>
        <w:spacing w:line="360" w:lineRule="auto"/>
        <w:jc w:val="center"/>
        <w:rPr>
          <w:rFonts w:ascii="宋体" w:hAnsi="宋体" w:cs="宋体"/>
          <w:bCs/>
          <w:color w:val="000000"/>
          <w:sz w:val="48"/>
        </w:rPr>
      </w:pPr>
      <w:r>
        <w:rPr>
          <w:rFonts w:hint="eastAsia" w:ascii="宋体" w:hAnsi="宋体" w:cs="宋体"/>
          <w:bCs/>
          <w:color w:val="000000"/>
          <w:sz w:val="48"/>
        </w:rPr>
        <w:t>目    录</w:t>
      </w:r>
    </w:p>
    <w:p>
      <w:pPr>
        <w:adjustRightInd w:val="0"/>
        <w:snapToGrid w:val="0"/>
        <w:spacing w:line="360" w:lineRule="auto"/>
        <w:rPr>
          <w:rFonts w:ascii="宋体" w:hAnsi="宋体" w:cs="宋体"/>
          <w:bCs/>
          <w:color w:val="000000"/>
          <w:sz w:val="28"/>
          <w:szCs w:val="28"/>
        </w:rPr>
      </w:pPr>
    </w:p>
    <w:p>
      <w:pPr>
        <w:pStyle w:val="7"/>
        <w:tabs>
          <w:tab w:val="right" w:leader="dot" w:pos="9345"/>
        </w:tabs>
        <w:spacing w:line="360" w:lineRule="auto"/>
        <w:rPr>
          <w:rFonts w:ascii="宋体" w:hAnsi="宋体"/>
          <w:bCs/>
          <w:sz w:val="28"/>
          <w:szCs w:val="28"/>
        </w:rPr>
      </w:pPr>
      <w:r>
        <w:rPr>
          <w:rFonts w:hint="eastAsia" w:ascii="宋体" w:hAnsi="宋体" w:cs="宋体"/>
          <w:bCs/>
          <w:color w:val="000000"/>
          <w:kern w:val="0"/>
          <w:sz w:val="28"/>
          <w:szCs w:val="28"/>
        </w:rPr>
        <w:fldChar w:fldCharType="begin"/>
      </w:r>
      <w:r>
        <w:rPr>
          <w:rFonts w:hint="eastAsia" w:ascii="宋体" w:hAnsi="宋体" w:cs="宋体"/>
          <w:bCs/>
          <w:color w:val="000000"/>
          <w:kern w:val="0"/>
          <w:sz w:val="28"/>
          <w:szCs w:val="28"/>
        </w:rPr>
        <w:instrText xml:space="preserve"> TOC \o "1-3" \h \z \u </w:instrText>
      </w:r>
      <w:r>
        <w:rPr>
          <w:rFonts w:hint="eastAsia" w:ascii="宋体" w:hAnsi="宋体" w:cs="宋体"/>
          <w:bCs/>
          <w:color w:val="000000"/>
          <w:kern w:val="0"/>
          <w:sz w:val="28"/>
          <w:szCs w:val="28"/>
        </w:rPr>
        <w:fldChar w:fldCharType="separate"/>
      </w:r>
      <w:r>
        <w:fldChar w:fldCharType="begin"/>
      </w:r>
      <w:r>
        <w:instrText xml:space="preserve"> HYPERLINK \l "_Toc66095940" </w:instrText>
      </w:r>
      <w:r>
        <w:fldChar w:fldCharType="separate"/>
      </w:r>
      <w:r>
        <w:rPr>
          <w:rStyle w:val="12"/>
          <w:rFonts w:ascii="宋体" w:hAnsi="宋体" w:cs="宋体"/>
          <w:bCs/>
          <w:sz w:val="28"/>
          <w:szCs w:val="28"/>
        </w:rPr>
        <w:t>第一章  招标公告</w:t>
      </w:r>
      <w:r>
        <w:rPr>
          <w:rFonts w:ascii="宋体" w:hAnsi="宋体"/>
          <w:bCs/>
          <w:sz w:val="28"/>
          <w:szCs w:val="28"/>
        </w:rPr>
        <w:tab/>
      </w:r>
      <w:r>
        <w:rPr>
          <w:rFonts w:ascii="宋体" w:hAnsi="宋体"/>
          <w:bCs/>
          <w:sz w:val="28"/>
          <w:szCs w:val="28"/>
        </w:rPr>
        <w:fldChar w:fldCharType="begin"/>
      </w:r>
      <w:r>
        <w:rPr>
          <w:rFonts w:ascii="宋体" w:hAnsi="宋体"/>
          <w:bCs/>
          <w:sz w:val="28"/>
          <w:szCs w:val="28"/>
        </w:rPr>
        <w:instrText xml:space="preserve"> PAGEREF _Toc66095940 \h </w:instrText>
      </w:r>
      <w:r>
        <w:rPr>
          <w:rFonts w:ascii="宋体" w:hAnsi="宋体"/>
          <w:bCs/>
          <w:sz w:val="28"/>
          <w:szCs w:val="28"/>
        </w:rPr>
        <w:fldChar w:fldCharType="separate"/>
      </w:r>
      <w:r>
        <w:rPr>
          <w:rFonts w:ascii="宋体" w:hAnsi="宋体"/>
          <w:bCs/>
          <w:sz w:val="28"/>
          <w:szCs w:val="28"/>
        </w:rPr>
        <w:t>1</w:t>
      </w:r>
      <w:r>
        <w:rPr>
          <w:rFonts w:ascii="宋体" w:hAnsi="宋体"/>
          <w:bCs/>
          <w:sz w:val="28"/>
          <w:szCs w:val="28"/>
        </w:rPr>
        <w:fldChar w:fldCharType="end"/>
      </w:r>
      <w:r>
        <w:rPr>
          <w:rFonts w:ascii="宋体" w:hAnsi="宋体"/>
          <w:bCs/>
          <w:sz w:val="28"/>
          <w:szCs w:val="28"/>
        </w:rPr>
        <w:fldChar w:fldCharType="end"/>
      </w:r>
    </w:p>
    <w:p>
      <w:pPr>
        <w:pStyle w:val="7"/>
        <w:tabs>
          <w:tab w:val="right" w:leader="dot" w:pos="9345"/>
        </w:tabs>
        <w:spacing w:line="360" w:lineRule="auto"/>
        <w:rPr>
          <w:rFonts w:ascii="宋体" w:hAnsi="宋体"/>
          <w:bCs/>
          <w:sz w:val="28"/>
          <w:szCs w:val="28"/>
        </w:rPr>
      </w:pPr>
      <w:r>
        <w:fldChar w:fldCharType="begin"/>
      </w:r>
      <w:r>
        <w:instrText xml:space="preserve"> HYPERLINK \l "_Toc66095941" </w:instrText>
      </w:r>
      <w:r>
        <w:fldChar w:fldCharType="separate"/>
      </w:r>
      <w:r>
        <w:rPr>
          <w:rStyle w:val="12"/>
          <w:rFonts w:ascii="宋体" w:hAnsi="宋体" w:cs="宋体"/>
          <w:bCs/>
          <w:sz w:val="28"/>
          <w:szCs w:val="28"/>
        </w:rPr>
        <w:t>第二章  投标须知</w:t>
      </w:r>
      <w:r>
        <w:rPr>
          <w:rFonts w:ascii="宋体" w:hAnsi="宋体"/>
          <w:bCs/>
          <w:sz w:val="28"/>
          <w:szCs w:val="28"/>
        </w:rPr>
        <w:tab/>
      </w:r>
      <w:r>
        <w:rPr>
          <w:rFonts w:ascii="宋体" w:hAnsi="宋体"/>
          <w:bCs/>
          <w:sz w:val="28"/>
          <w:szCs w:val="28"/>
        </w:rPr>
        <w:fldChar w:fldCharType="begin"/>
      </w:r>
      <w:r>
        <w:rPr>
          <w:rFonts w:ascii="宋体" w:hAnsi="宋体"/>
          <w:bCs/>
          <w:sz w:val="28"/>
          <w:szCs w:val="28"/>
        </w:rPr>
        <w:instrText xml:space="preserve"> PAGEREF _Toc66095941 \h </w:instrText>
      </w:r>
      <w:r>
        <w:rPr>
          <w:rFonts w:ascii="宋体" w:hAnsi="宋体"/>
          <w:bCs/>
          <w:sz w:val="28"/>
          <w:szCs w:val="28"/>
        </w:rPr>
        <w:fldChar w:fldCharType="separate"/>
      </w:r>
      <w:r>
        <w:rPr>
          <w:rFonts w:ascii="宋体" w:hAnsi="宋体"/>
          <w:bCs/>
          <w:sz w:val="28"/>
          <w:szCs w:val="28"/>
        </w:rPr>
        <w:t>4</w:t>
      </w:r>
      <w:r>
        <w:rPr>
          <w:rFonts w:ascii="宋体" w:hAnsi="宋体"/>
          <w:bCs/>
          <w:sz w:val="28"/>
          <w:szCs w:val="28"/>
        </w:rPr>
        <w:fldChar w:fldCharType="end"/>
      </w:r>
      <w:r>
        <w:rPr>
          <w:rFonts w:ascii="宋体" w:hAnsi="宋体"/>
          <w:bCs/>
          <w:sz w:val="28"/>
          <w:szCs w:val="28"/>
        </w:rPr>
        <w:fldChar w:fldCharType="end"/>
      </w:r>
    </w:p>
    <w:p>
      <w:pPr>
        <w:pStyle w:val="7"/>
        <w:tabs>
          <w:tab w:val="right" w:leader="dot" w:pos="9345"/>
        </w:tabs>
        <w:spacing w:line="360" w:lineRule="auto"/>
        <w:rPr>
          <w:rFonts w:ascii="宋体" w:hAnsi="宋体"/>
          <w:bCs/>
          <w:sz w:val="28"/>
          <w:szCs w:val="28"/>
        </w:rPr>
      </w:pPr>
      <w:r>
        <w:fldChar w:fldCharType="begin"/>
      </w:r>
      <w:r>
        <w:instrText xml:space="preserve"> HYPERLINK \l "_Toc66095942" </w:instrText>
      </w:r>
      <w:r>
        <w:fldChar w:fldCharType="separate"/>
      </w:r>
      <w:r>
        <w:rPr>
          <w:rStyle w:val="12"/>
          <w:rFonts w:ascii="宋体" w:hAnsi="宋体" w:cs="宋体"/>
          <w:bCs/>
          <w:sz w:val="28"/>
          <w:szCs w:val="28"/>
        </w:rPr>
        <w:t>第三章  招标内容及要求</w:t>
      </w:r>
      <w:r>
        <w:rPr>
          <w:rFonts w:ascii="宋体" w:hAnsi="宋体"/>
          <w:bCs/>
          <w:sz w:val="28"/>
          <w:szCs w:val="28"/>
        </w:rPr>
        <w:tab/>
      </w:r>
      <w:r>
        <w:rPr>
          <w:rFonts w:ascii="宋体" w:hAnsi="宋体"/>
          <w:bCs/>
          <w:sz w:val="28"/>
          <w:szCs w:val="28"/>
        </w:rPr>
        <w:fldChar w:fldCharType="begin"/>
      </w:r>
      <w:r>
        <w:rPr>
          <w:rFonts w:ascii="宋体" w:hAnsi="宋体"/>
          <w:bCs/>
          <w:sz w:val="28"/>
          <w:szCs w:val="28"/>
        </w:rPr>
        <w:instrText xml:space="preserve"> PAGEREF _Toc66095942 \h </w:instrText>
      </w:r>
      <w:r>
        <w:rPr>
          <w:rFonts w:ascii="宋体" w:hAnsi="宋体"/>
          <w:bCs/>
          <w:sz w:val="28"/>
          <w:szCs w:val="28"/>
        </w:rPr>
        <w:fldChar w:fldCharType="separate"/>
      </w:r>
      <w:r>
        <w:rPr>
          <w:rFonts w:ascii="宋体" w:hAnsi="宋体"/>
          <w:bCs/>
          <w:sz w:val="28"/>
          <w:szCs w:val="28"/>
        </w:rPr>
        <w:t>18</w:t>
      </w:r>
      <w:r>
        <w:rPr>
          <w:rFonts w:ascii="宋体" w:hAnsi="宋体"/>
          <w:bCs/>
          <w:sz w:val="28"/>
          <w:szCs w:val="28"/>
        </w:rPr>
        <w:fldChar w:fldCharType="end"/>
      </w:r>
      <w:r>
        <w:rPr>
          <w:rFonts w:ascii="宋体" w:hAnsi="宋体"/>
          <w:bCs/>
          <w:sz w:val="28"/>
          <w:szCs w:val="28"/>
        </w:rPr>
        <w:fldChar w:fldCharType="end"/>
      </w:r>
    </w:p>
    <w:p>
      <w:pPr>
        <w:pStyle w:val="7"/>
        <w:tabs>
          <w:tab w:val="right" w:leader="dot" w:pos="9345"/>
        </w:tabs>
        <w:spacing w:line="360" w:lineRule="auto"/>
        <w:rPr>
          <w:rFonts w:ascii="宋体" w:hAnsi="宋体"/>
          <w:bCs/>
          <w:sz w:val="28"/>
          <w:szCs w:val="28"/>
        </w:rPr>
      </w:pPr>
      <w:r>
        <w:fldChar w:fldCharType="begin"/>
      </w:r>
      <w:r>
        <w:instrText xml:space="preserve"> HYPERLINK \l "_Toc66095943" </w:instrText>
      </w:r>
      <w:r>
        <w:fldChar w:fldCharType="separate"/>
      </w:r>
      <w:r>
        <w:rPr>
          <w:rStyle w:val="12"/>
          <w:rFonts w:ascii="宋体" w:hAnsi="宋体" w:cs="宋体"/>
          <w:bCs/>
          <w:sz w:val="28"/>
          <w:szCs w:val="28"/>
        </w:rPr>
        <w:t>第四章  评标办法及评分标准</w:t>
      </w:r>
      <w:r>
        <w:rPr>
          <w:rFonts w:ascii="宋体" w:hAnsi="宋体"/>
          <w:bCs/>
          <w:sz w:val="28"/>
          <w:szCs w:val="28"/>
        </w:rPr>
        <w:tab/>
      </w:r>
      <w:r>
        <w:rPr>
          <w:rFonts w:ascii="宋体" w:hAnsi="宋体"/>
          <w:bCs/>
          <w:sz w:val="28"/>
          <w:szCs w:val="28"/>
        </w:rPr>
        <w:fldChar w:fldCharType="begin"/>
      </w:r>
      <w:r>
        <w:rPr>
          <w:rFonts w:ascii="宋体" w:hAnsi="宋体"/>
          <w:bCs/>
          <w:sz w:val="28"/>
          <w:szCs w:val="28"/>
        </w:rPr>
        <w:instrText xml:space="preserve"> PAGEREF _Toc66095943 \h </w:instrText>
      </w:r>
      <w:r>
        <w:rPr>
          <w:rFonts w:ascii="宋体" w:hAnsi="宋体"/>
          <w:bCs/>
          <w:sz w:val="28"/>
          <w:szCs w:val="28"/>
        </w:rPr>
        <w:fldChar w:fldCharType="separate"/>
      </w:r>
      <w:r>
        <w:rPr>
          <w:rFonts w:ascii="宋体" w:hAnsi="宋体"/>
          <w:bCs/>
          <w:sz w:val="28"/>
          <w:szCs w:val="28"/>
        </w:rPr>
        <w:t>20</w:t>
      </w:r>
      <w:r>
        <w:rPr>
          <w:rFonts w:ascii="宋体" w:hAnsi="宋体"/>
          <w:bCs/>
          <w:sz w:val="28"/>
          <w:szCs w:val="28"/>
        </w:rPr>
        <w:fldChar w:fldCharType="end"/>
      </w:r>
      <w:r>
        <w:rPr>
          <w:rFonts w:ascii="宋体" w:hAnsi="宋体"/>
          <w:bCs/>
          <w:sz w:val="28"/>
          <w:szCs w:val="28"/>
        </w:rPr>
        <w:fldChar w:fldCharType="end"/>
      </w:r>
    </w:p>
    <w:p>
      <w:pPr>
        <w:pStyle w:val="7"/>
        <w:tabs>
          <w:tab w:val="right" w:leader="dot" w:pos="9345"/>
        </w:tabs>
        <w:spacing w:line="360" w:lineRule="auto"/>
        <w:rPr>
          <w:rFonts w:ascii="宋体" w:hAnsi="宋体"/>
          <w:bCs/>
          <w:sz w:val="28"/>
          <w:szCs w:val="28"/>
        </w:rPr>
      </w:pPr>
      <w:r>
        <w:fldChar w:fldCharType="begin"/>
      </w:r>
      <w:r>
        <w:instrText xml:space="preserve"> HYPERLINK \l "_Toc66095944" </w:instrText>
      </w:r>
      <w:r>
        <w:fldChar w:fldCharType="separate"/>
      </w:r>
      <w:r>
        <w:rPr>
          <w:rStyle w:val="12"/>
          <w:rFonts w:ascii="宋体" w:hAnsi="宋体" w:cs="宋体"/>
          <w:bCs/>
          <w:sz w:val="28"/>
          <w:szCs w:val="28"/>
        </w:rPr>
        <w:t>第五章  投标文件及格式</w:t>
      </w:r>
      <w:r>
        <w:rPr>
          <w:rFonts w:ascii="宋体" w:hAnsi="宋体"/>
          <w:bCs/>
          <w:sz w:val="28"/>
          <w:szCs w:val="28"/>
        </w:rPr>
        <w:tab/>
      </w:r>
      <w:r>
        <w:rPr>
          <w:rFonts w:ascii="宋体" w:hAnsi="宋体"/>
          <w:bCs/>
          <w:sz w:val="28"/>
          <w:szCs w:val="28"/>
        </w:rPr>
        <w:fldChar w:fldCharType="begin"/>
      </w:r>
      <w:r>
        <w:rPr>
          <w:rFonts w:ascii="宋体" w:hAnsi="宋体"/>
          <w:bCs/>
          <w:sz w:val="28"/>
          <w:szCs w:val="28"/>
        </w:rPr>
        <w:instrText xml:space="preserve"> PAGEREF _Toc66095944 \h </w:instrText>
      </w:r>
      <w:r>
        <w:rPr>
          <w:rFonts w:ascii="宋体" w:hAnsi="宋体"/>
          <w:bCs/>
          <w:sz w:val="28"/>
          <w:szCs w:val="28"/>
        </w:rPr>
        <w:fldChar w:fldCharType="separate"/>
      </w:r>
      <w:r>
        <w:rPr>
          <w:rFonts w:ascii="宋体" w:hAnsi="宋体"/>
          <w:bCs/>
          <w:sz w:val="28"/>
          <w:szCs w:val="28"/>
        </w:rPr>
        <w:t>22</w:t>
      </w:r>
      <w:r>
        <w:rPr>
          <w:rFonts w:ascii="宋体" w:hAnsi="宋体"/>
          <w:bCs/>
          <w:sz w:val="28"/>
          <w:szCs w:val="28"/>
        </w:rPr>
        <w:fldChar w:fldCharType="end"/>
      </w:r>
      <w:r>
        <w:rPr>
          <w:rFonts w:ascii="宋体" w:hAnsi="宋体"/>
          <w:bCs/>
          <w:sz w:val="28"/>
          <w:szCs w:val="28"/>
        </w:rPr>
        <w:fldChar w:fldCharType="end"/>
      </w:r>
    </w:p>
    <w:p>
      <w:pPr>
        <w:adjustRightInd w:val="0"/>
        <w:snapToGrid w:val="0"/>
        <w:spacing w:line="360" w:lineRule="auto"/>
        <w:ind w:firstLine="980" w:firstLineChars="350"/>
        <w:jc w:val="left"/>
        <w:rPr>
          <w:rFonts w:ascii="宋体" w:hAnsi="宋体" w:cs="宋体"/>
          <w:bCs/>
          <w:color w:val="000000"/>
          <w:kern w:val="0"/>
          <w:sz w:val="44"/>
          <w:szCs w:val="20"/>
        </w:rPr>
        <w:sectPr>
          <w:pgSz w:w="11906" w:h="16838"/>
          <w:pgMar w:top="1134" w:right="1219" w:bottom="1134" w:left="1219" w:header="624" w:footer="624" w:gutter="113"/>
          <w:cols w:space="720" w:num="1"/>
          <w:docGrid w:linePitch="312" w:charSpace="0"/>
        </w:sectPr>
      </w:pPr>
      <w:r>
        <w:rPr>
          <w:rFonts w:hint="eastAsia" w:ascii="宋体" w:hAnsi="宋体" w:cs="宋体"/>
          <w:bCs/>
          <w:color w:val="000000"/>
          <w:kern w:val="0"/>
          <w:sz w:val="28"/>
          <w:szCs w:val="28"/>
        </w:rPr>
        <w:fldChar w:fldCharType="end"/>
      </w:r>
    </w:p>
    <w:p>
      <w:pPr>
        <w:pStyle w:val="3"/>
        <w:spacing w:line="360" w:lineRule="auto"/>
        <w:jc w:val="center"/>
        <w:rPr>
          <w:rFonts w:ascii="宋体" w:hAnsi="宋体" w:cs="宋体"/>
          <w:b w:val="0"/>
          <w:color w:val="000000"/>
        </w:rPr>
      </w:pPr>
      <w:r>
        <w:rPr>
          <w:rFonts w:hint="eastAsia" w:ascii="宋体" w:hAnsi="宋体" w:cs="宋体"/>
          <w:b w:val="0"/>
          <w:color w:val="000000"/>
        </w:rPr>
        <w:t xml:space="preserve">第一章 </w:t>
      </w:r>
      <w:bookmarkStart w:id="0" w:name="_Toc66095940"/>
      <w:r>
        <w:rPr>
          <w:rFonts w:ascii="宋体" w:hAnsi="宋体" w:cs="宋体"/>
          <w:b w:val="0"/>
          <w:color w:val="000000"/>
        </w:rPr>
        <w:t xml:space="preserve"> </w:t>
      </w:r>
      <w:r>
        <w:rPr>
          <w:rFonts w:hint="eastAsia" w:ascii="宋体" w:hAnsi="宋体" w:cs="宋体"/>
          <w:b w:val="0"/>
          <w:color w:val="000000"/>
        </w:rPr>
        <w:t>招标公告</w:t>
      </w:r>
      <w:bookmarkEnd w:id="0"/>
    </w:p>
    <w:p>
      <w:pPr>
        <w:spacing w:line="360" w:lineRule="auto"/>
        <w:ind w:firstLine="560" w:firstLineChars="200"/>
        <w:rPr>
          <w:rFonts w:ascii="宋体" w:hAnsi="宋体" w:cs="宋体"/>
          <w:bCs/>
          <w:color w:val="000000"/>
          <w:sz w:val="28"/>
          <w:szCs w:val="28"/>
          <w:u w:val="single"/>
        </w:rPr>
      </w:pPr>
      <w:r>
        <w:rPr>
          <w:rFonts w:hint="eastAsia" w:ascii="宋体" w:hAnsi="宋体" w:cs="宋体"/>
          <w:bCs/>
          <w:color w:val="000000"/>
          <w:sz w:val="28"/>
          <w:szCs w:val="28"/>
        </w:rPr>
        <w:t>依据</w:t>
      </w:r>
      <w:r>
        <w:rPr>
          <w:rFonts w:hint="eastAsia" w:ascii="宋体" w:hAnsi="宋体" w:cs="宋体"/>
          <w:bCs/>
          <w:color w:val="000000"/>
          <w:sz w:val="28"/>
          <w:szCs w:val="28"/>
          <w:u w:val="single"/>
        </w:rPr>
        <w:t>黄石新港开发有限公司相关专题会议纪要</w:t>
      </w:r>
      <w:r>
        <w:rPr>
          <w:rFonts w:hint="eastAsia" w:ascii="宋体" w:hAnsi="宋体" w:cs="宋体"/>
          <w:bCs/>
          <w:color w:val="000000"/>
          <w:sz w:val="28"/>
          <w:szCs w:val="28"/>
        </w:rPr>
        <w:t>要求，</w:t>
      </w:r>
      <w:r>
        <w:rPr>
          <w:rFonts w:hint="eastAsia" w:ascii="宋体" w:hAnsi="宋体" w:cs="宋体"/>
          <w:bCs/>
          <w:color w:val="000000"/>
          <w:sz w:val="28"/>
          <w:szCs w:val="28"/>
          <w:u w:val="single"/>
        </w:rPr>
        <w:t xml:space="preserve">湖北华瑞工程造价咨询有限公司 </w:t>
      </w:r>
      <w:r>
        <w:rPr>
          <w:rFonts w:hint="eastAsia" w:ascii="宋体" w:hAnsi="宋体" w:cs="宋体"/>
          <w:bCs/>
          <w:color w:val="000000"/>
          <w:sz w:val="28"/>
          <w:szCs w:val="28"/>
        </w:rPr>
        <w:t>受</w:t>
      </w:r>
      <w:r>
        <w:rPr>
          <w:rFonts w:hint="eastAsia" w:ascii="宋体" w:hAnsi="宋体" w:cs="宋体"/>
          <w:bCs/>
          <w:color w:val="000000"/>
          <w:sz w:val="28"/>
          <w:szCs w:val="28"/>
          <w:u w:val="single"/>
        </w:rPr>
        <w:t>黄石新港开发有限公司</w:t>
      </w:r>
      <w:r>
        <w:rPr>
          <w:rFonts w:hint="eastAsia" w:ascii="宋体" w:hAnsi="宋体" w:cs="宋体"/>
          <w:bCs/>
          <w:color w:val="000000"/>
          <w:sz w:val="28"/>
          <w:szCs w:val="28"/>
        </w:rPr>
        <w:t>委托，就</w:t>
      </w:r>
      <w:r>
        <w:rPr>
          <w:rFonts w:hint="eastAsia" w:ascii="宋体" w:hAnsi="宋体" w:cs="宋体"/>
          <w:bCs/>
          <w:color w:val="000000"/>
          <w:sz w:val="28"/>
          <w:szCs w:val="28"/>
          <w:u w:val="single"/>
        </w:rPr>
        <w:t>黄石新港开发有限公司2021年度非公开发行公司债券主承销服务项目</w:t>
      </w:r>
      <w:r>
        <w:rPr>
          <w:rFonts w:hint="eastAsia" w:ascii="宋体" w:hAnsi="宋体" w:cs="宋体"/>
          <w:bCs/>
          <w:color w:val="000000"/>
          <w:sz w:val="28"/>
          <w:szCs w:val="28"/>
        </w:rPr>
        <w:t>进行公开招标采购，欢迎符合条件的供应商投标。</w:t>
      </w:r>
    </w:p>
    <w:p>
      <w:pPr>
        <w:spacing w:line="360" w:lineRule="auto"/>
        <w:ind w:firstLine="560" w:firstLineChars="200"/>
        <w:rPr>
          <w:rFonts w:ascii="宋体" w:hAnsi="宋体" w:cs="宋体"/>
          <w:bCs/>
          <w:color w:val="000000"/>
          <w:kern w:val="0"/>
          <w:sz w:val="28"/>
          <w:szCs w:val="28"/>
          <w:lang w:val="zh-CN"/>
        </w:rPr>
      </w:pPr>
      <w:r>
        <w:rPr>
          <w:rFonts w:hint="eastAsia" w:ascii="宋体" w:hAnsi="宋体" w:cs="宋体"/>
          <w:bCs/>
          <w:color w:val="000000"/>
          <w:kern w:val="0"/>
          <w:sz w:val="28"/>
          <w:szCs w:val="28"/>
          <w:lang w:val="zh-CN"/>
        </w:rPr>
        <w:t xml:space="preserve">一、项目编号：131-2021CG-072 </w:t>
      </w:r>
      <w:r>
        <w:rPr>
          <w:rFonts w:ascii="宋体" w:hAnsi="宋体" w:cs="宋体"/>
          <w:bCs/>
          <w:color w:val="000000"/>
          <w:kern w:val="0"/>
          <w:sz w:val="28"/>
          <w:szCs w:val="28"/>
          <w:lang w:val="zh-CN"/>
        </w:rPr>
        <w:t xml:space="preserve">                      </w:t>
      </w:r>
    </w:p>
    <w:p>
      <w:pPr>
        <w:spacing w:line="360" w:lineRule="auto"/>
        <w:ind w:firstLine="560" w:firstLineChars="200"/>
        <w:rPr>
          <w:rFonts w:ascii="宋体" w:hAnsi="宋体" w:cs="宋体"/>
          <w:bCs/>
          <w:color w:val="000000"/>
          <w:kern w:val="0"/>
          <w:sz w:val="28"/>
          <w:szCs w:val="28"/>
          <w:lang w:val="zh-CN"/>
        </w:rPr>
      </w:pPr>
      <w:r>
        <w:rPr>
          <w:rFonts w:hint="eastAsia" w:ascii="宋体" w:hAnsi="宋体" w:cs="宋体"/>
          <w:bCs/>
          <w:color w:val="000000"/>
          <w:kern w:val="0"/>
          <w:sz w:val="28"/>
          <w:szCs w:val="28"/>
          <w:lang w:val="zh-CN"/>
        </w:rPr>
        <w:t>二、项目名称：黄石新港开发有限公司2021年度非公开发行公司债券主承销服务项目</w:t>
      </w:r>
    </w:p>
    <w:p>
      <w:pPr>
        <w:spacing w:line="360" w:lineRule="auto"/>
        <w:ind w:firstLine="560" w:firstLineChars="200"/>
        <w:rPr>
          <w:rFonts w:ascii="宋体" w:hAnsi="宋体" w:cs="宋体"/>
          <w:bCs/>
          <w:color w:val="000000"/>
          <w:kern w:val="0"/>
          <w:sz w:val="28"/>
          <w:szCs w:val="28"/>
          <w:lang w:val="zh-CN"/>
        </w:rPr>
      </w:pPr>
      <w:r>
        <w:rPr>
          <w:rFonts w:hint="eastAsia" w:ascii="宋体" w:hAnsi="宋体" w:cs="宋体"/>
          <w:bCs/>
          <w:color w:val="000000"/>
          <w:kern w:val="0"/>
          <w:sz w:val="28"/>
          <w:szCs w:val="28"/>
          <w:lang w:val="zh-CN"/>
        </w:rPr>
        <w:t>三、招标内容：黄石新港开发有限公司2021年度非公开发行公司债券主承销服务（详见招标文件《采购清单》）</w:t>
      </w:r>
    </w:p>
    <w:p>
      <w:pPr>
        <w:spacing w:line="360" w:lineRule="auto"/>
        <w:ind w:firstLine="560" w:firstLineChars="200"/>
        <w:rPr>
          <w:rFonts w:ascii="宋体" w:hAnsi="宋体" w:cs="宋体"/>
          <w:bCs/>
          <w:color w:val="000000"/>
          <w:kern w:val="0"/>
          <w:sz w:val="28"/>
          <w:szCs w:val="28"/>
          <w:lang w:val="zh-CN"/>
        </w:rPr>
      </w:pPr>
      <w:r>
        <w:rPr>
          <w:rFonts w:hint="eastAsia" w:ascii="宋体" w:hAnsi="宋体" w:cs="宋体"/>
          <w:bCs/>
          <w:color w:val="000000"/>
          <w:kern w:val="0"/>
          <w:sz w:val="28"/>
          <w:szCs w:val="28"/>
          <w:lang w:val="zh-CN"/>
        </w:rPr>
        <w:t>四、采购预算</w:t>
      </w:r>
      <w:r>
        <w:rPr>
          <w:rFonts w:hint="eastAsia" w:ascii="宋体" w:hAnsi="宋体" w:cs="宋体"/>
          <w:bCs/>
          <w:color w:val="000000"/>
          <w:kern w:val="0"/>
          <w:sz w:val="28"/>
          <w:szCs w:val="28"/>
          <w:highlight w:val="none"/>
          <w:lang w:val="zh-CN"/>
        </w:rPr>
        <w:t>：</w:t>
      </w:r>
      <w:bookmarkStart w:id="1" w:name="_Hlk41638576"/>
      <w:r>
        <w:rPr>
          <w:rFonts w:hint="eastAsia" w:ascii="宋体" w:hAnsi="宋体" w:cs="宋体"/>
          <w:bCs/>
          <w:color w:val="000000"/>
          <w:kern w:val="0"/>
          <w:sz w:val="28"/>
          <w:szCs w:val="28"/>
          <w:highlight w:val="none"/>
        </w:rPr>
        <w:t>发行不超过10亿元，</w:t>
      </w:r>
      <w:r>
        <w:rPr>
          <w:rFonts w:hint="eastAsia" w:ascii="宋体" w:hAnsi="宋体" w:cs="宋体"/>
          <w:bCs/>
          <w:color w:val="000000"/>
          <w:kern w:val="0"/>
          <w:sz w:val="28"/>
          <w:szCs w:val="28"/>
          <w:highlight w:val="none"/>
          <w:lang w:val="zh-CN"/>
        </w:rPr>
        <w:t>债券承销费率不超过</w:t>
      </w:r>
      <w:r>
        <w:rPr>
          <w:rFonts w:ascii="宋体" w:hAnsi="宋体" w:cs="宋体"/>
          <w:bCs/>
          <w:color w:val="000000"/>
          <w:kern w:val="0"/>
          <w:sz w:val="28"/>
          <w:szCs w:val="28"/>
          <w:highlight w:val="none"/>
          <w:lang w:val="zh-CN"/>
        </w:rPr>
        <w:t>0</w:t>
      </w:r>
      <w:r>
        <w:rPr>
          <w:rFonts w:hint="eastAsia" w:ascii="宋体" w:hAnsi="宋体" w:cs="宋体"/>
          <w:bCs/>
          <w:color w:val="000000"/>
          <w:kern w:val="0"/>
          <w:sz w:val="28"/>
          <w:szCs w:val="28"/>
          <w:highlight w:val="none"/>
          <w:lang w:val="zh-CN"/>
        </w:rPr>
        <w:t>.</w:t>
      </w:r>
      <w:r>
        <w:rPr>
          <w:rFonts w:hint="eastAsia" w:ascii="宋体" w:hAnsi="宋体" w:cs="宋体"/>
          <w:bCs/>
          <w:color w:val="000000"/>
          <w:kern w:val="0"/>
          <w:sz w:val="28"/>
          <w:szCs w:val="28"/>
          <w:highlight w:val="none"/>
        </w:rPr>
        <w:t>3</w:t>
      </w:r>
      <w:r>
        <w:rPr>
          <w:rFonts w:hint="eastAsia" w:ascii="宋体" w:hAnsi="宋体" w:cs="宋体"/>
          <w:bCs/>
          <w:color w:val="000000"/>
          <w:kern w:val="0"/>
          <w:sz w:val="28"/>
          <w:szCs w:val="28"/>
          <w:highlight w:val="none"/>
          <w:lang w:val="zh-CN"/>
        </w:rPr>
        <w:t>%/每年</w:t>
      </w:r>
      <w:bookmarkEnd w:id="1"/>
    </w:p>
    <w:p>
      <w:pPr>
        <w:spacing w:line="360" w:lineRule="auto"/>
        <w:ind w:firstLine="560" w:firstLineChars="200"/>
        <w:rPr>
          <w:rFonts w:ascii="宋体" w:hAnsi="宋体" w:cs="宋体"/>
          <w:bCs/>
          <w:color w:val="000000"/>
          <w:kern w:val="0"/>
          <w:sz w:val="28"/>
          <w:szCs w:val="28"/>
          <w:lang w:val="zh-CN"/>
        </w:rPr>
      </w:pPr>
      <w:r>
        <w:rPr>
          <w:rFonts w:hint="eastAsia" w:ascii="宋体" w:hAnsi="宋体" w:cs="宋体"/>
          <w:bCs/>
          <w:color w:val="000000"/>
          <w:kern w:val="0"/>
          <w:sz w:val="28"/>
          <w:szCs w:val="28"/>
          <w:lang w:val="zh-CN"/>
        </w:rPr>
        <w:t>五、债券期限：不超过5年期</w:t>
      </w:r>
    </w:p>
    <w:p>
      <w:pPr>
        <w:spacing w:line="360" w:lineRule="auto"/>
        <w:ind w:firstLine="560" w:firstLineChars="200"/>
        <w:rPr>
          <w:rFonts w:ascii="宋体" w:hAnsi="宋体" w:cs="宋体"/>
          <w:bCs/>
          <w:color w:val="000000"/>
          <w:kern w:val="0"/>
          <w:sz w:val="28"/>
          <w:szCs w:val="28"/>
          <w:lang w:val="zh-CN"/>
        </w:rPr>
      </w:pPr>
      <w:r>
        <w:rPr>
          <w:rFonts w:hint="eastAsia" w:ascii="宋体" w:hAnsi="宋体" w:cs="宋体"/>
          <w:bCs/>
          <w:color w:val="000000"/>
          <w:kern w:val="0"/>
          <w:sz w:val="28"/>
          <w:szCs w:val="28"/>
          <w:lang w:val="zh-CN"/>
        </w:rPr>
        <w:t>六、承销方式：余额包销</w:t>
      </w:r>
    </w:p>
    <w:p>
      <w:pPr>
        <w:spacing w:line="360" w:lineRule="auto"/>
        <w:ind w:firstLine="560" w:firstLineChars="200"/>
        <w:rPr>
          <w:rFonts w:ascii="宋体" w:hAnsi="宋体" w:cs="宋体"/>
          <w:bCs/>
          <w:color w:val="000000"/>
          <w:kern w:val="0"/>
          <w:sz w:val="28"/>
          <w:szCs w:val="28"/>
          <w:lang w:val="zh-CN"/>
        </w:rPr>
      </w:pPr>
      <w:r>
        <w:rPr>
          <w:rFonts w:hint="eastAsia" w:ascii="宋体" w:hAnsi="宋体" w:cs="宋体"/>
          <w:bCs/>
          <w:color w:val="000000"/>
          <w:kern w:val="0"/>
          <w:sz w:val="28"/>
          <w:szCs w:val="28"/>
          <w:lang w:val="zh-CN"/>
        </w:rPr>
        <w:t>七、资金来源：自筹资金</w:t>
      </w:r>
    </w:p>
    <w:p>
      <w:pPr>
        <w:spacing w:line="360" w:lineRule="auto"/>
        <w:ind w:firstLine="560" w:firstLineChars="200"/>
        <w:rPr>
          <w:rFonts w:ascii="宋体" w:hAnsi="宋体" w:cs="宋体"/>
          <w:bCs/>
          <w:color w:val="000000"/>
          <w:kern w:val="0"/>
          <w:sz w:val="28"/>
          <w:szCs w:val="28"/>
          <w:lang w:val="zh-CN"/>
        </w:rPr>
      </w:pPr>
      <w:r>
        <w:rPr>
          <w:rFonts w:hint="eastAsia" w:ascii="宋体" w:hAnsi="宋体" w:cs="宋体"/>
          <w:bCs/>
          <w:color w:val="000000"/>
          <w:kern w:val="0"/>
          <w:sz w:val="28"/>
          <w:szCs w:val="28"/>
          <w:lang w:val="zh-CN"/>
        </w:rPr>
        <w:t>八、政府集中采购项目：否</w:t>
      </w:r>
    </w:p>
    <w:p>
      <w:pPr>
        <w:spacing w:line="360" w:lineRule="auto"/>
        <w:ind w:firstLine="560" w:firstLineChars="200"/>
        <w:rPr>
          <w:rFonts w:ascii="宋体" w:hAnsi="宋体" w:cs="宋体"/>
          <w:bCs/>
          <w:color w:val="000000"/>
          <w:kern w:val="0"/>
          <w:sz w:val="28"/>
          <w:szCs w:val="28"/>
          <w:lang w:val="zh-CN"/>
        </w:rPr>
      </w:pPr>
      <w:r>
        <w:rPr>
          <w:rFonts w:hint="eastAsia" w:ascii="宋体" w:hAnsi="宋体" w:cs="宋体"/>
          <w:bCs/>
          <w:color w:val="000000"/>
          <w:kern w:val="0"/>
          <w:sz w:val="28"/>
          <w:szCs w:val="28"/>
          <w:lang w:val="zh-CN"/>
        </w:rPr>
        <w:t>九、投标人资格要求：</w:t>
      </w:r>
    </w:p>
    <w:p>
      <w:pPr>
        <w:spacing w:line="360" w:lineRule="auto"/>
        <w:ind w:firstLine="560" w:firstLineChars="200"/>
        <w:rPr>
          <w:rFonts w:ascii="宋体" w:hAnsi="宋体" w:cs="宋体"/>
          <w:bCs/>
          <w:color w:val="000000"/>
          <w:kern w:val="0"/>
          <w:sz w:val="28"/>
          <w:szCs w:val="28"/>
          <w:lang w:val="zh-CN"/>
        </w:rPr>
      </w:pPr>
      <w:r>
        <w:rPr>
          <w:rFonts w:hint="eastAsia" w:ascii="宋体" w:hAnsi="宋体" w:cs="宋体"/>
          <w:bCs/>
          <w:color w:val="000000"/>
          <w:kern w:val="0"/>
          <w:sz w:val="28"/>
          <w:szCs w:val="28"/>
          <w:lang w:val="zh-CN"/>
        </w:rPr>
        <w:t>（一）应具备《政府采购法》第二十二条第一款规定的条件；</w:t>
      </w:r>
    </w:p>
    <w:p>
      <w:pPr>
        <w:spacing w:line="360" w:lineRule="auto"/>
        <w:ind w:firstLine="560" w:firstLineChars="200"/>
        <w:rPr>
          <w:rFonts w:ascii="宋体" w:hAnsi="宋体" w:cs="宋体"/>
          <w:bCs/>
          <w:color w:val="000000"/>
          <w:kern w:val="0"/>
          <w:sz w:val="28"/>
          <w:szCs w:val="28"/>
          <w:lang w:val="zh-CN"/>
        </w:rPr>
      </w:pPr>
      <w:r>
        <w:rPr>
          <w:rFonts w:hint="eastAsia" w:ascii="宋体" w:hAnsi="宋体" w:cs="宋体"/>
          <w:bCs/>
          <w:color w:val="000000"/>
          <w:kern w:val="0"/>
          <w:sz w:val="28"/>
          <w:szCs w:val="28"/>
          <w:lang w:val="zh-CN"/>
        </w:rPr>
        <w:t>（二）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pPr>
        <w:spacing w:line="360" w:lineRule="auto"/>
        <w:ind w:firstLine="560" w:firstLineChars="200"/>
        <w:rPr>
          <w:rFonts w:ascii="宋体" w:hAnsi="宋体" w:cs="宋体"/>
          <w:bCs/>
          <w:color w:val="000000"/>
          <w:kern w:val="0"/>
          <w:sz w:val="28"/>
          <w:szCs w:val="28"/>
          <w:lang w:val="zh-CN"/>
        </w:rPr>
      </w:pPr>
      <w:r>
        <w:rPr>
          <w:rFonts w:hint="eastAsia" w:ascii="宋体" w:hAnsi="宋体" w:cs="宋体"/>
          <w:bCs/>
          <w:color w:val="000000"/>
          <w:kern w:val="0"/>
          <w:sz w:val="28"/>
          <w:szCs w:val="28"/>
          <w:lang w:val="zh-CN"/>
        </w:rPr>
        <w:t>（三）特定条件：投标人必须是在中华人民共和国境内注册并具有独立承担民事责任的能力。</w:t>
      </w:r>
    </w:p>
    <w:p>
      <w:pPr>
        <w:spacing w:line="360" w:lineRule="auto"/>
        <w:ind w:firstLine="560" w:firstLineChars="200"/>
        <w:rPr>
          <w:rFonts w:ascii="宋体" w:hAnsi="宋体" w:cs="宋体"/>
          <w:bCs/>
          <w:color w:val="000000"/>
          <w:kern w:val="0"/>
          <w:sz w:val="28"/>
          <w:szCs w:val="28"/>
          <w:lang w:val="zh-CN"/>
        </w:rPr>
      </w:pPr>
      <w:r>
        <w:rPr>
          <w:rFonts w:hint="eastAsia" w:ascii="宋体" w:hAnsi="宋体" w:cs="宋体"/>
          <w:bCs/>
          <w:color w:val="000000"/>
          <w:kern w:val="0"/>
          <w:sz w:val="28"/>
          <w:szCs w:val="28"/>
          <w:lang w:val="zh-CN"/>
        </w:rPr>
        <w:t>十、政府采购相关政策执行：</w:t>
      </w:r>
    </w:p>
    <w:p>
      <w:pPr>
        <w:spacing w:line="360" w:lineRule="auto"/>
        <w:ind w:firstLine="560" w:firstLineChars="200"/>
        <w:rPr>
          <w:rFonts w:ascii="宋体" w:hAnsi="宋体" w:cs="宋体"/>
          <w:bCs/>
          <w:color w:val="000000"/>
          <w:kern w:val="0"/>
          <w:sz w:val="28"/>
          <w:szCs w:val="28"/>
          <w:lang w:val="zh-CN"/>
        </w:rPr>
      </w:pPr>
      <w:r>
        <w:rPr>
          <w:rFonts w:hint="eastAsia" w:ascii="宋体" w:hAnsi="宋体" w:cs="宋体"/>
          <w:bCs/>
          <w:color w:val="000000"/>
          <w:kern w:val="0"/>
          <w:sz w:val="28"/>
          <w:szCs w:val="28"/>
          <w:lang w:val="zh-CN"/>
        </w:rPr>
        <w:t>落实政府采购强制、优先采购节能产品政策；政府采购优先采购环保产品政策；政府采购促进中小企业发展（监狱企业、残疾人福利性单位视同小微企业）等政策。</w:t>
      </w:r>
    </w:p>
    <w:p>
      <w:pPr>
        <w:spacing w:line="360" w:lineRule="auto"/>
        <w:ind w:firstLine="560" w:firstLineChars="200"/>
        <w:rPr>
          <w:rFonts w:ascii="宋体" w:hAnsi="宋体" w:cs="宋体"/>
          <w:bCs/>
          <w:color w:val="000000"/>
          <w:kern w:val="0"/>
          <w:sz w:val="28"/>
          <w:szCs w:val="28"/>
          <w:lang w:val="zh-CN"/>
        </w:rPr>
      </w:pPr>
      <w:r>
        <w:rPr>
          <w:rFonts w:hint="eastAsia" w:ascii="宋体" w:hAnsi="宋体" w:cs="宋体"/>
          <w:bCs/>
          <w:color w:val="000000"/>
          <w:kern w:val="0"/>
          <w:sz w:val="28"/>
          <w:szCs w:val="28"/>
          <w:lang w:val="zh-CN"/>
        </w:rPr>
        <w:t>十一、是否专门面向中小企业、监狱企业、残疾人福利性单位：否</w:t>
      </w:r>
    </w:p>
    <w:p>
      <w:pPr>
        <w:spacing w:line="360" w:lineRule="auto"/>
        <w:ind w:firstLine="560" w:firstLineChars="200"/>
        <w:rPr>
          <w:rFonts w:ascii="宋体" w:hAnsi="宋体" w:cs="宋体"/>
          <w:bCs/>
          <w:color w:val="000000"/>
          <w:kern w:val="0"/>
          <w:sz w:val="28"/>
          <w:szCs w:val="28"/>
          <w:lang w:val="zh-CN"/>
        </w:rPr>
      </w:pPr>
      <w:r>
        <w:rPr>
          <w:rFonts w:hint="eastAsia" w:ascii="宋体" w:hAnsi="宋体" w:cs="宋体"/>
          <w:bCs/>
          <w:color w:val="000000"/>
          <w:kern w:val="0"/>
          <w:sz w:val="28"/>
          <w:szCs w:val="28"/>
          <w:lang w:val="zh-CN"/>
        </w:rPr>
        <w:t>十二、招标文件获取：</w:t>
      </w:r>
    </w:p>
    <w:p>
      <w:pPr>
        <w:spacing w:line="360" w:lineRule="auto"/>
        <w:ind w:firstLine="560" w:firstLineChars="200"/>
        <w:rPr>
          <w:rFonts w:ascii="宋体" w:hAnsi="宋体" w:cs="宋体"/>
          <w:bCs/>
          <w:color w:val="000000"/>
          <w:kern w:val="0"/>
          <w:sz w:val="28"/>
          <w:szCs w:val="28"/>
          <w:highlight w:val="none"/>
          <w:lang w:val="zh-CN"/>
        </w:rPr>
      </w:pPr>
      <w:r>
        <w:rPr>
          <w:rFonts w:hint="eastAsia" w:ascii="宋体" w:hAnsi="宋体" w:cs="宋体"/>
          <w:bCs/>
          <w:color w:val="000000"/>
          <w:kern w:val="0"/>
          <w:sz w:val="28"/>
          <w:szCs w:val="28"/>
          <w:lang w:val="zh-CN"/>
        </w:rPr>
        <w:t>本项目实行网上下载标书，招标文件与本招标公告同时发布（见招标文件下载），凡自愿参加本项目投标者请于2021年</w:t>
      </w:r>
      <w:r>
        <w:rPr>
          <w:rFonts w:hint="eastAsia" w:ascii="宋体" w:hAnsi="宋体" w:cs="宋体"/>
          <w:bCs/>
          <w:color w:val="000000"/>
          <w:kern w:val="0"/>
          <w:sz w:val="28"/>
          <w:szCs w:val="28"/>
          <w:lang w:val="en-US" w:eastAsia="zh-CN"/>
        </w:rPr>
        <w:t>4</w:t>
      </w:r>
      <w:r>
        <w:rPr>
          <w:rFonts w:hint="eastAsia" w:ascii="宋体" w:hAnsi="宋体" w:cs="宋体"/>
          <w:bCs/>
          <w:color w:val="000000"/>
          <w:kern w:val="0"/>
          <w:sz w:val="28"/>
          <w:szCs w:val="28"/>
          <w:lang w:val="zh-CN"/>
        </w:rPr>
        <w:t>月</w:t>
      </w:r>
      <w:r>
        <w:rPr>
          <w:rFonts w:hint="eastAsia" w:ascii="宋体" w:hAnsi="宋体" w:cs="宋体"/>
          <w:bCs/>
          <w:color w:val="000000"/>
          <w:kern w:val="0"/>
          <w:sz w:val="28"/>
          <w:szCs w:val="28"/>
          <w:lang w:val="en-US" w:eastAsia="zh-CN"/>
        </w:rPr>
        <w:t>21</w:t>
      </w:r>
      <w:r>
        <w:rPr>
          <w:rFonts w:hint="eastAsia" w:ascii="宋体" w:hAnsi="宋体" w:cs="宋体"/>
          <w:bCs/>
          <w:color w:val="000000"/>
          <w:kern w:val="0"/>
          <w:sz w:val="28"/>
          <w:szCs w:val="28"/>
          <w:lang w:val="zh-CN"/>
        </w:rPr>
        <w:t>日至2021年</w:t>
      </w:r>
      <w:r>
        <w:rPr>
          <w:rFonts w:hint="eastAsia" w:ascii="宋体" w:hAnsi="宋体" w:cs="宋体"/>
          <w:bCs/>
          <w:color w:val="000000"/>
          <w:kern w:val="0"/>
          <w:sz w:val="28"/>
          <w:szCs w:val="28"/>
          <w:lang w:val="en-US" w:eastAsia="zh-CN"/>
        </w:rPr>
        <w:t>4</w:t>
      </w:r>
      <w:r>
        <w:rPr>
          <w:rFonts w:hint="eastAsia" w:ascii="宋体" w:hAnsi="宋体" w:cs="宋体"/>
          <w:bCs/>
          <w:color w:val="000000"/>
          <w:kern w:val="0"/>
          <w:sz w:val="28"/>
          <w:szCs w:val="28"/>
          <w:lang w:val="zh-CN"/>
        </w:rPr>
        <w:t>月</w:t>
      </w:r>
      <w:r>
        <w:rPr>
          <w:rFonts w:hint="eastAsia" w:ascii="宋体" w:hAnsi="宋体" w:cs="宋体"/>
          <w:bCs/>
          <w:color w:val="000000"/>
          <w:kern w:val="0"/>
          <w:sz w:val="28"/>
          <w:szCs w:val="28"/>
          <w:lang w:val="en-US" w:eastAsia="zh-CN"/>
        </w:rPr>
        <w:t>28</w:t>
      </w:r>
      <w:r>
        <w:rPr>
          <w:rFonts w:hint="eastAsia" w:ascii="宋体" w:hAnsi="宋体" w:cs="宋体"/>
          <w:bCs/>
          <w:color w:val="000000"/>
          <w:kern w:val="0"/>
          <w:sz w:val="28"/>
          <w:szCs w:val="28"/>
          <w:lang w:val="zh-CN"/>
        </w:rPr>
        <w:t>日17时前点击项目招标公告中的链接免费下载招标文件，并在投标截止时间前办理所有投标手</w:t>
      </w:r>
      <w:r>
        <w:rPr>
          <w:rFonts w:hint="eastAsia" w:ascii="宋体" w:hAnsi="宋体" w:cs="宋体"/>
          <w:bCs/>
          <w:color w:val="000000"/>
          <w:kern w:val="0"/>
          <w:sz w:val="28"/>
          <w:szCs w:val="28"/>
          <w:highlight w:val="none"/>
          <w:lang w:val="zh-CN"/>
        </w:rPr>
        <w:t>续并同时递交投标文件。</w:t>
      </w:r>
    </w:p>
    <w:p>
      <w:pPr>
        <w:spacing w:line="360" w:lineRule="auto"/>
        <w:ind w:firstLine="560" w:firstLineChars="200"/>
        <w:rPr>
          <w:rFonts w:ascii="宋体" w:hAnsi="宋体" w:cs="宋体"/>
          <w:bCs/>
          <w:color w:val="000000"/>
          <w:kern w:val="0"/>
          <w:sz w:val="28"/>
          <w:szCs w:val="28"/>
          <w:highlight w:val="none"/>
          <w:lang w:val="zh-CN"/>
        </w:rPr>
      </w:pPr>
      <w:r>
        <w:rPr>
          <w:rFonts w:hint="eastAsia" w:ascii="宋体" w:hAnsi="宋体" w:cs="宋体"/>
          <w:bCs/>
          <w:color w:val="000000"/>
          <w:kern w:val="0"/>
          <w:sz w:val="28"/>
          <w:szCs w:val="28"/>
          <w:highlight w:val="none"/>
          <w:lang w:val="zh-CN"/>
        </w:rPr>
        <w:t>十三、投标信息：</w:t>
      </w:r>
    </w:p>
    <w:p>
      <w:pPr>
        <w:spacing w:line="360" w:lineRule="auto"/>
        <w:ind w:firstLine="560" w:firstLineChars="200"/>
        <w:rPr>
          <w:rFonts w:ascii="宋体" w:hAnsi="宋体" w:cs="宋体"/>
          <w:bCs/>
          <w:color w:val="000000"/>
          <w:kern w:val="0"/>
          <w:sz w:val="28"/>
          <w:szCs w:val="28"/>
          <w:highlight w:val="none"/>
          <w:lang w:val="zh-CN"/>
        </w:rPr>
      </w:pPr>
      <w:r>
        <w:rPr>
          <w:rFonts w:hint="eastAsia" w:ascii="宋体" w:hAnsi="宋体" w:cs="宋体"/>
          <w:bCs/>
          <w:color w:val="000000"/>
          <w:kern w:val="0"/>
          <w:sz w:val="28"/>
          <w:szCs w:val="28"/>
          <w:highlight w:val="none"/>
          <w:lang w:val="zh-CN"/>
        </w:rPr>
        <w:t>投标文件递交截止时间：</w:t>
      </w:r>
      <w:r>
        <w:rPr>
          <w:rFonts w:hint="eastAsia" w:ascii="宋体" w:hAnsi="宋体" w:cs="宋体"/>
          <w:bCs/>
          <w:color w:val="000000"/>
          <w:kern w:val="0"/>
          <w:sz w:val="28"/>
          <w:szCs w:val="28"/>
          <w:highlight w:val="none"/>
        </w:rPr>
        <w:t xml:space="preserve"> </w:t>
      </w:r>
      <w:r>
        <w:rPr>
          <w:rFonts w:hint="eastAsia" w:ascii="宋体" w:hAnsi="宋体" w:cs="宋体"/>
          <w:bCs/>
          <w:color w:val="000000"/>
          <w:kern w:val="0"/>
          <w:sz w:val="28"/>
          <w:szCs w:val="28"/>
          <w:highlight w:val="none"/>
          <w:lang w:val="en-US" w:eastAsia="zh-CN"/>
        </w:rPr>
        <w:t>2021</w:t>
      </w:r>
      <w:r>
        <w:rPr>
          <w:rFonts w:hint="eastAsia" w:ascii="宋体" w:hAnsi="宋体" w:cs="宋体"/>
          <w:bCs/>
          <w:color w:val="000000"/>
          <w:kern w:val="0"/>
          <w:sz w:val="28"/>
          <w:szCs w:val="28"/>
          <w:highlight w:val="none"/>
          <w:lang w:val="zh-CN"/>
        </w:rPr>
        <w:t>年</w:t>
      </w:r>
      <w:r>
        <w:rPr>
          <w:rFonts w:hint="eastAsia" w:ascii="宋体" w:hAnsi="宋体" w:cs="宋体"/>
          <w:bCs/>
          <w:color w:val="000000"/>
          <w:kern w:val="0"/>
          <w:sz w:val="28"/>
          <w:szCs w:val="28"/>
          <w:highlight w:val="none"/>
          <w:lang w:val="en-US" w:eastAsia="zh-CN"/>
        </w:rPr>
        <w:t>5</w:t>
      </w:r>
      <w:r>
        <w:rPr>
          <w:rFonts w:hint="eastAsia" w:ascii="宋体" w:hAnsi="宋体" w:cs="宋体"/>
          <w:bCs/>
          <w:color w:val="000000"/>
          <w:kern w:val="0"/>
          <w:sz w:val="28"/>
          <w:szCs w:val="28"/>
          <w:highlight w:val="none"/>
          <w:lang w:val="zh-CN"/>
        </w:rPr>
        <w:t>月</w:t>
      </w:r>
      <w:r>
        <w:rPr>
          <w:rFonts w:hint="eastAsia" w:ascii="宋体" w:hAnsi="宋体" w:cs="宋体"/>
          <w:bCs/>
          <w:color w:val="000000"/>
          <w:kern w:val="0"/>
          <w:sz w:val="28"/>
          <w:szCs w:val="28"/>
          <w:highlight w:val="none"/>
          <w:lang w:val="en-US" w:eastAsia="zh-CN"/>
        </w:rPr>
        <w:t>17</w:t>
      </w:r>
      <w:r>
        <w:rPr>
          <w:rFonts w:hint="eastAsia" w:ascii="宋体" w:hAnsi="宋体" w:cs="宋体"/>
          <w:bCs/>
          <w:color w:val="000000"/>
          <w:kern w:val="0"/>
          <w:sz w:val="28"/>
          <w:szCs w:val="28"/>
          <w:highlight w:val="none"/>
          <w:lang w:val="zh-CN"/>
        </w:rPr>
        <w:t>日</w:t>
      </w:r>
      <w:r>
        <w:rPr>
          <w:rFonts w:hint="eastAsia" w:ascii="宋体" w:hAnsi="宋体" w:cs="宋体"/>
          <w:bCs/>
          <w:color w:val="000000"/>
          <w:kern w:val="0"/>
          <w:sz w:val="28"/>
          <w:szCs w:val="28"/>
          <w:highlight w:val="none"/>
        </w:rPr>
        <w:t>9</w:t>
      </w:r>
      <w:r>
        <w:rPr>
          <w:rFonts w:hint="eastAsia" w:ascii="宋体" w:hAnsi="宋体" w:cs="宋体"/>
          <w:bCs/>
          <w:color w:val="000000"/>
          <w:kern w:val="0"/>
          <w:sz w:val="28"/>
          <w:szCs w:val="28"/>
          <w:highlight w:val="none"/>
          <w:lang w:val="zh-CN"/>
        </w:rPr>
        <w:t>时</w:t>
      </w:r>
      <w:r>
        <w:rPr>
          <w:rFonts w:hint="eastAsia" w:ascii="宋体" w:hAnsi="宋体" w:cs="宋体"/>
          <w:bCs/>
          <w:color w:val="000000"/>
          <w:kern w:val="0"/>
          <w:sz w:val="28"/>
          <w:szCs w:val="28"/>
          <w:highlight w:val="none"/>
        </w:rPr>
        <w:t>00</w:t>
      </w:r>
      <w:r>
        <w:rPr>
          <w:rFonts w:hint="eastAsia" w:ascii="宋体" w:hAnsi="宋体" w:cs="宋体"/>
          <w:bCs/>
          <w:color w:val="000000"/>
          <w:kern w:val="0"/>
          <w:sz w:val="28"/>
          <w:szCs w:val="28"/>
          <w:highlight w:val="none"/>
          <w:lang w:val="zh-CN"/>
        </w:rPr>
        <w:t>分（</w:t>
      </w:r>
      <w:r>
        <w:rPr>
          <w:rFonts w:hint="eastAsia" w:ascii="宋体" w:hAnsi="宋体" w:cs="宋体"/>
          <w:bCs/>
          <w:color w:val="000000"/>
          <w:kern w:val="0"/>
          <w:sz w:val="28"/>
          <w:szCs w:val="28"/>
          <w:highlight w:val="none"/>
        </w:rPr>
        <w:t>8</w:t>
      </w:r>
      <w:r>
        <w:rPr>
          <w:rFonts w:hint="eastAsia" w:ascii="宋体" w:hAnsi="宋体" w:cs="宋体"/>
          <w:bCs/>
          <w:color w:val="000000"/>
          <w:kern w:val="0"/>
          <w:sz w:val="28"/>
          <w:szCs w:val="28"/>
          <w:highlight w:val="none"/>
          <w:lang w:val="zh-CN"/>
        </w:rPr>
        <w:t>时</w:t>
      </w:r>
      <w:r>
        <w:rPr>
          <w:rFonts w:hint="eastAsia" w:ascii="宋体" w:hAnsi="宋体" w:cs="宋体"/>
          <w:bCs/>
          <w:color w:val="000000"/>
          <w:kern w:val="0"/>
          <w:sz w:val="28"/>
          <w:szCs w:val="28"/>
          <w:highlight w:val="none"/>
        </w:rPr>
        <w:t>30</w:t>
      </w:r>
      <w:r>
        <w:rPr>
          <w:rFonts w:hint="eastAsia" w:ascii="宋体" w:hAnsi="宋体" w:cs="宋体"/>
          <w:bCs/>
          <w:color w:val="000000"/>
          <w:kern w:val="0"/>
          <w:sz w:val="28"/>
          <w:szCs w:val="28"/>
          <w:highlight w:val="none"/>
          <w:lang w:val="zh-CN"/>
        </w:rPr>
        <w:t>分开始接收投标文件，拒收逾期送达或者未按招标文件要求密封的投标文件）</w:t>
      </w:r>
    </w:p>
    <w:p>
      <w:pPr>
        <w:spacing w:line="360" w:lineRule="auto"/>
        <w:ind w:firstLine="560" w:firstLineChars="200"/>
        <w:rPr>
          <w:rFonts w:ascii="宋体" w:hAnsi="宋体" w:cs="宋体"/>
          <w:bCs/>
          <w:color w:val="000000"/>
          <w:kern w:val="0"/>
          <w:sz w:val="28"/>
          <w:szCs w:val="28"/>
          <w:highlight w:val="none"/>
          <w:lang w:val="zh-CN"/>
        </w:rPr>
      </w:pPr>
      <w:r>
        <w:rPr>
          <w:rFonts w:hint="eastAsia" w:ascii="宋体" w:hAnsi="宋体" w:cs="宋体"/>
          <w:bCs/>
          <w:color w:val="000000"/>
          <w:kern w:val="0"/>
          <w:sz w:val="28"/>
          <w:szCs w:val="28"/>
          <w:highlight w:val="none"/>
          <w:lang w:val="zh-CN"/>
        </w:rPr>
        <w:t>投标文件递交地点：阳新县公共资源交易中心二楼开标大厅（阳新县熊家垴安置小区东侧）</w:t>
      </w:r>
    </w:p>
    <w:p>
      <w:pPr>
        <w:spacing w:line="360" w:lineRule="auto"/>
        <w:ind w:firstLine="560" w:firstLineChars="200"/>
        <w:rPr>
          <w:rFonts w:ascii="宋体" w:hAnsi="宋体" w:cs="宋体"/>
          <w:bCs/>
          <w:color w:val="000000"/>
          <w:kern w:val="0"/>
          <w:sz w:val="28"/>
          <w:szCs w:val="28"/>
          <w:highlight w:val="none"/>
          <w:lang w:val="zh-CN"/>
        </w:rPr>
      </w:pPr>
      <w:r>
        <w:rPr>
          <w:rFonts w:hint="eastAsia" w:ascii="宋体" w:hAnsi="宋体" w:cs="宋体"/>
          <w:bCs/>
          <w:color w:val="000000"/>
          <w:kern w:val="0"/>
          <w:sz w:val="28"/>
          <w:szCs w:val="28"/>
          <w:highlight w:val="none"/>
          <w:lang w:val="zh-CN"/>
        </w:rPr>
        <w:t>十四、开标信息：</w:t>
      </w:r>
    </w:p>
    <w:p>
      <w:pPr>
        <w:spacing w:line="360" w:lineRule="auto"/>
        <w:ind w:firstLine="560" w:firstLineChars="200"/>
        <w:rPr>
          <w:rFonts w:ascii="宋体" w:hAnsi="宋体" w:cs="宋体"/>
          <w:bCs/>
          <w:color w:val="000000"/>
          <w:kern w:val="0"/>
          <w:sz w:val="28"/>
          <w:szCs w:val="28"/>
          <w:highlight w:val="none"/>
          <w:lang w:val="zh-CN"/>
        </w:rPr>
      </w:pPr>
      <w:r>
        <w:rPr>
          <w:rFonts w:hint="eastAsia" w:ascii="宋体" w:hAnsi="宋体" w:cs="宋体"/>
          <w:bCs/>
          <w:color w:val="000000"/>
          <w:kern w:val="0"/>
          <w:sz w:val="28"/>
          <w:szCs w:val="28"/>
          <w:highlight w:val="none"/>
          <w:lang w:val="zh-CN"/>
        </w:rPr>
        <w:t>开标时间：</w:t>
      </w:r>
      <w:r>
        <w:rPr>
          <w:rFonts w:hint="eastAsia" w:ascii="宋体" w:hAnsi="宋体" w:cs="宋体"/>
          <w:bCs/>
          <w:color w:val="000000"/>
          <w:kern w:val="0"/>
          <w:sz w:val="28"/>
          <w:szCs w:val="28"/>
          <w:highlight w:val="none"/>
          <w:lang w:val="en-US" w:eastAsia="zh-CN"/>
        </w:rPr>
        <w:t>2021</w:t>
      </w:r>
      <w:r>
        <w:rPr>
          <w:rFonts w:hint="eastAsia" w:ascii="宋体" w:hAnsi="宋体" w:cs="宋体"/>
          <w:bCs/>
          <w:color w:val="000000"/>
          <w:kern w:val="0"/>
          <w:sz w:val="28"/>
          <w:szCs w:val="28"/>
          <w:highlight w:val="none"/>
          <w:lang w:val="zh-CN"/>
        </w:rPr>
        <w:t>年</w:t>
      </w:r>
      <w:r>
        <w:rPr>
          <w:rFonts w:hint="eastAsia" w:ascii="宋体" w:hAnsi="宋体" w:cs="宋体"/>
          <w:bCs/>
          <w:color w:val="000000"/>
          <w:kern w:val="0"/>
          <w:sz w:val="28"/>
          <w:szCs w:val="28"/>
          <w:highlight w:val="none"/>
          <w:lang w:val="en-US" w:eastAsia="zh-CN"/>
        </w:rPr>
        <w:t>5</w:t>
      </w:r>
      <w:r>
        <w:rPr>
          <w:rFonts w:hint="eastAsia" w:ascii="宋体" w:hAnsi="宋体" w:cs="宋体"/>
          <w:bCs/>
          <w:color w:val="000000"/>
          <w:kern w:val="0"/>
          <w:sz w:val="28"/>
          <w:szCs w:val="28"/>
          <w:highlight w:val="none"/>
          <w:lang w:val="zh-CN"/>
        </w:rPr>
        <w:t>月</w:t>
      </w:r>
      <w:r>
        <w:rPr>
          <w:rFonts w:hint="eastAsia" w:ascii="宋体" w:hAnsi="宋体" w:cs="宋体"/>
          <w:bCs/>
          <w:color w:val="000000"/>
          <w:kern w:val="0"/>
          <w:sz w:val="28"/>
          <w:szCs w:val="28"/>
          <w:highlight w:val="none"/>
          <w:lang w:val="en-US" w:eastAsia="zh-CN"/>
        </w:rPr>
        <w:t>17</w:t>
      </w:r>
      <w:r>
        <w:rPr>
          <w:rFonts w:hint="eastAsia" w:ascii="宋体" w:hAnsi="宋体" w:cs="宋体"/>
          <w:bCs/>
          <w:color w:val="000000"/>
          <w:kern w:val="0"/>
          <w:sz w:val="28"/>
          <w:szCs w:val="28"/>
          <w:highlight w:val="none"/>
          <w:lang w:val="zh-CN"/>
        </w:rPr>
        <w:t>日</w:t>
      </w:r>
      <w:r>
        <w:rPr>
          <w:rFonts w:hint="eastAsia" w:ascii="宋体" w:hAnsi="宋体" w:cs="宋体"/>
          <w:bCs/>
          <w:color w:val="000000"/>
          <w:kern w:val="0"/>
          <w:sz w:val="28"/>
          <w:szCs w:val="28"/>
          <w:highlight w:val="none"/>
        </w:rPr>
        <w:t>9</w:t>
      </w:r>
      <w:r>
        <w:rPr>
          <w:rFonts w:hint="eastAsia" w:ascii="宋体" w:hAnsi="宋体" w:cs="宋体"/>
          <w:bCs/>
          <w:color w:val="000000"/>
          <w:kern w:val="0"/>
          <w:sz w:val="28"/>
          <w:szCs w:val="28"/>
          <w:highlight w:val="none"/>
          <w:lang w:val="zh-CN"/>
        </w:rPr>
        <w:t>时</w:t>
      </w:r>
      <w:r>
        <w:rPr>
          <w:rFonts w:hint="eastAsia" w:ascii="宋体" w:hAnsi="宋体" w:cs="宋体"/>
          <w:bCs/>
          <w:color w:val="000000"/>
          <w:kern w:val="0"/>
          <w:sz w:val="28"/>
          <w:szCs w:val="28"/>
          <w:highlight w:val="none"/>
        </w:rPr>
        <w:t>00</w:t>
      </w:r>
      <w:r>
        <w:rPr>
          <w:rFonts w:hint="eastAsia" w:ascii="宋体" w:hAnsi="宋体" w:cs="宋体"/>
          <w:bCs/>
          <w:color w:val="000000"/>
          <w:kern w:val="0"/>
          <w:sz w:val="28"/>
          <w:szCs w:val="28"/>
          <w:highlight w:val="none"/>
          <w:lang w:val="zh-CN"/>
        </w:rPr>
        <w:t>分</w:t>
      </w:r>
    </w:p>
    <w:p>
      <w:pPr>
        <w:spacing w:line="360" w:lineRule="auto"/>
        <w:ind w:firstLine="560" w:firstLineChars="200"/>
        <w:rPr>
          <w:rFonts w:ascii="宋体" w:hAnsi="宋体" w:cs="宋体"/>
          <w:bCs/>
          <w:color w:val="000000"/>
          <w:kern w:val="0"/>
          <w:sz w:val="28"/>
          <w:szCs w:val="28"/>
          <w:lang w:val="zh-CN"/>
        </w:rPr>
      </w:pPr>
      <w:r>
        <w:rPr>
          <w:rFonts w:hint="eastAsia" w:ascii="宋体" w:hAnsi="宋体" w:cs="宋体"/>
          <w:bCs/>
          <w:color w:val="000000"/>
          <w:kern w:val="0"/>
          <w:sz w:val="28"/>
          <w:szCs w:val="28"/>
          <w:lang w:val="zh-CN"/>
        </w:rPr>
        <w:t>开标地点：阳新县公共资源交易中心二楼开标大厅（阳新县熊家垴安置小区东侧）</w:t>
      </w:r>
    </w:p>
    <w:p>
      <w:pPr>
        <w:spacing w:line="360" w:lineRule="auto"/>
        <w:ind w:firstLine="560" w:firstLineChars="200"/>
        <w:rPr>
          <w:rFonts w:ascii="宋体" w:hAnsi="宋体" w:cs="宋体"/>
          <w:bCs/>
          <w:color w:val="000000"/>
          <w:kern w:val="0"/>
          <w:sz w:val="28"/>
          <w:szCs w:val="28"/>
          <w:lang w:val="zh-CN"/>
        </w:rPr>
      </w:pPr>
      <w:r>
        <w:rPr>
          <w:rFonts w:hint="eastAsia" w:ascii="宋体" w:hAnsi="宋体" w:cs="宋体"/>
          <w:bCs/>
          <w:color w:val="000000"/>
          <w:kern w:val="0"/>
          <w:sz w:val="28"/>
          <w:szCs w:val="28"/>
          <w:lang w:val="zh-CN"/>
        </w:rPr>
        <w:t>十五、公告期限：自公告发布之日起5个工作日</w:t>
      </w:r>
    </w:p>
    <w:p>
      <w:pPr>
        <w:spacing w:line="360" w:lineRule="auto"/>
        <w:ind w:firstLine="560" w:firstLineChars="200"/>
        <w:rPr>
          <w:rFonts w:ascii="宋体" w:hAnsi="宋体" w:cs="宋体"/>
          <w:bCs/>
          <w:color w:val="000000"/>
          <w:kern w:val="0"/>
          <w:sz w:val="28"/>
          <w:szCs w:val="28"/>
          <w:lang w:val="zh-CN"/>
        </w:rPr>
      </w:pPr>
      <w:r>
        <w:rPr>
          <w:rFonts w:hint="eastAsia" w:ascii="宋体" w:hAnsi="宋体" w:cs="宋体"/>
          <w:bCs/>
          <w:color w:val="000000"/>
          <w:kern w:val="0"/>
          <w:sz w:val="28"/>
          <w:szCs w:val="28"/>
          <w:lang w:val="zh-CN"/>
        </w:rPr>
        <w:t>十六、质疑：</w:t>
      </w:r>
    </w:p>
    <w:p>
      <w:pPr>
        <w:spacing w:line="360" w:lineRule="auto"/>
        <w:ind w:firstLine="560" w:firstLineChars="200"/>
        <w:rPr>
          <w:rFonts w:ascii="宋体" w:hAnsi="宋体" w:cs="宋体"/>
          <w:bCs/>
          <w:color w:val="000000"/>
          <w:kern w:val="0"/>
          <w:sz w:val="28"/>
          <w:szCs w:val="28"/>
          <w:lang w:val="zh-CN"/>
        </w:rPr>
      </w:pPr>
      <w:r>
        <w:rPr>
          <w:rFonts w:hint="eastAsia" w:ascii="宋体" w:hAnsi="宋体" w:cs="宋体"/>
          <w:bCs/>
          <w:color w:val="000000"/>
          <w:kern w:val="0"/>
          <w:sz w:val="28"/>
          <w:szCs w:val="28"/>
          <w:lang w:val="zh-CN"/>
        </w:rPr>
        <w:t>投标人认为招标文件、招标过程和中标结果使自己的权益受到损害的，可以在知道或者应知其权益受到损害之日起7个工作日内，向提出书面质疑。质疑时请提交书面质疑函一份（法人代表签字、加盖单位公章），并附相关证据材料。</w:t>
      </w:r>
    </w:p>
    <w:p>
      <w:pPr>
        <w:spacing w:line="360" w:lineRule="auto"/>
        <w:ind w:firstLine="560" w:firstLineChars="200"/>
        <w:rPr>
          <w:rFonts w:ascii="宋体" w:hAnsi="宋体" w:cs="宋体"/>
          <w:bCs/>
          <w:color w:val="000000"/>
          <w:kern w:val="0"/>
          <w:sz w:val="28"/>
          <w:szCs w:val="28"/>
          <w:lang w:val="zh-CN"/>
        </w:rPr>
      </w:pPr>
      <w:r>
        <w:rPr>
          <w:rFonts w:hint="eastAsia" w:ascii="宋体" w:hAnsi="宋体" w:cs="宋体"/>
          <w:bCs/>
          <w:color w:val="000000"/>
          <w:kern w:val="0"/>
          <w:sz w:val="28"/>
          <w:szCs w:val="28"/>
          <w:lang w:val="zh-CN"/>
        </w:rPr>
        <w:t>十七、联系方式：</w:t>
      </w:r>
    </w:p>
    <w:p>
      <w:pPr>
        <w:spacing w:line="360" w:lineRule="auto"/>
        <w:ind w:firstLine="560" w:firstLineChars="200"/>
        <w:rPr>
          <w:rFonts w:ascii="宋体" w:hAnsi="宋体" w:cs="宋体"/>
          <w:bCs/>
          <w:color w:val="000000"/>
          <w:kern w:val="0"/>
          <w:sz w:val="28"/>
          <w:szCs w:val="28"/>
          <w:lang w:val="zh-CN"/>
        </w:rPr>
      </w:pPr>
      <w:r>
        <w:rPr>
          <w:rFonts w:hint="eastAsia" w:ascii="宋体" w:hAnsi="宋体" w:cs="宋体"/>
          <w:bCs/>
          <w:color w:val="000000"/>
          <w:kern w:val="0"/>
          <w:sz w:val="28"/>
          <w:szCs w:val="28"/>
          <w:lang w:val="zh-CN"/>
        </w:rPr>
        <w:t>采购人：黄石新港开发有限公司</w:t>
      </w:r>
    </w:p>
    <w:p>
      <w:pPr>
        <w:spacing w:line="360" w:lineRule="auto"/>
        <w:ind w:firstLine="560" w:firstLineChars="200"/>
        <w:rPr>
          <w:rFonts w:ascii="宋体" w:hAnsi="宋体" w:cs="宋体"/>
          <w:bCs/>
          <w:color w:val="000000"/>
          <w:kern w:val="0"/>
          <w:sz w:val="28"/>
          <w:szCs w:val="28"/>
          <w:lang w:val="zh-CN"/>
        </w:rPr>
      </w:pPr>
      <w:r>
        <w:rPr>
          <w:rFonts w:hint="eastAsia" w:ascii="宋体" w:hAnsi="宋体" w:cs="宋体"/>
          <w:bCs/>
          <w:color w:val="000000"/>
          <w:kern w:val="0"/>
          <w:sz w:val="28"/>
          <w:szCs w:val="28"/>
          <w:lang w:val="zh-CN"/>
        </w:rPr>
        <w:t>联系人：刘玉婷</w:t>
      </w:r>
    </w:p>
    <w:p>
      <w:pPr>
        <w:spacing w:line="360" w:lineRule="auto"/>
        <w:ind w:firstLine="560" w:firstLineChars="200"/>
        <w:rPr>
          <w:rFonts w:ascii="宋体" w:hAnsi="宋体" w:cs="宋体"/>
          <w:bCs/>
          <w:color w:val="000000"/>
          <w:kern w:val="0"/>
          <w:sz w:val="28"/>
          <w:szCs w:val="28"/>
          <w:lang w:val="zh-CN"/>
        </w:rPr>
      </w:pPr>
      <w:r>
        <w:rPr>
          <w:rFonts w:hint="eastAsia" w:ascii="宋体" w:hAnsi="宋体" w:cs="宋体"/>
          <w:bCs/>
          <w:color w:val="000000"/>
          <w:kern w:val="0"/>
          <w:sz w:val="28"/>
          <w:szCs w:val="28"/>
          <w:lang w:val="zh-CN"/>
        </w:rPr>
        <w:t>联系电话：17786244441</w:t>
      </w:r>
    </w:p>
    <w:p>
      <w:pPr>
        <w:spacing w:line="360" w:lineRule="auto"/>
        <w:ind w:firstLine="560" w:firstLineChars="200"/>
        <w:rPr>
          <w:rFonts w:ascii="宋体" w:hAnsi="宋体" w:cs="宋体"/>
          <w:bCs/>
          <w:color w:val="000000"/>
          <w:kern w:val="0"/>
          <w:sz w:val="28"/>
          <w:szCs w:val="28"/>
          <w:lang w:val="zh-CN"/>
        </w:rPr>
      </w:pPr>
      <w:r>
        <w:rPr>
          <w:rFonts w:hint="eastAsia" w:ascii="宋体" w:hAnsi="宋体" w:cs="宋体"/>
          <w:bCs/>
          <w:color w:val="000000"/>
          <w:kern w:val="0"/>
          <w:sz w:val="28"/>
          <w:szCs w:val="28"/>
          <w:lang w:val="zh-CN"/>
        </w:rPr>
        <w:t>地址：湖北省黄石市阳新县韦源口镇黄石新港（物流）工业园区兴韦大道科技创业园A栋10-11层（韦源口金盆八一完全小学对面）</w:t>
      </w:r>
    </w:p>
    <w:p>
      <w:pPr>
        <w:spacing w:line="360" w:lineRule="auto"/>
        <w:ind w:firstLine="560" w:firstLineChars="200"/>
        <w:rPr>
          <w:rFonts w:ascii="宋体" w:hAnsi="宋体" w:cs="宋体"/>
          <w:bCs/>
          <w:color w:val="000000"/>
          <w:kern w:val="0"/>
          <w:sz w:val="28"/>
          <w:szCs w:val="28"/>
          <w:lang w:val="zh-CN"/>
        </w:rPr>
      </w:pPr>
      <w:r>
        <w:rPr>
          <w:rFonts w:hint="eastAsia" w:ascii="宋体" w:hAnsi="宋体" w:cs="宋体"/>
          <w:bCs/>
          <w:color w:val="000000"/>
          <w:kern w:val="0"/>
          <w:sz w:val="28"/>
          <w:szCs w:val="28"/>
          <w:lang w:val="zh-CN"/>
        </w:rPr>
        <w:t>采购代理机构：湖北华瑞工程造价咨询有限公司</w:t>
      </w:r>
    </w:p>
    <w:p>
      <w:pPr>
        <w:spacing w:line="360" w:lineRule="auto"/>
        <w:ind w:firstLine="560" w:firstLineChars="200"/>
        <w:rPr>
          <w:rFonts w:ascii="宋体" w:hAnsi="宋体" w:cs="宋体"/>
          <w:bCs/>
          <w:color w:val="000000"/>
          <w:kern w:val="0"/>
          <w:sz w:val="28"/>
          <w:szCs w:val="28"/>
          <w:lang w:val="zh-CN"/>
        </w:rPr>
      </w:pPr>
      <w:r>
        <w:rPr>
          <w:rFonts w:hint="eastAsia" w:ascii="宋体" w:hAnsi="宋体" w:cs="宋体"/>
          <w:bCs/>
          <w:color w:val="000000"/>
          <w:kern w:val="0"/>
          <w:sz w:val="28"/>
          <w:szCs w:val="28"/>
          <w:lang w:val="zh-CN"/>
        </w:rPr>
        <w:t>联系人：李萍</w:t>
      </w:r>
    </w:p>
    <w:p>
      <w:pPr>
        <w:spacing w:line="360" w:lineRule="auto"/>
        <w:ind w:firstLine="560" w:firstLineChars="200"/>
        <w:rPr>
          <w:rFonts w:ascii="宋体" w:hAnsi="宋体" w:cs="宋体"/>
          <w:bCs/>
          <w:color w:val="000000"/>
          <w:kern w:val="0"/>
          <w:sz w:val="28"/>
          <w:szCs w:val="28"/>
        </w:rPr>
      </w:pPr>
      <w:r>
        <w:rPr>
          <w:rFonts w:hint="eastAsia" w:ascii="宋体" w:hAnsi="宋体" w:cs="宋体"/>
          <w:bCs/>
          <w:color w:val="000000"/>
          <w:kern w:val="0"/>
          <w:sz w:val="28"/>
          <w:szCs w:val="28"/>
          <w:lang w:val="zh-CN"/>
        </w:rPr>
        <w:t>联系电话：</w:t>
      </w:r>
      <w:r>
        <w:rPr>
          <w:rFonts w:hint="eastAsia" w:ascii="宋体" w:hAnsi="宋体" w:cs="宋体"/>
          <w:bCs/>
          <w:color w:val="000000"/>
          <w:kern w:val="0"/>
          <w:sz w:val="28"/>
          <w:szCs w:val="28"/>
        </w:rPr>
        <w:t>18995790106</w:t>
      </w:r>
    </w:p>
    <w:p>
      <w:pPr>
        <w:spacing w:line="360" w:lineRule="auto"/>
        <w:ind w:firstLine="560" w:firstLineChars="200"/>
        <w:rPr>
          <w:rFonts w:ascii="宋体" w:hAnsi="宋体" w:cs="宋体"/>
          <w:bCs/>
          <w:color w:val="000000"/>
          <w:kern w:val="0"/>
          <w:sz w:val="28"/>
          <w:szCs w:val="28"/>
          <w:lang w:val="zh-CN"/>
        </w:rPr>
      </w:pPr>
      <w:r>
        <w:rPr>
          <w:rFonts w:hint="eastAsia" w:ascii="宋体" w:hAnsi="宋体" w:cs="宋体"/>
          <w:bCs/>
          <w:color w:val="000000"/>
          <w:kern w:val="0"/>
          <w:sz w:val="28"/>
          <w:szCs w:val="28"/>
          <w:lang w:val="zh-CN"/>
        </w:rPr>
        <w:t>地址：阳新县阳新大道熊家垴安置小区七栋一单元404号</w:t>
      </w:r>
    </w:p>
    <w:p>
      <w:pPr>
        <w:spacing w:line="360" w:lineRule="auto"/>
        <w:ind w:firstLine="200"/>
        <w:jc w:val="right"/>
        <w:rPr>
          <w:rFonts w:ascii="宋体" w:hAnsi="宋体" w:cs="宋体"/>
          <w:bCs/>
          <w:color w:val="000000"/>
          <w:sz w:val="28"/>
          <w:szCs w:val="28"/>
        </w:rPr>
      </w:pPr>
    </w:p>
    <w:p>
      <w:pPr>
        <w:spacing w:line="360" w:lineRule="auto"/>
        <w:ind w:firstLine="200"/>
        <w:jc w:val="right"/>
        <w:rPr>
          <w:rFonts w:ascii="宋体" w:hAnsi="宋体" w:cs="宋体"/>
          <w:bCs/>
          <w:color w:val="000000"/>
          <w:sz w:val="28"/>
          <w:szCs w:val="28"/>
        </w:rPr>
      </w:pPr>
    </w:p>
    <w:p>
      <w:pPr>
        <w:spacing w:line="360" w:lineRule="auto"/>
        <w:ind w:firstLine="200"/>
        <w:jc w:val="right"/>
        <w:rPr>
          <w:rFonts w:ascii="宋体" w:hAnsi="宋体" w:cs="宋体"/>
          <w:bCs/>
          <w:color w:val="000000"/>
          <w:sz w:val="28"/>
          <w:szCs w:val="28"/>
          <w:lang w:val="zh-CN"/>
        </w:rPr>
      </w:pPr>
      <w:r>
        <w:rPr>
          <w:rFonts w:hint="eastAsia" w:ascii="宋体" w:hAnsi="宋体" w:cs="宋体"/>
          <w:bCs/>
          <w:color w:val="000000"/>
          <w:sz w:val="28"/>
          <w:szCs w:val="28"/>
        </w:rPr>
        <w:t>2021</w:t>
      </w:r>
      <w:r>
        <w:rPr>
          <w:rFonts w:hint="eastAsia" w:ascii="宋体" w:hAnsi="宋体" w:cs="宋体"/>
          <w:bCs/>
          <w:color w:val="000000"/>
          <w:sz w:val="28"/>
          <w:szCs w:val="28"/>
          <w:lang w:val="zh-CN"/>
        </w:rPr>
        <w:t>年</w:t>
      </w:r>
      <w:r>
        <w:rPr>
          <w:rFonts w:hint="eastAsia" w:ascii="宋体" w:hAnsi="宋体" w:cs="宋体"/>
          <w:bCs/>
          <w:color w:val="000000"/>
          <w:sz w:val="28"/>
          <w:szCs w:val="28"/>
        </w:rPr>
        <w:t>4</w:t>
      </w:r>
      <w:r>
        <w:rPr>
          <w:rFonts w:hint="eastAsia" w:ascii="宋体" w:hAnsi="宋体" w:cs="宋体"/>
          <w:bCs/>
          <w:color w:val="000000"/>
          <w:sz w:val="28"/>
          <w:szCs w:val="28"/>
          <w:lang w:val="zh-CN"/>
        </w:rPr>
        <w:t>月</w:t>
      </w:r>
    </w:p>
    <w:p>
      <w:pPr>
        <w:spacing w:line="360" w:lineRule="auto"/>
        <w:rPr>
          <w:rFonts w:ascii="宋体" w:hAnsi="宋体"/>
          <w:bCs/>
        </w:rPr>
        <w:sectPr>
          <w:footerReference r:id="rId4" w:type="default"/>
          <w:pgSz w:w="11906" w:h="16838"/>
          <w:pgMar w:top="1134" w:right="1219" w:bottom="1134" w:left="1219" w:header="624" w:footer="624" w:gutter="113"/>
          <w:pgNumType w:start="1"/>
          <w:cols w:space="720" w:num="1"/>
          <w:docGrid w:linePitch="312" w:charSpace="0"/>
        </w:sectPr>
      </w:pPr>
    </w:p>
    <w:p>
      <w:pPr>
        <w:pStyle w:val="3"/>
        <w:spacing w:line="360" w:lineRule="auto"/>
        <w:jc w:val="center"/>
        <w:rPr>
          <w:rFonts w:ascii="宋体" w:hAnsi="宋体" w:cs="宋体"/>
          <w:b w:val="0"/>
          <w:color w:val="000000"/>
        </w:rPr>
      </w:pPr>
      <w:bookmarkStart w:id="2" w:name="_Toc66095941"/>
      <w:r>
        <w:rPr>
          <w:rFonts w:hint="eastAsia" w:ascii="宋体" w:hAnsi="宋体" w:cs="宋体"/>
          <w:b w:val="0"/>
          <w:color w:val="000000"/>
        </w:rPr>
        <w:t>第二章  投标须知</w:t>
      </w:r>
      <w:bookmarkEnd w:id="2"/>
    </w:p>
    <w:p>
      <w:pPr>
        <w:spacing w:after="120" w:afterLines="50" w:line="360" w:lineRule="auto"/>
        <w:jc w:val="center"/>
        <w:rPr>
          <w:rFonts w:ascii="宋体" w:hAnsi="宋体" w:cs="宋体"/>
          <w:bCs/>
        </w:rPr>
      </w:pPr>
      <w:r>
        <w:rPr>
          <w:rFonts w:hint="eastAsia" w:ascii="宋体" w:hAnsi="宋体" w:cs="宋体"/>
          <w:bCs/>
          <w:color w:val="000000"/>
          <w:kern w:val="0"/>
          <w:sz w:val="36"/>
          <w:szCs w:val="32"/>
        </w:rPr>
        <w:t>一、投标须知前附表</w:t>
      </w:r>
    </w:p>
    <w:tbl>
      <w:tblPr>
        <w:tblStyle w:val="8"/>
        <w:tblW w:w="10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250"/>
        <w:gridCol w:w="2274"/>
        <w:gridCol w:w="1848"/>
        <w:gridCol w:w="3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2" w:type="dxa"/>
            <w:vAlign w:val="center"/>
          </w:tcPr>
          <w:p>
            <w:pPr>
              <w:adjustRightInd w:val="0"/>
              <w:snapToGrid w:val="0"/>
              <w:jc w:val="center"/>
              <w:rPr>
                <w:rFonts w:ascii="宋体" w:hAnsi="宋体" w:cs="宋体"/>
                <w:bCs/>
                <w:color w:val="000000"/>
                <w:sz w:val="28"/>
                <w:szCs w:val="28"/>
              </w:rPr>
            </w:pPr>
            <w:r>
              <w:rPr>
                <w:rFonts w:hint="eastAsia" w:ascii="宋体" w:hAnsi="宋体" w:cs="宋体"/>
                <w:bCs/>
                <w:color w:val="000000"/>
                <w:sz w:val="28"/>
                <w:szCs w:val="28"/>
              </w:rPr>
              <w:t>序号</w:t>
            </w:r>
          </w:p>
        </w:tc>
        <w:tc>
          <w:tcPr>
            <w:tcW w:w="9469" w:type="dxa"/>
            <w:gridSpan w:val="4"/>
            <w:vAlign w:val="center"/>
          </w:tcPr>
          <w:p>
            <w:pPr>
              <w:widowControl/>
              <w:shd w:val="clear" w:color="auto" w:fill="FFFFFF"/>
              <w:jc w:val="center"/>
              <w:rPr>
                <w:rFonts w:ascii="宋体" w:hAnsi="宋体" w:cs="宋体"/>
                <w:bCs/>
                <w:sz w:val="28"/>
                <w:szCs w:val="28"/>
              </w:rPr>
            </w:pPr>
            <w:r>
              <w:rPr>
                <w:rFonts w:hint="eastAsia" w:ascii="宋体" w:hAnsi="宋体" w:cs="宋体"/>
                <w:bCs/>
                <w:sz w:val="28"/>
                <w:szCs w:val="28"/>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2" w:type="dxa"/>
            <w:vAlign w:val="center"/>
          </w:tcPr>
          <w:p>
            <w:pPr>
              <w:adjustRightInd w:val="0"/>
              <w:snapToGrid w:val="0"/>
              <w:jc w:val="center"/>
              <w:rPr>
                <w:rFonts w:ascii="宋体" w:hAnsi="宋体" w:cs="宋体"/>
                <w:bCs/>
                <w:color w:val="000000"/>
                <w:sz w:val="28"/>
                <w:szCs w:val="28"/>
              </w:rPr>
            </w:pPr>
            <w:r>
              <w:rPr>
                <w:rFonts w:hint="eastAsia" w:ascii="宋体" w:hAnsi="宋体" w:cs="宋体"/>
                <w:bCs/>
                <w:color w:val="000000"/>
                <w:sz w:val="28"/>
                <w:szCs w:val="28"/>
              </w:rPr>
              <w:t>1</w:t>
            </w:r>
          </w:p>
        </w:tc>
        <w:tc>
          <w:tcPr>
            <w:tcW w:w="2250" w:type="dxa"/>
            <w:vAlign w:val="center"/>
          </w:tcPr>
          <w:p>
            <w:pPr>
              <w:adjustRightInd w:val="0"/>
              <w:snapToGrid w:val="0"/>
              <w:jc w:val="center"/>
              <w:rPr>
                <w:rFonts w:ascii="宋体" w:hAnsi="宋体" w:cs="宋体"/>
                <w:bCs/>
                <w:color w:val="000000"/>
                <w:sz w:val="28"/>
                <w:szCs w:val="28"/>
              </w:rPr>
            </w:pPr>
            <w:r>
              <w:rPr>
                <w:rFonts w:hint="eastAsia" w:ascii="宋体" w:hAnsi="宋体" w:cs="宋体"/>
                <w:bCs/>
                <w:color w:val="000000"/>
                <w:sz w:val="28"/>
                <w:szCs w:val="28"/>
              </w:rPr>
              <w:t>项目名称</w:t>
            </w:r>
          </w:p>
        </w:tc>
        <w:tc>
          <w:tcPr>
            <w:tcW w:w="7219" w:type="dxa"/>
            <w:gridSpan w:val="3"/>
            <w:vAlign w:val="center"/>
          </w:tcPr>
          <w:p>
            <w:pPr>
              <w:widowControl/>
              <w:shd w:val="clear" w:color="auto" w:fill="FFFFFF"/>
              <w:jc w:val="center"/>
              <w:rPr>
                <w:rFonts w:ascii="宋体" w:hAnsi="宋体" w:cs="宋体"/>
                <w:bCs/>
                <w:color w:val="000000"/>
                <w:sz w:val="28"/>
                <w:szCs w:val="28"/>
                <w:shd w:val="clear" w:color="auto" w:fill="FFFFFF"/>
              </w:rPr>
            </w:pPr>
            <w:r>
              <w:rPr>
                <w:rFonts w:hint="eastAsia" w:ascii="宋体" w:hAnsi="宋体" w:cs="宋体"/>
                <w:bCs/>
                <w:sz w:val="28"/>
                <w:szCs w:val="28"/>
              </w:rPr>
              <w:t>黄石新港开发有限公司2021年度非公开发行公司债券主承销服务项目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2" w:type="dxa"/>
            <w:vAlign w:val="center"/>
          </w:tcPr>
          <w:p>
            <w:pPr>
              <w:adjustRightInd w:val="0"/>
              <w:snapToGrid w:val="0"/>
              <w:jc w:val="center"/>
              <w:rPr>
                <w:rFonts w:ascii="宋体" w:hAnsi="宋体" w:cs="宋体"/>
                <w:bCs/>
                <w:color w:val="000000"/>
                <w:sz w:val="28"/>
                <w:szCs w:val="28"/>
              </w:rPr>
            </w:pPr>
            <w:r>
              <w:rPr>
                <w:rFonts w:hint="eastAsia" w:ascii="宋体" w:hAnsi="宋体" w:cs="宋体"/>
                <w:bCs/>
                <w:color w:val="000000"/>
                <w:sz w:val="28"/>
                <w:szCs w:val="28"/>
              </w:rPr>
              <w:t>2</w:t>
            </w:r>
          </w:p>
        </w:tc>
        <w:tc>
          <w:tcPr>
            <w:tcW w:w="2250" w:type="dxa"/>
            <w:vAlign w:val="center"/>
          </w:tcPr>
          <w:p>
            <w:pPr>
              <w:adjustRightInd w:val="0"/>
              <w:snapToGrid w:val="0"/>
              <w:jc w:val="center"/>
              <w:rPr>
                <w:rFonts w:ascii="宋体" w:hAnsi="宋体" w:cs="宋体"/>
                <w:bCs/>
                <w:color w:val="000000"/>
                <w:sz w:val="28"/>
                <w:szCs w:val="28"/>
              </w:rPr>
            </w:pPr>
            <w:r>
              <w:rPr>
                <w:rFonts w:hint="eastAsia" w:ascii="宋体" w:hAnsi="宋体" w:cs="宋体"/>
                <w:bCs/>
                <w:color w:val="000000"/>
                <w:sz w:val="28"/>
                <w:szCs w:val="28"/>
              </w:rPr>
              <w:t>项目内容</w:t>
            </w:r>
          </w:p>
        </w:tc>
        <w:tc>
          <w:tcPr>
            <w:tcW w:w="7219" w:type="dxa"/>
            <w:gridSpan w:val="3"/>
            <w:vAlign w:val="center"/>
          </w:tcPr>
          <w:p>
            <w:pPr>
              <w:widowControl/>
              <w:jc w:val="center"/>
              <w:rPr>
                <w:rFonts w:ascii="宋体" w:hAnsi="宋体" w:cs="宋体"/>
                <w:bCs/>
                <w:kern w:val="0"/>
                <w:sz w:val="28"/>
                <w:szCs w:val="28"/>
              </w:rPr>
            </w:pPr>
            <w:r>
              <w:rPr>
                <w:rFonts w:hint="eastAsia" w:ascii="宋体" w:hAnsi="宋体" w:cs="宋体"/>
                <w:bCs/>
                <w:sz w:val="28"/>
                <w:szCs w:val="28"/>
              </w:rPr>
              <w:t>黄石新港开发有限公司2021年度非公开发行公司债券主承销服务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2" w:type="dxa"/>
            <w:vAlign w:val="center"/>
          </w:tcPr>
          <w:p>
            <w:pPr>
              <w:adjustRightInd w:val="0"/>
              <w:snapToGrid w:val="0"/>
              <w:jc w:val="center"/>
              <w:rPr>
                <w:rFonts w:ascii="宋体" w:hAnsi="宋体" w:cs="宋体"/>
                <w:bCs/>
                <w:color w:val="000000"/>
                <w:sz w:val="28"/>
                <w:szCs w:val="28"/>
              </w:rPr>
            </w:pPr>
            <w:r>
              <w:rPr>
                <w:rFonts w:hint="eastAsia" w:ascii="宋体" w:hAnsi="宋体" w:cs="宋体"/>
                <w:bCs/>
                <w:color w:val="000000"/>
                <w:sz w:val="28"/>
                <w:szCs w:val="28"/>
              </w:rPr>
              <w:t>3</w:t>
            </w:r>
          </w:p>
        </w:tc>
        <w:tc>
          <w:tcPr>
            <w:tcW w:w="2250" w:type="dxa"/>
            <w:vAlign w:val="center"/>
          </w:tcPr>
          <w:p>
            <w:pPr>
              <w:adjustRightInd w:val="0"/>
              <w:snapToGrid w:val="0"/>
              <w:jc w:val="center"/>
              <w:rPr>
                <w:rFonts w:ascii="宋体" w:hAnsi="宋体" w:cs="宋体"/>
                <w:bCs/>
                <w:color w:val="000000"/>
                <w:sz w:val="28"/>
                <w:szCs w:val="28"/>
              </w:rPr>
            </w:pPr>
            <w:r>
              <w:rPr>
                <w:rFonts w:hint="eastAsia" w:ascii="宋体" w:hAnsi="宋体" w:cs="宋体"/>
                <w:bCs/>
                <w:color w:val="000000"/>
                <w:sz w:val="28"/>
                <w:szCs w:val="28"/>
              </w:rPr>
              <w:t>项目地点</w:t>
            </w:r>
          </w:p>
        </w:tc>
        <w:tc>
          <w:tcPr>
            <w:tcW w:w="7219" w:type="dxa"/>
            <w:gridSpan w:val="3"/>
            <w:vAlign w:val="center"/>
          </w:tcPr>
          <w:p>
            <w:pPr>
              <w:adjustRightInd w:val="0"/>
              <w:snapToGrid w:val="0"/>
              <w:jc w:val="center"/>
              <w:rPr>
                <w:rFonts w:ascii="宋体" w:hAnsi="宋体" w:cs="宋体"/>
                <w:bCs/>
                <w:color w:val="000000"/>
                <w:spacing w:val="14"/>
                <w:kern w:val="0"/>
                <w:sz w:val="28"/>
                <w:szCs w:val="28"/>
                <w:shd w:val="clear" w:color="auto" w:fill="FFFFFF"/>
              </w:rPr>
            </w:pPr>
            <w:r>
              <w:rPr>
                <w:rFonts w:hint="eastAsia" w:ascii="宋体" w:hAnsi="宋体" w:cs="宋体"/>
                <w:bCs/>
                <w:sz w:val="28"/>
                <w:szCs w:val="28"/>
              </w:rPr>
              <w:t>黄石新港开发有限公司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2" w:type="dxa"/>
            <w:vAlign w:val="center"/>
          </w:tcPr>
          <w:p>
            <w:pPr>
              <w:adjustRightInd w:val="0"/>
              <w:snapToGrid w:val="0"/>
              <w:jc w:val="center"/>
              <w:rPr>
                <w:rFonts w:ascii="宋体" w:hAnsi="宋体" w:cs="宋体"/>
                <w:bCs/>
                <w:color w:val="000000"/>
                <w:sz w:val="28"/>
                <w:szCs w:val="28"/>
              </w:rPr>
            </w:pPr>
            <w:r>
              <w:rPr>
                <w:rFonts w:hint="eastAsia" w:ascii="宋体" w:hAnsi="宋体" w:cs="宋体"/>
                <w:bCs/>
                <w:color w:val="000000"/>
                <w:sz w:val="28"/>
                <w:szCs w:val="28"/>
              </w:rPr>
              <w:t>4</w:t>
            </w:r>
          </w:p>
        </w:tc>
        <w:tc>
          <w:tcPr>
            <w:tcW w:w="2250" w:type="dxa"/>
            <w:vAlign w:val="center"/>
          </w:tcPr>
          <w:p>
            <w:pPr>
              <w:adjustRightInd w:val="0"/>
              <w:snapToGrid w:val="0"/>
              <w:jc w:val="center"/>
              <w:rPr>
                <w:rFonts w:ascii="宋体" w:hAnsi="宋体" w:cs="宋体"/>
                <w:bCs/>
                <w:color w:val="000000"/>
                <w:sz w:val="28"/>
                <w:szCs w:val="28"/>
              </w:rPr>
            </w:pPr>
            <w:r>
              <w:rPr>
                <w:rFonts w:hint="eastAsia" w:ascii="宋体" w:hAnsi="宋体" w:cs="宋体"/>
                <w:bCs/>
                <w:color w:val="000000"/>
                <w:sz w:val="28"/>
                <w:szCs w:val="28"/>
              </w:rPr>
              <w:t>标段划分</w:t>
            </w:r>
          </w:p>
        </w:tc>
        <w:tc>
          <w:tcPr>
            <w:tcW w:w="7219" w:type="dxa"/>
            <w:gridSpan w:val="3"/>
            <w:vAlign w:val="center"/>
          </w:tcPr>
          <w:p>
            <w:pPr>
              <w:adjustRightInd w:val="0"/>
              <w:snapToGrid w:val="0"/>
              <w:jc w:val="center"/>
              <w:rPr>
                <w:rFonts w:ascii="宋体" w:hAnsi="宋体" w:cs="宋体"/>
                <w:bCs/>
                <w:color w:val="000000"/>
                <w:sz w:val="28"/>
                <w:szCs w:val="28"/>
              </w:rPr>
            </w:pPr>
            <w:r>
              <w:rPr>
                <w:rFonts w:hint="eastAsia" w:ascii="宋体" w:hAnsi="宋体" w:cs="宋体"/>
                <w:bCs/>
                <w:color w:val="000000"/>
                <w:sz w:val="28"/>
                <w:szCs w:val="28"/>
              </w:rPr>
              <w:t>一个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2" w:type="dxa"/>
            <w:vAlign w:val="center"/>
          </w:tcPr>
          <w:p>
            <w:pPr>
              <w:adjustRightInd w:val="0"/>
              <w:snapToGrid w:val="0"/>
              <w:jc w:val="center"/>
              <w:rPr>
                <w:rFonts w:ascii="宋体" w:hAnsi="宋体" w:cs="宋体"/>
                <w:bCs/>
                <w:color w:val="000000"/>
                <w:sz w:val="28"/>
                <w:szCs w:val="28"/>
              </w:rPr>
            </w:pPr>
            <w:r>
              <w:rPr>
                <w:rFonts w:hint="eastAsia" w:ascii="宋体" w:hAnsi="宋体" w:cs="宋体"/>
                <w:bCs/>
                <w:color w:val="000000"/>
                <w:sz w:val="28"/>
                <w:szCs w:val="28"/>
              </w:rPr>
              <w:t>5</w:t>
            </w:r>
          </w:p>
        </w:tc>
        <w:tc>
          <w:tcPr>
            <w:tcW w:w="2250" w:type="dxa"/>
            <w:vAlign w:val="center"/>
          </w:tcPr>
          <w:p>
            <w:pPr>
              <w:adjustRightInd w:val="0"/>
              <w:snapToGrid w:val="0"/>
              <w:jc w:val="center"/>
              <w:rPr>
                <w:rFonts w:ascii="宋体" w:hAnsi="宋体" w:cs="宋体"/>
                <w:bCs/>
                <w:color w:val="000000"/>
                <w:sz w:val="28"/>
                <w:szCs w:val="28"/>
              </w:rPr>
            </w:pPr>
            <w:r>
              <w:rPr>
                <w:rFonts w:hint="eastAsia" w:ascii="宋体" w:hAnsi="宋体" w:cs="宋体"/>
                <w:bCs/>
                <w:color w:val="000000"/>
                <w:sz w:val="28"/>
                <w:szCs w:val="28"/>
              </w:rPr>
              <w:t>采购单位联系人</w:t>
            </w:r>
          </w:p>
        </w:tc>
        <w:tc>
          <w:tcPr>
            <w:tcW w:w="2274" w:type="dxa"/>
            <w:vAlign w:val="center"/>
          </w:tcPr>
          <w:p>
            <w:pPr>
              <w:adjustRightInd w:val="0"/>
              <w:snapToGrid w:val="0"/>
              <w:jc w:val="center"/>
              <w:rPr>
                <w:rFonts w:ascii="宋体" w:hAnsi="宋体" w:cs="宋体"/>
                <w:bCs/>
                <w:color w:val="000000"/>
                <w:sz w:val="28"/>
                <w:szCs w:val="28"/>
              </w:rPr>
            </w:pPr>
            <w:r>
              <w:rPr>
                <w:rFonts w:hint="eastAsia" w:ascii="宋体" w:hAnsi="宋体" w:cs="宋体"/>
                <w:bCs/>
                <w:color w:val="000000"/>
                <w:sz w:val="28"/>
                <w:szCs w:val="28"/>
              </w:rPr>
              <w:t>刘玉婷</w:t>
            </w:r>
          </w:p>
        </w:tc>
        <w:tc>
          <w:tcPr>
            <w:tcW w:w="1848" w:type="dxa"/>
            <w:vAlign w:val="center"/>
          </w:tcPr>
          <w:p>
            <w:pPr>
              <w:adjustRightInd w:val="0"/>
              <w:snapToGrid w:val="0"/>
              <w:jc w:val="center"/>
              <w:rPr>
                <w:rFonts w:ascii="宋体" w:hAnsi="宋体" w:cs="宋体"/>
                <w:bCs/>
                <w:color w:val="000000"/>
                <w:sz w:val="28"/>
                <w:szCs w:val="28"/>
              </w:rPr>
            </w:pPr>
            <w:r>
              <w:rPr>
                <w:rFonts w:hint="eastAsia" w:ascii="宋体" w:hAnsi="宋体" w:cs="宋体"/>
                <w:bCs/>
                <w:color w:val="000000"/>
                <w:sz w:val="28"/>
                <w:szCs w:val="28"/>
              </w:rPr>
              <w:t>电  话</w:t>
            </w:r>
          </w:p>
        </w:tc>
        <w:tc>
          <w:tcPr>
            <w:tcW w:w="3097" w:type="dxa"/>
            <w:vAlign w:val="center"/>
          </w:tcPr>
          <w:p>
            <w:pPr>
              <w:adjustRightInd w:val="0"/>
              <w:snapToGrid w:val="0"/>
              <w:jc w:val="center"/>
              <w:rPr>
                <w:rFonts w:ascii="宋体" w:hAnsi="宋体" w:cs="宋体"/>
                <w:bCs/>
                <w:color w:val="000000"/>
                <w:sz w:val="28"/>
                <w:szCs w:val="28"/>
              </w:rPr>
            </w:pPr>
            <w:r>
              <w:rPr>
                <w:rFonts w:hint="eastAsia" w:ascii="宋体" w:hAnsi="宋体" w:cs="宋体"/>
                <w:bCs/>
                <w:color w:val="000000"/>
                <w:sz w:val="28"/>
                <w:szCs w:val="28"/>
              </w:rPr>
              <w:t>17786244441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2" w:type="dxa"/>
            <w:vAlign w:val="center"/>
          </w:tcPr>
          <w:p>
            <w:pPr>
              <w:adjustRightInd w:val="0"/>
              <w:snapToGrid w:val="0"/>
              <w:jc w:val="center"/>
              <w:rPr>
                <w:rFonts w:ascii="宋体" w:hAnsi="宋体" w:cs="宋体"/>
                <w:bCs/>
                <w:color w:val="000000"/>
                <w:sz w:val="28"/>
                <w:szCs w:val="28"/>
              </w:rPr>
            </w:pPr>
            <w:r>
              <w:rPr>
                <w:rFonts w:hint="eastAsia" w:ascii="宋体" w:hAnsi="宋体" w:cs="宋体"/>
                <w:bCs/>
                <w:color w:val="000000"/>
                <w:sz w:val="28"/>
                <w:szCs w:val="28"/>
              </w:rPr>
              <w:t>6</w:t>
            </w:r>
          </w:p>
        </w:tc>
        <w:tc>
          <w:tcPr>
            <w:tcW w:w="2250" w:type="dxa"/>
            <w:vAlign w:val="center"/>
          </w:tcPr>
          <w:p>
            <w:pPr>
              <w:adjustRightInd w:val="0"/>
              <w:snapToGrid w:val="0"/>
              <w:jc w:val="center"/>
              <w:rPr>
                <w:rFonts w:ascii="宋体" w:hAnsi="宋体" w:cs="宋体"/>
                <w:bCs/>
                <w:color w:val="000000"/>
                <w:sz w:val="28"/>
                <w:szCs w:val="28"/>
              </w:rPr>
            </w:pPr>
            <w:r>
              <w:rPr>
                <w:rFonts w:hint="eastAsia" w:ascii="宋体" w:hAnsi="宋体" w:cs="宋体"/>
                <w:bCs/>
                <w:color w:val="000000"/>
                <w:sz w:val="28"/>
                <w:szCs w:val="28"/>
              </w:rPr>
              <w:t>招标代理机构联系人</w:t>
            </w:r>
          </w:p>
        </w:tc>
        <w:tc>
          <w:tcPr>
            <w:tcW w:w="2274" w:type="dxa"/>
            <w:vAlign w:val="center"/>
          </w:tcPr>
          <w:p>
            <w:pPr>
              <w:adjustRightInd w:val="0"/>
              <w:snapToGrid w:val="0"/>
              <w:jc w:val="center"/>
              <w:rPr>
                <w:rFonts w:ascii="宋体" w:hAnsi="宋体" w:cs="宋体"/>
                <w:bCs/>
                <w:color w:val="000000"/>
                <w:sz w:val="28"/>
                <w:szCs w:val="28"/>
              </w:rPr>
            </w:pPr>
            <w:r>
              <w:rPr>
                <w:rFonts w:hint="eastAsia" w:ascii="宋体" w:hAnsi="宋体" w:cs="宋体"/>
                <w:bCs/>
                <w:color w:val="000000"/>
                <w:sz w:val="28"/>
                <w:szCs w:val="28"/>
              </w:rPr>
              <w:t>李  萍</w:t>
            </w:r>
          </w:p>
        </w:tc>
        <w:tc>
          <w:tcPr>
            <w:tcW w:w="1848" w:type="dxa"/>
            <w:vAlign w:val="center"/>
          </w:tcPr>
          <w:p>
            <w:pPr>
              <w:adjustRightInd w:val="0"/>
              <w:snapToGrid w:val="0"/>
              <w:jc w:val="center"/>
              <w:rPr>
                <w:rFonts w:ascii="宋体" w:hAnsi="宋体" w:cs="宋体"/>
                <w:bCs/>
                <w:color w:val="000000"/>
                <w:sz w:val="28"/>
                <w:szCs w:val="28"/>
              </w:rPr>
            </w:pPr>
            <w:r>
              <w:rPr>
                <w:rFonts w:hint="eastAsia" w:ascii="宋体" w:hAnsi="宋体" w:cs="宋体"/>
                <w:bCs/>
                <w:color w:val="000000"/>
                <w:sz w:val="28"/>
                <w:szCs w:val="28"/>
              </w:rPr>
              <w:t>电  话</w:t>
            </w:r>
          </w:p>
        </w:tc>
        <w:tc>
          <w:tcPr>
            <w:tcW w:w="3097" w:type="dxa"/>
            <w:vAlign w:val="center"/>
          </w:tcPr>
          <w:p>
            <w:pPr>
              <w:adjustRightInd w:val="0"/>
              <w:snapToGrid w:val="0"/>
              <w:jc w:val="center"/>
              <w:rPr>
                <w:rFonts w:ascii="宋体" w:hAnsi="宋体" w:cs="宋体"/>
                <w:bCs/>
                <w:color w:val="000000"/>
                <w:sz w:val="28"/>
                <w:szCs w:val="28"/>
              </w:rPr>
            </w:pPr>
            <w:r>
              <w:rPr>
                <w:rFonts w:hint="eastAsia" w:ascii="宋体" w:hAnsi="宋体" w:cs="宋体"/>
                <w:bCs/>
                <w:color w:val="000000"/>
                <w:sz w:val="28"/>
                <w:szCs w:val="28"/>
              </w:rPr>
              <w:t>18995790106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2" w:type="dxa"/>
            <w:vAlign w:val="center"/>
          </w:tcPr>
          <w:p>
            <w:pPr>
              <w:adjustRightInd w:val="0"/>
              <w:snapToGrid w:val="0"/>
              <w:jc w:val="center"/>
              <w:rPr>
                <w:rFonts w:ascii="宋体" w:hAnsi="宋体" w:cs="宋体"/>
                <w:bCs/>
                <w:sz w:val="28"/>
                <w:szCs w:val="28"/>
              </w:rPr>
            </w:pPr>
            <w:r>
              <w:rPr>
                <w:rFonts w:hint="eastAsia" w:ascii="宋体" w:hAnsi="宋体" w:cs="宋体"/>
                <w:bCs/>
                <w:sz w:val="28"/>
                <w:szCs w:val="28"/>
              </w:rPr>
              <w:t>7</w:t>
            </w:r>
          </w:p>
        </w:tc>
        <w:tc>
          <w:tcPr>
            <w:tcW w:w="2250" w:type="dxa"/>
            <w:vAlign w:val="center"/>
          </w:tcPr>
          <w:p>
            <w:pPr>
              <w:adjustRightInd w:val="0"/>
              <w:snapToGrid w:val="0"/>
              <w:jc w:val="center"/>
              <w:rPr>
                <w:rFonts w:ascii="宋体" w:hAnsi="宋体" w:cs="宋体"/>
                <w:bCs/>
                <w:color w:val="000000"/>
                <w:sz w:val="28"/>
                <w:szCs w:val="28"/>
              </w:rPr>
            </w:pPr>
            <w:r>
              <w:rPr>
                <w:rFonts w:hint="eastAsia" w:ascii="宋体" w:hAnsi="宋体" w:cs="宋体"/>
                <w:bCs/>
                <w:sz w:val="28"/>
                <w:szCs w:val="28"/>
              </w:rPr>
              <w:t>交纳时间</w:t>
            </w:r>
          </w:p>
        </w:tc>
        <w:tc>
          <w:tcPr>
            <w:tcW w:w="7219" w:type="dxa"/>
            <w:gridSpan w:val="3"/>
            <w:vAlign w:val="center"/>
          </w:tcPr>
          <w:p>
            <w:pPr>
              <w:adjustRightInd w:val="0"/>
              <w:snapToGrid w:val="0"/>
              <w:ind w:firstLine="280" w:firstLineChars="100"/>
              <w:jc w:val="center"/>
              <w:rPr>
                <w:rFonts w:ascii="宋体" w:hAnsi="宋体" w:cs="宋体"/>
                <w:bCs/>
                <w:sz w:val="28"/>
                <w:szCs w:val="28"/>
              </w:rPr>
            </w:pPr>
            <w:r>
              <w:rPr>
                <w:rFonts w:hint="eastAsia" w:ascii="宋体" w:hAnsi="宋体" w:cs="宋体"/>
                <w:bCs/>
                <w:sz w:val="28"/>
                <w:szCs w:val="28"/>
                <w:highlight w:val="yellow"/>
                <w:lang w:val="en-US" w:eastAsia="zh-CN"/>
              </w:rPr>
              <w:t>2021</w:t>
            </w:r>
            <w:r>
              <w:rPr>
                <w:rFonts w:hint="eastAsia" w:ascii="宋体" w:hAnsi="宋体" w:cs="宋体"/>
                <w:bCs/>
                <w:sz w:val="28"/>
                <w:szCs w:val="28"/>
                <w:highlight w:val="yellow"/>
              </w:rPr>
              <w:t>年</w:t>
            </w:r>
            <w:r>
              <w:rPr>
                <w:rFonts w:hint="eastAsia" w:ascii="宋体" w:hAnsi="宋体" w:cs="宋体"/>
                <w:bCs/>
                <w:sz w:val="28"/>
                <w:szCs w:val="28"/>
                <w:highlight w:val="yellow"/>
                <w:lang w:val="en-US" w:eastAsia="zh-CN"/>
              </w:rPr>
              <w:t>5</w:t>
            </w:r>
            <w:r>
              <w:rPr>
                <w:rFonts w:hint="eastAsia" w:ascii="宋体" w:hAnsi="宋体" w:cs="宋体"/>
                <w:bCs/>
                <w:sz w:val="28"/>
                <w:szCs w:val="28"/>
                <w:highlight w:val="yellow"/>
              </w:rPr>
              <w:t>月</w:t>
            </w:r>
            <w:r>
              <w:rPr>
                <w:rFonts w:hint="eastAsia" w:ascii="宋体" w:hAnsi="宋体" w:cs="宋体"/>
                <w:bCs/>
                <w:sz w:val="28"/>
                <w:szCs w:val="28"/>
                <w:highlight w:val="yellow"/>
                <w:lang w:val="en-US" w:eastAsia="zh-CN"/>
              </w:rPr>
              <w:t>17</w:t>
            </w:r>
            <w:r>
              <w:rPr>
                <w:rFonts w:hint="eastAsia" w:ascii="宋体" w:hAnsi="宋体" w:cs="宋体"/>
                <w:bCs/>
                <w:sz w:val="28"/>
                <w:szCs w:val="28"/>
                <w:highlight w:val="yellow"/>
              </w:rPr>
              <w:t>日</w:t>
            </w:r>
            <w:r>
              <w:rPr>
                <w:rFonts w:hint="eastAsia" w:ascii="宋体" w:hAnsi="宋体" w:cs="宋体"/>
                <w:bCs/>
                <w:sz w:val="28"/>
                <w:szCs w:val="28"/>
                <w:highlight w:val="yellow"/>
                <w:lang w:val="en-US" w:eastAsia="zh-CN"/>
              </w:rPr>
              <w:t>9</w:t>
            </w:r>
            <w:r>
              <w:rPr>
                <w:rFonts w:hint="eastAsia" w:ascii="宋体" w:hAnsi="宋体" w:cs="宋体"/>
                <w:bCs/>
                <w:sz w:val="28"/>
                <w:szCs w:val="28"/>
                <w:highlight w:val="yellow"/>
              </w:rPr>
              <w:t>时</w:t>
            </w:r>
            <w:r>
              <w:rPr>
                <w:rFonts w:hint="eastAsia" w:ascii="宋体" w:hAnsi="宋体" w:cs="宋体"/>
                <w:bCs/>
                <w:sz w:val="28"/>
                <w:szCs w:val="28"/>
                <w:highlight w:val="yellow"/>
                <w:lang w:val="en-US" w:eastAsia="zh-CN"/>
              </w:rPr>
              <w:t>00</w:t>
            </w:r>
            <w:r>
              <w:rPr>
                <w:rFonts w:hint="eastAsia" w:ascii="宋体" w:hAnsi="宋体" w:cs="宋体"/>
                <w:bCs/>
                <w:sz w:val="28"/>
                <w:szCs w:val="28"/>
                <w:highlight w:val="yellow"/>
              </w:rPr>
              <w:t>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2" w:type="dxa"/>
            <w:vAlign w:val="center"/>
          </w:tcPr>
          <w:p>
            <w:pPr>
              <w:adjustRightInd w:val="0"/>
              <w:snapToGrid w:val="0"/>
              <w:jc w:val="center"/>
              <w:rPr>
                <w:rFonts w:ascii="宋体" w:hAnsi="宋体" w:cs="宋体"/>
                <w:bCs/>
                <w:color w:val="000000"/>
                <w:kern w:val="0"/>
                <w:sz w:val="28"/>
                <w:szCs w:val="28"/>
              </w:rPr>
            </w:pPr>
            <w:r>
              <w:rPr>
                <w:rFonts w:hint="eastAsia" w:ascii="宋体" w:hAnsi="宋体" w:cs="宋体"/>
                <w:bCs/>
                <w:color w:val="000000"/>
                <w:kern w:val="0"/>
                <w:sz w:val="28"/>
                <w:szCs w:val="28"/>
              </w:rPr>
              <w:t>8</w:t>
            </w:r>
          </w:p>
        </w:tc>
        <w:tc>
          <w:tcPr>
            <w:tcW w:w="2250" w:type="dxa"/>
            <w:vAlign w:val="center"/>
          </w:tcPr>
          <w:p>
            <w:pPr>
              <w:adjustRightInd w:val="0"/>
              <w:snapToGrid w:val="0"/>
              <w:jc w:val="center"/>
              <w:rPr>
                <w:rFonts w:ascii="宋体" w:hAnsi="宋体" w:cs="宋体"/>
                <w:bCs/>
                <w:color w:val="000000"/>
                <w:sz w:val="28"/>
                <w:szCs w:val="28"/>
              </w:rPr>
            </w:pPr>
            <w:r>
              <w:rPr>
                <w:rFonts w:hint="eastAsia" w:ascii="宋体" w:hAnsi="宋体" w:cs="宋体"/>
                <w:bCs/>
                <w:color w:val="000000"/>
                <w:kern w:val="0"/>
                <w:sz w:val="28"/>
                <w:szCs w:val="28"/>
              </w:rPr>
              <w:t>服务期</w:t>
            </w:r>
          </w:p>
        </w:tc>
        <w:tc>
          <w:tcPr>
            <w:tcW w:w="7219" w:type="dxa"/>
            <w:gridSpan w:val="3"/>
            <w:vAlign w:val="center"/>
          </w:tcPr>
          <w:p>
            <w:pPr>
              <w:adjustRightInd w:val="0"/>
              <w:snapToGrid w:val="0"/>
              <w:jc w:val="center"/>
              <w:rPr>
                <w:rFonts w:ascii="宋体" w:hAnsi="宋体" w:cs="宋体"/>
                <w:bCs/>
                <w:sz w:val="28"/>
                <w:szCs w:val="28"/>
              </w:rPr>
            </w:pPr>
            <w:r>
              <w:rPr>
                <w:rFonts w:hint="eastAsia" w:ascii="宋体" w:hAnsi="宋体" w:cs="宋体"/>
                <w:bCs/>
                <w:color w:val="000000"/>
                <w:kern w:val="0"/>
                <w:sz w:val="28"/>
                <w:szCs w:val="28"/>
              </w:rPr>
              <w:t>自签订本项目服务合同之日起至本项目全部工作完成止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2" w:type="dxa"/>
            <w:vAlign w:val="center"/>
          </w:tcPr>
          <w:p>
            <w:pPr>
              <w:adjustRightInd w:val="0"/>
              <w:snapToGrid w:val="0"/>
              <w:jc w:val="center"/>
              <w:rPr>
                <w:rFonts w:ascii="宋体" w:hAnsi="宋体" w:cs="宋体"/>
                <w:bCs/>
                <w:color w:val="000000"/>
                <w:sz w:val="28"/>
                <w:szCs w:val="28"/>
              </w:rPr>
            </w:pPr>
            <w:r>
              <w:rPr>
                <w:rFonts w:hint="eastAsia" w:ascii="宋体" w:hAnsi="宋体" w:cs="宋体"/>
                <w:bCs/>
                <w:color w:val="000000"/>
                <w:sz w:val="28"/>
                <w:szCs w:val="28"/>
              </w:rPr>
              <w:t>9</w:t>
            </w:r>
          </w:p>
        </w:tc>
        <w:tc>
          <w:tcPr>
            <w:tcW w:w="2250" w:type="dxa"/>
            <w:vAlign w:val="center"/>
          </w:tcPr>
          <w:p>
            <w:pPr>
              <w:jc w:val="center"/>
              <w:rPr>
                <w:rFonts w:ascii="宋体" w:hAnsi="宋体" w:cs="宋体"/>
                <w:bCs/>
                <w:color w:val="000000"/>
                <w:sz w:val="28"/>
                <w:szCs w:val="28"/>
              </w:rPr>
            </w:pPr>
            <w:r>
              <w:rPr>
                <w:rFonts w:hint="eastAsia" w:ascii="宋体" w:hAnsi="宋体" w:cs="宋体"/>
                <w:bCs/>
                <w:color w:val="000000"/>
                <w:sz w:val="28"/>
                <w:szCs w:val="28"/>
              </w:rPr>
              <w:t>投标保证金</w:t>
            </w:r>
          </w:p>
        </w:tc>
        <w:tc>
          <w:tcPr>
            <w:tcW w:w="7219" w:type="dxa"/>
            <w:gridSpan w:val="3"/>
            <w:vAlign w:val="center"/>
          </w:tcPr>
          <w:p>
            <w:pPr>
              <w:jc w:val="center"/>
              <w:rPr>
                <w:rFonts w:ascii="宋体" w:hAnsi="宋体" w:cs="宋体"/>
                <w:bCs/>
                <w:kern w:val="0"/>
                <w:sz w:val="28"/>
                <w:szCs w:val="28"/>
              </w:rPr>
            </w:pPr>
            <w:r>
              <w:rPr>
                <w:rFonts w:hint="eastAsia" w:ascii="宋体" w:hAnsi="宋体" w:cs="宋体"/>
                <w:bCs/>
                <w:color w:val="000000"/>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2" w:type="dxa"/>
            <w:vAlign w:val="center"/>
          </w:tcPr>
          <w:p>
            <w:pPr>
              <w:adjustRightInd w:val="0"/>
              <w:snapToGrid w:val="0"/>
              <w:jc w:val="center"/>
              <w:rPr>
                <w:rFonts w:ascii="宋体" w:hAnsi="宋体" w:cs="宋体"/>
                <w:bCs/>
                <w:color w:val="000000"/>
                <w:sz w:val="28"/>
                <w:szCs w:val="28"/>
              </w:rPr>
            </w:pPr>
            <w:r>
              <w:rPr>
                <w:rFonts w:hint="eastAsia" w:ascii="宋体" w:hAnsi="宋体" w:cs="宋体"/>
                <w:bCs/>
                <w:color w:val="000000"/>
                <w:sz w:val="28"/>
                <w:szCs w:val="28"/>
              </w:rPr>
              <w:t>10</w:t>
            </w:r>
          </w:p>
        </w:tc>
        <w:tc>
          <w:tcPr>
            <w:tcW w:w="2250" w:type="dxa"/>
            <w:vAlign w:val="center"/>
          </w:tcPr>
          <w:p>
            <w:pPr>
              <w:jc w:val="center"/>
              <w:rPr>
                <w:rFonts w:ascii="宋体" w:hAnsi="宋体" w:cs="宋体"/>
                <w:bCs/>
                <w:color w:val="000000"/>
                <w:sz w:val="28"/>
                <w:szCs w:val="28"/>
              </w:rPr>
            </w:pPr>
            <w:r>
              <w:rPr>
                <w:rFonts w:hint="eastAsia" w:ascii="宋体" w:hAnsi="宋体" w:cs="宋体"/>
                <w:bCs/>
                <w:color w:val="000000"/>
                <w:sz w:val="28"/>
                <w:szCs w:val="28"/>
              </w:rPr>
              <w:t>保证金账户信息</w:t>
            </w:r>
          </w:p>
        </w:tc>
        <w:tc>
          <w:tcPr>
            <w:tcW w:w="7219" w:type="dxa"/>
            <w:gridSpan w:val="3"/>
            <w:vAlign w:val="center"/>
          </w:tcPr>
          <w:p>
            <w:pPr>
              <w:jc w:val="center"/>
              <w:rPr>
                <w:rFonts w:ascii="宋体" w:hAnsi="宋体" w:cs="宋体"/>
                <w:bCs/>
                <w:kern w:val="0"/>
                <w:sz w:val="28"/>
                <w:szCs w:val="28"/>
              </w:rPr>
            </w:pPr>
            <w:r>
              <w:rPr>
                <w:rFonts w:hint="eastAsia" w:ascii="宋体" w:hAnsi="宋体" w:cs="宋体"/>
                <w:bCs/>
                <w:color w:val="000000"/>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2" w:type="dxa"/>
            <w:vAlign w:val="center"/>
          </w:tcPr>
          <w:p>
            <w:pPr>
              <w:adjustRightInd w:val="0"/>
              <w:snapToGrid w:val="0"/>
              <w:jc w:val="center"/>
              <w:rPr>
                <w:rFonts w:ascii="宋体" w:hAnsi="宋体" w:cs="宋体"/>
                <w:bCs/>
                <w:color w:val="000000"/>
                <w:sz w:val="28"/>
                <w:szCs w:val="28"/>
              </w:rPr>
            </w:pPr>
            <w:r>
              <w:rPr>
                <w:rFonts w:hint="eastAsia" w:ascii="宋体" w:hAnsi="宋体" w:cs="宋体"/>
                <w:bCs/>
                <w:color w:val="000000"/>
                <w:sz w:val="28"/>
                <w:szCs w:val="28"/>
              </w:rPr>
              <w:t>11</w:t>
            </w:r>
          </w:p>
        </w:tc>
        <w:tc>
          <w:tcPr>
            <w:tcW w:w="2250" w:type="dxa"/>
            <w:vAlign w:val="center"/>
          </w:tcPr>
          <w:p>
            <w:pPr>
              <w:adjustRightInd w:val="0"/>
              <w:snapToGrid w:val="0"/>
              <w:jc w:val="center"/>
              <w:rPr>
                <w:rFonts w:ascii="宋体" w:hAnsi="宋体" w:cs="宋体"/>
                <w:bCs/>
                <w:color w:val="000000"/>
                <w:sz w:val="28"/>
                <w:szCs w:val="28"/>
              </w:rPr>
            </w:pPr>
            <w:r>
              <w:rPr>
                <w:rFonts w:hint="eastAsia" w:ascii="宋体" w:hAnsi="宋体" w:cs="宋体"/>
                <w:bCs/>
                <w:color w:val="000000"/>
                <w:sz w:val="28"/>
                <w:szCs w:val="28"/>
              </w:rPr>
              <w:t>投标文件份数</w:t>
            </w:r>
          </w:p>
        </w:tc>
        <w:tc>
          <w:tcPr>
            <w:tcW w:w="7219" w:type="dxa"/>
            <w:gridSpan w:val="3"/>
            <w:vAlign w:val="center"/>
          </w:tcPr>
          <w:p>
            <w:pPr>
              <w:adjustRightInd w:val="0"/>
              <w:snapToGrid w:val="0"/>
              <w:ind w:left="353" w:leftChars="168"/>
              <w:jc w:val="center"/>
              <w:rPr>
                <w:rFonts w:ascii="宋体" w:hAnsi="宋体" w:cs="宋体"/>
                <w:bCs/>
                <w:sz w:val="28"/>
                <w:szCs w:val="28"/>
              </w:rPr>
            </w:pPr>
            <w:r>
              <w:rPr>
                <w:rFonts w:hint="eastAsia" w:ascii="宋体" w:hAnsi="宋体" w:cs="宋体"/>
                <w:bCs/>
                <w:kern w:val="0"/>
                <w:sz w:val="28"/>
                <w:szCs w:val="28"/>
              </w:rPr>
              <w:t>壹式伍份，其中正本壹份、副本肆份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2" w:type="dxa"/>
            <w:vAlign w:val="center"/>
          </w:tcPr>
          <w:p>
            <w:pPr>
              <w:adjustRightInd w:val="0"/>
              <w:snapToGrid w:val="0"/>
              <w:jc w:val="center"/>
              <w:rPr>
                <w:rFonts w:ascii="宋体" w:hAnsi="宋体" w:cs="宋体"/>
                <w:bCs/>
                <w:color w:val="000000"/>
                <w:sz w:val="28"/>
                <w:szCs w:val="28"/>
              </w:rPr>
            </w:pPr>
            <w:r>
              <w:rPr>
                <w:rFonts w:hint="eastAsia" w:ascii="宋体" w:hAnsi="宋体" w:cs="宋体"/>
                <w:bCs/>
                <w:color w:val="000000"/>
                <w:sz w:val="28"/>
                <w:szCs w:val="28"/>
              </w:rPr>
              <w:t>12</w:t>
            </w:r>
          </w:p>
        </w:tc>
        <w:tc>
          <w:tcPr>
            <w:tcW w:w="2250" w:type="dxa"/>
            <w:vAlign w:val="center"/>
          </w:tcPr>
          <w:p>
            <w:pPr>
              <w:adjustRightInd w:val="0"/>
              <w:snapToGrid w:val="0"/>
              <w:jc w:val="center"/>
              <w:rPr>
                <w:rFonts w:ascii="宋体" w:hAnsi="宋体" w:cs="宋体"/>
                <w:bCs/>
                <w:color w:val="000000"/>
                <w:sz w:val="28"/>
                <w:szCs w:val="28"/>
              </w:rPr>
            </w:pPr>
            <w:r>
              <w:rPr>
                <w:rFonts w:hint="eastAsia" w:ascii="宋体" w:hAnsi="宋体" w:cs="宋体"/>
                <w:bCs/>
                <w:color w:val="000000"/>
                <w:sz w:val="28"/>
                <w:szCs w:val="28"/>
              </w:rPr>
              <w:t>投标有效期</w:t>
            </w:r>
          </w:p>
        </w:tc>
        <w:tc>
          <w:tcPr>
            <w:tcW w:w="7219" w:type="dxa"/>
            <w:gridSpan w:val="3"/>
            <w:vAlign w:val="center"/>
          </w:tcPr>
          <w:p>
            <w:pPr>
              <w:adjustRightInd w:val="0"/>
              <w:snapToGrid w:val="0"/>
              <w:jc w:val="center"/>
              <w:rPr>
                <w:rFonts w:ascii="宋体" w:hAnsi="宋体" w:cs="宋体"/>
                <w:bCs/>
                <w:sz w:val="28"/>
                <w:szCs w:val="28"/>
              </w:rPr>
            </w:pPr>
            <w:r>
              <w:rPr>
                <w:rFonts w:hint="eastAsia" w:ascii="宋体" w:hAnsi="宋体" w:cs="宋体"/>
                <w:bCs/>
                <w:sz w:val="28"/>
                <w:szCs w:val="28"/>
              </w:rPr>
              <w:t>投标截止日起</w:t>
            </w:r>
            <w:r>
              <w:rPr>
                <w:rFonts w:hint="eastAsia" w:ascii="宋体" w:hAnsi="宋体" w:cs="宋体"/>
                <w:bCs/>
                <w:sz w:val="28"/>
                <w:szCs w:val="28"/>
                <w:u w:val="single"/>
              </w:rPr>
              <w:t>60</w:t>
            </w:r>
            <w:r>
              <w:rPr>
                <w:rFonts w:hint="eastAsia" w:ascii="宋体" w:hAnsi="宋体" w:cs="宋体"/>
                <w:bCs/>
                <w:sz w:val="28"/>
                <w:szCs w:val="28"/>
              </w:rPr>
              <w:t>天（日历天）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2" w:type="dxa"/>
            <w:vAlign w:val="center"/>
          </w:tcPr>
          <w:p>
            <w:pPr>
              <w:adjustRightInd w:val="0"/>
              <w:snapToGrid w:val="0"/>
              <w:jc w:val="center"/>
              <w:rPr>
                <w:rFonts w:ascii="宋体" w:hAnsi="宋体" w:cs="宋体"/>
                <w:bCs/>
                <w:color w:val="000000"/>
                <w:sz w:val="28"/>
                <w:szCs w:val="28"/>
              </w:rPr>
            </w:pPr>
            <w:r>
              <w:rPr>
                <w:rFonts w:hint="eastAsia" w:ascii="宋体" w:hAnsi="宋体" w:cs="宋体"/>
                <w:bCs/>
                <w:color w:val="000000"/>
                <w:sz w:val="28"/>
                <w:szCs w:val="28"/>
              </w:rPr>
              <w:t>13</w:t>
            </w:r>
          </w:p>
        </w:tc>
        <w:tc>
          <w:tcPr>
            <w:tcW w:w="2250" w:type="dxa"/>
            <w:vAlign w:val="center"/>
          </w:tcPr>
          <w:p>
            <w:pPr>
              <w:adjustRightInd w:val="0"/>
              <w:snapToGrid w:val="0"/>
              <w:rPr>
                <w:rFonts w:ascii="宋体" w:hAnsi="宋体" w:cs="宋体"/>
                <w:bCs/>
                <w:color w:val="000000"/>
                <w:sz w:val="28"/>
                <w:szCs w:val="28"/>
              </w:rPr>
            </w:pPr>
            <w:r>
              <w:rPr>
                <w:rFonts w:hint="eastAsia" w:ascii="宋体" w:hAnsi="宋体" w:cs="宋体"/>
                <w:bCs/>
                <w:color w:val="000000"/>
                <w:sz w:val="28"/>
                <w:szCs w:val="28"/>
              </w:rPr>
              <w:t>投标文件递交</w:t>
            </w:r>
          </w:p>
          <w:p>
            <w:pPr>
              <w:adjustRightInd w:val="0"/>
              <w:snapToGrid w:val="0"/>
              <w:rPr>
                <w:rFonts w:ascii="宋体" w:hAnsi="宋体" w:cs="宋体"/>
                <w:bCs/>
                <w:color w:val="000000"/>
                <w:sz w:val="28"/>
                <w:szCs w:val="28"/>
              </w:rPr>
            </w:pPr>
            <w:r>
              <w:rPr>
                <w:rFonts w:hint="eastAsia" w:ascii="宋体" w:hAnsi="宋体" w:cs="宋体"/>
                <w:bCs/>
                <w:color w:val="000000"/>
                <w:sz w:val="28"/>
                <w:szCs w:val="28"/>
              </w:rPr>
              <w:t>截止时间及地点</w:t>
            </w:r>
          </w:p>
        </w:tc>
        <w:tc>
          <w:tcPr>
            <w:tcW w:w="7219" w:type="dxa"/>
            <w:gridSpan w:val="3"/>
            <w:vAlign w:val="center"/>
          </w:tcPr>
          <w:p>
            <w:pPr>
              <w:widowControl/>
              <w:shd w:val="clear" w:color="auto" w:fill="FFFFFF"/>
              <w:jc w:val="center"/>
              <w:rPr>
                <w:rFonts w:ascii="宋体" w:hAnsi="宋体" w:cs="Arial"/>
                <w:bCs/>
                <w:kern w:val="0"/>
                <w:sz w:val="28"/>
                <w:szCs w:val="28"/>
              </w:rPr>
            </w:pPr>
            <w:r>
              <w:rPr>
                <w:rFonts w:hint="eastAsia" w:ascii="宋体" w:hAnsi="宋体" w:cs="Arial"/>
                <w:bCs/>
                <w:kern w:val="0"/>
                <w:sz w:val="28"/>
                <w:szCs w:val="28"/>
              </w:rPr>
              <w:t>时间:</w:t>
            </w:r>
            <w:r>
              <w:rPr>
                <w:rFonts w:hint="eastAsia" w:ascii="宋体" w:hAnsi="宋体" w:cs="Arial"/>
                <w:bCs/>
                <w:kern w:val="0"/>
                <w:sz w:val="28"/>
                <w:szCs w:val="28"/>
                <w:lang w:val="en-US" w:eastAsia="zh-CN"/>
              </w:rPr>
              <w:t>2021</w:t>
            </w:r>
            <w:r>
              <w:rPr>
                <w:rFonts w:hint="eastAsia" w:ascii="宋体" w:hAnsi="宋体" w:cs="宋体"/>
                <w:bCs/>
                <w:sz w:val="28"/>
                <w:szCs w:val="28"/>
                <w:highlight w:val="yellow"/>
              </w:rPr>
              <w:t>年</w:t>
            </w:r>
            <w:r>
              <w:rPr>
                <w:rFonts w:hint="eastAsia" w:ascii="宋体" w:hAnsi="宋体" w:cs="宋体"/>
                <w:bCs/>
                <w:sz w:val="28"/>
                <w:szCs w:val="28"/>
                <w:highlight w:val="yellow"/>
                <w:lang w:val="en-US" w:eastAsia="zh-CN"/>
              </w:rPr>
              <w:t>5</w:t>
            </w:r>
            <w:r>
              <w:rPr>
                <w:rFonts w:hint="eastAsia" w:ascii="宋体" w:hAnsi="宋体" w:cs="宋体"/>
                <w:bCs/>
                <w:sz w:val="28"/>
                <w:szCs w:val="28"/>
                <w:highlight w:val="yellow"/>
              </w:rPr>
              <w:t>月</w:t>
            </w:r>
            <w:r>
              <w:rPr>
                <w:rFonts w:hint="eastAsia" w:ascii="宋体" w:hAnsi="宋体" w:cs="宋体"/>
                <w:bCs/>
                <w:sz w:val="28"/>
                <w:szCs w:val="28"/>
                <w:highlight w:val="yellow"/>
                <w:lang w:val="en-US" w:eastAsia="zh-CN"/>
              </w:rPr>
              <w:t>17</w:t>
            </w:r>
            <w:r>
              <w:rPr>
                <w:rFonts w:hint="eastAsia" w:ascii="宋体" w:hAnsi="宋体" w:cs="宋体"/>
                <w:bCs/>
                <w:sz w:val="28"/>
                <w:szCs w:val="28"/>
                <w:highlight w:val="yellow"/>
              </w:rPr>
              <w:t>日</w:t>
            </w:r>
            <w:r>
              <w:rPr>
                <w:rFonts w:hint="eastAsia" w:ascii="宋体" w:hAnsi="宋体" w:cs="宋体"/>
                <w:bCs/>
                <w:sz w:val="28"/>
                <w:szCs w:val="28"/>
                <w:highlight w:val="yellow"/>
                <w:lang w:val="en-US" w:eastAsia="zh-CN"/>
              </w:rPr>
              <w:t>9</w:t>
            </w:r>
            <w:r>
              <w:rPr>
                <w:rFonts w:hint="eastAsia" w:ascii="宋体" w:hAnsi="宋体" w:cs="宋体"/>
                <w:bCs/>
                <w:sz w:val="28"/>
                <w:szCs w:val="28"/>
                <w:highlight w:val="yellow"/>
              </w:rPr>
              <w:t>时</w:t>
            </w:r>
            <w:r>
              <w:rPr>
                <w:rFonts w:hint="eastAsia" w:ascii="宋体" w:hAnsi="宋体" w:cs="宋体"/>
                <w:bCs/>
                <w:sz w:val="28"/>
                <w:szCs w:val="28"/>
                <w:highlight w:val="yellow"/>
                <w:lang w:val="en-US" w:eastAsia="zh-CN"/>
              </w:rPr>
              <w:t>00</w:t>
            </w:r>
            <w:r>
              <w:rPr>
                <w:rFonts w:hint="eastAsia" w:ascii="宋体" w:hAnsi="宋体" w:cs="宋体"/>
                <w:bCs/>
                <w:sz w:val="28"/>
                <w:szCs w:val="28"/>
                <w:highlight w:val="yellow"/>
              </w:rPr>
              <w:t>分</w:t>
            </w:r>
          </w:p>
          <w:p>
            <w:pPr>
              <w:widowControl/>
              <w:shd w:val="clear" w:color="auto" w:fill="FFFFFF"/>
              <w:jc w:val="center"/>
              <w:rPr>
                <w:rFonts w:ascii="宋体" w:hAnsi="宋体" w:cs="宋体"/>
                <w:bCs/>
                <w:color w:val="000000"/>
                <w:sz w:val="28"/>
                <w:szCs w:val="28"/>
              </w:rPr>
            </w:pPr>
            <w:r>
              <w:rPr>
                <w:rFonts w:hint="eastAsia" w:ascii="宋体" w:hAnsi="宋体" w:cs="Arial"/>
                <w:bCs/>
                <w:kern w:val="0"/>
                <w:sz w:val="28"/>
                <w:szCs w:val="28"/>
              </w:rPr>
              <w:t>地点:阳新县公共资源交易中心二楼开标大厅（阳新县熊家垴安置小区东侧）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2" w:type="dxa"/>
            <w:vAlign w:val="center"/>
          </w:tcPr>
          <w:p>
            <w:pPr>
              <w:adjustRightInd w:val="0"/>
              <w:snapToGrid w:val="0"/>
              <w:jc w:val="center"/>
              <w:rPr>
                <w:rFonts w:ascii="宋体" w:hAnsi="宋体" w:cs="宋体"/>
                <w:bCs/>
                <w:kern w:val="0"/>
                <w:sz w:val="28"/>
                <w:szCs w:val="28"/>
              </w:rPr>
            </w:pPr>
            <w:r>
              <w:rPr>
                <w:rFonts w:hint="eastAsia" w:ascii="宋体" w:hAnsi="宋体" w:cs="宋体"/>
                <w:bCs/>
                <w:kern w:val="0"/>
                <w:sz w:val="28"/>
                <w:szCs w:val="28"/>
              </w:rPr>
              <w:t>14</w:t>
            </w:r>
          </w:p>
        </w:tc>
        <w:tc>
          <w:tcPr>
            <w:tcW w:w="2250" w:type="dxa"/>
            <w:vAlign w:val="center"/>
          </w:tcPr>
          <w:p>
            <w:pPr>
              <w:adjustRightInd w:val="0"/>
              <w:snapToGrid w:val="0"/>
              <w:jc w:val="center"/>
              <w:rPr>
                <w:rFonts w:ascii="宋体" w:hAnsi="宋体" w:cs="宋体"/>
                <w:bCs/>
                <w:color w:val="000000"/>
                <w:sz w:val="28"/>
                <w:szCs w:val="28"/>
              </w:rPr>
            </w:pPr>
            <w:r>
              <w:rPr>
                <w:rFonts w:hint="eastAsia" w:ascii="宋体" w:hAnsi="宋体" w:cs="宋体"/>
                <w:bCs/>
                <w:color w:val="000000"/>
                <w:sz w:val="28"/>
                <w:szCs w:val="28"/>
              </w:rPr>
              <w:t>开标时间及地点</w:t>
            </w:r>
          </w:p>
        </w:tc>
        <w:tc>
          <w:tcPr>
            <w:tcW w:w="7219" w:type="dxa"/>
            <w:gridSpan w:val="3"/>
            <w:vAlign w:val="center"/>
          </w:tcPr>
          <w:p>
            <w:pPr>
              <w:widowControl/>
              <w:shd w:val="clear" w:color="auto" w:fill="FFFFFF"/>
              <w:jc w:val="center"/>
              <w:rPr>
                <w:rFonts w:ascii="宋体" w:hAnsi="宋体" w:cs="Arial"/>
                <w:bCs/>
                <w:kern w:val="0"/>
                <w:sz w:val="28"/>
                <w:szCs w:val="28"/>
              </w:rPr>
            </w:pPr>
            <w:r>
              <w:rPr>
                <w:rFonts w:hint="eastAsia" w:ascii="宋体" w:hAnsi="宋体" w:cs="Arial"/>
                <w:bCs/>
                <w:kern w:val="0"/>
                <w:sz w:val="28"/>
                <w:szCs w:val="28"/>
              </w:rPr>
              <w:t>时间:</w:t>
            </w:r>
            <w:r>
              <w:rPr>
                <w:rFonts w:hint="eastAsia" w:ascii="宋体" w:hAnsi="宋体" w:cs="Arial"/>
                <w:bCs/>
                <w:kern w:val="0"/>
                <w:sz w:val="28"/>
                <w:szCs w:val="28"/>
                <w:lang w:val="en-US" w:eastAsia="zh-CN"/>
              </w:rPr>
              <w:t>2021</w:t>
            </w:r>
            <w:r>
              <w:rPr>
                <w:rFonts w:hint="eastAsia" w:ascii="宋体" w:hAnsi="宋体" w:cs="宋体"/>
                <w:bCs/>
                <w:sz w:val="28"/>
                <w:szCs w:val="28"/>
                <w:highlight w:val="yellow"/>
              </w:rPr>
              <w:t>年</w:t>
            </w:r>
            <w:r>
              <w:rPr>
                <w:rFonts w:hint="eastAsia" w:ascii="宋体" w:hAnsi="宋体" w:cs="宋体"/>
                <w:bCs/>
                <w:sz w:val="28"/>
                <w:szCs w:val="28"/>
                <w:highlight w:val="yellow"/>
                <w:lang w:val="en-US" w:eastAsia="zh-CN"/>
              </w:rPr>
              <w:t>5</w:t>
            </w:r>
            <w:r>
              <w:rPr>
                <w:rFonts w:hint="eastAsia" w:ascii="宋体" w:hAnsi="宋体" w:cs="宋体"/>
                <w:bCs/>
                <w:sz w:val="28"/>
                <w:szCs w:val="28"/>
                <w:highlight w:val="yellow"/>
              </w:rPr>
              <w:t>月</w:t>
            </w:r>
            <w:r>
              <w:rPr>
                <w:rFonts w:hint="eastAsia" w:ascii="宋体" w:hAnsi="宋体" w:cs="宋体"/>
                <w:bCs/>
                <w:sz w:val="28"/>
                <w:szCs w:val="28"/>
                <w:highlight w:val="yellow"/>
                <w:lang w:val="en-US" w:eastAsia="zh-CN"/>
              </w:rPr>
              <w:t>17</w:t>
            </w:r>
            <w:r>
              <w:rPr>
                <w:rFonts w:hint="eastAsia" w:ascii="宋体" w:hAnsi="宋体" w:cs="宋体"/>
                <w:bCs/>
                <w:sz w:val="28"/>
                <w:szCs w:val="28"/>
                <w:highlight w:val="yellow"/>
              </w:rPr>
              <w:t>日</w:t>
            </w:r>
            <w:r>
              <w:rPr>
                <w:rFonts w:hint="eastAsia" w:ascii="宋体" w:hAnsi="宋体" w:cs="宋体"/>
                <w:bCs/>
                <w:sz w:val="28"/>
                <w:szCs w:val="28"/>
                <w:highlight w:val="yellow"/>
                <w:lang w:val="en-US" w:eastAsia="zh-CN"/>
              </w:rPr>
              <w:t>9</w:t>
            </w:r>
            <w:r>
              <w:rPr>
                <w:rFonts w:hint="eastAsia" w:ascii="宋体" w:hAnsi="宋体" w:cs="宋体"/>
                <w:bCs/>
                <w:sz w:val="28"/>
                <w:szCs w:val="28"/>
                <w:highlight w:val="yellow"/>
              </w:rPr>
              <w:t>时</w:t>
            </w:r>
            <w:r>
              <w:rPr>
                <w:rFonts w:hint="eastAsia" w:ascii="宋体" w:hAnsi="宋体" w:cs="宋体"/>
                <w:bCs/>
                <w:sz w:val="28"/>
                <w:szCs w:val="28"/>
                <w:highlight w:val="yellow"/>
                <w:lang w:val="en-US" w:eastAsia="zh-CN"/>
              </w:rPr>
              <w:t>00</w:t>
            </w:r>
            <w:r>
              <w:rPr>
                <w:rFonts w:hint="eastAsia" w:ascii="宋体" w:hAnsi="宋体" w:cs="宋体"/>
                <w:bCs/>
                <w:sz w:val="28"/>
                <w:szCs w:val="28"/>
                <w:highlight w:val="yellow"/>
              </w:rPr>
              <w:t>分</w:t>
            </w:r>
          </w:p>
          <w:p>
            <w:pPr>
              <w:widowControl/>
              <w:shd w:val="clear" w:color="auto" w:fill="FFFFFF"/>
              <w:jc w:val="center"/>
              <w:rPr>
                <w:rFonts w:ascii="宋体" w:hAnsi="宋体" w:cs="宋体"/>
                <w:bCs/>
                <w:color w:val="000000"/>
                <w:sz w:val="28"/>
                <w:szCs w:val="28"/>
              </w:rPr>
            </w:pPr>
            <w:r>
              <w:rPr>
                <w:rFonts w:hint="eastAsia" w:ascii="宋体" w:hAnsi="宋体" w:cs="Arial"/>
                <w:bCs/>
                <w:kern w:val="0"/>
                <w:sz w:val="28"/>
                <w:szCs w:val="28"/>
              </w:rPr>
              <w:t>地点:阳新县公共资源交易中心二楼开标大厅（阳新县熊家垴安置小区东侧）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2" w:type="dxa"/>
            <w:vAlign w:val="center"/>
          </w:tcPr>
          <w:p>
            <w:pPr>
              <w:adjustRightInd w:val="0"/>
              <w:snapToGrid w:val="0"/>
              <w:jc w:val="center"/>
              <w:rPr>
                <w:rFonts w:ascii="宋体" w:hAnsi="宋体" w:cs="宋体"/>
                <w:bCs/>
                <w:color w:val="000000"/>
                <w:sz w:val="28"/>
                <w:szCs w:val="28"/>
              </w:rPr>
            </w:pPr>
            <w:r>
              <w:rPr>
                <w:rFonts w:hint="eastAsia" w:ascii="宋体" w:hAnsi="宋体" w:cs="宋体"/>
                <w:bCs/>
                <w:color w:val="000000"/>
                <w:sz w:val="28"/>
                <w:szCs w:val="28"/>
              </w:rPr>
              <w:t>15</w:t>
            </w:r>
          </w:p>
        </w:tc>
        <w:tc>
          <w:tcPr>
            <w:tcW w:w="2250" w:type="dxa"/>
            <w:vAlign w:val="center"/>
          </w:tcPr>
          <w:p>
            <w:pPr>
              <w:adjustRightInd w:val="0"/>
              <w:snapToGrid w:val="0"/>
              <w:jc w:val="center"/>
              <w:rPr>
                <w:rFonts w:ascii="宋体" w:hAnsi="宋体" w:cs="宋体"/>
                <w:bCs/>
                <w:color w:val="000000"/>
                <w:sz w:val="28"/>
                <w:szCs w:val="28"/>
              </w:rPr>
            </w:pPr>
            <w:r>
              <w:rPr>
                <w:rFonts w:hint="eastAsia" w:ascii="宋体" w:hAnsi="宋体" w:cs="宋体"/>
                <w:bCs/>
                <w:kern w:val="0"/>
                <w:sz w:val="28"/>
                <w:szCs w:val="28"/>
              </w:rPr>
              <w:t>计划发行额度</w:t>
            </w:r>
          </w:p>
        </w:tc>
        <w:tc>
          <w:tcPr>
            <w:tcW w:w="7219" w:type="dxa"/>
            <w:gridSpan w:val="3"/>
            <w:vAlign w:val="center"/>
          </w:tcPr>
          <w:p>
            <w:pPr>
              <w:adjustRightInd w:val="0"/>
              <w:snapToGrid w:val="0"/>
              <w:jc w:val="center"/>
              <w:rPr>
                <w:rFonts w:ascii="宋体" w:hAnsi="宋体" w:cs="宋体"/>
                <w:bCs/>
                <w:sz w:val="28"/>
                <w:szCs w:val="28"/>
              </w:rPr>
            </w:pPr>
            <w:r>
              <w:rPr>
                <w:rFonts w:hint="eastAsia" w:ascii="宋体" w:hAnsi="宋体" w:cs="宋体"/>
                <w:bCs/>
                <w:color w:val="000000"/>
                <w:sz w:val="28"/>
                <w:szCs w:val="28"/>
              </w:rPr>
              <w:t>不超过10亿元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2" w:type="dxa"/>
            <w:vAlign w:val="center"/>
          </w:tcPr>
          <w:p>
            <w:pPr>
              <w:adjustRightInd w:val="0"/>
              <w:snapToGrid w:val="0"/>
              <w:jc w:val="center"/>
              <w:rPr>
                <w:rFonts w:ascii="宋体" w:hAnsi="宋体" w:cs="宋体"/>
                <w:bCs/>
                <w:kern w:val="0"/>
                <w:sz w:val="28"/>
                <w:szCs w:val="28"/>
              </w:rPr>
            </w:pPr>
            <w:r>
              <w:rPr>
                <w:rFonts w:hint="eastAsia" w:ascii="宋体" w:hAnsi="宋体" w:cs="宋体"/>
                <w:bCs/>
                <w:kern w:val="0"/>
                <w:sz w:val="28"/>
                <w:szCs w:val="28"/>
              </w:rPr>
              <w:t>16</w:t>
            </w:r>
          </w:p>
        </w:tc>
        <w:tc>
          <w:tcPr>
            <w:tcW w:w="2250" w:type="dxa"/>
            <w:vAlign w:val="center"/>
          </w:tcPr>
          <w:p>
            <w:pPr>
              <w:adjustRightInd w:val="0"/>
              <w:snapToGrid w:val="0"/>
              <w:jc w:val="center"/>
              <w:rPr>
                <w:rFonts w:ascii="宋体" w:hAnsi="宋体" w:cs="宋体"/>
                <w:bCs/>
                <w:color w:val="000000"/>
                <w:sz w:val="28"/>
                <w:szCs w:val="28"/>
              </w:rPr>
            </w:pPr>
            <w:r>
              <w:rPr>
                <w:rFonts w:hint="eastAsia" w:ascii="宋体" w:hAnsi="宋体" w:cs="宋体"/>
                <w:bCs/>
                <w:color w:val="000000"/>
                <w:sz w:val="28"/>
                <w:szCs w:val="28"/>
              </w:rPr>
              <w:t>评标办法</w:t>
            </w:r>
          </w:p>
        </w:tc>
        <w:tc>
          <w:tcPr>
            <w:tcW w:w="7219" w:type="dxa"/>
            <w:gridSpan w:val="3"/>
            <w:vAlign w:val="center"/>
          </w:tcPr>
          <w:p>
            <w:pPr>
              <w:adjustRightInd w:val="0"/>
              <w:snapToGrid w:val="0"/>
              <w:jc w:val="center"/>
              <w:rPr>
                <w:rFonts w:ascii="宋体" w:hAnsi="宋体" w:cs="宋体"/>
                <w:bCs/>
                <w:color w:val="000000"/>
                <w:sz w:val="28"/>
                <w:szCs w:val="28"/>
              </w:rPr>
            </w:pPr>
            <w:r>
              <w:rPr>
                <w:rFonts w:hint="eastAsia" w:ascii="宋体" w:hAnsi="宋体" w:cs="宋体"/>
                <w:bCs/>
                <w:color w:val="000000"/>
                <w:sz w:val="28"/>
                <w:szCs w:val="28"/>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2" w:type="dxa"/>
            <w:vAlign w:val="center"/>
          </w:tcPr>
          <w:p>
            <w:pPr>
              <w:adjustRightInd w:val="0"/>
              <w:snapToGrid w:val="0"/>
              <w:jc w:val="center"/>
              <w:rPr>
                <w:rFonts w:ascii="宋体" w:hAnsi="宋体" w:cs="宋体"/>
                <w:bCs/>
                <w:color w:val="000000"/>
                <w:sz w:val="28"/>
                <w:szCs w:val="28"/>
              </w:rPr>
            </w:pPr>
            <w:r>
              <w:rPr>
                <w:rFonts w:hint="eastAsia" w:ascii="宋体" w:hAnsi="宋体" w:cs="宋体"/>
                <w:bCs/>
                <w:color w:val="000000"/>
                <w:sz w:val="28"/>
                <w:szCs w:val="28"/>
              </w:rPr>
              <w:t>17</w:t>
            </w:r>
          </w:p>
        </w:tc>
        <w:tc>
          <w:tcPr>
            <w:tcW w:w="2250" w:type="dxa"/>
            <w:vAlign w:val="center"/>
          </w:tcPr>
          <w:p>
            <w:pPr>
              <w:adjustRightInd w:val="0"/>
              <w:snapToGrid w:val="0"/>
              <w:jc w:val="center"/>
              <w:rPr>
                <w:rFonts w:ascii="宋体" w:hAnsi="宋体" w:cs="宋体"/>
                <w:bCs/>
                <w:color w:val="000000"/>
                <w:sz w:val="28"/>
                <w:szCs w:val="28"/>
              </w:rPr>
            </w:pPr>
            <w:r>
              <w:rPr>
                <w:rFonts w:hint="eastAsia" w:ascii="宋体" w:hAnsi="宋体" w:cs="宋体"/>
                <w:bCs/>
                <w:kern w:val="0"/>
                <w:sz w:val="28"/>
                <w:szCs w:val="28"/>
              </w:rPr>
              <w:t>主承销商确定</w:t>
            </w:r>
          </w:p>
        </w:tc>
        <w:tc>
          <w:tcPr>
            <w:tcW w:w="7219" w:type="dxa"/>
            <w:gridSpan w:val="3"/>
            <w:vAlign w:val="center"/>
          </w:tcPr>
          <w:p>
            <w:pPr>
              <w:widowControl/>
              <w:shd w:val="clear" w:color="auto" w:fill="FFFFFF"/>
              <w:jc w:val="center"/>
              <w:rPr>
                <w:rFonts w:ascii="宋体" w:hAnsi="宋体" w:cs="宋体"/>
                <w:bCs/>
                <w:sz w:val="28"/>
                <w:szCs w:val="28"/>
              </w:rPr>
            </w:pPr>
            <w:r>
              <w:rPr>
                <w:rFonts w:hint="eastAsia" w:ascii="宋体" w:hAnsi="宋体" w:cs="Arial"/>
                <w:bCs/>
                <w:kern w:val="0"/>
                <w:sz w:val="28"/>
                <w:szCs w:val="28"/>
              </w:rPr>
              <w:t>根据各投标人服务的综合实力评比，确定主承销商。</w:t>
            </w:r>
            <w:r>
              <w:rPr>
                <w:rFonts w:hint="eastAsia" w:ascii="宋体" w:hAnsi="宋体" w:cs="宋体"/>
                <w:bCs/>
                <w:kern w:val="0"/>
                <w:sz w:val="28"/>
                <w:szCs w:val="28"/>
              </w:rPr>
              <w:t>（具体确定方式详见招标文件）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2" w:type="dxa"/>
            <w:vAlign w:val="center"/>
          </w:tcPr>
          <w:p>
            <w:pPr>
              <w:adjustRightInd w:val="0"/>
              <w:snapToGrid w:val="0"/>
              <w:jc w:val="center"/>
              <w:rPr>
                <w:rFonts w:ascii="宋体" w:hAnsi="宋体" w:cs="宋体"/>
                <w:bCs/>
                <w:color w:val="000000"/>
                <w:sz w:val="28"/>
                <w:szCs w:val="28"/>
              </w:rPr>
            </w:pPr>
            <w:r>
              <w:rPr>
                <w:rFonts w:hint="eastAsia" w:ascii="宋体" w:hAnsi="宋体" w:cs="宋体"/>
                <w:bCs/>
                <w:color w:val="000000"/>
                <w:sz w:val="28"/>
                <w:szCs w:val="28"/>
              </w:rPr>
              <w:t>18</w:t>
            </w:r>
          </w:p>
        </w:tc>
        <w:tc>
          <w:tcPr>
            <w:tcW w:w="2250" w:type="dxa"/>
            <w:vAlign w:val="center"/>
          </w:tcPr>
          <w:p>
            <w:pPr>
              <w:adjustRightInd w:val="0"/>
              <w:snapToGrid w:val="0"/>
              <w:jc w:val="center"/>
              <w:rPr>
                <w:rFonts w:ascii="宋体" w:hAnsi="宋体" w:cs="宋体"/>
                <w:bCs/>
                <w:color w:val="000000"/>
                <w:sz w:val="28"/>
                <w:szCs w:val="28"/>
              </w:rPr>
            </w:pPr>
            <w:r>
              <w:rPr>
                <w:rFonts w:hint="eastAsia" w:ascii="宋体" w:hAnsi="宋体" w:cs="宋体"/>
                <w:bCs/>
                <w:color w:val="000000"/>
                <w:sz w:val="28"/>
                <w:szCs w:val="28"/>
              </w:rPr>
              <w:t>付款方式</w:t>
            </w:r>
          </w:p>
        </w:tc>
        <w:tc>
          <w:tcPr>
            <w:tcW w:w="7219" w:type="dxa"/>
            <w:gridSpan w:val="3"/>
            <w:vAlign w:val="center"/>
          </w:tcPr>
          <w:p>
            <w:pPr>
              <w:jc w:val="center"/>
              <w:textAlignment w:val="baseline"/>
              <w:rPr>
                <w:rFonts w:ascii="宋体" w:hAnsi="宋体" w:cs="宋体"/>
                <w:bCs/>
                <w:sz w:val="28"/>
                <w:szCs w:val="28"/>
              </w:rPr>
            </w:pPr>
            <w:r>
              <w:rPr>
                <w:rFonts w:hint="eastAsia" w:ascii="宋体" w:hAnsi="宋体" w:cs="宋体"/>
                <w:bCs/>
                <w:sz w:val="28"/>
                <w:szCs w:val="28"/>
              </w:rPr>
              <w:t>以实际发行金额按照中标服务费率进行付款（一次性支付）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2" w:type="dxa"/>
            <w:vAlign w:val="center"/>
          </w:tcPr>
          <w:p>
            <w:pPr>
              <w:adjustRightInd w:val="0"/>
              <w:snapToGrid w:val="0"/>
              <w:jc w:val="center"/>
              <w:rPr>
                <w:rFonts w:ascii="宋体" w:hAnsi="宋体" w:cs="宋体"/>
                <w:bCs/>
                <w:color w:val="000000"/>
                <w:sz w:val="28"/>
                <w:szCs w:val="28"/>
              </w:rPr>
            </w:pPr>
            <w:r>
              <w:rPr>
                <w:rFonts w:hint="eastAsia" w:ascii="宋体" w:hAnsi="宋体" w:cs="宋体"/>
                <w:bCs/>
                <w:color w:val="000000"/>
                <w:sz w:val="28"/>
                <w:szCs w:val="28"/>
              </w:rPr>
              <w:t>19</w:t>
            </w:r>
          </w:p>
        </w:tc>
        <w:tc>
          <w:tcPr>
            <w:tcW w:w="2250" w:type="dxa"/>
            <w:vAlign w:val="center"/>
          </w:tcPr>
          <w:p>
            <w:pPr>
              <w:adjustRightInd w:val="0"/>
              <w:snapToGrid w:val="0"/>
              <w:jc w:val="center"/>
              <w:rPr>
                <w:rFonts w:ascii="宋体" w:hAnsi="宋体" w:cs="宋体"/>
                <w:bCs/>
                <w:color w:val="000000"/>
                <w:sz w:val="28"/>
                <w:szCs w:val="28"/>
              </w:rPr>
            </w:pPr>
            <w:r>
              <w:rPr>
                <w:rFonts w:hint="eastAsia" w:ascii="宋体" w:hAnsi="宋体" w:cs="宋体"/>
                <w:bCs/>
                <w:color w:val="000000"/>
                <w:sz w:val="28"/>
                <w:szCs w:val="28"/>
              </w:rPr>
              <w:t>其他要求</w:t>
            </w:r>
          </w:p>
        </w:tc>
        <w:tc>
          <w:tcPr>
            <w:tcW w:w="7219" w:type="dxa"/>
            <w:gridSpan w:val="3"/>
            <w:vAlign w:val="center"/>
          </w:tcPr>
          <w:p>
            <w:pPr>
              <w:jc w:val="center"/>
              <w:textAlignment w:val="baseline"/>
              <w:rPr>
                <w:rFonts w:ascii="宋体" w:hAnsi="宋体" w:cs="宋体"/>
                <w:bCs/>
                <w:sz w:val="28"/>
                <w:szCs w:val="28"/>
              </w:rPr>
            </w:pPr>
            <w:r>
              <w:rPr>
                <w:rFonts w:hint="eastAsia" w:ascii="宋体" w:hAnsi="宋体" w:cs="宋体"/>
                <w:bCs/>
                <w:sz w:val="28"/>
                <w:szCs w:val="28"/>
              </w:rPr>
              <w:t>无</w:t>
            </w:r>
          </w:p>
        </w:tc>
      </w:tr>
    </w:tbl>
    <w:p>
      <w:pPr>
        <w:widowControl/>
        <w:snapToGrid w:val="0"/>
        <w:spacing w:before="100" w:beforeAutospacing="1" w:after="100" w:afterAutospacing="1" w:line="360" w:lineRule="auto"/>
        <w:ind w:firstLine="3401" w:firstLineChars="945"/>
        <w:rPr>
          <w:rFonts w:ascii="宋体" w:hAnsi="宋体" w:cs="宋体"/>
          <w:bCs/>
          <w:color w:val="000000"/>
          <w:kern w:val="0"/>
          <w:sz w:val="36"/>
          <w:szCs w:val="32"/>
        </w:rPr>
        <w:sectPr>
          <w:pgSz w:w="11906" w:h="16838"/>
          <w:pgMar w:top="1134" w:right="1219" w:bottom="1134" w:left="1219" w:header="624" w:footer="624" w:gutter="113"/>
          <w:cols w:space="720" w:num="1"/>
          <w:docGrid w:linePitch="312" w:charSpace="0"/>
        </w:sectPr>
      </w:pPr>
    </w:p>
    <w:p>
      <w:pPr>
        <w:spacing w:line="360" w:lineRule="auto"/>
        <w:jc w:val="center"/>
        <w:rPr>
          <w:rFonts w:ascii="宋体" w:hAnsi="宋体" w:cs="宋体"/>
          <w:bCs/>
          <w:color w:val="000000"/>
          <w:kern w:val="0"/>
          <w:sz w:val="36"/>
          <w:szCs w:val="32"/>
        </w:rPr>
      </w:pPr>
      <w:r>
        <w:rPr>
          <w:rFonts w:hint="eastAsia" w:ascii="宋体" w:hAnsi="宋体" w:cs="宋体"/>
          <w:bCs/>
          <w:color w:val="000000"/>
          <w:kern w:val="0"/>
          <w:sz w:val="36"/>
          <w:szCs w:val="32"/>
        </w:rPr>
        <w:t>二、总  则</w:t>
      </w:r>
    </w:p>
    <w:p>
      <w:pPr>
        <w:tabs>
          <w:tab w:val="left" w:pos="7665"/>
        </w:tabs>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1、适用范围</w:t>
      </w:r>
    </w:p>
    <w:p>
      <w:pPr>
        <w:tabs>
          <w:tab w:val="left" w:pos="7665"/>
        </w:tabs>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1.1本次项目仅适用于招标文件中所叙述项目的服务采购。</w:t>
      </w:r>
    </w:p>
    <w:p>
      <w:pPr>
        <w:tabs>
          <w:tab w:val="left" w:pos="7665"/>
        </w:tabs>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2、定义</w:t>
      </w:r>
    </w:p>
    <w:p>
      <w:pPr>
        <w:tabs>
          <w:tab w:val="left" w:pos="7665"/>
        </w:tabs>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2.1“采购单位”、“招标人”系指本次采购项目的业主方。</w:t>
      </w:r>
    </w:p>
    <w:p>
      <w:pPr>
        <w:tabs>
          <w:tab w:val="left" w:pos="7665"/>
        </w:tabs>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2.2“招标代理机构”系指本次招标采购项目活动组织方。</w:t>
      </w:r>
    </w:p>
    <w:p>
      <w:pPr>
        <w:tabs>
          <w:tab w:val="left" w:pos="7665"/>
        </w:tabs>
        <w:spacing w:line="360" w:lineRule="auto"/>
        <w:ind w:firstLine="560" w:firstLineChars="200"/>
        <w:rPr>
          <w:rFonts w:ascii="宋体" w:hAnsi="宋体" w:cs="宋体"/>
          <w:bCs/>
          <w:sz w:val="28"/>
          <w:szCs w:val="28"/>
        </w:rPr>
      </w:pPr>
      <w:r>
        <w:rPr>
          <w:rFonts w:hint="eastAsia" w:ascii="宋体" w:hAnsi="宋体" w:cs="宋体"/>
          <w:bCs/>
          <w:sz w:val="28"/>
          <w:szCs w:val="28"/>
        </w:rPr>
        <w:t>2.3“投标人”系指获取了本招标文件，且已经提交或者准备提交本次投标文件的制造商或供货商。</w:t>
      </w:r>
    </w:p>
    <w:p>
      <w:pPr>
        <w:tabs>
          <w:tab w:val="left" w:pos="7665"/>
        </w:tabs>
        <w:spacing w:line="360" w:lineRule="auto"/>
        <w:ind w:firstLine="560" w:firstLineChars="200"/>
        <w:rPr>
          <w:rFonts w:ascii="宋体" w:hAnsi="宋体" w:cs="宋体"/>
          <w:bCs/>
          <w:sz w:val="28"/>
          <w:szCs w:val="28"/>
        </w:rPr>
      </w:pPr>
      <w:r>
        <w:rPr>
          <w:rFonts w:hint="eastAsia" w:ascii="宋体" w:hAnsi="宋体" w:cs="宋体"/>
          <w:bCs/>
          <w:sz w:val="28"/>
          <w:szCs w:val="28"/>
        </w:rPr>
        <w:t>2.4“投标文件有效期”系指本次采购项目投标截止之日起至合同签订之日止的期限。</w:t>
      </w:r>
    </w:p>
    <w:p>
      <w:pPr>
        <w:tabs>
          <w:tab w:val="left" w:pos="7665"/>
        </w:tabs>
        <w:spacing w:line="360" w:lineRule="auto"/>
        <w:ind w:firstLine="560" w:firstLineChars="200"/>
        <w:rPr>
          <w:rFonts w:ascii="宋体" w:hAnsi="宋体" w:cs="宋体"/>
          <w:bCs/>
          <w:sz w:val="28"/>
          <w:szCs w:val="28"/>
        </w:rPr>
      </w:pPr>
      <w:r>
        <w:rPr>
          <w:rFonts w:hint="eastAsia" w:ascii="宋体" w:hAnsi="宋体" w:cs="宋体"/>
          <w:bCs/>
          <w:sz w:val="28"/>
          <w:szCs w:val="28"/>
        </w:rPr>
        <w:t>2.5不可抗力：不可预见、不能避免并且不能克服的客观情况。</w:t>
      </w:r>
    </w:p>
    <w:p>
      <w:pPr>
        <w:tabs>
          <w:tab w:val="left" w:pos="7665"/>
        </w:tabs>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3、合格的投标人应具备下列一般条件</w:t>
      </w:r>
    </w:p>
    <w:p>
      <w:pPr>
        <w:tabs>
          <w:tab w:val="left" w:pos="7665"/>
        </w:tabs>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3.1《中华人民共和国政府采购法》之第二十二条“供应商参加采购活动应当具备下列条件”：</w:t>
      </w:r>
    </w:p>
    <w:p>
      <w:pPr>
        <w:tabs>
          <w:tab w:val="left" w:pos="7665"/>
        </w:tabs>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3.1.1具有独立承担民事责任的能力；</w:t>
      </w:r>
    </w:p>
    <w:p>
      <w:pPr>
        <w:tabs>
          <w:tab w:val="left" w:pos="7665"/>
        </w:tabs>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3.1.2具有良好的商业信誉和健全的财务会计制度；</w:t>
      </w:r>
    </w:p>
    <w:p>
      <w:pPr>
        <w:tabs>
          <w:tab w:val="left" w:pos="7665"/>
        </w:tabs>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3.1.3具有履行合同所必需的设备和专业技术能力；</w:t>
      </w:r>
    </w:p>
    <w:p>
      <w:pPr>
        <w:tabs>
          <w:tab w:val="left" w:pos="7665"/>
        </w:tabs>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3.1.4有依法缴纳税收和社会保障资金的良好记录；</w:t>
      </w:r>
    </w:p>
    <w:p>
      <w:pPr>
        <w:tabs>
          <w:tab w:val="left" w:pos="7665"/>
        </w:tabs>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3.1.5参加政府采购活动前三年内，在经营活动中没有重大违法记录；</w:t>
      </w:r>
    </w:p>
    <w:p>
      <w:pPr>
        <w:tabs>
          <w:tab w:val="left" w:pos="7665"/>
        </w:tabs>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3.1.6法律、行政法规规定的其他条件。</w:t>
      </w:r>
    </w:p>
    <w:p>
      <w:pPr>
        <w:widowControl/>
        <w:spacing w:line="360" w:lineRule="auto"/>
        <w:ind w:firstLine="560" w:firstLineChars="200"/>
        <w:rPr>
          <w:rFonts w:ascii="宋体" w:hAnsi="宋体" w:cs="宋体"/>
          <w:bCs/>
          <w:kern w:val="0"/>
          <w:sz w:val="28"/>
          <w:szCs w:val="28"/>
        </w:rPr>
      </w:pPr>
      <w:r>
        <w:rPr>
          <w:rFonts w:hint="eastAsia" w:ascii="宋体" w:hAnsi="宋体" w:cs="宋体"/>
          <w:bCs/>
          <w:kern w:val="0"/>
          <w:sz w:val="28"/>
          <w:szCs w:val="28"/>
        </w:rPr>
        <w:t>3.2资格条件：</w:t>
      </w:r>
    </w:p>
    <w:p>
      <w:pPr>
        <w:widowControl/>
        <w:shd w:val="clear" w:color="auto" w:fill="FFFFFF"/>
        <w:spacing w:line="360" w:lineRule="auto"/>
        <w:ind w:firstLine="560" w:firstLineChars="200"/>
        <w:rPr>
          <w:rFonts w:ascii="宋体" w:hAnsi="宋体" w:cs="宋体"/>
          <w:bCs/>
          <w:sz w:val="28"/>
          <w:szCs w:val="28"/>
        </w:rPr>
      </w:pPr>
      <w:r>
        <w:rPr>
          <w:rFonts w:hint="eastAsia" w:ascii="宋体" w:hAnsi="宋体" w:cs="宋体"/>
          <w:bCs/>
          <w:color w:val="000000"/>
          <w:kern w:val="0"/>
          <w:sz w:val="28"/>
          <w:szCs w:val="28"/>
        </w:rPr>
        <w:t>3.2.</w:t>
      </w:r>
      <w:r>
        <w:rPr>
          <w:rFonts w:hint="eastAsia" w:ascii="宋体" w:hAnsi="宋体" w:cs="宋体"/>
          <w:bCs/>
          <w:color w:val="000000"/>
          <w:kern w:val="0"/>
          <w:sz w:val="28"/>
          <w:szCs w:val="28"/>
          <w:shd w:val="clear" w:color="auto" w:fill="FFFFFF"/>
          <w:lang w:bidi="ar"/>
        </w:rPr>
        <w:t>1投标申请人应当具备《中华人民共和国政府采购法》第二十二条的规定条件；</w:t>
      </w:r>
    </w:p>
    <w:p>
      <w:pPr>
        <w:widowControl/>
        <w:shd w:val="clear" w:color="auto" w:fill="FFFFFF"/>
        <w:spacing w:line="360" w:lineRule="auto"/>
        <w:ind w:firstLine="560" w:firstLineChars="200"/>
        <w:rPr>
          <w:rFonts w:ascii="宋体" w:hAnsi="宋体" w:cs="宋体"/>
          <w:bCs/>
          <w:color w:val="000000"/>
          <w:kern w:val="0"/>
          <w:sz w:val="28"/>
          <w:szCs w:val="28"/>
          <w:shd w:val="clear" w:color="auto" w:fill="FFFFFF"/>
          <w:lang w:bidi="ar"/>
        </w:rPr>
      </w:pPr>
      <w:r>
        <w:rPr>
          <w:rFonts w:hint="eastAsia" w:ascii="宋体" w:hAnsi="宋体" w:cs="宋体"/>
          <w:bCs/>
          <w:color w:val="000000"/>
          <w:kern w:val="0"/>
          <w:sz w:val="28"/>
          <w:szCs w:val="28"/>
        </w:rPr>
        <w:t>3.2.</w:t>
      </w:r>
      <w:r>
        <w:rPr>
          <w:rFonts w:hint="eastAsia" w:ascii="宋体" w:hAnsi="宋体" w:cs="宋体"/>
          <w:bCs/>
          <w:color w:val="000000"/>
          <w:kern w:val="0"/>
          <w:sz w:val="28"/>
          <w:szCs w:val="28"/>
          <w:shd w:val="clear" w:color="auto" w:fill="FFFFFF"/>
          <w:lang w:bidi="ar"/>
        </w:rPr>
        <w:t>2投标申请人应是中华人民共和国境内注册，且具有独立法人资格。</w:t>
      </w:r>
    </w:p>
    <w:p>
      <w:pPr>
        <w:widowControl/>
        <w:shd w:val="clear" w:color="auto" w:fill="FFFFFF"/>
        <w:spacing w:line="360" w:lineRule="auto"/>
        <w:jc w:val="left"/>
        <w:rPr>
          <w:rFonts w:ascii="宋体" w:hAnsi="宋体" w:cs="宋体"/>
          <w:bCs/>
          <w:color w:val="000000"/>
          <w:kern w:val="0"/>
          <w:sz w:val="24"/>
          <w:shd w:val="clear" w:color="auto" w:fill="FFFFFF"/>
          <w:lang w:bidi="ar"/>
        </w:rPr>
        <w:sectPr>
          <w:pgSz w:w="11906" w:h="16838"/>
          <w:pgMar w:top="1134" w:right="1219" w:bottom="1134" w:left="1219" w:header="624" w:footer="624" w:gutter="113"/>
          <w:cols w:space="720" w:num="1"/>
          <w:docGrid w:linePitch="312" w:charSpace="0"/>
        </w:sectPr>
      </w:pPr>
    </w:p>
    <w:p>
      <w:pPr>
        <w:spacing w:line="360" w:lineRule="auto"/>
        <w:jc w:val="center"/>
        <w:rPr>
          <w:rFonts w:ascii="宋体" w:hAnsi="宋体" w:cs="宋体"/>
          <w:bCs/>
          <w:color w:val="000000"/>
          <w:kern w:val="0"/>
          <w:sz w:val="36"/>
          <w:szCs w:val="32"/>
        </w:rPr>
      </w:pPr>
      <w:r>
        <w:rPr>
          <w:rFonts w:hint="eastAsia" w:ascii="宋体" w:hAnsi="宋体" w:cs="宋体"/>
          <w:bCs/>
          <w:color w:val="000000"/>
          <w:kern w:val="0"/>
          <w:sz w:val="36"/>
          <w:szCs w:val="32"/>
        </w:rPr>
        <w:t>三、招标文件</w:t>
      </w:r>
    </w:p>
    <w:p>
      <w:pPr>
        <w:adjustRightInd w:val="0"/>
        <w:snapToGrid w:val="0"/>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4、招标文件的构成</w:t>
      </w:r>
    </w:p>
    <w:p>
      <w:pPr>
        <w:tabs>
          <w:tab w:val="left" w:pos="7665"/>
        </w:tabs>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4.1招标文件用以阐明招标项目所需的资质、技术、服务及报价等要求、招标投标程序、有关规定和注意事项以等。本招标文件包括以下内容：</w:t>
      </w:r>
    </w:p>
    <w:p>
      <w:pPr>
        <w:tabs>
          <w:tab w:val="left" w:pos="7665"/>
        </w:tabs>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4.1.1招标公告；</w:t>
      </w:r>
    </w:p>
    <w:p>
      <w:pPr>
        <w:tabs>
          <w:tab w:val="left" w:pos="7665"/>
        </w:tabs>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4.1.2投标须知；</w:t>
      </w:r>
    </w:p>
    <w:p>
      <w:pPr>
        <w:tabs>
          <w:tab w:val="left" w:pos="7665"/>
        </w:tabs>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4.1.3招标内容及要求；</w:t>
      </w:r>
    </w:p>
    <w:p>
      <w:pPr>
        <w:tabs>
          <w:tab w:val="left" w:pos="7665"/>
        </w:tabs>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4.1.4评标办法及评分标准；</w:t>
      </w:r>
    </w:p>
    <w:p>
      <w:pPr>
        <w:tabs>
          <w:tab w:val="left" w:pos="7665"/>
        </w:tabs>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4.1.</w:t>
      </w:r>
      <w:r>
        <w:rPr>
          <w:rFonts w:ascii="宋体" w:hAnsi="宋体" w:cs="宋体"/>
          <w:bCs/>
          <w:color w:val="000000"/>
          <w:sz w:val="28"/>
          <w:szCs w:val="28"/>
        </w:rPr>
        <w:t>5</w:t>
      </w:r>
      <w:r>
        <w:rPr>
          <w:rFonts w:hint="eastAsia" w:ascii="宋体" w:hAnsi="宋体" w:cs="宋体"/>
          <w:bCs/>
          <w:color w:val="000000"/>
          <w:sz w:val="28"/>
          <w:szCs w:val="28"/>
        </w:rPr>
        <w:t>投标文件及格式。</w:t>
      </w:r>
    </w:p>
    <w:p>
      <w:pPr>
        <w:tabs>
          <w:tab w:val="left" w:pos="7665"/>
        </w:tabs>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4.2投标人应认真阅读和充分理解招标文件中所有的事项、格式条款和规范要求。投标人领取招标文件并参加投标即视同认可招标文件内所有内容。投标人没有对招标文件全面做出实质性响应是投标人的风险。没有按照招标文件要求作出实质性响应的投标文件将被拒绝。</w:t>
      </w:r>
    </w:p>
    <w:p>
      <w:pPr>
        <w:spacing w:line="360" w:lineRule="auto"/>
        <w:ind w:firstLine="560" w:firstLineChars="200"/>
        <w:rPr>
          <w:rFonts w:ascii="宋体" w:hAnsi="宋体" w:cs="宋体"/>
          <w:bCs/>
          <w:sz w:val="28"/>
          <w:szCs w:val="28"/>
        </w:rPr>
      </w:pPr>
      <w:r>
        <w:rPr>
          <w:rFonts w:hint="eastAsia" w:ascii="宋体" w:hAnsi="宋体" w:cs="宋体"/>
          <w:bCs/>
          <w:sz w:val="28"/>
          <w:szCs w:val="28"/>
        </w:rPr>
        <w:t>5、招标文件的澄清、修改及补充</w:t>
      </w:r>
    </w:p>
    <w:p>
      <w:pPr>
        <w:tabs>
          <w:tab w:val="left" w:pos="7665"/>
        </w:tabs>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5.1投标单位对招标文件、服务条款等，如有疑问需要招标单位澄清的，请以书面形式通知招标代理机构。招标方将在规定时间内视情况确定采用适当方式予以澄清或以书面形式予以答复，并在其认为必要时，将澄清内容进行网上公示。</w:t>
      </w:r>
    </w:p>
    <w:p>
      <w:pPr>
        <w:tabs>
          <w:tab w:val="left" w:pos="7665"/>
        </w:tabs>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5.2在投标截止日期三天前，招标单位可能会以补充通知的方式修改招标文件，补充通知将作为招标文件的组成部分，具有与招标文件同等效力。当文件时间、内容有矛盾时，以日期在后的文件为准。</w:t>
      </w:r>
    </w:p>
    <w:p>
      <w:pPr>
        <w:tabs>
          <w:tab w:val="left" w:pos="7665"/>
        </w:tabs>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5.3为使投标方在准备投标文件时有合理的时间考虑招标文件的修改，招标方可酌情推迟投标截止时间和开标时间，并以书面形式通知已领取招标文件的每一投标方（延长时间在补充通知中写明）。</w:t>
      </w:r>
    </w:p>
    <w:p>
      <w:pPr>
        <w:pStyle w:val="7"/>
        <w:spacing w:line="360" w:lineRule="auto"/>
        <w:rPr>
          <w:rFonts w:ascii="宋体" w:hAnsi="宋体" w:cs="宋体"/>
          <w:bCs/>
          <w:color w:val="FF0000"/>
          <w:sz w:val="24"/>
        </w:rPr>
        <w:sectPr>
          <w:pgSz w:w="11906" w:h="16838"/>
          <w:pgMar w:top="1134" w:right="1219" w:bottom="1134" w:left="1219" w:header="624" w:footer="624" w:gutter="113"/>
          <w:cols w:space="720" w:num="1"/>
          <w:docGrid w:linePitch="312" w:charSpace="0"/>
        </w:sectPr>
      </w:pPr>
    </w:p>
    <w:p>
      <w:pPr>
        <w:spacing w:line="360" w:lineRule="auto"/>
        <w:jc w:val="center"/>
        <w:rPr>
          <w:rFonts w:ascii="宋体" w:hAnsi="宋体" w:cs="宋体"/>
          <w:bCs/>
          <w:color w:val="000000"/>
          <w:kern w:val="0"/>
          <w:sz w:val="36"/>
          <w:szCs w:val="32"/>
        </w:rPr>
      </w:pPr>
      <w:r>
        <w:rPr>
          <w:rFonts w:hint="eastAsia" w:ascii="宋体" w:hAnsi="宋体" w:cs="宋体"/>
          <w:bCs/>
          <w:color w:val="000000"/>
          <w:kern w:val="0"/>
          <w:sz w:val="36"/>
          <w:szCs w:val="32"/>
        </w:rPr>
        <w:t>四、投标文件</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6、投标文件的编制</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6.1要求</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6.1.1投标人应仔细阅读招标文件的所有内容，按招标文件的要求提供投标文件，并保证所提供的全部资料的真实性，以使其投标对招标文件作出实质性响应，否则，其投标可能被拒绝；</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6.1.2无论投标过程中的做法和结果如何，投标人自行承担所有与参加投标有关的全部费用。</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6.2投标语言及计量单位</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6.2.1投标文件以及投标人与采购单位就有关投标事宜的所有来往函电均应使用简体中文书写；</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6.2.2关于投标计量单位，招标文件已有明确规定的，使用招标文件规定的计量单位；招标文件没有规定的，应采用中华人民共和国法定计量单位；</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6.2.3原版为外文的证书类文件，但应当提供中文翻译文件并加盖投标人公章。必要时评标委员会可以要求投标人提供附有公证书的中文翻译文件或者与原版文件签章相一致的中文翻译文件，否则，投标人的投标文件将作无效投标处理；</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6.2.4翻译的中文文件与外文文件如果出现差异和矛盾时，以中文为准。但不能故意错误翻译，否则，投标人的投标文件将作为无效投标处理。</w:t>
      </w:r>
    </w:p>
    <w:p>
      <w:pPr>
        <w:spacing w:line="360" w:lineRule="auto"/>
        <w:ind w:firstLine="548" w:firstLineChars="196"/>
        <w:rPr>
          <w:rFonts w:ascii="宋体" w:hAnsi="宋体" w:cs="宋体"/>
          <w:bCs/>
          <w:sz w:val="28"/>
          <w:szCs w:val="28"/>
        </w:rPr>
      </w:pPr>
      <w:r>
        <w:rPr>
          <w:rFonts w:hint="eastAsia" w:ascii="宋体" w:hAnsi="宋体" w:cs="宋体"/>
          <w:bCs/>
          <w:sz w:val="28"/>
          <w:szCs w:val="28"/>
        </w:rPr>
        <w:t>7、投标报价</w:t>
      </w:r>
    </w:p>
    <w:p>
      <w:pPr>
        <w:spacing w:line="360" w:lineRule="auto"/>
        <w:ind w:firstLine="560" w:firstLineChars="200"/>
        <w:rPr>
          <w:rFonts w:ascii="宋体" w:hAnsi="宋体" w:cs="宋体"/>
          <w:bCs/>
          <w:color w:val="000000"/>
          <w:sz w:val="28"/>
          <w:szCs w:val="28"/>
        </w:rPr>
      </w:pPr>
      <w:r>
        <w:rPr>
          <w:rFonts w:hint="eastAsia" w:ascii="宋体" w:hAnsi="宋体" w:cs="宋体"/>
          <w:bCs/>
          <w:sz w:val="28"/>
          <w:szCs w:val="28"/>
        </w:rPr>
        <w:t>7.1</w:t>
      </w:r>
      <w:r>
        <w:rPr>
          <w:rFonts w:hint="eastAsia" w:ascii="宋体" w:hAnsi="宋体" w:cs="宋体"/>
          <w:bCs/>
          <w:color w:val="000000"/>
          <w:sz w:val="28"/>
          <w:szCs w:val="28"/>
        </w:rPr>
        <w:t>报价要求：</w:t>
      </w:r>
    </w:p>
    <w:p>
      <w:pPr>
        <w:spacing w:line="360" w:lineRule="auto"/>
        <w:ind w:firstLine="420" w:firstLineChars="150"/>
        <w:rPr>
          <w:rFonts w:ascii="宋体" w:hAnsi="宋体" w:cs="宋体"/>
          <w:bCs/>
          <w:color w:val="000000"/>
          <w:sz w:val="28"/>
          <w:szCs w:val="28"/>
        </w:rPr>
      </w:pPr>
      <w:r>
        <w:rPr>
          <w:rFonts w:ascii="宋体" w:hAnsi="宋体" w:cs="宋体"/>
          <w:bCs/>
          <w:color w:val="000000"/>
          <w:sz w:val="28"/>
          <w:szCs w:val="28"/>
        </w:rPr>
        <w:t>7</w:t>
      </w:r>
      <w:r>
        <w:rPr>
          <w:rFonts w:hint="eastAsia" w:ascii="宋体" w:hAnsi="宋体" w:cs="宋体"/>
          <w:bCs/>
          <w:color w:val="000000"/>
          <w:sz w:val="28"/>
          <w:szCs w:val="28"/>
        </w:rPr>
        <w:t>.1.1投标人所报的价格为为固定值；</w:t>
      </w:r>
    </w:p>
    <w:p>
      <w:pPr>
        <w:spacing w:line="360" w:lineRule="auto"/>
        <w:ind w:firstLine="420" w:firstLineChars="150"/>
        <w:rPr>
          <w:rFonts w:ascii="宋体" w:hAnsi="宋体" w:cs="宋体"/>
          <w:bCs/>
          <w:color w:val="000000"/>
          <w:sz w:val="28"/>
          <w:szCs w:val="28"/>
        </w:rPr>
      </w:pPr>
      <w:r>
        <w:rPr>
          <w:rFonts w:ascii="宋体" w:hAnsi="宋体" w:cs="宋体"/>
          <w:bCs/>
          <w:color w:val="000000"/>
          <w:sz w:val="28"/>
          <w:szCs w:val="28"/>
        </w:rPr>
        <w:t>7</w:t>
      </w:r>
      <w:r>
        <w:rPr>
          <w:rFonts w:hint="eastAsia" w:ascii="宋体" w:hAnsi="宋体" w:cs="宋体"/>
          <w:bCs/>
          <w:color w:val="000000"/>
          <w:sz w:val="28"/>
          <w:szCs w:val="28"/>
        </w:rPr>
        <w:t>.1.</w:t>
      </w:r>
      <w:r>
        <w:rPr>
          <w:rFonts w:ascii="宋体" w:hAnsi="宋体" w:cs="宋体"/>
          <w:bCs/>
          <w:color w:val="000000"/>
          <w:sz w:val="28"/>
          <w:szCs w:val="28"/>
        </w:rPr>
        <w:t>2</w:t>
      </w:r>
      <w:r>
        <w:rPr>
          <w:rFonts w:hint="eastAsia" w:ascii="宋体" w:hAnsi="宋体" w:cs="宋体"/>
          <w:bCs/>
          <w:color w:val="000000"/>
          <w:sz w:val="28"/>
          <w:szCs w:val="28"/>
        </w:rPr>
        <w:t>所报价格已包括提供服务过程中可预见和不可预见的费用和合理利润；</w:t>
      </w:r>
    </w:p>
    <w:p>
      <w:pPr>
        <w:spacing w:line="360" w:lineRule="auto"/>
        <w:ind w:firstLine="420" w:firstLineChars="150"/>
        <w:rPr>
          <w:rFonts w:ascii="宋体" w:hAnsi="宋体" w:cs="宋体"/>
          <w:bCs/>
          <w:sz w:val="28"/>
          <w:szCs w:val="28"/>
        </w:rPr>
      </w:pPr>
      <w:r>
        <w:rPr>
          <w:rFonts w:ascii="宋体" w:hAnsi="宋体" w:cs="宋体"/>
          <w:bCs/>
          <w:color w:val="000000"/>
          <w:sz w:val="28"/>
          <w:szCs w:val="28"/>
        </w:rPr>
        <w:t>7</w:t>
      </w:r>
      <w:r>
        <w:rPr>
          <w:rFonts w:hint="eastAsia" w:ascii="宋体" w:hAnsi="宋体" w:cs="宋体"/>
          <w:bCs/>
          <w:color w:val="000000"/>
          <w:sz w:val="28"/>
          <w:szCs w:val="28"/>
        </w:rPr>
        <w:t>.1.</w:t>
      </w:r>
      <w:r>
        <w:rPr>
          <w:rFonts w:ascii="宋体" w:hAnsi="宋体" w:cs="宋体"/>
          <w:bCs/>
          <w:color w:val="000000"/>
          <w:sz w:val="28"/>
          <w:szCs w:val="28"/>
        </w:rPr>
        <w:t>3</w:t>
      </w:r>
      <w:r>
        <w:rPr>
          <w:rFonts w:hint="eastAsia" w:ascii="宋体" w:hAnsi="宋体" w:cs="宋体"/>
          <w:bCs/>
          <w:color w:val="000000"/>
          <w:sz w:val="28"/>
          <w:szCs w:val="28"/>
        </w:rPr>
        <w:t>对报价明显与市场价格偏离的，发行人有权取消其中标资格</w:t>
      </w:r>
      <w:r>
        <w:rPr>
          <w:rFonts w:hint="eastAsia" w:ascii="宋体" w:hAnsi="宋体" w:cs="宋体"/>
          <w:bCs/>
          <w:sz w:val="28"/>
          <w:szCs w:val="28"/>
        </w:rPr>
        <w:t>。</w:t>
      </w:r>
    </w:p>
    <w:p>
      <w:pPr>
        <w:adjustRightInd w:val="0"/>
        <w:snapToGrid w:val="0"/>
        <w:spacing w:line="360" w:lineRule="auto"/>
        <w:ind w:firstLine="537" w:firstLineChars="192"/>
        <w:rPr>
          <w:rFonts w:ascii="宋体" w:hAnsi="宋体" w:cs="宋体"/>
          <w:bCs/>
          <w:sz w:val="28"/>
          <w:szCs w:val="28"/>
        </w:rPr>
      </w:pPr>
      <w:r>
        <w:rPr>
          <w:rFonts w:hint="eastAsia" w:ascii="宋体" w:hAnsi="宋体" w:cs="宋体"/>
          <w:bCs/>
          <w:sz w:val="28"/>
          <w:szCs w:val="28"/>
        </w:rPr>
        <w:t>7.2</w:t>
      </w:r>
      <w:r>
        <w:rPr>
          <w:rFonts w:hint="eastAsia" w:ascii="宋体" w:hAnsi="宋体" w:cs="宋体"/>
          <w:bCs/>
          <w:color w:val="000000"/>
          <w:sz w:val="28"/>
          <w:szCs w:val="28"/>
        </w:rPr>
        <w:t>投标报价</w:t>
      </w:r>
    </w:p>
    <w:p>
      <w:pPr>
        <w:adjustRightInd w:val="0"/>
        <w:snapToGrid w:val="0"/>
        <w:spacing w:line="360" w:lineRule="auto"/>
        <w:ind w:firstLine="537" w:firstLineChars="192"/>
        <w:rPr>
          <w:rFonts w:ascii="宋体" w:hAnsi="宋体" w:cs="宋体"/>
          <w:bCs/>
          <w:kern w:val="0"/>
          <w:sz w:val="28"/>
          <w:szCs w:val="28"/>
        </w:rPr>
      </w:pPr>
      <w:r>
        <w:rPr>
          <w:rFonts w:hint="eastAsia" w:ascii="宋体" w:hAnsi="宋体" w:cs="宋体"/>
          <w:bCs/>
          <w:sz w:val="28"/>
          <w:szCs w:val="28"/>
        </w:rPr>
        <w:t>7.2.1</w:t>
      </w:r>
      <w:r>
        <w:rPr>
          <w:rFonts w:hint="eastAsia" w:ascii="宋体" w:hAnsi="宋体" w:cs="宋体"/>
          <w:bCs/>
          <w:kern w:val="0"/>
          <w:sz w:val="28"/>
          <w:szCs w:val="28"/>
        </w:rPr>
        <w:t>投标报价为投标人提供黄石新港开发有限公司2021年度非公开发行公司债券主承销服务项目的全部费用；</w:t>
      </w:r>
    </w:p>
    <w:p>
      <w:pPr>
        <w:adjustRightInd w:val="0"/>
        <w:snapToGrid w:val="0"/>
        <w:spacing w:line="360" w:lineRule="auto"/>
        <w:ind w:firstLine="537" w:firstLineChars="192"/>
        <w:rPr>
          <w:rFonts w:ascii="宋体" w:hAnsi="宋体" w:cs="宋体"/>
          <w:bCs/>
          <w:kern w:val="0"/>
          <w:sz w:val="28"/>
          <w:szCs w:val="28"/>
        </w:rPr>
      </w:pPr>
      <w:r>
        <w:rPr>
          <w:rFonts w:hint="eastAsia" w:ascii="宋体" w:hAnsi="宋体" w:cs="宋体"/>
          <w:bCs/>
          <w:sz w:val="28"/>
          <w:szCs w:val="28"/>
        </w:rPr>
        <w:t>7.2.2</w:t>
      </w:r>
      <w:r>
        <w:rPr>
          <w:rFonts w:hint="eastAsia" w:ascii="宋体" w:hAnsi="宋体" w:cs="宋体"/>
          <w:bCs/>
          <w:kern w:val="0"/>
          <w:sz w:val="28"/>
          <w:szCs w:val="28"/>
        </w:rPr>
        <w:t>投标承诺书、投标价格表的报价一律按人民币（单位：元）计算的承销费率填报。</w:t>
      </w:r>
    </w:p>
    <w:p>
      <w:pPr>
        <w:spacing w:line="360" w:lineRule="auto"/>
        <w:ind w:firstLine="537" w:firstLineChars="192"/>
        <w:rPr>
          <w:rFonts w:ascii="宋体" w:hAnsi="宋体" w:cs="宋体"/>
          <w:bCs/>
          <w:sz w:val="28"/>
          <w:szCs w:val="28"/>
        </w:rPr>
      </w:pPr>
      <w:r>
        <w:rPr>
          <w:rFonts w:hint="eastAsia" w:ascii="宋体" w:hAnsi="宋体" w:cs="宋体"/>
          <w:bCs/>
          <w:sz w:val="28"/>
          <w:szCs w:val="28"/>
        </w:rPr>
        <w:t>7</w:t>
      </w:r>
      <w:r>
        <w:rPr>
          <w:rFonts w:ascii="宋体" w:hAnsi="宋体" w:cs="宋体"/>
          <w:bCs/>
          <w:sz w:val="28"/>
          <w:szCs w:val="28"/>
        </w:rPr>
        <w:t>.3</w:t>
      </w:r>
      <w:r>
        <w:rPr>
          <w:rFonts w:hint="eastAsia" w:ascii="宋体" w:hAnsi="宋体" w:cs="宋体"/>
          <w:bCs/>
          <w:sz w:val="28"/>
          <w:szCs w:val="28"/>
        </w:rPr>
        <w:t>招标费用</w:t>
      </w:r>
    </w:p>
    <w:p>
      <w:pPr>
        <w:spacing w:line="360" w:lineRule="auto"/>
        <w:ind w:firstLine="537" w:firstLineChars="192"/>
        <w:rPr>
          <w:rFonts w:ascii="宋体" w:hAnsi="宋体" w:cs="宋体"/>
          <w:bCs/>
          <w:sz w:val="28"/>
          <w:szCs w:val="28"/>
        </w:rPr>
      </w:pPr>
      <w:r>
        <w:rPr>
          <w:rFonts w:hint="eastAsia" w:ascii="宋体" w:hAnsi="宋体" w:cs="宋体"/>
          <w:bCs/>
          <w:sz w:val="28"/>
          <w:szCs w:val="28"/>
        </w:rPr>
        <w:t>7.3</w:t>
      </w:r>
      <w:r>
        <w:rPr>
          <w:rFonts w:ascii="宋体" w:hAnsi="宋体" w:cs="宋体"/>
          <w:bCs/>
          <w:sz w:val="28"/>
          <w:szCs w:val="28"/>
        </w:rPr>
        <w:t>.1</w:t>
      </w:r>
      <w:r>
        <w:rPr>
          <w:rFonts w:hint="eastAsia" w:ascii="宋体" w:hAnsi="宋体" w:cs="宋体"/>
          <w:bCs/>
          <w:sz w:val="28"/>
          <w:szCs w:val="28"/>
        </w:rPr>
        <w:t>综合服务费：如中标人响应成交，应在领取中标通知书时按照国家规定交纳综合服务费。综合服务费用在确定中标人后上网公示时一次性缴纳，请各位投标人在投标报价时充分考虑这一因素。本项目采用固定收费方式：招标代理机构向中标供应商收取人民币贰万元整（￥：20，000.</w:t>
      </w:r>
      <w:r>
        <w:rPr>
          <w:rFonts w:ascii="宋体" w:hAnsi="宋体" w:cs="宋体"/>
          <w:bCs/>
          <w:sz w:val="28"/>
          <w:szCs w:val="28"/>
        </w:rPr>
        <w:t>00</w:t>
      </w:r>
      <w:r>
        <w:rPr>
          <w:rFonts w:hint="eastAsia" w:ascii="宋体" w:hAnsi="宋体" w:cs="宋体"/>
          <w:bCs/>
          <w:sz w:val="28"/>
          <w:szCs w:val="28"/>
        </w:rPr>
        <w:t>元）的综合服务费（包括但不限于招标代理服务费、招标中心服务费、专家费用等）；</w:t>
      </w:r>
    </w:p>
    <w:p>
      <w:pPr>
        <w:spacing w:line="360" w:lineRule="auto"/>
        <w:ind w:firstLine="537" w:firstLineChars="192"/>
        <w:rPr>
          <w:rFonts w:ascii="宋体" w:hAnsi="宋体"/>
          <w:bCs/>
          <w:sz w:val="28"/>
          <w:szCs w:val="28"/>
        </w:rPr>
      </w:pPr>
      <w:r>
        <w:rPr>
          <w:rFonts w:hint="eastAsia" w:ascii="宋体" w:hAnsi="宋体" w:cs="宋体"/>
          <w:bCs/>
          <w:sz w:val="28"/>
          <w:szCs w:val="28"/>
        </w:rPr>
        <w:t>7</w:t>
      </w:r>
      <w:r>
        <w:rPr>
          <w:rFonts w:ascii="宋体" w:hAnsi="宋体" w:cs="宋体"/>
          <w:bCs/>
          <w:sz w:val="28"/>
          <w:szCs w:val="28"/>
        </w:rPr>
        <w:t>.3.2</w:t>
      </w:r>
      <w:r>
        <w:rPr>
          <w:rFonts w:hint="eastAsia" w:ascii="宋体" w:hAnsi="宋体" w:cs="宋体"/>
          <w:bCs/>
          <w:sz w:val="28"/>
          <w:szCs w:val="28"/>
        </w:rPr>
        <w:t>支付方式：转账或电汇。</w:t>
      </w:r>
    </w:p>
    <w:p>
      <w:pPr>
        <w:adjustRightInd w:val="0"/>
        <w:snapToGrid w:val="0"/>
        <w:spacing w:line="360" w:lineRule="auto"/>
        <w:ind w:firstLine="560" w:firstLineChars="200"/>
        <w:rPr>
          <w:rFonts w:ascii="宋体" w:hAnsi="宋体" w:cs="宋体"/>
          <w:bCs/>
          <w:sz w:val="28"/>
          <w:szCs w:val="28"/>
        </w:rPr>
      </w:pPr>
      <w:r>
        <w:rPr>
          <w:rFonts w:hint="eastAsia" w:ascii="宋体" w:hAnsi="宋体" w:cs="宋体"/>
          <w:bCs/>
          <w:sz w:val="28"/>
          <w:szCs w:val="28"/>
        </w:rPr>
        <w:t>开户名：湖北华瑞工程造价咨询有限公司阳新分公司</w:t>
      </w:r>
    </w:p>
    <w:p>
      <w:pPr>
        <w:adjustRightInd w:val="0"/>
        <w:snapToGrid w:val="0"/>
        <w:spacing w:line="360" w:lineRule="auto"/>
        <w:ind w:firstLine="560" w:firstLineChars="200"/>
        <w:rPr>
          <w:rFonts w:ascii="宋体" w:hAnsi="宋体" w:cs="宋体"/>
          <w:bCs/>
          <w:sz w:val="28"/>
          <w:szCs w:val="28"/>
        </w:rPr>
      </w:pPr>
      <w:r>
        <w:rPr>
          <w:rFonts w:hint="eastAsia" w:ascii="宋体" w:hAnsi="宋体" w:cs="宋体"/>
          <w:bCs/>
          <w:sz w:val="28"/>
          <w:szCs w:val="28"/>
        </w:rPr>
        <w:t>开户行：中国工商银行股份有限公司阳新兴国支行</w:t>
      </w:r>
    </w:p>
    <w:p>
      <w:pPr>
        <w:spacing w:line="360" w:lineRule="auto"/>
        <w:ind w:firstLine="537" w:firstLineChars="192"/>
        <w:rPr>
          <w:rFonts w:ascii="宋体" w:hAnsi="宋体" w:cs="宋体"/>
          <w:bCs/>
          <w:sz w:val="28"/>
          <w:szCs w:val="28"/>
        </w:rPr>
      </w:pPr>
      <w:r>
        <w:rPr>
          <w:rFonts w:hint="eastAsia" w:ascii="宋体" w:hAnsi="宋体" w:cs="宋体"/>
          <w:bCs/>
          <w:sz w:val="28"/>
          <w:szCs w:val="28"/>
        </w:rPr>
        <w:t>账号：1803000209100047657</w:t>
      </w:r>
    </w:p>
    <w:p>
      <w:pPr>
        <w:spacing w:line="360" w:lineRule="auto"/>
        <w:ind w:firstLine="537" w:firstLineChars="192"/>
        <w:rPr>
          <w:rFonts w:ascii="宋体" w:hAnsi="宋体" w:cs="宋体"/>
          <w:bCs/>
          <w:sz w:val="28"/>
          <w:szCs w:val="28"/>
        </w:rPr>
      </w:pPr>
      <w:r>
        <w:rPr>
          <w:rFonts w:hint="eastAsia" w:ascii="宋体" w:hAnsi="宋体" w:cs="宋体"/>
          <w:bCs/>
          <w:sz w:val="28"/>
          <w:szCs w:val="28"/>
        </w:rPr>
        <w:t>7.4投标人在投标文件中应按照本招标文件所附的投标报价单样式进行报价。报价表必须由法定代表人或委托代理人签署。</w:t>
      </w:r>
    </w:p>
    <w:p>
      <w:pPr>
        <w:spacing w:line="360" w:lineRule="auto"/>
        <w:ind w:firstLine="548" w:firstLineChars="196"/>
        <w:rPr>
          <w:rFonts w:ascii="宋体" w:hAnsi="宋体" w:cs="宋体"/>
          <w:bCs/>
          <w:color w:val="000000"/>
          <w:sz w:val="28"/>
          <w:szCs w:val="28"/>
        </w:rPr>
      </w:pPr>
      <w:r>
        <w:rPr>
          <w:rFonts w:hint="eastAsia" w:ascii="宋体" w:hAnsi="宋体" w:cs="宋体"/>
          <w:bCs/>
          <w:color w:val="000000"/>
          <w:sz w:val="28"/>
          <w:szCs w:val="28"/>
        </w:rPr>
        <w:t>8、投标文件的组成。</w:t>
      </w:r>
    </w:p>
    <w:p>
      <w:pPr>
        <w:spacing w:line="360" w:lineRule="auto"/>
        <w:ind w:firstLine="537" w:firstLineChars="192"/>
        <w:rPr>
          <w:rFonts w:ascii="宋体" w:hAnsi="宋体" w:cs="宋体"/>
          <w:bCs/>
          <w:sz w:val="28"/>
          <w:szCs w:val="28"/>
        </w:rPr>
      </w:pPr>
      <w:r>
        <w:rPr>
          <w:rFonts w:ascii="宋体" w:hAnsi="宋体" w:cs="宋体"/>
          <w:bCs/>
          <w:sz w:val="28"/>
          <w:szCs w:val="28"/>
        </w:rPr>
        <w:t>8.1</w:t>
      </w:r>
      <w:r>
        <w:rPr>
          <w:rFonts w:hint="eastAsia" w:ascii="宋体" w:hAnsi="宋体" w:cs="宋体"/>
          <w:bCs/>
          <w:sz w:val="28"/>
          <w:szCs w:val="28"/>
        </w:rPr>
        <w:t>标书至少应包括：</w:t>
      </w:r>
    </w:p>
    <w:p>
      <w:pPr>
        <w:spacing w:line="360" w:lineRule="auto"/>
        <w:ind w:firstLine="537" w:firstLineChars="192"/>
        <w:rPr>
          <w:rFonts w:ascii="宋体" w:hAnsi="宋体" w:cs="宋体"/>
          <w:bCs/>
          <w:sz w:val="28"/>
          <w:szCs w:val="28"/>
        </w:rPr>
      </w:pPr>
      <w:r>
        <w:rPr>
          <w:rFonts w:hint="eastAsia" w:ascii="宋体" w:hAnsi="宋体" w:cs="宋体"/>
          <w:bCs/>
          <w:sz w:val="28"/>
          <w:szCs w:val="28"/>
        </w:rPr>
        <w:t>8</w:t>
      </w:r>
      <w:r>
        <w:rPr>
          <w:rFonts w:ascii="宋体" w:hAnsi="宋体" w:cs="宋体"/>
          <w:bCs/>
          <w:sz w:val="28"/>
          <w:szCs w:val="28"/>
        </w:rPr>
        <w:t>.1.1</w:t>
      </w:r>
      <w:r>
        <w:rPr>
          <w:rFonts w:hint="eastAsia" w:ascii="宋体" w:hAnsi="宋体" w:cs="宋体"/>
          <w:bCs/>
          <w:sz w:val="28"/>
          <w:szCs w:val="28"/>
        </w:rPr>
        <w:t>投标函；</w:t>
      </w:r>
    </w:p>
    <w:p>
      <w:pPr>
        <w:spacing w:line="360" w:lineRule="auto"/>
        <w:ind w:firstLine="537" w:firstLineChars="192"/>
        <w:rPr>
          <w:rFonts w:ascii="宋体" w:hAnsi="宋体" w:cs="宋体"/>
          <w:bCs/>
          <w:sz w:val="28"/>
          <w:szCs w:val="28"/>
        </w:rPr>
      </w:pPr>
      <w:r>
        <w:rPr>
          <w:rFonts w:hint="eastAsia" w:ascii="宋体" w:hAnsi="宋体" w:cs="宋体"/>
          <w:bCs/>
          <w:sz w:val="28"/>
          <w:szCs w:val="28"/>
        </w:rPr>
        <w:t>8</w:t>
      </w:r>
      <w:r>
        <w:rPr>
          <w:rFonts w:ascii="宋体" w:hAnsi="宋体" w:cs="宋体"/>
          <w:bCs/>
          <w:sz w:val="28"/>
          <w:szCs w:val="28"/>
        </w:rPr>
        <w:t>.1.2</w:t>
      </w:r>
      <w:r>
        <w:rPr>
          <w:rFonts w:hint="eastAsia" w:ascii="宋体" w:hAnsi="宋体" w:cs="宋体"/>
          <w:bCs/>
          <w:sz w:val="28"/>
          <w:szCs w:val="28"/>
        </w:rPr>
        <w:t>法定代表人身份证明书；</w:t>
      </w:r>
    </w:p>
    <w:p>
      <w:pPr>
        <w:spacing w:line="360" w:lineRule="auto"/>
        <w:ind w:firstLine="537" w:firstLineChars="192"/>
        <w:rPr>
          <w:rFonts w:ascii="宋体" w:hAnsi="宋体" w:cs="宋体"/>
          <w:bCs/>
          <w:sz w:val="28"/>
          <w:szCs w:val="28"/>
        </w:rPr>
      </w:pPr>
      <w:r>
        <w:rPr>
          <w:rFonts w:hint="eastAsia" w:ascii="宋体" w:hAnsi="宋体" w:cs="宋体"/>
          <w:bCs/>
          <w:sz w:val="28"/>
          <w:szCs w:val="28"/>
        </w:rPr>
        <w:t>8</w:t>
      </w:r>
      <w:r>
        <w:rPr>
          <w:rFonts w:ascii="宋体" w:hAnsi="宋体" w:cs="宋体"/>
          <w:bCs/>
          <w:sz w:val="28"/>
          <w:szCs w:val="28"/>
        </w:rPr>
        <w:t>.1.3</w:t>
      </w:r>
      <w:r>
        <w:rPr>
          <w:rFonts w:hint="eastAsia" w:ascii="宋体" w:hAnsi="宋体" w:cs="宋体"/>
          <w:bCs/>
          <w:sz w:val="28"/>
          <w:szCs w:val="28"/>
        </w:rPr>
        <w:t>法定代表人授权委托书；</w:t>
      </w:r>
    </w:p>
    <w:p>
      <w:pPr>
        <w:spacing w:line="360" w:lineRule="auto"/>
        <w:ind w:firstLine="537" w:firstLineChars="192"/>
        <w:rPr>
          <w:rFonts w:ascii="宋体" w:hAnsi="宋体" w:cs="宋体"/>
          <w:bCs/>
          <w:sz w:val="28"/>
          <w:szCs w:val="28"/>
        </w:rPr>
      </w:pPr>
      <w:r>
        <w:rPr>
          <w:rFonts w:ascii="宋体" w:hAnsi="宋体" w:cs="宋体"/>
          <w:bCs/>
          <w:sz w:val="28"/>
          <w:szCs w:val="28"/>
        </w:rPr>
        <w:t>8.1.4</w:t>
      </w:r>
      <w:r>
        <w:rPr>
          <w:rFonts w:hint="eastAsia" w:ascii="宋体" w:hAnsi="宋体" w:cs="宋体"/>
          <w:bCs/>
          <w:sz w:val="28"/>
          <w:szCs w:val="28"/>
        </w:rPr>
        <w:t>无重大违法记录声明函；</w:t>
      </w:r>
    </w:p>
    <w:p>
      <w:pPr>
        <w:spacing w:line="360" w:lineRule="auto"/>
        <w:ind w:firstLine="537" w:firstLineChars="192"/>
        <w:rPr>
          <w:rFonts w:ascii="宋体" w:hAnsi="宋体" w:cs="宋体"/>
          <w:bCs/>
          <w:sz w:val="28"/>
          <w:szCs w:val="28"/>
        </w:rPr>
      </w:pPr>
      <w:r>
        <w:rPr>
          <w:rFonts w:hint="eastAsia" w:ascii="宋体" w:hAnsi="宋体" w:cs="宋体"/>
          <w:bCs/>
          <w:sz w:val="28"/>
          <w:szCs w:val="28"/>
        </w:rPr>
        <w:t>8</w:t>
      </w:r>
      <w:r>
        <w:rPr>
          <w:rFonts w:ascii="宋体" w:hAnsi="宋体" w:cs="宋体"/>
          <w:bCs/>
          <w:sz w:val="28"/>
          <w:szCs w:val="28"/>
        </w:rPr>
        <w:t>.1.5</w:t>
      </w:r>
      <w:r>
        <w:rPr>
          <w:rFonts w:hint="eastAsia" w:ascii="宋体" w:hAnsi="宋体" w:cs="宋体"/>
          <w:bCs/>
          <w:sz w:val="28"/>
          <w:szCs w:val="28"/>
        </w:rPr>
        <w:t>投标人供应商情况介绍表；</w:t>
      </w:r>
    </w:p>
    <w:p>
      <w:pPr>
        <w:spacing w:line="360" w:lineRule="auto"/>
        <w:ind w:firstLine="537" w:firstLineChars="192"/>
        <w:rPr>
          <w:rFonts w:ascii="宋体" w:hAnsi="宋体" w:cs="宋体"/>
          <w:bCs/>
          <w:sz w:val="28"/>
          <w:szCs w:val="28"/>
        </w:rPr>
      </w:pPr>
      <w:r>
        <w:rPr>
          <w:rFonts w:hint="eastAsia" w:ascii="宋体" w:hAnsi="宋体" w:cs="宋体"/>
          <w:bCs/>
          <w:sz w:val="28"/>
          <w:szCs w:val="28"/>
        </w:rPr>
        <w:t>8</w:t>
      </w:r>
      <w:r>
        <w:rPr>
          <w:rFonts w:ascii="宋体" w:hAnsi="宋体" w:cs="宋体"/>
          <w:bCs/>
          <w:sz w:val="28"/>
          <w:szCs w:val="28"/>
        </w:rPr>
        <w:t>.1.6</w:t>
      </w:r>
      <w:r>
        <w:rPr>
          <w:rFonts w:hint="eastAsia" w:ascii="宋体" w:hAnsi="宋体" w:cs="宋体"/>
          <w:bCs/>
          <w:sz w:val="28"/>
          <w:szCs w:val="28"/>
        </w:rPr>
        <w:t>拟任执行管理及技术人员情况；</w:t>
      </w:r>
    </w:p>
    <w:p>
      <w:pPr>
        <w:spacing w:line="360" w:lineRule="auto"/>
        <w:ind w:firstLine="537" w:firstLineChars="192"/>
        <w:rPr>
          <w:rFonts w:ascii="宋体" w:hAnsi="宋体" w:cs="宋体"/>
          <w:bCs/>
          <w:sz w:val="28"/>
          <w:szCs w:val="28"/>
        </w:rPr>
      </w:pPr>
      <w:r>
        <w:rPr>
          <w:rFonts w:hint="eastAsia" w:ascii="宋体" w:hAnsi="宋体" w:cs="宋体"/>
          <w:bCs/>
          <w:sz w:val="28"/>
          <w:szCs w:val="28"/>
        </w:rPr>
        <w:t>8</w:t>
      </w:r>
      <w:r>
        <w:rPr>
          <w:rFonts w:ascii="宋体" w:hAnsi="宋体" w:cs="宋体"/>
          <w:bCs/>
          <w:sz w:val="28"/>
          <w:szCs w:val="28"/>
        </w:rPr>
        <w:t>.1.7</w:t>
      </w:r>
      <w:r>
        <w:rPr>
          <w:rFonts w:hint="eastAsia" w:ascii="宋体" w:hAnsi="宋体" w:cs="宋体"/>
          <w:bCs/>
          <w:sz w:val="28"/>
          <w:szCs w:val="28"/>
        </w:rPr>
        <w:t>清单报价表；</w:t>
      </w:r>
    </w:p>
    <w:p>
      <w:pPr>
        <w:spacing w:line="360" w:lineRule="auto"/>
        <w:ind w:firstLine="537" w:firstLineChars="192"/>
        <w:rPr>
          <w:rFonts w:ascii="宋体" w:hAnsi="宋体" w:cs="宋体"/>
          <w:bCs/>
          <w:sz w:val="28"/>
          <w:szCs w:val="28"/>
        </w:rPr>
      </w:pPr>
      <w:r>
        <w:rPr>
          <w:rFonts w:hint="eastAsia" w:ascii="宋体" w:hAnsi="宋体" w:cs="宋体"/>
          <w:bCs/>
          <w:sz w:val="28"/>
          <w:szCs w:val="28"/>
        </w:rPr>
        <w:t>8</w:t>
      </w:r>
      <w:r>
        <w:rPr>
          <w:rFonts w:ascii="宋体" w:hAnsi="宋体" w:cs="宋体"/>
          <w:bCs/>
          <w:sz w:val="28"/>
          <w:szCs w:val="28"/>
        </w:rPr>
        <w:t>.1.8</w:t>
      </w:r>
      <w:r>
        <w:rPr>
          <w:rFonts w:hint="eastAsia" w:ascii="宋体" w:hAnsi="宋体" w:cs="宋体"/>
          <w:bCs/>
          <w:sz w:val="28"/>
          <w:szCs w:val="28"/>
        </w:rPr>
        <w:t>企业营业执照（副本）原件复印件；</w:t>
      </w:r>
    </w:p>
    <w:p>
      <w:pPr>
        <w:spacing w:line="360" w:lineRule="auto"/>
        <w:ind w:firstLine="537" w:firstLineChars="192"/>
        <w:rPr>
          <w:rFonts w:ascii="宋体" w:hAnsi="宋体" w:cs="宋体"/>
          <w:bCs/>
          <w:sz w:val="28"/>
          <w:szCs w:val="28"/>
        </w:rPr>
      </w:pPr>
      <w:r>
        <w:rPr>
          <w:rFonts w:hint="eastAsia" w:ascii="宋体" w:hAnsi="宋体" w:cs="宋体"/>
          <w:bCs/>
          <w:sz w:val="28"/>
          <w:szCs w:val="28"/>
        </w:rPr>
        <w:t>8</w:t>
      </w:r>
      <w:r>
        <w:rPr>
          <w:rFonts w:ascii="宋体" w:hAnsi="宋体" w:cs="宋体"/>
          <w:bCs/>
          <w:sz w:val="28"/>
          <w:szCs w:val="28"/>
        </w:rPr>
        <w:t>.1.9</w:t>
      </w:r>
      <w:r>
        <w:rPr>
          <w:rFonts w:hint="eastAsia" w:ascii="宋体" w:hAnsi="宋体" w:cs="宋体"/>
          <w:bCs/>
          <w:sz w:val="28"/>
          <w:szCs w:val="28"/>
        </w:rPr>
        <w:t>其他证明材料。</w:t>
      </w:r>
    </w:p>
    <w:p>
      <w:pPr>
        <w:spacing w:line="360" w:lineRule="auto"/>
        <w:ind w:firstLine="537" w:firstLineChars="192"/>
        <w:rPr>
          <w:rFonts w:ascii="宋体" w:hAnsi="宋体" w:cs="宋体"/>
          <w:bCs/>
          <w:sz w:val="28"/>
          <w:szCs w:val="28"/>
        </w:rPr>
      </w:pPr>
      <w:r>
        <w:rPr>
          <w:rFonts w:hint="eastAsia" w:ascii="宋体" w:hAnsi="宋体" w:cs="宋体"/>
          <w:bCs/>
          <w:sz w:val="28"/>
          <w:szCs w:val="28"/>
        </w:rPr>
        <w:t>以上资料必须加盖投标单位公章。</w:t>
      </w:r>
    </w:p>
    <w:p>
      <w:pPr>
        <w:spacing w:line="360" w:lineRule="auto"/>
        <w:ind w:firstLine="537" w:firstLineChars="192"/>
        <w:rPr>
          <w:rFonts w:ascii="宋体" w:hAnsi="宋体" w:cs="宋体"/>
          <w:bCs/>
          <w:sz w:val="28"/>
          <w:szCs w:val="28"/>
        </w:rPr>
      </w:pPr>
      <w:r>
        <w:rPr>
          <w:rFonts w:hint="eastAsia" w:ascii="宋体" w:hAnsi="宋体" w:cs="宋体"/>
          <w:bCs/>
          <w:sz w:val="28"/>
          <w:szCs w:val="28"/>
        </w:rPr>
        <w:t>投标须提供的资料如有虚假的，经查实立即取消其中标资格，追究其相关责任。</w:t>
      </w:r>
    </w:p>
    <w:p>
      <w:pPr>
        <w:tabs>
          <w:tab w:val="left" w:pos="1440"/>
        </w:tabs>
        <w:spacing w:line="360" w:lineRule="auto"/>
        <w:ind w:firstLine="537" w:firstLineChars="192"/>
        <w:rPr>
          <w:rFonts w:ascii="宋体" w:hAnsi="宋体" w:cs="宋体"/>
          <w:bCs/>
          <w:color w:val="000000"/>
          <w:sz w:val="28"/>
          <w:szCs w:val="28"/>
        </w:rPr>
      </w:pPr>
      <w:r>
        <w:rPr>
          <w:rFonts w:hint="eastAsia" w:ascii="宋体" w:hAnsi="宋体" w:cs="宋体"/>
          <w:bCs/>
          <w:color w:val="000000"/>
          <w:sz w:val="28"/>
          <w:szCs w:val="28"/>
        </w:rPr>
        <w:t>9、投标文件格式</w:t>
      </w:r>
    </w:p>
    <w:p>
      <w:pPr>
        <w:spacing w:line="360" w:lineRule="auto"/>
        <w:ind w:firstLine="562" w:firstLineChars="201"/>
        <w:rPr>
          <w:rFonts w:ascii="宋体" w:hAnsi="宋体" w:cs="宋体"/>
          <w:bCs/>
          <w:color w:val="000000"/>
          <w:sz w:val="28"/>
          <w:szCs w:val="28"/>
        </w:rPr>
      </w:pPr>
      <w:r>
        <w:rPr>
          <w:rFonts w:hint="eastAsia" w:ascii="宋体" w:hAnsi="宋体" w:cs="宋体"/>
          <w:bCs/>
          <w:color w:val="000000"/>
          <w:sz w:val="28"/>
          <w:szCs w:val="28"/>
        </w:rPr>
        <w:t>9.1投标方必须按照招标文件中提供的投标文件格式填写，投标方可以按自身需要进行扩充和说明，所表达的内容要实质性反映投标价格和货物情况。</w:t>
      </w:r>
    </w:p>
    <w:p>
      <w:pPr>
        <w:spacing w:line="360" w:lineRule="auto"/>
        <w:ind w:firstLine="562" w:firstLineChars="201"/>
        <w:rPr>
          <w:rFonts w:ascii="宋体" w:hAnsi="宋体" w:cs="宋体"/>
          <w:bCs/>
          <w:color w:val="000000"/>
          <w:sz w:val="28"/>
          <w:szCs w:val="28"/>
        </w:rPr>
      </w:pPr>
      <w:r>
        <w:rPr>
          <w:rFonts w:hint="eastAsia" w:ascii="宋体" w:hAnsi="宋体" w:cs="宋体"/>
          <w:bCs/>
          <w:color w:val="000000"/>
          <w:sz w:val="28"/>
          <w:szCs w:val="28"/>
        </w:rPr>
        <w:t>9.2投标文件应用A4纸张，打印和书写字迹应清楚工整，内容齐全，不得行间插字、涂改或增删，如有修改，修改处必须由投标人法定代表人或其委托代理人签字或盖个人印鉴。</w:t>
      </w:r>
    </w:p>
    <w:p>
      <w:pPr>
        <w:spacing w:line="360" w:lineRule="auto"/>
        <w:ind w:firstLine="562" w:firstLineChars="201"/>
        <w:rPr>
          <w:rFonts w:ascii="宋体" w:hAnsi="宋体" w:cs="宋体"/>
          <w:bCs/>
          <w:color w:val="000000"/>
          <w:sz w:val="28"/>
          <w:szCs w:val="28"/>
        </w:rPr>
      </w:pPr>
      <w:r>
        <w:rPr>
          <w:rFonts w:hint="eastAsia" w:ascii="宋体" w:hAnsi="宋体" w:cs="宋体"/>
          <w:bCs/>
          <w:color w:val="000000"/>
          <w:sz w:val="28"/>
          <w:szCs w:val="28"/>
        </w:rPr>
        <w:t>10、投标文件的密封与递交</w:t>
      </w:r>
    </w:p>
    <w:p>
      <w:pPr>
        <w:tabs>
          <w:tab w:val="left" w:pos="1440"/>
        </w:tabs>
        <w:spacing w:line="360" w:lineRule="auto"/>
        <w:ind w:firstLine="537" w:firstLineChars="192"/>
        <w:rPr>
          <w:rFonts w:ascii="宋体" w:hAnsi="宋体" w:cs="宋体"/>
          <w:bCs/>
          <w:color w:val="000000"/>
          <w:sz w:val="28"/>
          <w:szCs w:val="28"/>
        </w:rPr>
      </w:pPr>
      <w:r>
        <w:rPr>
          <w:rFonts w:hint="eastAsia" w:ascii="宋体" w:hAnsi="宋体" w:cs="宋体"/>
          <w:bCs/>
          <w:color w:val="000000"/>
          <w:sz w:val="28"/>
          <w:szCs w:val="28"/>
        </w:rPr>
        <w:t>10.1投标单位应将投标文件制作</w:t>
      </w:r>
      <w:r>
        <w:rPr>
          <w:rFonts w:hint="eastAsia" w:ascii="宋体" w:hAnsi="宋体" w:cs="宋体"/>
          <w:bCs/>
          <w:color w:val="000000"/>
          <w:sz w:val="28"/>
          <w:szCs w:val="28"/>
          <w:u w:val="single"/>
        </w:rPr>
        <w:t>一式伍份</w:t>
      </w:r>
      <w:r>
        <w:rPr>
          <w:rFonts w:hint="eastAsia" w:ascii="宋体" w:hAnsi="宋体" w:cs="宋体"/>
          <w:bCs/>
          <w:color w:val="000000"/>
          <w:sz w:val="28"/>
          <w:szCs w:val="28"/>
        </w:rPr>
        <w:t>，正本</w:t>
      </w:r>
      <w:r>
        <w:rPr>
          <w:rFonts w:hint="eastAsia" w:ascii="宋体" w:hAnsi="宋体" w:cs="宋体"/>
          <w:bCs/>
          <w:color w:val="000000"/>
          <w:sz w:val="28"/>
          <w:szCs w:val="28"/>
          <w:u w:val="single"/>
        </w:rPr>
        <w:t>壹</w:t>
      </w:r>
      <w:r>
        <w:rPr>
          <w:rFonts w:hint="eastAsia" w:ascii="宋体" w:hAnsi="宋体" w:cs="宋体"/>
          <w:bCs/>
          <w:color w:val="000000"/>
          <w:sz w:val="28"/>
          <w:szCs w:val="28"/>
        </w:rPr>
        <w:t>份，副本</w:t>
      </w:r>
      <w:r>
        <w:rPr>
          <w:rFonts w:hint="eastAsia" w:ascii="宋体" w:hAnsi="宋体" w:cs="宋体"/>
          <w:bCs/>
          <w:color w:val="000000"/>
          <w:sz w:val="28"/>
          <w:szCs w:val="28"/>
          <w:u w:val="single"/>
        </w:rPr>
        <w:t>肆</w:t>
      </w:r>
      <w:r>
        <w:rPr>
          <w:rFonts w:hint="eastAsia" w:ascii="宋体" w:hAnsi="宋体" w:cs="宋体"/>
          <w:bCs/>
          <w:color w:val="000000"/>
          <w:sz w:val="28"/>
          <w:szCs w:val="28"/>
        </w:rPr>
        <w:t>份，正副本必须分别装订成册，并装于一个封袋内。当正本与副本不一致时以正本为准。投标书应在封面右上角注明正本或副本标志。</w:t>
      </w:r>
    </w:p>
    <w:p>
      <w:pPr>
        <w:tabs>
          <w:tab w:val="left" w:pos="1440"/>
        </w:tabs>
        <w:spacing w:line="360" w:lineRule="auto"/>
        <w:ind w:firstLine="548" w:firstLineChars="196"/>
        <w:rPr>
          <w:rFonts w:ascii="宋体" w:hAnsi="宋体" w:cs="宋体"/>
          <w:bCs/>
          <w:color w:val="000000"/>
          <w:sz w:val="28"/>
          <w:szCs w:val="28"/>
        </w:rPr>
      </w:pPr>
      <w:r>
        <w:rPr>
          <w:rFonts w:hint="eastAsia" w:ascii="宋体" w:hAnsi="宋体" w:cs="宋体"/>
          <w:bCs/>
          <w:color w:val="000000"/>
          <w:sz w:val="28"/>
          <w:szCs w:val="28"/>
        </w:rPr>
        <w:t>10.2正本和副本均需打印或用不褪色、不变质的墨水书写，并由投标人的法定代表人或其委托代理人在规定签章处签字、盖章，投标文件副本可采用正本的复印件。标书封袋上须注明项目名称、投标单位名称、委托代表人、联系电话。所有投标文件都必须在文件袋中以密封条密封并在密封条处加盖法人章章印。</w:t>
      </w:r>
    </w:p>
    <w:p>
      <w:pPr>
        <w:tabs>
          <w:tab w:val="left" w:pos="1440"/>
        </w:tabs>
        <w:spacing w:line="360" w:lineRule="auto"/>
        <w:ind w:firstLine="537" w:firstLineChars="192"/>
        <w:rPr>
          <w:rFonts w:ascii="宋体" w:hAnsi="宋体" w:cs="宋体"/>
          <w:bCs/>
          <w:color w:val="000000"/>
          <w:sz w:val="28"/>
          <w:szCs w:val="28"/>
        </w:rPr>
      </w:pPr>
      <w:r>
        <w:rPr>
          <w:rFonts w:hint="eastAsia" w:ascii="宋体" w:hAnsi="宋体" w:cs="宋体"/>
          <w:bCs/>
          <w:color w:val="000000"/>
          <w:sz w:val="28"/>
          <w:szCs w:val="28"/>
        </w:rPr>
        <w:t>10.3投标人应在招标文件中规定的截止日期和时间前，将投标文件送至</w:t>
      </w:r>
      <w:r>
        <w:rPr>
          <w:rFonts w:hint="eastAsia" w:ascii="宋体" w:hAnsi="宋体" w:cs="宋体"/>
          <w:bCs/>
          <w:sz w:val="28"/>
          <w:szCs w:val="28"/>
        </w:rPr>
        <w:t>指定地点</w:t>
      </w:r>
      <w:r>
        <w:rPr>
          <w:rFonts w:hint="eastAsia" w:ascii="宋体" w:hAnsi="宋体" w:cs="宋体"/>
          <w:bCs/>
          <w:color w:val="000000"/>
          <w:sz w:val="28"/>
          <w:szCs w:val="28"/>
        </w:rPr>
        <w:t>，交由采购招标代理机构接收。逾期送达或者不按照招标文件要求密封的投标文件将被拒收。</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11、投标文件的修改与撤回</w:t>
      </w:r>
    </w:p>
    <w:p>
      <w:pPr>
        <w:spacing w:line="360" w:lineRule="auto"/>
        <w:ind w:firstLine="560" w:firstLineChars="200"/>
        <w:rPr>
          <w:rFonts w:ascii="宋体" w:hAnsi="宋体" w:cs="宋体"/>
          <w:bCs/>
          <w:color w:val="000000"/>
          <w:spacing w:val="-2"/>
          <w:sz w:val="28"/>
          <w:szCs w:val="28"/>
        </w:rPr>
      </w:pPr>
      <w:r>
        <w:rPr>
          <w:rFonts w:hint="eastAsia" w:ascii="宋体" w:hAnsi="宋体" w:cs="宋体"/>
          <w:bCs/>
          <w:color w:val="000000"/>
          <w:sz w:val="28"/>
          <w:szCs w:val="28"/>
        </w:rPr>
        <w:t>11.1</w:t>
      </w:r>
      <w:r>
        <w:rPr>
          <w:rFonts w:hint="eastAsia" w:ascii="宋体" w:hAnsi="宋体" w:cs="宋体"/>
          <w:bCs/>
          <w:color w:val="000000"/>
          <w:spacing w:val="-2"/>
          <w:sz w:val="28"/>
          <w:szCs w:val="28"/>
        </w:rPr>
        <w:t>投标截止时间之前，投标人可对所递交的投标文件进行修改或撤回，但需以书面形式通知招标代理机构，所递交的修改或撤回通知必须按招标文件的规定进行编制、密封、标志（在包封上标明“修改”或“撤回”字样，并注明修改或撤回的时间）和递交。投标截止时间之后，投标人不得修改或撤回投标文件。</w:t>
      </w:r>
    </w:p>
    <w:p>
      <w:pPr>
        <w:spacing w:line="360" w:lineRule="auto"/>
        <w:ind w:firstLine="548" w:firstLineChars="196"/>
        <w:rPr>
          <w:rFonts w:ascii="宋体" w:hAnsi="宋体" w:cs="宋体"/>
          <w:bCs/>
          <w:color w:val="000000"/>
          <w:sz w:val="24"/>
        </w:rPr>
        <w:sectPr>
          <w:pgSz w:w="11906" w:h="16838"/>
          <w:pgMar w:top="1134" w:right="1219" w:bottom="1134" w:left="1219" w:header="624" w:footer="624" w:gutter="113"/>
          <w:cols w:space="720" w:num="1"/>
          <w:docGrid w:linePitch="312" w:charSpace="0"/>
        </w:sectPr>
      </w:pPr>
      <w:r>
        <w:rPr>
          <w:rFonts w:hint="eastAsia" w:ascii="宋体" w:hAnsi="宋体" w:cs="宋体"/>
          <w:bCs/>
          <w:color w:val="000000"/>
          <w:sz w:val="28"/>
          <w:szCs w:val="28"/>
        </w:rPr>
        <w:t>11.2投标人的修改书或撤回通知书，应由其法定代表人或授权代表签署并盖单位印章。</w:t>
      </w:r>
    </w:p>
    <w:p>
      <w:pPr>
        <w:spacing w:line="360" w:lineRule="auto"/>
        <w:jc w:val="center"/>
        <w:rPr>
          <w:rFonts w:ascii="宋体" w:hAnsi="宋体" w:cs="宋体"/>
          <w:bCs/>
          <w:color w:val="000000"/>
          <w:kern w:val="0"/>
          <w:sz w:val="36"/>
          <w:szCs w:val="32"/>
        </w:rPr>
      </w:pPr>
      <w:r>
        <w:rPr>
          <w:rFonts w:hint="eastAsia" w:ascii="宋体" w:hAnsi="宋体" w:cs="宋体"/>
          <w:bCs/>
          <w:color w:val="000000"/>
          <w:kern w:val="0"/>
          <w:sz w:val="36"/>
          <w:szCs w:val="32"/>
        </w:rPr>
        <w:t>五、开  标</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12、开标、唱标</w:t>
      </w:r>
    </w:p>
    <w:p>
      <w:pPr>
        <w:spacing w:line="360" w:lineRule="auto"/>
        <w:ind w:firstLine="546" w:firstLineChars="195"/>
        <w:rPr>
          <w:rFonts w:ascii="宋体" w:hAnsi="宋体" w:cs="宋体"/>
          <w:bCs/>
          <w:color w:val="000000"/>
          <w:sz w:val="28"/>
          <w:szCs w:val="28"/>
        </w:rPr>
      </w:pPr>
      <w:r>
        <w:rPr>
          <w:rFonts w:hint="eastAsia" w:ascii="宋体" w:hAnsi="宋体" w:cs="宋体"/>
          <w:bCs/>
          <w:color w:val="000000"/>
          <w:sz w:val="28"/>
          <w:szCs w:val="28"/>
        </w:rPr>
        <w:t>12.1采购单位将按本招标文件投标须知规定的时间、地点开标，请投标单位的法定代表人（或委托代理人）携带其身份证原件准时出席。</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12.2开标由采购单位主持，招标代理机构、投标人和有关方面代表参加，投标人代表应参加开标会并签到。</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12.3开标时，由投标人或者其推选的代表检查投标文件的密封情况，也可以由采购单位委托的公证机构检查并公证。经确认无误后，由工作人员当场逐一拆封投标文件及修改文件，宣布投标文件形式要件有效与否，由唱标人宣读投标人名称、投标报价、供货期等其它投标承诺书内主要内容。</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12.4招标代理机构对唱标内容做开标记录，由投标人代表签字确认。</w:t>
      </w:r>
    </w:p>
    <w:p>
      <w:pPr>
        <w:spacing w:line="360" w:lineRule="auto"/>
        <w:ind w:firstLine="560" w:firstLineChars="200"/>
        <w:rPr>
          <w:rFonts w:ascii="宋体" w:hAnsi="宋体" w:cs="宋体"/>
          <w:bCs/>
          <w:color w:val="000000"/>
          <w:sz w:val="28"/>
          <w:szCs w:val="28"/>
          <w:lang w:val="zh-CN"/>
        </w:rPr>
      </w:pPr>
      <w:r>
        <w:rPr>
          <w:rFonts w:hint="eastAsia" w:ascii="宋体" w:hAnsi="宋体" w:cs="宋体"/>
          <w:bCs/>
          <w:color w:val="000000"/>
          <w:sz w:val="28"/>
          <w:szCs w:val="28"/>
        </w:rPr>
        <w:t>12.5</w:t>
      </w:r>
      <w:r>
        <w:rPr>
          <w:rFonts w:hint="eastAsia" w:ascii="宋体" w:hAnsi="宋体" w:cs="宋体"/>
          <w:bCs/>
          <w:color w:val="000000"/>
          <w:sz w:val="28"/>
          <w:szCs w:val="28"/>
          <w:lang w:val="zh-CN"/>
        </w:rPr>
        <w:t>投标人代表对开标过程和开标记录有疑义，以及认为采购人、代理公司相关工作人员有需要回避的情形的，应当场提出询问或者回避申请。采购人、代理公司将及时处理投标人代表提出的询问或者回避申请。</w:t>
      </w:r>
    </w:p>
    <w:p>
      <w:pPr>
        <w:pStyle w:val="7"/>
        <w:spacing w:line="360" w:lineRule="auto"/>
        <w:rPr>
          <w:rFonts w:ascii="宋体" w:hAnsi="宋体" w:cs="宋体"/>
          <w:bCs/>
        </w:rPr>
        <w:sectPr>
          <w:pgSz w:w="11906" w:h="16838"/>
          <w:pgMar w:top="1134" w:right="1219" w:bottom="1134" w:left="1219" w:header="624" w:footer="624" w:gutter="113"/>
          <w:cols w:space="720" w:num="1"/>
          <w:docGrid w:linePitch="312" w:charSpace="0"/>
        </w:sectPr>
      </w:pPr>
    </w:p>
    <w:p>
      <w:pPr>
        <w:spacing w:line="360" w:lineRule="auto"/>
        <w:jc w:val="center"/>
        <w:rPr>
          <w:rFonts w:ascii="宋体" w:hAnsi="宋体" w:cs="宋体"/>
          <w:bCs/>
          <w:color w:val="000000"/>
          <w:kern w:val="0"/>
          <w:sz w:val="36"/>
          <w:szCs w:val="32"/>
        </w:rPr>
      </w:pPr>
      <w:r>
        <w:rPr>
          <w:rFonts w:hint="eastAsia" w:ascii="宋体" w:hAnsi="宋体" w:cs="宋体"/>
          <w:bCs/>
          <w:color w:val="000000"/>
          <w:kern w:val="0"/>
          <w:sz w:val="36"/>
          <w:szCs w:val="32"/>
        </w:rPr>
        <w:t>六、评  标</w:t>
      </w:r>
    </w:p>
    <w:p>
      <w:pPr>
        <w:tabs>
          <w:tab w:val="left" w:pos="1095"/>
        </w:tabs>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13、组建评标委员会</w:t>
      </w:r>
    </w:p>
    <w:p>
      <w:pPr>
        <w:tabs>
          <w:tab w:val="left" w:pos="1095"/>
        </w:tabs>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采购单位根据采购项目的特点依法组建评标委员会。评标委员会由招标人代表和有关技术、经济等方面的专家组成。开标后由评标委员会对投标文件进行审查、质疑、评估和比较。评标委员会完成评标后，应当向招标人提出书面评标报告，并推荐合格的中标候选人。</w:t>
      </w:r>
    </w:p>
    <w:p>
      <w:pPr>
        <w:tabs>
          <w:tab w:val="left" w:pos="1095"/>
        </w:tabs>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14、投标文件的审查</w:t>
      </w:r>
    </w:p>
    <w:p>
      <w:pPr>
        <w:tabs>
          <w:tab w:val="left" w:pos="1095"/>
        </w:tabs>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14.1对所有投标人的评估，都采用相同的程序和标准。评标过程将严格按照招标文件的要求和条件进行。</w:t>
      </w:r>
    </w:p>
    <w:p>
      <w:pPr>
        <w:tabs>
          <w:tab w:val="left" w:pos="1095"/>
        </w:tabs>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14.2评标委员会将对投标文件进行检查，以确定投标文件是否完整、有无计算上的错误、文件是否已正确签署等。</w:t>
      </w:r>
    </w:p>
    <w:p>
      <w:pPr>
        <w:tabs>
          <w:tab w:val="left" w:pos="1095"/>
        </w:tabs>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14.3投标文件如果出现计算或表达上的错误，修正错误的原则如下：</w:t>
      </w:r>
    </w:p>
    <w:p>
      <w:pPr>
        <w:tabs>
          <w:tab w:val="left" w:pos="1095"/>
        </w:tabs>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14.3.1大写金额与小写金额不一致的，以大写金额为准；</w:t>
      </w:r>
    </w:p>
    <w:p>
      <w:pPr>
        <w:tabs>
          <w:tab w:val="left" w:pos="1095"/>
        </w:tabs>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14.3.2总价金额与按单价汇总金额不一致的，以单价金额计算结果为准。除非评委会认为单价有明显的小数点错误，此时应以总价为准，并修改单价；</w:t>
      </w:r>
    </w:p>
    <w:p>
      <w:pPr>
        <w:tabs>
          <w:tab w:val="left" w:pos="1095"/>
        </w:tabs>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14.3.3对不同文字文本投标文件的解释发生异议的，以中文文本为准；</w:t>
      </w:r>
    </w:p>
    <w:p>
      <w:pPr>
        <w:tabs>
          <w:tab w:val="left" w:pos="1095"/>
        </w:tabs>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14.3.4上述修正错误的原则及方法调整或修正投标文件的投标报价，投标人同意后，调整后的投标报价对投标人起约束作用。如果投标人不接受修正后的报价，则其投标将被作为无效投标。</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14.4资格性检查和符合性检查：</w:t>
      </w:r>
    </w:p>
    <w:p>
      <w:pPr>
        <w:spacing w:line="360" w:lineRule="auto"/>
        <w:ind w:firstLine="560" w:firstLineChars="200"/>
        <w:rPr>
          <w:rFonts w:ascii="宋体" w:hAnsi="宋体" w:cs="宋体"/>
          <w:bCs/>
          <w:color w:val="000000"/>
          <w:sz w:val="28"/>
          <w:szCs w:val="28"/>
        </w:rPr>
      </w:pPr>
      <w:r>
        <w:rPr>
          <w:rFonts w:hint="eastAsia" w:ascii="宋体" w:hAnsi="宋体" w:cs="宋体"/>
          <w:bCs/>
          <w:sz w:val="28"/>
          <w:szCs w:val="28"/>
        </w:rPr>
        <w:t>14.4.1资格性检查。依据法规政策和招标文件的规定，在对投标文件详细评估之前，评标委员会将依据投标人提交的投标文件按招标公告第七项所述的资格标准对投标人进行资格审查,以确定其是否具备投标资格。如果投标人不具备投标资格、不满足招标文件所规定的资格标准或提供资格证明文件不全,</w:t>
      </w:r>
      <w:r>
        <w:rPr>
          <w:rFonts w:hint="eastAsia" w:ascii="宋体" w:hAnsi="宋体" w:cs="宋体"/>
          <w:bCs/>
          <w:color w:val="000000"/>
          <w:sz w:val="28"/>
          <w:szCs w:val="28"/>
        </w:rPr>
        <w:t>其投标将被作为无效投标；</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14.4.2符合性检查。依据招标文件的规定，评标委员会还将从投标文件的有效性、完整性和对招标文件的响应程度进行审查，以确定是否符合对招标文件的实质性要求作出响应。对没有实质性响应的投标文件将不进行评估，其投标被作为无效投标。凡有下列情况之一者，投标文件将被视为未实质性响应招标文件要求：</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w:t>
      </w:r>
      <w:r>
        <w:rPr>
          <w:rFonts w:ascii="宋体" w:hAnsi="宋体" w:cs="宋体"/>
          <w:bCs/>
          <w:color w:val="000000"/>
          <w:sz w:val="28"/>
          <w:szCs w:val="28"/>
        </w:rPr>
        <w:t>4.4.2.1</w:t>
      </w:r>
      <w:r>
        <w:rPr>
          <w:rFonts w:hint="eastAsia" w:ascii="宋体" w:hAnsi="宋体" w:cs="宋体"/>
          <w:bCs/>
          <w:color w:val="000000"/>
          <w:sz w:val="28"/>
          <w:szCs w:val="28"/>
        </w:rPr>
        <w:t>投标文件中投标函未加盖投标人的公章,未加盖企业法定代表人（或委托代理人）印章（或签字）的，或者企业法定代表人委托代理人没有合法、有效的委托书（原件）及法定代理人印章的；</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w:t>
      </w:r>
      <w:r>
        <w:rPr>
          <w:rFonts w:ascii="宋体" w:hAnsi="宋体" w:cs="宋体"/>
          <w:bCs/>
          <w:color w:val="000000"/>
          <w:sz w:val="28"/>
          <w:szCs w:val="28"/>
        </w:rPr>
        <w:t>4.4.2.2</w:t>
      </w:r>
      <w:r>
        <w:rPr>
          <w:rFonts w:hint="eastAsia" w:ascii="宋体" w:hAnsi="宋体" w:cs="宋体"/>
          <w:bCs/>
          <w:color w:val="000000"/>
          <w:sz w:val="28"/>
          <w:szCs w:val="28"/>
        </w:rPr>
        <w:t>投标人代表未能出具有效身份证明，或与身份不符的；</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w:t>
      </w:r>
      <w:r>
        <w:rPr>
          <w:rFonts w:ascii="宋体" w:hAnsi="宋体" w:cs="宋体"/>
          <w:bCs/>
          <w:color w:val="000000"/>
          <w:sz w:val="28"/>
          <w:szCs w:val="28"/>
        </w:rPr>
        <w:t>4.4.2.3</w:t>
      </w:r>
      <w:r>
        <w:rPr>
          <w:rFonts w:hint="eastAsia" w:ascii="宋体" w:hAnsi="宋体" w:cs="宋体"/>
          <w:bCs/>
          <w:color w:val="000000"/>
          <w:sz w:val="28"/>
          <w:szCs w:val="28"/>
        </w:rPr>
        <w:t>超出经营范围投标的；</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w:t>
      </w:r>
      <w:r>
        <w:rPr>
          <w:rFonts w:ascii="宋体" w:hAnsi="宋体" w:cs="宋体"/>
          <w:bCs/>
          <w:color w:val="000000"/>
          <w:sz w:val="28"/>
          <w:szCs w:val="28"/>
        </w:rPr>
        <w:t>4.4.2.4</w:t>
      </w:r>
      <w:r>
        <w:rPr>
          <w:rFonts w:hint="eastAsia" w:ascii="宋体" w:hAnsi="宋体" w:cs="宋体"/>
          <w:bCs/>
          <w:color w:val="000000"/>
          <w:sz w:val="28"/>
          <w:szCs w:val="28"/>
        </w:rPr>
        <w:t>资格证明文件不全的，或不符合招标文件标明的资格要求的；</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w:t>
      </w:r>
      <w:r>
        <w:rPr>
          <w:rFonts w:ascii="宋体" w:hAnsi="宋体" w:cs="宋体"/>
          <w:bCs/>
          <w:color w:val="000000"/>
          <w:sz w:val="28"/>
          <w:szCs w:val="28"/>
        </w:rPr>
        <w:t>4.4.2.5</w:t>
      </w:r>
      <w:r>
        <w:rPr>
          <w:rFonts w:hint="eastAsia" w:ascii="宋体" w:hAnsi="宋体" w:cs="宋体"/>
          <w:bCs/>
          <w:color w:val="000000"/>
          <w:sz w:val="28"/>
          <w:szCs w:val="28"/>
        </w:rPr>
        <w:t>投标有效期、供货时间、质保期等不满足招标文件要求的；</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w:t>
      </w:r>
      <w:r>
        <w:rPr>
          <w:rFonts w:ascii="宋体" w:hAnsi="宋体" w:cs="宋体"/>
          <w:bCs/>
          <w:color w:val="000000"/>
          <w:sz w:val="28"/>
          <w:szCs w:val="28"/>
        </w:rPr>
        <w:t>4.4.2.6</w:t>
      </w:r>
      <w:r>
        <w:rPr>
          <w:rFonts w:hint="eastAsia" w:ascii="宋体" w:hAnsi="宋体" w:cs="宋体"/>
          <w:bCs/>
          <w:color w:val="000000"/>
          <w:sz w:val="28"/>
          <w:szCs w:val="28"/>
        </w:rPr>
        <w:t>未按招标文件规定报价的。</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w:t>
      </w:r>
      <w:r>
        <w:rPr>
          <w:rFonts w:ascii="宋体" w:hAnsi="宋体" w:cs="宋体"/>
          <w:bCs/>
          <w:color w:val="000000"/>
          <w:sz w:val="28"/>
          <w:szCs w:val="28"/>
        </w:rPr>
        <w:t>4.4.2.7</w:t>
      </w:r>
      <w:r>
        <w:rPr>
          <w:rFonts w:hint="eastAsia" w:ascii="宋体" w:hAnsi="宋体" w:cs="宋体"/>
          <w:bCs/>
          <w:color w:val="000000"/>
          <w:sz w:val="28"/>
          <w:szCs w:val="28"/>
        </w:rPr>
        <w:t>投标文件格式不规范、项目不齐全或内容虚假的；</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w:t>
      </w:r>
      <w:r>
        <w:rPr>
          <w:rFonts w:ascii="宋体" w:hAnsi="宋体" w:cs="宋体"/>
          <w:bCs/>
          <w:color w:val="000000"/>
          <w:sz w:val="28"/>
          <w:szCs w:val="28"/>
        </w:rPr>
        <w:t>4.4.2.8</w:t>
      </w:r>
      <w:r>
        <w:rPr>
          <w:rFonts w:hint="eastAsia" w:ascii="宋体" w:hAnsi="宋体" w:cs="宋体"/>
          <w:bCs/>
          <w:color w:val="000000"/>
          <w:sz w:val="28"/>
          <w:szCs w:val="28"/>
        </w:rPr>
        <w:t>投标文件的实质性内容未使用中文表述，或使用计量单位不符合招标文件要求的（经评标委员会认定允许其当场更正的笔误除外）；</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w:t>
      </w:r>
      <w:r>
        <w:rPr>
          <w:rFonts w:ascii="宋体" w:hAnsi="宋体" w:cs="宋体"/>
          <w:bCs/>
          <w:color w:val="000000"/>
          <w:sz w:val="28"/>
          <w:szCs w:val="28"/>
        </w:rPr>
        <w:t>4.4.2.9</w:t>
      </w:r>
      <w:r>
        <w:rPr>
          <w:rFonts w:hint="eastAsia" w:ascii="宋体" w:hAnsi="宋体" w:cs="宋体"/>
          <w:bCs/>
          <w:color w:val="000000"/>
          <w:sz w:val="28"/>
          <w:szCs w:val="28"/>
        </w:rPr>
        <w:t>投标文件的关键内容字迹模糊、无法辨认,或投标文件中经修正的内容字迹模糊无法辩认，或修改处未按规定签名盖章的；</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w:t>
      </w:r>
      <w:r>
        <w:rPr>
          <w:rFonts w:ascii="宋体" w:hAnsi="宋体" w:cs="宋体"/>
          <w:bCs/>
          <w:color w:val="000000"/>
          <w:sz w:val="28"/>
          <w:szCs w:val="28"/>
        </w:rPr>
        <w:t>4.4.2.10</w:t>
      </w:r>
      <w:r>
        <w:rPr>
          <w:rFonts w:hint="eastAsia" w:ascii="宋体" w:hAnsi="宋体" w:cs="宋体"/>
          <w:bCs/>
          <w:color w:val="000000"/>
          <w:sz w:val="28"/>
          <w:szCs w:val="28"/>
        </w:rPr>
        <w:t>明显不符合技术规范、技术标准的要求的；</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w:t>
      </w:r>
      <w:r>
        <w:rPr>
          <w:rFonts w:ascii="宋体" w:hAnsi="宋体" w:cs="宋体"/>
          <w:bCs/>
          <w:color w:val="000000"/>
          <w:sz w:val="28"/>
          <w:szCs w:val="28"/>
        </w:rPr>
        <w:t>4.4.2.11</w:t>
      </w:r>
      <w:r>
        <w:rPr>
          <w:rFonts w:hint="eastAsia" w:ascii="宋体" w:hAnsi="宋体" w:cs="宋体"/>
          <w:bCs/>
          <w:color w:val="000000"/>
          <w:sz w:val="28"/>
          <w:szCs w:val="28"/>
        </w:rPr>
        <w:t>投标报价超过招标文件规定的预算价的；</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w:t>
      </w:r>
      <w:r>
        <w:rPr>
          <w:rFonts w:ascii="宋体" w:hAnsi="宋体" w:cs="宋体"/>
          <w:bCs/>
          <w:color w:val="000000"/>
          <w:sz w:val="28"/>
          <w:szCs w:val="28"/>
        </w:rPr>
        <w:t>4.4.2.12</w:t>
      </w:r>
      <w:r>
        <w:rPr>
          <w:rFonts w:hint="eastAsia" w:ascii="宋体" w:hAnsi="宋体" w:cs="宋体"/>
          <w:bCs/>
          <w:color w:val="000000"/>
          <w:sz w:val="28"/>
          <w:szCs w:val="28"/>
        </w:rPr>
        <w:t>以他人的名义投标、串通投标、以行贿手段谋取中标或者以其他弄虚作假方式投标的；</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w:t>
      </w:r>
      <w:r>
        <w:rPr>
          <w:rFonts w:ascii="宋体" w:hAnsi="宋体" w:cs="宋体"/>
          <w:bCs/>
          <w:color w:val="000000"/>
          <w:sz w:val="28"/>
          <w:szCs w:val="28"/>
        </w:rPr>
        <w:t>4.4.2.13</w:t>
      </w:r>
      <w:r>
        <w:rPr>
          <w:rFonts w:hint="eastAsia" w:ascii="宋体" w:hAnsi="宋体" w:cs="宋体"/>
          <w:bCs/>
          <w:color w:val="000000"/>
          <w:sz w:val="28"/>
          <w:szCs w:val="28"/>
        </w:rPr>
        <w:t>不符合招标文件中规定的其它实质性条款。</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评标委员会决定投标的响应性只根据投标文件本身的内容，而不寻求其他的外部证据。</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14.4.3对资格性检查和符合性检查不合格的投标人，将现场告知其理由。</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14.5在评审过程中，评标委员会发现投标人有下列情形之一的，可以认定属于串标、围标的行为。具体表现形式如下：</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14.5.1不同投标人的投标文件异常一致或者投标报价呈规律性差异的；</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14.5.2不同投标人的投标文件由同一单位或个人编制的；</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14.5.3不同投标人的投标文件载明的项目管理成员为同一人的；</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14.5.4不同投标人的投标文件相互混装的；</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14.5.5不同投标人授权同一人作为投标人代表的；</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14.5.6有证据证明投标人与采购单位、采购招标代理机构或其他投标人串通的其他情形的；</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14.5.7评标委员会认定的其他串标、围标情形。</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15、投标文件的澄清</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对投标文件中含义不明确、同类问题表述不一致或者有明显文字和计算错误的内容，评标委员会可以书面形式（应当由评标委员会专家签字）要求投标人作出必要的澄清、说明或者纠正。投标人的澄清、说明或者纠正应当在评标委员会规定的时间内以书面形式作出，由其投标人代表签字，并不得超出投标文件的范围或者改变投标文件的实质性内容。</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16、比较与评价</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16.1评标委员会将按本招标文件规定的评标方法与标准，对资格性检查和符合性检查合格的投标文件进行商务和技术评估，综合比较与评价。</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16.2对漏（缺）报项的处理：招标文件中要求列入报价的费用（含配置、功能），漏（缺）报的视同已含在投标总价中。对多报项及赠送项的价格评标时不予核减，全部进入评标评议。</w:t>
      </w:r>
    </w:p>
    <w:p>
      <w:pPr>
        <w:spacing w:line="360" w:lineRule="auto"/>
        <w:ind w:firstLine="560" w:firstLineChars="200"/>
        <w:rPr>
          <w:rFonts w:ascii="宋体" w:hAnsi="宋体" w:cs="宋体"/>
          <w:bCs/>
          <w:sz w:val="28"/>
          <w:szCs w:val="28"/>
        </w:rPr>
      </w:pPr>
      <w:r>
        <w:rPr>
          <w:rFonts w:hint="eastAsia" w:ascii="宋体" w:hAnsi="宋体" w:cs="宋体"/>
          <w:bCs/>
          <w:sz w:val="28"/>
          <w:szCs w:val="28"/>
        </w:rPr>
        <w:t>16.3</w:t>
      </w:r>
      <w:r>
        <w:rPr>
          <w:rFonts w:hint="eastAsia" w:ascii="宋体" w:hAnsi="宋体" w:cs="宋体"/>
          <w:bCs/>
          <w:spacing w:val="8"/>
          <w:kern w:val="0"/>
          <w:sz w:val="28"/>
          <w:szCs w:val="28"/>
        </w:rPr>
        <w:t>排在前面的中标候选供应商的最低投标价或者某些分项报价明显不合理或者低于成本，有可能影响商品质量和不能诚信履约的</w:t>
      </w:r>
      <w:r>
        <w:rPr>
          <w:rFonts w:hint="eastAsia" w:ascii="宋体" w:hAnsi="宋体" w:cs="宋体"/>
          <w:bCs/>
          <w:sz w:val="28"/>
          <w:szCs w:val="28"/>
        </w:rPr>
        <w:t>，投标人应按评标委员会要求作出书面说明并提供相关证明材料。不能合理说明或不能提供相关证明材料的，将作无效投标处理。</w:t>
      </w:r>
    </w:p>
    <w:p>
      <w:pPr>
        <w:spacing w:line="360" w:lineRule="auto"/>
        <w:ind w:firstLine="560" w:firstLineChars="200"/>
        <w:rPr>
          <w:rFonts w:ascii="宋体" w:hAnsi="宋体" w:cs="宋体"/>
          <w:bCs/>
          <w:sz w:val="28"/>
          <w:szCs w:val="28"/>
        </w:rPr>
      </w:pPr>
      <w:r>
        <w:rPr>
          <w:rFonts w:hint="eastAsia" w:ascii="宋体" w:hAnsi="宋体" w:cs="宋体"/>
          <w:bCs/>
          <w:sz w:val="28"/>
          <w:szCs w:val="28"/>
        </w:rPr>
        <w:t>17、评标过程及保密原则</w:t>
      </w:r>
    </w:p>
    <w:p>
      <w:pPr>
        <w:spacing w:line="360" w:lineRule="auto"/>
        <w:ind w:firstLine="560" w:firstLineChars="200"/>
        <w:rPr>
          <w:rFonts w:ascii="宋体" w:hAnsi="宋体" w:cs="宋体"/>
          <w:bCs/>
          <w:sz w:val="28"/>
          <w:szCs w:val="28"/>
        </w:rPr>
      </w:pPr>
      <w:r>
        <w:rPr>
          <w:rFonts w:hint="eastAsia" w:ascii="宋体" w:hAnsi="宋体" w:cs="宋体"/>
          <w:bCs/>
          <w:sz w:val="28"/>
          <w:szCs w:val="28"/>
        </w:rPr>
        <w:t>17.1凡与本次招标有关人员对属于审查、澄清、评价和比较投标的有关资料以及定标意向等，均不得向投标人或其他人员透露。否则,将按有关规定追究相关人员的责任。</w:t>
      </w:r>
    </w:p>
    <w:p>
      <w:pPr>
        <w:spacing w:line="360" w:lineRule="auto"/>
        <w:ind w:firstLine="560" w:firstLineChars="200"/>
        <w:rPr>
          <w:rFonts w:ascii="宋体" w:hAnsi="宋体" w:cs="宋体"/>
          <w:bCs/>
          <w:sz w:val="28"/>
          <w:szCs w:val="28"/>
        </w:rPr>
      </w:pPr>
      <w:r>
        <w:rPr>
          <w:rFonts w:hint="eastAsia" w:ascii="宋体" w:hAnsi="宋体" w:cs="宋体"/>
          <w:bCs/>
          <w:sz w:val="28"/>
          <w:szCs w:val="28"/>
        </w:rPr>
        <w:t>17.2在评标期间，投标人试图影响或干预评审的任何行为，将导致其投标被被作为无效投标，并承担相应的法律责任。</w:t>
      </w:r>
    </w:p>
    <w:p>
      <w:pPr>
        <w:spacing w:line="360" w:lineRule="auto"/>
        <w:ind w:firstLine="560" w:firstLineChars="200"/>
        <w:rPr>
          <w:rFonts w:ascii="宋体" w:hAnsi="宋体" w:cs="宋体"/>
          <w:bCs/>
          <w:sz w:val="28"/>
          <w:szCs w:val="28"/>
          <w:lang w:val="zh-CN"/>
        </w:rPr>
      </w:pPr>
      <w:bookmarkStart w:id="3" w:name="_Toc494561943"/>
      <w:bookmarkStart w:id="4" w:name="_Toc495861524"/>
      <w:r>
        <w:rPr>
          <w:rFonts w:hint="eastAsia" w:ascii="宋体" w:hAnsi="宋体" w:cs="宋体"/>
          <w:bCs/>
          <w:sz w:val="28"/>
          <w:szCs w:val="28"/>
        </w:rPr>
        <w:t>18</w:t>
      </w:r>
      <w:r>
        <w:rPr>
          <w:rFonts w:hint="eastAsia" w:ascii="宋体" w:hAnsi="宋体" w:cs="宋体"/>
          <w:bCs/>
          <w:sz w:val="28"/>
          <w:szCs w:val="28"/>
          <w:lang w:val="zh-CN"/>
        </w:rPr>
        <w:t>投标人信用信息及查询</w:t>
      </w:r>
      <w:bookmarkEnd w:id="3"/>
      <w:bookmarkEnd w:id="4"/>
    </w:p>
    <w:p>
      <w:pPr>
        <w:spacing w:line="360" w:lineRule="auto"/>
        <w:ind w:firstLine="560" w:firstLineChars="200"/>
        <w:rPr>
          <w:rFonts w:ascii="宋体" w:hAnsi="宋体" w:cs="宋体"/>
          <w:bCs/>
          <w:sz w:val="28"/>
          <w:szCs w:val="28"/>
          <w:lang w:val="zh-CN"/>
        </w:rPr>
      </w:pPr>
      <w:r>
        <w:rPr>
          <w:rFonts w:hint="eastAsia" w:ascii="宋体" w:hAnsi="宋体" w:cs="宋体"/>
          <w:bCs/>
          <w:sz w:val="28"/>
          <w:szCs w:val="28"/>
        </w:rPr>
        <w:t>18.1</w:t>
      </w:r>
      <w:r>
        <w:rPr>
          <w:rFonts w:hint="eastAsia" w:ascii="宋体" w:hAnsi="宋体" w:cs="宋体"/>
          <w:bCs/>
          <w:sz w:val="28"/>
          <w:szCs w:val="28"/>
          <w:lang w:val="zh-CN"/>
        </w:rPr>
        <w:t>信用信息查询渠道及使用规则</w:t>
      </w:r>
    </w:p>
    <w:p>
      <w:pPr>
        <w:spacing w:line="360" w:lineRule="auto"/>
        <w:ind w:firstLine="560" w:firstLineChars="200"/>
        <w:rPr>
          <w:rFonts w:ascii="宋体" w:hAnsi="宋体" w:cs="宋体"/>
          <w:bCs/>
          <w:sz w:val="28"/>
          <w:szCs w:val="28"/>
          <w:lang w:val="zh-CN"/>
        </w:rPr>
      </w:pPr>
      <w:r>
        <w:rPr>
          <w:rFonts w:hint="eastAsia" w:ascii="宋体" w:hAnsi="宋体" w:cs="宋体"/>
          <w:bCs/>
          <w:sz w:val="28"/>
          <w:szCs w:val="28"/>
          <w:lang w:val="zh-CN"/>
        </w:rPr>
        <w:t>按照《关于在政府采购活动中查询及使用信用记录有关问题的通知》的要求，参与政府采购的投标人，信用记录的查询渠道为“信用中国”网站(www.creditchina.gov.cn)、中国政府采购网(</w:t>
      </w:r>
      <w:r>
        <w:fldChar w:fldCharType="begin"/>
      </w:r>
      <w:r>
        <w:instrText xml:space="preserve"> HYPERLINK "http://www.ccgp.gov.cn" </w:instrText>
      </w:r>
      <w:r>
        <w:fldChar w:fldCharType="separate"/>
      </w:r>
      <w:r>
        <w:rPr>
          <w:rFonts w:hint="eastAsia" w:ascii="宋体" w:hAnsi="宋体" w:cs="宋体"/>
          <w:bCs/>
          <w:sz w:val="28"/>
          <w:szCs w:val="28"/>
          <w:lang w:val="zh-CN"/>
        </w:rPr>
        <w:t>www.ccgp.gov.cn</w:t>
      </w:r>
      <w:r>
        <w:rPr>
          <w:rFonts w:hint="eastAsia" w:ascii="宋体" w:hAnsi="宋体" w:cs="宋体"/>
          <w:bCs/>
          <w:sz w:val="28"/>
          <w:szCs w:val="28"/>
          <w:lang w:val="zh-CN"/>
        </w:rPr>
        <w:fldChar w:fldCharType="end"/>
      </w:r>
      <w:r>
        <w:rPr>
          <w:rFonts w:hint="eastAsia" w:ascii="宋体" w:hAnsi="宋体" w:cs="宋体"/>
          <w:bCs/>
          <w:sz w:val="28"/>
          <w:szCs w:val="28"/>
          <w:lang w:val="zh-CN"/>
        </w:rPr>
        <w:t>)。</w:t>
      </w:r>
    </w:p>
    <w:p>
      <w:pPr>
        <w:spacing w:line="360" w:lineRule="auto"/>
        <w:ind w:firstLine="560" w:firstLineChars="200"/>
        <w:rPr>
          <w:rFonts w:ascii="宋体" w:hAnsi="宋体" w:cs="宋体"/>
          <w:bCs/>
          <w:sz w:val="28"/>
          <w:szCs w:val="28"/>
          <w:lang w:val="zh-CN"/>
        </w:rPr>
      </w:pPr>
      <w:r>
        <w:rPr>
          <w:rFonts w:hint="eastAsia" w:ascii="宋体" w:hAnsi="宋体" w:cs="宋体"/>
          <w:bCs/>
          <w:sz w:val="28"/>
          <w:szCs w:val="28"/>
        </w:rPr>
        <w:t>18.2</w:t>
      </w:r>
      <w:r>
        <w:rPr>
          <w:rFonts w:hint="eastAsia" w:ascii="宋体" w:hAnsi="宋体" w:cs="宋体"/>
          <w:bCs/>
          <w:sz w:val="28"/>
          <w:szCs w:val="28"/>
          <w:lang w:val="zh-CN"/>
        </w:rPr>
        <w:t>列入失信被执行人、重大税收违法案件当事人名单、政府采购严重违法失信行为记录名单的供应商，采购人、采购代理机构拒绝其参与政府采购活动。</w:t>
      </w:r>
    </w:p>
    <w:p>
      <w:pPr>
        <w:spacing w:line="360" w:lineRule="auto"/>
        <w:ind w:firstLine="560" w:firstLineChars="200"/>
        <w:rPr>
          <w:rFonts w:ascii="宋体" w:hAnsi="宋体" w:cs="宋体"/>
          <w:bCs/>
          <w:sz w:val="28"/>
          <w:szCs w:val="28"/>
          <w:lang w:val="zh-CN"/>
        </w:rPr>
      </w:pPr>
      <w:r>
        <w:rPr>
          <w:rFonts w:hint="eastAsia" w:ascii="宋体" w:hAnsi="宋体" w:cs="宋体"/>
          <w:bCs/>
          <w:sz w:val="28"/>
          <w:szCs w:val="28"/>
        </w:rPr>
        <w:t>18.3</w:t>
      </w:r>
      <w:r>
        <w:rPr>
          <w:rFonts w:hint="eastAsia" w:ascii="宋体" w:hAnsi="宋体" w:cs="宋体"/>
          <w:bCs/>
          <w:sz w:val="28"/>
          <w:szCs w:val="28"/>
          <w:lang w:val="zh-CN"/>
        </w:rPr>
        <w:t>本项目不接受联合体投标。</w:t>
      </w:r>
    </w:p>
    <w:p>
      <w:pPr>
        <w:spacing w:line="360" w:lineRule="auto"/>
        <w:ind w:firstLine="560" w:firstLineChars="200"/>
        <w:rPr>
          <w:rFonts w:ascii="宋体" w:hAnsi="宋体" w:cs="宋体"/>
          <w:bCs/>
          <w:sz w:val="28"/>
          <w:szCs w:val="28"/>
          <w:lang w:val="zh-CN"/>
        </w:rPr>
      </w:pPr>
      <w:r>
        <w:rPr>
          <w:rFonts w:hint="eastAsia" w:ascii="宋体" w:hAnsi="宋体" w:cs="宋体"/>
          <w:bCs/>
          <w:sz w:val="28"/>
          <w:szCs w:val="28"/>
        </w:rPr>
        <w:t>18.4</w:t>
      </w:r>
      <w:r>
        <w:rPr>
          <w:rFonts w:hint="eastAsia" w:ascii="宋体" w:hAnsi="宋体" w:cs="宋体"/>
          <w:bCs/>
          <w:sz w:val="28"/>
          <w:szCs w:val="28"/>
          <w:lang w:val="zh-CN"/>
        </w:rPr>
        <w:t>投标人的信用记录，最终以评标时的“信用中国”网站发布的信息为准。</w:t>
      </w:r>
    </w:p>
    <w:p>
      <w:pPr>
        <w:spacing w:line="360" w:lineRule="auto"/>
        <w:ind w:firstLine="560" w:firstLineChars="200"/>
        <w:rPr>
          <w:rFonts w:ascii="宋体" w:hAnsi="宋体" w:cs="宋体"/>
          <w:bCs/>
          <w:sz w:val="28"/>
          <w:szCs w:val="28"/>
          <w:lang w:val="zh-CN"/>
        </w:rPr>
      </w:pPr>
      <w:r>
        <w:rPr>
          <w:rFonts w:hint="eastAsia" w:ascii="宋体" w:hAnsi="宋体" w:cs="宋体"/>
          <w:bCs/>
          <w:sz w:val="28"/>
          <w:szCs w:val="28"/>
        </w:rPr>
        <w:t>18.5</w:t>
      </w:r>
      <w:r>
        <w:rPr>
          <w:rFonts w:hint="eastAsia" w:ascii="宋体" w:hAnsi="宋体" w:cs="宋体"/>
          <w:bCs/>
          <w:sz w:val="28"/>
          <w:szCs w:val="28"/>
          <w:lang w:val="zh-CN"/>
        </w:rPr>
        <w:t>在资格审查与评标工作未同日进行的特殊情形下，采购人（或代理公司）工作人员在评标时对投标人的信用信息进行复核，发现评标当日存在不良信用信息的，由评标委员会按照符合性审查不合格作无效投标处理。</w:t>
      </w:r>
    </w:p>
    <w:p>
      <w:pPr>
        <w:pStyle w:val="7"/>
        <w:spacing w:line="360" w:lineRule="auto"/>
        <w:rPr>
          <w:rFonts w:ascii="宋体" w:hAnsi="宋体" w:cs="宋体"/>
          <w:bCs/>
        </w:rPr>
        <w:sectPr>
          <w:pgSz w:w="11906" w:h="16838"/>
          <w:pgMar w:top="1134" w:right="1219" w:bottom="1134" w:left="1219" w:header="624" w:footer="624" w:gutter="113"/>
          <w:cols w:space="720" w:num="1"/>
          <w:docGrid w:linePitch="312" w:charSpace="0"/>
        </w:sectPr>
      </w:pPr>
    </w:p>
    <w:p>
      <w:pPr>
        <w:spacing w:line="360" w:lineRule="auto"/>
        <w:jc w:val="center"/>
        <w:rPr>
          <w:rFonts w:ascii="宋体" w:hAnsi="宋体" w:cs="宋体"/>
          <w:bCs/>
          <w:color w:val="000000"/>
          <w:kern w:val="0"/>
          <w:sz w:val="36"/>
          <w:szCs w:val="32"/>
        </w:rPr>
      </w:pPr>
      <w:r>
        <w:rPr>
          <w:rFonts w:hint="eastAsia" w:ascii="宋体" w:hAnsi="宋体" w:cs="宋体"/>
          <w:bCs/>
          <w:color w:val="000000"/>
          <w:kern w:val="0"/>
          <w:sz w:val="36"/>
          <w:szCs w:val="32"/>
        </w:rPr>
        <w:t>七、定  标</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w:t>
      </w:r>
      <w:r>
        <w:rPr>
          <w:rFonts w:ascii="宋体" w:hAnsi="宋体" w:cs="宋体"/>
          <w:bCs/>
          <w:color w:val="000000"/>
          <w:sz w:val="28"/>
          <w:szCs w:val="28"/>
        </w:rPr>
        <w:t>9</w:t>
      </w:r>
      <w:r>
        <w:rPr>
          <w:rFonts w:hint="eastAsia" w:ascii="宋体" w:hAnsi="宋体" w:cs="宋体"/>
          <w:bCs/>
          <w:color w:val="000000"/>
          <w:sz w:val="28"/>
          <w:szCs w:val="28"/>
        </w:rPr>
        <w:t>、定标原则</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w:t>
      </w:r>
      <w:r>
        <w:rPr>
          <w:rFonts w:ascii="宋体" w:hAnsi="宋体" w:cs="宋体"/>
          <w:bCs/>
          <w:color w:val="000000"/>
          <w:sz w:val="28"/>
          <w:szCs w:val="28"/>
        </w:rPr>
        <w:t>9</w:t>
      </w:r>
      <w:r>
        <w:rPr>
          <w:rFonts w:hint="eastAsia" w:ascii="宋体" w:hAnsi="宋体" w:cs="宋体"/>
          <w:bCs/>
          <w:color w:val="000000"/>
          <w:sz w:val="28"/>
          <w:szCs w:val="28"/>
        </w:rPr>
        <w:t>.1最低投标价不作为中标的保证。</w:t>
      </w:r>
    </w:p>
    <w:p>
      <w:pPr>
        <w:spacing w:line="360" w:lineRule="auto"/>
        <w:ind w:firstLine="560" w:firstLineChars="200"/>
        <w:rPr>
          <w:rFonts w:ascii="宋体" w:hAnsi="宋体" w:cs="宋体"/>
          <w:bCs/>
          <w:sz w:val="28"/>
          <w:szCs w:val="28"/>
        </w:rPr>
      </w:pPr>
      <w:r>
        <w:rPr>
          <w:rFonts w:hint="eastAsia" w:ascii="宋体" w:hAnsi="宋体" w:cs="宋体"/>
          <w:bCs/>
          <w:color w:val="000000"/>
          <w:sz w:val="28"/>
          <w:szCs w:val="28"/>
        </w:rPr>
        <w:t>1</w:t>
      </w:r>
      <w:r>
        <w:rPr>
          <w:rFonts w:ascii="宋体" w:hAnsi="宋体" w:cs="宋体"/>
          <w:bCs/>
          <w:color w:val="000000"/>
          <w:sz w:val="28"/>
          <w:szCs w:val="28"/>
        </w:rPr>
        <w:t>9</w:t>
      </w:r>
      <w:r>
        <w:rPr>
          <w:rFonts w:hint="eastAsia" w:ascii="宋体" w:hAnsi="宋体" w:cs="宋体"/>
          <w:bCs/>
          <w:color w:val="000000"/>
          <w:sz w:val="28"/>
          <w:szCs w:val="28"/>
        </w:rPr>
        <w:t>.2</w:t>
      </w:r>
      <w:r>
        <w:rPr>
          <w:rFonts w:hint="eastAsia" w:ascii="宋体" w:hAnsi="宋体" w:cs="宋体"/>
          <w:bCs/>
          <w:snapToGrid w:val="0"/>
          <w:kern w:val="0"/>
          <w:sz w:val="28"/>
          <w:szCs w:val="28"/>
        </w:rPr>
        <w:t>本次招标评标方法为综</w:t>
      </w:r>
      <w:r>
        <w:rPr>
          <w:rFonts w:hint="eastAsia" w:ascii="宋体" w:hAnsi="宋体" w:cs="宋体"/>
          <w:bCs/>
          <w:sz w:val="28"/>
          <w:szCs w:val="28"/>
        </w:rPr>
        <w:t>合评分法。投标文件满足招标文件全部实质性要求且按照评审因素的量化指标评审得分最高的供应商为中标候选人的评标方法。按评审后的得分由高到低顺序排列。得分相同的，按投标报价由低到高排列。得分且投标报价相同的，按技术指标优劣顺序排列</w:t>
      </w:r>
      <w:r>
        <w:rPr>
          <w:rFonts w:hint="eastAsia" w:ascii="宋体" w:hAnsi="宋体" w:cs="宋体"/>
          <w:bCs/>
          <w:snapToGrid w:val="0"/>
          <w:kern w:val="0"/>
          <w:sz w:val="28"/>
          <w:szCs w:val="28"/>
        </w:rPr>
        <w:t>。</w:t>
      </w:r>
    </w:p>
    <w:p>
      <w:pPr>
        <w:spacing w:line="360" w:lineRule="auto"/>
        <w:ind w:firstLine="560" w:firstLineChars="200"/>
        <w:rPr>
          <w:rFonts w:ascii="宋体" w:hAnsi="宋体" w:cs="宋体"/>
          <w:bCs/>
          <w:color w:val="000000"/>
          <w:sz w:val="28"/>
          <w:szCs w:val="28"/>
        </w:rPr>
      </w:pPr>
      <w:r>
        <w:rPr>
          <w:rFonts w:ascii="宋体" w:hAnsi="宋体" w:cs="宋体"/>
          <w:bCs/>
          <w:color w:val="000000"/>
          <w:sz w:val="28"/>
          <w:szCs w:val="28"/>
        </w:rPr>
        <w:t>20</w:t>
      </w:r>
      <w:r>
        <w:rPr>
          <w:rFonts w:hint="eastAsia" w:ascii="宋体" w:hAnsi="宋体" w:cs="宋体"/>
          <w:bCs/>
          <w:color w:val="000000"/>
          <w:sz w:val="28"/>
          <w:szCs w:val="28"/>
        </w:rPr>
        <w:t>、确定中标供应商</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招标人将根据评标委员会的书面评标报告，依据法律法规确定中标人。招标人不得在评标委员会推荐的中标候选人之外确定中标人，否则中标结果无效。</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2</w:t>
      </w:r>
      <w:r>
        <w:rPr>
          <w:rFonts w:ascii="宋体" w:hAnsi="宋体" w:cs="宋体"/>
          <w:bCs/>
          <w:color w:val="000000"/>
          <w:sz w:val="28"/>
          <w:szCs w:val="28"/>
        </w:rPr>
        <w:t>1</w:t>
      </w:r>
      <w:r>
        <w:rPr>
          <w:rFonts w:hint="eastAsia" w:ascii="宋体" w:hAnsi="宋体" w:cs="宋体"/>
          <w:bCs/>
          <w:color w:val="000000"/>
          <w:sz w:val="28"/>
          <w:szCs w:val="28"/>
        </w:rPr>
        <w:t>、中标通知书和签订合同</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2</w:t>
      </w:r>
      <w:r>
        <w:rPr>
          <w:rFonts w:ascii="宋体" w:hAnsi="宋体" w:cs="宋体"/>
          <w:bCs/>
          <w:color w:val="000000"/>
          <w:sz w:val="28"/>
          <w:szCs w:val="28"/>
        </w:rPr>
        <w:t>1</w:t>
      </w:r>
      <w:r>
        <w:rPr>
          <w:rFonts w:hint="eastAsia" w:ascii="宋体" w:hAnsi="宋体" w:cs="宋体"/>
          <w:bCs/>
          <w:color w:val="000000"/>
          <w:sz w:val="28"/>
          <w:szCs w:val="28"/>
        </w:rPr>
        <w:t>.1评审结束后，中标公告在中国采招网</w:t>
      </w:r>
      <w:r>
        <w:rPr>
          <w:rFonts w:hint="eastAsia" w:ascii="宋体" w:hAnsi="宋体" w:cs="宋体"/>
          <w:bCs/>
          <w:color w:val="000000"/>
          <w:sz w:val="28"/>
          <w:szCs w:val="28"/>
        </w:rPr>
        <w:fldChar w:fldCharType="begin"/>
      </w:r>
      <w:r>
        <w:rPr>
          <w:rFonts w:hint="eastAsia" w:ascii="宋体" w:hAnsi="宋体" w:cs="宋体"/>
          <w:bCs/>
          <w:color w:val="000000"/>
          <w:sz w:val="28"/>
          <w:szCs w:val="28"/>
        </w:rPr>
        <w:instrText xml:space="preserve"> HYPERLINK "http://zhumadian.hngp.gov.cn/prx/000/http/www.sxztb.gov.cn/" </w:instrText>
      </w:r>
      <w:r>
        <w:rPr>
          <w:rFonts w:hint="eastAsia" w:ascii="宋体" w:hAnsi="宋体" w:cs="宋体"/>
          <w:bCs/>
          <w:color w:val="000000"/>
          <w:sz w:val="28"/>
          <w:szCs w:val="28"/>
        </w:rPr>
        <w:fldChar w:fldCharType="end"/>
      </w:r>
      <w:r>
        <w:rPr>
          <w:rFonts w:hint="eastAsia" w:ascii="宋体" w:hAnsi="宋体" w:cs="宋体"/>
          <w:bCs/>
          <w:color w:val="000000"/>
          <w:sz w:val="28"/>
          <w:szCs w:val="28"/>
        </w:rPr>
        <w:t>等相关媒体发布；公示结束向中标供应商发出中标通知书。中标通知书成为合同文件的组成部分，具有法律效力。</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2</w:t>
      </w:r>
      <w:r>
        <w:rPr>
          <w:rFonts w:ascii="宋体" w:hAnsi="宋体" w:cs="宋体"/>
          <w:bCs/>
          <w:color w:val="000000"/>
          <w:sz w:val="28"/>
          <w:szCs w:val="28"/>
        </w:rPr>
        <w:t>1</w:t>
      </w:r>
      <w:r>
        <w:rPr>
          <w:rFonts w:hint="eastAsia" w:ascii="宋体" w:hAnsi="宋体" w:cs="宋体"/>
          <w:bCs/>
          <w:color w:val="000000"/>
          <w:sz w:val="28"/>
          <w:szCs w:val="28"/>
        </w:rPr>
        <w:t>.2中标供应商在规定的时间内不领取中标通知书的，视为中标后自动放弃中标资格，承担由此引起的一切后果。</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2</w:t>
      </w:r>
      <w:r>
        <w:rPr>
          <w:rFonts w:ascii="宋体" w:hAnsi="宋体" w:cs="宋体"/>
          <w:bCs/>
          <w:color w:val="000000"/>
          <w:sz w:val="28"/>
          <w:szCs w:val="28"/>
        </w:rPr>
        <w:t>1</w:t>
      </w:r>
      <w:r>
        <w:rPr>
          <w:rFonts w:hint="eastAsia" w:ascii="宋体" w:hAnsi="宋体" w:cs="宋体"/>
          <w:bCs/>
          <w:color w:val="000000"/>
          <w:sz w:val="28"/>
          <w:szCs w:val="28"/>
        </w:rPr>
        <w:t>.3采购单位与中标供应商应当在《中标通知书》发出之日起三十日内，按采购文件确定的事情签订采购合同。</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2</w:t>
      </w:r>
      <w:r>
        <w:rPr>
          <w:rFonts w:ascii="宋体" w:hAnsi="宋体" w:cs="宋体"/>
          <w:bCs/>
          <w:color w:val="000000"/>
          <w:sz w:val="28"/>
          <w:szCs w:val="28"/>
        </w:rPr>
        <w:t>1</w:t>
      </w:r>
      <w:r>
        <w:rPr>
          <w:rFonts w:hint="eastAsia" w:ascii="宋体" w:hAnsi="宋体" w:cs="宋体"/>
          <w:bCs/>
          <w:color w:val="000000"/>
          <w:sz w:val="28"/>
          <w:szCs w:val="28"/>
        </w:rPr>
        <w:t>.4中标单位如果未按中标通知书规定日期与招标单位签订合同，或要求更改招标文件内容而拖延合同签订，招标单位有权取消其中标资格，另选中标单位。</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2</w:t>
      </w:r>
      <w:r>
        <w:rPr>
          <w:rFonts w:ascii="宋体" w:hAnsi="宋体" w:cs="宋体"/>
          <w:bCs/>
          <w:color w:val="000000"/>
          <w:sz w:val="28"/>
          <w:szCs w:val="28"/>
        </w:rPr>
        <w:t>2</w:t>
      </w:r>
      <w:r>
        <w:rPr>
          <w:rFonts w:hint="eastAsia" w:ascii="宋体" w:hAnsi="宋体" w:cs="宋体"/>
          <w:bCs/>
          <w:color w:val="000000"/>
          <w:sz w:val="28"/>
          <w:szCs w:val="28"/>
        </w:rPr>
        <w:t>、质疑和投诉</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2</w:t>
      </w:r>
      <w:r>
        <w:rPr>
          <w:rFonts w:ascii="宋体" w:hAnsi="宋体" w:cs="宋体"/>
          <w:bCs/>
          <w:color w:val="000000"/>
          <w:sz w:val="28"/>
          <w:szCs w:val="28"/>
        </w:rPr>
        <w:t>2</w:t>
      </w:r>
      <w:r>
        <w:rPr>
          <w:rFonts w:hint="eastAsia" w:ascii="宋体" w:hAnsi="宋体" w:cs="宋体"/>
          <w:bCs/>
          <w:color w:val="000000"/>
          <w:sz w:val="28"/>
          <w:szCs w:val="28"/>
        </w:rPr>
        <w:t>.1投标人或其他利害关系人认为招标文件内容违法或不当的，应当在递交投标文件的截止时间前提出异议；认为开标活动违法的，应当在开标现场提出异议；对采购单位（招标代理机构）答复不满意或采购单位（招标代理机构）在规定时间内未予答复的，投标人或者其他利害关系人可向招投标行政监督部门投诉。</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2</w:t>
      </w:r>
      <w:r>
        <w:rPr>
          <w:rFonts w:ascii="宋体" w:hAnsi="宋体" w:cs="宋体"/>
          <w:bCs/>
          <w:color w:val="000000"/>
          <w:sz w:val="28"/>
          <w:szCs w:val="28"/>
        </w:rPr>
        <w:t>2</w:t>
      </w:r>
      <w:r>
        <w:rPr>
          <w:rFonts w:hint="eastAsia" w:ascii="宋体" w:hAnsi="宋体" w:cs="宋体"/>
          <w:bCs/>
          <w:color w:val="000000"/>
          <w:sz w:val="28"/>
          <w:szCs w:val="28"/>
        </w:rPr>
        <w:t>.2质疑或投诉程序：</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投标人认为本次招标文件、招标过程和中标、成交结果违反法律、法规和规章规定的，应当依法向采购单位或招标代理机构提出质疑。</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投标人或者其他利害关系人不按规定投诉或通过捏造事实、伪造证明材料等方式提出异议或投诉，影响招投标活动正常进行的，招投标行政监督部门不予受理，并给予警告。</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2</w:t>
      </w:r>
      <w:r>
        <w:rPr>
          <w:rFonts w:ascii="宋体" w:hAnsi="宋体" w:cs="宋体"/>
          <w:bCs/>
          <w:color w:val="000000"/>
          <w:sz w:val="28"/>
          <w:szCs w:val="28"/>
        </w:rPr>
        <w:t>2</w:t>
      </w:r>
      <w:r>
        <w:rPr>
          <w:rFonts w:hint="eastAsia" w:ascii="宋体" w:hAnsi="宋体" w:cs="宋体"/>
          <w:bCs/>
          <w:color w:val="000000"/>
          <w:sz w:val="28"/>
          <w:szCs w:val="28"/>
        </w:rPr>
        <w:t>.3恶意投诉情形：</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下列情况之一，投标人的投诉将被界定为恶意投诉，监管机构将对投诉人按有关规定列入不良记录名单并上网公示：</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2</w:t>
      </w:r>
      <w:r>
        <w:rPr>
          <w:rFonts w:ascii="宋体" w:hAnsi="宋体" w:cs="宋体"/>
          <w:bCs/>
          <w:color w:val="000000"/>
          <w:sz w:val="28"/>
          <w:szCs w:val="28"/>
        </w:rPr>
        <w:t>2.3.1</w:t>
      </w:r>
      <w:r>
        <w:rPr>
          <w:rFonts w:hint="eastAsia" w:ascii="宋体" w:hAnsi="宋体" w:cs="宋体"/>
          <w:bCs/>
          <w:color w:val="000000"/>
          <w:sz w:val="28"/>
          <w:szCs w:val="28"/>
        </w:rPr>
        <w:t>未按规定向投诉处理部门投诉或向不同部门多方投诉的；</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2</w:t>
      </w:r>
      <w:r>
        <w:rPr>
          <w:rFonts w:ascii="宋体" w:hAnsi="宋体" w:cs="宋体"/>
          <w:bCs/>
          <w:color w:val="000000"/>
          <w:sz w:val="28"/>
          <w:szCs w:val="28"/>
        </w:rPr>
        <w:t>2.3.2</w:t>
      </w:r>
      <w:r>
        <w:rPr>
          <w:rFonts w:hint="eastAsia" w:ascii="宋体" w:hAnsi="宋体" w:cs="宋体"/>
          <w:bCs/>
          <w:color w:val="000000"/>
          <w:sz w:val="28"/>
          <w:szCs w:val="28"/>
        </w:rPr>
        <w:t>不符合投诉受理条件，被告知后仍进行投诉的；</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2</w:t>
      </w:r>
      <w:r>
        <w:rPr>
          <w:rFonts w:ascii="宋体" w:hAnsi="宋体" w:cs="宋体"/>
          <w:bCs/>
          <w:color w:val="000000"/>
          <w:sz w:val="28"/>
          <w:szCs w:val="28"/>
        </w:rPr>
        <w:t>2.3.3</w:t>
      </w:r>
      <w:r>
        <w:rPr>
          <w:rFonts w:hint="eastAsia" w:ascii="宋体" w:hAnsi="宋体" w:cs="宋体"/>
          <w:bCs/>
          <w:color w:val="000000"/>
          <w:sz w:val="28"/>
          <w:szCs w:val="28"/>
        </w:rPr>
        <w:t>投诉处理部门受理投诉后，投诉人仍就同一内容向其他部门进行投诉的；</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2</w:t>
      </w:r>
      <w:r>
        <w:rPr>
          <w:rFonts w:ascii="宋体" w:hAnsi="宋体" w:cs="宋体"/>
          <w:bCs/>
          <w:color w:val="000000"/>
          <w:sz w:val="28"/>
          <w:szCs w:val="28"/>
        </w:rPr>
        <w:t>2.3.4</w:t>
      </w:r>
      <w:r>
        <w:rPr>
          <w:rFonts w:hint="eastAsia" w:ascii="宋体" w:hAnsi="宋体" w:cs="宋体"/>
          <w:bCs/>
          <w:color w:val="000000"/>
          <w:sz w:val="28"/>
          <w:szCs w:val="28"/>
        </w:rPr>
        <w:t>捏造事实、伪造材料进行投诉或在网络等媒体上进行失实报道的；</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2</w:t>
      </w:r>
      <w:r>
        <w:rPr>
          <w:rFonts w:ascii="宋体" w:hAnsi="宋体" w:cs="宋体"/>
          <w:bCs/>
          <w:color w:val="000000"/>
          <w:sz w:val="28"/>
          <w:szCs w:val="28"/>
        </w:rPr>
        <w:t>2.3.5</w:t>
      </w:r>
      <w:r>
        <w:rPr>
          <w:rFonts w:hint="eastAsia" w:ascii="宋体" w:hAnsi="宋体" w:cs="宋体"/>
          <w:bCs/>
          <w:color w:val="000000"/>
          <w:sz w:val="28"/>
          <w:szCs w:val="28"/>
        </w:rPr>
        <w:t>投诉经查失实，被告知后，仍然恶意缠诉的；</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2</w:t>
      </w:r>
      <w:r>
        <w:rPr>
          <w:rFonts w:ascii="宋体" w:hAnsi="宋体" w:cs="宋体"/>
          <w:bCs/>
          <w:color w:val="000000"/>
          <w:sz w:val="28"/>
          <w:szCs w:val="28"/>
        </w:rPr>
        <w:t>2.3.6</w:t>
      </w:r>
      <w:r>
        <w:rPr>
          <w:rFonts w:hint="eastAsia" w:ascii="宋体" w:hAnsi="宋体" w:cs="宋体"/>
          <w:bCs/>
          <w:color w:val="000000"/>
          <w:sz w:val="28"/>
          <w:szCs w:val="28"/>
        </w:rPr>
        <w:t>一年内三次以上失实投诉的；</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2</w:t>
      </w:r>
      <w:r>
        <w:rPr>
          <w:rFonts w:ascii="宋体" w:hAnsi="宋体" w:cs="宋体"/>
          <w:bCs/>
          <w:color w:val="000000"/>
          <w:sz w:val="28"/>
          <w:szCs w:val="28"/>
        </w:rPr>
        <w:t>2.3.7</w:t>
      </w:r>
      <w:r>
        <w:rPr>
          <w:rFonts w:hint="eastAsia" w:ascii="宋体" w:hAnsi="宋体" w:cs="宋体"/>
          <w:bCs/>
          <w:color w:val="000000"/>
          <w:sz w:val="28"/>
          <w:szCs w:val="28"/>
        </w:rPr>
        <w:t>直接向领导、纪委、检察部门写匿名信等。</w:t>
      </w:r>
    </w:p>
    <w:p>
      <w:pPr>
        <w:adjustRightInd w:val="0"/>
        <w:snapToGrid w:val="0"/>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22、其他</w:t>
      </w:r>
    </w:p>
    <w:p>
      <w:pPr>
        <w:spacing w:line="360" w:lineRule="auto"/>
        <w:ind w:firstLine="560" w:firstLineChars="200"/>
        <w:rPr>
          <w:rFonts w:ascii="宋体" w:hAnsi="宋体" w:cs="宋体"/>
          <w:bCs/>
          <w:color w:val="000000"/>
          <w:kern w:val="0"/>
          <w:sz w:val="28"/>
          <w:szCs w:val="28"/>
        </w:rPr>
        <w:sectPr>
          <w:pgSz w:w="11906" w:h="16838"/>
          <w:pgMar w:top="1134" w:right="1219" w:bottom="1134" w:left="1219" w:header="624" w:footer="624" w:gutter="113"/>
          <w:cols w:space="720" w:num="1"/>
          <w:docGrid w:linePitch="312" w:charSpace="0"/>
        </w:sectPr>
      </w:pPr>
      <w:r>
        <w:rPr>
          <w:rFonts w:hint="eastAsia" w:ascii="宋体" w:hAnsi="宋体" w:cs="宋体"/>
          <w:bCs/>
          <w:color w:val="000000"/>
          <w:kern w:val="0"/>
          <w:sz w:val="28"/>
          <w:szCs w:val="28"/>
        </w:rPr>
        <w:t>投标单位因不良行为被下列部门取消或限制在全国、全省、全市投标资格，并在不良行为记录公告期限内的，将被取消投标资格或者中标资格。</w:t>
      </w:r>
    </w:p>
    <w:p>
      <w:pPr>
        <w:pStyle w:val="3"/>
        <w:spacing w:line="360" w:lineRule="auto"/>
        <w:jc w:val="center"/>
        <w:rPr>
          <w:rFonts w:ascii="宋体" w:hAnsi="宋体" w:cs="宋体"/>
          <w:b w:val="0"/>
          <w:color w:val="000000"/>
        </w:rPr>
      </w:pPr>
      <w:bookmarkStart w:id="5" w:name="_Toc66095942"/>
      <w:r>
        <w:rPr>
          <w:rFonts w:hint="eastAsia" w:ascii="宋体" w:hAnsi="宋体" w:cs="宋体"/>
          <w:b w:val="0"/>
          <w:color w:val="000000"/>
        </w:rPr>
        <w:t>第三章  招标内容及要求</w:t>
      </w:r>
      <w:bookmarkEnd w:id="5"/>
    </w:p>
    <w:p>
      <w:pPr>
        <w:widowControl/>
        <w:spacing w:line="360" w:lineRule="auto"/>
        <w:ind w:firstLine="551" w:firstLineChars="197"/>
        <w:jc w:val="left"/>
        <w:rPr>
          <w:rFonts w:ascii="宋体" w:hAnsi="宋体" w:cs="宋体"/>
          <w:bCs/>
          <w:color w:val="000000"/>
          <w:kern w:val="0"/>
          <w:sz w:val="28"/>
          <w:szCs w:val="28"/>
        </w:rPr>
      </w:pPr>
      <w:r>
        <w:rPr>
          <w:rFonts w:hint="eastAsia" w:ascii="宋体" w:hAnsi="宋体" w:cs="宋体"/>
          <w:bCs/>
          <w:color w:val="000000"/>
          <w:kern w:val="0"/>
          <w:sz w:val="28"/>
          <w:szCs w:val="28"/>
        </w:rPr>
        <w:t>一、项目概况</w:t>
      </w:r>
    </w:p>
    <w:p>
      <w:pPr>
        <w:widowControl/>
        <w:shd w:val="clear" w:color="auto" w:fill="FFFFFF"/>
        <w:spacing w:line="360" w:lineRule="auto"/>
        <w:ind w:firstLine="479"/>
        <w:textAlignment w:val="baseline"/>
        <w:rPr>
          <w:rFonts w:ascii="宋体" w:hAnsi="宋体" w:cs="Arial"/>
          <w:bCs/>
          <w:color w:val="000000"/>
          <w:kern w:val="0"/>
          <w:sz w:val="28"/>
          <w:szCs w:val="28"/>
        </w:rPr>
      </w:pPr>
      <w:r>
        <w:rPr>
          <w:rFonts w:hint="eastAsia" w:ascii="宋体" w:hAnsi="宋体" w:cs="Arial"/>
          <w:bCs/>
          <w:color w:val="000000"/>
          <w:kern w:val="0"/>
          <w:sz w:val="28"/>
          <w:szCs w:val="28"/>
        </w:rPr>
        <w:t>（一）招标单位：黄石新港开发有限公司</w:t>
      </w:r>
    </w:p>
    <w:p>
      <w:pPr>
        <w:widowControl/>
        <w:shd w:val="clear" w:color="auto" w:fill="FFFFFF"/>
        <w:spacing w:line="360" w:lineRule="auto"/>
        <w:ind w:firstLine="479"/>
        <w:textAlignment w:val="baseline"/>
        <w:rPr>
          <w:rFonts w:ascii="宋体" w:hAnsi="宋体" w:cs="Arial"/>
          <w:bCs/>
          <w:color w:val="000000"/>
          <w:kern w:val="0"/>
          <w:sz w:val="28"/>
          <w:szCs w:val="28"/>
        </w:rPr>
      </w:pPr>
      <w:r>
        <w:rPr>
          <w:rFonts w:hint="eastAsia" w:ascii="宋体" w:hAnsi="宋体" w:cs="Arial"/>
          <w:bCs/>
          <w:color w:val="000000"/>
          <w:kern w:val="0"/>
          <w:sz w:val="28"/>
          <w:szCs w:val="28"/>
        </w:rPr>
        <w:t>（二）项目名称：黄石新港开发有限公司2021年度非公开发行公司债券主承销服务项目</w:t>
      </w:r>
    </w:p>
    <w:p>
      <w:pPr>
        <w:widowControl/>
        <w:shd w:val="clear" w:color="auto" w:fill="FFFFFF"/>
        <w:spacing w:line="360" w:lineRule="auto"/>
        <w:ind w:firstLine="479"/>
        <w:textAlignment w:val="baseline"/>
        <w:rPr>
          <w:rFonts w:ascii="宋体" w:hAnsi="宋体" w:cs="Arial"/>
          <w:bCs/>
          <w:color w:val="000000"/>
          <w:kern w:val="0"/>
          <w:sz w:val="28"/>
          <w:szCs w:val="28"/>
        </w:rPr>
      </w:pPr>
      <w:r>
        <w:rPr>
          <w:rFonts w:hint="eastAsia" w:ascii="宋体" w:hAnsi="宋体" w:cs="Arial"/>
          <w:bCs/>
          <w:color w:val="000000"/>
          <w:kern w:val="0"/>
          <w:sz w:val="28"/>
          <w:szCs w:val="28"/>
        </w:rPr>
        <w:t>（三）服务地点：黄石新港开发有限公司指定地点</w:t>
      </w:r>
    </w:p>
    <w:p>
      <w:pPr>
        <w:widowControl/>
        <w:shd w:val="clear" w:color="auto" w:fill="FFFFFF"/>
        <w:spacing w:line="360" w:lineRule="auto"/>
        <w:ind w:firstLine="479"/>
        <w:textAlignment w:val="baseline"/>
        <w:rPr>
          <w:rFonts w:ascii="宋体" w:hAnsi="宋体" w:cs="Arial"/>
          <w:bCs/>
          <w:color w:val="000000"/>
          <w:kern w:val="0"/>
          <w:sz w:val="28"/>
          <w:szCs w:val="28"/>
        </w:rPr>
      </w:pPr>
      <w:r>
        <w:rPr>
          <w:rFonts w:hint="eastAsia" w:ascii="宋体" w:hAnsi="宋体" w:cs="Arial"/>
          <w:bCs/>
          <w:color w:val="000000"/>
          <w:kern w:val="0"/>
          <w:sz w:val="28"/>
          <w:szCs w:val="28"/>
        </w:rPr>
        <w:t>（四）计划发行额度：不超过10亿元</w:t>
      </w:r>
    </w:p>
    <w:p>
      <w:pPr>
        <w:widowControl/>
        <w:shd w:val="clear" w:color="auto" w:fill="FFFFFF"/>
        <w:spacing w:line="360" w:lineRule="auto"/>
        <w:ind w:firstLine="479"/>
        <w:textAlignment w:val="baseline"/>
        <w:rPr>
          <w:rFonts w:ascii="宋体" w:hAnsi="宋体" w:cs="Arial"/>
          <w:bCs/>
          <w:color w:val="000000"/>
          <w:kern w:val="0"/>
          <w:sz w:val="28"/>
          <w:szCs w:val="28"/>
        </w:rPr>
      </w:pPr>
      <w:r>
        <w:rPr>
          <w:rFonts w:hint="eastAsia" w:ascii="宋体" w:hAnsi="宋体" w:cs="Arial"/>
          <w:bCs/>
          <w:color w:val="000000"/>
          <w:kern w:val="0"/>
          <w:sz w:val="28"/>
          <w:szCs w:val="28"/>
        </w:rPr>
        <w:t>（五）招标内容：拟以黄石新港开发有限公司为主体非公开发行不超过10亿元的一般公司债券，期限不超过5年，债券承销费率不超过0.3%/每年。按程序依法合规采购本次债券的主承销商，以余额包销方式承销本次债券。</w:t>
      </w:r>
    </w:p>
    <w:p>
      <w:pPr>
        <w:widowControl/>
        <w:shd w:val="clear" w:color="auto" w:fill="FFFFFF"/>
        <w:spacing w:line="360" w:lineRule="auto"/>
        <w:ind w:firstLine="479"/>
        <w:textAlignment w:val="baseline"/>
        <w:rPr>
          <w:rFonts w:ascii="宋体" w:hAnsi="宋体" w:cs="Arial"/>
          <w:bCs/>
          <w:color w:val="000000"/>
          <w:kern w:val="0"/>
          <w:sz w:val="28"/>
          <w:szCs w:val="28"/>
        </w:rPr>
      </w:pPr>
      <w:r>
        <w:rPr>
          <w:rFonts w:hint="eastAsia" w:ascii="宋体" w:hAnsi="宋体" w:cs="Arial"/>
          <w:bCs/>
          <w:color w:val="000000"/>
          <w:kern w:val="0"/>
          <w:sz w:val="28"/>
          <w:szCs w:val="28"/>
        </w:rPr>
        <w:t>（六）服务期: 自签订本项目服务合同之日起至本项目全部工作完成止</w:t>
      </w:r>
    </w:p>
    <w:p>
      <w:pPr>
        <w:widowControl/>
        <w:shd w:val="clear" w:color="auto" w:fill="FFFFFF"/>
        <w:spacing w:line="360" w:lineRule="auto"/>
        <w:ind w:firstLine="479"/>
        <w:textAlignment w:val="baseline"/>
        <w:rPr>
          <w:rFonts w:ascii="宋体" w:hAnsi="宋体" w:cs="Arial"/>
          <w:bCs/>
          <w:color w:val="000000"/>
          <w:kern w:val="0"/>
          <w:sz w:val="28"/>
          <w:szCs w:val="28"/>
        </w:rPr>
      </w:pPr>
      <w:r>
        <w:rPr>
          <w:rFonts w:hint="eastAsia" w:ascii="宋体" w:hAnsi="宋体" w:cs="Arial"/>
          <w:bCs/>
          <w:color w:val="000000"/>
          <w:kern w:val="0"/>
          <w:sz w:val="28"/>
          <w:szCs w:val="28"/>
        </w:rPr>
        <w:t>（七）付款方式：以实际发行金额按照中标服务费率进行付款</w:t>
      </w:r>
    </w:p>
    <w:p>
      <w:pPr>
        <w:spacing w:line="360" w:lineRule="auto"/>
        <w:ind w:firstLine="560" w:firstLineChars="200"/>
        <w:rPr>
          <w:rFonts w:ascii="宋体" w:hAnsi="宋体"/>
          <w:bCs/>
          <w:sz w:val="28"/>
          <w:szCs w:val="28"/>
        </w:rPr>
      </w:pPr>
      <w:r>
        <w:rPr>
          <w:rFonts w:hint="eastAsia" w:ascii="宋体" w:hAnsi="宋体"/>
          <w:bCs/>
          <w:sz w:val="28"/>
          <w:szCs w:val="28"/>
        </w:rPr>
        <w:t>二、服务内容</w:t>
      </w:r>
    </w:p>
    <w:p>
      <w:pPr>
        <w:widowControl/>
        <w:shd w:val="clear" w:color="auto" w:fill="FFFFFF"/>
        <w:spacing w:line="360" w:lineRule="auto"/>
        <w:ind w:firstLine="479"/>
        <w:textAlignment w:val="baseline"/>
        <w:rPr>
          <w:rFonts w:ascii="宋体" w:hAnsi="宋体" w:cs="Arial"/>
          <w:bCs/>
          <w:color w:val="000000"/>
          <w:kern w:val="0"/>
          <w:sz w:val="28"/>
          <w:szCs w:val="28"/>
        </w:rPr>
      </w:pPr>
      <w:r>
        <w:rPr>
          <w:rFonts w:hint="eastAsia" w:ascii="宋体" w:hAnsi="宋体" w:cs="Arial"/>
          <w:bCs/>
          <w:color w:val="000000"/>
          <w:kern w:val="0"/>
          <w:sz w:val="28"/>
          <w:szCs w:val="28"/>
        </w:rPr>
        <w:t>本项目服务内容包括：债券咨询服务、债券发行方案、债券发行费用、债券发行服务、债券存续期服务。具体内容如下：</w:t>
      </w:r>
    </w:p>
    <w:p>
      <w:pPr>
        <w:widowControl/>
        <w:shd w:val="clear" w:color="auto" w:fill="FFFFFF"/>
        <w:spacing w:line="360" w:lineRule="auto"/>
        <w:ind w:firstLine="479"/>
        <w:textAlignment w:val="baseline"/>
        <w:rPr>
          <w:rFonts w:ascii="宋体" w:hAnsi="宋体" w:cs="Arial"/>
          <w:bCs/>
          <w:color w:val="000000"/>
          <w:kern w:val="0"/>
          <w:sz w:val="28"/>
          <w:szCs w:val="28"/>
        </w:rPr>
      </w:pPr>
      <w:r>
        <w:rPr>
          <w:rFonts w:hint="eastAsia" w:ascii="宋体" w:hAnsi="宋体" w:cs="Arial"/>
          <w:bCs/>
          <w:color w:val="000000"/>
          <w:kern w:val="0"/>
          <w:sz w:val="28"/>
          <w:szCs w:val="28"/>
        </w:rPr>
        <w:t>（一）债券咨询服务</w:t>
      </w:r>
    </w:p>
    <w:p>
      <w:pPr>
        <w:widowControl/>
        <w:shd w:val="clear" w:color="auto" w:fill="FFFFFF"/>
        <w:spacing w:line="360" w:lineRule="auto"/>
        <w:ind w:firstLine="479"/>
        <w:textAlignment w:val="baseline"/>
        <w:rPr>
          <w:rFonts w:ascii="宋体" w:hAnsi="宋体" w:cs="Arial"/>
          <w:bCs/>
          <w:color w:val="000000"/>
          <w:kern w:val="0"/>
          <w:sz w:val="28"/>
          <w:szCs w:val="28"/>
        </w:rPr>
      </w:pPr>
      <w:r>
        <w:rPr>
          <w:rFonts w:hint="eastAsia" w:ascii="宋体" w:hAnsi="宋体" w:cs="Arial"/>
          <w:bCs/>
          <w:color w:val="000000"/>
          <w:kern w:val="0"/>
          <w:sz w:val="28"/>
          <w:szCs w:val="28"/>
        </w:rPr>
        <w:t>1、为招标人提供融资咨询服务；</w:t>
      </w:r>
    </w:p>
    <w:p>
      <w:pPr>
        <w:widowControl/>
        <w:shd w:val="clear" w:color="auto" w:fill="FFFFFF"/>
        <w:spacing w:line="360" w:lineRule="auto"/>
        <w:ind w:firstLine="479"/>
        <w:textAlignment w:val="baseline"/>
        <w:rPr>
          <w:rFonts w:ascii="宋体" w:hAnsi="宋体" w:cs="Arial"/>
          <w:bCs/>
          <w:color w:val="000000"/>
          <w:kern w:val="0"/>
          <w:sz w:val="28"/>
          <w:szCs w:val="28"/>
        </w:rPr>
      </w:pPr>
      <w:r>
        <w:rPr>
          <w:rFonts w:hint="eastAsia" w:ascii="宋体" w:hAnsi="宋体" w:cs="Arial"/>
          <w:bCs/>
          <w:color w:val="000000"/>
          <w:kern w:val="0"/>
          <w:sz w:val="28"/>
          <w:szCs w:val="28"/>
        </w:rPr>
        <w:t>2、对招标人发行债券的可行性提供建议。</w:t>
      </w:r>
    </w:p>
    <w:p>
      <w:pPr>
        <w:widowControl/>
        <w:shd w:val="clear" w:color="auto" w:fill="FFFFFF"/>
        <w:spacing w:line="360" w:lineRule="auto"/>
        <w:ind w:firstLine="479"/>
        <w:textAlignment w:val="baseline"/>
        <w:rPr>
          <w:rFonts w:ascii="宋体" w:hAnsi="宋体" w:cs="Arial"/>
          <w:bCs/>
          <w:color w:val="000000"/>
          <w:kern w:val="0"/>
          <w:sz w:val="28"/>
          <w:szCs w:val="28"/>
        </w:rPr>
      </w:pPr>
      <w:r>
        <w:rPr>
          <w:rFonts w:hint="eastAsia" w:ascii="宋体" w:hAnsi="宋体" w:cs="Arial"/>
          <w:bCs/>
          <w:color w:val="000000"/>
          <w:kern w:val="0"/>
          <w:sz w:val="28"/>
          <w:szCs w:val="28"/>
        </w:rPr>
        <w:t>（二）债券发行方案</w:t>
      </w:r>
    </w:p>
    <w:p>
      <w:pPr>
        <w:widowControl/>
        <w:shd w:val="clear" w:color="auto" w:fill="FFFFFF"/>
        <w:spacing w:line="360" w:lineRule="auto"/>
        <w:ind w:firstLine="479"/>
        <w:textAlignment w:val="baseline"/>
        <w:rPr>
          <w:rFonts w:ascii="宋体" w:hAnsi="宋体" w:cs="Arial"/>
          <w:bCs/>
          <w:color w:val="000000"/>
          <w:kern w:val="0"/>
          <w:sz w:val="28"/>
          <w:szCs w:val="28"/>
        </w:rPr>
      </w:pPr>
      <w:r>
        <w:rPr>
          <w:rFonts w:hint="eastAsia" w:ascii="宋体" w:hAnsi="宋体" w:cs="Arial"/>
          <w:bCs/>
          <w:color w:val="000000"/>
          <w:kern w:val="0"/>
          <w:sz w:val="28"/>
          <w:szCs w:val="28"/>
        </w:rPr>
        <w:t>1、负责统筹发债申报工作，包括拟定工作时间表，负责组织发行债券、律师事务所、会计师事务所、信用评级公司等中介机构的工作进度等；</w:t>
      </w:r>
    </w:p>
    <w:p>
      <w:pPr>
        <w:widowControl/>
        <w:shd w:val="clear" w:color="auto" w:fill="FFFFFF"/>
        <w:spacing w:line="360" w:lineRule="auto"/>
        <w:ind w:firstLine="479"/>
        <w:textAlignment w:val="baseline"/>
        <w:rPr>
          <w:rFonts w:ascii="宋体" w:hAnsi="宋体" w:cs="Arial"/>
          <w:bCs/>
          <w:color w:val="000000"/>
          <w:kern w:val="0"/>
          <w:sz w:val="28"/>
          <w:szCs w:val="28"/>
        </w:rPr>
      </w:pPr>
      <w:r>
        <w:rPr>
          <w:rFonts w:hint="eastAsia" w:ascii="宋体" w:hAnsi="宋体" w:cs="Arial"/>
          <w:bCs/>
          <w:color w:val="000000"/>
          <w:kern w:val="0"/>
          <w:sz w:val="28"/>
          <w:szCs w:val="28"/>
        </w:rPr>
        <w:t>2、协助招投标人设计债券发行方案，包括：债券发行规模、发行期限、发行方式、发行范围及对象、咨询方式和还本付息方式及风险应对方案等。</w:t>
      </w:r>
    </w:p>
    <w:p>
      <w:pPr>
        <w:widowControl/>
        <w:shd w:val="clear" w:color="auto" w:fill="FFFFFF"/>
        <w:spacing w:line="360" w:lineRule="auto"/>
        <w:ind w:firstLine="479"/>
        <w:textAlignment w:val="baseline"/>
        <w:rPr>
          <w:rFonts w:ascii="宋体" w:hAnsi="宋体" w:cs="Arial"/>
          <w:bCs/>
          <w:color w:val="000000"/>
          <w:kern w:val="0"/>
          <w:sz w:val="28"/>
          <w:szCs w:val="28"/>
        </w:rPr>
      </w:pPr>
      <w:r>
        <w:rPr>
          <w:rFonts w:hint="eastAsia" w:ascii="宋体" w:hAnsi="宋体" w:cs="Arial"/>
          <w:bCs/>
          <w:color w:val="000000"/>
          <w:kern w:val="0"/>
          <w:sz w:val="28"/>
          <w:szCs w:val="28"/>
        </w:rPr>
        <w:t>（三）债券发行费用</w:t>
      </w:r>
    </w:p>
    <w:p>
      <w:pPr>
        <w:widowControl/>
        <w:shd w:val="clear" w:color="auto" w:fill="FFFFFF"/>
        <w:spacing w:line="360" w:lineRule="auto"/>
        <w:ind w:firstLine="479"/>
        <w:textAlignment w:val="baseline"/>
        <w:rPr>
          <w:rFonts w:ascii="宋体" w:hAnsi="宋体" w:cs="Arial"/>
          <w:bCs/>
          <w:color w:val="000000"/>
          <w:kern w:val="0"/>
          <w:sz w:val="28"/>
          <w:szCs w:val="28"/>
        </w:rPr>
      </w:pPr>
      <w:r>
        <w:rPr>
          <w:rFonts w:hint="eastAsia" w:ascii="宋体" w:hAnsi="宋体" w:cs="Arial"/>
          <w:bCs/>
          <w:color w:val="000000"/>
          <w:kern w:val="0"/>
          <w:sz w:val="28"/>
          <w:szCs w:val="28"/>
        </w:rPr>
        <w:t>1、投标人投标的承销费率不超过实际发行额度的0.3%/每年；</w:t>
      </w:r>
    </w:p>
    <w:p>
      <w:pPr>
        <w:widowControl/>
        <w:shd w:val="clear" w:color="auto" w:fill="FFFFFF"/>
        <w:spacing w:line="360" w:lineRule="auto"/>
        <w:ind w:firstLine="479"/>
        <w:textAlignment w:val="baseline"/>
        <w:rPr>
          <w:rFonts w:ascii="宋体" w:hAnsi="宋体" w:cs="Arial"/>
          <w:bCs/>
          <w:color w:val="000000"/>
          <w:kern w:val="0"/>
          <w:sz w:val="28"/>
          <w:szCs w:val="28"/>
        </w:rPr>
      </w:pPr>
      <w:r>
        <w:rPr>
          <w:rFonts w:hint="eastAsia" w:ascii="宋体" w:hAnsi="宋体" w:cs="Arial"/>
          <w:bCs/>
          <w:color w:val="000000"/>
          <w:kern w:val="0"/>
          <w:sz w:val="28"/>
          <w:szCs w:val="28"/>
        </w:rPr>
        <w:t>2、本次债券应付其他中介机构的服务费用由招标人和中介机构另行确定，不包含在本次招标服务内容之中。</w:t>
      </w:r>
    </w:p>
    <w:p>
      <w:pPr>
        <w:widowControl/>
        <w:shd w:val="clear" w:color="auto" w:fill="FFFFFF"/>
        <w:spacing w:line="360" w:lineRule="auto"/>
        <w:ind w:firstLine="479"/>
        <w:textAlignment w:val="baseline"/>
        <w:rPr>
          <w:rFonts w:ascii="宋体" w:hAnsi="宋体" w:cs="Arial"/>
          <w:bCs/>
          <w:color w:val="000000"/>
          <w:kern w:val="0"/>
          <w:sz w:val="28"/>
          <w:szCs w:val="28"/>
        </w:rPr>
      </w:pPr>
      <w:r>
        <w:rPr>
          <w:rFonts w:hint="eastAsia" w:ascii="宋体" w:hAnsi="宋体" w:cs="Arial"/>
          <w:bCs/>
          <w:color w:val="000000"/>
          <w:kern w:val="0"/>
          <w:sz w:val="28"/>
          <w:szCs w:val="28"/>
        </w:rPr>
        <w:t>（四）债券发行服务</w:t>
      </w:r>
    </w:p>
    <w:p>
      <w:pPr>
        <w:widowControl/>
        <w:shd w:val="clear" w:color="auto" w:fill="FFFFFF"/>
        <w:spacing w:line="360" w:lineRule="auto"/>
        <w:ind w:firstLine="479"/>
        <w:textAlignment w:val="baseline"/>
        <w:rPr>
          <w:rFonts w:ascii="宋体" w:hAnsi="宋体" w:cs="Arial"/>
          <w:bCs/>
          <w:color w:val="000000"/>
          <w:kern w:val="0"/>
          <w:sz w:val="28"/>
          <w:szCs w:val="28"/>
        </w:rPr>
      </w:pPr>
      <w:r>
        <w:rPr>
          <w:rFonts w:hint="eastAsia" w:ascii="宋体" w:hAnsi="宋体" w:cs="Arial"/>
          <w:bCs/>
          <w:color w:val="000000"/>
          <w:kern w:val="0"/>
          <w:sz w:val="28"/>
          <w:szCs w:val="28"/>
        </w:rPr>
        <w:t>1、</w:t>
      </w:r>
      <w:r>
        <w:rPr>
          <w:rFonts w:hint="eastAsia" w:ascii="宋体" w:hAnsi="宋体" w:cs="Arial"/>
          <w:bCs/>
          <w:color w:val="000000"/>
          <w:kern w:val="0"/>
          <w:sz w:val="28"/>
          <w:szCs w:val="28"/>
          <w:lang w:eastAsia="zh-CN"/>
        </w:rPr>
        <w:t>公司</w:t>
      </w:r>
      <w:r>
        <w:rPr>
          <w:rFonts w:hint="eastAsia" w:ascii="宋体" w:hAnsi="宋体" w:cs="Arial"/>
          <w:bCs/>
          <w:color w:val="000000"/>
          <w:kern w:val="0"/>
          <w:sz w:val="28"/>
          <w:szCs w:val="28"/>
        </w:rPr>
        <w:t>债券项目获得</w:t>
      </w:r>
      <w:r>
        <w:rPr>
          <w:rFonts w:hint="eastAsia" w:ascii="宋体" w:hAnsi="宋体" w:cs="Arial"/>
          <w:bCs/>
          <w:color w:val="000000"/>
          <w:kern w:val="0"/>
          <w:sz w:val="28"/>
          <w:szCs w:val="28"/>
          <w:lang w:eastAsia="zh-CN"/>
        </w:rPr>
        <w:t>交易所无异议函</w:t>
      </w:r>
      <w:r>
        <w:rPr>
          <w:rFonts w:hint="eastAsia" w:ascii="宋体" w:hAnsi="宋体" w:cs="Arial"/>
          <w:bCs/>
          <w:color w:val="000000"/>
          <w:kern w:val="0"/>
          <w:sz w:val="28"/>
          <w:szCs w:val="28"/>
        </w:rPr>
        <w:t>后，协助招标人安排合适的时间择机发行；</w:t>
      </w:r>
    </w:p>
    <w:p>
      <w:pPr>
        <w:widowControl/>
        <w:shd w:val="clear" w:color="auto" w:fill="FFFFFF"/>
        <w:spacing w:line="360" w:lineRule="auto"/>
        <w:ind w:firstLine="479"/>
        <w:textAlignment w:val="baseline"/>
        <w:rPr>
          <w:rFonts w:ascii="宋体" w:hAnsi="宋体" w:cs="Arial"/>
          <w:bCs/>
          <w:color w:val="000000"/>
          <w:kern w:val="0"/>
          <w:sz w:val="28"/>
          <w:szCs w:val="28"/>
        </w:rPr>
      </w:pPr>
      <w:r>
        <w:rPr>
          <w:rFonts w:hint="eastAsia" w:ascii="宋体" w:hAnsi="宋体" w:cs="Arial"/>
          <w:bCs/>
          <w:color w:val="000000"/>
          <w:kern w:val="0"/>
          <w:sz w:val="28"/>
          <w:szCs w:val="28"/>
        </w:rPr>
        <w:t>2、根据咨询协议的约定履行债券</w:t>
      </w:r>
      <w:r>
        <w:rPr>
          <w:rFonts w:hint="eastAsia" w:ascii="宋体" w:hAnsi="宋体" w:cs="Arial"/>
          <w:bCs/>
          <w:color w:val="000000"/>
          <w:kern w:val="0"/>
          <w:sz w:val="28"/>
          <w:szCs w:val="28"/>
          <w:lang w:eastAsia="zh-CN"/>
        </w:rPr>
        <w:t>承</w:t>
      </w:r>
      <w:r>
        <w:rPr>
          <w:rFonts w:hint="eastAsia" w:ascii="宋体" w:hAnsi="宋体" w:cs="Arial"/>
          <w:bCs/>
          <w:color w:val="000000"/>
          <w:kern w:val="0"/>
          <w:sz w:val="28"/>
          <w:szCs w:val="28"/>
        </w:rPr>
        <w:t>销义务；</w:t>
      </w:r>
    </w:p>
    <w:p>
      <w:pPr>
        <w:widowControl/>
        <w:shd w:val="clear" w:color="auto" w:fill="FFFFFF"/>
        <w:spacing w:line="360" w:lineRule="auto"/>
        <w:ind w:firstLine="479"/>
        <w:textAlignment w:val="baseline"/>
        <w:rPr>
          <w:rFonts w:ascii="宋体" w:hAnsi="宋体" w:cs="Arial"/>
          <w:bCs/>
          <w:color w:val="000000"/>
          <w:kern w:val="0"/>
          <w:sz w:val="28"/>
          <w:szCs w:val="28"/>
        </w:rPr>
      </w:pPr>
      <w:r>
        <w:rPr>
          <w:rFonts w:hint="eastAsia" w:ascii="宋体" w:hAnsi="宋体" w:cs="Arial"/>
          <w:bCs/>
          <w:color w:val="000000"/>
          <w:kern w:val="0"/>
          <w:sz w:val="28"/>
          <w:szCs w:val="28"/>
        </w:rPr>
        <w:t>3、负责组织</w:t>
      </w:r>
      <w:r>
        <w:rPr>
          <w:rFonts w:hint="eastAsia" w:ascii="宋体" w:hAnsi="宋体" w:cs="Arial"/>
          <w:bCs/>
          <w:color w:val="000000"/>
          <w:kern w:val="0"/>
          <w:sz w:val="28"/>
          <w:szCs w:val="28"/>
          <w:lang w:eastAsia="zh-CN"/>
        </w:rPr>
        <w:t>承</w:t>
      </w:r>
      <w:r>
        <w:rPr>
          <w:rFonts w:hint="eastAsia" w:ascii="宋体" w:hAnsi="宋体" w:cs="Arial"/>
          <w:bCs/>
          <w:color w:val="000000"/>
          <w:kern w:val="0"/>
          <w:sz w:val="28"/>
          <w:szCs w:val="28"/>
        </w:rPr>
        <w:t>销团按规定的债券发行总额和发行期限发售本期债券。</w:t>
      </w:r>
    </w:p>
    <w:p>
      <w:pPr>
        <w:widowControl/>
        <w:shd w:val="clear" w:color="auto" w:fill="FFFFFF"/>
        <w:spacing w:line="360" w:lineRule="auto"/>
        <w:ind w:firstLine="479"/>
        <w:textAlignment w:val="baseline"/>
        <w:rPr>
          <w:rFonts w:ascii="宋体" w:hAnsi="宋体" w:cs="Arial"/>
          <w:bCs/>
          <w:color w:val="000000"/>
          <w:kern w:val="0"/>
          <w:sz w:val="28"/>
          <w:szCs w:val="28"/>
        </w:rPr>
      </w:pPr>
      <w:r>
        <w:rPr>
          <w:rFonts w:hint="eastAsia" w:ascii="宋体" w:hAnsi="宋体" w:cs="Arial"/>
          <w:bCs/>
          <w:color w:val="000000"/>
          <w:kern w:val="0"/>
          <w:sz w:val="28"/>
          <w:szCs w:val="28"/>
        </w:rPr>
        <w:t>（五）债券存续期服务</w:t>
      </w:r>
    </w:p>
    <w:p>
      <w:pPr>
        <w:widowControl/>
        <w:shd w:val="clear" w:color="auto" w:fill="FFFFFF"/>
        <w:spacing w:line="360" w:lineRule="auto"/>
        <w:ind w:firstLine="479"/>
        <w:textAlignment w:val="baseline"/>
        <w:rPr>
          <w:rFonts w:ascii="宋体" w:hAnsi="宋体" w:cs="Arial"/>
          <w:bCs/>
          <w:color w:val="000000"/>
          <w:kern w:val="0"/>
          <w:sz w:val="28"/>
          <w:szCs w:val="28"/>
        </w:rPr>
      </w:pPr>
      <w:r>
        <w:rPr>
          <w:rFonts w:hint="eastAsia" w:ascii="宋体" w:hAnsi="宋体" w:cs="Arial"/>
          <w:bCs/>
          <w:color w:val="000000"/>
          <w:kern w:val="0"/>
          <w:sz w:val="28"/>
          <w:szCs w:val="28"/>
        </w:rPr>
        <w:t>1、提醒、督促招投标人按时筹措资金、还本付息并按规定对有关情况及时进行信息披露；</w:t>
      </w:r>
    </w:p>
    <w:p>
      <w:pPr>
        <w:widowControl/>
        <w:shd w:val="clear" w:color="auto" w:fill="FFFFFF"/>
        <w:spacing w:line="360" w:lineRule="auto"/>
        <w:ind w:firstLine="479"/>
        <w:textAlignment w:val="baseline"/>
        <w:rPr>
          <w:rFonts w:ascii="宋体" w:hAnsi="宋体" w:cs="Arial"/>
          <w:bCs/>
          <w:color w:val="000000"/>
          <w:kern w:val="0"/>
          <w:sz w:val="28"/>
          <w:szCs w:val="28"/>
        </w:rPr>
      </w:pPr>
      <w:r>
        <w:rPr>
          <w:rFonts w:hint="eastAsia" w:ascii="宋体" w:hAnsi="宋体" w:cs="Arial"/>
          <w:bCs/>
          <w:color w:val="000000"/>
          <w:kern w:val="0"/>
          <w:sz w:val="28"/>
          <w:szCs w:val="28"/>
        </w:rPr>
        <w:t>2、除定期的相关信息披露外，在存续期内协助招标人就影响本期债券的外部因素、不可抗力及发行人自身因素引起的重大变化或重大事项，及时提醒服务。</w:t>
      </w:r>
    </w:p>
    <w:p>
      <w:pPr>
        <w:pStyle w:val="3"/>
        <w:spacing w:line="360" w:lineRule="auto"/>
        <w:jc w:val="center"/>
        <w:rPr>
          <w:rFonts w:ascii="宋体" w:hAnsi="宋体" w:cs="宋体"/>
          <w:b w:val="0"/>
          <w:color w:val="000000"/>
        </w:rPr>
      </w:pPr>
      <w:r>
        <w:rPr>
          <w:rFonts w:hint="eastAsia" w:ascii="宋体" w:hAnsi="宋体" w:cs="Arial"/>
          <w:b w:val="0"/>
          <w:color w:val="000000"/>
          <w:kern w:val="0"/>
          <w:sz w:val="28"/>
          <w:szCs w:val="28"/>
        </w:rPr>
        <w:br w:type="page"/>
      </w:r>
      <w:bookmarkStart w:id="6" w:name="_Toc66095943"/>
      <w:r>
        <w:rPr>
          <w:rFonts w:hint="eastAsia" w:ascii="宋体" w:hAnsi="宋体" w:cs="宋体"/>
          <w:b w:val="0"/>
          <w:color w:val="000000"/>
        </w:rPr>
        <w:t>第四章  评标办法及评分标准</w:t>
      </w:r>
      <w:bookmarkEnd w:id="6"/>
    </w:p>
    <w:p>
      <w:pPr>
        <w:adjustRightInd w:val="0"/>
        <w:snapToGrid w:val="0"/>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一、评标办法：综合评分法：</w:t>
      </w:r>
    </w:p>
    <w:p>
      <w:pPr>
        <w:adjustRightInd w:val="0"/>
        <w:snapToGrid w:val="0"/>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1、为体现公开、公平、公正和择优诚信的原则，根据国家、省、市有关规定和招标文件约定，本次招标决定采用综合评分法评标，即在最大限度地满足招标文件实质性要求前提下，按照招标文件中规定的各项因素进行综合评审后，以评标总得分最高的投标人作为中中标人的评标方法。</w:t>
      </w:r>
    </w:p>
    <w:p>
      <w:pPr>
        <w:adjustRightInd w:val="0"/>
        <w:snapToGrid w:val="0"/>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2、任何最低报价及任何单项因素的最优均不是中标的必要条件。评标时，评标委员会各成员独立对每个有效投标人的标书进行评价、打分，然后汇总，按算术平均方法，计算出每个投标人的得分；报价得分通过计算直接取得；报价得分加评委算术平均得分，为投标人的总得分。</w:t>
      </w:r>
    </w:p>
    <w:p>
      <w:pPr>
        <w:adjustRightInd w:val="0"/>
        <w:snapToGrid w:val="0"/>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3、</w:t>
      </w:r>
      <w:r>
        <w:rPr>
          <w:rFonts w:ascii="宋体" w:hAnsi="宋体" w:cs="宋体"/>
          <w:bCs/>
          <w:color w:val="000000"/>
          <w:sz w:val="28"/>
          <w:szCs w:val="28"/>
        </w:rPr>
        <w:t>总得分最高的即为中标候选人。</w:t>
      </w:r>
    </w:p>
    <w:p>
      <w:pPr>
        <w:adjustRightInd w:val="0"/>
        <w:snapToGrid w:val="0"/>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二、具体评价标准：</w:t>
      </w:r>
    </w:p>
    <w:tbl>
      <w:tblPr>
        <w:tblStyle w:val="8"/>
        <w:tblW w:w="10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07"/>
        <w:gridCol w:w="1834"/>
        <w:gridCol w:w="7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1107" w:type="dxa"/>
            <w:noWrap w:val="0"/>
            <w:vAlign w:val="center"/>
          </w:tcPr>
          <w:p>
            <w:pPr>
              <w:widowControl/>
              <w:jc w:val="center"/>
              <w:textAlignment w:val="center"/>
              <w:rPr>
                <w:rFonts w:ascii="宋体" w:hAnsi="宋体" w:cs="宋体"/>
                <w:b w:val="0"/>
                <w:bCs/>
                <w:color w:val="000000"/>
                <w:kern w:val="0"/>
                <w:szCs w:val="21"/>
                <w:highlight w:val="none"/>
              </w:rPr>
            </w:pPr>
            <w:r>
              <w:rPr>
                <w:rFonts w:hint="eastAsia" w:ascii="宋体" w:hAnsi="宋体" w:cs="宋体"/>
                <w:b/>
                <w:color w:val="000000"/>
                <w:kern w:val="0"/>
                <w:szCs w:val="21"/>
                <w:highlight w:val="none"/>
                <w:lang w:bidi="ar"/>
              </w:rPr>
              <w:t>序号</w:t>
            </w:r>
          </w:p>
        </w:tc>
        <w:tc>
          <w:tcPr>
            <w:tcW w:w="1834" w:type="dxa"/>
            <w:noWrap w:val="0"/>
            <w:vAlign w:val="center"/>
          </w:tcPr>
          <w:p>
            <w:pPr>
              <w:widowControl/>
              <w:jc w:val="center"/>
              <w:textAlignment w:val="center"/>
              <w:rPr>
                <w:rFonts w:ascii="宋体" w:hAnsi="宋体" w:cs="宋体"/>
                <w:b w:val="0"/>
                <w:bCs/>
                <w:color w:val="000000"/>
                <w:kern w:val="0"/>
                <w:szCs w:val="21"/>
                <w:highlight w:val="none"/>
              </w:rPr>
            </w:pPr>
            <w:r>
              <w:rPr>
                <w:rFonts w:hint="eastAsia" w:ascii="宋体" w:hAnsi="宋体" w:cs="宋体"/>
                <w:b/>
                <w:color w:val="000000"/>
                <w:kern w:val="0"/>
                <w:szCs w:val="21"/>
                <w:highlight w:val="none"/>
                <w:lang w:bidi="ar"/>
              </w:rPr>
              <w:t>项目分项指标</w:t>
            </w:r>
          </w:p>
        </w:tc>
        <w:tc>
          <w:tcPr>
            <w:tcW w:w="7945" w:type="dxa"/>
            <w:noWrap w:val="0"/>
            <w:vAlign w:val="center"/>
          </w:tcPr>
          <w:p>
            <w:pPr>
              <w:widowControl/>
              <w:jc w:val="center"/>
              <w:textAlignment w:val="center"/>
              <w:rPr>
                <w:rFonts w:ascii="宋体" w:hAnsi="宋体" w:cs="宋体"/>
                <w:b w:val="0"/>
                <w:bCs/>
                <w:color w:val="000000"/>
                <w:kern w:val="0"/>
                <w:szCs w:val="21"/>
                <w:highlight w:val="none"/>
              </w:rPr>
            </w:pPr>
            <w:r>
              <w:rPr>
                <w:rFonts w:hint="eastAsia" w:ascii="宋体" w:hAnsi="宋体" w:cs="宋体"/>
                <w:b/>
                <w:color w:val="000000"/>
                <w:kern w:val="0"/>
                <w:szCs w:val="21"/>
                <w:highlight w:val="none"/>
                <w:lang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1107" w:type="dxa"/>
            <w:vMerge w:val="restart"/>
            <w:noWrap w:val="0"/>
            <w:vAlign w:val="center"/>
          </w:tcPr>
          <w:p>
            <w:pPr>
              <w:widowControl/>
              <w:jc w:val="center"/>
              <w:textAlignment w:val="center"/>
              <w:rPr>
                <w:rFonts w:ascii="宋体" w:hAnsi="宋体" w:cs="宋体"/>
                <w:b/>
                <w:color w:val="000000"/>
                <w:kern w:val="0"/>
                <w:szCs w:val="21"/>
                <w:highlight w:val="none"/>
                <w:lang w:bidi="ar"/>
              </w:rPr>
            </w:pPr>
            <w:r>
              <w:rPr>
                <w:rFonts w:hint="eastAsia" w:ascii="宋体" w:hAnsi="宋体" w:cs="宋体"/>
                <w:b/>
                <w:color w:val="000000"/>
                <w:kern w:val="0"/>
                <w:szCs w:val="21"/>
                <w:highlight w:val="none"/>
                <w:lang w:bidi="ar"/>
              </w:rPr>
              <w:t>一、综合实力</w:t>
            </w:r>
          </w:p>
          <w:p>
            <w:pPr>
              <w:widowControl/>
              <w:jc w:val="center"/>
              <w:textAlignment w:val="center"/>
              <w:rPr>
                <w:rFonts w:ascii="宋体" w:hAnsi="宋体" w:cs="宋体"/>
                <w:b w:val="0"/>
                <w:bCs/>
                <w:color w:val="000000"/>
                <w:kern w:val="0"/>
                <w:szCs w:val="21"/>
                <w:highlight w:val="none"/>
              </w:rPr>
            </w:pPr>
            <w:r>
              <w:rPr>
                <w:rFonts w:hint="eastAsia" w:ascii="宋体" w:hAnsi="宋体" w:cs="宋体"/>
                <w:b/>
                <w:color w:val="000000"/>
                <w:kern w:val="0"/>
                <w:szCs w:val="21"/>
                <w:highlight w:val="none"/>
                <w:lang w:bidi="ar"/>
              </w:rPr>
              <w:t>（</w:t>
            </w:r>
            <w:r>
              <w:rPr>
                <w:rFonts w:ascii="宋体" w:hAnsi="宋体" w:cs="宋体"/>
                <w:b/>
                <w:color w:val="000000"/>
                <w:kern w:val="0"/>
                <w:szCs w:val="21"/>
                <w:highlight w:val="none"/>
                <w:lang w:bidi="ar"/>
              </w:rPr>
              <w:t>30</w:t>
            </w:r>
            <w:r>
              <w:rPr>
                <w:rFonts w:hint="eastAsia" w:ascii="宋体" w:hAnsi="宋体" w:cs="宋体"/>
                <w:b/>
                <w:color w:val="000000"/>
                <w:kern w:val="0"/>
                <w:szCs w:val="21"/>
                <w:highlight w:val="none"/>
                <w:lang w:bidi="ar"/>
              </w:rPr>
              <w:t>分）</w:t>
            </w:r>
          </w:p>
        </w:tc>
        <w:tc>
          <w:tcPr>
            <w:tcW w:w="1834" w:type="dxa"/>
            <w:noWrap w:val="0"/>
            <w:vAlign w:val="center"/>
          </w:tcPr>
          <w:p>
            <w:pPr>
              <w:widowControl/>
              <w:jc w:val="center"/>
              <w:textAlignment w:val="center"/>
              <w:rPr>
                <w:rFonts w:ascii="宋体" w:hAnsi="宋体" w:cs="宋体"/>
                <w:b/>
                <w:color w:val="000000"/>
                <w:kern w:val="0"/>
                <w:szCs w:val="21"/>
                <w:highlight w:val="none"/>
                <w:lang w:bidi="ar"/>
              </w:rPr>
            </w:pPr>
            <w:r>
              <w:rPr>
                <w:rFonts w:hint="eastAsia" w:ascii="宋体" w:hAnsi="宋体" w:cs="宋体"/>
                <w:b/>
                <w:color w:val="000000"/>
                <w:kern w:val="0"/>
                <w:szCs w:val="21"/>
                <w:highlight w:val="none"/>
                <w:lang w:bidi="ar"/>
              </w:rPr>
              <w:t>证监会分类</w:t>
            </w:r>
          </w:p>
          <w:p>
            <w:pPr>
              <w:widowControl/>
              <w:jc w:val="center"/>
              <w:textAlignment w:val="center"/>
              <w:rPr>
                <w:rFonts w:ascii="宋体" w:hAnsi="宋体" w:cs="宋体"/>
                <w:b w:val="0"/>
                <w:bCs/>
                <w:color w:val="000000"/>
                <w:kern w:val="0"/>
                <w:szCs w:val="21"/>
                <w:highlight w:val="none"/>
                <w:lang w:bidi="ar"/>
              </w:rPr>
            </w:pPr>
            <w:r>
              <w:rPr>
                <w:rFonts w:hint="eastAsia" w:ascii="宋体" w:hAnsi="宋体" w:cs="宋体"/>
                <w:b/>
                <w:color w:val="000000"/>
                <w:kern w:val="0"/>
                <w:szCs w:val="21"/>
                <w:highlight w:val="none"/>
                <w:lang w:bidi="ar"/>
              </w:rPr>
              <w:t>（10分）</w:t>
            </w:r>
          </w:p>
        </w:tc>
        <w:tc>
          <w:tcPr>
            <w:tcW w:w="7945" w:type="dxa"/>
            <w:noWrap w:val="0"/>
            <w:vAlign w:val="center"/>
          </w:tcPr>
          <w:p>
            <w:pPr>
              <w:widowControl/>
              <w:spacing w:line="360" w:lineRule="auto"/>
              <w:jc w:val="both"/>
              <w:rPr>
                <w:rFonts w:hint="default" w:ascii="Times New Roman" w:hAnsi="Times New Roman" w:eastAsia="宋体" w:cstheme="minorBidi"/>
                <w:szCs w:val="21"/>
                <w:highlight w:val="none"/>
              </w:rPr>
            </w:pPr>
            <w:r>
              <w:rPr>
                <w:rFonts w:ascii="Times New Roman" w:hAnsi="Times New Roman" w:eastAsia="宋体" w:cstheme="minorBidi"/>
                <w:szCs w:val="21"/>
                <w:highlight w:val="none"/>
              </w:rPr>
              <w:t>以《中国证监会公布</w:t>
            </w:r>
            <w:r>
              <w:rPr>
                <w:rFonts w:hint="default" w:ascii="Times New Roman" w:hAnsi="Times New Roman" w:eastAsia="宋体" w:cstheme="minorBidi"/>
                <w:szCs w:val="21"/>
                <w:highlight w:val="none"/>
              </w:rPr>
              <w:t>2020年</w:t>
            </w:r>
            <w:r>
              <w:rPr>
                <w:rFonts w:ascii="Times New Roman" w:hAnsi="Times New Roman" w:eastAsia="宋体" w:cstheme="minorBidi"/>
                <w:szCs w:val="21"/>
                <w:highlight w:val="none"/>
              </w:rPr>
              <w:t>证券公司分类结果》中投标人</w:t>
            </w:r>
            <w:r>
              <w:rPr>
                <w:rFonts w:hint="default" w:ascii="Times New Roman" w:hAnsi="Times New Roman" w:eastAsia="宋体" w:cstheme="minorBidi"/>
                <w:szCs w:val="21"/>
                <w:highlight w:val="none"/>
              </w:rPr>
              <w:t>2020年分</w:t>
            </w:r>
            <w:r>
              <w:rPr>
                <w:rFonts w:ascii="Times New Roman" w:hAnsi="Times New Roman" w:eastAsia="宋体" w:cstheme="minorBidi"/>
                <w:szCs w:val="21"/>
                <w:highlight w:val="none"/>
              </w:rPr>
              <w:t>类结果为准，</w:t>
            </w:r>
            <w:r>
              <w:rPr>
                <w:rFonts w:hint="default" w:ascii="Times New Roman" w:hAnsi="Times New Roman" w:eastAsia="宋体" w:cstheme="minorBidi"/>
                <w:szCs w:val="21"/>
                <w:highlight w:val="none"/>
              </w:rPr>
              <w:t>A</w:t>
            </w:r>
            <w:r>
              <w:rPr>
                <w:rFonts w:ascii="Times New Roman" w:hAnsi="Times New Roman" w:eastAsia="宋体" w:cstheme="minorBidi"/>
                <w:szCs w:val="21"/>
                <w:highlight w:val="none"/>
              </w:rPr>
              <w:t>类计</w:t>
            </w:r>
            <w:r>
              <w:rPr>
                <w:rFonts w:hint="eastAsia" w:ascii="Times New Roman" w:hAnsi="Times New Roman" w:eastAsia="宋体" w:cstheme="minorBidi"/>
                <w:szCs w:val="21"/>
                <w:highlight w:val="none"/>
                <w:lang w:val="en-US" w:eastAsia="zh-CN"/>
              </w:rPr>
              <w:t>10</w:t>
            </w:r>
            <w:r>
              <w:rPr>
                <w:rFonts w:hint="default" w:ascii="Times New Roman" w:hAnsi="Times New Roman" w:eastAsia="宋体" w:cstheme="minorBidi"/>
                <w:szCs w:val="21"/>
                <w:highlight w:val="none"/>
              </w:rPr>
              <w:t>分，B</w:t>
            </w:r>
            <w:r>
              <w:rPr>
                <w:rFonts w:ascii="Times New Roman" w:hAnsi="Times New Roman" w:eastAsia="宋体" w:cstheme="minorBidi"/>
                <w:szCs w:val="21"/>
                <w:highlight w:val="none"/>
              </w:rPr>
              <w:t>类计</w:t>
            </w:r>
            <w:r>
              <w:rPr>
                <w:rFonts w:hint="eastAsia" w:ascii="Times New Roman" w:hAnsi="Times New Roman" w:eastAsia="宋体" w:cstheme="minorBidi"/>
                <w:szCs w:val="21"/>
                <w:highlight w:val="none"/>
                <w:lang w:val="en-US" w:eastAsia="zh-CN"/>
              </w:rPr>
              <w:t>5</w:t>
            </w:r>
            <w:r>
              <w:rPr>
                <w:rFonts w:hint="default" w:ascii="Times New Roman" w:hAnsi="Times New Roman" w:eastAsia="宋体" w:cstheme="minorBidi"/>
                <w:szCs w:val="21"/>
                <w:highlight w:val="none"/>
              </w:rPr>
              <w:t>分，C</w:t>
            </w:r>
            <w:r>
              <w:rPr>
                <w:rFonts w:ascii="Times New Roman" w:hAnsi="Times New Roman" w:eastAsia="宋体" w:cstheme="minorBidi"/>
                <w:szCs w:val="21"/>
                <w:highlight w:val="none"/>
              </w:rPr>
              <w:t>类计</w:t>
            </w:r>
            <w:r>
              <w:rPr>
                <w:rFonts w:hint="eastAsia" w:ascii="Times New Roman" w:hAnsi="Times New Roman" w:eastAsia="宋体" w:cstheme="minorBidi"/>
                <w:szCs w:val="21"/>
                <w:highlight w:val="none"/>
                <w:lang w:val="en-US" w:eastAsia="zh-CN"/>
              </w:rPr>
              <w:t>3</w:t>
            </w:r>
            <w:r>
              <w:rPr>
                <w:rFonts w:hint="default" w:ascii="Times New Roman" w:hAnsi="Times New Roman" w:eastAsia="宋体" w:cstheme="minorBidi"/>
                <w:szCs w:val="21"/>
                <w:highlight w:val="none"/>
              </w:rPr>
              <w:t>分，D</w:t>
            </w:r>
            <w:r>
              <w:rPr>
                <w:rFonts w:ascii="Times New Roman" w:hAnsi="Times New Roman" w:eastAsia="宋体" w:cstheme="minorBidi"/>
                <w:szCs w:val="21"/>
                <w:highlight w:val="none"/>
              </w:rPr>
              <w:t>类不计分。</w:t>
            </w:r>
          </w:p>
          <w:p>
            <w:pPr>
              <w:widowControl/>
              <w:jc w:val="left"/>
              <w:textAlignment w:val="center"/>
              <w:rPr>
                <w:rFonts w:ascii="宋体" w:hAnsi="宋体" w:cs="宋体"/>
                <w:b w:val="0"/>
                <w:bCs/>
                <w:color w:val="000000"/>
                <w:kern w:val="0"/>
                <w:szCs w:val="21"/>
                <w:highlight w:val="none"/>
              </w:rPr>
            </w:pPr>
            <w:r>
              <w:rPr>
                <w:rFonts w:ascii="Times New Roman" w:hAnsi="Times New Roman" w:eastAsia="宋体" w:cstheme="minorBidi"/>
                <w:szCs w:val="21"/>
                <w:highlight w:val="none"/>
              </w:rPr>
              <w:t>注：提供证监会网站截图</w:t>
            </w:r>
            <w:r>
              <w:rPr>
                <w:rFonts w:hint="eastAsia" w:ascii="Times New Roman" w:hAnsi="Times New Roman" w:eastAsia="宋体" w:cstheme="minorBidi"/>
                <w:szCs w:val="21"/>
                <w:highlight w:val="none"/>
              </w:rPr>
              <w:t>等证明材料并加盖公章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1107" w:type="dxa"/>
            <w:vMerge w:val="continue"/>
            <w:noWrap w:val="0"/>
            <w:vAlign w:val="center"/>
          </w:tcPr>
          <w:p>
            <w:pPr>
              <w:widowControl/>
              <w:jc w:val="center"/>
              <w:rPr>
                <w:rFonts w:ascii="宋体" w:hAnsi="宋体" w:cs="宋体"/>
                <w:b w:val="0"/>
                <w:bCs/>
                <w:color w:val="auto"/>
                <w:kern w:val="0"/>
                <w:szCs w:val="21"/>
                <w:highlight w:val="none"/>
              </w:rPr>
            </w:pPr>
          </w:p>
        </w:tc>
        <w:tc>
          <w:tcPr>
            <w:tcW w:w="1834" w:type="dxa"/>
            <w:noWrap w:val="0"/>
            <w:vAlign w:val="center"/>
          </w:tcPr>
          <w:p>
            <w:pPr>
              <w:widowControl/>
              <w:spacing w:line="360" w:lineRule="auto"/>
              <w:jc w:val="center"/>
              <w:rPr>
                <w:rFonts w:ascii="宋体" w:hAnsi="宋体" w:cs="宋体"/>
                <w:b/>
                <w:color w:val="auto"/>
                <w:kern w:val="0"/>
                <w:szCs w:val="21"/>
                <w:highlight w:val="none"/>
                <w:lang w:bidi="ar"/>
              </w:rPr>
            </w:pPr>
            <w:r>
              <w:rPr>
                <w:rFonts w:ascii="Times New Roman" w:hAnsi="Times New Roman" w:eastAsia="宋体" w:cstheme="minorBidi"/>
                <w:szCs w:val="21"/>
                <w:highlight w:val="none"/>
              </w:rPr>
              <w:t>执业质量</w:t>
            </w:r>
          </w:p>
          <w:p>
            <w:pPr>
              <w:widowControl/>
              <w:jc w:val="center"/>
              <w:textAlignment w:val="center"/>
              <w:rPr>
                <w:rFonts w:ascii="宋体" w:hAnsi="宋体" w:cs="宋体"/>
                <w:b w:val="0"/>
                <w:bCs/>
                <w:color w:val="auto"/>
                <w:kern w:val="0"/>
                <w:szCs w:val="21"/>
                <w:highlight w:val="none"/>
              </w:rPr>
            </w:pPr>
            <w:r>
              <w:rPr>
                <w:rFonts w:hint="eastAsia" w:ascii="宋体" w:hAnsi="宋体" w:cs="宋体"/>
                <w:b/>
                <w:color w:val="auto"/>
                <w:kern w:val="0"/>
                <w:szCs w:val="21"/>
                <w:highlight w:val="none"/>
                <w:lang w:bidi="ar"/>
              </w:rPr>
              <w:t>（</w:t>
            </w:r>
            <w:r>
              <w:rPr>
                <w:rFonts w:ascii="宋体" w:hAnsi="宋体" w:cs="宋体"/>
                <w:b/>
                <w:color w:val="auto"/>
                <w:kern w:val="0"/>
                <w:szCs w:val="21"/>
                <w:highlight w:val="none"/>
                <w:lang w:bidi="ar"/>
              </w:rPr>
              <w:t>2</w:t>
            </w:r>
            <w:r>
              <w:rPr>
                <w:rFonts w:hint="eastAsia" w:ascii="宋体" w:hAnsi="宋体" w:cs="宋体"/>
                <w:b/>
                <w:color w:val="auto"/>
                <w:kern w:val="0"/>
                <w:szCs w:val="21"/>
                <w:highlight w:val="none"/>
                <w:lang w:bidi="ar"/>
              </w:rPr>
              <w:t>0分）</w:t>
            </w:r>
          </w:p>
        </w:tc>
        <w:tc>
          <w:tcPr>
            <w:tcW w:w="7945" w:type="dxa"/>
            <w:noWrap w:val="0"/>
            <w:vAlign w:val="center"/>
          </w:tcPr>
          <w:p>
            <w:pPr>
              <w:widowControl/>
              <w:spacing w:line="360" w:lineRule="auto"/>
              <w:jc w:val="both"/>
              <w:rPr>
                <w:rFonts w:hint="default" w:ascii="Times New Roman" w:hAnsi="Times New Roman" w:eastAsia="宋体" w:cstheme="minorBidi"/>
                <w:szCs w:val="21"/>
                <w:highlight w:val="none"/>
              </w:rPr>
            </w:pPr>
            <w:r>
              <w:rPr>
                <w:rFonts w:ascii="Times New Roman" w:hAnsi="Times New Roman" w:eastAsia="宋体" w:cstheme="minorBidi"/>
                <w:szCs w:val="21"/>
                <w:highlight w:val="none"/>
              </w:rPr>
              <w:t>以《中国证券业协会公布</w:t>
            </w:r>
            <w:r>
              <w:rPr>
                <w:rFonts w:hint="default" w:ascii="Times New Roman" w:hAnsi="Times New Roman" w:eastAsia="宋体" w:cstheme="minorBidi"/>
                <w:szCs w:val="21"/>
                <w:highlight w:val="none"/>
              </w:rPr>
              <w:t>2020年</w:t>
            </w:r>
            <w:r>
              <w:rPr>
                <w:rFonts w:ascii="Times New Roman" w:hAnsi="Times New Roman" w:eastAsia="宋体" w:cstheme="minorBidi"/>
                <w:szCs w:val="21"/>
                <w:highlight w:val="none"/>
              </w:rPr>
              <w:t>证券公司公司债券业务执业能力评价结果》中投标人</w:t>
            </w:r>
            <w:r>
              <w:rPr>
                <w:rFonts w:hint="default" w:ascii="Times New Roman" w:hAnsi="Times New Roman" w:eastAsia="宋体" w:cstheme="minorBidi"/>
                <w:szCs w:val="21"/>
                <w:highlight w:val="none"/>
              </w:rPr>
              <w:t>2020年末的</w:t>
            </w:r>
            <w:r>
              <w:rPr>
                <w:rFonts w:ascii="Times New Roman" w:hAnsi="Times New Roman" w:eastAsia="宋体" w:cstheme="minorBidi"/>
                <w:szCs w:val="21"/>
                <w:highlight w:val="none"/>
              </w:rPr>
              <w:t>评价结果为准，</w:t>
            </w:r>
            <w:r>
              <w:rPr>
                <w:rFonts w:hint="default" w:ascii="Times New Roman" w:hAnsi="Times New Roman" w:eastAsia="宋体" w:cstheme="minorBidi"/>
                <w:szCs w:val="21"/>
                <w:highlight w:val="none"/>
              </w:rPr>
              <w:t>A</w:t>
            </w:r>
            <w:r>
              <w:rPr>
                <w:rFonts w:ascii="Times New Roman" w:hAnsi="Times New Roman" w:eastAsia="宋体" w:cstheme="minorBidi"/>
                <w:szCs w:val="21"/>
                <w:highlight w:val="none"/>
              </w:rPr>
              <w:t>级计</w:t>
            </w:r>
            <w:r>
              <w:rPr>
                <w:rFonts w:hint="eastAsia" w:ascii="Times New Roman" w:hAnsi="Times New Roman" w:cstheme="minorBidi"/>
                <w:szCs w:val="21"/>
                <w:highlight w:val="none"/>
                <w:lang w:val="en-US" w:eastAsia="zh-CN"/>
              </w:rPr>
              <w:t>20</w:t>
            </w:r>
            <w:r>
              <w:rPr>
                <w:rFonts w:hint="default" w:ascii="Times New Roman" w:hAnsi="Times New Roman" w:eastAsia="宋体" w:cstheme="minorBidi"/>
                <w:szCs w:val="21"/>
                <w:highlight w:val="none"/>
              </w:rPr>
              <w:t>分，B</w:t>
            </w:r>
            <w:r>
              <w:rPr>
                <w:rFonts w:ascii="Times New Roman" w:hAnsi="Times New Roman" w:eastAsia="宋体" w:cstheme="minorBidi"/>
                <w:szCs w:val="21"/>
                <w:highlight w:val="none"/>
              </w:rPr>
              <w:t>级计</w:t>
            </w:r>
            <w:r>
              <w:rPr>
                <w:rFonts w:hint="eastAsia" w:ascii="Times New Roman" w:hAnsi="Times New Roman" w:cstheme="minorBidi"/>
                <w:szCs w:val="21"/>
                <w:highlight w:val="none"/>
                <w:lang w:val="en-US" w:eastAsia="zh-CN"/>
              </w:rPr>
              <w:t>10</w:t>
            </w:r>
            <w:r>
              <w:rPr>
                <w:rFonts w:hint="default" w:ascii="Times New Roman" w:hAnsi="Times New Roman" w:eastAsia="宋体" w:cstheme="minorBidi"/>
                <w:szCs w:val="21"/>
                <w:highlight w:val="none"/>
              </w:rPr>
              <w:t>分，C</w:t>
            </w:r>
            <w:r>
              <w:rPr>
                <w:rFonts w:ascii="Times New Roman" w:hAnsi="Times New Roman" w:eastAsia="宋体" w:cstheme="minorBidi"/>
                <w:szCs w:val="21"/>
                <w:highlight w:val="none"/>
              </w:rPr>
              <w:t>级计</w:t>
            </w:r>
            <w:r>
              <w:rPr>
                <w:rFonts w:hint="eastAsia" w:ascii="Times New Roman" w:hAnsi="Times New Roman" w:cstheme="minorBidi"/>
                <w:szCs w:val="21"/>
                <w:highlight w:val="none"/>
                <w:lang w:val="en-US" w:eastAsia="zh-CN"/>
              </w:rPr>
              <w:t>5</w:t>
            </w:r>
            <w:r>
              <w:rPr>
                <w:rFonts w:hint="default" w:ascii="Times New Roman" w:hAnsi="Times New Roman" w:eastAsia="宋体" w:cstheme="minorBidi"/>
                <w:szCs w:val="21"/>
                <w:highlight w:val="none"/>
              </w:rPr>
              <w:t>分。</w:t>
            </w:r>
          </w:p>
          <w:p>
            <w:pPr>
              <w:widowControl/>
              <w:jc w:val="left"/>
              <w:textAlignment w:val="center"/>
              <w:rPr>
                <w:rFonts w:ascii="宋体" w:hAnsi="宋体" w:cs="宋体"/>
                <w:b w:val="0"/>
                <w:bCs/>
                <w:color w:val="auto"/>
                <w:kern w:val="0"/>
                <w:szCs w:val="21"/>
                <w:highlight w:val="none"/>
              </w:rPr>
            </w:pPr>
            <w:r>
              <w:rPr>
                <w:rFonts w:ascii="Times New Roman" w:hAnsi="Times New Roman" w:eastAsia="宋体" w:cstheme="minorBidi"/>
                <w:szCs w:val="21"/>
                <w:highlight w:val="none"/>
              </w:rPr>
              <w:t>注：提供证监会网站截图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03" w:hRule="atLeast"/>
          <w:jc w:val="center"/>
        </w:trPr>
        <w:tc>
          <w:tcPr>
            <w:tcW w:w="1107" w:type="dxa"/>
            <w:noWrap w:val="0"/>
            <w:vAlign w:val="center"/>
          </w:tcPr>
          <w:p>
            <w:pPr>
              <w:widowControl/>
              <w:jc w:val="center"/>
              <w:textAlignment w:val="center"/>
              <w:rPr>
                <w:rFonts w:ascii="宋体" w:hAnsi="宋体" w:cs="宋体"/>
                <w:b/>
                <w:color w:val="000000"/>
                <w:kern w:val="0"/>
                <w:szCs w:val="21"/>
                <w:highlight w:val="none"/>
                <w:lang w:bidi="ar"/>
              </w:rPr>
            </w:pPr>
            <w:r>
              <w:rPr>
                <w:rFonts w:hint="eastAsia" w:ascii="宋体" w:hAnsi="宋体" w:cs="宋体"/>
                <w:b/>
                <w:color w:val="000000"/>
                <w:kern w:val="0"/>
                <w:szCs w:val="21"/>
                <w:highlight w:val="none"/>
                <w:lang w:bidi="ar"/>
              </w:rPr>
              <w:t>二、承销业绩</w:t>
            </w:r>
          </w:p>
          <w:p>
            <w:pPr>
              <w:widowControl/>
              <w:jc w:val="center"/>
              <w:textAlignment w:val="center"/>
              <w:rPr>
                <w:rFonts w:ascii="宋体" w:hAnsi="宋体" w:cs="宋体"/>
                <w:b w:val="0"/>
                <w:bCs/>
                <w:color w:val="000000"/>
                <w:kern w:val="0"/>
                <w:szCs w:val="21"/>
                <w:highlight w:val="none"/>
              </w:rPr>
            </w:pPr>
            <w:r>
              <w:rPr>
                <w:rFonts w:hint="eastAsia" w:ascii="宋体" w:hAnsi="宋体" w:cs="宋体"/>
                <w:b/>
                <w:color w:val="000000"/>
                <w:kern w:val="0"/>
                <w:szCs w:val="21"/>
                <w:highlight w:val="none"/>
                <w:lang w:bidi="ar"/>
              </w:rPr>
              <w:t>(</w:t>
            </w:r>
            <w:r>
              <w:rPr>
                <w:rFonts w:hint="eastAsia" w:ascii="宋体" w:hAnsi="宋体" w:cs="宋体"/>
                <w:b/>
                <w:color w:val="000000"/>
                <w:kern w:val="0"/>
                <w:szCs w:val="21"/>
                <w:highlight w:val="none"/>
                <w:lang w:val="en-US" w:eastAsia="zh-CN" w:bidi="ar"/>
              </w:rPr>
              <w:t>20</w:t>
            </w:r>
            <w:r>
              <w:rPr>
                <w:rFonts w:hint="eastAsia" w:ascii="宋体" w:hAnsi="宋体" w:cs="宋体"/>
                <w:b/>
                <w:color w:val="000000"/>
                <w:kern w:val="0"/>
                <w:szCs w:val="21"/>
                <w:highlight w:val="none"/>
                <w:lang w:bidi="ar"/>
              </w:rPr>
              <w:t>分）</w:t>
            </w:r>
          </w:p>
        </w:tc>
        <w:tc>
          <w:tcPr>
            <w:tcW w:w="1834" w:type="dxa"/>
            <w:noWrap w:val="0"/>
            <w:vAlign w:val="center"/>
          </w:tcPr>
          <w:p>
            <w:pPr>
              <w:widowControl/>
              <w:jc w:val="center"/>
              <w:textAlignment w:val="center"/>
              <w:rPr>
                <w:rFonts w:ascii="宋体" w:hAnsi="宋体" w:cs="宋体"/>
                <w:b/>
                <w:color w:val="000000"/>
                <w:kern w:val="0"/>
                <w:szCs w:val="21"/>
                <w:highlight w:val="none"/>
                <w:lang w:bidi="ar"/>
              </w:rPr>
            </w:pPr>
            <w:r>
              <w:rPr>
                <w:rFonts w:hint="eastAsia" w:ascii="宋体" w:hAnsi="宋体" w:cs="宋体"/>
                <w:b/>
                <w:color w:val="000000"/>
                <w:kern w:val="0"/>
                <w:szCs w:val="21"/>
                <w:highlight w:val="none"/>
                <w:lang w:eastAsia="zh-CN" w:bidi="ar"/>
              </w:rPr>
              <w:t>公司</w:t>
            </w:r>
            <w:r>
              <w:rPr>
                <w:rFonts w:hint="eastAsia" w:ascii="宋体" w:hAnsi="宋体" w:cs="宋体"/>
                <w:b/>
                <w:color w:val="000000"/>
                <w:kern w:val="0"/>
                <w:szCs w:val="21"/>
                <w:highlight w:val="none"/>
                <w:lang w:bidi="ar"/>
              </w:rPr>
              <w:t>债券承销只数</w:t>
            </w:r>
          </w:p>
          <w:p>
            <w:pPr>
              <w:widowControl/>
              <w:jc w:val="center"/>
              <w:textAlignment w:val="center"/>
              <w:rPr>
                <w:rFonts w:ascii="宋体" w:hAnsi="宋体" w:cs="宋体"/>
                <w:b w:val="0"/>
                <w:bCs/>
                <w:color w:val="000000"/>
                <w:kern w:val="0"/>
                <w:szCs w:val="21"/>
                <w:highlight w:val="none"/>
              </w:rPr>
            </w:pPr>
            <w:r>
              <w:rPr>
                <w:rFonts w:hint="eastAsia" w:ascii="宋体" w:hAnsi="宋体" w:cs="宋体"/>
                <w:b/>
                <w:color w:val="000000"/>
                <w:kern w:val="0"/>
                <w:szCs w:val="21"/>
                <w:highlight w:val="none"/>
                <w:lang w:bidi="ar"/>
              </w:rPr>
              <w:t>（</w:t>
            </w:r>
            <w:r>
              <w:rPr>
                <w:rFonts w:hint="eastAsia" w:ascii="宋体" w:hAnsi="宋体" w:cs="宋体"/>
                <w:b/>
                <w:color w:val="000000"/>
                <w:kern w:val="0"/>
                <w:szCs w:val="21"/>
                <w:highlight w:val="none"/>
                <w:lang w:val="en-US" w:eastAsia="zh-CN" w:bidi="ar"/>
              </w:rPr>
              <w:t>20</w:t>
            </w:r>
            <w:r>
              <w:rPr>
                <w:rFonts w:hint="eastAsia" w:ascii="宋体" w:hAnsi="宋体" w:cs="宋体"/>
                <w:b/>
                <w:color w:val="000000"/>
                <w:kern w:val="0"/>
                <w:szCs w:val="21"/>
                <w:highlight w:val="none"/>
                <w:lang w:bidi="ar"/>
              </w:rPr>
              <w:t>分）</w:t>
            </w:r>
          </w:p>
        </w:tc>
        <w:tc>
          <w:tcPr>
            <w:tcW w:w="7945" w:type="dxa"/>
            <w:noWrap w:val="0"/>
            <w:vAlign w:val="center"/>
          </w:tcPr>
          <w:p>
            <w:pPr>
              <w:widowControl/>
              <w:jc w:val="left"/>
              <w:textAlignment w:val="center"/>
              <w:rPr>
                <w:rFonts w:ascii="Times New Roman" w:hAnsi="Times New Roman" w:eastAsia="宋体" w:cstheme="minorBidi"/>
                <w:szCs w:val="21"/>
                <w:highlight w:val="none"/>
              </w:rPr>
            </w:pPr>
            <w:r>
              <w:rPr>
                <w:rFonts w:ascii="Times New Roman" w:hAnsi="Times New Roman" w:eastAsia="宋体" w:cstheme="minorBidi"/>
                <w:szCs w:val="21"/>
                <w:highlight w:val="none"/>
              </w:rPr>
              <w:t>投标单位提供</w:t>
            </w:r>
            <w:r>
              <w:rPr>
                <w:rFonts w:hint="default" w:ascii="Times New Roman" w:hAnsi="Times New Roman" w:eastAsia="宋体" w:cstheme="minorBidi"/>
                <w:szCs w:val="21"/>
                <w:highlight w:val="none"/>
              </w:rPr>
              <w:t>2019年1月1日-2021年2月28日，在全</w:t>
            </w:r>
            <w:r>
              <w:rPr>
                <w:rFonts w:ascii="Times New Roman" w:hAnsi="Times New Roman" w:eastAsia="宋体" w:cstheme="minorBidi"/>
                <w:szCs w:val="21"/>
                <w:highlight w:val="none"/>
              </w:rPr>
              <w:t>国主承销的公司债券（含企业债券）发行数量，发行数量达到</w:t>
            </w:r>
          </w:p>
          <w:p>
            <w:pPr>
              <w:widowControl/>
              <w:jc w:val="left"/>
              <w:textAlignment w:val="center"/>
              <w:rPr>
                <w:rFonts w:hint="default" w:ascii="Times New Roman" w:hAnsi="Times New Roman" w:eastAsia="宋体" w:cstheme="minorBidi"/>
                <w:szCs w:val="21"/>
                <w:highlight w:val="none"/>
              </w:rPr>
            </w:pPr>
            <w:r>
              <w:rPr>
                <w:rFonts w:hint="default" w:ascii="Times New Roman" w:hAnsi="Times New Roman" w:eastAsia="宋体" w:cstheme="minorBidi"/>
                <w:szCs w:val="21"/>
                <w:highlight w:val="none"/>
              </w:rPr>
              <w:t>100只（含）以上的得</w:t>
            </w:r>
            <w:r>
              <w:rPr>
                <w:rFonts w:hint="eastAsia" w:ascii="Times New Roman" w:hAnsi="Times New Roman" w:cstheme="minorBidi"/>
                <w:szCs w:val="21"/>
                <w:highlight w:val="none"/>
                <w:lang w:val="en-US" w:eastAsia="zh-CN"/>
              </w:rPr>
              <w:t>2</w:t>
            </w:r>
            <w:r>
              <w:rPr>
                <w:rFonts w:hint="default" w:ascii="Times New Roman" w:hAnsi="Times New Roman" w:eastAsia="宋体" w:cstheme="minorBidi"/>
                <w:szCs w:val="21"/>
                <w:highlight w:val="none"/>
              </w:rPr>
              <w:t>0分，</w:t>
            </w:r>
          </w:p>
          <w:p>
            <w:pPr>
              <w:widowControl/>
              <w:jc w:val="left"/>
              <w:textAlignment w:val="center"/>
              <w:rPr>
                <w:rFonts w:hint="default" w:ascii="Times New Roman" w:hAnsi="Times New Roman" w:eastAsia="宋体" w:cstheme="minorBidi"/>
                <w:szCs w:val="21"/>
                <w:highlight w:val="none"/>
              </w:rPr>
            </w:pPr>
            <w:r>
              <w:rPr>
                <w:rFonts w:hint="default" w:ascii="Times New Roman" w:hAnsi="Times New Roman" w:eastAsia="宋体" w:cstheme="minorBidi"/>
                <w:szCs w:val="21"/>
                <w:highlight w:val="none"/>
              </w:rPr>
              <w:t>80（含）-100只的得</w:t>
            </w:r>
            <w:r>
              <w:rPr>
                <w:rFonts w:hint="eastAsia" w:ascii="Times New Roman" w:hAnsi="Times New Roman" w:cstheme="minorBidi"/>
                <w:szCs w:val="21"/>
                <w:highlight w:val="none"/>
                <w:lang w:val="en-US" w:eastAsia="zh-CN"/>
              </w:rPr>
              <w:t>18</w:t>
            </w:r>
            <w:r>
              <w:rPr>
                <w:rFonts w:hint="default" w:ascii="Times New Roman" w:hAnsi="Times New Roman" w:eastAsia="宋体" w:cstheme="minorBidi"/>
                <w:szCs w:val="21"/>
                <w:highlight w:val="none"/>
              </w:rPr>
              <w:t>分，</w:t>
            </w:r>
          </w:p>
          <w:p>
            <w:pPr>
              <w:widowControl/>
              <w:jc w:val="left"/>
              <w:textAlignment w:val="center"/>
              <w:rPr>
                <w:rFonts w:hint="default" w:ascii="Times New Roman" w:hAnsi="Times New Roman" w:eastAsia="宋体" w:cstheme="minorBidi"/>
                <w:szCs w:val="21"/>
                <w:highlight w:val="none"/>
              </w:rPr>
            </w:pPr>
            <w:r>
              <w:rPr>
                <w:rFonts w:hint="default" w:ascii="Times New Roman" w:hAnsi="Times New Roman" w:eastAsia="宋体" w:cstheme="minorBidi"/>
                <w:szCs w:val="21"/>
                <w:highlight w:val="none"/>
              </w:rPr>
              <w:t>60（含）-80只的得</w:t>
            </w:r>
            <w:r>
              <w:rPr>
                <w:rFonts w:hint="eastAsia" w:ascii="Times New Roman" w:hAnsi="Times New Roman" w:cstheme="minorBidi"/>
                <w:szCs w:val="21"/>
                <w:highlight w:val="none"/>
                <w:lang w:val="en-US" w:eastAsia="zh-CN"/>
              </w:rPr>
              <w:t>1</w:t>
            </w:r>
            <w:r>
              <w:rPr>
                <w:rFonts w:hint="default" w:ascii="Times New Roman" w:hAnsi="Times New Roman" w:eastAsia="宋体" w:cstheme="minorBidi"/>
                <w:szCs w:val="21"/>
                <w:highlight w:val="none"/>
              </w:rPr>
              <w:t>6分，</w:t>
            </w:r>
          </w:p>
          <w:p>
            <w:pPr>
              <w:widowControl/>
              <w:jc w:val="left"/>
              <w:textAlignment w:val="center"/>
              <w:rPr>
                <w:rFonts w:hint="default" w:ascii="Times New Roman" w:hAnsi="Times New Roman" w:eastAsia="宋体" w:cstheme="minorBidi"/>
                <w:szCs w:val="21"/>
                <w:highlight w:val="none"/>
              </w:rPr>
            </w:pPr>
            <w:r>
              <w:rPr>
                <w:rFonts w:hint="default" w:ascii="Times New Roman" w:hAnsi="Times New Roman" w:eastAsia="宋体" w:cstheme="minorBidi"/>
                <w:szCs w:val="21"/>
                <w:highlight w:val="none"/>
              </w:rPr>
              <w:t>40（含）-60</w:t>
            </w:r>
            <w:r>
              <w:rPr>
                <w:rFonts w:hint="eastAsia" w:ascii="Times New Roman" w:hAnsi="Times New Roman" w:cstheme="minorBidi"/>
                <w:szCs w:val="21"/>
                <w:highlight w:val="none"/>
                <w:lang w:eastAsia="zh-CN"/>
              </w:rPr>
              <w:t>只</w:t>
            </w:r>
            <w:r>
              <w:rPr>
                <w:rFonts w:hint="default" w:ascii="Times New Roman" w:hAnsi="Times New Roman" w:eastAsia="宋体" w:cstheme="minorBidi"/>
                <w:szCs w:val="21"/>
                <w:highlight w:val="none"/>
              </w:rPr>
              <w:t>的得</w:t>
            </w:r>
            <w:r>
              <w:rPr>
                <w:rFonts w:hint="eastAsia" w:ascii="Times New Roman" w:hAnsi="Times New Roman" w:cstheme="minorBidi"/>
                <w:szCs w:val="21"/>
                <w:highlight w:val="none"/>
                <w:lang w:val="en-US" w:eastAsia="zh-CN"/>
              </w:rPr>
              <w:t>1</w:t>
            </w:r>
            <w:r>
              <w:rPr>
                <w:rFonts w:hint="default" w:ascii="Times New Roman" w:hAnsi="Times New Roman" w:eastAsia="宋体" w:cstheme="minorBidi"/>
                <w:szCs w:val="21"/>
                <w:highlight w:val="none"/>
              </w:rPr>
              <w:t>4分，</w:t>
            </w:r>
          </w:p>
          <w:p>
            <w:pPr>
              <w:widowControl/>
              <w:jc w:val="left"/>
              <w:textAlignment w:val="center"/>
              <w:rPr>
                <w:rFonts w:hint="default" w:ascii="Times New Roman" w:hAnsi="Times New Roman" w:eastAsia="宋体" w:cstheme="minorBidi"/>
                <w:szCs w:val="21"/>
                <w:highlight w:val="none"/>
              </w:rPr>
            </w:pPr>
            <w:r>
              <w:rPr>
                <w:rFonts w:hint="default" w:ascii="Times New Roman" w:hAnsi="Times New Roman" w:eastAsia="宋体" w:cstheme="minorBidi"/>
                <w:szCs w:val="21"/>
                <w:highlight w:val="none"/>
              </w:rPr>
              <w:t>20（含）-40只的得</w:t>
            </w:r>
            <w:r>
              <w:rPr>
                <w:rFonts w:hint="eastAsia" w:ascii="Times New Roman" w:hAnsi="Times New Roman" w:cstheme="minorBidi"/>
                <w:szCs w:val="21"/>
                <w:highlight w:val="none"/>
                <w:lang w:val="en-US" w:eastAsia="zh-CN"/>
              </w:rPr>
              <w:t>1</w:t>
            </w:r>
            <w:r>
              <w:rPr>
                <w:rFonts w:hint="default" w:ascii="Times New Roman" w:hAnsi="Times New Roman" w:eastAsia="宋体" w:cstheme="minorBidi"/>
                <w:szCs w:val="21"/>
                <w:highlight w:val="none"/>
              </w:rPr>
              <w:t>2分，</w:t>
            </w:r>
          </w:p>
          <w:p>
            <w:pPr>
              <w:widowControl/>
              <w:jc w:val="left"/>
              <w:textAlignment w:val="center"/>
              <w:rPr>
                <w:rFonts w:hint="default" w:ascii="Times New Roman" w:hAnsi="Times New Roman" w:eastAsia="宋体" w:cstheme="minorBidi"/>
                <w:szCs w:val="21"/>
                <w:highlight w:val="none"/>
              </w:rPr>
            </w:pPr>
            <w:r>
              <w:rPr>
                <w:rFonts w:hint="default" w:ascii="Times New Roman" w:hAnsi="Times New Roman" w:eastAsia="宋体" w:cstheme="minorBidi"/>
                <w:szCs w:val="21"/>
                <w:highlight w:val="none"/>
              </w:rPr>
              <w:t>20只以下不得分。</w:t>
            </w:r>
          </w:p>
          <w:p>
            <w:pPr>
              <w:widowControl/>
              <w:jc w:val="left"/>
              <w:textAlignment w:val="center"/>
              <w:rPr>
                <w:rFonts w:ascii="宋体" w:hAnsi="宋体" w:cs="宋体"/>
                <w:b w:val="0"/>
                <w:bCs/>
                <w:color w:val="000000"/>
                <w:kern w:val="0"/>
                <w:szCs w:val="21"/>
                <w:highlight w:val="none"/>
              </w:rPr>
            </w:pPr>
            <w:r>
              <w:rPr>
                <w:rFonts w:hint="eastAsia" w:ascii="宋体" w:hAnsi="宋体" w:cs="宋体"/>
                <w:color w:val="000000"/>
                <w:kern w:val="0"/>
                <w:szCs w:val="21"/>
                <w:highlight w:val="none"/>
                <w:lang w:bidi="ar"/>
              </w:rPr>
              <w:t>注：以Wind资讯数据为准。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1107" w:type="dxa"/>
            <w:noWrap w:val="0"/>
            <w:vAlign w:val="center"/>
          </w:tcPr>
          <w:p>
            <w:pPr>
              <w:widowControl/>
              <w:jc w:val="center"/>
              <w:textAlignment w:val="center"/>
              <w:rPr>
                <w:rFonts w:ascii="宋体" w:hAnsi="宋体" w:cs="宋体"/>
                <w:b/>
                <w:color w:val="000000"/>
                <w:kern w:val="0"/>
                <w:szCs w:val="21"/>
                <w:highlight w:val="none"/>
                <w:lang w:bidi="ar"/>
              </w:rPr>
            </w:pPr>
            <w:r>
              <w:rPr>
                <w:rFonts w:hint="eastAsia" w:ascii="宋体" w:hAnsi="宋体" w:cs="宋体"/>
                <w:b/>
                <w:color w:val="000000"/>
                <w:kern w:val="0"/>
                <w:szCs w:val="21"/>
                <w:highlight w:val="none"/>
                <w:lang w:val="en-US" w:eastAsia="zh-CN" w:bidi="ar"/>
              </w:rPr>
              <w:t>三</w:t>
            </w:r>
            <w:r>
              <w:rPr>
                <w:rFonts w:hint="eastAsia" w:ascii="宋体" w:hAnsi="宋体" w:cs="宋体"/>
                <w:b/>
                <w:color w:val="000000"/>
                <w:kern w:val="0"/>
                <w:szCs w:val="21"/>
                <w:highlight w:val="none"/>
                <w:lang w:bidi="ar"/>
              </w:rPr>
              <w:t>、报价</w:t>
            </w:r>
          </w:p>
          <w:p>
            <w:pPr>
              <w:widowControl/>
              <w:jc w:val="center"/>
              <w:textAlignment w:val="center"/>
              <w:rPr>
                <w:rFonts w:ascii="宋体" w:hAnsi="宋体" w:cs="宋体"/>
                <w:b w:val="0"/>
                <w:bCs/>
                <w:color w:val="000000"/>
                <w:kern w:val="0"/>
                <w:szCs w:val="21"/>
                <w:highlight w:val="none"/>
                <w:lang w:bidi="ar"/>
              </w:rPr>
            </w:pPr>
            <w:r>
              <w:rPr>
                <w:rFonts w:hint="eastAsia" w:ascii="宋体" w:hAnsi="宋体" w:cs="宋体"/>
                <w:b/>
                <w:color w:val="000000"/>
                <w:kern w:val="0"/>
                <w:szCs w:val="21"/>
                <w:highlight w:val="none"/>
                <w:lang w:bidi="ar"/>
              </w:rPr>
              <w:t>（1</w:t>
            </w:r>
            <w:r>
              <w:rPr>
                <w:rFonts w:ascii="宋体" w:hAnsi="宋体" w:cs="宋体"/>
                <w:b/>
                <w:color w:val="000000"/>
                <w:kern w:val="0"/>
                <w:szCs w:val="21"/>
                <w:highlight w:val="none"/>
                <w:lang w:bidi="ar"/>
              </w:rPr>
              <w:t>0</w:t>
            </w:r>
            <w:r>
              <w:rPr>
                <w:rFonts w:hint="eastAsia" w:ascii="宋体" w:hAnsi="宋体" w:cs="宋体"/>
                <w:b/>
                <w:color w:val="000000"/>
                <w:kern w:val="0"/>
                <w:szCs w:val="21"/>
                <w:highlight w:val="none"/>
                <w:lang w:bidi="ar"/>
              </w:rPr>
              <w:t>分）</w:t>
            </w:r>
          </w:p>
        </w:tc>
        <w:tc>
          <w:tcPr>
            <w:tcW w:w="1834" w:type="dxa"/>
            <w:noWrap w:val="0"/>
            <w:vAlign w:val="center"/>
          </w:tcPr>
          <w:p>
            <w:pPr>
              <w:widowControl/>
              <w:jc w:val="center"/>
              <w:textAlignment w:val="center"/>
              <w:rPr>
                <w:rFonts w:ascii="宋体" w:hAnsi="宋体" w:cs="宋体"/>
                <w:b/>
                <w:color w:val="000000"/>
                <w:kern w:val="0"/>
                <w:szCs w:val="21"/>
                <w:highlight w:val="none"/>
                <w:lang w:bidi="ar"/>
              </w:rPr>
            </w:pPr>
            <w:r>
              <w:rPr>
                <w:rFonts w:hint="eastAsia" w:ascii="宋体" w:hAnsi="宋体" w:cs="宋体"/>
                <w:b/>
                <w:color w:val="000000"/>
                <w:kern w:val="0"/>
                <w:szCs w:val="21"/>
                <w:highlight w:val="none"/>
                <w:lang w:bidi="ar"/>
              </w:rPr>
              <w:t>报价</w:t>
            </w:r>
          </w:p>
          <w:p>
            <w:pPr>
              <w:widowControl/>
              <w:jc w:val="center"/>
              <w:textAlignment w:val="center"/>
              <w:rPr>
                <w:rFonts w:ascii="宋体" w:hAnsi="宋体" w:cs="宋体"/>
                <w:b w:val="0"/>
                <w:bCs/>
                <w:color w:val="000000"/>
                <w:kern w:val="0"/>
                <w:szCs w:val="21"/>
                <w:highlight w:val="none"/>
                <w:lang w:bidi="ar"/>
              </w:rPr>
            </w:pPr>
            <w:r>
              <w:rPr>
                <w:rFonts w:hint="eastAsia" w:ascii="宋体" w:hAnsi="宋体" w:cs="宋体"/>
                <w:b/>
                <w:color w:val="000000"/>
                <w:kern w:val="0"/>
                <w:szCs w:val="21"/>
                <w:highlight w:val="none"/>
                <w:lang w:bidi="ar"/>
              </w:rPr>
              <w:t>（1</w:t>
            </w:r>
            <w:r>
              <w:rPr>
                <w:rFonts w:ascii="宋体" w:hAnsi="宋体" w:cs="宋体"/>
                <w:b/>
                <w:color w:val="000000"/>
                <w:kern w:val="0"/>
                <w:szCs w:val="21"/>
                <w:highlight w:val="none"/>
                <w:lang w:bidi="ar"/>
              </w:rPr>
              <w:t>0</w:t>
            </w:r>
            <w:r>
              <w:rPr>
                <w:rFonts w:hint="eastAsia" w:ascii="宋体" w:hAnsi="宋体" w:cs="宋体"/>
                <w:b/>
                <w:color w:val="000000"/>
                <w:kern w:val="0"/>
                <w:szCs w:val="21"/>
                <w:highlight w:val="none"/>
                <w:lang w:bidi="ar"/>
              </w:rPr>
              <w:t>分）</w:t>
            </w:r>
          </w:p>
        </w:tc>
        <w:tc>
          <w:tcPr>
            <w:tcW w:w="7945" w:type="dxa"/>
            <w:noWrap w:val="0"/>
            <w:vAlign w:val="center"/>
          </w:tcPr>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价格分采用低价优先法计算，即满足招标文件要求且最后报价最低的投标供应商的价格为基准价，其价格分为满分。其他投标供应商的价格分统一按照下列公式计算：</w:t>
            </w:r>
          </w:p>
          <w:p>
            <w:pPr>
              <w:widowControl/>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投标报价得分=（评标基准价/投标报价）×1</w:t>
            </w:r>
            <w:r>
              <w:rPr>
                <w:rFonts w:ascii="宋体" w:hAnsi="宋体" w:cs="宋体"/>
                <w:color w:val="000000"/>
                <w:kern w:val="0"/>
                <w:szCs w:val="21"/>
                <w:highlight w:val="none"/>
              </w:rPr>
              <w:t>0</w:t>
            </w:r>
            <w:r>
              <w:rPr>
                <w:rFonts w:hint="eastAsia" w:ascii="宋体" w:hAnsi="宋体" w:cs="宋体"/>
                <w:color w:val="000000"/>
                <w:kern w:val="0"/>
                <w:szCs w:val="21"/>
                <w:highlight w:val="none"/>
              </w:rPr>
              <w:t>（精确到两位小数位，两位后实行四舍五入）</w:t>
            </w:r>
          </w:p>
          <w:p>
            <w:pPr>
              <w:widowControl/>
              <w:jc w:val="left"/>
              <w:textAlignment w:val="center"/>
              <w:rPr>
                <w:rFonts w:ascii="宋体" w:hAnsi="宋体"/>
                <w:b w:val="0"/>
                <w:bCs/>
                <w:color w:val="000000"/>
                <w:kern w:val="0"/>
                <w:szCs w:val="21"/>
                <w:highlight w:val="none"/>
                <w:lang w:bidi="ar"/>
              </w:rPr>
            </w:pPr>
            <w:r>
              <w:rPr>
                <w:rFonts w:hint="eastAsia" w:ascii="宋体" w:hAnsi="宋体" w:cs="宋体"/>
                <w:color w:val="000000"/>
                <w:kern w:val="0"/>
                <w:szCs w:val="21"/>
                <w:highlight w:val="none"/>
              </w:rPr>
              <w:t>为保证服务质量，投标报价低于采购预算9</w:t>
            </w:r>
            <w:r>
              <w:rPr>
                <w:rFonts w:ascii="宋体" w:hAnsi="宋体" w:cs="宋体"/>
                <w:color w:val="000000"/>
                <w:kern w:val="0"/>
                <w:szCs w:val="21"/>
                <w:highlight w:val="none"/>
              </w:rPr>
              <w:t>0</w:t>
            </w:r>
            <w:r>
              <w:rPr>
                <w:rFonts w:hint="eastAsia" w:ascii="宋体" w:hAnsi="宋体" w:cs="宋体"/>
                <w:color w:val="000000"/>
                <w:kern w:val="0"/>
                <w:szCs w:val="21"/>
                <w:highlight w:val="none"/>
              </w:rPr>
              <w:t>%时，评标委员会将对其进行成本分析，评标委员会认为其报价低于成本价时将否决其投标。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1107" w:type="dxa"/>
            <w:noWrap w:val="0"/>
            <w:vAlign w:val="center"/>
          </w:tcPr>
          <w:p>
            <w:pPr>
              <w:widowControl/>
              <w:jc w:val="center"/>
              <w:textAlignment w:val="center"/>
              <w:rPr>
                <w:rFonts w:ascii="宋体" w:hAnsi="宋体" w:cs="宋体"/>
                <w:b/>
                <w:color w:val="000000"/>
                <w:kern w:val="0"/>
                <w:szCs w:val="21"/>
                <w:highlight w:val="none"/>
                <w:lang w:bidi="ar"/>
              </w:rPr>
            </w:pPr>
            <w:r>
              <w:rPr>
                <w:rFonts w:hint="eastAsia" w:ascii="宋体" w:hAnsi="宋体" w:cs="宋体"/>
                <w:b/>
                <w:color w:val="000000"/>
                <w:kern w:val="0"/>
                <w:szCs w:val="21"/>
                <w:highlight w:val="none"/>
                <w:lang w:val="en-US" w:eastAsia="zh-CN" w:bidi="ar"/>
              </w:rPr>
              <w:t>四</w:t>
            </w:r>
            <w:r>
              <w:rPr>
                <w:rFonts w:hint="eastAsia" w:ascii="宋体" w:hAnsi="宋体" w:cs="宋体"/>
                <w:b/>
                <w:color w:val="000000"/>
                <w:kern w:val="0"/>
                <w:szCs w:val="21"/>
                <w:highlight w:val="none"/>
                <w:lang w:bidi="ar"/>
              </w:rPr>
              <w:t>、发行方案</w:t>
            </w:r>
          </w:p>
          <w:p>
            <w:pPr>
              <w:widowControl/>
              <w:jc w:val="center"/>
              <w:textAlignment w:val="center"/>
              <w:rPr>
                <w:rFonts w:ascii="宋体" w:hAnsi="宋体" w:cs="宋体"/>
                <w:b w:val="0"/>
                <w:bCs/>
                <w:color w:val="000000"/>
                <w:kern w:val="0"/>
                <w:szCs w:val="21"/>
                <w:highlight w:val="none"/>
              </w:rPr>
            </w:pPr>
            <w:r>
              <w:rPr>
                <w:rFonts w:hint="eastAsia" w:ascii="宋体" w:hAnsi="宋体" w:cs="宋体"/>
                <w:b/>
                <w:color w:val="000000"/>
                <w:kern w:val="0"/>
                <w:szCs w:val="21"/>
                <w:highlight w:val="none"/>
                <w:lang w:bidi="ar"/>
              </w:rPr>
              <w:t>（</w:t>
            </w:r>
            <w:r>
              <w:rPr>
                <w:rFonts w:hint="eastAsia" w:ascii="宋体" w:hAnsi="宋体" w:cs="宋体"/>
                <w:b/>
                <w:color w:val="000000"/>
                <w:kern w:val="0"/>
                <w:szCs w:val="21"/>
                <w:highlight w:val="none"/>
                <w:lang w:val="en-US" w:eastAsia="zh-CN" w:bidi="ar"/>
              </w:rPr>
              <w:t>40</w:t>
            </w:r>
            <w:r>
              <w:rPr>
                <w:rFonts w:hint="eastAsia" w:ascii="宋体" w:hAnsi="宋体" w:cs="宋体"/>
                <w:b/>
                <w:color w:val="000000"/>
                <w:kern w:val="0"/>
                <w:szCs w:val="21"/>
                <w:highlight w:val="none"/>
                <w:lang w:bidi="ar"/>
              </w:rPr>
              <w:t>分）</w:t>
            </w:r>
          </w:p>
        </w:tc>
        <w:tc>
          <w:tcPr>
            <w:tcW w:w="1834" w:type="dxa"/>
            <w:noWrap w:val="0"/>
            <w:vAlign w:val="center"/>
          </w:tcPr>
          <w:p>
            <w:pPr>
              <w:widowControl/>
              <w:jc w:val="center"/>
              <w:textAlignment w:val="center"/>
              <w:rPr>
                <w:rFonts w:ascii="宋体" w:hAnsi="宋体" w:cs="宋体"/>
                <w:b/>
                <w:color w:val="000000"/>
                <w:kern w:val="0"/>
                <w:szCs w:val="21"/>
                <w:highlight w:val="none"/>
                <w:lang w:bidi="ar"/>
              </w:rPr>
            </w:pPr>
            <w:r>
              <w:rPr>
                <w:rFonts w:hint="eastAsia" w:ascii="宋体" w:hAnsi="宋体" w:cs="宋体"/>
                <w:b/>
                <w:color w:val="000000"/>
                <w:kern w:val="0"/>
                <w:szCs w:val="21"/>
                <w:highlight w:val="none"/>
                <w:lang w:bidi="ar"/>
              </w:rPr>
              <w:t>发行方案设计</w:t>
            </w:r>
          </w:p>
          <w:p>
            <w:pPr>
              <w:widowControl/>
              <w:jc w:val="center"/>
              <w:textAlignment w:val="center"/>
              <w:rPr>
                <w:rFonts w:ascii="宋体" w:hAnsi="宋体" w:cs="宋体"/>
                <w:b w:val="0"/>
                <w:bCs/>
                <w:color w:val="000000"/>
                <w:kern w:val="0"/>
                <w:szCs w:val="21"/>
                <w:highlight w:val="none"/>
              </w:rPr>
            </w:pPr>
            <w:r>
              <w:rPr>
                <w:rFonts w:hint="eastAsia" w:ascii="宋体" w:hAnsi="宋体" w:cs="宋体"/>
                <w:b/>
                <w:color w:val="000000"/>
                <w:kern w:val="0"/>
                <w:szCs w:val="21"/>
                <w:highlight w:val="none"/>
                <w:lang w:bidi="ar"/>
              </w:rPr>
              <w:t>（</w:t>
            </w:r>
            <w:r>
              <w:rPr>
                <w:rFonts w:hint="eastAsia" w:ascii="宋体" w:hAnsi="宋体" w:cs="宋体"/>
                <w:b/>
                <w:color w:val="000000"/>
                <w:kern w:val="0"/>
                <w:szCs w:val="21"/>
                <w:highlight w:val="none"/>
                <w:lang w:val="en-US" w:eastAsia="zh-CN" w:bidi="ar"/>
              </w:rPr>
              <w:t>40</w:t>
            </w:r>
            <w:r>
              <w:rPr>
                <w:rFonts w:hint="eastAsia" w:ascii="宋体" w:hAnsi="宋体" w:cs="宋体"/>
                <w:b/>
                <w:color w:val="000000"/>
                <w:kern w:val="0"/>
                <w:szCs w:val="21"/>
                <w:highlight w:val="none"/>
                <w:lang w:bidi="ar"/>
              </w:rPr>
              <w:t>分）</w:t>
            </w:r>
          </w:p>
        </w:tc>
        <w:tc>
          <w:tcPr>
            <w:tcW w:w="7945" w:type="dxa"/>
            <w:noWrap w:val="0"/>
            <w:vAlign w:val="center"/>
          </w:tcPr>
          <w:p>
            <w:pPr>
              <w:widowControl/>
              <w:ind w:firstLine="420" w:firstLineChars="200"/>
              <w:rPr>
                <w:color w:val="000000"/>
                <w:kern w:val="0"/>
                <w:szCs w:val="21"/>
                <w:highlight w:val="none"/>
              </w:rPr>
            </w:pPr>
            <w:r>
              <w:rPr>
                <w:rFonts w:hint="eastAsia"/>
                <w:color w:val="000000"/>
                <w:kern w:val="0"/>
                <w:szCs w:val="21"/>
                <w:highlight w:val="none"/>
              </w:rPr>
              <w:t>评价本次债券工作方案是否立足于采购人的实际情况及债券发行宏观环境；发行规模是否满足采购人的融资需要，并能符合主管部门的审批要求。</w:t>
            </w:r>
          </w:p>
          <w:p>
            <w:pPr>
              <w:widowControl/>
              <w:ind w:firstLine="420" w:firstLineChars="200"/>
              <w:rPr>
                <w:color w:val="000000"/>
                <w:kern w:val="0"/>
                <w:szCs w:val="21"/>
                <w:highlight w:val="none"/>
              </w:rPr>
            </w:pPr>
            <w:r>
              <w:rPr>
                <w:color w:val="000000"/>
                <w:kern w:val="0"/>
                <w:szCs w:val="21"/>
                <w:highlight w:val="none"/>
              </w:rPr>
              <w:t>1、供应商根据采购人的情况结合市场环境制定的本次债券发行方案和实施细则。项目方案和细则的操作性，</w:t>
            </w:r>
            <w:r>
              <w:rPr>
                <w:rFonts w:hint="eastAsia"/>
                <w:color w:val="000000"/>
                <w:kern w:val="0"/>
                <w:szCs w:val="21"/>
                <w:highlight w:val="none"/>
                <w:lang w:val="en-US" w:eastAsia="zh-CN"/>
              </w:rPr>
              <w:t>科学、合理、针对性强</w:t>
            </w:r>
            <w:r>
              <w:rPr>
                <w:color w:val="000000"/>
                <w:kern w:val="0"/>
                <w:szCs w:val="21"/>
                <w:highlight w:val="none"/>
              </w:rPr>
              <w:t>（</w:t>
            </w:r>
            <w:r>
              <w:rPr>
                <w:rFonts w:hint="eastAsia"/>
                <w:color w:val="000000"/>
                <w:kern w:val="0"/>
                <w:szCs w:val="21"/>
                <w:highlight w:val="none"/>
                <w:lang w:val="en-US" w:eastAsia="zh-CN"/>
              </w:rPr>
              <w:t>15</w:t>
            </w:r>
            <w:r>
              <w:rPr>
                <w:color w:val="000000"/>
                <w:kern w:val="0"/>
                <w:szCs w:val="21"/>
                <w:highlight w:val="none"/>
              </w:rPr>
              <w:t>分）；</w:t>
            </w:r>
            <w:r>
              <w:rPr>
                <w:rFonts w:hint="eastAsia"/>
                <w:color w:val="000000"/>
                <w:kern w:val="0"/>
                <w:szCs w:val="21"/>
                <w:highlight w:val="none"/>
                <w:lang w:val="en-US" w:eastAsia="zh-CN"/>
              </w:rPr>
              <w:t>合理、可行</w:t>
            </w:r>
            <w:r>
              <w:rPr>
                <w:color w:val="000000"/>
                <w:kern w:val="0"/>
                <w:szCs w:val="21"/>
                <w:highlight w:val="none"/>
              </w:rPr>
              <w:t>（10分）；</w:t>
            </w:r>
            <w:r>
              <w:rPr>
                <w:rFonts w:hint="eastAsia"/>
                <w:color w:val="000000"/>
                <w:kern w:val="0"/>
                <w:szCs w:val="21"/>
                <w:highlight w:val="none"/>
                <w:lang w:val="en-US" w:eastAsia="zh-CN"/>
              </w:rPr>
              <w:t>欠合理、基本可行</w:t>
            </w:r>
            <w:r>
              <w:rPr>
                <w:color w:val="000000"/>
                <w:kern w:val="0"/>
                <w:szCs w:val="21"/>
                <w:highlight w:val="none"/>
              </w:rPr>
              <w:t>（5分）；</w:t>
            </w:r>
            <w:r>
              <w:rPr>
                <w:rFonts w:hint="eastAsia"/>
                <w:color w:val="000000"/>
                <w:kern w:val="0"/>
                <w:szCs w:val="21"/>
                <w:highlight w:val="none"/>
                <w:lang w:val="en-US" w:eastAsia="zh-CN"/>
              </w:rPr>
              <w:t>不合理</w:t>
            </w:r>
            <w:r>
              <w:rPr>
                <w:color w:val="000000"/>
                <w:kern w:val="0"/>
                <w:szCs w:val="21"/>
                <w:highlight w:val="none"/>
              </w:rPr>
              <w:t>（不得分）</w:t>
            </w:r>
            <w:r>
              <w:rPr>
                <w:rFonts w:hint="eastAsia"/>
                <w:color w:val="000000"/>
                <w:kern w:val="0"/>
                <w:szCs w:val="21"/>
                <w:highlight w:val="none"/>
              </w:rPr>
              <w:t>。</w:t>
            </w:r>
          </w:p>
          <w:p>
            <w:pPr>
              <w:widowControl/>
              <w:ind w:firstLine="420" w:firstLineChars="200"/>
              <w:rPr>
                <w:rFonts w:hint="eastAsia"/>
                <w:color w:val="000000"/>
                <w:kern w:val="0"/>
                <w:szCs w:val="21"/>
                <w:highlight w:val="none"/>
              </w:rPr>
            </w:pPr>
            <w:r>
              <w:rPr>
                <w:color w:val="000000"/>
                <w:kern w:val="0"/>
                <w:szCs w:val="21"/>
                <w:highlight w:val="none"/>
              </w:rPr>
              <w:t>2、本次募集资金的使用选择需满足债券主管部门有关政策要求及企业投资和经营发展的需要，同时兼顾资金运用效率，</w:t>
            </w:r>
            <w:r>
              <w:rPr>
                <w:rFonts w:hint="eastAsia"/>
                <w:color w:val="000000"/>
                <w:kern w:val="0"/>
                <w:szCs w:val="21"/>
                <w:highlight w:val="none"/>
                <w:lang w:val="en-US" w:eastAsia="zh-CN"/>
              </w:rPr>
              <w:t>能充分</w:t>
            </w:r>
            <w:r>
              <w:rPr>
                <w:color w:val="000000"/>
                <w:kern w:val="0"/>
                <w:szCs w:val="21"/>
                <w:highlight w:val="none"/>
              </w:rPr>
              <w:t>体现供应商政策把握能力和实际经验水平（</w:t>
            </w:r>
            <w:r>
              <w:rPr>
                <w:rFonts w:hint="eastAsia"/>
                <w:color w:val="000000"/>
                <w:kern w:val="0"/>
                <w:szCs w:val="21"/>
                <w:highlight w:val="none"/>
                <w:lang w:val="en-US" w:eastAsia="zh-CN"/>
              </w:rPr>
              <w:t>15</w:t>
            </w:r>
            <w:r>
              <w:rPr>
                <w:color w:val="000000"/>
                <w:kern w:val="0"/>
                <w:szCs w:val="21"/>
                <w:highlight w:val="none"/>
              </w:rPr>
              <w:t>分）；</w:t>
            </w:r>
            <w:r>
              <w:rPr>
                <w:rFonts w:hint="eastAsia"/>
                <w:color w:val="000000"/>
                <w:kern w:val="0"/>
                <w:szCs w:val="21"/>
                <w:highlight w:val="none"/>
                <w:lang w:val="en-US" w:eastAsia="zh-CN"/>
              </w:rPr>
              <w:t>不能充分</w:t>
            </w:r>
            <w:r>
              <w:rPr>
                <w:color w:val="000000"/>
                <w:kern w:val="0"/>
                <w:szCs w:val="21"/>
                <w:highlight w:val="none"/>
              </w:rPr>
              <w:t>体现供应商政策把握能力和实际经验水平（10分）</w:t>
            </w:r>
            <w:r>
              <w:rPr>
                <w:rFonts w:hint="eastAsia"/>
                <w:color w:val="000000"/>
                <w:kern w:val="0"/>
                <w:szCs w:val="21"/>
                <w:highlight w:val="none"/>
              </w:rPr>
              <w:t>。</w:t>
            </w:r>
          </w:p>
          <w:p>
            <w:pPr>
              <w:widowControl/>
              <w:numPr>
                <w:ilvl w:val="0"/>
                <w:numId w:val="0"/>
              </w:numPr>
              <w:ind w:firstLine="420" w:firstLineChars="200"/>
              <w:jc w:val="left"/>
              <w:textAlignment w:val="center"/>
              <w:rPr>
                <w:rFonts w:ascii="宋体" w:hAnsi="宋体" w:cs="宋体"/>
                <w:b w:val="0"/>
                <w:bCs/>
                <w:color w:val="000000"/>
                <w:kern w:val="0"/>
                <w:szCs w:val="21"/>
                <w:highlight w:val="none"/>
              </w:rPr>
            </w:pPr>
            <w:r>
              <w:rPr>
                <w:color w:val="000000"/>
                <w:kern w:val="0"/>
                <w:szCs w:val="21"/>
                <w:highlight w:val="none"/>
              </w:rPr>
              <w:t>3、有工作时间表，且时间安排合理、可行性高，（10分）；可行性水平良好（5分）；时间表混乱或者没有则（不得分）</w:t>
            </w:r>
            <w:r>
              <w:rPr>
                <w:rFonts w:hint="eastAsia"/>
                <w:color w:val="000000"/>
                <w:kern w:val="0"/>
                <w:szCs w:val="21"/>
                <w:highlight w:val="none"/>
              </w:rPr>
              <w:t>。</w:t>
            </w:r>
          </w:p>
        </w:tc>
      </w:tr>
    </w:tbl>
    <w:p>
      <w:pPr>
        <w:pStyle w:val="3"/>
        <w:spacing w:line="360" w:lineRule="auto"/>
        <w:jc w:val="center"/>
        <w:rPr>
          <w:rFonts w:ascii="宋体" w:hAnsi="宋体" w:cs="宋体"/>
          <w:b w:val="0"/>
          <w:color w:val="000000"/>
        </w:rPr>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134" w:left="1418" w:header="851" w:footer="992" w:gutter="0"/>
          <w:cols w:space="720" w:num="1"/>
          <w:docGrid w:linePitch="312" w:charSpace="0"/>
        </w:sectPr>
      </w:pPr>
    </w:p>
    <w:p>
      <w:pPr>
        <w:pStyle w:val="3"/>
        <w:spacing w:line="360" w:lineRule="auto"/>
        <w:jc w:val="center"/>
        <w:rPr>
          <w:rFonts w:ascii="宋体" w:hAnsi="宋体" w:cs="宋体"/>
          <w:b w:val="0"/>
          <w:color w:val="000000"/>
          <w:spacing w:val="100"/>
          <w:w w:val="110"/>
          <w:kern w:val="0"/>
        </w:rPr>
      </w:pPr>
      <w:bookmarkStart w:id="7" w:name="_Toc66095944"/>
      <w:r>
        <w:rPr>
          <w:rFonts w:ascii="宋体" w:hAnsi="宋体"/>
          <w:b w:val="0"/>
        </w:rPr>
        <mc:AlternateContent>
          <mc:Choice Requires="wps">
            <w:drawing>
              <wp:anchor distT="45720" distB="45720" distL="114300" distR="114300" simplePos="0" relativeHeight="251659264" behindDoc="0" locked="0" layoutInCell="1" allowOverlap="1">
                <wp:simplePos x="0" y="0"/>
                <wp:positionH relativeFrom="column">
                  <wp:posOffset>4700270</wp:posOffset>
                </wp:positionH>
                <wp:positionV relativeFrom="paragraph">
                  <wp:posOffset>166370</wp:posOffset>
                </wp:positionV>
                <wp:extent cx="925830" cy="1804670"/>
                <wp:effectExtent l="4445" t="4445" r="22225" b="19685"/>
                <wp:wrapTopAndBottom/>
                <wp:docPr id="1" name="文本框 1"/>
                <wp:cNvGraphicFramePr/>
                <a:graphic xmlns:a="http://schemas.openxmlformats.org/drawingml/2006/main">
                  <a:graphicData uri="http://schemas.microsoft.com/office/word/2010/wordprocessingShape">
                    <wps:wsp>
                      <wps:cNvSpPr txBox="1"/>
                      <wps:spPr>
                        <a:xfrm>
                          <a:off x="0" y="0"/>
                          <a:ext cx="925830" cy="18141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281"/>
                              <w:rPr>
                                <w:b/>
                                <w:sz w:val="28"/>
                              </w:rPr>
                            </w:pPr>
                            <w:r>
                              <w:rPr>
                                <w:rFonts w:hint="eastAsia"/>
                                <w:b/>
                                <w:sz w:val="28"/>
                              </w:rPr>
                              <w:t>正本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70.1pt;margin-top:13.1pt;height:142.1pt;width:72.9pt;mso-wrap-distance-bottom:3.6pt;mso-wrap-distance-top:3.6pt;z-index:251659264;mso-width-relative:page;mso-height-relative:margin;mso-height-percent:200;" fillcolor="#FFFFFF" filled="t" stroked="t" coordsize="21600,21600" o:gfxdata="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8LAnYAAAACgEA&#10;AA8AAAAAAAAAAQAgAAAAIgAAAGRycy9kb3ducmV2LnhtbFBLAQIUABQAAAAIAIdO4kDRYUi0GgIA&#10;AF4EAAAOAAAAAAAAAAEAIAAAACcBAABkcnMvZTJvRG9jLnhtbFBLBQYAAAAABgAGAFkBAACzBQAA&#10;AAA=&#10;">
                <v:fill on="t" focussize="0,0"/>
                <v:stroke color="#000000" joinstyle="miter"/>
                <v:imagedata o:title=""/>
                <o:lock v:ext="edit" aspectratio="f"/>
                <v:textbox style="mso-fit-shape-to-text:t;">
                  <w:txbxContent>
                    <w:p>
                      <w:pPr>
                        <w:ind w:firstLine="281"/>
                        <w:rPr>
                          <w:b/>
                          <w:sz w:val="28"/>
                        </w:rPr>
                      </w:pPr>
                      <w:r>
                        <w:rPr>
                          <w:rFonts w:hint="eastAsia"/>
                          <w:b/>
                          <w:sz w:val="28"/>
                        </w:rPr>
                        <w:t>正本</w:t>
                      </w:r>
                    </w:p>
                  </w:txbxContent>
                </v:textbox>
                <w10:wrap type="topAndBottom"/>
              </v:shape>
            </w:pict>
          </mc:Fallback>
        </mc:AlternateContent>
      </w:r>
      <w:r>
        <w:rPr>
          <w:rFonts w:hint="eastAsia" w:ascii="宋体" w:hAnsi="宋体" w:cs="宋体"/>
          <w:b w:val="0"/>
          <w:color w:val="000000"/>
        </w:rPr>
        <w:t>第五章  投标文件及格式</w:t>
      </w:r>
      <w:bookmarkEnd w:id="7"/>
    </w:p>
    <w:p>
      <w:pPr>
        <w:tabs>
          <w:tab w:val="left" w:pos="1260"/>
        </w:tabs>
        <w:spacing w:line="360" w:lineRule="auto"/>
        <w:jc w:val="center"/>
        <w:rPr>
          <w:rFonts w:ascii="宋体" w:hAnsi="宋体" w:cs="宋体"/>
          <w:bCs/>
          <w:color w:val="000000"/>
          <w:spacing w:val="100"/>
          <w:w w:val="110"/>
          <w:kern w:val="0"/>
          <w:sz w:val="30"/>
          <w:szCs w:val="30"/>
        </w:rPr>
      </w:pPr>
      <w:r>
        <w:rPr>
          <w:rFonts w:hint="eastAsia" w:ascii="宋体" w:hAnsi="宋体" w:cs="宋体"/>
          <w:bCs/>
          <w:color w:val="000000"/>
          <w:spacing w:val="100"/>
          <w:w w:val="110"/>
          <w:kern w:val="0"/>
          <w:sz w:val="30"/>
          <w:szCs w:val="30"/>
        </w:rPr>
        <w:t>（项目名称）</w:t>
      </w:r>
    </w:p>
    <w:p>
      <w:pPr>
        <w:spacing w:line="360" w:lineRule="auto"/>
        <w:jc w:val="center"/>
        <w:rPr>
          <w:rFonts w:ascii="宋体" w:hAnsi="宋体" w:cs="宋体"/>
          <w:bCs/>
          <w:color w:val="000000"/>
          <w:sz w:val="44"/>
          <w:szCs w:val="44"/>
        </w:rPr>
      </w:pPr>
    </w:p>
    <w:p>
      <w:pPr>
        <w:spacing w:line="360" w:lineRule="auto"/>
        <w:jc w:val="center"/>
        <w:rPr>
          <w:rFonts w:ascii="宋体" w:hAnsi="宋体" w:cs="宋体"/>
          <w:bCs/>
          <w:color w:val="000000"/>
          <w:sz w:val="44"/>
          <w:szCs w:val="44"/>
        </w:rPr>
      </w:pPr>
    </w:p>
    <w:p>
      <w:pPr>
        <w:spacing w:line="360" w:lineRule="auto"/>
        <w:jc w:val="center"/>
        <w:rPr>
          <w:rFonts w:ascii="宋体" w:hAnsi="宋体" w:cs="宋体"/>
          <w:bCs/>
          <w:color w:val="000000"/>
          <w:sz w:val="44"/>
          <w:szCs w:val="44"/>
        </w:rPr>
      </w:pPr>
    </w:p>
    <w:p>
      <w:pPr>
        <w:tabs>
          <w:tab w:val="left" w:pos="1260"/>
        </w:tabs>
        <w:spacing w:line="360" w:lineRule="auto"/>
        <w:jc w:val="center"/>
        <w:rPr>
          <w:rFonts w:ascii="宋体" w:hAnsi="宋体" w:cs="宋体"/>
          <w:bCs/>
          <w:color w:val="000000"/>
          <w:spacing w:val="100"/>
          <w:w w:val="110"/>
          <w:sz w:val="44"/>
          <w:szCs w:val="44"/>
        </w:rPr>
      </w:pPr>
      <w:r>
        <w:rPr>
          <w:rFonts w:hint="eastAsia" w:ascii="宋体" w:hAnsi="宋体" w:cs="宋体"/>
          <w:bCs/>
          <w:color w:val="000000"/>
          <w:spacing w:val="100"/>
          <w:w w:val="110"/>
          <w:kern w:val="0"/>
          <w:sz w:val="44"/>
          <w:szCs w:val="44"/>
        </w:rPr>
        <w:t>投标文件</w:t>
      </w:r>
    </w:p>
    <w:p>
      <w:pPr>
        <w:spacing w:line="360" w:lineRule="auto"/>
        <w:jc w:val="center"/>
        <w:rPr>
          <w:rFonts w:ascii="宋体" w:hAnsi="宋体" w:cs="宋体"/>
          <w:bCs/>
          <w:color w:val="000000"/>
          <w:sz w:val="44"/>
          <w:szCs w:val="44"/>
        </w:rPr>
      </w:pPr>
    </w:p>
    <w:p>
      <w:pPr>
        <w:spacing w:line="360" w:lineRule="auto"/>
        <w:jc w:val="center"/>
        <w:rPr>
          <w:rFonts w:ascii="宋体" w:hAnsi="宋体" w:cs="宋体"/>
          <w:bCs/>
          <w:color w:val="000000"/>
          <w:sz w:val="44"/>
          <w:szCs w:val="44"/>
        </w:rPr>
      </w:pPr>
    </w:p>
    <w:p>
      <w:pPr>
        <w:spacing w:line="360" w:lineRule="auto"/>
        <w:jc w:val="center"/>
        <w:rPr>
          <w:rFonts w:ascii="宋体" w:hAnsi="宋体" w:cs="宋体"/>
          <w:bCs/>
          <w:color w:val="000000"/>
          <w:sz w:val="44"/>
          <w:szCs w:val="44"/>
        </w:rPr>
      </w:pPr>
    </w:p>
    <w:p>
      <w:pPr>
        <w:spacing w:line="360" w:lineRule="auto"/>
        <w:jc w:val="center"/>
        <w:rPr>
          <w:rFonts w:ascii="宋体" w:hAnsi="宋体" w:cs="宋体"/>
          <w:bCs/>
          <w:color w:val="000000"/>
          <w:sz w:val="44"/>
          <w:szCs w:val="44"/>
        </w:rPr>
      </w:pPr>
    </w:p>
    <w:p>
      <w:pPr>
        <w:spacing w:line="360" w:lineRule="auto"/>
        <w:rPr>
          <w:rFonts w:ascii="宋体" w:hAnsi="宋体" w:cs="宋体"/>
          <w:bCs/>
          <w:color w:val="000000"/>
          <w:sz w:val="32"/>
          <w:szCs w:val="32"/>
          <w:u w:val="single"/>
        </w:rPr>
      </w:pPr>
      <w:r>
        <w:rPr>
          <w:rFonts w:hint="eastAsia" w:ascii="宋体" w:hAnsi="宋体" w:cs="宋体"/>
          <w:bCs/>
          <w:color w:val="000000"/>
          <w:sz w:val="32"/>
          <w:szCs w:val="32"/>
        </w:rPr>
        <w:t xml:space="preserve">项目 </w:t>
      </w:r>
      <w:r>
        <w:rPr>
          <w:rFonts w:ascii="宋体" w:hAnsi="宋体" w:cs="宋体"/>
          <w:bCs/>
          <w:color w:val="000000"/>
          <w:sz w:val="32"/>
          <w:szCs w:val="32"/>
        </w:rPr>
        <w:t xml:space="preserve"> </w:t>
      </w:r>
      <w:r>
        <w:rPr>
          <w:rFonts w:hint="eastAsia" w:ascii="宋体" w:hAnsi="宋体" w:cs="宋体"/>
          <w:bCs/>
          <w:color w:val="000000"/>
          <w:sz w:val="32"/>
          <w:szCs w:val="32"/>
        </w:rPr>
        <w:t>名称：</w:t>
      </w:r>
      <w:r>
        <w:rPr>
          <w:rFonts w:hint="eastAsia" w:ascii="宋体" w:hAnsi="宋体" w:cs="宋体"/>
          <w:bCs/>
          <w:color w:val="000000"/>
          <w:sz w:val="32"/>
          <w:szCs w:val="32"/>
          <w:u w:val="single"/>
        </w:rPr>
        <w:t xml:space="preserve">                         </w:t>
      </w:r>
    </w:p>
    <w:p>
      <w:pPr>
        <w:spacing w:line="360" w:lineRule="auto"/>
        <w:rPr>
          <w:rFonts w:ascii="宋体" w:hAnsi="宋体" w:cs="宋体"/>
          <w:bCs/>
          <w:color w:val="000000"/>
          <w:sz w:val="32"/>
          <w:szCs w:val="32"/>
        </w:rPr>
      </w:pPr>
      <w:r>
        <w:rPr>
          <w:rFonts w:hint="eastAsia" w:ascii="宋体" w:hAnsi="宋体" w:cs="宋体"/>
          <w:bCs/>
          <w:color w:val="000000"/>
          <w:sz w:val="32"/>
          <w:szCs w:val="32"/>
        </w:rPr>
        <w:t>投标人名称：</w:t>
      </w:r>
      <w:r>
        <w:rPr>
          <w:rFonts w:hint="eastAsia" w:ascii="宋体" w:hAnsi="宋体" w:cs="宋体"/>
          <w:bCs/>
          <w:color w:val="000000"/>
          <w:sz w:val="32"/>
          <w:szCs w:val="32"/>
          <w:u w:val="single"/>
        </w:rPr>
        <w:t xml:space="preserve">                         </w:t>
      </w:r>
      <w:r>
        <w:rPr>
          <w:rFonts w:hint="eastAsia" w:ascii="宋体" w:hAnsi="宋体" w:cs="宋体"/>
          <w:bCs/>
          <w:color w:val="000000"/>
          <w:sz w:val="32"/>
          <w:szCs w:val="32"/>
        </w:rPr>
        <w:t>（盖章）</w:t>
      </w:r>
    </w:p>
    <w:p>
      <w:pPr>
        <w:spacing w:line="360" w:lineRule="auto"/>
        <w:rPr>
          <w:rFonts w:ascii="宋体" w:hAnsi="宋体" w:cs="宋体"/>
          <w:bCs/>
          <w:color w:val="000000"/>
          <w:sz w:val="32"/>
          <w:szCs w:val="32"/>
        </w:rPr>
      </w:pPr>
      <w:r>
        <w:rPr>
          <w:rFonts w:hint="eastAsia" w:ascii="宋体" w:hAnsi="宋体" w:cs="宋体"/>
          <w:bCs/>
          <w:color w:val="000000"/>
          <w:sz w:val="32"/>
          <w:szCs w:val="32"/>
        </w:rPr>
        <w:t>日      期：</w:t>
      </w:r>
      <w:r>
        <w:rPr>
          <w:rFonts w:hint="eastAsia" w:ascii="宋体" w:hAnsi="宋体" w:cs="宋体"/>
          <w:bCs/>
          <w:color w:val="000000"/>
          <w:sz w:val="32"/>
          <w:szCs w:val="32"/>
          <w:u w:val="single"/>
        </w:rPr>
        <w:t xml:space="preserve">          年     月     日</w:t>
      </w:r>
    </w:p>
    <w:p>
      <w:pPr>
        <w:spacing w:line="360" w:lineRule="auto"/>
        <w:rPr>
          <w:rFonts w:ascii="宋体" w:hAnsi="宋体" w:cs="宋体"/>
          <w:bCs/>
          <w:color w:val="000000"/>
          <w:sz w:val="32"/>
          <w:szCs w:val="32"/>
        </w:rPr>
      </w:pPr>
    </w:p>
    <w:p>
      <w:pPr>
        <w:widowControl/>
        <w:spacing w:line="360" w:lineRule="auto"/>
        <w:jc w:val="center"/>
        <w:rPr>
          <w:rFonts w:ascii="宋体" w:hAnsi="宋体" w:cs="宋体"/>
          <w:bCs/>
          <w:color w:val="000000"/>
          <w:kern w:val="0"/>
          <w:szCs w:val="21"/>
        </w:rPr>
      </w:pPr>
      <w:r>
        <w:rPr>
          <w:rFonts w:hint="eastAsia" w:ascii="宋体" w:hAnsi="宋体" w:cs="宋体"/>
          <w:bCs/>
          <w:color w:val="000000"/>
          <w:kern w:val="0"/>
          <w:szCs w:val="21"/>
        </w:rPr>
        <w:t>（以上为投标文件参考封面，投标文件封面制作时可参考上述封面格式制作）</w:t>
      </w:r>
    </w:p>
    <w:p>
      <w:pPr>
        <w:spacing w:line="360" w:lineRule="auto"/>
        <w:jc w:val="center"/>
        <w:rPr>
          <w:rFonts w:ascii="宋体" w:hAnsi="宋体" w:cs="宋体"/>
          <w:bCs/>
          <w:sz w:val="36"/>
          <w:szCs w:val="36"/>
        </w:rPr>
      </w:pPr>
      <w:r>
        <w:rPr>
          <w:rFonts w:hint="eastAsia" w:ascii="宋体" w:hAnsi="宋体" w:cs="宋体"/>
          <w:bCs/>
          <w:sz w:val="36"/>
          <w:szCs w:val="36"/>
        </w:rPr>
        <w:br w:type="page"/>
      </w:r>
      <w:r>
        <w:rPr>
          <w:rFonts w:hint="eastAsia" w:ascii="宋体" w:hAnsi="宋体" w:cs="宋体"/>
          <w:bCs/>
          <w:sz w:val="36"/>
          <w:szCs w:val="36"/>
        </w:rPr>
        <w:t>一、投 标 函 （格 式）</w:t>
      </w:r>
    </w:p>
    <w:p>
      <w:pPr>
        <w:spacing w:line="360" w:lineRule="auto"/>
        <w:rPr>
          <w:rFonts w:ascii="宋体" w:hAnsi="宋体" w:cs="宋体"/>
          <w:bCs/>
          <w:sz w:val="28"/>
          <w:szCs w:val="28"/>
        </w:rPr>
      </w:pPr>
      <w:r>
        <w:rPr>
          <w:rFonts w:hint="eastAsia" w:ascii="宋体" w:hAnsi="宋体" w:cs="宋体"/>
          <w:bCs/>
          <w:sz w:val="28"/>
          <w:szCs w:val="28"/>
        </w:rPr>
        <w:t>致：</w:t>
      </w:r>
      <w:r>
        <w:rPr>
          <w:rFonts w:hint="eastAsia" w:ascii="宋体" w:hAnsi="宋体" w:cs="宋体"/>
          <w:bCs/>
          <w:sz w:val="28"/>
          <w:szCs w:val="28"/>
          <w:u w:val="single"/>
        </w:rPr>
        <w:t xml:space="preserve">                         </w:t>
      </w:r>
    </w:p>
    <w:p>
      <w:pPr>
        <w:spacing w:line="360" w:lineRule="auto"/>
        <w:ind w:firstLine="560" w:firstLineChars="200"/>
        <w:rPr>
          <w:rFonts w:ascii="宋体" w:hAnsi="宋体" w:cs="宋体"/>
          <w:bCs/>
          <w:sz w:val="28"/>
          <w:szCs w:val="28"/>
        </w:rPr>
      </w:pPr>
      <w:r>
        <w:rPr>
          <w:rFonts w:hint="eastAsia" w:ascii="宋体" w:hAnsi="宋体" w:cs="宋体"/>
          <w:bCs/>
          <w:sz w:val="28"/>
          <w:szCs w:val="28"/>
        </w:rPr>
        <w:t>根据贵方的</w:t>
      </w:r>
      <w:r>
        <w:rPr>
          <w:rFonts w:hint="eastAsia" w:ascii="宋体" w:hAnsi="宋体" w:cs="宋体"/>
          <w:bCs/>
          <w:sz w:val="28"/>
          <w:szCs w:val="28"/>
          <w:u w:val="single"/>
        </w:rPr>
        <w:t xml:space="preserve">               </w:t>
      </w:r>
      <w:r>
        <w:rPr>
          <w:rFonts w:hint="eastAsia" w:ascii="宋体" w:hAnsi="宋体" w:cs="宋体"/>
          <w:bCs/>
          <w:sz w:val="28"/>
          <w:szCs w:val="28"/>
        </w:rPr>
        <w:t>招标文件，并据此函，兹宣布同意如下：</w:t>
      </w:r>
    </w:p>
    <w:p>
      <w:pPr>
        <w:spacing w:line="360" w:lineRule="auto"/>
        <w:ind w:right="17" w:firstLine="560" w:firstLineChars="200"/>
        <w:rPr>
          <w:rFonts w:ascii="宋体" w:hAnsi="宋体" w:cs="宋体"/>
          <w:bCs/>
          <w:sz w:val="28"/>
          <w:szCs w:val="28"/>
        </w:rPr>
      </w:pPr>
      <w:r>
        <w:rPr>
          <w:rFonts w:hint="eastAsia" w:ascii="宋体" w:hAnsi="宋体" w:cs="宋体"/>
          <w:bCs/>
          <w:sz w:val="28"/>
          <w:szCs w:val="28"/>
        </w:rPr>
        <w:t>1、按招标文件规定的各项要求，我方愿以费率为（大写）</w:t>
      </w:r>
      <w:r>
        <w:rPr>
          <w:rFonts w:hint="eastAsia" w:ascii="宋体" w:hAnsi="宋体" w:cs="宋体"/>
          <w:bCs/>
          <w:sz w:val="28"/>
          <w:szCs w:val="28"/>
          <w:u w:val="single"/>
        </w:rPr>
        <w:t xml:space="preserve">              </w:t>
      </w:r>
      <w:r>
        <w:rPr>
          <w:rFonts w:hint="eastAsia" w:ascii="宋体" w:hAnsi="宋体" w:cs="宋体"/>
          <w:bCs/>
          <w:sz w:val="28"/>
          <w:szCs w:val="28"/>
        </w:rPr>
        <w:t>%</w:t>
      </w:r>
      <w:r>
        <w:rPr>
          <w:rFonts w:ascii="宋体" w:hAnsi="宋体" w:cs="宋体"/>
          <w:bCs/>
          <w:sz w:val="28"/>
          <w:szCs w:val="28"/>
        </w:rPr>
        <w:t>/</w:t>
      </w:r>
      <w:r>
        <w:rPr>
          <w:rFonts w:hint="eastAsia" w:ascii="宋体" w:hAnsi="宋体" w:cs="宋体"/>
          <w:bCs/>
          <w:sz w:val="28"/>
          <w:szCs w:val="28"/>
        </w:rPr>
        <w:t>年，（小写）</w:t>
      </w:r>
      <w:r>
        <w:rPr>
          <w:rFonts w:hint="eastAsia" w:ascii="宋体" w:hAnsi="宋体" w:cs="宋体"/>
          <w:bCs/>
          <w:sz w:val="28"/>
          <w:szCs w:val="28"/>
          <w:u w:val="single"/>
        </w:rPr>
        <w:t xml:space="preserve">                </w:t>
      </w:r>
      <w:r>
        <w:rPr>
          <w:rFonts w:hint="eastAsia" w:ascii="宋体" w:hAnsi="宋体" w:cs="宋体"/>
          <w:bCs/>
          <w:sz w:val="28"/>
          <w:szCs w:val="28"/>
        </w:rPr>
        <w:t>%</w:t>
      </w:r>
      <w:r>
        <w:rPr>
          <w:rFonts w:ascii="宋体" w:hAnsi="宋体" w:cs="宋体"/>
          <w:bCs/>
          <w:sz w:val="28"/>
          <w:szCs w:val="28"/>
        </w:rPr>
        <w:t>/</w:t>
      </w:r>
      <w:r>
        <w:rPr>
          <w:rFonts w:hint="eastAsia" w:ascii="宋体" w:hAnsi="宋体" w:cs="宋体"/>
          <w:bCs/>
          <w:sz w:val="28"/>
          <w:szCs w:val="28"/>
        </w:rPr>
        <w:t>年的投标报价完成所有服务内容要求的工作。</w:t>
      </w:r>
    </w:p>
    <w:p>
      <w:pPr>
        <w:spacing w:line="360" w:lineRule="auto"/>
        <w:ind w:right="17" w:firstLine="560" w:firstLineChars="200"/>
        <w:rPr>
          <w:rFonts w:ascii="宋体" w:hAnsi="宋体" w:cs="宋体"/>
          <w:bCs/>
          <w:sz w:val="28"/>
          <w:szCs w:val="28"/>
        </w:rPr>
      </w:pPr>
      <w:r>
        <w:rPr>
          <w:rFonts w:hint="eastAsia" w:ascii="宋体" w:hAnsi="宋体" w:cs="宋体"/>
          <w:bCs/>
          <w:sz w:val="28"/>
          <w:szCs w:val="28"/>
        </w:rPr>
        <w:t>2、我们完全理解贵方不一定将合同授予最低报价的投标人。</w:t>
      </w:r>
    </w:p>
    <w:p>
      <w:pPr>
        <w:spacing w:line="360" w:lineRule="auto"/>
        <w:ind w:right="17" w:firstLine="560" w:firstLineChars="200"/>
        <w:rPr>
          <w:rFonts w:ascii="宋体" w:hAnsi="宋体" w:cs="宋体"/>
          <w:bCs/>
          <w:sz w:val="28"/>
          <w:szCs w:val="28"/>
        </w:rPr>
      </w:pPr>
      <w:r>
        <w:rPr>
          <w:rFonts w:hint="eastAsia" w:ascii="宋体" w:hAnsi="宋体" w:cs="宋体"/>
          <w:bCs/>
          <w:sz w:val="28"/>
          <w:szCs w:val="28"/>
        </w:rPr>
        <w:t>3、我们已详细审核全部招标文件及其有效补充文件，我们知道必须放弃提出含糊不清或误解问题的权利。</w:t>
      </w:r>
    </w:p>
    <w:p>
      <w:pPr>
        <w:spacing w:line="360" w:lineRule="auto"/>
        <w:ind w:right="17" w:firstLine="560" w:firstLineChars="200"/>
        <w:rPr>
          <w:rFonts w:ascii="宋体" w:hAnsi="宋体" w:cs="宋体"/>
          <w:bCs/>
          <w:sz w:val="28"/>
          <w:szCs w:val="28"/>
        </w:rPr>
      </w:pPr>
      <w:r>
        <w:rPr>
          <w:rFonts w:hint="eastAsia" w:ascii="宋体" w:hAnsi="宋体" w:cs="宋体"/>
          <w:bCs/>
          <w:sz w:val="28"/>
          <w:szCs w:val="28"/>
        </w:rPr>
        <w:t>4、我们同意从规定的开标日期起遵循本投标文件，并在规定的投标有效期期满之前均具有约束力。</w:t>
      </w:r>
    </w:p>
    <w:p>
      <w:pPr>
        <w:spacing w:line="360" w:lineRule="auto"/>
        <w:ind w:right="17" w:firstLine="560" w:firstLineChars="200"/>
        <w:rPr>
          <w:rFonts w:ascii="宋体" w:hAnsi="宋体" w:cs="宋体"/>
          <w:bCs/>
          <w:sz w:val="28"/>
          <w:szCs w:val="28"/>
        </w:rPr>
      </w:pPr>
      <w:r>
        <w:rPr>
          <w:rFonts w:hint="eastAsia" w:ascii="宋体" w:hAnsi="宋体" w:cs="宋体"/>
          <w:bCs/>
          <w:sz w:val="28"/>
          <w:szCs w:val="28"/>
        </w:rPr>
        <w:t>5、同意向贵方提供贵方可能另外要求的与投标有关的任何证据或资料，并保证我方已提供和将要提供的文件是真实的、准确的。</w:t>
      </w:r>
    </w:p>
    <w:p>
      <w:pPr>
        <w:spacing w:line="360" w:lineRule="auto"/>
        <w:ind w:right="17" w:firstLine="560" w:firstLineChars="200"/>
        <w:rPr>
          <w:rFonts w:ascii="宋体" w:hAnsi="宋体" w:cs="宋体"/>
          <w:bCs/>
          <w:sz w:val="28"/>
          <w:szCs w:val="28"/>
        </w:rPr>
      </w:pPr>
      <w:r>
        <w:rPr>
          <w:rFonts w:hint="eastAsia" w:ascii="宋体" w:hAnsi="宋体" w:cs="宋体"/>
          <w:bCs/>
          <w:sz w:val="28"/>
          <w:szCs w:val="28"/>
        </w:rPr>
        <w:t>6、一旦我方中标,我方将根据招标文件的规定，严格履行合同的责任和义务,并保证在规定的时间完成项目。</w:t>
      </w:r>
    </w:p>
    <w:p>
      <w:pPr>
        <w:spacing w:line="360" w:lineRule="auto"/>
        <w:ind w:right="17" w:firstLine="560" w:firstLineChars="200"/>
        <w:rPr>
          <w:rFonts w:ascii="宋体" w:hAnsi="宋体" w:cs="宋体"/>
          <w:bCs/>
          <w:sz w:val="28"/>
          <w:szCs w:val="28"/>
        </w:rPr>
      </w:pPr>
    </w:p>
    <w:p>
      <w:pPr>
        <w:pStyle w:val="4"/>
        <w:adjustRightInd w:val="0"/>
        <w:snapToGrid w:val="0"/>
        <w:spacing w:before="120" w:after="120" w:line="360" w:lineRule="auto"/>
        <w:ind w:firstLine="700" w:firstLineChars="250"/>
        <w:rPr>
          <w:rFonts w:hAnsi="宋体" w:cs="宋体"/>
          <w:bCs/>
          <w:sz w:val="28"/>
          <w:szCs w:val="28"/>
        </w:rPr>
      </w:pPr>
      <w:r>
        <w:rPr>
          <w:rFonts w:hint="eastAsia" w:hAnsi="宋体" w:cs="宋体"/>
          <w:bCs/>
          <w:sz w:val="28"/>
          <w:szCs w:val="28"/>
        </w:rPr>
        <w:t>投标人：</w:t>
      </w:r>
      <w:r>
        <w:rPr>
          <w:rFonts w:hint="eastAsia" w:hAnsi="宋体" w:cs="宋体"/>
          <w:bCs/>
          <w:sz w:val="28"/>
          <w:szCs w:val="28"/>
          <w:u w:val="single"/>
        </w:rPr>
        <w:t xml:space="preserve"> </w:t>
      </w:r>
      <w:r>
        <w:rPr>
          <w:rFonts w:hAnsi="宋体" w:cs="宋体"/>
          <w:bCs/>
          <w:sz w:val="28"/>
          <w:szCs w:val="28"/>
          <w:u w:val="single"/>
        </w:rPr>
        <w:t xml:space="preserve">                   </w:t>
      </w:r>
      <w:r>
        <w:rPr>
          <w:rFonts w:hint="eastAsia" w:hAnsi="宋体" w:cs="宋体"/>
          <w:bCs/>
          <w:sz w:val="28"/>
          <w:szCs w:val="28"/>
        </w:rPr>
        <w:t>(盖章)</w:t>
      </w:r>
    </w:p>
    <w:p>
      <w:pPr>
        <w:pStyle w:val="4"/>
        <w:adjustRightInd w:val="0"/>
        <w:snapToGrid w:val="0"/>
        <w:spacing w:before="120" w:after="120" w:line="360" w:lineRule="auto"/>
        <w:ind w:firstLine="359"/>
        <w:rPr>
          <w:rFonts w:hAnsi="宋体" w:cs="宋体"/>
          <w:bCs/>
          <w:sz w:val="28"/>
          <w:szCs w:val="28"/>
        </w:rPr>
      </w:pPr>
    </w:p>
    <w:p>
      <w:pPr>
        <w:pStyle w:val="4"/>
        <w:adjustRightInd w:val="0"/>
        <w:snapToGrid w:val="0"/>
        <w:spacing w:before="120" w:after="120" w:line="360" w:lineRule="auto"/>
        <w:ind w:firstLine="697" w:firstLineChars="249"/>
        <w:rPr>
          <w:rFonts w:hAnsi="宋体" w:cs="宋体"/>
          <w:bCs/>
          <w:sz w:val="28"/>
          <w:szCs w:val="28"/>
        </w:rPr>
      </w:pPr>
      <w:r>
        <w:rPr>
          <w:rFonts w:hint="eastAsia" w:hAnsi="宋体" w:cs="宋体"/>
          <w:bCs/>
          <w:color w:val="000000"/>
          <w:sz w:val="28"/>
          <w:szCs w:val="28"/>
        </w:rPr>
        <w:t>投标人法定代表人签章：</w:t>
      </w:r>
    </w:p>
    <w:p>
      <w:pPr>
        <w:pStyle w:val="4"/>
        <w:adjustRightInd w:val="0"/>
        <w:snapToGrid w:val="0"/>
        <w:spacing w:before="120" w:after="120" w:line="360" w:lineRule="auto"/>
        <w:ind w:right="480"/>
        <w:jc w:val="right"/>
        <w:rPr>
          <w:rFonts w:hAnsi="宋体" w:cs="宋体"/>
          <w:bCs/>
          <w:sz w:val="28"/>
          <w:szCs w:val="28"/>
        </w:rPr>
      </w:pPr>
    </w:p>
    <w:p>
      <w:pPr>
        <w:pStyle w:val="4"/>
        <w:adjustRightInd w:val="0"/>
        <w:snapToGrid w:val="0"/>
        <w:spacing w:before="120" w:after="120" w:line="360" w:lineRule="auto"/>
        <w:ind w:right="480"/>
        <w:jc w:val="right"/>
        <w:rPr>
          <w:rFonts w:hAnsi="宋体" w:cs="宋体"/>
          <w:bCs/>
          <w:sz w:val="28"/>
          <w:szCs w:val="28"/>
        </w:rPr>
      </w:pPr>
    </w:p>
    <w:p>
      <w:pPr>
        <w:pStyle w:val="4"/>
        <w:adjustRightInd w:val="0"/>
        <w:snapToGrid w:val="0"/>
        <w:spacing w:before="120" w:after="120" w:line="360" w:lineRule="auto"/>
        <w:ind w:right="480"/>
        <w:jc w:val="right"/>
        <w:rPr>
          <w:rFonts w:hAnsi="宋体" w:cs="宋体"/>
          <w:bCs/>
          <w:sz w:val="28"/>
          <w:szCs w:val="28"/>
        </w:rPr>
        <w:sectPr>
          <w:pgSz w:w="11906" w:h="16838"/>
          <w:pgMar w:top="1418" w:right="1418" w:bottom="1134" w:left="1418" w:header="851" w:footer="992" w:gutter="0"/>
          <w:cols w:space="720" w:num="1"/>
          <w:docGrid w:linePitch="312" w:charSpace="0"/>
        </w:sectPr>
      </w:pPr>
      <w:r>
        <w:rPr>
          <w:rFonts w:hint="eastAsia" w:hAnsi="宋体" w:cs="宋体"/>
          <w:bCs/>
          <w:sz w:val="28"/>
          <w:szCs w:val="28"/>
        </w:rPr>
        <w:t>日期：</w:t>
      </w:r>
      <w:r>
        <w:rPr>
          <w:rFonts w:hint="eastAsia" w:hAnsi="宋体" w:cs="宋体"/>
          <w:bCs/>
          <w:sz w:val="28"/>
          <w:szCs w:val="28"/>
          <w:u w:val="single"/>
        </w:rPr>
        <w:t xml:space="preserve">     </w:t>
      </w:r>
      <w:r>
        <w:rPr>
          <w:rFonts w:hint="eastAsia" w:hAnsi="宋体" w:cs="宋体"/>
          <w:bCs/>
          <w:sz w:val="28"/>
          <w:szCs w:val="28"/>
        </w:rPr>
        <w:t>年</w:t>
      </w:r>
      <w:r>
        <w:rPr>
          <w:rFonts w:hint="eastAsia" w:hAnsi="宋体" w:cs="宋体"/>
          <w:bCs/>
          <w:sz w:val="28"/>
          <w:szCs w:val="28"/>
          <w:u w:val="single"/>
        </w:rPr>
        <w:t xml:space="preserve">     </w:t>
      </w:r>
      <w:r>
        <w:rPr>
          <w:rFonts w:hint="eastAsia" w:hAnsi="宋体" w:cs="宋体"/>
          <w:bCs/>
          <w:sz w:val="28"/>
          <w:szCs w:val="28"/>
        </w:rPr>
        <w:t>月</w:t>
      </w:r>
      <w:r>
        <w:rPr>
          <w:rFonts w:hint="eastAsia" w:hAnsi="宋体" w:cs="宋体"/>
          <w:bCs/>
          <w:sz w:val="28"/>
          <w:szCs w:val="28"/>
          <w:u w:val="single"/>
        </w:rPr>
        <w:t xml:space="preserve">     </w:t>
      </w:r>
      <w:r>
        <w:rPr>
          <w:rFonts w:hint="eastAsia" w:hAnsi="宋体" w:cs="宋体"/>
          <w:bCs/>
          <w:sz w:val="28"/>
          <w:szCs w:val="28"/>
        </w:rPr>
        <w:t>日</w:t>
      </w:r>
    </w:p>
    <w:p>
      <w:pPr>
        <w:spacing w:line="360" w:lineRule="auto"/>
        <w:jc w:val="center"/>
        <w:rPr>
          <w:rFonts w:ascii="宋体" w:hAnsi="宋体" w:cs="宋体"/>
          <w:bCs/>
          <w:sz w:val="36"/>
        </w:rPr>
      </w:pPr>
      <w:r>
        <w:rPr>
          <w:rFonts w:hint="eastAsia" w:ascii="宋体" w:hAnsi="宋体" w:cs="宋体"/>
          <w:bCs/>
          <w:sz w:val="36"/>
        </w:rPr>
        <w:t>（二）法定代表人身份证明书</w:t>
      </w:r>
    </w:p>
    <w:p>
      <w:pPr>
        <w:spacing w:line="360" w:lineRule="auto"/>
        <w:ind w:firstLine="560" w:firstLineChars="200"/>
        <w:rPr>
          <w:rFonts w:ascii="宋体" w:hAnsi="宋体" w:cs="宋体"/>
          <w:bCs/>
          <w:sz w:val="28"/>
          <w:szCs w:val="28"/>
        </w:rPr>
      </w:pPr>
    </w:p>
    <w:p>
      <w:pPr>
        <w:spacing w:line="360" w:lineRule="auto"/>
        <w:ind w:firstLine="560" w:firstLineChars="200"/>
        <w:rPr>
          <w:rFonts w:ascii="宋体" w:hAnsi="宋体" w:cs="宋体"/>
          <w:bCs/>
          <w:sz w:val="28"/>
          <w:szCs w:val="28"/>
          <w:u w:val="single"/>
        </w:rPr>
      </w:pPr>
      <w:r>
        <w:rPr>
          <w:rFonts w:hint="eastAsia" w:ascii="宋体" w:hAnsi="宋体" w:cs="宋体"/>
          <w:bCs/>
          <w:sz w:val="28"/>
          <w:szCs w:val="28"/>
        </w:rPr>
        <w:t>单位名称：</w:t>
      </w:r>
      <w:r>
        <w:rPr>
          <w:rFonts w:hint="eastAsia" w:ascii="宋体" w:hAnsi="宋体" w:cs="宋体"/>
          <w:bCs/>
          <w:sz w:val="28"/>
          <w:szCs w:val="28"/>
          <w:u w:val="single"/>
        </w:rPr>
        <w:t xml:space="preserve">                            </w:t>
      </w:r>
    </w:p>
    <w:p>
      <w:pPr>
        <w:spacing w:line="360" w:lineRule="auto"/>
        <w:ind w:firstLine="560" w:firstLineChars="200"/>
        <w:rPr>
          <w:rFonts w:ascii="宋体" w:hAnsi="宋体" w:cs="宋体"/>
          <w:bCs/>
          <w:sz w:val="28"/>
          <w:szCs w:val="28"/>
        </w:rPr>
      </w:pPr>
    </w:p>
    <w:p>
      <w:pPr>
        <w:spacing w:line="360" w:lineRule="auto"/>
        <w:ind w:firstLine="560" w:firstLineChars="200"/>
        <w:rPr>
          <w:rFonts w:ascii="宋体" w:hAnsi="宋体" w:cs="宋体"/>
          <w:bCs/>
          <w:sz w:val="28"/>
          <w:szCs w:val="28"/>
          <w:u w:val="single"/>
        </w:rPr>
      </w:pPr>
      <w:r>
        <w:rPr>
          <w:rFonts w:hint="eastAsia" w:ascii="宋体" w:hAnsi="宋体" w:cs="宋体"/>
          <w:bCs/>
          <w:sz w:val="28"/>
          <w:szCs w:val="28"/>
        </w:rPr>
        <w:t>地    址：</w:t>
      </w:r>
      <w:r>
        <w:rPr>
          <w:rFonts w:hint="eastAsia" w:ascii="宋体" w:hAnsi="宋体" w:cs="宋体"/>
          <w:bCs/>
          <w:sz w:val="28"/>
          <w:szCs w:val="28"/>
          <w:u w:val="single"/>
        </w:rPr>
        <w:t xml:space="preserve">                                </w:t>
      </w:r>
    </w:p>
    <w:p>
      <w:pPr>
        <w:spacing w:line="360" w:lineRule="auto"/>
        <w:ind w:firstLine="560" w:firstLineChars="200"/>
        <w:rPr>
          <w:rFonts w:ascii="宋体" w:hAnsi="宋体" w:cs="宋体"/>
          <w:bCs/>
          <w:sz w:val="28"/>
          <w:szCs w:val="28"/>
          <w:u w:val="single"/>
        </w:rPr>
      </w:pPr>
    </w:p>
    <w:p>
      <w:pPr>
        <w:spacing w:line="360" w:lineRule="auto"/>
        <w:ind w:firstLine="560" w:firstLineChars="200"/>
        <w:rPr>
          <w:rFonts w:ascii="宋体" w:hAnsi="宋体" w:cs="宋体"/>
          <w:bCs/>
          <w:sz w:val="28"/>
          <w:szCs w:val="28"/>
        </w:rPr>
      </w:pPr>
      <w:r>
        <w:rPr>
          <w:rFonts w:hint="eastAsia" w:ascii="宋体" w:hAnsi="宋体" w:cs="宋体"/>
          <w:bCs/>
          <w:sz w:val="28"/>
          <w:szCs w:val="28"/>
        </w:rPr>
        <w:t>成立时间：</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 xml:space="preserve">日 </w:t>
      </w:r>
    </w:p>
    <w:p>
      <w:pPr>
        <w:spacing w:line="360" w:lineRule="auto"/>
        <w:ind w:firstLine="560" w:firstLineChars="200"/>
        <w:rPr>
          <w:rFonts w:ascii="宋体" w:hAnsi="宋体" w:cs="宋体"/>
          <w:bCs/>
          <w:sz w:val="28"/>
          <w:szCs w:val="28"/>
        </w:rPr>
      </w:pPr>
    </w:p>
    <w:p>
      <w:pPr>
        <w:spacing w:line="360" w:lineRule="auto"/>
        <w:ind w:firstLine="560" w:firstLineChars="200"/>
        <w:rPr>
          <w:rFonts w:ascii="宋体" w:hAnsi="宋体" w:cs="宋体"/>
          <w:bCs/>
          <w:sz w:val="28"/>
          <w:szCs w:val="28"/>
          <w:u w:val="single"/>
        </w:rPr>
      </w:pPr>
      <w:r>
        <w:rPr>
          <w:rFonts w:hint="eastAsia" w:ascii="宋体" w:hAnsi="宋体" w:cs="宋体"/>
          <w:bCs/>
          <w:sz w:val="28"/>
          <w:szCs w:val="28"/>
        </w:rPr>
        <w:t>经营期限：</w:t>
      </w:r>
      <w:r>
        <w:rPr>
          <w:rFonts w:hint="eastAsia" w:ascii="宋体" w:hAnsi="宋体" w:cs="宋体"/>
          <w:bCs/>
          <w:sz w:val="28"/>
          <w:szCs w:val="28"/>
          <w:u w:val="single"/>
        </w:rPr>
        <w:t xml:space="preserve">                            </w:t>
      </w:r>
    </w:p>
    <w:p>
      <w:pPr>
        <w:spacing w:line="360" w:lineRule="auto"/>
        <w:ind w:firstLine="560" w:firstLineChars="200"/>
        <w:rPr>
          <w:rFonts w:ascii="宋体" w:hAnsi="宋体" w:cs="宋体"/>
          <w:bCs/>
          <w:sz w:val="28"/>
          <w:szCs w:val="28"/>
          <w:u w:val="single"/>
        </w:rPr>
      </w:pPr>
    </w:p>
    <w:p>
      <w:pPr>
        <w:spacing w:line="360" w:lineRule="auto"/>
        <w:ind w:firstLine="560" w:firstLineChars="200"/>
        <w:rPr>
          <w:rFonts w:ascii="宋体" w:hAnsi="宋体" w:cs="宋体"/>
          <w:bCs/>
          <w:sz w:val="28"/>
          <w:szCs w:val="28"/>
        </w:rPr>
      </w:pPr>
      <w:r>
        <w:rPr>
          <w:rFonts w:hint="eastAsia" w:ascii="宋体" w:hAnsi="宋体" w:cs="宋体"/>
          <w:bCs/>
          <w:sz w:val="28"/>
          <w:szCs w:val="28"/>
        </w:rPr>
        <w:t>姓    名：</w:t>
      </w:r>
      <w:r>
        <w:rPr>
          <w:rFonts w:hint="eastAsia" w:ascii="宋体" w:hAnsi="宋体" w:cs="宋体"/>
          <w:bCs/>
          <w:sz w:val="28"/>
          <w:szCs w:val="28"/>
          <w:u w:val="single"/>
        </w:rPr>
        <w:t xml:space="preserve">          </w:t>
      </w:r>
      <w:r>
        <w:rPr>
          <w:rFonts w:hint="eastAsia" w:ascii="宋体" w:hAnsi="宋体" w:cs="宋体"/>
          <w:bCs/>
          <w:sz w:val="28"/>
          <w:szCs w:val="28"/>
        </w:rPr>
        <w:t xml:space="preserve"> 身份证号：</w:t>
      </w:r>
      <w:r>
        <w:rPr>
          <w:rFonts w:hint="eastAsia" w:ascii="宋体" w:hAnsi="宋体" w:cs="宋体"/>
          <w:bCs/>
          <w:sz w:val="28"/>
          <w:szCs w:val="28"/>
          <w:u w:val="single"/>
        </w:rPr>
        <w:t xml:space="preserve">                       </w:t>
      </w:r>
      <w:r>
        <w:rPr>
          <w:rFonts w:hint="eastAsia" w:ascii="宋体" w:hAnsi="宋体" w:cs="宋体"/>
          <w:bCs/>
          <w:sz w:val="28"/>
          <w:szCs w:val="28"/>
        </w:rPr>
        <w:t>系</w:t>
      </w:r>
      <w:r>
        <w:rPr>
          <w:rFonts w:hint="eastAsia" w:ascii="宋体" w:hAnsi="宋体" w:cs="宋体"/>
          <w:bCs/>
          <w:sz w:val="28"/>
          <w:szCs w:val="28"/>
          <w:u w:val="single"/>
        </w:rPr>
        <w:t xml:space="preserve">             (投标单位名称)</w:t>
      </w:r>
      <w:r>
        <w:rPr>
          <w:rFonts w:hint="eastAsia" w:ascii="宋体" w:hAnsi="宋体" w:cs="宋体"/>
          <w:bCs/>
          <w:sz w:val="28"/>
          <w:szCs w:val="28"/>
        </w:rPr>
        <w:t>的法定代表人。</w:t>
      </w:r>
    </w:p>
    <w:p>
      <w:pPr>
        <w:spacing w:line="360" w:lineRule="auto"/>
        <w:ind w:firstLine="560" w:firstLineChars="200"/>
        <w:rPr>
          <w:rFonts w:ascii="宋体" w:hAnsi="宋体" w:cs="宋体"/>
          <w:bCs/>
          <w:sz w:val="28"/>
          <w:szCs w:val="28"/>
        </w:rPr>
      </w:pPr>
    </w:p>
    <w:p>
      <w:pPr>
        <w:spacing w:line="360" w:lineRule="auto"/>
        <w:ind w:firstLine="560" w:firstLineChars="200"/>
        <w:rPr>
          <w:rFonts w:ascii="宋体" w:hAnsi="宋体" w:cs="宋体"/>
          <w:bCs/>
          <w:sz w:val="28"/>
          <w:szCs w:val="28"/>
        </w:rPr>
      </w:pPr>
    </w:p>
    <w:p>
      <w:pPr>
        <w:spacing w:line="360" w:lineRule="auto"/>
        <w:ind w:firstLine="560" w:firstLineChars="200"/>
        <w:rPr>
          <w:rFonts w:ascii="宋体" w:hAnsi="宋体" w:cs="宋体"/>
          <w:bCs/>
          <w:sz w:val="28"/>
          <w:szCs w:val="28"/>
        </w:rPr>
      </w:pPr>
      <w:r>
        <w:rPr>
          <w:rFonts w:hint="eastAsia" w:ascii="宋体" w:hAnsi="宋体" w:cs="宋体"/>
          <w:bCs/>
          <w:sz w:val="28"/>
          <w:szCs w:val="28"/>
        </w:rPr>
        <w:t>特此证明。</w:t>
      </w:r>
    </w:p>
    <w:p>
      <w:pPr>
        <w:spacing w:line="360" w:lineRule="auto"/>
        <w:ind w:firstLine="560" w:firstLineChars="200"/>
        <w:jc w:val="right"/>
        <w:rPr>
          <w:rFonts w:ascii="宋体" w:hAnsi="宋体" w:cs="宋体"/>
          <w:bCs/>
          <w:sz w:val="28"/>
          <w:szCs w:val="28"/>
        </w:rPr>
      </w:pPr>
    </w:p>
    <w:p>
      <w:pPr>
        <w:spacing w:line="360" w:lineRule="auto"/>
        <w:ind w:firstLine="560" w:firstLineChars="200"/>
        <w:jc w:val="right"/>
        <w:rPr>
          <w:rFonts w:ascii="宋体" w:hAnsi="宋体" w:cs="宋体"/>
          <w:bCs/>
          <w:sz w:val="28"/>
          <w:szCs w:val="28"/>
        </w:rPr>
      </w:pPr>
    </w:p>
    <w:p>
      <w:pPr>
        <w:spacing w:line="360" w:lineRule="auto"/>
        <w:ind w:firstLine="560" w:firstLineChars="200"/>
        <w:jc w:val="right"/>
        <w:rPr>
          <w:rFonts w:ascii="宋体" w:hAnsi="宋体" w:cs="宋体"/>
          <w:bCs/>
          <w:sz w:val="28"/>
          <w:szCs w:val="28"/>
        </w:rPr>
      </w:pPr>
    </w:p>
    <w:p>
      <w:pPr>
        <w:spacing w:line="360" w:lineRule="auto"/>
        <w:ind w:firstLine="560" w:firstLineChars="200"/>
        <w:jc w:val="right"/>
        <w:rPr>
          <w:rFonts w:ascii="宋体" w:hAnsi="宋体" w:cs="宋体"/>
          <w:bCs/>
          <w:sz w:val="28"/>
          <w:szCs w:val="28"/>
        </w:rPr>
      </w:pPr>
    </w:p>
    <w:p>
      <w:pPr>
        <w:spacing w:line="360" w:lineRule="auto"/>
        <w:ind w:firstLine="560" w:firstLineChars="200"/>
        <w:jc w:val="right"/>
        <w:rPr>
          <w:rFonts w:ascii="宋体" w:hAnsi="宋体" w:cs="宋体"/>
          <w:bCs/>
          <w:sz w:val="28"/>
          <w:szCs w:val="28"/>
        </w:rPr>
      </w:pPr>
    </w:p>
    <w:p>
      <w:pPr>
        <w:wordWrap w:val="0"/>
        <w:spacing w:line="360" w:lineRule="auto"/>
        <w:ind w:firstLine="560" w:firstLineChars="200"/>
        <w:jc w:val="right"/>
        <w:rPr>
          <w:rFonts w:ascii="宋体" w:hAnsi="宋体" w:cs="宋体"/>
          <w:bCs/>
          <w:sz w:val="28"/>
          <w:szCs w:val="28"/>
          <w:u w:val="single"/>
        </w:rPr>
      </w:pPr>
      <w:r>
        <w:rPr>
          <w:rFonts w:hint="eastAsia" w:ascii="宋体" w:hAnsi="宋体" w:cs="宋体"/>
          <w:bCs/>
          <w:sz w:val="28"/>
          <w:szCs w:val="28"/>
        </w:rPr>
        <w:t>投标单位(公章)：</w:t>
      </w:r>
      <w:r>
        <w:rPr>
          <w:rFonts w:hint="eastAsia" w:ascii="宋体" w:hAnsi="宋体" w:cs="宋体"/>
          <w:bCs/>
          <w:sz w:val="28"/>
          <w:szCs w:val="28"/>
          <w:u w:val="single"/>
        </w:rPr>
        <w:t xml:space="preserve"> </w:t>
      </w:r>
      <w:r>
        <w:rPr>
          <w:rFonts w:ascii="宋体" w:hAnsi="宋体" w:cs="宋体"/>
          <w:bCs/>
          <w:sz w:val="28"/>
          <w:szCs w:val="28"/>
          <w:u w:val="single"/>
        </w:rPr>
        <w:t xml:space="preserve">               </w:t>
      </w:r>
    </w:p>
    <w:p>
      <w:pPr>
        <w:spacing w:line="360" w:lineRule="auto"/>
        <w:ind w:firstLine="560" w:firstLineChars="200"/>
        <w:jc w:val="right"/>
        <w:rPr>
          <w:rFonts w:ascii="宋体" w:hAnsi="宋体" w:cs="宋体"/>
          <w:bCs/>
          <w:sz w:val="28"/>
          <w:szCs w:val="28"/>
          <w:u w:val="single"/>
        </w:rPr>
      </w:pPr>
    </w:p>
    <w:p>
      <w:pPr>
        <w:spacing w:line="360" w:lineRule="auto"/>
        <w:ind w:firstLine="560" w:firstLineChars="200"/>
        <w:jc w:val="right"/>
        <w:rPr>
          <w:rFonts w:ascii="宋体" w:hAnsi="宋体" w:cs="宋体"/>
          <w:bCs/>
          <w:sz w:val="28"/>
          <w:szCs w:val="28"/>
          <w:u w:val="single"/>
        </w:rPr>
      </w:pPr>
    </w:p>
    <w:p>
      <w:pPr>
        <w:spacing w:line="360" w:lineRule="auto"/>
        <w:ind w:firstLine="560" w:firstLineChars="200"/>
        <w:jc w:val="right"/>
        <w:rPr>
          <w:rFonts w:ascii="宋体" w:hAnsi="宋体" w:cs="宋体"/>
          <w:bCs/>
          <w:sz w:val="28"/>
          <w:szCs w:val="28"/>
          <w:u w:val="single"/>
        </w:rPr>
      </w:pPr>
    </w:p>
    <w:p>
      <w:pPr>
        <w:spacing w:line="360" w:lineRule="auto"/>
        <w:ind w:firstLine="560" w:firstLineChars="200"/>
        <w:jc w:val="right"/>
        <w:rPr>
          <w:rFonts w:ascii="宋体" w:hAnsi="宋体" w:cs="宋体"/>
          <w:bCs/>
          <w:sz w:val="28"/>
          <w:szCs w:val="28"/>
        </w:rPr>
      </w:pPr>
      <w:r>
        <w:rPr>
          <w:rFonts w:hint="eastAsia" w:ascii="宋体" w:hAnsi="宋体" w:cs="宋体"/>
          <w:bCs/>
          <w:sz w:val="28"/>
          <w:szCs w:val="28"/>
        </w:rPr>
        <w:t>日期：</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spacing w:line="360" w:lineRule="auto"/>
        <w:jc w:val="center"/>
        <w:rPr>
          <w:rFonts w:ascii="宋体" w:hAnsi="宋体" w:cs="宋体"/>
          <w:bCs/>
          <w:sz w:val="36"/>
        </w:rPr>
        <w:sectPr>
          <w:pgSz w:w="11906" w:h="16838"/>
          <w:pgMar w:top="1418" w:right="1418" w:bottom="1134" w:left="1418" w:header="851" w:footer="992" w:gutter="0"/>
          <w:cols w:space="720" w:num="1"/>
          <w:docGrid w:linePitch="312" w:charSpace="0"/>
        </w:sectPr>
      </w:pPr>
    </w:p>
    <w:p>
      <w:pPr>
        <w:spacing w:line="360" w:lineRule="auto"/>
        <w:jc w:val="center"/>
        <w:rPr>
          <w:rFonts w:ascii="宋体" w:hAnsi="宋体" w:cs="宋体"/>
          <w:bCs/>
          <w:sz w:val="36"/>
          <w:szCs w:val="36"/>
        </w:rPr>
      </w:pPr>
      <w:r>
        <w:rPr>
          <w:rFonts w:hint="eastAsia" w:ascii="宋体" w:hAnsi="宋体" w:cs="宋体"/>
          <w:bCs/>
          <w:sz w:val="36"/>
          <w:szCs w:val="36"/>
        </w:rPr>
        <w:t>（三）法定代表人授权委托书</w:t>
      </w:r>
    </w:p>
    <w:p>
      <w:pPr>
        <w:spacing w:line="360" w:lineRule="auto"/>
        <w:ind w:firstLine="560" w:firstLineChars="200"/>
        <w:rPr>
          <w:rFonts w:ascii="宋体" w:hAnsi="宋体" w:cs="宋体"/>
          <w:bCs/>
          <w:sz w:val="28"/>
          <w:szCs w:val="28"/>
        </w:rPr>
      </w:pPr>
    </w:p>
    <w:p>
      <w:pPr>
        <w:spacing w:line="360" w:lineRule="auto"/>
        <w:ind w:firstLine="560" w:firstLineChars="200"/>
        <w:rPr>
          <w:rFonts w:ascii="宋体" w:hAnsi="宋体" w:cs="宋体"/>
          <w:bCs/>
          <w:sz w:val="28"/>
          <w:szCs w:val="28"/>
        </w:rPr>
      </w:pPr>
    </w:p>
    <w:p>
      <w:pPr>
        <w:spacing w:line="360" w:lineRule="auto"/>
        <w:ind w:firstLine="560" w:firstLineChars="200"/>
        <w:rPr>
          <w:rFonts w:ascii="宋体" w:hAnsi="宋体" w:cs="宋体"/>
          <w:bCs/>
          <w:sz w:val="28"/>
          <w:szCs w:val="28"/>
        </w:rPr>
      </w:pPr>
      <w:r>
        <w:rPr>
          <w:rFonts w:hint="eastAsia" w:ascii="宋体" w:hAnsi="宋体" w:cs="宋体"/>
          <w:bCs/>
          <w:sz w:val="28"/>
          <w:szCs w:val="28"/>
        </w:rPr>
        <w:t>本授权委托书声明：</w:t>
      </w:r>
      <w:r>
        <w:rPr>
          <w:rFonts w:hint="eastAsia" w:ascii="宋体" w:hAnsi="宋体" w:cs="宋体"/>
          <w:bCs/>
          <w:sz w:val="28"/>
          <w:szCs w:val="28"/>
          <w:u w:val="single"/>
        </w:rPr>
        <w:t xml:space="preserve"> </w:t>
      </w:r>
      <w:r>
        <w:rPr>
          <w:rFonts w:ascii="宋体" w:hAnsi="宋体" w:cs="宋体"/>
          <w:bCs/>
          <w:sz w:val="28"/>
          <w:szCs w:val="28"/>
          <w:u w:val="single"/>
        </w:rPr>
        <w:t xml:space="preserve">       </w:t>
      </w:r>
      <w:r>
        <w:rPr>
          <w:rFonts w:hint="eastAsia" w:ascii="宋体" w:hAnsi="宋体" w:cs="宋体"/>
          <w:bCs/>
          <w:sz w:val="28"/>
          <w:szCs w:val="28"/>
        </w:rPr>
        <w:t>（姓名）系</w:t>
      </w:r>
      <w:r>
        <w:rPr>
          <w:rFonts w:hint="eastAsia" w:ascii="宋体" w:hAnsi="宋体" w:cs="宋体"/>
          <w:bCs/>
          <w:sz w:val="28"/>
          <w:szCs w:val="28"/>
          <w:u w:val="single"/>
        </w:rPr>
        <w:t xml:space="preserve"> </w:t>
      </w:r>
      <w:r>
        <w:rPr>
          <w:rFonts w:ascii="宋体" w:hAnsi="宋体" w:cs="宋体"/>
          <w:bCs/>
          <w:sz w:val="28"/>
          <w:szCs w:val="28"/>
          <w:u w:val="single"/>
        </w:rPr>
        <w:t xml:space="preserve">                   </w:t>
      </w:r>
      <w:r>
        <w:rPr>
          <w:rFonts w:hint="eastAsia" w:ascii="宋体" w:hAnsi="宋体" w:cs="宋体"/>
          <w:bCs/>
          <w:sz w:val="28"/>
          <w:szCs w:val="28"/>
        </w:rPr>
        <w:t>（投标人名称）的法定代表人，现授权委托</w:t>
      </w:r>
      <w:r>
        <w:rPr>
          <w:rFonts w:hint="eastAsia" w:ascii="宋体" w:hAnsi="宋体" w:cs="宋体"/>
          <w:bCs/>
          <w:sz w:val="28"/>
          <w:szCs w:val="28"/>
          <w:u w:val="single"/>
        </w:rPr>
        <w:t xml:space="preserve"> </w:t>
      </w:r>
      <w:r>
        <w:rPr>
          <w:rFonts w:ascii="宋体" w:hAnsi="宋体" w:cs="宋体"/>
          <w:bCs/>
          <w:sz w:val="28"/>
          <w:szCs w:val="28"/>
          <w:u w:val="single"/>
        </w:rPr>
        <w:t xml:space="preserve">                   </w:t>
      </w:r>
      <w:r>
        <w:rPr>
          <w:rFonts w:hint="eastAsia" w:ascii="宋体" w:hAnsi="宋体" w:cs="宋体"/>
          <w:bCs/>
          <w:sz w:val="28"/>
          <w:szCs w:val="28"/>
        </w:rPr>
        <w:t>（单位名称）</w:t>
      </w:r>
      <w:r>
        <w:rPr>
          <w:rFonts w:hint="eastAsia" w:ascii="宋体" w:hAnsi="宋体" w:cs="宋体"/>
          <w:bCs/>
          <w:sz w:val="28"/>
          <w:szCs w:val="28"/>
          <w:u w:val="single"/>
        </w:rPr>
        <w:t xml:space="preserve"> </w:t>
      </w:r>
      <w:r>
        <w:rPr>
          <w:rFonts w:ascii="宋体" w:hAnsi="宋体" w:cs="宋体"/>
          <w:bCs/>
          <w:sz w:val="28"/>
          <w:szCs w:val="28"/>
          <w:u w:val="single"/>
        </w:rPr>
        <w:t xml:space="preserve">       </w:t>
      </w:r>
      <w:r>
        <w:rPr>
          <w:rFonts w:hint="eastAsia" w:ascii="宋体" w:hAnsi="宋体" w:cs="宋体"/>
          <w:bCs/>
          <w:sz w:val="28"/>
          <w:szCs w:val="28"/>
        </w:rPr>
        <w:t>（姓名）为代理人，以本公司的名义参加</w:t>
      </w:r>
      <w:r>
        <w:rPr>
          <w:rFonts w:hint="eastAsia" w:ascii="宋体" w:hAnsi="宋体" w:cs="宋体"/>
          <w:bCs/>
          <w:sz w:val="28"/>
          <w:szCs w:val="28"/>
          <w:u w:val="single"/>
        </w:rPr>
        <w:t xml:space="preserve"> </w:t>
      </w:r>
      <w:r>
        <w:rPr>
          <w:rFonts w:ascii="宋体" w:hAnsi="宋体" w:cs="宋体"/>
          <w:bCs/>
          <w:sz w:val="28"/>
          <w:szCs w:val="28"/>
          <w:u w:val="single"/>
        </w:rPr>
        <w:t xml:space="preserve">                             </w:t>
      </w:r>
      <w:r>
        <w:rPr>
          <w:rFonts w:hint="eastAsia" w:ascii="宋体" w:hAnsi="宋体" w:cs="宋体"/>
          <w:bCs/>
          <w:sz w:val="28"/>
          <w:szCs w:val="28"/>
        </w:rPr>
        <w:t>的投标活动。代理人仅负责投标文件的投送，具体承诺事宜均以投标文件为准。</w:t>
      </w:r>
    </w:p>
    <w:p>
      <w:pPr>
        <w:spacing w:line="360" w:lineRule="auto"/>
        <w:ind w:firstLine="560" w:firstLineChars="200"/>
        <w:rPr>
          <w:rFonts w:ascii="宋体" w:hAnsi="宋体" w:cs="宋体"/>
          <w:bCs/>
          <w:sz w:val="28"/>
          <w:szCs w:val="28"/>
        </w:rPr>
      </w:pPr>
      <w:r>
        <w:rPr>
          <w:rFonts w:hint="eastAsia" w:ascii="宋体" w:hAnsi="宋体" w:cs="宋体"/>
          <w:bCs/>
          <w:sz w:val="28"/>
          <w:szCs w:val="28"/>
        </w:rPr>
        <w:t>代理人无转委权，特此委托。</w:t>
      </w:r>
    </w:p>
    <w:p>
      <w:pPr>
        <w:spacing w:line="360" w:lineRule="auto"/>
        <w:ind w:firstLine="560" w:firstLineChars="200"/>
        <w:rPr>
          <w:rFonts w:ascii="宋体" w:hAnsi="宋体" w:cs="宋体"/>
          <w:bCs/>
          <w:sz w:val="28"/>
          <w:szCs w:val="28"/>
        </w:rPr>
      </w:pPr>
    </w:p>
    <w:p>
      <w:pPr>
        <w:spacing w:line="360" w:lineRule="auto"/>
        <w:ind w:firstLine="560" w:firstLineChars="200"/>
        <w:rPr>
          <w:rFonts w:ascii="宋体" w:hAnsi="宋体" w:cs="宋体"/>
          <w:bCs/>
          <w:sz w:val="28"/>
          <w:szCs w:val="28"/>
          <w:u w:val="single"/>
        </w:rPr>
      </w:pPr>
      <w:r>
        <w:rPr>
          <w:rFonts w:hint="eastAsia" w:ascii="宋体" w:hAnsi="宋体" w:cs="宋体"/>
          <w:bCs/>
          <w:sz w:val="28"/>
          <w:szCs w:val="28"/>
        </w:rPr>
        <w:t>代理人：</w:t>
      </w:r>
      <w:r>
        <w:rPr>
          <w:rFonts w:hint="eastAsia" w:ascii="宋体" w:hAnsi="宋体" w:cs="宋体"/>
          <w:bCs/>
          <w:sz w:val="28"/>
          <w:szCs w:val="28"/>
          <w:u w:val="single"/>
        </w:rPr>
        <w:t xml:space="preserve"> </w:t>
      </w:r>
      <w:r>
        <w:rPr>
          <w:rFonts w:ascii="宋体" w:hAnsi="宋体" w:cs="宋体"/>
          <w:bCs/>
          <w:sz w:val="28"/>
          <w:szCs w:val="28"/>
          <w:u w:val="single"/>
        </w:rPr>
        <w:t xml:space="preserve">     </w:t>
      </w:r>
      <w:r>
        <w:rPr>
          <w:rFonts w:hint="eastAsia" w:ascii="宋体" w:hAnsi="宋体" w:cs="宋体"/>
          <w:bCs/>
          <w:sz w:val="28"/>
          <w:szCs w:val="28"/>
        </w:rPr>
        <w:t>性别：</w:t>
      </w:r>
      <w:r>
        <w:rPr>
          <w:rFonts w:hint="eastAsia" w:ascii="宋体" w:hAnsi="宋体" w:cs="宋体"/>
          <w:bCs/>
          <w:sz w:val="28"/>
          <w:szCs w:val="28"/>
          <w:u w:val="single"/>
        </w:rPr>
        <w:t xml:space="preserve"> </w:t>
      </w:r>
      <w:r>
        <w:rPr>
          <w:rFonts w:ascii="宋体" w:hAnsi="宋体" w:cs="宋体"/>
          <w:bCs/>
          <w:sz w:val="28"/>
          <w:szCs w:val="28"/>
          <w:u w:val="single"/>
        </w:rPr>
        <w:t xml:space="preserve">         </w:t>
      </w:r>
      <w:r>
        <w:rPr>
          <w:rFonts w:hint="eastAsia" w:ascii="宋体" w:hAnsi="宋体" w:cs="宋体"/>
          <w:bCs/>
          <w:sz w:val="28"/>
          <w:szCs w:val="28"/>
        </w:rPr>
        <w:t>年龄：</w:t>
      </w:r>
      <w:r>
        <w:rPr>
          <w:rFonts w:hint="eastAsia" w:ascii="宋体" w:hAnsi="宋体" w:cs="宋体"/>
          <w:bCs/>
          <w:sz w:val="28"/>
          <w:szCs w:val="28"/>
          <w:u w:val="single"/>
        </w:rPr>
        <w:t xml:space="preserve"> </w:t>
      </w:r>
      <w:r>
        <w:rPr>
          <w:rFonts w:ascii="宋体" w:hAnsi="宋体" w:cs="宋体"/>
          <w:bCs/>
          <w:sz w:val="28"/>
          <w:szCs w:val="28"/>
          <w:u w:val="single"/>
        </w:rPr>
        <w:t xml:space="preserve">          </w:t>
      </w:r>
    </w:p>
    <w:p>
      <w:pPr>
        <w:spacing w:line="360" w:lineRule="auto"/>
        <w:rPr>
          <w:rFonts w:ascii="宋体" w:hAnsi="宋体" w:cs="宋体"/>
          <w:bCs/>
          <w:sz w:val="28"/>
          <w:szCs w:val="28"/>
        </w:rPr>
      </w:pPr>
    </w:p>
    <w:p>
      <w:pPr>
        <w:wordWrap w:val="0"/>
        <w:spacing w:line="360" w:lineRule="auto"/>
        <w:ind w:firstLine="560" w:firstLineChars="200"/>
        <w:jc w:val="right"/>
        <w:rPr>
          <w:rFonts w:ascii="宋体" w:hAnsi="宋体" w:cs="宋体"/>
          <w:bCs/>
          <w:sz w:val="28"/>
          <w:szCs w:val="28"/>
        </w:rPr>
      </w:pPr>
      <w:r>
        <w:rPr>
          <w:rFonts w:hint="eastAsia" w:ascii="宋体" w:hAnsi="宋体" w:cs="宋体"/>
          <w:bCs/>
          <w:sz w:val="28"/>
          <w:szCs w:val="28"/>
        </w:rPr>
        <w:t xml:space="preserve">投 </w:t>
      </w:r>
      <w:r>
        <w:rPr>
          <w:rFonts w:ascii="宋体" w:hAnsi="宋体" w:cs="宋体"/>
          <w:bCs/>
          <w:sz w:val="28"/>
          <w:szCs w:val="28"/>
        </w:rPr>
        <w:t xml:space="preserve"> </w:t>
      </w:r>
      <w:r>
        <w:rPr>
          <w:rFonts w:hint="eastAsia" w:ascii="宋体" w:hAnsi="宋体" w:cs="宋体"/>
          <w:bCs/>
          <w:sz w:val="28"/>
          <w:szCs w:val="28"/>
        </w:rPr>
        <w:t xml:space="preserve">标 </w:t>
      </w:r>
      <w:r>
        <w:rPr>
          <w:rFonts w:ascii="宋体" w:hAnsi="宋体" w:cs="宋体"/>
          <w:bCs/>
          <w:sz w:val="28"/>
          <w:szCs w:val="28"/>
        </w:rPr>
        <w:t xml:space="preserve"> </w:t>
      </w:r>
      <w:r>
        <w:rPr>
          <w:rFonts w:hint="eastAsia" w:ascii="宋体" w:hAnsi="宋体" w:cs="宋体"/>
          <w:bCs/>
          <w:sz w:val="28"/>
          <w:szCs w:val="28"/>
        </w:rPr>
        <w:t xml:space="preserve">人 </w:t>
      </w:r>
      <w:r>
        <w:rPr>
          <w:rFonts w:ascii="宋体" w:hAnsi="宋体" w:cs="宋体"/>
          <w:bCs/>
          <w:sz w:val="28"/>
          <w:szCs w:val="28"/>
        </w:rPr>
        <w:t xml:space="preserve"> </w:t>
      </w:r>
      <w:r>
        <w:rPr>
          <w:rFonts w:hint="eastAsia" w:ascii="宋体" w:hAnsi="宋体" w:cs="宋体"/>
          <w:bCs/>
          <w:sz w:val="28"/>
          <w:szCs w:val="28"/>
        </w:rPr>
        <w:t>（盖章）：</w:t>
      </w:r>
      <w:r>
        <w:rPr>
          <w:rFonts w:ascii="宋体" w:hAnsi="宋体" w:cs="宋体"/>
          <w:bCs/>
          <w:sz w:val="28"/>
          <w:szCs w:val="28"/>
          <w:u w:val="single"/>
        </w:rPr>
        <w:t xml:space="preserve">                       </w:t>
      </w:r>
    </w:p>
    <w:p>
      <w:pPr>
        <w:wordWrap w:val="0"/>
        <w:spacing w:line="360" w:lineRule="auto"/>
        <w:ind w:firstLine="560" w:firstLineChars="200"/>
        <w:jc w:val="right"/>
        <w:rPr>
          <w:rFonts w:ascii="宋体" w:hAnsi="宋体" w:cs="宋体"/>
          <w:bCs/>
          <w:sz w:val="28"/>
          <w:szCs w:val="28"/>
        </w:rPr>
      </w:pPr>
      <w:r>
        <w:rPr>
          <w:rFonts w:hint="eastAsia" w:ascii="宋体" w:hAnsi="宋体" w:cs="宋体"/>
          <w:bCs/>
          <w:color w:val="000000"/>
          <w:sz w:val="28"/>
          <w:szCs w:val="28"/>
        </w:rPr>
        <w:t>投标人法定代表人签章：</w:t>
      </w:r>
      <w:r>
        <w:rPr>
          <w:rFonts w:hint="eastAsia" w:ascii="宋体" w:hAnsi="宋体" w:cs="宋体"/>
          <w:bCs/>
          <w:sz w:val="28"/>
          <w:szCs w:val="28"/>
        </w:rPr>
        <w:t xml:space="preserve"> </w:t>
      </w:r>
      <w:r>
        <w:rPr>
          <w:rFonts w:ascii="宋体" w:hAnsi="宋体" w:cs="宋体"/>
          <w:bCs/>
          <w:sz w:val="28"/>
          <w:szCs w:val="28"/>
        </w:rPr>
        <w:t xml:space="preserve">                      </w:t>
      </w:r>
    </w:p>
    <w:p>
      <w:pPr>
        <w:spacing w:line="360" w:lineRule="auto"/>
        <w:ind w:firstLine="560" w:firstLineChars="200"/>
        <w:jc w:val="right"/>
        <w:rPr>
          <w:rFonts w:ascii="宋体" w:hAnsi="宋体" w:cs="宋体"/>
          <w:bCs/>
          <w:sz w:val="28"/>
          <w:szCs w:val="28"/>
        </w:rPr>
      </w:pPr>
    </w:p>
    <w:p>
      <w:pPr>
        <w:spacing w:line="360" w:lineRule="auto"/>
        <w:ind w:firstLine="560" w:firstLineChars="200"/>
        <w:jc w:val="right"/>
        <w:rPr>
          <w:rFonts w:ascii="宋体" w:hAnsi="宋体" w:cs="宋体"/>
          <w:bCs/>
          <w:sz w:val="24"/>
        </w:rPr>
        <w:sectPr>
          <w:pgSz w:w="11906" w:h="16838"/>
          <w:pgMar w:top="1418" w:right="1418" w:bottom="1134" w:left="1418" w:header="851" w:footer="992" w:gutter="0"/>
          <w:cols w:space="720" w:num="1"/>
          <w:docGrid w:linePitch="312" w:charSpace="0"/>
        </w:sectPr>
      </w:pPr>
      <w:r>
        <w:rPr>
          <w:rFonts w:hint="eastAsia" w:ascii="宋体" w:hAnsi="宋体" w:cs="宋体"/>
          <w:bCs/>
          <w:sz w:val="28"/>
          <w:szCs w:val="28"/>
        </w:rPr>
        <w:t xml:space="preserve">年 </w:t>
      </w:r>
      <w:r>
        <w:rPr>
          <w:rFonts w:ascii="宋体" w:hAnsi="宋体" w:cs="宋体"/>
          <w:bCs/>
          <w:sz w:val="28"/>
          <w:szCs w:val="28"/>
        </w:rPr>
        <w:t xml:space="preserve">   </w:t>
      </w:r>
      <w:r>
        <w:rPr>
          <w:rFonts w:hint="eastAsia" w:ascii="宋体" w:hAnsi="宋体" w:cs="宋体"/>
          <w:bCs/>
          <w:sz w:val="28"/>
          <w:szCs w:val="28"/>
        </w:rPr>
        <w:t xml:space="preserve">月 </w:t>
      </w:r>
      <w:r>
        <w:rPr>
          <w:rFonts w:ascii="宋体" w:hAnsi="宋体" w:cs="宋体"/>
          <w:bCs/>
          <w:sz w:val="28"/>
          <w:szCs w:val="28"/>
        </w:rPr>
        <w:t xml:space="preserve">   </w:t>
      </w:r>
      <w:r>
        <w:rPr>
          <w:rFonts w:hint="eastAsia" w:ascii="宋体" w:hAnsi="宋体" w:cs="宋体"/>
          <w:bCs/>
          <w:sz w:val="28"/>
          <w:szCs w:val="28"/>
        </w:rPr>
        <w:t>日</w:t>
      </w:r>
    </w:p>
    <w:p>
      <w:pPr>
        <w:spacing w:line="360" w:lineRule="auto"/>
        <w:rPr>
          <w:rFonts w:ascii="宋体" w:hAnsi="宋体" w:cs="宋体"/>
          <w:bCs/>
          <w:sz w:val="28"/>
          <w:szCs w:val="28"/>
        </w:rPr>
      </w:pPr>
      <w:r>
        <w:rPr>
          <w:rFonts w:hint="eastAsia" w:ascii="宋体" w:hAnsi="宋体" w:cs="宋体"/>
          <w:bCs/>
          <w:sz w:val="28"/>
          <w:szCs w:val="28"/>
        </w:rPr>
        <w:t>附：</w:t>
      </w:r>
    </w:p>
    <w:tbl>
      <w:tblPr>
        <w:tblStyle w:val="8"/>
        <w:tblW w:w="0" w:type="auto"/>
        <w:tblInd w:w="10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7893" w:type="dxa"/>
            <w:vAlign w:val="center"/>
          </w:tcPr>
          <w:p>
            <w:pPr>
              <w:spacing w:line="360" w:lineRule="auto"/>
              <w:jc w:val="center"/>
              <w:rPr>
                <w:rFonts w:ascii="宋体" w:hAnsi="宋体" w:cs="宋体"/>
                <w:bCs/>
                <w:sz w:val="28"/>
                <w:szCs w:val="28"/>
              </w:rPr>
            </w:pPr>
            <w:r>
              <w:rPr>
                <w:rFonts w:hint="eastAsia" w:ascii="宋体" w:hAnsi="宋体" w:cs="宋体"/>
                <w:bCs/>
                <w:sz w:val="28"/>
                <w:szCs w:val="28"/>
              </w:rPr>
              <w:t>法定代表人身份证复印件</w:t>
            </w:r>
          </w:p>
          <w:p>
            <w:pPr>
              <w:spacing w:line="360" w:lineRule="auto"/>
              <w:jc w:val="center"/>
              <w:rPr>
                <w:rFonts w:ascii="宋体" w:hAnsi="宋体" w:cs="宋体"/>
                <w:bCs/>
                <w:sz w:val="28"/>
                <w:szCs w:val="28"/>
              </w:rPr>
            </w:pPr>
            <w:r>
              <w:rPr>
                <w:rFonts w:hint="eastAsia" w:ascii="宋体" w:hAnsi="宋体" w:cs="宋体"/>
                <w:bCs/>
                <w:sz w:val="28"/>
                <w:szCs w:val="28"/>
              </w:rPr>
              <w:t>及被授权代表身份证复印件</w:t>
            </w:r>
          </w:p>
        </w:tc>
      </w:tr>
    </w:tbl>
    <w:p>
      <w:pPr>
        <w:spacing w:line="360" w:lineRule="auto"/>
        <w:jc w:val="center"/>
        <w:rPr>
          <w:rFonts w:ascii="宋体" w:hAnsi="宋体" w:cs="宋体"/>
          <w:bCs/>
          <w:sz w:val="36"/>
        </w:rPr>
        <w:sectPr>
          <w:pgSz w:w="11906" w:h="16838"/>
          <w:pgMar w:top="1418" w:right="1418" w:bottom="1134" w:left="1418" w:header="851" w:footer="992" w:gutter="0"/>
          <w:cols w:space="720" w:num="1"/>
          <w:docGrid w:linePitch="312" w:charSpace="0"/>
        </w:sectPr>
      </w:pPr>
    </w:p>
    <w:p>
      <w:pPr>
        <w:spacing w:line="360" w:lineRule="auto"/>
        <w:jc w:val="center"/>
        <w:rPr>
          <w:rFonts w:ascii="宋体" w:hAnsi="宋体" w:cs="宋体"/>
          <w:bCs/>
          <w:sz w:val="36"/>
        </w:rPr>
      </w:pPr>
      <w:r>
        <w:rPr>
          <w:rFonts w:hint="eastAsia" w:ascii="宋体" w:hAnsi="宋体" w:cs="宋体"/>
          <w:bCs/>
          <w:sz w:val="36"/>
        </w:rPr>
        <w:t>（四）声明函</w:t>
      </w:r>
    </w:p>
    <w:p>
      <w:pPr>
        <w:pStyle w:val="4"/>
        <w:adjustRightInd w:val="0"/>
        <w:snapToGrid w:val="0"/>
        <w:spacing w:before="0" w:beforeLines="0" w:after="0" w:afterLines="0" w:line="360" w:lineRule="auto"/>
        <w:rPr>
          <w:rFonts w:hAnsi="宋体" w:cs="宋体"/>
          <w:bCs/>
          <w:sz w:val="28"/>
          <w:szCs w:val="28"/>
          <w:u w:val="single"/>
        </w:rPr>
      </w:pPr>
      <w:r>
        <w:rPr>
          <w:rFonts w:hint="eastAsia" w:hAnsi="宋体" w:cs="宋体"/>
          <w:bCs/>
          <w:sz w:val="28"/>
          <w:szCs w:val="28"/>
        </w:rPr>
        <w:t>采购人：</w:t>
      </w:r>
      <w:r>
        <w:rPr>
          <w:rFonts w:hint="eastAsia" w:hAnsi="宋体" w:cs="宋体"/>
          <w:bCs/>
          <w:sz w:val="28"/>
          <w:szCs w:val="28"/>
          <w:u w:val="single"/>
        </w:rPr>
        <w:t>黄石新港开发有限公司</w:t>
      </w:r>
    </w:p>
    <w:p>
      <w:pPr>
        <w:spacing w:line="360" w:lineRule="auto"/>
        <w:ind w:firstLine="560" w:firstLineChars="200"/>
        <w:rPr>
          <w:rFonts w:ascii="宋体" w:hAnsi="宋体" w:cs="宋体"/>
          <w:bCs/>
          <w:sz w:val="28"/>
          <w:szCs w:val="28"/>
        </w:rPr>
      </w:pPr>
      <w:r>
        <w:rPr>
          <w:rFonts w:hint="eastAsia" w:ascii="宋体" w:hAnsi="宋体" w:cs="宋体"/>
          <w:bCs/>
          <w:sz w:val="28"/>
          <w:szCs w:val="28"/>
        </w:rPr>
        <w:t>我公司自愿参与贵单位组织实施的</w:t>
      </w:r>
      <w:r>
        <w:rPr>
          <w:rFonts w:hint="eastAsia" w:ascii="宋体" w:hAnsi="宋体" w:cs="宋体"/>
          <w:bCs/>
          <w:sz w:val="28"/>
          <w:szCs w:val="28"/>
          <w:u w:val="single"/>
        </w:rPr>
        <w:t>黄石新港开发有限公司2021年度非公开发行公司债券主承销服务项目</w:t>
      </w:r>
      <w:r>
        <w:rPr>
          <w:rFonts w:hint="eastAsia" w:ascii="宋体" w:hAnsi="宋体" w:cs="宋体"/>
          <w:bCs/>
          <w:sz w:val="28"/>
          <w:szCs w:val="28"/>
        </w:rPr>
        <w:t>的投标。我单位</w:t>
      </w:r>
      <w:r>
        <w:rPr>
          <w:rFonts w:hint="eastAsia" w:ascii="宋体" w:hAnsi="宋体" w:cs="宋体"/>
          <w:bCs/>
          <w:color w:val="000000"/>
          <w:kern w:val="0"/>
          <w:sz w:val="28"/>
          <w:szCs w:val="28"/>
        </w:rPr>
        <w:t>参加本次政府采购活动前三年内，在经营活动中没有重大违法记录（重大违法记录是指因违法经营受到刑事处罚或者责令停产停业、吊销许可证或者执照、较大数额罚款等行政处罚）。</w:t>
      </w:r>
      <w:r>
        <w:rPr>
          <w:rFonts w:hint="eastAsia" w:ascii="宋体" w:hAnsi="宋体" w:cs="宋体"/>
          <w:bCs/>
          <w:sz w:val="28"/>
          <w:szCs w:val="28"/>
        </w:rPr>
        <w:t>若与真实情况不符，本公司愿意承担由此而产生的一切后果。</w:t>
      </w:r>
    </w:p>
    <w:p>
      <w:pPr>
        <w:spacing w:line="360" w:lineRule="auto"/>
        <w:ind w:firstLine="560" w:firstLineChars="200"/>
        <w:rPr>
          <w:rFonts w:ascii="宋体" w:hAnsi="宋体" w:cs="宋体"/>
          <w:bCs/>
          <w:sz w:val="28"/>
          <w:szCs w:val="28"/>
        </w:rPr>
      </w:pPr>
      <w:r>
        <w:rPr>
          <w:rFonts w:hint="eastAsia" w:ascii="宋体" w:hAnsi="宋体" w:cs="宋体"/>
          <w:bCs/>
          <w:sz w:val="28"/>
          <w:szCs w:val="28"/>
        </w:rPr>
        <w:t>特此声明！</w:t>
      </w:r>
    </w:p>
    <w:p>
      <w:pPr>
        <w:spacing w:line="360" w:lineRule="auto"/>
        <w:ind w:firstLine="560" w:firstLineChars="200"/>
        <w:jc w:val="right"/>
        <w:rPr>
          <w:rFonts w:ascii="宋体" w:hAnsi="宋体" w:cs="宋体"/>
          <w:bCs/>
          <w:sz w:val="28"/>
          <w:szCs w:val="28"/>
        </w:rPr>
      </w:pPr>
    </w:p>
    <w:p>
      <w:pPr>
        <w:spacing w:line="360" w:lineRule="auto"/>
        <w:ind w:firstLine="560" w:firstLineChars="200"/>
        <w:jc w:val="right"/>
        <w:rPr>
          <w:rFonts w:ascii="宋体" w:hAnsi="宋体" w:cs="宋体"/>
          <w:bCs/>
          <w:sz w:val="28"/>
          <w:szCs w:val="28"/>
        </w:rPr>
      </w:pPr>
    </w:p>
    <w:p>
      <w:pPr>
        <w:spacing w:line="360" w:lineRule="auto"/>
        <w:ind w:firstLine="560" w:firstLineChars="200"/>
        <w:jc w:val="right"/>
        <w:rPr>
          <w:rFonts w:ascii="宋体" w:hAnsi="宋体" w:cs="宋体"/>
          <w:bCs/>
          <w:sz w:val="28"/>
          <w:szCs w:val="28"/>
        </w:rPr>
      </w:pPr>
    </w:p>
    <w:p>
      <w:pPr>
        <w:pStyle w:val="4"/>
        <w:wordWrap w:val="0"/>
        <w:adjustRightInd w:val="0"/>
        <w:snapToGrid w:val="0"/>
        <w:spacing w:before="0" w:beforeLines="0" w:after="0" w:afterLines="0" w:line="360" w:lineRule="auto"/>
        <w:ind w:firstLine="560" w:firstLineChars="200"/>
        <w:jc w:val="right"/>
        <w:rPr>
          <w:rFonts w:hAnsi="宋体" w:cs="宋体"/>
          <w:bCs/>
          <w:sz w:val="28"/>
          <w:szCs w:val="28"/>
          <w:u w:val="single"/>
        </w:rPr>
      </w:pPr>
      <w:r>
        <w:rPr>
          <w:rFonts w:hint="eastAsia" w:hAnsi="宋体" w:cs="宋体"/>
          <w:bCs/>
          <w:sz w:val="28"/>
          <w:szCs w:val="28"/>
        </w:rPr>
        <w:t xml:space="preserve">投 </w:t>
      </w:r>
      <w:r>
        <w:rPr>
          <w:rFonts w:hAnsi="宋体" w:cs="宋体"/>
          <w:bCs/>
          <w:sz w:val="28"/>
          <w:szCs w:val="28"/>
        </w:rPr>
        <w:t xml:space="preserve"> </w:t>
      </w:r>
      <w:r>
        <w:rPr>
          <w:rFonts w:hint="eastAsia" w:hAnsi="宋体" w:cs="宋体"/>
          <w:bCs/>
          <w:sz w:val="28"/>
          <w:szCs w:val="28"/>
        </w:rPr>
        <w:t xml:space="preserve">标 </w:t>
      </w:r>
      <w:r>
        <w:rPr>
          <w:rFonts w:hAnsi="宋体" w:cs="宋体"/>
          <w:bCs/>
          <w:sz w:val="28"/>
          <w:szCs w:val="28"/>
        </w:rPr>
        <w:t xml:space="preserve"> </w:t>
      </w:r>
      <w:r>
        <w:rPr>
          <w:rFonts w:hint="eastAsia" w:hAnsi="宋体" w:cs="宋体"/>
          <w:bCs/>
          <w:sz w:val="28"/>
          <w:szCs w:val="28"/>
        </w:rPr>
        <w:t xml:space="preserve">单 </w:t>
      </w:r>
      <w:r>
        <w:rPr>
          <w:rFonts w:hAnsi="宋体" w:cs="宋体"/>
          <w:bCs/>
          <w:sz w:val="28"/>
          <w:szCs w:val="28"/>
        </w:rPr>
        <w:t xml:space="preserve"> </w:t>
      </w:r>
      <w:r>
        <w:rPr>
          <w:rFonts w:hint="eastAsia" w:hAnsi="宋体" w:cs="宋体"/>
          <w:bCs/>
          <w:sz w:val="28"/>
          <w:szCs w:val="28"/>
        </w:rPr>
        <w:t>位：(盖章)</w:t>
      </w:r>
      <w:r>
        <w:rPr>
          <w:rFonts w:hAnsi="宋体" w:cs="宋体"/>
          <w:bCs/>
          <w:sz w:val="28"/>
          <w:szCs w:val="28"/>
          <w:u w:val="single"/>
        </w:rPr>
        <w:t xml:space="preserve">                  </w:t>
      </w:r>
    </w:p>
    <w:p>
      <w:pPr>
        <w:pStyle w:val="4"/>
        <w:adjustRightInd w:val="0"/>
        <w:snapToGrid w:val="0"/>
        <w:spacing w:before="0" w:beforeLines="0" w:after="0" w:afterLines="0" w:line="360" w:lineRule="auto"/>
        <w:ind w:firstLine="560" w:firstLineChars="200"/>
        <w:jc w:val="right"/>
        <w:rPr>
          <w:rFonts w:hAnsi="宋体" w:cs="宋体"/>
          <w:bCs/>
          <w:sz w:val="28"/>
          <w:szCs w:val="28"/>
        </w:rPr>
      </w:pPr>
    </w:p>
    <w:p>
      <w:pPr>
        <w:pStyle w:val="4"/>
        <w:wordWrap w:val="0"/>
        <w:adjustRightInd w:val="0"/>
        <w:snapToGrid w:val="0"/>
        <w:spacing w:before="0" w:beforeLines="0" w:after="0" w:afterLines="0" w:line="360" w:lineRule="auto"/>
        <w:ind w:firstLine="560" w:firstLineChars="200"/>
        <w:jc w:val="right"/>
        <w:rPr>
          <w:rFonts w:hAnsi="宋体" w:cs="宋体"/>
          <w:bCs/>
          <w:sz w:val="28"/>
          <w:szCs w:val="28"/>
        </w:rPr>
      </w:pPr>
      <w:r>
        <w:rPr>
          <w:rFonts w:hint="eastAsia" w:hAnsi="宋体" w:cs="宋体"/>
          <w:bCs/>
          <w:color w:val="000000"/>
          <w:sz w:val="28"/>
          <w:szCs w:val="28"/>
        </w:rPr>
        <w:t xml:space="preserve">投标人法定代表人签章： </w:t>
      </w:r>
      <w:r>
        <w:rPr>
          <w:rFonts w:hAnsi="宋体" w:cs="宋体"/>
          <w:bCs/>
          <w:color w:val="000000"/>
          <w:sz w:val="28"/>
          <w:szCs w:val="28"/>
        </w:rPr>
        <w:t xml:space="preserve">                 </w:t>
      </w:r>
    </w:p>
    <w:p>
      <w:pPr>
        <w:pStyle w:val="4"/>
        <w:adjustRightInd w:val="0"/>
        <w:snapToGrid w:val="0"/>
        <w:spacing w:before="0" w:beforeLines="0" w:after="0" w:afterLines="0" w:line="360" w:lineRule="auto"/>
        <w:ind w:firstLine="560" w:firstLineChars="200"/>
        <w:jc w:val="right"/>
        <w:rPr>
          <w:rFonts w:hAnsi="宋体" w:cs="宋体"/>
          <w:bCs/>
          <w:sz w:val="28"/>
          <w:szCs w:val="28"/>
        </w:rPr>
      </w:pPr>
    </w:p>
    <w:p>
      <w:pPr>
        <w:pStyle w:val="4"/>
        <w:adjustRightInd w:val="0"/>
        <w:snapToGrid w:val="0"/>
        <w:spacing w:before="0" w:beforeLines="0" w:after="0" w:afterLines="0" w:line="360" w:lineRule="auto"/>
        <w:ind w:firstLine="560" w:firstLineChars="200"/>
        <w:jc w:val="right"/>
        <w:rPr>
          <w:rFonts w:hAnsi="宋体" w:cs="宋体"/>
          <w:bCs/>
          <w:sz w:val="28"/>
          <w:szCs w:val="28"/>
        </w:rPr>
      </w:pPr>
    </w:p>
    <w:p>
      <w:pPr>
        <w:spacing w:line="360" w:lineRule="auto"/>
        <w:ind w:firstLine="560" w:firstLineChars="200"/>
        <w:jc w:val="right"/>
        <w:rPr>
          <w:rFonts w:ascii="宋体" w:hAnsi="宋体" w:cs="宋体"/>
          <w:bCs/>
          <w:sz w:val="28"/>
          <w:szCs w:val="28"/>
        </w:rPr>
      </w:pPr>
      <w:r>
        <w:rPr>
          <w:rFonts w:hint="eastAsia" w:ascii="宋体" w:hAnsi="宋体" w:cs="宋体"/>
          <w:bCs/>
          <w:sz w:val="28"/>
          <w:szCs w:val="28"/>
        </w:rPr>
        <w:t>日期：</w:t>
      </w:r>
      <w:r>
        <w:rPr>
          <w:rFonts w:ascii="宋体" w:hAnsi="宋体" w:cs="宋体"/>
          <w:bCs/>
          <w:sz w:val="28"/>
          <w:szCs w:val="28"/>
        </w:rPr>
        <w:t xml:space="preserve">    </w:t>
      </w:r>
      <w:r>
        <w:rPr>
          <w:rFonts w:hint="eastAsia" w:ascii="宋体" w:hAnsi="宋体" w:cs="宋体"/>
          <w:bCs/>
          <w:sz w:val="28"/>
          <w:szCs w:val="28"/>
        </w:rPr>
        <w:t>年</w:t>
      </w:r>
      <w:r>
        <w:rPr>
          <w:rFonts w:ascii="宋体" w:hAnsi="宋体" w:cs="宋体"/>
          <w:bCs/>
          <w:sz w:val="28"/>
          <w:szCs w:val="28"/>
        </w:rPr>
        <w:t xml:space="preserve">    </w:t>
      </w:r>
      <w:r>
        <w:rPr>
          <w:rFonts w:hint="eastAsia" w:ascii="宋体" w:hAnsi="宋体" w:cs="宋体"/>
          <w:bCs/>
          <w:sz w:val="28"/>
          <w:szCs w:val="28"/>
        </w:rPr>
        <w:t>月</w:t>
      </w:r>
      <w:r>
        <w:rPr>
          <w:rFonts w:ascii="宋体" w:hAnsi="宋体" w:cs="宋体"/>
          <w:bCs/>
          <w:sz w:val="28"/>
          <w:szCs w:val="28"/>
        </w:rPr>
        <w:t xml:space="preserve">    </w:t>
      </w:r>
      <w:r>
        <w:rPr>
          <w:rFonts w:hint="eastAsia" w:ascii="宋体" w:hAnsi="宋体" w:cs="宋体"/>
          <w:bCs/>
          <w:sz w:val="28"/>
          <w:szCs w:val="28"/>
        </w:rPr>
        <w:t>日</w:t>
      </w:r>
    </w:p>
    <w:p>
      <w:pPr>
        <w:spacing w:line="360" w:lineRule="auto"/>
        <w:jc w:val="center"/>
        <w:rPr>
          <w:rFonts w:ascii="宋体" w:hAnsi="宋体" w:cs="宋体"/>
          <w:bCs/>
          <w:sz w:val="36"/>
        </w:rPr>
        <w:sectPr>
          <w:pgSz w:w="11906" w:h="16838"/>
          <w:pgMar w:top="1418" w:right="1418" w:bottom="1134" w:left="1418" w:header="851" w:footer="992" w:gutter="0"/>
          <w:cols w:space="720" w:num="1"/>
          <w:docGrid w:linePitch="312" w:charSpace="0"/>
        </w:sectPr>
      </w:pPr>
    </w:p>
    <w:p>
      <w:pPr>
        <w:spacing w:line="360" w:lineRule="auto"/>
        <w:jc w:val="center"/>
        <w:rPr>
          <w:rFonts w:ascii="宋体" w:hAnsi="宋体" w:cs="宋体"/>
          <w:bCs/>
          <w:sz w:val="36"/>
        </w:rPr>
      </w:pPr>
      <w:r>
        <w:rPr>
          <w:rFonts w:hint="eastAsia" w:ascii="宋体" w:hAnsi="宋体" w:cs="宋体"/>
          <w:bCs/>
          <w:sz w:val="36"/>
        </w:rPr>
        <w:t>（五）投标人供应商情况介绍表</w:t>
      </w:r>
    </w:p>
    <w:tbl>
      <w:tblPr>
        <w:tblStyle w:val="8"/>
        <w:tblW w:w="11134" w:type="dxa"/>
        <w:jc w:val="center"/>
        <w:tblLayout w:type="fixed"/>
        <w:tblCellMar>
          <w:top w:w="0" w:type="dxa"/>
          <w:left w:w="108" w:type="dxa"/>
          <w:bottom w:w="0" w:type="dxa"/>
          <w:right w:w="108" w:type="dxa"/>
        </w:tblCellMar>
      </w:tblPr>
      <w:tblGrid>
        <w:gridCol w:w="1745"/>
        <w:gridCol w:w="854"/>
        <w:gridCol w:w="1306"/>
        <w:gridCol w:w="1417"/>
        <w:gridCol w:w="1418"/>
        <w:gridCol w:w="1417"/>
        <w:gridCol w:w="1276"/>
        <w:gridCol w:w="1701"/>
      </w:tblGrid>
      <w:tr>
        <w:tblPrEx>
          <w:tblCellMar>
            <w:top w:w="0" w:type="dxa"/>
            <w:left w:w="108" w:type="dxa"/>
            <w:bottom w:w="0" w:type="dxa"/>
            <w:right w:w="108" w:type="dxa"/>
          </w:tblCellMar>
        </w:tblPrEx>
        <w:trPr>
          <w:trHeight w:val="20" w:hRule="atLeast"/>
          <w:jc w:val="center"/>
        </w:trPr>
        <w:tc>
          <w:tcPr>
            <w:tcW w:w="17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8"/>
                <w:szCs w:val="28"/>
              </w:rPr>
            </w:pPr>
            <w:r>
              <w:rPr>
                <w:rFonts w:hint="eastAsia" w:ascii="宋体" w:hAnsi="宋体" w:cs="宋体"/>
                <w:bCs/>
                <w:color w:val="000000"/>
                <w:kern w:val="0"/>
                <w:sz w:val="28"/>
                <w:szCs w:val="28"/>
              </w:rPr>
              <w:t>单位名称</w:t>
            </w:r>
          </w:p>
        </w:tc>
        <w:tc>
          <w:tcPr>
            <w:tcW w:w="9389"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000000"/>
                <w:kern w:val="0"/>
                <w:sz w:val="28"/>
                <w:szCs w:val="28"/>
              </w:rPr>
            </w:pPr>
          </w:p>
        </w:tc>
      </w:tr>
      <w:tr>
        <w:tblPrEx>
          <w:tblCellMar>
            <w:top w:w="0" w:type="dxa"/>
            <w:left w:w="108" w:type="dxa"/>
            <w:bottom w:w="0" w:type="dxa"/>
            <w:right w:w="108" w:type="dxa"/>
          </w:tblCellMar>
        </w:tblPrEx>
        <w:trPr>
          <w:trHeight w:val="20" w:hRule="atLeast"/>
          <w:jc w:val="center"/>
        </w:trPr>
        <w:tc>
          <w:tcPr>
            <w:tcW w:w="174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8"/>
                <w:szCs w:val="28"/>
              </w:rPr>
            </w:pPr>
            <w:r>
              <w:rPr>
                <w:rFonts w:hint="eastAsia" w:ascii="宋体" w:hAnsi="宋体" w:cs="宋体"/>
                <w:bCs/>
                <w:color w:val="000000"/>
                <w:kern w:val="0"/>
                <w:sz w:val="28"/>
                <w:szCs w:val="28"/>
              </w:rPr>
              <w:t>注册地址</w:t>
            </w:r>
          </w:p>
        </w:tc>
        <w:tc>
          <w:tcPr>
            <w:tcW w:w="9389"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000000"/>
                <w:kern w:val="0"/>
                <w:sz w:val="28"/>
                <w:szCs w:val="28"/>
              </w:rPr>
            </w:pPr>
          </w:p>
        </w:tc>
      </w:tr>
      <w:tr>
        <w:tblPrEx>
          <w:tblCellMar>
            <w:top w:w="0" w:type="dxa"/>
            <w:left w:w="108" w:type="dxa"/>
            <w:bottom w:w="0" w:type="dxa"/>
            <w:right w:w="108" w:type="dxa"/>
          </w:tblCellMar>
        </w:tblPrEx>
        <w:trPr>
          <w:trHeight w:val="20" w:hRule="atLeast"/>
          <w:jc w:val="center"/>
        </w:trPr>
        <w:tc>
          <w:tcPr>
            <w:tcW w:w="174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8"/>
                <w:szCs w:val="28"/>
              </w:rPr>
            </w:pPr>
            <w:r>
              <w:rPr>
                <w:rFonts w:hint="eastAsia" w:ascii="宋体" w:hAnsi="宋体" w:cs="宋体"/>
                <w:bCs/>
                <w:color w:val="000000"/>
                <w:kern w:val="0"/>
                <w:sz w:val="28"/>
                <w:szCs w:val="28"/>
              </w:rPr>
              <w:t>法人代表</w:t>
            </w:r>
          </w:p>
        </w:tc>
        <w:tc>
          <w:tcPr>
            <w:tcW w:w="854" w:type="dxa"/>
            <w:tcBorders>
              <w:top w:val="nil"/>
              <w:left w:val="nil"/>
              <w:bottom w:val="single" w:color="auto" w:sz="4" w:space="0"/>
              <w:right w:val="single" w:color="auto" w:sz="4" w:space="0"/>
            </w:tcBorders>
            <w:vAlign w:val="center"/>
          </w:tcPr>
          <w:p>
            <w:pPr>
              <w:widowControl/>
              <w:jc w:val="center"/>
              <w:rPr>
                <w:rFonts w:ascii="宋体" w:hAnsi="宋体" w:cs="宋体"/>
                <w:bCs/>
                <w:color w:val="000000"/>
                <w:kern w:val="0"/>
                <w:sz w:val="28"/>
                <w:szCs w:val="28"/>
              </w:rPr>
            </w:pPr>
          </w:p>
        </w:tc>
        <w:tc>
          <w:tcPr>
            <w:tcW w:w="1306" w:type="dxa"/>
            <w:tcBorders>
              <w:top w:val="nil"/>
              <w:left w:val="nil"/>
              <w:bottom w:val="single" w:color="auto" w:sz="4" w:space="0"/>
              <w:right w:val="single" w:color="auto" w:sz="4" w:space="0"/>
            </w:tcBorders>
            <w:vAlign w:val="center"/>
          </w:tcPr>
          <w:p>
            <w:pPr>
              <w:widowControl/>
              <w:jc w:val="center"/>
              <w:rPr>
                <w:rFonts w:ascii="宋体" w:hAnsi="宋体" w:cs="宋体"/>
                <w:bCs/>
                <w:color w:val="000000"/>
                <w:kern w:val="0"/>
                <w:sz w:val="28"/>
                <w:szCs w:val="28"/>
              </w:rPr>
            </w:pPr>
            <w:r>
              <w:rPr>
                <w:rFonts w:hint="eastAsia" w:ascii="宋体" w:hAnsi="宋体" w:cs="宋体"/>
                <w:bCs/>
                <w:color w:val="000000"/>
                <w:kern w:val="0"/>
                <w:sz w:val="28"/>
                <w:szCs w:val="28"/>
              </w:rPr>
              <w:t>职务</w:t>
            </w: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bCs/>
                <w:color w:val="000000"/>
                <w:kern w:val="0"/>
                <w:sz w:val="28"/>
                <w:szCs w:val="28"/>
              </w:rPr>
            </w:pPr>
          </w:p>
        </w:tc>
        <w:tc>
          <w:tcPr>
            <w:tcW w:w="1418" w:type="dxa"/>
            <w:tcBorders>
              <w:top w:val="nil"/>
              <w:left w:val="nil"/>
              <w:bottom w:val="single" w:color="auto" w:sz="4" w:space="0"/>
              <w:right w:val="single" w:color="auto" w:sz="4" w:space="0"/>
            </w:tcBorders>
            <w:vAlign w:val="center"/>
          </w:tcPr>
          <w:p>
            <w:pPr>
              <w:widowControl/>
              <w:jc w:val="center"/>
              <w:rPr>
                <w:rFonts w:ascii="宋体" w:hAnsi="宋体" w:cs="宋体"/>
                <w:bCs/>
                <w:color w:val="000000"/>
                <w:kern w:val="0"/>
                <w:sz w:val="28"/>
                <w:szCs w:val="28"/>
              </w:rPr>
            </w:pPr>
            <w:r>
              <w:rPr>
                <w:rFonts w:hint="eastAsia" w:ascii="宋体" w:hAnsi="宋体" w:cs="宋体"/>
                <w:bCs/>
                <w:color w:val="000000"/>
                <w:kern w:val="0"/>
                <w:sz w:val="28"/>
                <w:szCs w:val="28"/>
              </w:rPr>
              <w:t>授权代表</w:t>
            </w: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bCs/>
                <w:color w:val="000000"/>
                <w:kern w:val="0"/>
                <w:sz w:val="28"/>
                <w:szCs w:val="28"/>
              </w:rPr>
            </w:pPr>
          </w:p>
        </w:tc>
        <w:tc>
          <w:tcPr>
            <w:tcW w:w="1276" w:type="dxa"/>
            <w:tcBorders>
              <w:top w:val="nil"/>
              <w:left w:val="nil"/>
              <w:bottom w:val="single" w:color="auto" w:sz="4" w:space="0"/>
              <w:right w:val="single" w:color="auto" w:sz="4" w:space="0"/>
            </w:tcBorders>
            <w:vAlign w:val="center"/>
          </w:tcPr>
          <w:p>
            <w:pPr>
              <w:widowControl/>
              <w:jc w:val="center"/>
              <w:rPr>
                <w:rFonts w:ascii="宋体" w:hAnsi="宋体" w:cs="宋体"/>
                <w:bCs/>
                <w:color w:val="000000"/>
                <w:kern w:val="0"/>
                <w:sz w:val="28"/>
                <w:szCs w:val="28"/>
              </w:rPr>
            </w:pPr>
            <w:r>
              <w:rPr>
                <w:rFonts w:hint="eastAsia" w:ascii="宋体" w:hAnsi="宋体" w:cs="宋体"/>
                <w:bCs/>
                <w:color w:val="000000"/>
                <w:kern w:val="0"/>
                <w:sz w:val="28"/>
                <w:szCs w:val="28"/>
              </w:rPr>
              <w:t>职务</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bCs/>
                <w:color w:val="000000"/>
                <w:kern w:val="0"/>
                <w:sz w:val="28"/>
                <w:szCs w:val="28"/>
              </w:rPr>
            </w:pPr>
          </w:p>
        </w:tc>
      </w:tr>
      <w:tr>
        <w:tblPrEx>
          <w:tblCellMar>
            <w:top w:w="0" w:type="dxa"/>
            <w:left w:w="108" w:type="dxa"/>
            <w:bottom w:w="0" w:type="dxa"/>
            <w:right w:w="108" w:type="dxa"/>
          </w:tblCellMar>
        </w:tblPrEx>
        <w:trPr>
          <w:trHeight w:val="20" w:hRule="atLeast"/>
          <w:jc w:val="center"/>
        </w:trPr>
        <w:tc>
          <w:tcPr>
            <w:tcW w:w="174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8"/>
                <w:szCs w:val="28"/>
              </w:rPr>
            </w:pPr>
            <w:r>
              <w:rPr>
                <w:rFonts w:hint="eastAsia" w:ascii="宋体" w:hAnsi="宋体" w:cs="宋体"/>
                <w:bCs/>
                <w:color w:val="000000"/>
                <w:kern w:val="0"/>
                <w:sz w:val="28"/>
                <w:szCs w:val="28"/>
              </w:rPr>
              <w:t>注册资本</w:t>
            </w:r>
          </w:p>
        </w:tc>
        <w:tc>
          <w:tcPr>
            <w:tcW w:w="854" w:type="dxa"/>
            <w:tcBorders>
              <w:top w:val="nil"/>
              <w:left w:val="nil"/>
              <w:bottom w:val="single" w:color="auto" w:sz="4" w:space="0"/>
              <w:right w:val="single" w:color="auto" w:sz="4" w:space="0"/>
            </w:tcBorders>
            <w:vAlign w:val="center"/>
          </w:tcPr>
          <w:p>
            <w:pPr>
              <w:widowControl/>
              <w:jc w:val="center"/>
              <w:rPr>
                <w:rFonts w:ascii="宋体" w:hAnsi="宋体" w:cs="宋体"/>
                <w:bCs/>
                <w:color w:val="000000"/>
                <w:kern w:val="0"/>
                <w:sz w:val="28"/>
                <w:szCs w:val="28"/>
              </w:rPr>
            </w:pPr>
          </w:p>
        </w:tc>
        <w:tc>
          <w:tcPr>
            <w:tcW w:w="1306" w:type="dxa"/>
            <w:tcBorders>
              <w:top w:val="nil"/>
              <w:left w:val="nil"/>
              <w:bottom w:val="single" w:color="auto" w:sz="4" w:space="0"/>
              <w:right w:val="single" w:color="auto" w:sz="4" w:space="0"/>
            </w:tcBorders>
            <w:vAlign w:val="center"/>
          </w:tcPr>
          <w:p>
            <w:pPr>
              <w:widowControl/>
              <w:jc w:val="center"/>
              <w:rPr>
                <w:rFonts w:ascii="宋体" w:hAnsi="宋体" w:cs="宋体"/>
                <w:bCs/>
                <w:color w:val="000000"/>
                <w:kern w:val="0"/>
                <w:sz w:val="28"/>
                <w:szCs w:val="28"/>
              </w:rPr>
            </w:pPr>
            <w:r>
              <w:rPr>
                <w:rFonts w:hint="eastAsia" w:ascii="宋体" w:hAnsi="宋体" w:cs="宋体"/>
                <w:bCs/>
                <w:color w:val="000000"/>
                <w:kern w:val="0"/>
                <w:sz w:val="28"/>
                <w:szCs w:val="28"/>
              </w:rPr>
              <w:t>邮编</w:t>
            </w: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bCs/>
                <w:color w:val="000000"/>
                <w:kern w:val="0"/>
                <w:sz w:val="28"/>
                <w:szCs w:val="28"/>
              </w:rPr>
            </w:pPr>
          </w:p>
        </w:tc>
        <w:tc>
          <w:tcPr>
            <w:tcW w:w="1418" w:type="dxa"/>
            <w:tcBorders>
              <w:top w:val="nil"/>
              <w:left w:val="nil"/>
              <w:bottom w:val="single" w:color="auto" w:sz="4" w:space="0"/>
              <w:right w:val="single" w:color="auto" w:sz="4" w:space="0"/>
            </w:tcBorders>
            <w:vAlign w:val="center"/>
          </w:tcPr>
          <w:p>
            <w:pPr>
              <w:widowControl/>
              <w:jc w:val="center"/>
              <w:rPr>
                <w:rFonts w:ascii="宋体" w:hAnsi="宋体" w:cs="宋体"/>
                <w:bCs/>
                <w:color w:val="000000"/>
                <w:kern w:val="0"/>
                <w:sz w:val="28"/>
                <w:szCs w:val="28"/>
              </w:rPr>
            </w:pPr>
            <w:r>
              <w:rPr>
                <w:rFonts w:hint="eastAsia" w:ascii="宋体" w:hAnsi="宋体" w:cs="宋体"/>
                <w:bCs/>
                <w:color w:val="000000"/>
                <w:kern w:val="0"/>
                <w:sz w:val="28"/>
                <w:szCs w:val="28"/>
              </w:rPr>
              <w:t>电话</w:t>
            </w: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bCs/>
                <w:color w:val="000000"/>
                <w:kern w:val="0"/>
                <w:sz w:val="28"/>
                <w:szCs w:val="28"/>
              </w:rPr>
            </w:pPr>
          </w:p>
        </w:tc>
        <w:tc>
          <w:tcPr>
            <w:tcW w:w="1276" w:type="dxa"/>
            <w:tcBorders>
              <w:top w:val="nil"/>
              <w:left w:val="nil"/>
              <w:bottom w:val="single" w:color="auto" w:sz="4" w:space="0"/>
              <w:right w:val="single" w:color="auto" w:sz="4" w:space="0"/>
            </w:tcBorders>
            <w:vAlign w:val="center"/>
          </w:tcPr>
          <w:p>
            <w:pPr>
              <w:widowControl/>
              <w:jc w:val="center"/>
              <w:rPr>
                <w:rFonts w:ascii="宋体" w:hAnsi="宋体" w:cs="宋体"/>
                <w:bCs/>
                <w:color w:val="000000"/>
                <w:kern w:val="0"/>
                <w:sz w:val="28"/>
                <w:szCs w:val="28"/>
              </w:rPr>
            </w:pPr>
            <w:r>
              <w:rPr>
                <w:rFonts w:hint="eastAsia" w:ascii="宋体" w:hAnsi="宋体" w:cs="宋体"/>
                <w:bCs/>
                <w:color w:val="000000"/>
                <w:kern w:val="0"/>
                <w:sz w:val="28"/>
                <w:szCs w:val="28"/>
              </w:rPr>
              <w:t>传真</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bCs/>
                <w:color w:val="000000"/>
                <w:kern w:val="0"/>
                <w:sz w:val="28"/>
                <w:szCs w:val="28"/>
              </w:rPr>
            </w:pPr>
          </w:p>
        </w:tc>
      </w:tr>
      <w:tr>
        <w:tblPrEx>
          <w:tblCellMar>
            <w:top w:w="0" w:type="dxa"/>
            <w:left w:w="108" w:type="dxa"/>
            <w:bottom w:w="0" w:type="dxa"/>
            <w:right w:w="108" w:type="dxa"/>
          </w:tblCellMar>
        </w:tblPrEx>
        <w:trPr>
          <w:trHeight w:val="20" w:hRule="atLeast"/>
          <w:jc w:val="center"/>
        </w:trPr>
        <w:tc>
          <w:tcPr>
            <w:tcW w:w="174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8"/>
                <w:szCs w:val="28"/>
              </w:rPr>
            </w:pPr>
            <w:r>
              <w:rPr>
                <w:rFonts w:hint="eastAsia" w:ascii="宋体" w:hAnsi="宋体" w:cs="宋体"/>
                <w:bCs/>
                <w:color w:val="000000"/>
                <w:kern w:val="0"/>
                <w:sz w:val="28"/>
                <w:szCs w:val="28"/>
              </w:rPr>
              <w:t>单位简介及机构设置</w:t>
            </w:r>
          </w:p>
        </w:tc>
        <w:tc>
          <w:tcPr>
            <w:tcW w:w="9389"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000000"/>
                <w:kern w:val="0"/>
                <w:sz w:val="28"/>
                <w:szCs w:val="28"/>
              </w:rPr>
            </w:pPr>
          </w:p>
        </w:tc>
      </w:tr>
      <w:tr>
        <w:tblPrEx>
          <w:tblCellMar>
            <w:top w:w="0" w:type="dxa"/>
            <w:left w:w="108" w:type="dxa"/>
            <w:bottom w:w="0" w:type="dxa"/>
            <w:right w:w="108" w:type="dxa"/>
          </w:tblCellMar>
        </w:tblPrEx>
        <w:trPr>
          <w:trHeight w:val="1235" w:hRule="atLeast"/>
          <w:jc w:val="center"/>
        </w:trPr>
        <w:tc>
          <w:tcPr>
            <w:tcW w:w="174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8"/>
                <w:szCs w:val="28"/>
              </w:rPr>
            </w:pPr>
            <w:r>
              <w:rPr>
                <w:rFonts w:hint="eastAsia" w:ascii="宋体" w:hAnsi="宋体" w:cs="宋体"/>
                <w:bCs/>
                <w:color w:val="000000"/>
                <w:kern w:val="0"/>
                <w:sz w:val="28"/>
                <w:szCs w:val="28"/>
              </w:rPr>
              <w:t>财务状况</w:t>
            </w:r>
          </w:p>
        </w:tc>
        <w:tc>
          <w:tcPr>
            <w:tcW w:w="85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8"/>
                <w:szCs w:val="28"/>
              </w:rPr>
            </w:pPr>
            <w:r>
              <w:rPr>
                <w:rFonts w:hint="eastAsia" w:ascii="宋体" w:hAnsi="宋体" w:cs="宋体"/>
                <w:bCs/>
                <w:color w:val="000000"/>
                <w:kern w:val="0"/>
                <w:sz w:val="28"/>
                <w:szCs w:val="28"/>
              </w:rPr>
              <w:t>年度</w:t>
            </w:r>
          </w:p>
        </w:tc>
        <w:tc>
          <w:tcPr>
            <w:tcW w:w="1306" w:type="dxa"/>
            <w:tcBorders>
              <w:top w:val="nil"/>
              <w:left w:val="nil"/>
              <w:bottom w:val="single" w:color="auto" w:sz="4" w:space="0"/>
              <w:right w:val="single" w:color="auto" w:sz="4" w:space="0"/>
            </w:tcBorders>
            <w:vAlign w:val="center"/>
          </w:tcPr>
          <w:p>
            <w:pPr>
              <w:widowControl/>
              <w:jc w:val="center"/>
              <w:rPr>
                <w:rFonts w:ascii="宋体" w:hAnsi="宋体" w:cs="宋体"/>
                <w:bCs/>
                <w:color w:val="000000"/>
                <w:kern w:val="0"/>
                <w:sz w:val="28"/>
                <w:szCs w:val="28"/>
              </w:rPr>
            </w:pPr>
            <w:r>
              <w:rPr>
                <w:rFonts w:hint="eastAsia" w:ascii="宋体" w:hAnsi="宋体" w:cs="宋体"/>
                <w:bCs/>
                <w:color w:val="000000"/>
                <w:kern w:val="0"/>
                <w:sz w:val="28"/>
                <w:szCs w:val="28"/>
              </w:rPr>
              <w:t>净资产（万元）</w:t>
            </w: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bCs/>
                <w:color w:val="000000"/>
                <w:kern w:val="0"/>
                <w:sz w:val="28"/>
                <w:szCs w:val="28"/>
              </w:rPr>
            </w:pPr>
            <w:r>
              <w:rPr>
                <w:rFonts w:hint="eastAsia" w:ascii="宋体" w:hAnsi="宋体" w:cs="宋体"/>
                <w:bCs/>
                <w:color w:val="000000"/>
                <w:kern w:val="0"/>
                <w:sz w:val="28"/>
                <w:szCs w:val="28"/>
              </w:rPr>
              <w:t>主营收入（万元）</w:t>
            </w:r>
          </w:p>
        </w:tc>
        <w:tc>
          <w:tcPr>
            <w:tcW w:w="1418" w:type="dxa"/>
            <w:tcBorders>
              <w:top w:val="nil"/>
              <w:left w:val="nil"/>
              <w:bottom w:val="single" w:color="auto" w:sz="4" w:space="0"/>
              <w:right w:val="single" w:color="auto" w:sz="4" w:space="0"/>
            </w:tcBorders>
            <w:vAlign w:val="center"/>
          </w:tcPr>
          <w:p>
            <w:pPr>
              <w:widowControl/>
              <w:jc w:val="center"/>
              <w:rPr>
                <w:rFonts w:ascii="宋体" w:hAnsi="宋体" w:cs="宋体"/>
                <w:bCs/>
                <w:color w:val="000000"/>
                <w:kern w:val="0"/>
                <w:sz w:val="28"/>
                <w:szCs w:val="28"/>
              </w:rPr>
            </w:pPr>
            <w:r>
              <w:rPr>
                <w:rFonts w:hint="eastAsia" w:ascii="宋体" w:hAnsi="宋体" w:cs="宋体"/>
                <w:bCs/>
                <w:color w:val="000000"/>
                <w:kern w:val="0"/>
                <w:sz w:val="28"/>
                <w:szCs w:val="28"/>
              </w:rPr>
              <w:t>收入总额（万元）</w:t>
            </w: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bCs/>
                <w:color w:val="000000"/>
                <w:kern w:val="0"/>
                <w:sz w:val="28"/>
                <w:szCs w:val="28"/>
              </w:rPr>
            </w:pPr>
            <w:r>
              <w:rPr>
                <w:rFonts w:hint="eastAsia" w:ascii="宋体" w:hAnsi="宋体" w:cs="宋体"/>
                <w:bCs/>
                <w:color w:val="000000"/>
                <w:kern w:val="0"/>
                <w:sz w:val="28"/>
                <w:szCs w:val="28"/>
              </w:rPr>
              <w:t>利润总额（万元）</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宋体"/>
                <w:bCs/>
                <w:color w:val="000000"/>
                <w:kern w:val="0"/>
                <w:sz w:val="28"/>
                <w:szCs w:val="28"/>
              </w:rPr>
            </w:pPr>
            <w:r>
              <w:rPr>
                <w:rFonts w:hint="eastAsia" w:ascii="宋体" w:hAnsi="宋体" w:cs="宋体"/>
                <w:bCs/>
                <w:color w:val="000000"/>
                <w:kern w:val="0"/>
                <w:sz w:val="28"/>
                <w:szCs w:val="28"/>
              </w:rPr>
              <w:t>净利润（万元）</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bCs/>
                <w:color w:val="000000"/>
                <w:kern w:val="0"/>
                <w:sz w:val="28"/>
                <w:szCs w:val="28"/>
              </w:rPr>
            </w:pPr>
            <w:r>
              <w:rPr>
                <w:rFonts w:hint="eastAsia" w:ascii="宋体" w:hAnsi="宋体" w:cs="宋体"/>
                <w:bCs/>
                <w:color w:val="000000"/>
                <w:kern w:val="0"/>
                <w:sz w:val="28"/>
                <w:szCs w:val="28"/>
              </w:rPr>
              <w:t>资产负债率（%）</w:t>
            </w:r>
          </w:p>
        </w:tc>
      </w:tr>
      <w:tr>
        <w:tblPrEx>
          <w:tblCellMar>
            <w:top w:w="0" w:type="dxa"/>
            <w:left w:w="108" w:type="dxa"/>
            <w:bottom w:w="0" w:type="dxa"/>
            <w:right w:w="108" w:type="dxa"/>
          </w:tblCellMar>
        </w:tblPrEx>
        <w:trPr>
          <w:trHeight w:val="20" w:hRule="atLeast"/>
          <w:jc w:val="center"/>
        </w:trPr>
        <w:tc>
          <w:tcPr>
            <w:tcW w:w="17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8"/>
                <w:szCs w:val="28"/>
              </w:rPr>
            </w:pPr>
          </w:p>
        </w:tc>
        <w:tc>
          <w:tcPr>
            <w:tcW w:w="85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000000"/>
                <w:kern w:val="0"/>
                <w:sz w:val="28"/>
                <w:szCs w:val="28"/>
              </w:rPr>
            </w:pPr>
          </w:p>
        </w:tc>
        <w:tc>
          <w:tcPr>
            <w:tcW w:w="1306"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bCs/>
                <w:color w:val="000000"/>
                <w:kern w:val="0"/>
                <w:sz w:val="28"/>
                <w:szCs w:val="28"/>
              </w:rPr>
            </w:pPr>
          </w:p>
        </w:tc>
        <w:tc>
          <w:tcPr>
            <w:tcW w:w="1417"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bCs/>
                <w:color w:val="000000"/>
                <w:kern w:val="0"/>
                <w:sz w:val="28"/>
                <w:szCs w:val="28"/>
              </w:rPr>
            </w:pPr>
          </w:p>
        </w:tc>
        <w:tc>
          <w:tcPr>
            <w:tcW w:w="1418"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bCs/>
                <w:color w:val="000000"/>
                <w:kern w:val="0"/>
                <w:sz w:val="28"/>
                <w:szCs w:val="28"/>
              </w:rPr>
            </w:pPr>
          </w:p>
        </w:tc>
        <w:tc>
          <w:tcPr>
            <w:tcW w:w="1417"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bCs/>
                <w:color w:val="000000"/>
                <w:kern w:val="0"/>
                <w:sz w:val="28"/>
                <w:szCs w:val="28"/>
              </w:rPr>
            </w:pPr>
          </w:p>
        </w:tc>
        <w:tc>
          <w:tcPr>
            <w:tcW w:w="1276"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bCs/>
                <w:color w:val="000000"/>
                <w:kern w:val="0"/>
                <w:sz w:val="28"/>
                <w:szCs w:val="28"/>
              </w:rPr>
            </w:pPr>
          </w:p>
        </w:tc>
        <w:tc>
          <w:tcPr>
            <w:tcW w:w="1701"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bCs/>
                <w:color w:val="000000"/>
                <w:kern w:val="0"/>
                <w:sz w:val="28"/>
                <w:szCs w:val="28"/>
              </w:rPr>
            </w:pPr>
          </w:p>
        </w:tc>
      </w:tr>
      <w:tr>
        <w:tblPrEx>
          <w:tblCellMar>
            <w:top w:w="0" w:type="dxa"/>
            <w:left w:w="108" w:type="dxa"/>
            <w:bottom w:w="0" w:type="dxa"/>
            <w:right w:w="108" w:type="dxa"/>
          </w:tblCellMar>
        </w:tblPrEx>
        <w:trPr>
          <w:trHeight w:val="20" w:hRule="atLeast"/>
          <w:jc w:val="center"/>
        </w:trPr>
        <w:tc>
          <w:tcPr>
            <w:tcW w:w="17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8"/>
                <w:szCs w:val="28"/>
              </w:rPr>
            </w:pPr>
          </w:p>
        </w:tc>
        <w:tc>
          <w:tcPr>
            <w:tcW w:w="854" w:type="dxa"/>
            <w:tcBorders>
              <w:top w:val="nil"/>
              <w:left w:val="nil"/>
              <w:bottom w:val="single" w:color="auto" w:sz="4" w:space="0"/>
              <w:right w:val="single" w:color="auto" w:sz="4" w:space="0"/>
            </w:tcBorders>
            <w:vAlign w:val="center"/>
          </w:tcPr>
          <w:p>
            <w:pPr>
              <w:widowControl/>
              <w:jc w:val="center"/>
              <w:rPr>
                <w:rFonts w:ascii="宋体" w:hAnsi="宋体" w:cs="宋体"/>
                <w:bCs/>
                <w:color w:val="000000"/>
                <w:kern w:val="0"/>
                <w:sz w:val="28"/>
                <w:szCs w:val="28"/>
              </w:rPr>
            </w:pPr>
          </w:p>
        </w:tc>
        <w:tc>
          <w:tcPr>
            <w:tcW w:w="1306" w:type="dxa"/>
            <w:tcBorders>
              <w:top w:val="nil"/>
              <w:left w:val="nil"/>
              <w:bottom w:val="single" w:color="auto" w:sz="4" w:space="0"/>
              <w:right w:val="single" w:color="auto" w:sz="4" w:space="0"/>
            </w:tcBorders>
            <w:vAlign w:val="center"/>
          </w:tcPr>
          <w:p>
            <w:pPr>
              <w:widowControl/>
              <w:jc w:val="right"/>
              <w:rPr>
                <w:rFonts w:ascii="宋体" w:hAnsi="宋体" w:cs="宋体"/>
                <w:bCs/>
                <w:color w:val="000000"/>
                <w:kern w:val="0"/>
                <w:sz w:val="28"/>
                <w:szCs w:val="28"/>
              </w:rPr>
            </w:pP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bCs/>
                <w:color w:val="000000"/>
                <w:kern w:val="0"/>
                <w:sz w:val="28"/>
                <w:szCs w:val="28"/>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bCs/>
                <w:color w:val="000000"/>
                <w:kern w:val="0"/>
                <w:sz w:val="28"/>
                <w:szCs w:val="28"/>
              </w:rPr>
            </w:pP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bCs/>
                <w:color w:val="000000"/>
                <w:kern w:val="0"/>
                <w:sz w:val="28"/>
                <w:szCs w:val="28"/>
              </w:rPr>
            </w:pPr>
          </w:p>
        </w:tc>
        <w:tc>
          <w:tcPr>
            <w:tcW w:w="1276" w:type="dxa"/>
            <w:tcBorders>
              <w:top w:val="nil"/>
              <w:left w:val="nil"/>
              <w:bottom w:val="single" w:color="auto" w:sz="4" w:space="0"/>
              <w:right w:val="single" w:color="auto" w:sz="4" w:space="0"/>
            </w:tcBorders>
            <w:vAlign w:val="center"/>
          </w:tcPr>
          <w:p>
            <w:pPr>
              <w:widowControl/>
              <w:jc w:val="right"/>
              <w:rPr>
                <w:rFonts w:ascii="宋体" w:hAnsi="宋体" w:cs="宋体"/>
                <w:bCs/>
                <w:color w:val="000000"/>
                <w:kern w:val="0"/>
                <w:sz w:val="28"/>
                <w:szCs w:val="28"/>
              </w:rPr>
            </w:pPr>
          </w:p>
        </w:tc>
        <w:tc>
          <w:tcPr>
            <w:tcW w:w="1701" w:type="dxa"/>
            <w:tcBorders>
              <w:top w:val="nil"/>
              <w:left w:val="nil"/>
              <w:bottom w:val="single" w:color="auto" w:sz="4" w:space="0"/>
              <w:right w:val="single" w:color="auto" w:sz="4" w:space="0"/>
            </w:tcBorders>
            <w:vAlign w:val="center"/>
          </w:tcPr>
          <w:p>
            <w:pPr>
              <w:widowControl/>
              <w:jc w:val="right"/>
              <w:rPr>
                <w:rFonts w:ascii="宋体" w:hAnsi="宋体" w:cs="宋体"/>
                <w:bCs/>
                <w:color w:val="000000"/>
                <w:kern w:val="0"/>
                <w:sz w:val="28"/>
                <w:szCs w:val="28"/>
              </w:rPr>
            </w:pPr>
          </w:p>
        </w:tc>
      </w:tr>
      <w:tr>
        <w:tblPrEx>
          <w:tblCellMar>
            <w:top w:w="0" w:type="dxa"/>
            <w:left w:w="108" w:type="dxa"/>
            <w:bottom w:w="0" w:type="dxa"/>
            <w:right w:w="108" w:type="dxa"/>
          </w:tblCellMar>
        </w:tblPrEx>
        <w:trPr>
          <w:trHeight w:val="20" w:hRule="atLeast"/>
          <w:jc w:val="center"/>
        </w:trPr>
        <w:tc>
          <w:tcPr>
            <w:tcW w:w="11134" w:type="dxa"/>
            <w:gridSpan w:val="8"/>
            <w:tcBorders>
              <w:top w:val="single" w:color="auto" w:sz="4" w:space="0"/>
            </w:tcBorders>
            <w:vAlign w:val="center"/>
          </w:tcPr>
          <w:p>
            <w:pPr>
              <w:widowControl/>
              <w:jc w:val="left"/>
              <w:rPr>
                <w:rFonts w:ascii="宋体" w:hAnsi="宋体" w:cs="宋体"/>
                <w:bCs/>
                <w:color w:val="000000"/>
                <w:kern w:val="0"/>
                <w:sz w:val="28"/>
                <w:szCs w:val="28"/>
                <w:lang w:val="en-GB"/>
              </w:rPr>
            </w:pPr>
            <w:r>
              <w:rPr>
                <w:rFonts w:hint="eastAsia" w:ascii="宋体" w:hAnsi="宋体" w:cs="宋体"/>
                <w:bCs/>
                <w:color w:val="000000"/>
                <w:kern w:val="0"/>
                <w:sz w:val="28"/>
                <w:szCs w:val="28"/>
                <w:lang w:val="en-GB"/>
              </w:rPr>
              <w:t>注：如投标人/响应供应商此表数据有虚假，一经查实，自行承担相关责任。</w:t>
            </w:r>
          </w:p>
        </w:tc>
      </w:tr>
    </w:tbl>
    <w:p>
      <w:pPr>
        <w:adjustRightInd w:val="0"/>
        <w:snapToGrid w:val="0"/>
        <w:spacing w:line="360" w:lineRule="auto"/>
        <w:ind w:firstLine="200"/>
        <w:rPr>
          <w:rFonts w:ascii="宋体" w:hAnsi="宋体" w:cs="宋体"/>
          <w:bCs/>
          <w:color w:val="000000"/>
          <w:sz w:val="28"/>
          <w:szCs w:val="28"/>
        </w:rPr>
      </w:pPr>
    </w:p>
    <w:p>
      <w:pPr>
        <w:adjustRightInd w:val="0"/>
        <w:snapToGrid w:val="0"/>
        <w:spacing w:line="360" w:lineRule="auto"/>
        <w:ind w:firstLine="200"/>
        <w:rPr>
          <w:rFonts w:ascii="宋体" w:hAnsi="宋体" w:cs="宋体"/>
          <w:bCs/>
          <w:color w:val="000000"/>
          <w:sz w:val="28"/>
          <w:szCs w:val="28"/>
        </w:rPr>
      </w:pPr>
    </w:p>
    <w:p>
      <w:pPr>
        <w:adjustRightInd w:val="0"/>
        <w:snapToGrid w:val="0"/>
        <w:spacing w:line="360" w:lineRule="auto"/>
        <w:ind w:firstLine="200"/>
        <w:rPr>
          <w:rFonts w:ascii="宋体" w:hAnsi="宋体" w:cs="宋体"/>
          <w:bCs/>
          <w:color w:val="000000"/>
          <w:sz w:val="28"/>
          <w:szCs w:val="28"/>
          <w:u w:val="single"/>
        </w:rPr>
      </w:pPr>
      <w:r>
        <w:rPr>
          <w:rFonts w:hint="eastAsia" w:ascii="宋体" w:hAnsi="宋体" w:cs="宋体"/>
          <w:bCs/>
          <w:color w:val="000000"/>
          <w:sz w:val="28"/>
          <w:szCs w:val="28"/>
        </w:rPr>
        <w:t>投标人名称：（公章）</w:t>
      </w:r>
      <w:r>
        <w:rPr>
          <w:rFonts w:hint="eastAsia" w:ascii="宋体" w:hAnsi="宋体" w:cs="宋体"/>
          <w:bCs/>
          <w:color w:val="000000"/>
          <w:sz w:val="28"/>
          <w:szCs w:val="28"/>
          <w:u w:val="single"/>
        </w:rPr>
        <w:t xml:space="preserve"> </w:t>
      </w:r>
      <w:r>
        <w:rPr>
          <w:rFonts w:ascii="宋体" w:hAnsi="宋体" w:cs="宋体"/>
          <w:bCs/>
          <w:color w:val="000000"/>
          <w:sz w:val="28"/>
          <w:szCs w:val="28"/>
          <w:u w:val="single"/>
        </w:rPr>
        <w:t xml:space="preserve">                        </w:t>
      </w:r>
    </w:p>
    <w:p>
      <w:pPr>
        <w:adjustRightInd w:val="0"/>
        <w:snapToGrid w:val="0"/>
        <w:spacing w:line="360" w:lineRule="auto"/>
        <w:ind w:firstLine="200"/>
        <w:rPr>
          <w:rFonts w:ascii="宋体" w:hAnsi="宋体" w:cs="宋体"/>
          <w:bCs/>
          <w:color w:val="000000"/>
          <w:sz w:val="28"/>
          <w:szCs w:val="28"/>
        </w:rPr>
      </w:pPr>
    </w:p>
    <w:p>
      <w:pPr>
        <w:adjustRightInd w:val="0"/>
        <w:snapToGrid w:val="0"/>
        <w:spacing w:line="360" w:lineRule="auto"/>
        <w:ind w:firstLine="200"/>
        <w:rPr>
          <w:rFonts w:ascii="宋体" w:hAnsi="宋体" w:cs="宋体"/>
          <w:bCs/>
          <w:color w:val="000000"/>
          <w:sz w:val="28"/>
          <w:szCs w:val="28"/>
        </w:rPr>
      </w:pPr>
    </w:p>
    <w:p>
      <w:pPr>
        <w:adjustRightInd w:val="0"/>
        <w:snapToGrid w:val="0"/>
        <w:spacing w:line="360" w:lineRule="auto"/>
        <w:ind w:firstLine="200"/>
        <w:rPr>
          <w:rFonts w:ascii="宋体" w:hAnsi="宋体" w:cs="宋体"/>
          <w:bCs/>
          <w:color w:val="000000"/>
          <w:sz w:val="28"/>
          <w:szCs w:val="28"/>
        </w:rPr>
      </w:pPr>
      <w:r>
        <w:rPr>
          <w:rFonts w:hint="eastAsia" w:ascii="宋体" w:hAnsi="宋体" w:cs="宋体"/>
          <w:bCs/>
          <w:color w:val="000000"/>
          <w:sz w:val="28"/>
          <w:szCs w:val="28"/>
        </w:rPr>
        <w:t>投标人法定代表人签章：</w:t>
      </w:r>
    </w:p>
    <w:p>
      <w:pPr>
        <w:spacing w:line="360" w:lineRule="auto"/>
        <w:ind w:firstLine="200"/>
        <w:rPr>
          <w:rFonts w:ascii="宋体" w:hAnsi="宋体" w:cs="宋体"/>
          <w:bCs/>
          <w:color w:val="000000"/>
          <w:sz w:val="28"/>
          <w:szCs w:val="28"/>
        </w:rPr>
      </w:pPr>
    </w:p>
    <w:p>
      <w:pPr>
        <w:spacing w:line="360" w:lineRule="auto"/>
        <w:jc w:val="right"/>
        <w:rPr>
          <w:rFonts w:ascii="宋体" w:hAnsi="宋体" w:cs="宋体"/>
          <w:bCs/>
          <w:color w:val="000000"/>
          <w:sz w:val="28"/>
          <w:szCs w:val="28"/>
        </w:rPr>
      </w:pPr>
      <w:r>
        <w:rPr>
          <w:rFonts w:hint="eastAsia" w:ascii="宋体" w:hAnsi="宋体" w:cs="宋体"/>
          <w:bCs/>
          <w:color w:val="000000"/>
          <w:sz w:val="28"/>
          <w:szCs w:val="28"/>
        </w:rPr>
        <w:t xml:space="preserve">日期：   </w:t>
      </w:r>
      <w:r>
        <w:rPr>
          <w:rFonts w:ascii="宋体" w:hAnsi="宋体" w:cs="宋体"/>
          <w:bCs/>
          <w:color w:val="000000"/>
          <w:sz w:val="28"/>
          <w:szCs w:val="28"/>
        </w:rPr>
        <w:t xml:space="preserve">   </w:t>
      </w:r>
      <w:r>
        <w:rPr>
          <w:rFonts w:hint="eastAsia" w:ascii="宋体" w:hAnsi="宋体" w:cs="宋体"/>
          <w:bCs/>
          <w:color w:val="000000"/>
          <w:sz w:val="28"/>
          <w:szCs w:val="28"/>
        </w:rPr>
        <w:t xml:space="preserve">年   </w:t>
      </w:r>
      <w:r>
        <w:rPr>
          <w:rFonts w:ascii="宋体" w:hAnsi="宋体" w:cs="宋体"/>
          <w:bCs/>
          <w:color w:val="000000"/>
          <w:sz w:val="28"/>
          <w:szCs w:val="28"/>
        </w:rPr>
        <w:t xml:space="preserve"> </w:t>
      </w:r>
      <w:r>
        <w:rPr>
          <w:rFonts w:hint="eastAsia" w:ascii="宋体" w:hAnsi="宋体" w:cs="宋体"/>
          <w:bCs/>
          <w:color w:val="000000"/>
          <w:sz w:val="28"/>
          <w:szCs w:val="28"/>
        </w:rPr>
        <w:t xml:space="preserve">月   </w:t>
      </w:r>
      <w:r>
        <w:rPr>
          <w:rFonts w:ascii="宋体" w:hAnsi="宋体" w:cs="宋体"/>
          <w:bCs/>
          <w:color w:val="000000"/>
          <w:sz w:val="28"/>
          <w:szCs w:val="28"/>
        </w:rPr>
        <w:t xml:space="preserve"> </w:t>
      </w:r>
      <w:r>
        <w:rPr>
          <w:rFonts w:hint="eastAsia" w:ascii="宋体" w:hAnsi="宋体" w:cs="宋体"/>
          <w:bCs/>
          <w:color w:val="000000"/>
          <w:sz w:val="28"/>
          <w:szCs w:val="28"/>
        </w:rPr>
        <w:t>日</w:t>
      </w:r>
    </w:p>
    <w:p>
      <w:pPr>
        <w:spacing w:line="360" w:lineRule="auto"/>
        <w:jc w:val="center"/>
        <w:rPr>
          <w:rFonts w:ascii="宋体" w:hAnsi="宋体" w:cs="宋体"/>
          <w:bCs/>
          <w:sz w:val="36"/>
        </w:rPr>
        <w:sectPr>
          <w:pgSz w:w="11906" w:h="16838"/>
          <w:pgMar w:top="1418" w:right="1418" w:bottom="1134" w:left="1418" w:header="851" w:footer="992" w:gutter="0"/>
          <w:cols w:space="720" w:num="1"/>
          <w:docGrid w:linePitch="312" w:charSpace="0"/>
        </w:sectPr>
      </w:pPr>
    </w:p>
    <w:p>
      <w:pPr>
        <w:numPr>
          <w:ilvl w:val="0"/>
          <w:numId w:val="1"/>
        </w:numPr>
        <w:spacing w:line="360" w:lineRule="auto"/>
        <w:jc w:val="center"/>
        <w:rPr>
          <w:rFonts w:ascii="宋体" w:hAnsi="宋体" w:cs="宋体"/>
          <w:bCs/>
          <w:sz w:val="36"/>
        </w:rPr>
      </w:pPr>
      <w:r>
        <w:rPr>
          <w:rFonts w:hint="eastAsia" w:ascii="宋体" w:hAnsi="宋体" w:cs="宋体"/>
          <w:bCs/>
          <w:sz w:val="36"/>
        </w:rPr>
        <w:t>拟任执行管理及技术人员情况</w:t>
      </w:r>
    </w:p>
    <w:p>
      <w:pPr>
        <w:adjustRightInd w:val="0"/>
        <w:snapToGrid w:val="0"/>
        <w:spacing w:line="360" w:lineRule="auto"/>
        <w:ind w:firstLine="560" w:firstLineChars="200"/>
        <w:rPr>
          <w:rFonts w:ascii="宋体" w:hAnsi="宋体" w:cs="宋体"/>
          <w:bCs/>
          <w:color w:val="000000"/>
          <w:sz w:val="28"/>
          <w:szCs w:val="28"/>
        </w:rPr>
      </w:pPr>
    </w:p>
    <w:tbl>
      <w:tblPr>
        <w:tblStyle w:val="8"/>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1295"/>
        <w:gridCol w:w="1243"/>
        <w:gridCol w:w="2813"/>
        <w:gridCol w:w="2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2" w:type="dxa"/>
            <w:tcBorders>
              <w:top w:val="single" w:color="auto" w:sz="4" w:space="0"/>
              <w:left w:val="single" w:color="auto" w:sz="4" w:space="0"/>
              <w:bottom w:val="nil"/>
              <w:right w:val="single" w:color="auto" w:sz="4" w:space="0"/>
            </w:tcBorders>
            <w:vAlign w:val="center"/>
          </w:tcPr>
          <w:p>
            <w:pPr>
              <w:jc w:val="center"/>
              <w:rPr>
                <w:rFonts w:ascii="宋体" w:hAnsi="宋体" w:cs="宋体"/>
                <w:bCs/>
                <w:color w:val="000000"/>
                <w:sz w:val="28"/>
                <w:szCs w:val="28"/>
              </w:rPr>
            </w:pPr>
            <w:r>
              <w:rPr>
                <w:rFonts w:hint="eastAsia" w:ascii="宋体" w:hAnsi="宋体" w:cs="宋体"/>
                <w:bCs/>
                <w:color w:val="000000"/>
                <w:sz w:val="28"/>
                <w:szCs w:val="28"/>
              </w:rPr>
              <w:t>职责分工</w:t>
            </w:r>
          </w:p>
        </w:tc>
        <w:tc>
          <w:tcPr>
            <w:tcW w:w="1295" w:type="dxa"/>
            <w:tcBorders>
              <w:top w:val="single" w:color="auto" w:sz="4" w:space="0"/>
              <w:left w:val="single" w:color="auto" w:sz="4" w:space="0"/>
              <w:bottom w:val="nil"/>
              <w:right w:val="single" w:color="auto" w:sz="4" w:space="0"/>
            </w:tcBorders>
            <w:vAlign w:val="center"/>
          </w:tcPr>
          <w:p>
            <w:pPr>
              <w:jc w:val="center"/>
              <w:rPr>
                <w:rFonts w:ascii="宋体" w:hAnsi="宋体" w:cs="宋体"/>
                <w:bCs/>
                <w:color w:val="000000"/>
                <w:sz w:val="28"/>
                <w:szCs w:val="28"/>
              </w:rPr>
            </w:pPr>
            <w:r>
              <w:rPr>
                <w:rFonts w:hint="eastAsia" w:ascii="宋体" w:hAnsi="宋体" w:cs="宋体"/>
                <w:bCs/>
                <w:color w:val="000000"/>
                <w:sz w:val="28"/>
                <w:szCs w:val="28"/>
              </w:rPr>
              <w:t>姓名</w:t>
            </w:r>
          </w:p>
        </w:tc>
        <w:tc>
          <w:tcPr>
            <w:tcW w:w="1243" w:type="dxa"/>
            <w:tcBorders>
              <w:top w:val="single" w:color="auto" w:sz="4" w:space="0"/>
              <w:left w:val="single" w:color="auto" w:sz="4" w:space="0"/>
              <w:bottom w:val="nil"/>
            </w:tcBorders>
            <w:vAlign w:val="center"/>
          </w:tcPr>
          <w:p>
            <w:pPr>
              <w:jc w:val="center"/>
              <w:rPr>
                <w:rFonts w:ascii="宋体" w:hAnsi="宋体" w:cs="宋体"/>
                <w:bCs/>
                <w:color w:val="000000"/>
                <w:sz w:val="28"/>
                <w:szCs w:val="28"/>
              </w:rPr>
            </w:pPr>
            <w:r>
              <w:rPr>
                <w:rFonts w:hint="eastAsia" w:ascii="宋体" w:hAnsi="宋体" w:cs="宋体"/>
                <w:bCs/>
                <w:color w:val="000000"/>
                <w:sz w:val="28"/>
                <w:szCs w:val="28"/>
              </w:rPr>
              <w:t>现职务</w:t>
            </w:r>
          </w:p>
        </w:tc>
        <w:tc>
          <w:tcPr>
            <w:tcW w:w="2813" w:type="dxa"/>
            <w:tcBorders>
              <w:top w:val="single" w:color="auto" w:sz="4" w:space="0"/>
              <w:bottom w:val="nil"/>
            </w:tcBorders>
            <w:vAlign w:val="center"/>
          </w:tcPr>
          <w:p>
            <w:pPr>
              <w:jc w:val="center"/>
              <w:rPr>
                <w:rFonts w:ascii="宋体" w:hAnsi="宋体" w:cs="宋体"/>
                <w:bCs/>
                <w:color w:val="000000"/>
                <w:sz w:val="28"/>
                <w:szCs w:val="28"/>
              </w:rPr>
            </w:pPr>
            <w:r>
              <w:rPr>
                <w:rFonts w:hint="eastAsia" w:ascii="宋体" w:hAnsi="宋体" w:cs="宋体"/>
                <w:bCs/>
                <w:color w:val="000000"/>
                <w:sz w:val="28"/>
                <w:szCs w:val="28"/>
              </w:rPr>
              <w:t>持何种资格证书</w:t>
            </w:r>
          </w:p>
        </w:tc>
        <w:tc>
          <w:tcPr>
            <w:tcW w:w="2947" w:type="dxa"/>
            <w:tcBorders>
              <w:top w:val="single" w:color="auto" w:sz="4" w:space="0"/>
              <w:bottom w:val="nil"/>
            </w:tcBorders>
            <w:vAlign w:val="center"/>
          </w:tcPr>
          <w:p>
            <w:pPr>
              <w:jc w:val="center"/>
              <w:rPr>
                <w:rFonts w:ascii="宋体" w:hAnsi="宋体" w:cs="宋体"/>
                <w:bCs/>
                <w:color w:val="000000"/>
                <w:sz w:val="28"/>
                <w:szCs w:val="28"/>
              </w:rPr>
            </w:pPr>
            <w:r>
              <w:rPr>
                <w:rFonts w:hint="eastAsia" w:ascii="宋体" w:hAnsi="宋体" w:cs="宋体"/>
                <w:bCs/>
                <w:color w:val="000000"/>
                <w:sz w:val="28"/>
                <w:szCs w:val="28"/>
              </w:rPr>
              <w:t>曾主持/参与的同类项目经历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2" w:type="dxa"/>
            <w:tcBorders>
              <w:top w:val="single" w:color="auto" w:sz="4" w:space="0"/>
              <w:left w:val="single" w:color="auto" w:sz="4" w:space="0"/>
              <w:bottom w:val="nil"/>
              <w:right w:val="single" w:color="auto" w:sz="4" w:space="0"/>
            </w:tcBorders>
            <w:vAlign w:val="center"/>
          </w:tcPr>
          <w:p>
            <w:pPr>
              <w:jc w:val="center"/>
              <w:rPr>
                <w:rFonts w:ascii="宋体" w:hAnsi="宋体" w:cs="宋体"/>
                <w:bCs/>
                <w:color w:val="000000"/>
                <w:sz w:val="28"/>
                <w:szCs w:val="28"/>
              </w:rPr>
            </w:pPr>
            <w:r>
              <w:rPr>
                <w:rFonts w:hint="eastAsia" w:ascii="宋体" w:hAnsi="宋体" w:cs="宋体"/>
                <w:bCs/>
                <w:color w:val="000000"/>
                <w:sz w:val="28"/>
                <w:szCs w:val="28"/>
              </w:rPr>
              <w:t>总负责人</w:t>
            </w:r>
          </w:p>
        </w:tc>
        <w:tc>
          <w:tcPr>
            <w:tcW w:w="1295" w:type="dxa"/>
            <w:tcBorders>
              <w:top w:val="single" w:color="auto" w:sz="4" w:space="0"/>
              <w:left w:val="single" w:color="auto" w:sz="4" w:space="0"/>
              <w:bottom w:val="nil"/>
              <w:right w:val="single" w:color="auto" w:sz="4" w:space="0"/>
            </w:tcBorders>
            <w:vAlign w:val="center"/>
          </w:tcPr>
          <w:p>
            <w:pPr>
              <w:jc w:val="center"/>
              <w:rPr>
                <w:rFonts w:ascii="宋体" w:hAnsi="宋体" w:cs="宋体"/>
                <w:bCs/>
                <w:color w:val="000000"/>
                <w:sz w:val="28"/>
                <w:szCs w:val="28"/>
              </w:rPr>
            </w:pPr>
          </w:p>
        </w:tc>
        <w:tc>
          <w:tcPr>
            <w:tcW w:w="1243" w:type="dxa"/>
            <w:tcBorders>
              <w:top w:val="single" w:color="auto" w:sz="4" w:space="0"/>
              <w:left w:val="single" w:color="auto" w:sz="4" w:space="0"/>
              <w:bottom w:val="nil"/>
            </w:tcBorders>
            <w:vAlign w:val="center"/>
          </w:tcPr>
          <w:p>
            <w:pPr>
              <w:jc w:val="center"/>
              <w:rPr>
                <w:rFonts w:ascii="宋体" w:hAnsi="宋体" w:cs="宋体"/>
                <w:bCs/>
                <w:color w:val="000000"/>
                <w:sz w:val="28"/>
                <w:szCs w:val="28"/>
              </w:rPr>
            </w:pPr>
          </w:p>
        </w:tc>
        <w:tc>
          <w:tcPr>
            <w:tcW w:w="2813" w:type="dxa"/>
            <w:tcBorders>
              <w:top w:val="single" w:color="auto" w:sz="4" w:space="0"/>
              <w:bottom w:val="nil"/>
            </w:tcBorders>
            <w:vAlign w:val="center"/>
          </w:tcPr>
          <w:p>
            <w:pPr>
              <w:pStyle w:val="13"/>
              <w:keepNext w:val="0"/>
              <w:adjustRightInd/>
              <w:spacing w:before="0" w:after="0"/>
              <w:textAlignment w:val="auto"/>
              <w:rPr>
                <w:rFonts w:ascii="宋体" w:hAnsi="宋体" w:cs="宋体"/>
                <w:bCs/>
                <w:snapToGrid/>
                <w:color w:val="000000"/>
                <w:kern w:val="2"/>
                <w:sz w:val="28"/>
                <w:szCs w:val="28"/>
              </w:rPr>
            </w:pPr>
          </w:p>
        </w:tc>
        <w:tc>
          <w:tcPr>
            <w:tcW w:w="2947" w:type="dxa"/>
            <w:tcBorders>
              <w:top w:val="single" w:color="auto" w:sz="4" w:space="0"/>
              <w:bottom w:val="nil"/>
            </w:tcBorders>
            <w:vAlign w:val="center"/>
          </w:tcPr>
          <w:p>
            <w:pPr>
              <w:jc w:val="center"/>
              <w:rPr>
                <w:rFonts w:ascii="宋体" w:hAnsi="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2" w:type="dxa"/>
            <w:vMerge w:val="restart"/>
            <w:tcBorders>
              <w:left w:val="single" w:color="auto" w:sz="4" w:space="0"/>
              <w:right w:val="single" w:color="auto" w:sz="4" w:space="0"/>
            </w:tcBorders>
            <w:vAlign w:val="center"/>
          </w:tcPr>
          <w:p>
            <w:pPr>
              <w:jc w:val="center"/>
              <w:rPr>
                <w:rFonts w:ascii="宋体" w:hAnsi="宋体" w:cs="宋体"/>
                <w:bCs/>
                <w:color w:val="000000"/>
                <w:sz w:val="28"/>
                <w:szCs w:val="28"/>
              </w:rPr>
            </w:pPr>
            <w:r>
              <w:rPr>
                <w:rFonts w:hint="eastAsia" w:ascii="宋体" w:hAnsi="宋体" w:cs="宋体"/>
                <w:bCs/>
                <w:color w:val="000000"/>
                <w:sz w:val="28"/>
                <w:szCs w:val="28"/>
              </w:rPr>
              <w:t>其他主要技术人员</w:t>
            </w:r>
          </w:p>
        </w:tc>
        <w:tc>
          <w:tcPr>
            <w:tcW w:w="1295" w:type="dxa"/>
            <w:tcBorders>
              <w:left w:val="single" w:color="auto" w:sz="4" w:space="0"/>
              <w:right w:val="single" w:color="auto" w:sz="4" w:space="0"/>
            </w:tcBorders>
            <w:vAlign w:val="center"/>
          </w:tcPr>
          <w:p>
            <w:pPr>
              <w:jc w:val="center"/>
              <w:rPr>
                <w:rFonts w:ascii="宋体" w:hAnsi="宋体" w:cs="宋体"/>
                <w:bCs/>
                <w:color w:val="000000"/>
                <w:sz w:val="28"/>
                <w:szCs w:val="28"/>
              </w:rPr>
            </w:pPr>
          </w:p>
        </w:tc>
        <w:tc>
          <w:tcPr>
            <w:tcW w:w="1243" w:type="dxa"/>
            <w:tcBorders>
              <w:left w:val="single" w:color="auto" w:sz="4" w:space="0"/>
            </w:tcBorders>
            <w:vAlign w:val="center"/>
          </w:tcPr>
          <w:p>
            <w:pPr>
              <w:jc w:val="center"/>
              <w:rPr>
                <w:rFonts w:ascii="宋体" w:hAnsi="宋体" w:cs="宋体"/>
                <w:bCs/>
                <w:color w:val="000000"/>
                <w:sz w:val="28"/>
                <w:szCs w:val="28"/>
              </w:rPr>
            </w:pPr>
          </w:p>
        </w:tc>
        <w:tc>
          <w:tcPr>
            <w:tcW w:w="2813" w:type="dxa"/>
            <w:vAlign w:val="center"/>
          </w:tcPr>
          <w:p>
            <w:pPr>
              <w:jc w:val="center"/>
              <w:rPr>
                <w:rFonts w:ascii="宋体" w:hAnsi="宋体" w:cs="宋体"/>
                <w:bCs/>
                <w:color w:val="000000"/>
                <w:sz w:val="28"/>
                <w:szCs w:val="28"/>
              </w:rPr>
            </w:pPr>
          </w:p>
        </w:tc>
        <w:tc>
          <w:tcPr>
            <w:tcW w:w="2947" w:type="dxa"/>
            <w:vAlign w:val="center"/>
          </w:tcPr>
          <w:p>
            <w:pPr>
              <w:jc w:val="center"/>
              <w:rPr>
                <w:rFonts w:ascii="宋体" w:hAnsi="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2" w:type="dxa"/>
            <w:vMerge w:val="continue"/>
            <w:tcBorders>
              <w:left w:val="single" w:color="auto" w:sz="4" w:space="0"/>
              <w:right w:val="single" w:color="auto" w:sz="4" w:space="0"/>
            </w:tcBorders>
            <w:vAlign w:val="center"/>
          </w:tcPr>
          <w:p>
            <w:pPr>
              <w:jc w:val="center"/>
              <w:rPr>
                <w:rFonts w:ascii="宋体" w:hAnsi="宋体" w:cs="宋体"/>
                <w:bCs/>
                <w:color w:val="000000"/>
                <w:sz w:val="28"/>
                <w:szCs w:val="28"/>
              </w:rPr>
            </w:pPr>
          </w:p>
        </w:tc>
        <w:tc>
          <w:tcPr>
            <w:tcW w:w="1295" w:type="dxa"/>
            <w:tcBorders>
              <w:left w:val="single" w:color="auto" w:sz="4" w:space="0"/>
              <w:right w:val="single" w:color="auto" w:sz="4" w:space="0"/>
            </w:tcBorders>
            <w:vAlign w:val="center"/>
          </w:tcPr>
          <w:p>
            <w:pPr>
              <w:jc w:val="center"/>
              <w:rPr>
                <w:rFonts w:ascii="宋体" w:hAnsi="宋体" w:cs="宋体"/>
                <w:bCs/>
                <w:color w:val="000000"/>
                <w:sz w:val="28"/>
                <w:szCs w:val="28"/>
              </w:rPr>
            </w:pPr>
          </w:p>
        </w:tc>
        <w:tc>
          <w:tcPr>
            <w:tcW w:w="1243" w:type="dxa"/>
            <w:tcBorders>
              <w:left w:val="single" w:color="auto" w:sz="4" w:space="0"/>
            </w:tcBorders>
            <w:vAlign w:val="center"/>
          </w:tcPr>
          <w:p>
            <w:pPr>
              <w:jc w:val="center"/>
              <w:rPr>
                <w:rFonts w:ascii="宋体" w:hAnsi="宋体" w:cs="宋体"/>
                <w:bCs/>
                <w:color w:val="000000"/>
                <w:sz w:val="28"/>
                <w:szCs w:val="28"/>
              </w:rPr>
            </w:pPr>
          </w:p>
        </w:tc>
        <w:tc>
          <w:tcPr>
            <w:tcW w:w="2813" w:type="dxa"/>
            <w:vAlign w:val="center"/>
          </w:tcPr>
          <w:p>
            <w:pPr>
              <w:jc w:val="center"/>
              <w:rPr>
                <w:rFonts w:ascii="宋体" w:hAnsi="宋体" w:cs="宋体"/>
                <w:bCs/>
                <w:color w:val="000000"/>
                <w:sz w:val="28"/>
                <w:szCs w:val="28"/>
              </w:rPr>
            </w:pPr>
          </w:p>
        </w:tc>
        <w:tc>
          <w:tcPr>
            <w:tcW w:w="2947" w:type="dxa"/>
            <w:vAlign w:val="center"/>
          </w:tcPr>
          <w:p>
            <w:pPr>
              <w:jc w:val="center"/>
              <w:rPr>
                <w:rFonts w:ascii="宋体" w:hAnsi="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2" w:type="dxa"/>
            <w:vMerge w:val="continue"/>
            <w:tcBorders>
              <w:left w:val="single" w:color="auto" w:sz="4" w:space="0"/>
              <w:right w:val="single" w:color="auto" w:sz="4" w:space="0"/>
            </w:tcBorders>
            <w:vAlign w:val="center"/>
          </w:tcPr>
          <w:p>
            <w:pPr>
              <w:jc w:val="center"/>
              <w:rPr>
                <w:rFonts w:ascii="宋体" w:hAnsi="宋体" w:cs="宋体"/>
                <w:bCs/>
                <w:color w:val="000000"/>
                <w:sz w:val="28"/>
                <w:szCs w:val="28"/>
              </w:rPr>
            </w:pPr>
          </w:p>
        </w:tc>
        <w:tc>
          <w:tcPr>
            <w:tcW w:w="1295" w:type="dxa"/>
            <w:tcBorders>
              <w:left w:val="single" w:color="auto" w:sz="4" w:space="0"/>
              <w:right w:val="single" w:color="auto" w:sz="4" w:space="0"/>
            </w:tcBorders>
            <w:vAlign w:val="center"/>
          </w:tcPr>
          <w:p>
            <w:pPr>
              <w:jc w:val="center"/>
              <w:rPr>
                <w:rFonts w:ascii="宋体" w:hAnsi="宋体" w:cs="宋体"/>
                <w:bCs/>
                <w:color w:val="000000"/>
                <w:sz w:val="28"/>
                <w:szCs w:val="28"/>
              </w:rPr>
            </w:pPr>
          </w:p>
        </w:tc>
        <w:tc>
          <w:tcPr>
            <w:tcW w:w="1243" w:type="dxa"/>
            <w:tcBorders>
              <w:left w:val="single" w:color="auto" w:sz="4" w:space="0"/>
            </w:tcBorders>
            <w:vAlign w:val="center"/>
          </w:tcPr>
          <w:p>
            <w:pPr>
              <w:jc w:val="center"/>
              <w:rPr>
                <w:rFonts w:ascii="宋体" w:hAnsi="宋体" w:cs="宋体"/>
                <w:bCs/>
                <w:color w:val="000000"/>
                <w:sz w:val="28"/>
                <w:szCs w:val="28"/>
              </w:rPr>
            </w:pPr>
          </w:p>
        </w:tc>
        <w:tc>
          <w:tcPr>
            <w:tcW w:w="2813" w:type="dxa"/>
            <w:vAlign w:val="center"/>
          </w:tcPr>
          <w:p>
            <w:pPr>
              <w:jc w:val="center"/>
              <w:rPr>
                <w:rFonts w:ascii="宋体" w:hAnsi="宋体" w:cs="宋体"/>
                <w:bCs/>
                <w:color w:val="000000"/>
                <w:sz w:val="28"/>
                <w:szCs w:val="28"/>
              </w:rPr>
            </w:pPr>
          </w:p>
        </w:tc>
        <w:tc>
          <w:tcPr>
            <w:tcW w:w="2947" w:type="dxa"/>
            <w:vAlign w:val="center"/>
          </w:tcPr>
          <w:p>
            <w:pPr>
              <w:jc w:val="center"/>
              <w:rPr>
                <w:rFonts w:ascii="宋体" w:hAnsi="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2" w:type="dxa"/>
            <w:vMerge w:val="continue"/>
            <w:tcBorders>
              <w:left w:val="single" w:color="auto" w:sz="4" w:space="0"/>
              <w:right w:val="single" w:color="auto" w:sz="4" w:space="0"/>
            </w:tcBorders>
            <w:vAlign w:val="center"/>
          </w:tcPr>
          <w:p>
            <w:pPr>
              <w:jc w:val="center"/>
              <w:rPr>
                <w:rFonts w:ascii="宋体" w:hAnsi="宋体" w:cs="宋体"/>
                <w:bCs/>
                <w:color w:val="000000"/>
                <w:sz w:val="28"/>
                <w:szCs w:val="28"/>
              </w:rPr>
            </w:pPr>
          </w:p>
        </w:tc>
        <w:tc>
          <w:tcPr>
            <w:tcW w:w="1295" w:type="dxa"/>
            <w:tcBorders>
              <w:left w:val="single" w:color="auto" w:sz="4" w:space="0"/>
              <w:right w:val="single" w:color="auto" w:sz="4" w:space="0"/>
            </w:tcBorders>
            <w:vAlign w:val="center"/>
          </w:tcPr>
          <w:p>
            <w:pPr>
              <w:jc w:val="center"/>
              <w:rPr>
                <w:rFonts w:ascii="宋体" w:hAnsi="宋体" w:cs="宋体"/>
                <w:bCs/>
                <w:color w:val="000000"/>
                <w:sz w:val="28"/>
                <w:szCs w:val="28"/>
              </w:rPr>
            </w:pPr>
          </w:p>
        </w:tc>
        <w:tc>
          <w:tcPr>
            <w:tcW w:w="1243" w:type="dxa"/>
            <w:tcBorders>
              <w:left w:val="single" w:color="auto" w:sz="4" w:space="0"/>
            </w:tcBorders>
            <w:vAlign w:val="center"/>
          </w:tcPr>
          <w:p>
            <w:pPr>
              <w:jc w:val="center"/>
              <w:rPr>
                <w:rFonts w:ascii="宋体" w:hAnsi="宋体" w:cs="宋体"/>
                <w:bCs/>
                <w:color w:val="000000"/>
                <w:sz w:val="28"/>
                <w:szCs w:val="28"/>
              </w:rPr>
            </w:pPr>
          </w:p>
        </w:tc>
        <w:tc>
          <w:tcPr>
            <w:tcW w:w="2813" w:type="dxa"/>
            <w:vAlign w:val="center"/>
          </w:tcPr>
          <w:p>
            <w:pPr>
              <w:jc w:val="center"/>
              <w:rPr>
                <w:rFonts w:ascii="宋体" w:hAnsi="宋体" w:cs="宋体"/>
                <w:bCs/>
                <w:color w:val="000000"/>
                <w:sz w:val="28"/>
                <w:szCs w:val="28"/>
              </w:rPr>
            </w:pPr>
          </w:p>
        </w:tc>
        <w:tc>
          <w:tcPr>
            <w:tcW w:w="2947" w:type="dxa"/>
            <w:vAlign w:val="center"/>
          </w:tcPr>
          <w:p>
            <w:pPr>
              <w:jc w:val="center"/>
              <w:rPr>
                <w:rFonts w:ascii="宋体" w:hAnsi="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2" w:type="dxa"/>
            <w:vMerge w:val="continue"/>
            <w:tcBorders>
              <w:left w:val="single" w:color="auto" w:sz="4" w:space="0"/>
              <w:right w:val="single" w:color="auto" w:sz="4" w:space="0"/>
            </w:tcBorders>
            <w:vAlign w:val="center"/>
          </w:tcPr>
          <w:p>
            <w:pPr>
              <w:jc w:val="center"/>
              <w:rPr>
                <w:rFonts w:ascii="宋体" w:hAnsi="宋体" w:cs="宋体"/>
                <w:bCs/>
                <w:color w:val="000000"/>
                <w:sz w:val="28"/>
                <w:szCs w:val="28"/>
              </w:rPr>
            </w:pPr>
          </w:p>
        </w:tc>
        <w:tc>
          <w:tcPr>
            <w:tcW w:w="1295" w:type="dxa"/>
            <w:tcBorders>
              <w:left w:val="single" w:color="auto" w:sz="4" w:space="0"/>
              <w:right w:val="single" w:color="auto" w:sz="4" w:space="0"/>
            </w:tcBorders>
            <w:vAlign w:val="center"/>
          </w:tcPr>
          <w:p>
            <w:pPr>
              <w:jc w:val="center"/>
              <w:rPr>
                <w:rFonts w:ascii="宋体" w:hAnsi="宋体" w:cs="宋体"/>
                <w:bCs/>
                <w:color w:val="000000"/>
                <w:sz w:val="28"/>
                <w:szCs w:val="28"/>
              </w:rPr>
            </w:pPr>
            <w:r>
              <w:rPr>
                <w:rFonts w:hint="eastAsia" w:ascii="宋体" w:hAnsi="宋体" w:cs="宋体"/>
                <w:bCs/>
                <w:color w:val="000000"/>
                <w:sz w:val="28"/>
                <w:szCs w:val="28"/>
              </w:rPr>
              <w:t>…</w:t>
            </w:r>
          </w:p>
        </w:tc>
        <w:tc>
          <w:tcPr>
            <w:tcW w:w="1243" w:type="dxa"/>
            <w:tcBorders>
              <w:left w:val="single" w:color="auto" w:sz="4" w:space="0"/>
            </w:tcBorders>
            <w:vAlign w:val="center"/>
          </w:tcPr>
          <w:p>
            <w:pPr>
              <w:jc w:val="center"/>
              <w:rPr>
                <w:rFonts w:ascii="宋体" w:hAnsi="宋体" w:cs="宋体"/>
                <w:bCs/>
                <w:color w:val="000000"/>
                <w:sz w:val="28"/>
                <w:szCs w:val="28"/>
              </w:rPr>
            </w:pPr>
          </w:p>
        </w:tc>
        <w:tc>
          <w:tcPr>
            <w:tcW w:w="2813" w:type="dxa"/>
            <w:vAlign w:val="center"/>
          </w:tcPr>
          <w:p>
            <w:pPr>
              <w:jc w:val="center"/>
              <w:rPr>
                <w:rFonts w:ascii="宋体" w:hAnsi="宋体" w:cs="宋体"/>
                <w:bCs/>
                <w:color w:val="000000"/>
                <w:sz w:val="28"/>
                <w:szCs w:val="28"/>
              </w:rPr>
            </w:pPr>
          </w:p>
        </w:tc>
        <w:tc>
          <w:tcPr>
            <w:tcW w:w="2947" w:type="dxa"/>
            <w:vAlign w:val="center"/>
          </w:tcPr>
          <w:p>
            <w:pPr>
              <w:jc w:val="center"/>
              <w:rPr>
                <w:rFonts w:ascii="宋体" w:hAnsi="宋体" w:cs="宋体"/>
                <w:bCs/>
                <w:color w:val="000000"/>
                <w:sz w:val="28"/>
                <w:szCs w:val="28"/>
              </w:rPr>
            </w:pPr>
          </w:p>
        </w:tc>
      </w:tr>
    </w:tbl>
    <w:p>
      <w:pPr>
        <w:adjustRightInd w:val="0"/>
        <w:snapToGrid w:val="0"/>
        <w:spacing w:line="360" w:lineRule="auto"/>
        <w:ind w:firstLine="560" w:firstLineChars="200"/>
        <w:rPr>
          <w:rFonts w:ascii="宋体" w:hAnsi="宋体" w:cs="宋体"/>
          <w:bCs/>
          <w:color w:val="000000"/>
          <w:sz w:val="28"/>
          <w:szCs w:val="28"/>
        </w:rPr>
      </w:pPr>
    </w:p>
    <w:p>
      <w:pPr>
        <w:adjustRightInd w:val="0"/>
        <w:snapToGrid w:val="0"/>
        <w:spacing w:line="360" w:lineRule="auto"/>
        <w:ind w:firstLine="560" w:firstLineChars="200"/>
        <w:rPr>
          <w:rFonts w:ascii="宋体" w:hAnsi="宋体" w:cs="宋体"/>
          <w:bCs/>
          <w:color w:val="000000"/>
          <w:sz w:val="28"/>
          <w:szCs w:val="28"/>
        </w:rPr>
      </w:pPr>
    </w:p>
    <w:p>
      <w:pPr>
        <w:adjustRightInd w:val="0"/>
        <w:snapToGrid w:val="0"/>
        <w:spacing w:line="360" w:lineRule="auto"/>
        <w:ind w:firstLine="560" w:firstLineChars="200"/>
        <w:rPr>
          <w:rFonts w:ascii="宋体" w:hAnsi="宋体" w:cs="宋体"/>
          <w:bCs/>
          <w:color w:val="000000"/>
          <w:sz w:val="28"/>
          <w:szCs w:val="28"/>
          <w:u w:val="single"/>
        </w:rPr>
      </w:pPr>
      <w:r>
        <w:rPr>
          <w:rFonts w:hint="eastAsia" w:ascii="宋体" w:hAnsi="宋体" w:cs="宋体"/>
          <w:bCs/>
          <w:color w:val="000000"/>
          <w:sz w:val="28"/>
          <w:szCs w:val="28"/>
        </w:rPr>
        <w:t>投标人名称：（公章）</w:t>
      </w:r>
      <w:r>
        <w:rPr>
          <w:rFonts w:hint="eastAsia" w:ascii="宋体" w:hAnsi="宋体" w:cs="宋体"/>
          <w:bCs/>
          <w:color w:val="000000"/>
          <w:sz w:val="28"/>
          <w:szCs w:val="28"/>
          <w:u w:val="single"/>
        </w:rPr>
        <w:t xml:space="preserve"> </w:t>
      </w:r>
      <w:r>
        <w:rPr>
          <w:rFonts w:ascii="宋体" w:hAnsi="宋体" w:cs="宋体"/>
          <w:bCs/>
          <w:color w:val="000000"/>
          <w:sz w:val="28"/>
          <w:szCs w:val="28"/>
          <w:u w:val="single"/>
        </w:rPr>
        <w:t xml:space="preserve">                    </w:t>
      </w:r>
    </w:p>
    <w:p>
      <w:pPr>
        <w:adjustRightInd w:val="0"/>
        <w:snapToGrid w:val="0"/>
        <w:spacing w:line="360" w:lineRule="auto"/>
        <w:ind w:firstLine="560" w:firstLineChars="200"/>
        <w:rPr>
          <w:rFonts w:ascii="宋体" w:hAnsi="宋体" w:cs="宋体"/>
          <w:bCs/>
          <w:color w:val="000000"/>
          <w:sz w:val="28"/>
          <w:szCs w:val="28"/>
        </w:rPr>
      </w:pPr>
    </w:p>
    <w:p>
      <w:pPr>
        <w:adjustRightInd w:val="0"/>
        <w:snapToGrid w:val="0"/>
        <w:spacing w:line="360" w:lineRule="auto"/>
        <w:ind w:firstLine="560" w:firstLineChars="200"/>
        <w:rPr>
          <w:rFonts w:ascii="宋体" w:hAnsi="宋体" w:cs="宋体"/>
          <w:bCs/>
          <w:color w:val="000000"/>
          <w:sz w:val="28"/>
          <w:szCs w:val="28"/>
        </w:rPr>
      </w:pPr>
    </w:p>
    <w:p>
      <w:pPr>
        <w:adjustRightInd w:val="0"/>
        <w:snapToGrid w:val="0"/>
        <w:spacing w:line="360" w:lineRule="auto"/>
        <w:ind w:firstLine="560" w:firstLineChars="200"/>
        <w:rPr>
          <w:rFonts w:ascii="宋体" w:hAnsi="宋体" w:cs="宋体"/>
          <w:bCs/>
          <w:color w:val="000000"/>
          <w:sz w:val="28"/>
          <w:szCs w:val="28"/>
          <w:u w:val="single"/>
        </w:rPr>
      </w:pPr>
      <w:r>
        <w:rPr>
          <w:rFonts w:hint="eastAsia" w:ascii="宋体" w:hAnsi="宋体" w:cs="宋体"/>
          <w:bCs/>
          <w:color w:val="000000"/>
          <w:sz w:val="28"/>
          <w:szCs w:val="28"/>
        </w:rPr>
        <w:t>投标人法定代表人签章：</w:t>
      </w:r>
      <w:r>
        <w:rPr>
          <w:rFonts w:hint="eastAsia" w:ascii="宋体" w:hAnsi="宋体" w:cs="宋体"/>
          <w:bCs/>
          <w:color w:val="000000"/>
          <w:sz w:val="28"/>
          <w:szCs w:val="28"/>
          <w:u w:val="single"/>
        </w:rPr>
        <w:t xml:space="preserve">                   </w:t>
      </w:r>
    </w:p>
    <w:p>
      <w:pPr>
        <w:spacing w:line="360" w:lineRule="auto"/>
        <w:ind w:firstLine="560" w:firstLineChars="200"/>
        <w:jc w:val="right"/>
        <w:rPr>
          <w:rFonts w:ascii="宋体" w:hAnsi="宋体" w:cs="宋体"/>
          <w:bCs/>
          <w:color w:val="000000"/>
          <w:sz w:val="28"/>
          <w:szCs w:val="28"/>
        </w:rPr>
      </w:pPr>
    </w:p>
    <w:p>
      <w:pPr>
        <w:spacing w:line="360" w:lineRule="auto"/>
        <w:ind w:firstLine="560" w:firstLineChars="200"/>
        <w:jc w:val="right"/>
        <w:rPr>
          <w:rFonts w:ascii="宋体" w:hAnsi="宋体" w:cs="宋体"/>
          <w:bCs/>
          <w:color w:val="000000"/>
          <w:sz w:val="28"/>
          <w:szCs w:val="28"/>
        </w:rPr>
      </w:pPr>
    </w:p>
    <w:p>
      <w:pPr>
        <w:spacing w:line="360" w:lineRule="auto"/>
        <w:ind w:firstLine="560" w:firstLineChars="200"/>
        <w:jc w:val="right"/>
        <w:rPr>
          <w:rFonts w:ascii="宋体" w:hAnsi="宋体" w:cs="宋体"/>
          <w:bCs/>
          <w:color w:val="000000"/>
          <w:sz w:val="28"/>
          <w:szCs w:val="28"/>
        </w:rPr>
      </w:pPr>
      <w:r>
        <w:rPr>
          <w:rFonts w:hint="eastAsia" w:ascii="宋体" w:hAnsi="宋体" w:cs="宋体"/>
          <w:bCs/>
          <w:color w:val="000000"/>
          <w:sz w:val="28"/>
          <w:szCs w:val="28"/>
        </w:rPr>
        <w:t xml:space="preserve">日期：   </w:t>
      </w:r>
      <w:r>
        <w:rPr>
          <w:rFonts w:ascii="宋体" w:hAnsi="宋体" w:cs="宋体"/>
          <w:bCs/>
          <w:color w:val="000000"/>
          <w:sz w:val="28"/>
          <w:szCs w:val="28"/>
        </w:rPr>
        <w:t xml:space="preserve">   </w:t>
      </w:r>
      <w:r>
        <w:rPr>
          <w:rFonts w:hint="eastAsia" w:ascii="宋体" w:hAnsi="宋体" w:cs="宋体"/>
          <w:bCs/>
          <w:color w:val="000000"/>
          <w:sz w:val="28"/>
          <w:szCs w:val="28"/>
        </w:rPr>
        <w:t xml:space="preserve">年   </w:t>
      </w:r>
      <w:r>
        <w:rPr>
          <w:rFonts w:ascii="宋体" w:hAnsi="宋体" w:cs="宋体"/>
          <w:bCs/>
          <w:color w:val="000000"/>
          <w:sz w:val="28"/>
          <w:szCs w:val="28"/>
        </w:rPr>
        <w:t xml:space="preserve"> </w:t>
      </w:r>
      <w:r>
        <w:rPr>
          <w:rFonts w:hint="eastAsia" w:ascii="宋体" w:hAnsi="宋体" w:cs="宋体"/>
          <w:bCs/>
          <w:color w:val="000000"/>
          <w:sz w:val="28"/>
          <w:szCs w:val="28"/>
        </w:rPr>
        <w:t xml:space="preserve">月  </w:t>
      </w:r>
      <w:r>
        <w:rPr>
          <w:rFonts w:ascii="宋体" w:hAnsi="宋体" w:cs="宋体"/>
          <w:bCs/>
          <w:color w:val="000000"/>
          <w:sz w:val="28"/>
          <w:szCs w:val="28"/>
        </w:rPr>
        <w:t xml:space="preserve"> </w:t>
      </w:r>
      <w:r>
        <w:rPr>
          <w:rFonts w:hint="eastAsia" w:ascii="宋体" w:hAnsi="宋体" w:cs="宋体"/>
          <w:bCs/>
          <w:color w:val="000000"/>
          <w:sz w:val="28"/>
          <w:szCs w:val="28"/>
        </w:rPr>
        <w:t xml:space="preserve"> 日</w:t>
      </w:r>
    </w:p>
    <w:p>
      <w:pPr>
        <w:widowControl/>
        <w:spacing w:line="360" w:lineRule="auto"/>
        <w:jc w:val="center"/>
        <w:rPr>
          <w:rFonts w:ascii="宋体" w:hAnsi="宋体" w:cs="宋体"/>
          <w:bCs/>
          <w:sz w:val="24"/>
        </w:rPr>
      </w:pPr>
      <w:r>
        <w:rPr>
          <w:rFonts w:ascii="宋体" w:hAnsi="宋体" w:cs="宋体"/>
          <w:bCs/>
          <w:sz w:val="28"/>
          <w:szCs w:val="28"/>
        </w:rPr>
        <w:br w:type="page"/>
      </w:r>
      <w:r>
        <w:rPr>
          <w:rFonts w:hint="eastAsia" w:ascii="宋体" w:hAnsi="宋体" w:cs="宋体"/>
          <w:bCs/>
          <w:sz w:val="36"/>
        </w:rPr>
        <w:t>（七）债券承销费率</w:t>
      </w:r>
    </w:p>
    <w:p>
      <w:pPr>
        <w:widowControl/>
        <w:spacing w:line="360" w:lineRule="auto"/>
        <w:rPr>
          <w:rFonts w:ascii="宋体" w:hAnsi="宋体" w:cs="宋体"/>
          <w:bCs/>
          <w:sz w:val="28"/>
          <w:szCs w:val="28"/>
        </w:rPr>
      </w:pPr>
      <w:r>
        <w:rPr>
          <w:rFonts w:hint="eastAsia" w:ascii="宋体" w:hAnsi="宋体" w:cs="宋体"/>
          <w:bCs/>
          <w:sz w:val="28"/>
          <w:szCs w:val="28"/>
        </w:rPr>
        <w:t>黄石新港开发有限公司：</w:t>
      </w:r>
    </w:p>
    <w:p>
      <w:pPr>
        <w:widowControl/>
        <w:spacing w:line="360" w:lineRule="auto"/>
        <w:ind w:firstLine="560" w:firstLineChars="200"/>
        <w:rPr>
          <w:rFonts w:ascii="宋体" w:hAnsi="宋体" w:cs="宋体"/>
          <w:bCs/>
          <w:kern w:val="0"/>
          <w:sz w:val="28"/>
          <w:szCs w:val="28"/>
        </w:rPr>
      </w:pPr>
      <w:r>
        <w:rPr>
          <w:rFonts w:hint="eastAsia" w:ascii="宋体" w:hAnsi="宋体" w:cs="宋体"/>
          <w:bCs/>
          <w:kern w:val="0"/>
          <w:sz w:val="28"/>
          <w:szCs w:val="28"/>
        </w:rPr>
        <w:t>我单位愿意按照招标文件的要求和下面的报价提供所需服务，并保证所供服务质量。</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6591"/>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2157" w:type="dxa"/>
            <w:tcBorders>
              <w:bottom w:val="single" w:color="auto" w:sz="4" w:space="0"/>
            </w:tcBorders>
            <w:vAlign w:val="center"/>
          </w:tcPr>
          <w:p>
            <w:pPr>
              <w:jc w:val="center"/>
              <w:rPr>
                <w:rFonts w:ascii="宋体" w:hAnsi="宋体" w:cs="宋体"/>
                <w:bCs/>
                <w:color w:val="000000"/>
                <w:sz w:val="28"/>
                <w:szCs w:val="28"/>
              </w:rPr>
            </w:pPr>
            <w:r>
              <w:rPr>
                <w:rFonts w:hint="eastAsia" w:ascii="宋体" w:hAnsi="宋体" w:cs="宋体"/>
                <w:bCs/>
                <w:color w:val="000000"/>
                <w:sz w:val="28"/>
                <w:szCs w:val="28"/>
              </w:rPr>
              <w:t>报价项目</w:t>
            </w:r>
          </w:p>
        </w:tc>
        <w:tc>
          <w:tcPr>
            <w:tcW w:w="6591" w:type="dxa"/>
            <w:tcBorders>
              <w:bottom w:val="single" w:color="auto" w:sz="4" w:space="0"/>
            </w:tcBorders>
            <w:vAlign w:val="center"/>
          </w:tcPr>
          <w:p>
            <w:pPr>
              <w:pStyle w:val="14"/>
              <w:widowControl w:val="0"/>
              <w:spacing w:before="0" w:beforeAutospacing="0" w:after="0" w:afterAutospacing="0"/>
              <w:rPr>
                <w:rFonts w:hint="default" w:ascii="宋体" w:eastAsia="宋体" w:cs="宋体"/>
                <w:bCs/>
                <w:color w:val="000000"/>
                <w:kern w:val="2"/>
                <w:sz w:val="28"/>
                <w:szCs w:val="28"/>
              </w:rPr>
            </w:pPr>
            <w:r>
              <w:rPr>
                <w:rFonts w:ascii="宋体" w:eastAsia="宋体" w:cs="宋体"/>
                <w:bCs/>
                <w:color w:val="000000"/>
                <w:kern w:val="2"/>
                <w:sz w:val="28"/>
                <w:szCs w:val="28"/>
              </w:rPr>
              <w:t>费率（%/每年）</w:t>
            </w:r>
          </w:p>
        </w:tc>
        <w:tc>
          <w:tcPr>
            <w:tcW w:w="1026" w:type="dxa"/>
            <w:tcBorders>
              <w:bottom w:val="single" w:color="auto" w:sz="4" w:space="0"/>
            </w:tcBorders>
            <w:vAlign w:val="center"/>
          </w:tcPr>
          <w:p>
            <w:pPr>
              <w:jc w:val="center"/>
              <w:rPr>
                <w:rFonts w:ascii="宋体" w:hAnsi="宋体" w:cs="宋体"/>
                <w:bCs/>
                <w:color w:val="000000"/>
                <w:sz w:val="28"/>
                <w:szCs w:val="28"/>
              </w:rPr>
            </w:pPr>
            <w:r>
              <w:rPr>
                <w:rFonts w:hint="eastAsia" w:ascii="宋体" w:hAnsi="宋体" w:cs="宋体"/>
                <w:bCs/>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2157" w:type="dxa"/>
            <w:vAlign w:val="center"/>
          </w:tcPr>
          <w:p>
            <w:pPr>
              <w:pStyle w:val="14"/>
              <w:widowControl w:val="0"/>
              <w:spacing w:before="0" w:beforeAutospacing="0" w:after="0" w:afterAutospacing="0"/>
              <w:rPr>
                <w:rFonts w:hint="default" w:ascii="宋体" w:eastAsia="宋体" w:cs="宋体"/>
                <w:bCs/>
                <w:color w:val="000000"/>
                <w:kern w:val="2"/>
                <w:sz w:val="28"/>
                <w:szCs w:val="28"/>
              </w:rPr>
            </w:pPr>
            <w:r>
              <w:rPr>
                <w:rFonts w:ascii="宋体" w:eastAsia="宋体" w:cs="宋体"/>
                <w:bCs/>
                <w:color w:val="000000"/>
                <w:sz w:val="28"/>
                <w:szCs w:val="28"/>
              </w:rPr>
              <w:t>债券承销费率</w:t>
            </w:r>
          </w:p>
        </w:tc>
        <w:tc>
          <w:tcPr>
            <w:tcW w:w="6591" w:type="dxa"/>
            <w:vAlign w:val="center"/>
          </w:tcPr>
          <w:p>
            <w:pPr>
              <w:jc w:val="center"/>
              <w:rPr>
                <w:rFonts w:ascii="宋体" w:hAnsi="宋体" w:cs="宋体"/>
                <w:bCs/>
                <w:color w:val="000000"/>
                <w:sz w:val="28"/>
                <w:szCs w:val="28"/>
              </w:rPr>
            </w:pPr>
          </w:p>
        </w:tc>
        <w:tc>
          <w:tcPr>
            <w:tcW w:w="1026" w:type="dxa"/>
            <w:vAlign w:val="center"/>
          </w:tcPr>
          <w:p>
            <w:pPr>
              <w:pStyle w:val="14"/>
              <w:widowControl w:val="0"/>
              <w:spacing w:before="0" w:beforeAutospacing="0" w:after="0" w:afterAutospacing="0"/>
              <w:rPr>
                <w:rFonts w:hint="default" w:ascii="宋体" w:eastAsia="宋体" w:cs="宋体"/>
                <w:bCs/>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9774" w:type="dxa"/>
            <w:gridSpan w:val="3"/>
            <w:tcBorders>
              <w:bottom w:val="single" w:color="auto" w:sz="4" w:space="0"/>
            </w:tcBorders>
            <w:vAlign w:val="center"/>
          </w:tcPr>
          <w:p>
            <w:pPr>
              <w:jc w:val="center"/>
              <w:rPr>
                <w:rFonts w:ascii="宋体" w:hAnsi="宋体" w:cs="宋体"/>
                <w:bCs/>
                <w:color w:val="000000"/>
                <w:sz w:val="28"/>
                <w:szCs w:val="28"/>
              </w:rPr>
            </w:pPr>
          </w:p>
        </w:tc>
      </w:tr>
    </w:tbl>
    <w:p>
      <w:pPr>
        <w:pStyle w:val="4"/>
        <w:adjustRightInd w:val="0"/>
        <w:snapToGrid w:val="0"/>
        <w:spacing w:before="0" w:beforeLines="0" w:after="0" w:afterLines="0" w:line="360" w:lineRule="auto"/>
        <w:ind w:firstLine="560" w:firstLineChars="200"/>
        <w:rPr>
          <w:rFonts w:hAnsi="宋体" w:cs="宋体"/>
          <w:bCs/>
          <w:color w:val="000000"/>
          <w:spacing w:val="-2"/>
          <w:sz w:val="28"/>
          <w:szCs w:val="28"/>
        </w:rPr>
      </w:pPr>
      <w:r>
        <w:rPr>
          <w:rFonts w:hint="eastAsia" w:hAnsi="宋体" w:cs="宋体"/>
          <w:bCs/>
          <w:sz w:val="28"/>
          <w:szCs w:val="28"/>
        </w:rPr>
        <w:t>债券承销费按照债券承销费率乘以发行期限乘以当期债券发行总额，一次性收取。</w:t>
      </w:r>
    </w:p>
    <w:p>
      <w:pPr>
        <w:spacing w:line="360" w:lineRule="auto"/>
        <w:ind w:firstLine="560" w:firstLineChars="200"/>
        <w:rPr>
          <w:rFonts w:ascii="宋体" w:hAnsi="宋体" w:cs="宋体"/>
          <w:bCs/>
          <w:sz w:val="28"/>
          <w:szCs w:val="28"/>
        </w:rPr>
      </w:pPr>
      <w:r>
        <w:rPr>
          <w:rFonts w:hint="eastAsia" w:ascii="宋体" w:hAnsi="宋体" w:cs="宋体"/>
          <w:bCs/>
          <w:color w:val="000000"/>
          <w:sz w:val="28"/>
          <w:szCs w:val="28"/>
        </w:rPr>
        <w:t>各投标人必须使用本报价表且须逐格填写，除规定</w:t>
      </w:r>
      <w:r>
        <w:rPr>
          <w:rFonts w:hint="eastAsia" w:ascii="宋体" w:hAnsi="宋体" w:cs="宋体"/>
          <w:bCs/>
          <w:sz w:val="28"/>
          <w:szCs w:val="28"/>
        </w:rPr>
        <w:t>法定代表人或委托代理人</w:t>
      </w:r>
      <w:r>
        <w:rPr>
          <w:rFonts w:hint="eastAsia" w:ascii="宋体" w:hAnsi="宋体" w:cs="宋体"/>
          <w:bCs/>
          <w:color w:val="000000"/>
          <w:sz w:val="28"/>
          <w:szCs w:val="28"/>
        </w:rPr>
        <w:t>签字处手写外，其余内容均要采用电脑打印，否则按无效标处理。</w:t>
      </w:r>
    </w:p>
    <w:p>
      <w:pPr>
        <w:pStyle w:val="4"/>
        <w:adjustRightInd w:val="0"/>
        <w:snapToGrid w:val="0"/>
        <w:spacing w:before="0" w:beforeLines="0" w:after="0" w:afterLines="0" w:line="360" w:lineRule="auto"/>
        <w:ind w:firstLine="560" w:firstLineChars="200"/>
        <w:rPr>
          <w:rFonts w:hAnsi="宋体" w:cs="宋体"/>
          <w:bCs/>
          <w:sz w:val="28"/>
          <w:szCs w:val="28"/>
        </w:rPr>
      </w:pPr>
    </w:p>
    <w:p>
      <w:pPr>
        <w:pStyle w:val="4"/>
        <w:adjustRightInd w:val="0"/>
        <w:snapToGrid w:val="0"/>
        <w:spacing w:before="0" w:beforeLines="0" w:after="0" w:afterLines="0" w:line="360" w:lineRule="auto"/>
        <w:ind w:firstLine="560" w:firstLineChars="200"/>
        <w:rPr>
          <w:rFonts w:hAnsi="宋体" w:cs="宋体"/>
          <w:bCs/>
          <w:sz w:val="28"/>
          <w:szCs w:val="28"/>
        </w:rPr>
      </w:pPr>
    </w:p>
    <w:p>
      <w:pPr>
        <w:pStyle w:val="4"/>
        <w:adjustRightInd w:val="0"/>
        <w:snapToGrid w:val="0"/>
        <w:spacing w:before="0" w:beforeLines="0" w:after="0" w:afterLines="0" w:line="360" w:lineRule="auto"/>
        <w:ind w:firstLine="560" w:firstLineChars="200"/>
        <w:rPr>
          <w:rFonts w:hAnsi="宋体" w:cs="宋体"/>
          <w:bCs/>
          <w:sz w:val="28"/>
          <w:szCs w:val="28"/>
          <w:u w:val="single"/>
        </w:rPr>
      </w:pPr>
      <w:r>
        <w:rPr>
          <w:rFonts w:hint="eastAsia" w:hAnsi="宋体" w:cs="宋体"/>
          <w:bCs/>
          <w:sz w:val="28"/>
          <w:szCs w:val="28"/>
        </w:rPr>
        <w:t>投标单位：(盖章)</w:t>
      </w:r>
      <w:r>
        <w:rPr>
          <w:rFonts w:hAnsi="宋体" w:cs="宋体"/>
          <w:bCs/>
          <w:sz w:val="28"/>
          <w:szCs w:val="28"/>
          <w:u w:val="single"/>
        </w:rPr>
        <w:t xml:space="preserve">                         </w:t>
      </w:r>
    </w:p>
    <w:p>
      <w:pPr>
        <w:adjustRightInd w:val="0"/>
        <w:snapToGrid w:val="0"/>
        <w:spacing w:line="360" w:lineRule="auto"/>
        <w:ind w:firstLine="560" w:firstLineChars="200"/>
        <w:rPr>
          <w:rFonts w:ascii="宋体" w:hAnsi="宋体" w:cs="宋体"/>
          <w:bCs/>
          <w:color w:val="000000"/>
          <w:sz w:val="28"/>
          <w:szCs w:val="28"/>
        </w:rPr>
      </w:pPr>
    </w:p>
    <w:p>
      <w:pPr>
        <w:adjustRightInd w:val="0"/>
        <w:snapToGrid w:val="0"/>
        <w:spacing w:line="360" w:lineRule="auto"/>
        <w:ind w:firstLine="560" w:firstLineChars="200"/>
        <w:rPr>
          <w:rFonts w:ascii="宋体" w:hAnsi="宋体" w:cs="宋体"/>
          <w:bCs/>
          <w:color w:val="000000"/>
          <w:sz w:val="28"/>
          <w:szCs w:val="28"/>
        </w:rPr>
      </w:pPr>
    </w:p>
    <w:p>
      <w:pPr>
        <w:adjustRightInd w:val="0"/>
        <w:snapToGrid w:val="0"/>
        <w:spacing w:line="360" w:lineRule="auto"/>
        <w:ind w:firstLine="560" w:firstLineChars="200"/>
        <w:rPr>
          <w:rFonts w:ascii="宋体" w:hAnsi="宋体" w:cs="宋体"/>
          <w:bCs/>
          <w:color w:val="000000"/>
          <w:sz w:val="28"/>
          <w:szCs w:val="28"/>
          <w:u w:val="single"/>
        </w:rPr>
      </w:pPr>
      <w:r>
        <w:rPr>
          <w:rFonts w:hint="eastAsia" w:ascii="宋体" w:hAnsi="宋体" w:cs="宋体"/>
          <w:bCs/>
          <w:color w:val="000000"/>
          <w:sz w:val="28"/>
          <w:szCs w:val="28"/>
        </w:rPr>
        <w:t>投标人法定代表人签章：</w:t>
      </w:r>
      <w:r>
        <w:rPr>
          <w:rFonts w:hint="eastAsia" w:ascii="宋体" w:hAnsi="宋体" w:cs="宋体"/>
          <w:bCs/>
          <w:color w:val="000000"/>
          <w:sz w:val="28"/>
          <w:szCs w:val="28"/>
          <w:u w:val="single"/>
        </w:rPr>
        <w:t xml:space="preserve">                   </w:t>
      </w:r>
    </w:p>
    <w:p>
      <w:pPr>
        <w:pStyle w:val="4"/>
        <w:adjustRightInd w:val="0"/>
        <w:snapToGrid w:val="0"/>
        <w:spacing w:before="0" w:beforeLines="0" w:after="0" w:afterLines="0" w:line="360" w:lineRule="auto"/>
        <w:ind w:firstLine="560" w:firstLineChars="200"/>
        <w:jc w:val="right"/>
        <w:rPr>
          <w:rFonts w:hAnsi="宋体" w:cs="宋体"/>
          <w:bCs/>
          <w:sz w:val="28"/>
          <w:szCs w:val="28"/>
        </w:rPr>
      </w:pPr>
    </w:p>
    <w:p>
      <w:pPr>
        <w:pStyle w:val="4"/>
        <w:adjustRightInd w:val="0"/>
        <w:snapToGrid w:val="0"/>
        <w:spacing w:before="0" w:beforeLines="0" w:after="0" w:afterLines="0" w:line="360" w:lineRule="auto"/>
        <w:ind w:firstLine="560" w:firstLineChars="200"/>
        <w:jc w:val="right"/>
        <w:rPr>
          <w:rFonts w:hAnsi="宋体" w:cs="宋体"/>
          <w:bCs/>
          <w:sz w:val="28"/>
          <w:szCs w:val="28"/>
        </w:rPr>
      </w:pPr>
    </w:p>
    <w:p>
      <w:pPr>
        <w:pStyle w:val="4"/>
        <w:adjustRightInd w:val="0"/>
        <w:snapToGrid w:val="0"/>
        <w:spacing w:before="0" w:beforeLines="0" w:after="0" w:afterLines="0" w:line="360" w:lineRule="auto"/>
        <w:ind w:firstLine="560" w:firstLineChars="200"/>
        <w:jc w:val="right"/>
        <w:rPr>
          <w:rFonts w:hAnsi="宋体" w:cs="宋体"/>
          <w:bCs/>
          <w:sz w:val="28"/>
          <w:szCs w:val="28"/>
        </w:rPr>
      </w:pPr>
      <w:r>
        <w:rPr>
          <w:rFonts w:hint="eastAsia" w:hAnsi="宋体" w:cs="宋体"/>
          <w:bCs/>
          <w:sz w:val="28"/>
          <w:szCs w:val="28"/>
        </w:rPr>
        <w:t>日期：</w:t>
      </w:r>
      <w:r>
        <w:rPr>
          <w:rFonts w:hint="eastAsia" w:hAnsi="宋体" w:cs="宋体"/>
          <w:bCs/>
          <w:sz w:val="28"/>
          <w:szCs w:val="28"/>
          <w:u w:val="single"/>
        </w:rPr>
        <w:t xml:space="preserve">     </w:t>
      </w:r>
      <w:r>
        <w:rPr>
          <w:rFonts w:hint="eastAsia" w:hAnsi="宋体" w:cs="宋体"/>
          <w:bCs/>
          <w:sz w:val="28"/>
          <w:szCs w:val="28"/>
        </w:rPr>
        <w:t>年</w:t>
      </w:r>
      <w:r>
        <w:rPr>
          <w:rFonts w:hint="eastAsia" w:hAnsi="宋体" w:cs="宋体"/>
          <w:bCs/>
          <w:sz w:val="28"/>
          <w:szCs w:val="28"/>
          <w:u w:val="single"/>
        </w:rPr>
        <w:t xml:space="preserve">    </w:t>
      </w:r>
      <w:r>
        <w:rPr>
          <w:rFonts w:hint="eastAsia" w:hAnsi="宋体" w:cs="宋体"/>
          <w:bCs/>
          <w:sz w:val="28"/>
          <w:szCs w:val="28"/>
        </w:rPr>
        <w:t>月</w:t>
      </w:r>
      <w:r>
        <w:rPr>
          <w:rFonts w:hint="eastAsia" w:hAnsi="宋体" w:cs="宋体"/>
          <w:bCs/>
          <w:sz w:val="28"/>
          <w:szCs w:val="28"/>
          <w:u w:val="single"/>
        </w:rPr>
        <w:t xml:space="preserve">   </w:t>
      </w:r>
      <w:r>
        <w:rPr>
          <w:rFonts w:hint="eastAsia" w:hAnsi="宋体" w:cs="宋体"/>
          <w:bCs/>
          <w:sz w:val="28"/>
          <w:szCs w:val="28"/>
        </w:rPr>
        <w:t>日</w:t>
      </w:r>
    </w:p>
    <w:p>
      <w:pPr>
        <w:spacing w:line="360" w:lineRule="auto"/>
        <w:rPr>
          <w:rFonts w:ascii="宋体" w:hAnsi="宋体" w:cs="宋体"/>
          <w:bCs/>
          <w:sz w:val="36"/>
        </w:rPr>
        <w:sectPr>
          <w:pgSz w:w="11906" w:h="16838"/>
          <w:pgMar w:top="1418" w:right="1418" w:bottom="1134" w:left="1418" w:header="851" w:footer="992" w:gutter="0"/>
          <w:cols w:space="720" w:num="1"/>
          <w:docGrid w:linePitch="312" w:charSpace="0"/>
        </w:sectPr>
      </w:pPr>
    </w:p>
    <w:p>
      <w:pPr>
        <w:spacing w:line="360" w:lineRule="auto"/>
        <w:jc w:val="center"/>
        <w:rPr>
          <w:rFonts w:ascii="宋体" w:hAnsi="宋体" w:cs="宋体"/>
          <w:bCs/>
          <w:sz w:val="36"/>
        </w:rPr>
      </w:pPr>
      <w:r>
        <w:rPr>
          <w:rFonts w:hint="eastAsia" w:ascii="宋体" w:hAnsi="宋体" w:cs="宋体"/>
          <w:bCs/>
          <w:sz w:val="36"/>
        </w:rPr>
        <w:t>（七）公司营业执照（副本）及经营业务许可证</w:t>
      </w:r>
    </w:p>
    <w:p>
      <w:pPr>
        <w:spacing w:line="360" w:lineRule="auto"/>
        <w:jc w:val="center"/>
        <w:rPr>
          <w:rFonts w:ascii="宋体" w:hAnsi="宋体" w:cs="宋体"/>
          <w:bCs/>
          <w:sz w:val="36"/>
        </w:rPr>
      </w:pPr>
    </w:p>
    <w:p>
      <w:pPr>
        <w:widowControl/>
        <w:tabs>
          <w:tab w:val="left" w:pos="8248"/>
          <w:tab w:val="left" w:pos="9368"/>
        </w:tabs>
        <w:spacing w:line="360" w:lineRule="auto"/>
        <w:ind w:firstLine="420" w:firstLineChars="200"/>
        <w:jc w:val="left"/>
        <w:rPr>
          <w:rFonts w:ascii="宋体" w:hAnsi="宋体" w:cs="宋体"/>
          <w:bCs/>
          <w:color w:val="000000"/>
          <w:kern w:val="0"/>
          <w:szCs w:val="20"/>
        </w:rPr>
        <w:sectPr>
          <w:pgSz w:w="11906" w:h="16838"/>
          <w:pgMar w:top="1418" w:right="1418" w:bottom="1134" w:left="1418" w:header="851" w:footer="992" w:gutter="0"/>
          <w:cols w:space="720" w:num="1"/>
          <w:docGrid w:linePitch="312" w:charSpace="0"/>
        </w:sectPr>
      </w:pPr>
    </w:p>
    <w:p>
      <w:pPr>
        <w:spacing w:line="360" w:lineRule="auto"/>
        <w:jc w:val="center"/>
        <w:rPr>
          <w:rFonts w:ascii="宋体" w:hAnsi="宋体" w:cs="宋体"/>
          <w:bCs/>
          <w:sz w:val="36"/>
        </w:rPr>
      </w:pPr>
      <w:r>
        <w:rPr>
          <w:rFonts w:hint="eastAsia" w:ascii="宋体" w:hAnsi="宋体" w:cs="宋体"/>
          <w:bCs/>
          <w:sz w:val="36"/>
        </w:rPr>
        <w:t>（八）其他证明材料</w:t>
      </w:r>
    </w:p>
    <w:p>
      <w:pPr>
        <w:spacing w:line="360" w:lineRule="auto"/>
        <w:jc w:val="center"/>
        <w:rPr>
          <w:rFonts w:ascii="宋体" w:hAnsi="宋体" w:cs="宋体"/>
          <w:bCs/>
          <w:sz w:val="36"/>
        </w:rPr>
      </w:pPr>
    </w:p>
    <w:p/>
    <w:p/>
    <w:sectPr>
      <w:pgSz w:w="11906" w:h="16838"/>
      <w:pgMar w:top="1418"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17</w:t>
    </w:r>
    <w:r>
      <w:rPr>
        <w:rFonts w:ascii="宋体" w:hAnsi="宋体" w:eastAsia="宋体"/>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Fonts w:ascii="宋体" w:hAnsi="宋体" w:eastAsia="宋体"/>
      </w:rPr>
    </w:pPr>
    <w:r>
      <w:rPr>
        <w:rFonts w:ascii="宋体" w:hAnsi="宋体" w:eastAsia="宋体"/>
      </w:rPr>
      <w:fldChar w:fldCharType="begin"/>
    </w:r>
    <w:r>
      <w:rPr>
        <w:rStyle w:val="11"/>
        <w:rFonts w:ascii="宋体" w:hAnsi="宋体" w:eastAsia="宋体"/>
      </w:rPr>
      <w:instrText xml:space="preserve">PAGE  </w:instrText>
    </w:r>
    <w:r>
      <w:rPr>
        <w:rFonts w:ascii="宋体" w:hAnsi="宋体" w:eastAsia="宋体"/>
      </w:rPr>
      <w:fldChar w:fldCharType="separate"/>
    </w:r>
    <w:r>
      <w:rPr>
        <w:rStyle w:val="11"/>
        <w:rFonts w:ascii="宋体" w:hAnsi="宋体" w:eastAsia="宋体"/>
      </w:rPr>
      <w:t>19</w:t>
    </w:r>
    <w:r>
      <w:rPr>
        <w:rFonts w:ascii="宋体" w:hAnsi="宋体" w:eastAsia="宋体"/>
      </w:rPr>
      <w:fldChar w:fldCharType="end"/>
    </w:r>
  </w:p>
  <w:p>
    <w:pPr>
      <w:pStyle w:val="5"/>
      <w:framePr w:wrap="around" w:vAnchor="text" w:hAnchor="margin" w:xAlign="right" w:y="1"/>
      <w:rPr>
        <w:rStyle w:val="11"/>
      </w:rPr>
    </w:pPr>
  </w:p>
  <w:p>
    <w:pPr>
      <w:pStyle w:val="5"/>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12</w:t>
    </w:r>
    <w:r>
      <w:fldChar w:fldCharType="end"/>
    </w:r>
  </w:p>
  <w:p>
    <w:pPr>
      <w:pStyle w:val="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E06816"/>
    <w:multiLevelType w:val="singleLevel"/>
    <w:tmpl w:val="5AE06816"/>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2F7C70"/>
    <w:rsid w:val="00186747"/>
    <w:rsid w:val="001B3FA1"/>
    <w:rsid w:val="001C7AE2"/>
    <w:rsid w:val="001D7370"/>
    <w:rsid w:val="001E18DE"/>
    <w:rsid w:val="002D3202"/>
    <w:rsid w:val="002D3A45"/>
    <w:rsid w:val="00546B1D"/>
    <w:rsid w:val="00623D4E"/>
    <w:rsid w:val="00641DF2"/>
    <w:rsid w:val="0075447A"/>
    <w:rsid w:val="0083589C"/>
    <w:rsid w:val="008C317B"/>
    <w:rsid w:val="00B74818"/>
    <w:rsid w:val="00D573BC"/>
    <w:rsid w:val="00DF655A"/>
    <w:rsid w:val="0ADD6433"/>
    <w:rsid w:val="13591F7D"/>
    <w:rsid w:val="20584BEB"/>
    <w:rsid w:val="2E2F7C70"/>
    <w:rsid w:val="3D414AAC"/>
    <w:rsid w:val="3E5426B7"/>
    <w:rsid w:val="5909076A"/>
    <w:rsid w:val="5F2C261C"/>
    <w:rsid w:val="79583A95"/>
    <w:rsid w:val="7D355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Plain Text"/>
    <w:basedOn w:val="1"/>
    <w:qFormat/>
    <w:uiPriority w:val="0"/>
    <w:pPr>
      <w:spacing w:before="156" w:beforeLines="50" w:after="156" w:afterLines="50" w:line="400" w:lineRule="exact"/>
    </w:pPr>
    <w:rPr>
      <w:rFonts w:ascii="宋体" w:hAnsi="Courier New"/>
      <w:sz w:val="24"/>
    </w:rPr>
  </w:style>
  <w:style w:type="paragraph" w:styleId="5">
    <w:name w:val="footer"/>
    <w:basedOn w:val="1"/>
    <w:qFormat/>
    <w:uiPriority w:val="99"/>
    <w:pPr>
      <w:tabs>
        <w:tab w:val="center" w:pos="4153"/>
        <w:tab w:val="right" w:pos="8306"/>
      </w:tabs>
      <w:snapToGrid w:val="0"/>
      <w:jc w:val="left"/>
    </w:pPr>
    <w:rPr>
      <w:rFonts w:eastAsia="黑体"/>
      <w:snapToGrid w:val="0"/>
      <w:kern w:val="0"/>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eastAsia="仿宋_GB2312"/>
      <w:sz w:val="18"/>
      <w:szCs w:val="20"/>
    </w:rPr>
  </w:style>
  <w:style w:type="paragraph" w:styleId="7">
    <w:name w:val="toc 1"/>
    <w:basedOn w:val="1"/>
    <w:next w:val="1"/>
    <w:qFormat/>
    <w:uiPriority w:val="39"/>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qFormat/>
    <w:uiPriority w:val="99"/>
    <w:rPr>
      <w:color w:val="0000FF"/>
      <w:u w:val="single"/>
    </w:rPr>
  </w:style>
  <w:style w:type="paragraph" w:customStyle="1" w:styleId="13">
    <w:name w:val="图"/>
    <w:basedOn w:val="1"/>
    <w:qFormat/>
    <w:uiPriority w:val="0"/>
    <w:pPr>
      <w:keepNext/>
      <w:adjustRightInd w:val="0"/>
      <w:spacing w:before="60" w:after="60"/>
      <w:jc w:val="center"/>
      <w:textAlignment w:val="center"/>
    </w:pPr>
    <w:rPr>
      <w:rFonts w:ascii="Times New Roman" w:hAnsi="Times New Roman"/>
      <w:snapToGrid w:val="0"/>
      <w:spacing w:val="20"/>
      <w:kern w:val="0"/>
      <w:sz w:val="24"/>
      <w:szCs w:val="20"/>
    </w:rPr>
  </w:style>
  <w:style w:type="paragraph" w:customStyle="1" w:styleId="1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LG</Company>
  <Pages>35</Pages>
  <Words>2287</Words>
  <Characters>13041</Characters>
  <Lines>108</Lines>
  <Paragraphs>30</Paragraphs>
  <TotalTime>9</TotalTime>
  <ScaleCrop>false</ScaleCrop>
  <LinksUpToDate>false</LinksUpToDate>
  <CharactersWithSpaces>15298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2021-04-14T06:57:00Z</dcterms:created>
  <dc:creator>蜗牛去散步</dc:creator>
  <cp:lastModifiedBy>蜗牛去散步</cp:lastModifiedBy>
  <cp:lastPrinted>2021-04-20T09:28:13Z</cp:lastPrinted>
  <dcterms:modified xsi:type="dcterms:W3CDTF">2021-04-20T09:29:09Z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5D5DEC8BECB04C28824FE4B091458721</vt:lpwstr>
  </property>
</Properties>
</file>