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lang w:eastAsia="zh-CN"/>
        </w:rPr>
      </w:pPr>
      <w:r>
        <w:rPr>
          <w:rFonts w:hint="eastAsia" w:ascii="宋体" w:hAnsi="宋体"/>
          <w:b/>
          <w:bCs/>
          <w:sz w:val="32"/>
          <w:szCs w:val="32"/>
          <w:lang w:val="en-US" w:eastAsia="zh-CN"/>
        </w:rPr>
        <w:t>阳新县妇幼保健院PCR实验室设备购置项目（二次）</w:t>
      </w:r>
      <w:r>
        <w:rPr>
          <w:rFonts w:hint="eastAsia" w:ascii="宋体" w:hAnsi="宋体"/>
          <w:b/>
          <w:bCs/>
          <w:sz w:val="32"/>
          <w:szCs w:val="32"/>
          <w:lang w:eastAsia="zh-CN"/>
        </w:rPr>
        <w:t>采购需求</w:t>
      </w:r>
    </w:p>
    <w:p>
      <w:pPr>
        <w:pStyle w:val="5"/>
        <w:rPr>
          <w:rFonts w:hint="eastAsia"/>
          <w:lang w:eastAsia="zh-CN"/>
        </w:rPr>
      </w:pPr>
    </w:p>
    <w:p>
      <w:pPr>
        <w:pStyle w:val="5"/>
        <w:rPr>
          <w:rFonts w:hint="eastAsia"/>
          <w:lang w:eastAsia="zh-CN"/>
        </w:rPr>
      </w:pPr>
    </w:p>
    <w:p>
      <w:pPr>
        <w:pStyle w:val="5"/>
        <w:rPr>
          <w:rFonts w:hint="eastAsia" w:ascii="宋体" w:hAnsi="宋体" w:eastAsia="宋体" w:cs="宋体"/>
          <w:sz w:val="28"/>
          <w:szCs w:val="24"/>
          <w:lang w:eastAsia="zh-CN"/>
        </w:rPr>
      </w:pPr>
      <w:r>
        <w:rPr>
          <w:rFonts w:hint="eastAsia" w:ascii="宋体" w:hAnsi="宋体" w:eastAsia="宋体" w:cs="宋体"/>
          <w:sz w:val="28"/>
          <w:szCs w:val="24"/>
          <w:lang w:eastAsia="zh-CN"/>
        </w:rPr>
        <w:t>采购单位：阳新县妇幼保健院</w:t>
      </w:r>
    </w:p>
    <w:p>
      <w:pPr>
        <w:pStyle w:val="5"/>
        <w:rPr>
          <w:rFonts w:hint="eastAsia" w:ascii="宋体" w:hAnsi="宋体" w:eastAsia="宋体" w:cs="宋体"/>
          <w:color w:val="auto"/>
          <w:sz w:val="28"/>
          <w:szCs w:val="24"/>
          <w:lang w:eastAsia="zh-CN"/>
        </w:rPr>
      </w:pPr>
      <w:r>
        <w:rPr>
          <w:rFonts w:hint="eastAsia" w:ascii="宋体" w:hAnsi="宋体" w:eastAsia="宋体" w:cs="宋体"/>
          <w:sz w:val="28"/>
          <w:szCs w:val="24"/>
          <w:lang w:eastAsia="zh-CN"/>
        </w:rPr>
        <w:t>联 系 人：</w:t>
      </w:r>
      <w:r>
        <w:rPr>
          <w:rFonts w:hint="eastAsia" w:ascii="宋体" w:hAnsi="宋体" w:eastAsia="宋体" w:cs="宋体"/>
          <w:color w:val="auto"/>
          <w:sz w:val="28"/>
          <w:szCs w:val="24"/>
          <w:lang w:eastAsia="zh-CN"/>
        </w:rPr>
        <w:t>秦汪承</w:t>
      </w:r>
    </w:p>
    <w:p>
      <w:pPr>
        <w:pStyle w:val="5"/>
        <w:rPr>
          <w:rFonts w:hint="eastAsia" w:ascii="宋体" w:hAnsi="宋体" w:eastAsia="宋体" w:cs="宋体"/>
          <w:color w:val="auto"/>
          <w:sz w:val="28"/>
          <w:szCs w:val="24"/>
          <w:lang w:eastAsia="zh-CN"/>
        </w:rPr>
      </w:pPr>
      <w:r>
        <w:rPr>
          <w:rFonts w:hint="eastAsia" w:ascii="宋体" w:hAnsi="宋体" w:eastAsia="宋体" w:cs="宋体"/>
          <w:color w:val="auto"/>
          <w:sz w:val="28"/>
          <w:szCs w:val="24"/>
          <w:lang w:eastAsia="zh-CN"/>
        </w:rPr>
        <w:t>联系电话：0714-7813011</w:t>
      </w:r>
    </w:p>
    <w:p>
      <w:pPr>
        <w:pStyle w:val="5"/>
        <w:rPr>
          <w:rFonts w:hint="eastAsia" w:ascii="宋体" w:hAnsi="宋体" w:eastAsia="宋体" w:cs="宋体"/>
          <w:sz w:val="28"/>
          <w:szCs w:val="24"/>
          <w:lang w:eastAsia="zh-CN"/>
        </w:rPr>
      </w:pPr>
      <w:r>
        <w:rPr>
          <w:rFonts w:hint="eastAsia" w:ascii="宋体" w:hAnsi="宋体" w:eastAsia="宋体" w:cs="宋体"/>
          <w:sz w:val="28"/>
          <w:szCs w:val="24"/>
          <w:lang w:eastAsia="zh-CN"/>
        </w:rPr>
        <w:t>采购方式：询价</w:t>
      </w:r>
    </w:p>
    <w:p>
      <w:pPr>
        <w:rPr>
          <w:rFonts w:hint="eastAsia"/>
          <w:sz w:val="28"/>
          <w:szCs w:val="24"/>
          <w:lang w:eastAsia="zh-CN"/>
        </w:rPr>
      </w:pPr>
    </w:p>
    <w:p>
      <w:pPr>
        <w:pStyle w:val="5"/>
        <w:rPr>
          <w:rFonts w:hint="eastAsia"/>
          <w:sz w:val="28"/>
          <w:szCs w:val="24"/>
          <w:lang w:eastAsia="zh-CN"/>
        </w:rPr>
      </w:pPr>
    </w:p>
    <w:p>
      <w:pPr>
        <w:rPr>
          <w:rFonts w:hint="eastAsia"/>
          <w:sz w:val="28"/>
          <w:szCs w:val="24"/>
          <w:lang w:eastAsia="zh-CN"/>
        </w:rPr>
      </w:pPr>
    </w:p>
    <w:p>
      <w:pPr>
        <w:pStyle w:val="5"/>
        <w:rPr>
          <w:rFonts w:hint="eastAsia"/>
          <w:sz w:val="28"/>
          <w:szCs w:val="24"/>
          <w:lang w:eastAsia="zh-CN"/>
        </w:rPr>
      </w:pPr>
    </w:p>
    <w:p>
      <w:pPr>
        <w:rPr>
          <w:rFonts w:hint="eastAsia"/>
          <w:sz w:val="28"/>
          <w:szCs w:val="24"/>
          <w:lang w:eastAsia="zh-CN"/>
        </w:rPr>
      </w:pPr>
    </w:p>
    <w:p>
      <w:pPr>
        <w:pStyle w:val="5"/>
        <w:rPr>
          <w:rFonts w:hint="eastAsia"/>
          <w:sz w:val="28"/>
          <w:szCs w:val="24"/>
          <w:lang w:eastAsia="zh-CN"/>
        </w:rPr>
      </w:pPr>
    </w:p>
    <w:p>
      <w:pPr>
        <w:rPr>
          <w:rFonts w:hint="eastAsia"/>
          <w:sz w:val="28"/>
          <w:szCs w:val="24"/>
          <w:lang w:eastAsia="zh-CN"/>
        </w:rPr>
      </w:pPr>
    </w:p>
    <w:p>
      <w:pPr>
        <w:pStyle w:val="5"/>
        <w:rPr>
          <w:rFonts w:hint="eastAsia"/>
          <w:sz w:val="28"/>
          <w:szCs w:val="24"/>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0"/>
          <w:rFonts w:hint="eastAsia" w:ascii="宋体" w:hAnsi="宋体" w:eastAsia="宋体" w:cs="宋体"/>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0"/>
          <w:rFonts w:hint="eastAsia" w:ascii="宋体" w:hAnsi="宋体" w:eastAsia="宋体" w:cs="宋体"/>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0"/>
          <w:rFonts w:hint="eastAsia" w:ascii="宋体" w:hAnsi="宋体" w:eastAsia="宋体" w:cs="宋体"/>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0"/>
          <w:rFonts w:hint="eastAsia" w:ascii="宋体" w:hAnsi="宋体" w:eastAsia="宋体" w:cs="宋体"/>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0"/>
          <w:rFonts w:hint="eastAsia" w:ascii="宋体" w:hAnsi="宋体" w:eastAsia="宋体" w:cs="宋体"/>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0"/>
          <w:rFonts w:hint="eastAsia" w:ascii="宋体" w:hAnsi="宋体" w:eastAsia="宋体" w:cs="宋体"/>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0"/>
          <w:rFonts w:hint="eastAsia" w:ascii="宋体" w:hAnsi="宋体" w:eastAsia="宋体" w:cs="宋体"/>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0"/>
          <w:rFonts w:hint="eastAsia" w:ascii="宋体" w:hAnsi="宋体" w:eastAsia="宋体" w:cs="宋体"/>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outlineLvl w:val="0"/>
        <w:rPr>
          <w:rStyle w:val="10"/>
          <w:rFonts w:hint="eastAsia" w:ascii="宋体" w:hAnsi="宋体" w:eastAsia="宋体" w:cs="宋体"/>
          <w:sz w:val="28"/>
          <w:szCs w:val="28"/>
        </w:rPr>
      </w:pPr>
      <w:r>
        <w:rPr>
          <w:rStyle w:val="10"/>
          <w:rFonts w:hint="eastAsia" w:ascii="宋体" w:hAnsi="宋体" w:cs="宋体"/>
          <w:sz w:val="28"/>
          <w:szCs w:val="28"/>
          <w:lang w:val="en-US" w:eastAsia="zh-CN"/>
        </w:rPr>
        <w:t>一</w:t>
      </w:r>
      <w:r>
        <w:rPr>
          <w:rStyle w:val="10"/>
          <w:rFonts w:hint="eastAsia" w:ascii="宋体" w:hAnsi="宋体" w:eastAsia="宋体" w:cs="宋体"/>
          <w:sz w:val="28"/>
          <w:szCs w:val="28"/>
        </w:rPr>
        <w:t>、供应商资格要求</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eastAsia="zh-CN"/>
        </w:rPr>
        <w:t>《政府采购法》第二十二条第一款之规定的条件，提供下列材料：</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（1）法人或者其他组织的营业执照等证明文件，如供应商是自然人的提供身份证明材料；</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（2）财务状况报告，依法缴纳税收和社会保障资金的相关材料；</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（3）具备履行合同所必需的设备和专业技术能力的证明材料；</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（4）参加政府采购活动前3年内在经营活动中没有重大违法记录的书面声明；</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eastAsia="zh-CN"/>
        </w:rPr>
        <w:t>（5）具备法律、行政法规规定的其他条件的证明材料。</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shd w:val="clear" w:color="auto"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w:t>
      </w:r>
      <w:r>
        <w:rPr>
          <w:rFonts w:hint="eastAsia" w:ascii="宋体" w:hAnsi="宋体" w:eastAsia="宋体" w:cs="宋体"/>
          <w:sz w:val="24"/>
          <w:szCs w:val="24"/>
        </w:rPr>
        <w:t>名单</w:t>
      </w:r>
      <w:r>
        <w:rPr>
          <w:rFonts w:hint="eastAsia" w:ascii="宋体" w:hAnsi="宋体" w:eastAsia="宋体" w:cs="宋体"/>
          <w:sz w:val="24"/>
          <w:szCs w:val="24"/>
          <w:lang w:eastAsia="zh-CN"/>
        </w:rPr>
        <w:t>（须提供网页打印件）</w:t>
      </w:r>
      <w:r>
        <w:rPr>
          <w:rFonts w:hint="eastAsia" w:ascii="宋体" w:hAnsi="宋体" w:eastAsia="宋体" w:cs="宋体"/>
          <w:sz w:val="24"/>
          <w:szCs w:val="24"/>
        </w:rPr>
        <w:t>，未被“中国政府采购网”(www.ccgp.gov.cn)列入政府采购严重违法失信行为记录名单</w:t>
      </w:r>
      <w:r>
        <w:rPr>
          <w:rFonts w:hint="eastAsia" w:ascii="宋体" w:hAnsi="宋体" w:cs="宋体"/>
          <w:sz w:val="24"/>
          <w:szCs w:val="24"/>
          <w:lang w:eastAsia="zh-CN"/>
        </w:rPr>
        <w:t>（须提供网页打印件）</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3、特定条件：</w:t>
      </w:r>
      <w:r>
        <w:rPr>
          <w:rFonts w:hint="eastAsia" w:ascii="宋体" w:hAnsi="宋体" w:eastAsia="宋体" w:cs="宋体"/>
          <w:color w:val="auto"/>
          <w:sz w:val="24"/>
          <w:szCs w:val="24"/>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r>
        <w:rPr>
          <w:rFonts w:hint="eastAsia" w:ascii="宋体" w:hAnsi="宋体" w:eastAsia="宋体" w:cs="宋体"/>
          <w:color w:val="auto"/>
          <w:sz w:val="24"/>
          <w:szCs w:val="24"/>
          <w:shd w:val="clear" w:color="auto" w:fill="FFFFFF"/>
          <w:lang w:eastAsia="zh-CN"/>
        </w:rPr>
        <w:t>及针对本项目</w:t>
      </w:r>
      <w:r>
        <w:rPr>
          <w:rFonts w:hint="eastAsia" w:ascii="宋体" w:hAnsi="宋体" w:cs="宋体"/>
          <w:color w:val="auto"/>
          <w:sz w:val="24"/>
          <w:szCs w:val="24"/>
          <w:shd w:val="clear" w:color="auto" w:fill="FFFFFF"/>
          <w:lang w:eastAsia="zh-CN"/>
        </w:rPr>
        <w:t>核心</w:t>
      </w:r>
      <w:r>
        <w:rPr>
          <w:rFonts w:hint="eastAsia" w:ascii="宋体" w:hAnsi="宋体" w:eastAsia="宋体" w:cs="宋体"/>
          <w:color w:val="auto"/>
          <w:sz w:val="24"/>
          <w:szCs w:val="24"/>
          <w:shd w:val="clear" w:color="auto" w:fill="FFFFFF"/>
          <w:lang w:eastAsia="zh-CN"/>
        </w:rPr>
        <w:t>产品的生产厂家的授权书</w:t>
      </w:r>
      <w:r>
        <w:rPr>
          <w:rFonts w:hint="eastAsia" w:ascii="宋体" w:hAnsi="宋体" w:eastAsia="宋体" w:cs="宋体"/>
          <w:color w:val="auto"/>
          <w:sz w:val="24"/>
          <w:szCs w:val="24"/>
          <w:shd w:val="clear" w:color="auto" w:fill="FFFFFF"/>
        </w:rPr>
        <w:t>；(设备进口代理商可不提供厂家医疗器械生产许可证)</w:t>
      </w:r>
      <w:r>
        <w:rPr>
          <w:rFonts w:hint="eastAsia" w:ascii="宋体" w:hAnsi="宋体" w:eastAsia="宋体" w:cs="宋体"/>
          <w:color w:val="auto"/>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FF0000"/>
          <w:kern w:val="0"/>
          <w:sz w:val="24"/>
          <w:szCs w:val="24"/>
          <w:shd w:val="clear" w:color="auto" w:fill="FFFFFF"/>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不接受联合体形式的投标</w:t>
      </w:r>
      <w:r>
        <w:rPr>
          <w:rFonts w:hint="eastAsia" w:ascii="宋体" w:hAnsi="宋体" w:eastAsia="宋体" w:cs="宋体"/>
          <w:color w:val="auto"/>
          <w:sz w:val="24"/>
          <w:szCs w:val="24"/>
          <w:shd w:val="clear" w:color="auto" w:fill="FFFFFF"/>
          <w:lang w:eastAsia="zh-CN"/>
        </w:rPr>
        <w:t>。</w:t>
      </w:r>
    </w:p>
    <w:p>
      <w:pPr>
        <w:jc w:val="both"/>
        <w:outlineLvl w:val="0"/>
        <w:rPr>
          <w:rFonts w:hint="eastAsia" w:ascii="宋体" w:hAnsi="宋体"/>
          <w:sz w:val="24"/>
          <w:szCs w:val="24"/>
          <w:lang w:val="en-US" w:eastAsia="zh-CN"/>
        </w:rPr>
      </w:pPr>
      <w:r>
        <w:rPr>
          <w:rFonts w:hint="eastAsia" w:ascii="宋体" w:hAnsi="宋体"/>
          <w:sz w:val="24"/>
          <w:szCs w:val="24"/>
          <w:lang w:val="en-US" w:eastAsia="zh-CN"/>
        </w:rPr>
        <w:t>附表1：采购需求</w:t>
      </w:r>
    </w:p>
    <w:p>
      <w:pPr>
        <w:pStyle w:val="12"/>
        <w:numPr>
          <w:ilvl w:val="0"/>
          <w:numId w:val="0"/>
        </w:numPr>
        <w:ind w:left="562" w:hanging="562" w:hangingChars="200"/>
        <w:jc w:val="both"/>
        <w:outlineLvl w:val="0"/>
        <w:rPr>
          <w:rFonts w:hint="eastAsia" w:ascii="Calibri" w:hAnsi="Calibri"/>
          <w:b/>
          <w:bCs/>
          <w:sz w:val="28"/>
          <w:szCs w:val="28"/>
          <w:lang w:val="en-US" w:eastAsia="zh-CN"/>
        </w:rPr>
      </w:pPr>
      <w:r>
        <w:rPr>
          <w:rFonts w:hint="eastAsia" w:ascii="Calibri" w:hAnsi="Calibri"/>
          <w:b/>
          <w:bCs/>
          <w:sz w:val="28"/>
          <w:szCs w:val="28"/>
          <w:lang w:val="en-US" w:eastAsia="zh-CN"/>
        </w:rPr>
        <w:t>一、技术参数要求</w:t>
      </w:r>
    </w:p>
    <w:p>
      <w:pPr>
        <w:jc w:val="center"/>
        <w:outlineLvl w:val="1"/>
        <w:rPr>
          <w:rFonts w:hint="eastAsia" w:ascii="宋体" w:hAnsi="宋体" w:eastAsia="宋体" w:cs="宋体"/>
          <w:b/>
          <w:bCs/>
          <w:sz w:val="32"/>
          <w:szCs w:val="32"/>
          <w:lang w:val="en-US" w:eastAsia="zh-CN"/>
        </w:rPr>
      </w:pPr>
      <w:bookmarkStart w:id="2" w:name="_GoBack"/>
      <w:bookmarkEnd w:id="2"/>
      <w:r>
        <w:rPr>
          <w:rFonts w:hint="eastAsia" w:ascii="宋体" w:hAnsi="宋体" w:eastAsia="宋体" w:cs="宋体"/>
          <w:b/>
          <w:bCs/>
          <w:sz w:val="32"/>
          <w:szCs w:val="32"/>
          <w:lang w:val="en-US" w:eastAsia="zh-CN"/>
        </w:rPr>
        <w:t>PCR实验室设备仪器清单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499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spacing w:val="20"/>
                <w:sz w:val="28"/>
                <w:szCs w:val="28"/>
                <w:vertAlign w:val="baseline"/>
                <w:lang w:eastAsia="zh-CN"/>
              </w:rPr>
              <w:t>序号</w:t>
            </w:r>
          </w:p>
        </w:tc>
        <w:tc>
          <w:tcPr>
            <w:tcW w:w="4995" w:type="dxa"/>
            <w:vAlign w:val="center"/>
          </w:tcPr>
          <w:p>
            <w:pPr>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spacing w:val="20"/>
                <w:sz w:val="28"/>
                <w:szCs w:val="28"/>
                <w:vertAlign w:val="baseline"/>
                <w:lang w:eastAsia="zh-CN"/>
              </w:rPr>
              <w:t>货物名称</w:t>
            </w:r>
          </w:p>
        </w:tc>
        <w:tc>
          <w:tcPr>
            <w:tcW w:w="2055" w:type="dxa"/>
            <w:vAlign w:val="center"/>
          </w:tcPr>
          <w:p>
            <w:pPr>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spacing w:val="20"/>
                <w:sz w:val="28"/>
                <w:szCs w:val="28"/>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zh-TW" w:eastAsia="zh-TW" w:bidi="ar-SA"/>
              </w:rPr>
            </w:pPr>
            <w:r>
              <w:rPr>
                <w:rFonts w:hint="eastAsia" w:ascii="宋体" w:hAnsi="宋体" w:eastAsia="宋体" w:cs="宋体"/>
                <w:color w:val="auto"/>
                <w:kern w:val="2"/>
                <w:sz w:val="28"/>
                <w:szCs w:val="28"/>
                <w:u w:val="none"/>
                <w:shd w:val="clear" w:color="auto" w:fill="auto"/>
                <w:lang w:val="en-US" w:eastAsia="zh-CN" w:bidi="ar-SA"/>
              </w:rPr>
              <w:t>全自动核酸提取仪</w:t>
            </w:r>
            <w:r>
              <w:rPr>
                <w:rFonts w:hint="eastAsia" w:cs="宋体"/>
                <w:color w:val="auto"/>
                <w:kern w:val="2"/>
                <w:sz w:val="28"/>
                <w:szCs w:val="28"/>
                <w:u w:val="none"/>
                <w:shd w:val="clear" w:color="auto" w:fill="auto"/>
                <w:lang w:val="en-US" w:eastAsia="zh-CN" w:bidi="ar-SA"/>
              </w:rPr>
              <w:t>（核心产品）</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2</w:t>
            </w:r>
          </w:p>
        </w:tc>
        <w:tc>
          <w:tcPr>
            <w:tcW w:w="4995" w:type="dxa"/>
            <w:vAlign w:val="center"/>
          </w:tcPr>
          <w:p>
            <w:pPr>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spacing w:val="20"/>
                <w:sz w:val="28"/>
                <w:szCs w:val="28"/>
                <w:vertAlign w:val="baseline"/>
                <w:lang w:val="en-US" w:eastAsia="zh-CN"/>
              </w:rPr>
              <w:t>实时荧光定量PCR</w:t>
            </w:r>
            <w:r>
              <w:rPr>
                <w:rFonts w:hint="eastAsia" w:cs="宋体"/>
                <w:color w:val="auto"/>
                <w:kern w:val="2"/>
                <w:sz w:val="28"/>
                <w:szCs w:val="28"/>
                <w:u w:val="none"/>
                <w:shd w:val="clear" w:color="auto" w:fill="auto"/>
                <w:lang w:val="en-US" w:eastAsia="zh-CN" w:bidi="ar-SA"/>
              </w:rPr>
              <w:t>（核心产品）</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3</w:t>
            </w:r>
          </w:p>
        </w:tc>
        <w:tc>
          <w:tcPr>
            <w:tcW w:w="4995" w:type="dxa"/>
            <w:vAlign w:val="center"/>
          </w:tcPr>
          <w:p>
            <w:pPr>
              <w:jc w:val="center"/>
              <w:rPr>
                <w:rFonts w:hint="eastAsia" w:ascii="宋体" w:hAnsi="宋体" w:eastAsia="宋体" w:cs="宋体"/>
                <w:color w:val="auto"/>
                <w:spacing w:val="20"/>
                <w:kern w:val="2"/>
                <w:sz w:val="28"/>
                <w:szCs w:val="28"/>
                <w:vertAlign w:val="baseline"/>
                <w:lang w:val="en-US" w:eastAsia="zh-CN" w:bidi="ar-SA"/>
              </w:rPr>
            </w:pPr>
            <w:r>
              <w:rPr>
                <w:rFonts w:hint="eastAsia" w:ascii="宋体" w:hAnsi="宋体" w:eastAsia="宋体" w:cs="宋体"/>
                <w:color w:val="auto"/>
                <w:spacing w:val="20"/>
                <w:sz w:val="28"/>
                <w:szCs w:val="28"/>
                <w:vertAlign w:val="baseline"/>
                <w:lang w:val="en-US" w:eastAsia="zh-CN"/>
              </w:rPr>
              <w:t>迷你离心机</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4</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zh-TW" w:eastAsia="zh-CN" w:bidi="ar-SA"/>
              </w:rPr>
            </w:pPr>
            <w:r>
              <w:rPr>
                <w:rFonts w:hint="eastAsia" w:ascii="宋体" w:hAnsi="宋体" w:eastAsia="宋体" w:cs="宋体"/>
                <w:color w:val="auto"/>
                <w:spacing w:val="20"/>
                <w:kern w:val="2"/>
                <w:sz w:val="28"/>
                <w:szCs w:val="28"/>
                <w:u w:val="none"/>
                <w:shd w:val="clear" w:color="auto" w:fill="auto"/>
                <w:vertAlign w:val="baseline"/>
                <w:lang w:val="zh-TW" w:eastAsia="zh-CN" w:bidi="ar-SA"/>
              </w:rPr>
              <w:t>漩涡振荡器</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5</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TW"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恒温金属浴</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6</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CN"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2℃-8℃医用冰箱</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7</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CN"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-25℃低温保存箱</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8</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CN"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消毒机</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9</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CN"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UPS电源</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10</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CN"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台式高速冷冻离心机</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11</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CN"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紫外线消毒车</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12</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CN"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单道移液器</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13</w:t>
            </w:r>
          </w:p>
        </w:tc>
        <w:tc>
          <w:tcPr>
            <w:tcW w:w="499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20"/>
                <w:kern w:val="2"/>
                <w:sz w:val="28"/>
                <w:szCs w:val="28"/>
                <w:u w:val="none"/>
                <w:shd w:val="clear" w:color="auto" w:fill="auto"/>
                <w:vertAlign w:val="baseline"/>
                <w:lang w:val="en-US" w:eastAsia="zh-CN" w:bidi="ar-SA"/>
              </w:rPr>
            </w:pPr>
            <w:r>
              <w:rPr>
                <w:rFonts w:hint="eastAsia" w:ascii="宋体" w:hAnsi="宋体" w:eastAsia="宋体" w:cs="宋体"/>
                <w:color w:val="auto"/>
                <w:spacing w:val="20"/>
                <w:kern w:val="2"/>
                <w:sz w:val="28"/>
                <w:szCs w:val="28"/>
                <w:u w:val="none"/>
                <w:shd w:val="clear" w:color="auto" w:fill="auto"/>
                <w:vertAlign w:val="baseline"/>
                <w:lang w:val="en-US" w:eastAsia="zh-CN" w:bidi="ar-SA"/>
              </w:rPr>
              <w:t>干热恒温箱</w:t>
            </w:r>
          </w:p>
        </w:tc>
        <w:tc>
          <w:tcPr>
            <w:tcW w:w="2055" w:type="dxa"/>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kern w:val="2"/>
                <w:sz w:val="28"/>
                <w:szCs w:val="28"/>
                <w:u w:val="none"/>
                <w:shd w:val="clear" w:color="auto" w:fill="auto"/>
                <w:lang w:val="en-US" w:eastAsia="zh-CN" w:bidi="ar-SA"/>
              </w:rPr>
            </w:pPr>
            <w:r>
              <w:rPr>
                <w:rFonts w:hint="eastAsia" w:ascii="宋体" w:hAnsi="宋体" w:eastAsia="宋体" w:cs="宋体"/>
                <w:color w:val="auto"/>
                <w:kern w:val="2"/>
                <w:sz w:val="28"/>
                <w:szCs w:val="28"/>
                <w:u w:val="none"/>
                <w:shd w:val="clear" w:color="auto" w:fill="auto"/>
                <w:lang w:val="en-US" w:eastAsia="zh-CN" w:bidi="ar-SA"/>
              </w:rPr>
              <w:t>1</w:t>
            </w:r>
          </w:p>
        </w:tc>
      </w:tr>
    </w:tbl>
    <w:p>
      <w:pPr>
        <w:jc w:val="center"/>
        <w:outlineLvl w:val="1"/>
        <w:rPr>
          <w:b/>
          <w:sz w:val="32"/>
          <w:szCs w:val="32"/>
        </w:rPr>
      </w:pPr>
      <w:r>
        <w:rPr>
          <w:rFonts w:hint="eastAsia"/>
          <w:b/>
          <w:sz w:val="32"/>
          <w:szCs w:val="32"/>
        </w:rPr>
        <w:t>全自动核酸提取仪</w:t>
      </w:r>
      <w:r>
        <w:rPr>
          <w:rFonts w:hint="eastAsia" w:cs="宋体"/>
          <w:color w:val="auto"/>
          <w:kern w:val="2"/>
          <w:sz w:val="28"/>
          <w:szCs w:val="28"/>
          <w:u w:val="none"/>
          <w:shd w:val="clear" w:color="auto" w:fill="auto"/>
          <w:lang w:val="en-US" w:eastAsia="zh-CN" w:bidi="ar-SA"/>
        </w:rPr>
        <w:t>（核心产品）</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工作模式：全自动加样 &amp; 核酸提取 &amp; PCR反应体系加样</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提取方式：磁珠</w:t>
      </w:r>
      <w:r>
        <w:rPr>
          <w:rFonts w:hint="eastAsia" w:ascii="宋体" w:hAnsi="宋体" w:eastAsia="宋体" w:cs="宋体"/>
          <w:color w:val="auto"/>
          <w:sz w:val="24"/>
          <w:szCs w:val="22"/>
          <w:lang w:val="en-US" w:eastAsia="zh-CN"/>
        </w:rPr>
        <w:t>提取</w:t>
      </w:r>
      <w:r>
        <w:rPr>
          <w:rFonts w:hint="eastAsia" w:ascii="宋体" w:hAnsi="宋体" w:eastAsia="宋体" w:cs="宋体"/>
          <w:color w:val="auto"/>
          <w:sz w:val="24"/>
          <w:szCs w:val="22"/>
        </w:rPr>
        <w:t>技术，批量、单样同步处理</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单次移液范围：1μL～1000μL</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工作体积：2</w:t>
      </w:r>
      <w:r>
        <w:rPr>
          <w:rFonts w:hint="eastAsia" w:ascii="宋体" w:hAnsi="宋体" w:eastAsia="宋体" w:cs="宋体"/>
          <w:color w:val="auto"/>
          <w:sz w:val="24"/>
          <w:szCs w:val="22"/>
          <w:lang w:val="en-US" w:eastAsia="zh-CN"/>
        </w:rPr>
        <w:t>0</w:t>
      </w:r>
      <w:r>
        <w:rPr>
          <w:rFonts w:hint="eastAsia" w:ascii="宋体" w:hAnsi="宋体" w:eastAsia="宋体" w:cs="宋体"/>
          <w:color w:val="auto"/>
          <w:sz w:val="24"/>
          <w:szCs w:val="22"/>
        </w:rPr>
        <w:t>~1000uL；样本体积：</w:t>
      </w:r>
      <w:r>
        <w:rPr>
          <w:rFonts w:hint="eastAsia" w:ascii="宋体" w:hAnsi="宋体" w:eastAsia="宋体" w:cs="宋体"/>
          <w:color w:val="auto"/>
          <w:sz w:val="24"/>
          <w:szCs w:val="22"/>
          <w:lang w:val="en-US" w:eastAsia="zh-CN"/>
        </w:rPr>
        <w:t>支</w:t>
      </w:r>
      <w:r>
        <w:rPr>
          <w:rFonts w:hint="eastAsia" w:ascii="宋体" w:hAnsi="宋体" w:eastAsia="宋体" w:cs="宋体"/>
          <w:color w:val="auto"/>
          <w:sz w:val="24"/>
          <w:szCs w:val="22"/>
        </w:rPr>
        <w:t>持双倍样本提取，适用体积20μL～700μL</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处理通量：1～96个样本</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提取速度：96样品/60分钟</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PCR位：最大3</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96孔PCR位，可放置288人份PCR管</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单人份提取：支持单人份提取，避免试剂耗材浪费</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具备空气过滤系统，排风系统排气流量≥100m</w:t>
      </w:r>
      <w:r>
        <w:rPr>
          <w:rFonts w:hint="eastAsia" w:ascii="宋体" w:hAnsi="宋体" w:eastAsia="宋体" w:cs="宋体"/>
          <w:color w:val="auto"/>
          <w:sz w:val="24"/>
          <w:szCs w:val="22"/>
          <w:vertAlign w:val="superscript"/>
        </w:rPr>
        <w:t>3</w:t>
      </w:r>
      <w:r>
        <w:rPr>
          <w:rFonts w:hint="eastAsia" w:ascii="宋体" w:hAnsi="宋体" w:eastAsia="宋体" w:cs="宋体"/>
          <w:color w:val="auto"/>
          <w:sz w:val="24"/>
          <w:szCs w:val="22"/>
        </w:rPr>
        <w:t>/h</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具备UV紫外消毒系统，紫外线灯辐照强度≥95ｕW/cm</w:t>
      </w:r>
      <w:r>
        <w:rPr>
          <w:rFonts w:hint="eastAsia" w:ascii="宋体" w:hAnsi="宋体" w:eastAsia="宋体" w:cs="宋体"/>
          <w:color w:val="auto"/>
          <w:sz w:val="24"/>
          <w:szCs w:val="22"/>
          <w:vertAlign w:val="superscript"/>
        </w:rPr>
        <w:t>2</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具备样本条码扫描功能，样本条及条码扫描状态指示灯指示功能；</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具有液面探测功能，有效穿透气泡干扰层进行吸液</w:t>
      </w:r>
      <w:r>
        <w:rPr>
          <w:rFonts w:hint="eastAsia" w:ascii="宋体" w:hAnsi="宋体" w:eastAsia="宋体" w:cs="宋体"/>
          <w:color w:val="auto"/>
          <w:sz w:val="24"/>
          <w:szCs w:val="22"/>
          <w:lang w:eastAsia="zh-CN"/>
        </w:rPr>
        <w:t>；</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核酸污染安全防护：核酸提取区、样品试剂分配区严格物理分</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rPr>
        <w:t>提取区可封闭</w:t>
      </w:r>
      <w:r>
        <w:rPr>
          <w:rFonts w:hint="eastAsia" w:ascii="宋体" w:hAnsi="宋体" w:eastAsia="宋体" w:cs="宋体"/>
          <w:color w:val="auto"/>
          <w:sz w:val="24"/>
          <w:szCs w:val="22"/>
          <w:lang w:eastAsia="zh-CN"/>
        </w:rPr>
        <w:t>工作；</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lang w:eastAsia="zh-CN"/>
        </w:rPr>
        <w:t>双独立提取模块</w:t>
      </w:r>
      <w:r>
        <w:rPr>
          <w:rFonts w:hint="eastAsia" w:ascii="宋体" w:hAnsi="宋体" w:eastAsia="宋体" w:cs="宋体"/>
          <w:color w:val="auto"/>
          <w:sz w:val="24"/>
          <w:szCs w:val="22"/>
        </w:rPr>
        <w:t>，两个提取模块可同时运行不同提取流程提取核酸；</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枪头丢弃位置可用防污导料套，具备独立密闭的垃圾桶存放空间；</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具备气压、湿度、温度和加样修正功能；</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具备温度设置不超过沸点保护功能（防止试剂沸腾），保护温度可根据海拔（气压）修正；</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bCs/>
          <w:color w:val="auto"/>
          <w:kern w:val="0"/>
          <w:sz w:val="24"/>
          <w:szCs w:val="20"/>
        </w:rPr>
        <w:t>异常报警：</w:t>
      </w:r>
      <w:r>
        <w:rPr>
          <w:rFonts w:hint="eastAsia" w:ascii="宋体" w:hAnsi="宋体" w:eastAsia="宋体" w:cs="宋体"/>
          <w:color w:val="auto"/>
          <w:sz w:val="24"/>
          <w:szCs w:val="22"/>
        </w:rPr>
        <w:t>具备声光指示运行状态和报警功能、枪头堵塞及凝块报警功能</w:t>
      </w:r>
      <w:r>
        <w:rPr>
          <w:rFonts w:hint="eastAsia" w:ascii="宋体" w:hAnsi="宋体" w:eastAsia="宋体" w:cs="宋体"/>
          <w:bCs/>
          <w:color w:val="auto"/>
          <w:kern w:val="0"/>
          <w:sz w:val="24"/>
          <w:szCs w:val="20"/>
        </w:rPr>
        <w:t>异常报警，在试剂、耗材不足报警提醒，并可进行添加。</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试剂冷藏（可选配）：温度2℃-8℃，自动密封，避免冷凝水稀释试剂</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独立冷藏模块（可选配）：2组96</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2独立模块，同时可放置9组PCR试剂或288人份的PCR管</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显示器支架（可选配）：万向支架</w:t>
      </w:r>
    </w:p>
    <w:p>
      <w:pPr>
        <w:pStyle w:val="14"/>
        <w:keepNext w:val="0"/>
        <w:keepLines w:val="0"/>
        <w:pageBreakBefore w:val="0"/>
        <w:widowControl w:val="0"/>
        <w:numPr>
          <w:ilvl w:val="0"/>
          <w:numId w:val="1"/>
        </w:numPr>
        <w:tabs>
          <w:tab w:val="left" w:pos="425"/>
        </w:tabs>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加样准确性：加样量为20~100 uL时，误差不超过±1% ；加样量为100~1000 uL时，误差不超过±0.8%</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b/>
          <w:bCs/>
          <w:color w:val="auto"/>
          <w:kern w:val="0"/>
          <w:sz w:val="24"/>
          <w:szCs w:val="20"/>
          <w:lang w:eastAsia="zh-CN"/>
        </w:rPr>
        <w:t>★</w:t>
      </w:r>
      <w:r>
        <w:rPr>
          <w:rFonts w:hint="eastAsia" w:ascii="宋体" w:hAnsi="宋体" w:eastAsia="宋体" w:cs="宋体"/>
          <w:color w:val="auto"/>
          <w:sz w:val="24"/>
          <w:szCs w:val="22"/>
        </w:rPr>
        <w:t>加样重复性：变异系数不超过0.8% (≥20uL)</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 xml:space="preserve">提取温度控制范围：室温～99℃ </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XYZ机械臂运动精度：≤0.1mm</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 xml:space="preserve">具备安全门锁功能； </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具备双向LIS或HIS系统通讯功能；</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输入电源：100～220V 50Hz</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额定功率：1850VA</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工作温度范围：10℃～30℃</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工作湿度范围：≤80％</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外形尺寸（长×宽×高）：≤1300mm×745mm×1707mm</w:t>
      </w:r>
    </w:p>
    <w:p>
      <w:pPr>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实时荧光定量PCR</w:t>
      </w:r>
      <w:r>
        <w:rPr>
          <w:rFonts w:hint="eastAsia" w:cs="宋体"/>
          <w:color w:val="auto"/>
          <w:kern w:val="2"/>
          <w:sz w:val="28"/>
          <w:szCs w:val="28"/>
          <w:u w:val="none"/>
          <w:shd w:val="clear" w:color="auto" w:fill="auto"/>
          <w:lang w:val="en-US" w:eastAsia="zh-CN" w:bidi="ar-SA"/>
        </w:rPr>
        <w:t>（核心产品）</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产品名称</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实时荧光定量PCR仪</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★样本容量</w:t>
      </w:r>
      <w:r>
        <w:rPr>
          <w:rFonts w:hint="eastAsia" w:ascii="宋体" w:hAnsi="宋体" w:eastAsia="宋体" w:cs="宋体"/>
          <w:color w:val="auto"/>
          <w:sz w:val="24"/>
          <w:szCs w:val="22"/>
          <w:lang w:val="en-US" w:eastAsia="zh-CN"/>
        </w:rPr>
        <w:t>：96</w:t>
      </w:r>
      <w:r>
        <w:rPr>
          <w:rFonts w:hint="eastAsia" w:ascii="宋体" w:hAnsi="宋体" w:eastAsia="宋体" w:cs="宋体"/>
          <w:color w:val="auto"/>
          <w:sz w:val="24"/>
          <w:szCs w:val="22"/>
        </w:rPr>
        <w:t>×0.2ml离心管,适应</w:t>
      </w:r>
      <w:r>
        <w:rPr>
          <w:rFonts w:hint="eastAsia" w:ascii="宋体" w:hAnsi="宋体" w:eastAsia="宋体" w:cs="宋体"/>
          <w:color w:val="auto"/>
          <w:sz w:val="24"/>
          <w:szCs w:val="22"/>
          <w:lang w:eastAsia="zh-CN"/>
        </w:rPr>
        <w:t>1</w:t>
      </w:r>
      <w:r>
        <w:rPr>
          <w:rFonts w:hint="eastAsia" w:ascii="宋体" w:hAnsi="宋体" w:eastAsia="宋体" w:cs="宋体"/>
          <w:color w:val="auto"/>
          <w:sz w:val="24"/>
          <w:szCs w:val="22"/>
          <w:lang w:val="en-US" w:eastAsia="zh-CN"/>
        </w:rPr>
        <w:t>2</w:t>
      </w:r>
      <w:r>
        <w:rPr>
          <w:rFonts w:hint="eastAsia" w:ascii="宋体" w:hAnsi="宋体" w:eastAsia="宋体" w:cs="宋体"/>
          <w:color w:val="auto"/>
          <w:sz w:val="24"/>
          <w:szCs w:val="22"/>
        </w:rPr>
        <w:t>×8联管</w:t>
      </w:r>
      <w:r>
        <w:rPr>
          <w:rFonts w:hint="eastAsia" w:ascii="宋体" w:hAnsi="宋体" w:eastAsia="宋体" w:cs="宋体"/>
          <w:color w:val="auto"/>
          <w:sz w:val="24"/>
          <w:szCs w:val="22"/>
          <w:lang w:eastAsia="zh-CN"/>
        </w:rPr>
        <w:t>，独立进样系统实现不同反应程序的同时运行，</w:t>
      </w:r>
      <w:r>
        <w:rPr>
          <w:rFonts w:hint="eastAsia" w:ascii="宋体" w:hAnsi="宋体" w:eastAsia="宋体" w:cs="宋体"/>
          <w:color w:val="auto"/>
          <w:sz w:val="24"/>
          <w:szCs w:val="22"/>
          <w:lang w:val="en-US" w:eastAsia="zh-CN"/>
        </w:rPr>
        <w:t>可升级至18</w:t>
      </w:r>
      <w:r>
        <w:rPr>
          <w:rFonts w:hint="eastAsia" w:ascii="宋体" w:hAnsi="宋体" w:eastAsia="宋体" w:cs="宋体"/>
          <w:color w:val="auto"/>
          <w:sz w:val="24"/>
          <w:szCs w:val="22"/>
        </w:rPr>
        <w:t>×8联管</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lang w:val="en-US" w:eastAsia="zh-CN"/>
        </w:rPr>
        <w:t>3模块检测系统。</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光源：超高亮度LED</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检测器：高灵敏度光电传感器，贴壁检测，无需ROX荧光校准</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灵敏度</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低至1个拷贝</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rPr>
      </w:pPr>
      <w:r>
        <w:rPr>
          <w:rFonts w:hint="eastAsia" w:ascii="宋体" w:hAnsi="宋体" w:eastAsia="宋体" w:cs="宋体"/>
          <w:color w:val="auto"/>
          <w:sz w:val="24"/>
          <w:szCs w:val="22"/>
          <w:lang w:val="en-US" w:eastAsia="zh-CN"/>
        </w:rPr>
        <w:t>检测动力学范围：10</w:t>
      </w:r>
      <w:r>
        <w:rPr>
          <w:rFonts w:hint="eastAsia" w:ascii="宋体" w:hAnsi="宋体" w:eastAsia="宋体" w:cs="宋体"/>
          <w:color w:val="auto"/>
          <w:sz w:val="24"/>
          <w:szCs w:val="22"/>
          <w:vertAlign w:val="superscript"/>
          <w:lang w:val="en-US" w:eastAsia="zh-CN"/>
        </w:rPr>
        <w:t>0</w:t>
      </w:r>
      <w:r>
        <w:rPr>
          <w:rFonts w:hint="eastAsia" w:ascii="宋体" w:hAnsi="宋体" w:eastAsia="宋体" w:cs="宋体"/>
          <w:color w:val="auto"/>
          <w:sz w:val="24"/>
          <w:szCs w:val="22"/>
          <w:lang w:val="en-US" w:eastAsia="zh-CN"/>
        </w:rPr>
        <w:t>-10</w:t>
      </w:r>
      <w:r>
        <w:rPr>
          <w:rFonts w:hint="eastAsia" w:ascii="宋体" w:hAnsi="宋体" w:eastAsia="宋体" w:cs="宋体"/>
          <w:color w:val="auto"/>
          <w:sz w:val="24"/>
          <w:szCs w:val="22"/>
          <w:vertAlign w:val="superscript"/>
          <w:lang w:val="en-US" w:eastAsia="zh-CN"/>
        </w:rPr>
        <w:t>10</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sz w:val="24"/>
          <w:szCs w:val="22"/>
          <w:lang w:val="en-US" w:eastAsia="zh-CN"/>
        </w:rPr>
        <w:t>反应容积：5—100</w:t>
      </w:r>
      <w:r>
        <w:rPr>
          <w:rFonts w:hint="eastAsia" w:ascii="宋体" w:hAnsi="宋体" w:eastAsia="宋体" w:cs="宋体"/>
          <w:color w:val="auto"/>
          <w:kern w:val="0"/>
          <w:sz w:val="24"/>
          <w:szCs w:val="24"/>
          <w:u w:val="none"/>
          <w:lang w:val="en-US" w:eastAsia="zh-CN" w:bidi="ar"/>
        </w:rPr>
        <w:t>μL</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检测的荧光素及染料：F1：FAM,SYBR GREEN;F2：VIC,HEX,JOE,TET,YELLOW,F3：CY3;   F4：ROX;   F5：CY5   F6：CY5.5,F7：选配   F8：选配</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激发光波长：F1：470nm F2：523nm F3：571nm F4：624nm F5：655nm,F6：675nm F7：选配 F8：选配</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热盖：自动进样，电子自动热盖</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温度范围</w:t>
      </w:r>
      <w:r>
        <w:rPr>
          <w:rFonts w:hint="eastAsia" w:ascii="宋体" w:hAnsi="宋体" w:eastAsia="宋体" w:cs="宋体"/>
          <w:color w:val="auto"/>
          <w:sz w:val="24"/>
          <w:szCs w:val="22"/>
          <w:lang w:val="en-US" w:eastAsia="zh-CN"/>
        </w:rPr>
        <w:t>：4-100</w:t>
      </w:r>
      <w:r>
        <w:rPr>
          <w:rFonts w:hint="eastAsia" w:ascii="宋体" w:hAnsi="宋体" w:eastAsia="宋体" w:cs="宋体"/>
          <w:color w:val="auto"/>
          <w:sz w:val="24"/>
          <w:szCs w:val="22"/>
        </w:rPr>
        <w:t>℃</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温度梯度范围：1~36℃，可自动生成24列不同温度梯度控温</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控温模式：半导体热电模块</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均匀性</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±0.</w:t>
      </w:r>
      <w:r>
        <w:rPr>
          <w:rFonts w:hint="eastAsia" w:ascii="宋体" w:hAnsi="宋体" w:eastAsia="宋体" w:cs="宋体"/>
          <w:color w:val="auto"/>
          <w:sz w:val="24"/>
          <w:szCs w:val="22"/>
          <w:lang w:eastAsia="zh-CN"/>
        </w:rPr>
        <w:t>1</w:t>
      </w:r>
      <w:r>
        <w:rPr>
          <w:rFonts w:hint="eastAsia" w:ascii="宋体" w:hAnsi="宋体" w:eastAsia="宋体" w:cs="宋体"/>
          <w:color w:val="auto"/>
          <w:sz w:val="24"/>
          <w:szCs w:val="22"/>
        </w:rPr>
        <w:t>℃</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温控精度</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±0.1℃</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★升温速率（MAX）</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w:t>
      </w:r>
      <w:r>
        <w:rPr>
          <w:rFonts w:hint="eastAsia" w:ascii="宋体" w:hAnsi="宋体" w:eastAsia="宋体" w:cs="宋体"/>
          <w:color w:val="auto"/>
          <w:sz w:val="24"/>
          <w:szCs w:val="22"/>
          <w:lang w:eastAsia="zh-CN"/>
        </w:rPr>
        <w:t>6</w:t>
      </w:r>
      <w:r>
        <w:rPr>
          <w:rFonts w:hint="eastAsia" w:ascii="宋体" w:hAnsi="宋体" w:eastAsia="宋体" w:cs="宋体"/>
          <w:color w:val="auto"/>
          <w:sz w:val="24"/>
          <w:szCs w:val="22"/>
        </w:rPr>
        <w:t>.5℃/s</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降温速率（MAX）</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w:t>
      </w:r>
      <w:r>
        <w:rPr>
          <w:rFonts w:hint="eastAsia" w:ascii="宋体" w:hAnsi="宋体" w:eastAsia="宋体" w:cs="宋体"/>
          <w:color w:val="auto"/>
          <w:sz w:val="24"/>
          <w:szCs w:val="22"/>
          <w:lang w:eastAsia="zh-CN"/>
        </w:rPr>
        <w:t>6</w:t>
      </w:r>
      <w:r>
        <w:rPr>
          <w:rFonts w:hint="eastAsia" w:ascii="宋体" w:hAnsi="宋体" w:eastAsia="宋体" w:cs="宋体"/>
          <w:color w:val="auto"/>
          <w:sz w:val="24"/>
          <w:szCs w:val="22"/>
        </w:rPr>
        <w:t>.5℃/s</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热盖温度范围</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30-1</w:t>
      </w:r>
      <w:r>
        <w:rPr>
          <w:rFonts w:hint="eastAsia" w:ascii="宋体" w:hAnsi="宋体" w:eastAsia="宋体" w:cs="宋体"/>
          <w:color w:val="auto"/>
          <w:sz w:val="24"/>
          <w:szCs w:val="22"/>
          <w:lang w:val="en-US"/>
        </w:rPr>
        <w:t>2</w:t>
      </w:r>
      <w:r>
        <w:rPr>
          <w:rFonts w:hint="eastAsia" w:ascii="宋体" w:hAnsi="宋体" w:eastAsia="宋体" w:cs="宋体"/>
          <w:color w:val="auto"/>
          <w:sz w:val="24"/>
          <w:szCs w:val="22"/>
          <w:lang w:val="en-US" w:eastAsia="zh-CN"/>
        </w:rPr>
        <w:t>0</w:t>
      </w:r>
      <w:r>
        <w:rPr>
          <w:rFonts w:hint="eastAsia" w:ascii="宋体" w:hAnsi="宋体" w:eastAsia="宋体" w:cs="宋体"/>
          <w:color w:val="auto"/>
          <w:sz w:val="24"/>
          <w:szCs w:val="22"/>
        </w:rPr>
        <w:t>℃</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lang w:val="en-US" w:eastAsia="zh-CN"/>
        </w:rPr>
        <w:t>可调默认105</w:t>
      </w:r>
      <w:r>
        <w:rPr>
          <w:rFonts w:hint="eastAsia" w:ascii="宋体" w:hAnsi="宋体" w:eastAsia="宋体" w:cs="宋体"/>
          <w:color w:val="auto"/>
          <w:sz w:val="24"/>
          <w:szCs w:val="22"/>
        </w:rPr>
        <w:t>℃</w:t>
      </w:r>
      <w:r>
        <w:rPr>
          <w:rFonts w:hint="eastAsia" w:ascii="宋体" w:hAnsi="宋体" w:eastAsia="宋体" w:cs="宋体"/>
          <w:color w:val="auto"/>
          <w:sz w:val="24"/>
          <w:szCs w:val="22"/>
          <w:lang w:eastAsia="zh-CN"/>
        </w:rPr>
        <w:t>）</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荧光强度检测重复性</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CV≤</w:t>
      </w:r>
      <w:r>
        <w:rPr>
          <w:rFonts w:hint="eastAsia" w:ascii="宋体" w:hAnsi="宋体" w:eastAsia="宋体" w:cs="宋体"/>
          <w:color w:val="auto"/>
          <w:sz w:val="24"/>
          <w:szCs w:val="22"/>
          <w:lang w:eastAsia="zh-CN"/>
        </w:rPr>
        <w:t>0.5</w:t>
      </w:r>
      <w:r>
        <w:rPr>
          <w:rFonts w:hint="eastAsia" w:ascii="宋体" w:hAnsi="宋体" w:eastAsia="宋体" w:cs="宋体"/>
          <w:color w:val="auto"/>
          <w:sz w:val="24"/>
          <w:szCs w:val="22"/>
        </w:rPr>
        <w:t>%</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样本检测重复性</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CV≤</w:t>
      </w:r>
      <w:r>
        <w:rPr>
          <w:rFonts w:hint="eastAsia" w:ascii="宋体" w:hAnsi="宋体" w:eastAsia="宋体" w:cs="宋体"/>
          <w:color w:val="auto"/>
          <w:sz w:val="24"/>
          <w:szCs w:val="22"/>
          <w:lang w:eastAsia="zh-CN"/>
        </w:rPr>
        <w:t>0.5</w:t>
      </w:r>
      <w:r>
        <w:rPr>
          <w:rFonts w:hint="eastAsia" w:ascii="宋体" w:hAnsi="宋体" w:eastAsia="宋体" w:cs="宋体"/>
          <w:color w:val="auto"/>
          <w:sz w:val="24"/>
          <w:szCs w:val="22"/>
        </w:rPr>
        <w:t>%</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样本线性</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线性回归系数r ≥0.9</w:t>
      </w:r>
      <w:r>
        <w:rPr>
          <w:rFonts w:hint="eastAsia" w:ascii="宋体" w:hAnsi="宋体" w:eastAsia="宋体" w:cs="宋体"/>
          <w:color w:val="auto"/>
          <w:sz w:val="24"/>
          <w:szCs w:val="22"/>
          <w:lang w:val="en-US" w:eastAsia="zh-CN"/>
        </w:rPr>
        <w:t>99</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荧光线性</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线性回归系数r≥0.99</w:t>
      </w:r>
      <w:r>
        <w:rPr>
          <w:rFonts w:hint="eastAsia" w:ascii="宋体" w:hAnsi="宋体" w:eastAsia="宋体" w:cs="宋体"/>
          <w:color w:val="auto"/>
          <w:sz w:val="24"/>
          <w:szCs w:val="22"/>
          <w:lang w:val="en-US" w:eastAsia="zh-CN"/>
        </w:rPr>
        <w:t>9</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自动预警：仪器可实现污染自动预警</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★仪器通讯接口</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USB 2.0</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rPr>
        <w:t>仪器可选平板电脑，可实现远程无线控制</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操作系统</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Windows Vista /7/8</w:t>
      </w:r>
      <w:r>
        <w:rPr>
          <w:rFonts w:hint="eastAsia" w:ascii="宋体" w:hAnsi="宋体" w:eastAsia="宋体" w:cs="宋体"/>
          <w:color w:val="auto"/>
          <w:sz w:val="24"/>
          <w:szCs w:val="22"/>
          <w:lang w:val="en-US" w:eastAsia="zh-CN"/>
        </w:rPr>
        <w:t>/10</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输入电源</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100-2</w:t>
      </w:r>
      <w:r>
        <w:rPr>
          <w:rFonts w:hint="eastAsia" w:ascii="宋体" w:hAnsi="宋体" w:eastAsia="宋体" w:cs="宋体"/>
          <w:color w:val="auto"/>
          <w:sz w:val="24"/>
          <w:szCs w:val="22"/>
          <w:lang w:val="en-US" w:eastAsia="zh-CN"/>
        </w:rPr>
        <w:t>4</w:t>
      </w:r>
      <w:r>
        <w:rPr>
          <w:rFonts w:hint="eastAsia" w:ascii="宋体" w:hAnsi="宋体" w:eastAsia="宋体" w:cs="宋体"/>
          <w:color w:val="auto"/>
          <w:sz w:val="24"/>
          <w:szCs w:val="22"/>
        </w:rPr>
        <w:t xml:space="preserve">0V ~ 50/60Hz </w:t>
      </w:r>
      <w:r>
        <w:rPr>
          <w:rFonts w:hint="eastAsia" w:ascii="宋体" w:hAnsi="宋体" w:eastAsia="宋体" w:cs="宋体"/>
          <w:color w:val="auto"/>
          <w:sz w:val="24"/>
          <w:szCs w:val="22"/>
          <w:lang w:val="en-US" w:eastAsia="zh-CN"/>
        </w:rPr>
        <w:t>500</w:t>
      </w:r>
      <w:r>
        <w:rPr>
          <w:rFonts w:hint="eastAsia" w:ascii="宋体" w:hAnsi="宋体" w:eastAsia="宋体" w:cs="宋体"/>
          <w:color w:val="auto"/>
          <w:sz w:val="24"/>
          <w:szCs w:val="22"/>
        </w:rPr>
        <w:t>W</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注册认证：CFDA</w:t>
      </w:r>
    </w:p>
    <w:p>
      <w:pPr>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迷你离心机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（1）大半径8孔位转子设计，离心力大，离心效果明显；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（2）独特的转子卡扣设计，方便转子更换和取放；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（3）直流免维护电机，运行平稳，噪音低，经久耐用，安全可靠；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（4）上盖按下开关后自动弹起，方便操作；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（5）外壳体开模一体成型，精致美观；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（6）标配8孔位角转子和PCR排管转子，可一机多用。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7</w:t>
      </w:r>
      <w:r>
        <w:rPr>
          <w:rFonts w:hint="eastAsia" w:ascii="宋体" w:hAnsi="宋体" w:eastAsia="宋体" w:cs="宋体"/>
          <w:color w:val="auto"/>
          <w:sz w:val="24"/>
          <w:szCs w:val="22"/>
        </w:rPr>
        <w:t>）产品参数</w:t>
      </w:r>
      <w:r>
        <w:rPr>
          <w:rFonts w:hint="eastAsia" w:ascii="宋体" w:hAnsi="宋体" w:eastAsia="宋体" w:cs="宋体"/>
          <w:color w:val="auto"/>
          <w:sz w:val="24"/>
          <w:szCs w:val="2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适配转子</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8×2/1.5ml转子（配0.2ml和0.5ml适配器）8×4×0.2ml PCR排管转子</w:t>
      </w:r>
      <w:r>
        <w:rPr>
          <w:rFonts w:hint="eastAsia" w:ascii="宋体" w:hAnsi="宋体" w:eastAsia="宋体" w:cs="宋体"/>
          <w:color w:val="auto"/>
          <w:sz w:val="24"/>
          <w:szCs w:val="2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样品处理量</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0.2/0.5/1.5/2.0ml×8；8×4×0.2ml（PCR排管）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最大相对离心力</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1350×g</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噪音</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45dB（A）</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功率</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2"/>
        </w:rPr>
        <w:t>20W</w:t>
      </w:r>
    </w:p>
    <w:p>
      <w:pPr>
        <w:jc w:val="center"/>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漩涡震荡器</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振动与旋涡混合方式：可调速控制，能从低速振动到高速旋涡混合。可根据需要选择适合的混台方式；</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多元功能：碗型振动台与平扳型振动的双重提供，可适应不同试管及容器的手动或自动的两种混合方式；</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自动与点振混合方式：三点开关可选择自动或点振混合方式；</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稳定操作：足够重量的整体设计为各种混合提供了稳定的操作平台。</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电源：</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rPr>
        <w:t>220V</w:t>
      </w:r>
      <w:r>
        <w:rPr>
          <w:rFonts w:hint="eastAsia" w:ascii="宋体" w:hAnsi="宋体" w:eastAsia="宋体" w:cs="宋体"/>
          <w:i w:val="0"/>
          <w:caps w:val="0"/>
          <w:color w:val="auto"/>
          <w:spacing w:val="0"/>
          <w:sz w:val="24"/>
          <w:szCs w:val="24"/>
          <w:lang w:eastAsia="zh-CN"/>
        </w:rPr>
        <w:t>；</w:t>
      </w:r>
      <w:r>
        <w:rPr>
          <w:rFonts w:hint="eastAsia" w:ascii="宋体" w:hAnsi="宋体" w:eastAsia="宋体" w:cs="宋体"/>
          <w:i w:val="0"/>
          <w:caps w:val="0"/>
          <w:color w:val="auto"/>
          <w:spacing w:val="0"/>
          <w:sz w:val="24"/>
          <w:szCs w:val="24"/>
        </w:rPr>
        <w:t>功率：</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rPr>
        <w:t>50W</w:t>
      </w:r>
      <w:r>
        <w:rPr>
          <w:rFonts w:hint="eastAsia" w:ascii="宋体" w:hAnsi="宋体" w:eastAsia="宋体" w:cs="宋体"/>
          <w:i w:val="0"/>
          <w:caps w:val="0"/>
          <w:color w:val="auto"/>
          <w:spacing w:val="0"/>
          <w:sz w:val="24"/>
          <w:szCs w:val="24"/>
          <w:lang w:eastAsia="zh-CN"/>
        </w:rPr>
        <w:t>；</w:t>
      </w:r>
      <w:r>
        <w:rPr>
          <w:rFonts w:hint="eastAsia" w:ascii="宋体" w:hAnsi="宋体" w:eastAsia="宋体" w:cs="宋体"/>
          <w:i w:val="0"/>
          <w:caps w:val="0"/>
          <w:color w:val="auto"/>
          <w:spacing w:val="0"/>
          <w:sz w:val="24"/>
          <w:szCs w:val="24"/>
        </w:rPr>
        <w:t>转速：　2800转/分</w:t>
      </w:r>
      <w:r>
        <w:rPr>
          <w:rFonts w:hint="eastAsia" w:ascii="宋体" w:hAnsi="宋体" w:eastAsia="宋体" w:cs="宋体"/>
          <w:i w:val="0"/>
          <w:caps w:val="0"/>
          <w:color w:val="auto"/>
          <w:spacing w:val="0"/>
          <w:sz w:val="24"/>
          <w:szCs w:val="24"/>
        </w:rPr>
        <w:br w:type="textWrapping"/>
      </w:r>
      <w:r>
        <w:rPr>
          <w:rFonts w:hint="eastAsia" w:ascii="宋体" w:hAnsi="宋体" w:eastAsia="宋体" w:cs="宋体"/>
          <w:i w:val="0"/>
          <w:caps w:val="0"/>
          <w:color w:val="auto"/>
          <w:spacing w:val="0"/>
          <w:sz w:val="24"/>
          <w:szCs w:val="24"/>
          <w:lang w:val="en-US" w:eastAsia="zh-CN"/>
        </w:rPr>
        <w:t>6、</w:t>
      </w:r>
      <w:r>
        <w:rPr>
          <w:rFonts w:hint="eastAsia" w:ascii="宋体" w:hAnsi="宋体" w:eastAsia="宋体" w:cs="宋体"/>
          <w:i w:val="0"/>
          <w:caps w:val="0"/>
          <w:color w:val="auto"/>
          <w:spacing w:val="0"/>
          <w:sz w:val="24"/>
          <w:szCs w:val="24"/>
        </w:rPr>
        <w:t>工作方式：连续、点触、调速</w:t>
      </w:r>
      <w:r>
        <w:rPr>
          <w:rFonts w:hint="eastAsia" w:ascii="宋体" w:hAnsi="宋体" w:eastAsia="宋体" w:cs="宋体"/>
          <w:i w:val="0"/>
          <w:caps w:val="0"/>
          <w:color w:val="auto"/>
          <w:spacing w:val="0"/>
          <w:sz w:val="24"/>
          <w:szCs w:val="24"/>
          <w:lang w:eastAsia="zh-CN"/>
        </w:rPr>
        <w:t>；</w:t>
      </w:r>
      <w:r>
        <w:rPr>
          <w:rFonts w:hint="eastAsia" w:ascii="宋体" w:hAnsi="宋体" w:eastAsia="宋体" w:cs="宋体"/>
          <w:i w:val="0"/>
          <w:caps w:val="0"/>
          <w:color w:val="auto"/>
          <w:spacing w:val="0"/>
          <w:sz w:val="24"/>
          <w:szCs w:val="24"/>
        </w:rPr>
        <w:t>工作台：　碗型、平板型可调换</w:t>
      </w:r>
    </w:p>
    <w:p>
      <w:pPr>
        <w:jc w:val="center"/>
        <w:outlineLvl w:val="1"/>
        <w:rPr>
          <w:rFonts w:hint="eastAsia" w:ascii="宋体" w:hAnsi="宋体" w:eastAsia="宋体" w:cs="宋体"/>
          <w:b/>
          <w:color w:val="auto"/>
          <w:sz w:val="32"/>
          <w:szCs w:val="32"/>
          <w:lang w:val="en-US" w:eastAsia="zh-CN"/>
        </w:rPr>
      </w:pPr>
      <w:bookmarkStart w:id="0" w:name="OLE_LINK1"/>
      <w:r>
        <w:rPr>
          <w:rFonts w:hint="eastAsia" w:ascii="宋体" w:hAnsi="宋体" w:eastAsia="宋体" w:cs="宋体"/>
          <w:b/>
          <w:color w:val="auto"/>
          <w:sz w:val="32"/>
          <w:szCs w:val="32"/>
          <w:lang w:val="en-US" w:eastAsia="zh-CN"/>
        </w:rPr>
        <w:t>恒温金属浴</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eastAsia="zh-CN"/>
        </w:rPr>
        <w:t>加热块容量：</w:t>
      </w:r>
      <w:r>
        <w:rPr>
          <w:rFonts w:hint="eastAsia" w:ascii="宋体" w:hAnsi="宋体" w:eastAsia="宋体" w:cs="宋体"/>
          <w:b w:val="0"/>
          <w:bCs/>
          <w:color w:val="auto"/>
          <w:sz w:val="24"/>
          <w:lang w:val="en-US" w:eastAsia="zh-CN"/>
        </w:rPr>
        <w:t>2模块</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eastAsia="zh-CN"/>
        </w:rPr>
        <w:t>温度控制：</w:t>
      </w:r>
      <w:r>
        <w:rPr>
          <w:rFonts w:hint="eastAsia" w:ascii="宋体" w:hAnsi="宋体" w:eastAsia="宋体" w:cs="宋体"/>
          <w:b w:val="0"/>
          <w:bCs/>
          <w:color w:val="auto"/>
          <w:sz w:val="24"/>
          <w:lang w:val="en-US" w:eastAsia="zh-CN"/>
        </w:rPr>
        <w:t>PID数字温控</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控温范围</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室温+5</w:t>
      </w:r>
      <w:r>
        <w:rPr>
          <w:rFonts w:hint="eastAsia" w:ascii="宋体" w:hAnsi="宋体" w:eastAsia="宋体" w:cs="宋体"/>
          <w:b w:val="0"/>
          <w:bCs/>
          <w:color w:val="auto"/>
          <w:sz w:val="24"/>
        </w:rPr>
        <w:sym w:font="Symbol" w:char="00B0"/>
      </w:r>
      <w:r>
        <w:rPr>
          <w:rFonts w:hint="eastAsia" w:ascii="宋体" w:hAnsi="宋体" w:eastAsia="宋体" w:cs="宋体"/>
          <w:b w:val="0"/>
          <w:bCs/>
          <w:color w:val="auto"/>
          <w:sz w:val="24"/>
        </w:rPr>
        <w:t>C -1</w:t>
      </w:r>
      <w:r>
        <w:rPr>
          <w:rFonts w:hint="eastAsia" w:ascii="宋体" w:hAnsi="宋体" w:eastAsia="宋体" w:cs="宋体"/>
          <w:b w:val="0"/>
          <w:bCs/>
          <w:color w:val="auto"/>
          <w:sz w:val="24"/>
          <w:lang w:val="en-US" w:eastAsia="zh-CN"/>
        </w:rPr>
        <w:t>6</w:t>
      </w:r>
      <w:r>
        <w:rPr>
          <w:rFonts w:hint="eastAsia" w:ascii="宋体" w:hAnsi="宋体" w:eastAsia="宋体" w:cs="宋体"/>
          <w:b w:val="0"/>
          <w:bCs/>
          <w:color w:val="auto"/>
          <w:sz w:val="24"/>
        </w:rPr>
        <w:t>0</w:t>
      </w:r>
      <w:r>
        <w:rPr>
          <w:rFonts w:hint="eastAsia" w:ascii="宋体" w:hAnsi="宋体" w:eastAsia="宋体" w:cs="宋体"/>
          <w:b w:val="0"/>
          <w:bCs/>
          <w:color w:val="auto"/>
          <w:sz w:val="24"/>
        </w:rPr>
        <w:sym w:font="Symbol" w:char="00B0"/>
      </w:r>
      <w:r>
        <w:rPr>
          <w:rFonts w:hint="eastAsia" w:ascii="宋体" w:hAnsi="宋体" w:eastAsia="宋体" w:cs="宋体"/>
          <w:b w:val="0"/>
          <w:bCs/>
          <w:color w:val="auto"/>
          <w:sz w:val="24"/>
        </w:rPr>
        <w:t>C</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控温精度</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±0.5℃（40℃</w:t>
      </w:r>
      <w:r>
        <w:rPr>
          <w:rFonts w:hint="eastAsia" w:ascii="宋体" w:hAnsi="宋体" w:eastAsia="宋体" w:cs="宋体"/>
          <w:b w:val="0"/>
          <w:bCs/>
          <w:color w:val="auto"/>
          <w:sz w:val="24"/>
          <w:lang w:eastAsia="zh-CN"/>
        </w:rPr>
        <w:t>时</w:t>
      </w:r>
      <w:r>
        <w:rPr>
          <w:rFonts w:hint="eastAsia" w:ascii="宋体" w:hAnsi="宋体" w:eastAsia="宋体" w:cs="宋体"/>
          <w:b w:val="0"/>
          <w:bCs/>
          <w:color w:val="auto"/>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温度均匀性</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1.0</w:t>
      </w:r>
      <w:r>
        <w:rPr>
          <w:rFonts w:hint="eastAsia" w:ascii="宋体" w:hAnsi="宋体" w:eastAsia="宋体" w:cs="宋体"/>
          <w:b w:val="0"/>
          <w:bCs/>
          <w:color w:val="auto"/>
          <w:sz w:val="24"/>
        </w:rPr>
        <w:t>℃（40℃</w:t>
      </w:r>
      <w:r>
        <w:rPr>
          <w:rFonts w:hint="eastAsia" w:ascii="宋体" w:hAnsi="宋体" w:eastAsia="宋体" w:cs="宋体"/>
          <w:b w:val="0"/>
          <w:bCs/>
          <w:color w:val="auto"/>
          <w:sz w:val="24"/>
          <w:lang w:eastAsia="zh-CN"/>
        </w:rPr>
        <w:t>时</w:t>
      </w:r>
      <w:r>
        <w:rPr>
          <w:rFonts w:hint="eastAsia" w:ascii="宋体" w:hAnsi="宋体" w:eastAsia="宋体" w:cs="宋体"/>
          <w:b w:val="0"/>
          <w:bCs/>
          <w:color w:val="auto"/>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显示精度</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0.1℃</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定时范围</w:t>
      </w:r>
      <w:r>
        <w:rPr>
          <w:rFonts w:hint="eastAsia" w:ascii="宋体" w:hAnsi="宋体" w:eastAsia="宋体" w:cs="宋体"/>
          <w:b w:val="0"/>
          <w:bCs/>
          <w:color w:val="auto"/>
          <w:sz w:val="24"/>
          <w:lang w:val="en-US" w:eastAsia="zh-CN"/>
        </w:rPr>
        <w:t>：1</w:t>
      </w:r>
      <w:r>
        <w:rPr>
          <w:rFonts w:hint="eastAsia" w:ascii="宋体" w:hAnsi="宋体" w:eastAsia="宋体" w:cs="宋体"/>
          <w:b w:val="0"/>
          <w:bCs/>
          <w:color w:val="auto"/>
          <w:sz w:val="24"/>
        </w:rPr>
        <w:t>～9999分钟（小时）</w:t>
      </w:r>
      <w:r>
        <w:rPr>
          <w:rFonts w:hint="eastAsia" w:ascii="宋体" w:hAnsi="宋体" w:eastAsia="宋体" w:cs="宋体"/>
          <w:b w:val="0"/>
          <w:bCs/>
          <w:color w:val="auto"/>
          <w:sz w:val="24"/>
          <w:lang w:eastAsia="zh-CN"/>
        </w:rPr>
        <w:t>或连续运行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升温时间</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20</w:t>
      </w:r>
      <w:r>
        <w:rPr>
          <w:rFonts w:hint="eastAsia" w:ascii="宋体" w:hAnsi="宋体" w:eastAsia="宋体" w:cs="宋体"/>
          <w:b w:val="0"/>
          <w:bCs/>
          <w:color w:val="auto"/>
          <w:sz w:val="24"/>
        </w:rPr>
        <w:t xml:space="preserve"> 分钟（</w:t>
      </w:r>
      <w:r>
        <w:rPr>
          <w:rFonts w:hint="eastAsia" w:ascii="宋体" w:hAnsi="宋体" w:eastAsia="宋体" w:cs="宋体"/>
          <w:b w:val="0"/>
          <w:bCs/>
          <w:color w:val="auto"/>
          <w:sz w:val="24"/>
          <w:lang w:val="en-US" w:eastAsia="zh-CN"/>
        </w:rPr>
        <w:t>30</w:t>
      </w:r>
      <w:r>
        <w:rPr>
          <w:rFonts w:hint="eastAsia" w:ascii="宋体" w:hAnsi="宋体" w:eastAsia="宋体" w:cs="宋体"/>
          <w:b w:val="0"/>
          <w:bCs/>
          <w:color w:val="auto"/>
          <w:sz w:val="24"/>
        </w:rPr>
        <w:t>℃至1</w:t>
      </w:r>
      <w:r>
        <w:rPr>
          <w:rFonts w:hint="eastAsia" w:ascii="宋体" w:hAnsi="宋体" w:eastAsia="宋体" w:cs="宋体"/>
          <w:b w:val="0"/>
          <w:bCs/>
          <w:color w:val="auto"/>
          <w:sz w:val="24"/>
          <w:lang w:val="en-US" w:eastAsia="zh-CN"/>
        </w:rPr>
        <w:t>3</w:t>
      </w:r>
      <w:r>
        <w:rPr>
          <w:rFonts w:hint="eastAsia" w:ascii="宋体" w:hAnsi="宋体" w:eastAsia="宋体" w:cs="宋体"/>
          <w:b w:val="0"/>
          <w:bCs/>
          <w:color w:val="auto"/>
          <w:sz w:val="24"/>
        </w:rPr>
        <w:t>0℃）</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30</w:t>
      </w:r>
      <w:r>
        <w:rPr>
          <w:rFonts w:hint="eastAsia" w:ascii="宋体" w:hAnsi="宋体" w:eastAsia="宋体" w:cs="宋体"/>
          <w:b w:val="0"/>
          <w:bCs/>
          <w:color w:val="auto"/>
          <w:sz w:val="24"/>
        </w:rPr>
        <w:t xml:space="preserve"> 分钟（</w:t>
      </w:r>
      <w:r>
        <w:rPr>
          <w:rFonts w:hint="eastAsia" w:ascii="宋体" w:hAnsi="宋体" w:eastAsia="宋体" w:cs="宋体"/>
          <w:b w:val="0"/>
          <w:bCs/>
          <w:color w:val="auto"/>
          <w:sz w:val="24"/>
          <w:lang w:val="en-US" w:eastAsia="zh-CN"/>
        </w:rPr>
        <w:t>30</w:t>
      </w:r>
      <w:r>
        <w:rPr>
          <w:rFonts w:hint="eastAsia" w:ascii="宋体" w:hAnsi="宋体" w:eastAsia="宋体" w:cs="宋体"/>
          <w:b w:val="0"/>
          <w:bCs/>
          <w:color w:val="auto"/>
          <w:sz w:val="24"/>
        </w:rPr>
        <w:t>℃至1</w:t>
      </w:r>
      <w:r>
        <w:rPr>
          <w:rFonts w:hint="eastAsia" w:ascii="宋体" w:hAnsi="宋体" w:eastAsia="宋体" w:cs="宋体"/>
          <w:b w:val="0"/>
          <w:bCs/>
          <w:color w:val="auto"/>
          <w:sz w:val="24"/>
          <w:lang w:val="en-US" w:eastAsia="zh-CN"/>
        </w:rPr>
        <w:t>6</w:t>
      </w:r>
      <w:r>
        <w:rPr>
          <w:rFonts w:hint="eastAsia" w:ascii="宋体" w:hAnsi="宋体" w:eastAsia="宋体" w:cs="宋体"/>
          <w:b w:val="0"/>
          <w:bCs/>
          <w:color w:val="auto"/>
          <w:sz w:val="24"/>
        </w:rPr>
        <w:t>0℃）</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电压</w:t>
      </w:r>
      <w:r>
        <w:rPr>
          <w:rFonts w:hint="eastAsia" w:ascii="宋体" w:hAnsi="宋体" w:eastAsia="宋体" w:cs="宋体"/>
          <w:b w:val="0"/>
          <w:bCs/>
          <w:color w:val="auto"/>
          <w:sz w:val="24"/>
          <w:lang w:val="en-US" w:eastAsia="zh-CN"/>
        </w:rPr>
        <w:t>/频率：</w:t>
      </w:r>
      <w:r>
        <w:rPr>
          <w:rFonts w:hint="eastAsia" w:ascii="宋体" w:hAnsi="宋体" w:eastAsia="宋体" w:cs="宋体"/>
          <w:b w:val="0"/>
          <w:bCs/>
          <w:color w:val="auto"/>
          <w:sz w:val="24"/>
        </w:rPr>
        <w:t>220VAC±10%或110VAC±10%50/60Hz</w:t>
      </w: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bookmarkStart w:id="1" w:name="_Toc23827"/>
      <w:r>
        <w:rPr>
          <w:rFonts w:hint="eastAsia" w:ascii="宋体" w:hAnsi="宋体" w:eastAsia="宋体" w:cs="宋体"/>
          <w:b/>
          <w:color w:val="auto"/>
          <w:sz w:val="24"/>
          <w:szCs w:val="24"/>
        </w:rPr>
        <w:t>产品</w:t>
      </w:r>
      <w:r>
        <w:rPr>
          <w:rFonts w:hint="eastAsia" w:ascii="宋体" w:hAnsi="宋体" w:eastAsia="宋体" w:cs="宋体"/>
          <w:b/>
          <w:color w:val="auto"/>
          <w:sz w:val="24"/>
          <w:szCs w:val="24"/>
          <w:lang w:eastAsia="zh-CN"/>
        </w:rPr>
        <w:t>性能</w:t>
      </w:r>
      <w:r>
        <w:rPr>
          <w:rFonts w:hint="eastAsia" w:ascii="宋体" w:hAnsi="宋体" w:eastAsia="宋体" w:cs="宋体"/>
          <w:b/>
          <w:color w:val="auto"/>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b w:val="0"/>
          <w:color w:val="auto"/>
          <w:kern w:val="2"/>
          <w:sz w:val="24"/>
          <w:szCs w:val="24"/>
          <w:lang w:val="en-US" w:eastAsia="zh-CN" w:bidi="ar-SA"/>
        </w:rPr>
        <w:t xml:space="preserve">实时温度值显示、倒计时显示。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PID 微处理器控制温度；</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多种加热铝块可灵活更换，使应用更广泛，并且易于清洗和消毒；</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自动故障检测及报警功能；</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自带温度偏差校准功能；</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LCD液晶显示；</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透明机盖防止实验误差；</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粉末涂层钢质外壳，坚固耐用；</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计时器可精确控制加热时间，计时范围：0～9999分钟（小时）；计时误差：&lt; 1%。</w:t>
      </w:r>
    </w:p>
    <w:bookmarkEnd w:id="1"/>
    <w:p>
      <w:pPr>
        <w:jc w:val="center"/>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2℃-8℃医用冰箱</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工作条件</w:t>
      </w:r>
      <w:r>
        <w:rPr>
          <w:rFonts w:hint="eastAsia" w:ascii="宋体" w:hAnsi="宋体" w:eastAsia="宋体" w:cs="宋体"/>
          <w:color w:val="auto"/>
          <w:sz w:val="24"/>
          <w:szCs w:val="22"/>
          <w:lang w:val="en-US" w:eastAsia="zh-CN"/>
        </w:rPr>
        <w:t>：适合环境温度10℃~32℃，湿度60%以下使用。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样式：立式；    有效容积：≥310L；</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额定电压：220V/50Hz，宽电压范围187～242V；</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外噪音（分贝）：42 dB(A)，静音设计；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★温度控制：微电脑控制，数字温度显示，可通过调整设定温度使箱内温度恒定控制在2℃~8℃，调节增量为0.1℃，显示精度0.1℃。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★安全系统：两种报警方式（声音蜂鸣报警、灯光闪烁报警）；可实现高低温报警、传感器故障报警、开门报警、远程报警、断电报警。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★风机：采用国际名牌冷凝风机，性能优良。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★人性化设计：多层搁物架设计（≥4个搁物架），并有搁物条，可根据存放药品的规格合理地调整间隙，充分利用空间.内置蓄电池，断电可报警72小时。下部可加挂锁，双锁保障样品更加安全。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货物售后服务保证措施：具有完善的售后服务保障体系和覆盖国内各市县区的本地化海尔售后服务网络，售后服务按照国家三包标准执行，设立了全国统一的服务电话及分布全国各市县区的售后服务网点，确保了服务及时率、满意率。</w:t>
      </w:r>
    </w:p>
    <w:p>
      <w:pPr>
        <w:jc w:val="center"/>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-25℃低温保存箱</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.工作条件：环境温度10℃～32℃，电源AC187-242V/50Hz</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.样式：立式</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.有效容积≥262L</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外部尺寸（</w:t>
      </w:r>
      <w:r>
        <w:rPr>
          <w:rFonts w:hint="eastAsia" w:ascii="宋体" w:hAnsi="宋体" w:eastAsia="宋体" w:cs="宋体"/>
          <w:color w:val="auto"/>
          <w:kern w:val="0"/>
          <w:sz w:val="24"/>
          <w:szCs w:val="24"/>
        </w:rPr>
        <w:t>宽</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深</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高</w:t>
      </w:r>
      <w:r>
        <w:rPr>
          <w:rFonts w:hint="eastAsia" w:ascii="宋体" w:hAnsi="宋体" w:eastAsia="宋体" w:cs="宋体"/>
          <w:color w:val="auto"/>
          <w:sz w:val="24"/>
          <w:szCs w:val="24"/>
        </w:rPr>
        <w:t>）mm：657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685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1665</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内部尺寸（</w:t>
      </w:r>
      <w:r>
        <w:rPr>
          <w:rFonts w:hint="eastAsia" w:ascii="宋体" w:hAnsi="宋体" w:eastAsia="宋体" w:cs="宋体"/>
          <w:color w:val="auto"/>
          <w:kern w:val="0"/>
          <w:sz w:val="24"/>
          <w:szCs w:val="24"/>
        </w:rPr>
        <w:t>宽</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深</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高</w:t>
      </w:r>
      <w:r>
        <w:rPr>
          <w:rFonts w:hint="eastAsia" w:ascii="宋体" w:hAnsi="宋体" w:eastAsia="宋体" w:cs="宋体"/>
          <w:color w:val="auto"/>
          <w:sz w:val="24"/>
          <w:szCs w:val="24"/>
        </w:rPr>
        <w:t>）mm：480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462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1430</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电子温控器，采用微电脑处理控制系统，温度数字显示,箱内温度-10℃～-25℃可调，控制精度0.1度，断电后温控器自带数字温度显示24小时；</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.安全系统：多种故障报警（高低温报警、断电报警、传感器故障报警）；两种报警方式（声音蜂鸣报警、灯光闪烁报警）；开机延时保护功能，所有独立部件安全接地；</w:t>
      </w:r>
      <w:r>
        <w:rPr>
          <w:rFonts w:hint="eastAsia" w:ascii="宋体" w:hAnsi="宋体" w:eastAsia="宋体" w:cs="宋体"/>
          <w:color w:val="auto"/>
          <w:kern w:val="0"/>
          <w:sz w:val="24"/>
          <w:szCs w:val="24"/>
        </w:rPr>
        <w:t>带锁结构设计。</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.可选配智能温度记录仪，全程监控并记录冷链设备运行状态，失控短信报警；</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★11.抽屉≥7个；</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.密封：采用橡胶材料，密封条设计，气囊结构设计。</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.蒸发器直冷式搁架设计，耗电量低；</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.进口压缩机（参考SECOP），进口低噪音风机（参考EBM）；</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.测试孔设计，方便用户实验使用和监控箱内温度；</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.设备验收合格后整机保修一年，压机保修3年，终身维修。</w:t>
      </w:r>
    </w:p>
    <w:p>
      <w:pPr>
        <w:jc w:val="center"/>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消毒机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4"/>
          <w:szCs w:val="24"/>
          <w:highlight w:val="none"/>
          <w:vertAlign w:val="superscript"/>
        </w:rPr>
      </w:pPr>
      <w:r>
        <w:rPr>
          <w:rFonts w:hint="eastAsia" w:ascii="宋体" w:hAnsi="宋体" w:eastAsia="宋体" w:cs="宋体"/>
          <w:b w:val="0"/>
          <w:bCs/>
          <w:color w:val="auto"/>
          <w:sz w:val="24"/>
          <w:szCs w:val="24"/>
          <w:highlight w:val="none"/>
        </w:rPr>
        <w:t>适用体积：</w:t>
      </w:r>
      <w:r>
        <w:rPr>
          <w:rFonts w:hint="eastAsia" w:ascii="宋体" w:hAnsi="宋体" w:eastAsia="宋体" w:cs="宋体"/>
          <w:color w:val="auto"/>
          <w:kern w:val="0"/>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0m</w:t>
      </w:r>
      <w:r>
        <w:rPr>
          <w:rFonts w:hint="eastAsia" w:ascii="宋体" w:hAnsi="宋体" w:eastAsia="宋体" w:cs="宋体"/>
          <w:b w:val="0"/>
          <w:bCs/>
          <w:color w:val="auto"/>
          <w:sz w:val="24"/>
          <w:szCs w:val="24"/>
          <w:highlight w:val="none"/>
          <w:vertAlign w:val="superscript"/>
        </w:rPr>
        <w:t>3</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循环消毒风量：≥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00m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/h</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额定电压：AC 220V±22V</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额定频率：50Hz±1Hz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rPr>
        <w:t>功率：≤</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0W</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噪音：≤5</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dB(A)</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紫外线灯管寿命：≥5000h</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紫外线辐照强度（</w:t>
      </w:r>
      <w:r>
        <w:rPr>
          <w:rFonts w:hint="eastAsia" w:ascii="宋体" w:hAnsi="宋体" w:eastAsia="宋体" w:cs="宋体"/>
          <w:color w:val="auto"/>
          <w:kern w:val="0"/>
          <w:sz w:val="24"/>
          <w:szCs w:val="24"/>
          <w:highlight w:val="none"/>
          <w:lang w:val="en-US" w:eastAsia="zh-CN"/>
        </w:rPr>
        <w:t>机内</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20000</w:t>
      </w:r>
      <w:r>
        <w:rPr>
          <w:rFonts w:hint="eastAsia" w:ascii="宋体" w:hAnsi="宋体" w:eastAsia="宋体" w:cs="宋体"/>
          <w:color w:val="auto"/>
          <w:kern w:val="0"/>
          <w:sz w:val="24"/>
          <w:szCs w:val="24"/>
          <w:highlight w:val="none"/>
        </w:rPr>
        <w:t>μW/cm</w:t>
      </w:r>
      <w:r>
        <w:rPr>
          <w:rFonts w:hint="eastAsia" w:ascii="宋体" w:hAnsi="宋体" w:eastAsia="宋体" w:cs="宋体"/>
          <w:color w:val="auto"/>
          <w:kern w:val="0"/>
          <w:sz w:val="24"/>
          <w:szCs w:val="24"/>
          <w:highlight w:val="none"/>
          <w:vertAlign w:val="superscript"/>
        </w:rPr>
        <w:t>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vertAlign w:val="superscript"/>
        </w:rPr>
      </w:pPr>
      <w:r>
        <w:rPr>
          <w:rFonts w:hint="eastAsia" w:ascii="宋体" w:hAnsi="宋体" w:eastAsia="宋体" w:cs="宋体"/>
          <w:color w:val="auto"/>
          <w:kern w:val="0"/>
          <w:sz w:val="24"/>
          <w:szCs w:val="24"/>
          <w:highlight w:val="none"/>
        </w:rPr>
        <w:t>紫外线泄漏量：≤5μW/cm</w:t>
      </w:r>
      <w:r>
        <w:rPr>
          <w:rFonts w:hint="eastAsia" w:ascii="宋体" w:hAnsi="宋体" w:eastAsia="宋体" w:cs="宋体"/>
          <w:color w:val="auto"/>
          <w:kern w:val="0"/>
          <w:sz w:val="24"/>
          <w:szCs w:val="24"/>
          <w:highlight w:val="none"/>
          <w:vertAlign w:val="superscript"/>
        </w:rPr>
        <w:t>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动态</w:t>
      </w:r>
      <w:r>
        <w:rPr>
          <w:rFonts w:hint="eastAsia" w:ascii="宋体" w:hAnsi="宋体" w:eastAsia="宋体" w:cs="宋体"/>
          <w:color w:val="auto"/>
          <w:kern w:val="0"/>
          <w:sz w:val="24"/>
          <w:szCs w:val="24"/>
          <w:highlight w:val="none"/>
        </w:rPr>
        <w:t>消毒时空气中臭氧</w:t>
      </w:r>
      <w:r>
        <w:rPr>
          <w:rFonts w:hint="eastAsia" w:ascii="宋体" w:hAnsi="宋体" w:eastAsia="宋体" w:cs="宋体"/>
          <w:color w:val="auto"/>
          <w:kern w:val="0"/>
          <w:sz w:val="24"/>
          <w:szCs w:val="24"/>
          <w:highlight w:val="none"/>
          <w:lang w:val="en-US" w:eastAsia="zh-CN"/>
        </w:rPr>
        <w:t>浓度</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mg/m</w:t>
      </w:r>
      <w:r>
        <w:rPr>
          <w:rFonts w:hint="eastAsia" w:ascii="宋体" w:hAnsi="宋体" w:eastAsia="宋体" w:cs="宋体"/>
          <w:color w:val="auto"/>
          <w:kern w:val="0"/>
          <w:sz w:val="24"/>
          <w:szCs w:val="24"/>
          <w:highlight w:val="none"/>
          <w:vertAlign w:val="superscript"/>
        </w:rPr>
        <w:t>3</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vertAlign w:val="superscript"/>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负离子发生量：≥</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vertAlign w:val="superscript"/>
          <w:lang w:val="en-US" w:eastAsia="zh-CN"/>
        </w:rPr>
        <w:t>7</w:t>
      </w:r>
      <w:r>
        <w:rPr>
          <w:rFonts w:hint="eastAsia" w:ascii="宋体" w:hAnsi="宋体" w:eastAsia="宋体" w:cs="宋体"/>
          <w:color w:val="auto"/>
          <w:kern w:val="0"/>
          <w:sz w:val="24"/>
          <w:szCs w:val="24"/>
          <w:highlight w:val="none"/>
        </w:rPr>
        <w:t>个/cm</w:t>
      </w:r>
      <w:r>
        <w:rPr>
          <w:rFonts w:hint="eastAsia" w:ascii="宋体" w:hAnsi="宋体" w:eastAsia="宋体" w:cs="宋体"/>
          <w:color w:val="auto"/>
          <w:kern w:val="0"/>
          <w:sz w:val="24"/>
          <w:szCs w:val="24"/>
          <w:highlight w:val="none"/>
          <w:vertAlign w:val="superscript"/>
        </w:rPr>
        <w:t>3</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vertAlign w:val="superscript"/>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离子发生量：≥</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vertAlign w:val="superscript"/>
          <w:lang w:val="en-US" w:eastAsia="zh-CN"/>
        </w:rPr>
        <w:t>7</w:t>
      </w:r>
      <w:r>
        <w:rPr>
          <w:rFonts w:hint="eastAsia" w:ascii="宋体" w:hAnsi="宋体" w:eastAsia="宋体" w:cs="宋体"/>
          <w:color w:val="auto"/>
          <w:kern w:val="0"/>
          <w:sz w:val="24"/>
          <w:szCs w:val="24"/>
          <w:highlight w:val="none"/>
        </w:rPr>
        <w:t>个/cm</w:t>
      </w:r>
      <w:r>
        <w:rPr>
          <w:rFonts w:hint="eastAsia" w:ascii="宋体" w:hAnsi="宋体" w:eastAsia="宋体" w:cs="宋体"/>
          <w:color w:val="auto"/>
          <w:kern w:val="0"/>
          <w:sz w:val="24"/>
          <w:szCs w:val="24"/>
          <w:highlight w:val="none"/>
          <w:vertAlign w:val="superscript"/>
        </w:rPr>
        <w:t>3</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过滤器：过滤 5μm 以上尘埃粒子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适用环境：人在动态环境及静态环境（医院病区）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消毒后空气自然菌菌落数≤134</w:t>
      </w:r>
      <w:r>
        <w:rPr>
          <w:rFonts w:hint="eastAsia" w:ascii="宋体" w:hAnsi="宋体" w:eastAsia="宋体" w:cs="宋体"/>
          <w:color w:val="auto"/>
          <w:kern w:val="0"/>
          <w:sz w:val="24"/>
          <w:szCs w:val="24"/>
          <w:highlight w:val="none"/>
        </w:rPr>
        <w:t>cfu/m</w:t>
      </w:r>
      <w:r>
        <w:rPr>
          <w:rFonts w:hint="eastAsia" w:ascii="宋体" w:hAnsi="宋体" w:eastAsia="宋体" w:cs="宋体"/>
          <w:color w:val="auto"/>
          <w:kern w:val="0"/>
          <w:sz w:val="24"/>
          <w:szCs w:val="24"/>
          <w:highlight w:val="none"/>
          <w:vertAlign w:val="superscript"/>
        </w:rPr>
        <w:t>3</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白色葡萄球菌杀灭率</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99.94%</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安全防护分类：按电击防护分类本产品属于：II类、B型、普通设备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主要功能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主机壳体选用完全不燃烧的金属材质经现代防潮工艺制成，面饰层采用</w:t>
      </w:r>
      <w:r>
        <w:rPr>
          <w:rFonts w:hint="eastAsia" w:ascii="宋体" w:hAnsi="宋体" w:eastAsia="宋体" w:cs="宋体"/>
          <w:color w:val="auto"/>
          <w:kern w:val="0"/>
          <w:sz w:val="24"/>
          <w:szCs w:val="24"/>
          <w:highlight w:val="none"/>
          <w:lang w:val="en-US" w:eastAsia="zh-CN"/>
        </w:rPr>
        <w:t>亚克力面板</w:t>
      </w:r>
      <w:r>
        <w:rPr>
          <w:rFonts w:hint="eastAsia" w:ascii="宋体" w:hAnsi="宋体" w:eastAsia="宋体" w:cs="宋体"/>
          <w:color w:val="auto"/>
          <w:kern w:val="0"/>
          <w:sz w:val="24"/>
          <w:szCs w:val="24"/>
          <w:highlight w:val="none"/>
        </w:rPr>
        <w:t>，款式时尚、新颖，表面平整无凹凸状，易清洁，不藏污纳垢减少交叉感染；</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微电脑程序控制，触感式控制面板，</w:t>
      </w:r>
      <w:r>
        <w:rPr>
          <w:rFonts w:hint="eastAsia" w:ascii="宋体" w:hAnsi="宋体" w:eastAsia="宋体" w:cs="宋体"/>
          <w:color w:val="auto"/>
          <w:kern w:val="0"/>
          <w:sz w:val="24"/>
          <w:szCs w:val="24"/>
          <w:highlight w:val="none"/>
          <w:lang w:val="en-US" w:eastAsia="zh-CN"/>
        </w:rPr>
        <w:t>6寸蓝光</w:t>
      </w:r>
      <w:r>
        <w:rPr>
          <w:rFonts w:hint="eastAsia" w:ascii="宋体" w:hAnsi="宋体" w:eastAsia="宋体" w:cs="宋体"/>
          <w:color w:val="auto"/>
          <w:kern w:val="0"/>
          <w:sz w:val="24"/>
          <w:szCs w:val="24"/>
          <w:highlight w:val="none"/>
        </w:rPr>
        <w:t>液晶显示屏；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UV管、电机、负离子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等离子</w:t>
      </w:r>
      <w:r>
        <w:rPr>
          <w:rFonts w:hint="eastAsia" w:ascii="宋体" w:hAnsi="宋体" w:eastAsia="宋体" w:cs="宋体"/>
          <w:color w:val="auto"/>
          <w:kern w:val="0"/>
          <w:sz w:val="24"/>
          <w:szCs w:val="24"/>
          <w:highlight w:val="none"/>
        </w:rPr>
        <w:t>故障自动检测</w:t>
      </w:r>
      <w:r>
        <w:rPr>
          <w:rFonts w:hint="eastAsia" w:ascii="宋体" w:hAnsi="宋体" w:eastAsia="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故障提示；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镜面不锈钢板固定，增加UV照射强度；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紫外灯管</w:t>
      </w:r>
      <w:r>
        <w:rPr>
          <w:rFonts w:hint="eastAsia" w:ascii="宋体" w:hAnsi="宋体" w:eastAsia="宋体" w:cs="宋体"/>
          <w:color w:val="auto"/>
          <w:kern w:val="0"/>
          <w:sz w:val="24"/>
          <w:szCs w:val="24"/>
          <w:highlight w:val="none"/>
        </w:rPr>
        <w:t>工作寿命计时和清洗保养提醒功能；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采用</w:t>
      </w:r>
      <w:r>
        <w:rPr>
          <w:rFonts w:hint="eastAsia" w:ascii="宋体" w:hAnsi="宋体" w:eastAsia="宋体" w:cs="宋体"/>
          <w:color w:val="auto"/>
          <w:kern w:val="0"/>
          <w:sz w:val="24"/>
          <w:szCs w:val="24"/>
          <w:highlight w:val="none"/>
          <w:lang w:val="en-US" w:eastAsia="zh-CN"/>
        </w:rPr>
        <w:t>微电脑</w:t>
      </w:r>
      <w:r>
        <w:rPr>
          <w:rFonts w:hint="eastAsia" w:ascii="宋体" w:hAnsi="宋体" w:eastAsia="宋体" w:cs="宋体"/>
          <w:color w:val="auto"/>
          <w:kern w:val="0"/>
          <w:sz w:val="24"/>
          <w:szCs w:val="24"/>
          <w:highlight w:val="none"/>
        </w:rPr>
        <w:t>控制芯片，附带时钟计时芯片，工作稳定可靠；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程控、遥控、手控多控消毒运行；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风速高、中、低可选，采用独特的</w:t>
      </w:r>
      <w:r>
        <w:rPr>
          <w:rFonts w:hint="eastAsia" w:ascii="宋体" w:hAnsi="宋体" w:eastAsia="宋体" w:cs="宋体"/>
          <w:color w:val="auto"/>
          <w:kern w:val="0"/>
          <w:sz w:val="24"/>
          <w:szCs w:val="24"/>
          <w:highlight w:val="none"/>
          <w:lang w:val="en-US" w:eastAsia="zh-CN"/>
        </w:rPr>
        <w:t>下</w:t>
      </w:r>
      <w:r>
        <w:rPr>
          <w:rFonts w:hint="eastAsia" w:ascii="宋体" w:hAnsi="宋体" w:eastAsia="宋体" w:cs="宋体"/>
          <w:color w:val="auto"/>
          <w:kern w:val="0"/>
          <w:sz w:val="24"/>
          <w:szCs w:val="24"/>
          <w:highlight w:val="none"/>
        </w:rPr>
        <w:t>进风</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出风结构，</w:t>
      </w:r>
      <w:r>
        <w:rPr>
          <w:rFonts w:hint="eastAsia" w:ascii="宋体" w:hAnsi="宋体" w:eastAsia="宋体" w:cs="宋体"/>
          <w:color w:val="auto"/>
          <w:kern w:val="0"/>
          <w:sz w:val="24"/>
          <w:szCs w:val="24"/>
          <w:highlight w:val="none"/>
          <w:lang w:val="en-US" w:eastAsia="zh-CN"/>
        </w:rPr>
        <w:t>避免凉风直吹病员</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实时显示室内温度,温度测量范围：0℃－39℃，显示10℃－35℃，温度测量精度：±1℃；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自动检测室内空气质量，空气污染指数超标自动开机运行净化控制</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种工作模式：</w:t>
      </w:r>
      <w:r>
        <w:rPr>
          <w:rFonts w:hint="eastAsia" w:ascii="宋体" w:hAnsi="宋体" w:eastAsia="宋体" w:cs="宋体"/>
          <w:color w:val="auto"/>
          <w:kern w:val="0"/>
          <w:sz w:val="24"/>
          <w:szCs w:val="24"/>
          <w:highlight w:val="none"/>
          <w:lang w:val="en-US" w:eastAsia="zh-CN"/>
        </w:rPr>
        <w:t>自动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人工、定时，</w:t>
      </w:r>
      <w:r>
        <w:rPr>
          <w:rFonts w:hint="eastAsia" w:ascii="宋体" w:hAnsi="宋体" w:eastAsia="宋体" w:cs="宋体"/>
          <w:color w:val="auto"/>
          <w:kern w:val="0"/>
          <w:sz w:val="24"/>
          <w:szCs w:val="24"/>
          <w:highlight w:val="none"/>
        </w:rPr>
        <w:t>液晶操</w:t>
      </w:r>
      <w:r>
        <w:rPr>
          <w:rFonts w:hint="eastAsia" w:ascii="宋体" w:hAnsi="宋体" w:eastAsia="宋体" w:cs="宋体"/>
          <w:color w:val="auto"/>
          <w:kern w:val="0"/>
          <w:sz w:val="24"/>
          <w:szCs w:val="24"/>
          <w:highlight w:val="none"/>
          <w:lang w:val="en-US" w:eastAsia="zh-CN"/>
        </w:rPr>
        <w:t>触摸式</w:t>
      </w:r>
      <w:r>
        <w:rPr>
          <w:rFonts w:hint="eastAsia" w:ascii="宋体" w:hAnsi="宋体" w:eastAsia="宋体" w:cs="宋体"/>
          <w:color w:val="auto"/>
          <w:kern w:val="0"/>
          <w:sz w:val="24"/>
          <w:szCs w:val="24"/>
          <w:highlight w:val="none"/>
        </w:rPr>
        <w:t>运行监控系统</w:t>
      </w:r>
      <w:r>
        <w:rPr>
          <w:rFonts w:hint="eastAsia" w:ascii="宋体" w:hAnsi="宋体" w:eastAsia="宋体" w:cs="宋体"/>
          <w:color w:val="auto"/>
          <w:kern w:val="0"/>
          <w:sz w:val="24"/>
          <w:szCs w:val="24"/>
          <w:highlight w:val="none"/>
          <w:lang w:val="en-US" w:eastAsia="zh-CN"/>
        </w:rPr>
        <w:t>自动消毒与人工控制消毒，可24h设定任意四段</w:t>
      </w:r>
      <w:r>
        <w:rPr>
          <w:rFonts w:hint="eastAsia" w:ascii="宋体" w:hAnsi="宋体" w:eastAsia="宋体" w:cs="宋体"/>
          <w:color w:val="auto"/>
          <w:kern w:val="0"/>
          <w:sz w:val="24"/>
          <w:szCs w:val="24"/>
          <w:highlight w:val="none"/>
        </w:rPr>
        <w:t>定时</w:t>
      </w:r>
      <w:r>
        <w:rPr>
          <w:rFonts w:hint="eastAsia" w:ascii="宋体" w:hAnsi="宋体" w:eastAsia="宋体" w:cs="宋体"/>
          <w:color w:val="auto"/>
          <w:kern w:val="0"/>
          <w:sz w:val="24"/>
          <w:szCs w:val="24"/>
          <w:highlight w:val="none"/>
          <w:lang w:val="en-US" w:eastAsia="zh-CN"/>
        </w:rPr>
        <w:t>开</w:t>
      </w:r>
      <w:r>
        <w:rPr>
          <w:rFonts w:hint="eastAsia" w:ascii="宋体" w:hAnsi="宋体" w:eastAsia="宋体" w:cs="宋体"/>
          <w:color w:val="auto"/>
          <w:kern w:val="0"/>
          <w:sz w:val="24"/>
          <w:szCs w:val="24"/>
          <w:highlight w:val="none"/>
        </w:rPr>
        <w:t>关机</w:t>
      </w:r>
      <w:r>
        <w:rPr>
          <w:rFonts w:hint="eastAsia" w:ascii="宋体" w:hAnsi="宋体" w:eastAsia="宋体" w:cs="宋体"/>
          <w:color w:val="auto"/>
          <w:kern w:val="0"/>
          <w:sz w:val="24"/>
          <w:szCs w:val="24"/>
          <w:highlight w:val="none"/>
          <w:lang w:val="en-US" w:eastAsia="zh-CN"/>
        </w:rPr>
        <w:t>时间，并有记忆功能</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采用长寿命、C 波段（波长 253.7nm）无臭氧紫外线循环风抗菌杀毒；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内置高浓度增量负离子发生器，释放负离子控制空气微粒净化空气；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内置等离子发生器，释放等离子体进行杀菌消毒；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内置光触媒过滤网（Tio2）抗菌、分解有机物；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内置活性炭网除味除臭；</w:t>
      </w:r>
    </w:p>
    <w:p>
      <w:pPr>
        <w:jc w:val="center"/>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UPS电源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
          <w:sz w:val="24"/>
          <w:szCs w:val="22"/>
          <w:lang w:val="en-US" w:eastAsia="zh-CN"/>
        </w:rPr>
      </w:pPr>
      <w:r>
        <w:rPr>
          <w:rFonts w:hint="eastAsia" w:ascii="宋体" w:hAnsi="宋体" w:eastAsia="宋体" w:cs="宋体"/>
          <w:color w:val="auto"/>
          <w:spacing w:val="2"/>
          <w:sz w:val="24"/>
          <w:szCs w:val="22"/>
          <w:lang w:val="en-US" w:eastAsia="zh-CN"/>
        </w:rPr>
        <w:t>功率范围：6-20KVA</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
          <w:sz w:val="24"/>
          <w:szCs w:val="22"/>
          <w:lang w:val="en-US" w:eastAsia="zh-CN"/>
        </w:rPr>
      </w:pPr>
      <w:r>
        <w:rPr>
          <w:rFonts w:hint="eastAsia" w:ascii="宋体" w:hAnsi="宋体" w:eastAsia="宋体" w:cs="宋体"/>
          <w:color w:val="auto"/>
          <w:spacing w:val="2"/>
          <w:sz w:val="24"/>
          <w:szCs w:val="22"/>
          <w:lang w:val="en-US" w:eastAsia="zh-CN"/>
        </w:rPr>
        <w:t>主要技术参数：</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
          <w:sz w:val="24"/>
          <w:szCs w:val="20"/>
        </w:rPr>
      </w:pPr>
      <w:r>
        <w:rPr>
          <w:rFonts w:hint="eastAsia" w:ascii="宋体" w:hAnsi="宋体" w:eastAsia="宋体" w:cs="宋体"/>
          <w:color w:val="auto"/>
          <w:spacing w:val="2"/>
          <w:sz w:val="24"/>
          <w:szCs w:val="20"/>
        </w:rPr>
        <w:t>UPS容量：</w:t>
      </w:r>
      <w:r>
        <w:rPr>
          <w:rFonts w:hint="eastAsia" w:ascii="宋体" w:hAnsi="宋体" w:eastAsia="宋体" w:cs="宋体"/>
          <w:color w:val="auto"/>
          <w:spacing w:val="2"/>
          <w:sz w:val="24"/>
          <w:szCs w:val="20"/>
          <w:lang w:val="en-US" w:eastAsia="zh-CN"/>
        </w:rPr>
        <w:t>6KVA</w:t>
      </w:r>
      <w:r>
        <w:rPr>
          <w:rFonts w:hint="eastAsia" w:ascii="宋体" w:hAnsi="宋体" w:eastAsia="宋体" w:cs="宋体"/>
          <w:color w:val="auto"/>
          <w:spacing w:val="2"/>
          <w:sz w:val="24"/>
          <w:szCs w:val="20"/>
        </w:rPr>
        <w:t>；</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rPr>
        <w:t>电池</w:t>
      </w:r>
      <w:r>
        <w:rPr>
          <w:rFonts w:hint="eastAsia" w:ascii="宋体" w:hAnsi="宋体" w:eastAsia="宋体" w:cs="宋体"/>
          <w:color w:val="auto"/>
          <w:spacing w:val="2"/>
          <w:sz w:val="24"/>
          <w:szCs w:val="20"/>
          <w:lang w:eastAsia="zh-CN"/>
        </w:rPr>
        <w:t>型号</w:t>
      </w:r>
      <w:r>
        <w:rPr>
          <w:rFonts w:hint="eastAsia" w:ascii="宋体" w:hAnsi="宋体" w:eastAsia="宋体" w:cs="宋体"/>
          <w:color w:val="auto"/>
          <w:spacing w:val="2"/>
          <w:sz w:val="24"/>
          <w:szCs w:val="20"/>
        </w:rPr>
        <w:t>：</w:t>
      </w:r>
      <w:r>
        <w:rPr>
          <w:rFonts w:hint="eastAsia" w:ascii="宋体" w:hAnsi="宋体" w:eastAsia="宋体" w:cs="宋体"/>
          <w:color w:val="auto"/>
          <w:spacing w:val="2"/>
          <w:sz w:val="24"/>
          <w:szCs w:val="20"/>
          <w:lang w:val="en-US" w:eastAsia="zh-CN"/>
        </w:rPr>
        <w:t>12VDC/7AH；16-20只，最大充电电流1A。</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2"/>
          <w:lang w:val="en-US" w:eastAsia="zh-CN"/>
        </w:rPr>
      </w:pPr>
      <w:r>
        <w:rPr>
          <w:rFonts w:hint="eastAsia" w:ascii="宋体" w:hAnsi="宋体" w:eastAsia="宋体" w:cs="宋体"/>
          <w:color w:val="auto"/>
          <w:spacing w:val="2"/>
          <w:sz w:val="24"/>
          <w:szCs w:val="22"/>
          <w:lang w:val="en-US" w:eastAsia="zh-CN"/>
        </w:rPr>
        <w:t>工作方式：单进单出，双变换在线工作。</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冷启动功能：是，默认设置输出频率为50HZ</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输入电压范围：110-288VAC(220/230/240VAC)</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输入功率因数：≥0.99</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输入频率范围：40HZ-70HZ</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输出频率：50/60HZ</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输出功率因数：1</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额定输出电压：20/230/240VAC</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电压调整率：±1%</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电压失真度：≤1%THD，线型满载；≤5%THD，线型满载；</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主路切电池：0</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逆变切旁路0ms</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主路效率：95%</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ECO模式：98.0%</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噪音（距离1m）：＜48db@＜70%载；＜58db@＞70%载；</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过载能力（主路模式）：110%；10分钟后切到旁路；130%；1分钟后切到旁路；150%；30秒后切到旁路；切到旁路后等待1分钟后关闭旁路。</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峰值比：3:1</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通讯方式：RS232，SNMP卡</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选件：SNMP卡、并机套件、浪涌保护单元，ECO单元，内置维修旁路。</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pacing w:val="2"/>
          <w:sz w:val="24"/>
          <w:szCs w:val="20"/>
          <w:lang w:val="en-US" w:eastAsia="zh-CN"/>
        </w:rPr>
      </w:pPr>
      <w:r>
        <w:rPr>
          <w:rFonts w:hint="eastAsia" w:ascii="宋体" w:hAnsi="宋体" w:eastAsia="宋体" w:cs="宋体"/>
          <w:color w:val="auto"/>
          <w:spacing w:val="2"/>
          <w:sz w:val="24"/>
          <w:szCs w:val="20"/>
          <w:lang w:val="en-US" w:eastAsia="zh-CN"/>
        </w:rPr>
        <w:t>尺寸：190*426*705mm   重量</w:t>
      </w:r>
      <w:r>
        <w:rPr>
          <w:rFonts w:hint="eastAsia" w:ascii="宋体" w:hAnsi="宋体" w:cs="宋体"/>
          <w:color w:val="auto"/>
          <w:spacing w:val="2"/>
          <w:sz w:val="24"/>
          <w:szCs w:val="20"/>
          <w:lang w:val="en-US" w:eastAsia="zh-CN"/>
        </w:rPr>
        <w:t>：</w:t>
      </w:r>
      <w:r>
        <w:rPr>
          <w:rFonts w:hint="eastAsia" w:ascii="宋体" w:hAnsi="宋体" w:eastAsia="宋体" w:cs="宋体"/>
          <w:color w:val="auto"/>
          <w:spacing w:val="2"/>
          <w:sz w:val="24"/>
          <w:szCs w:val="20"/>
          <w:lang w:val="en-US" w:eastAsia="zh-CN"/>
        </w:rPr>
        <w:t>＜60KG。</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b/>
          <w:bCs/>
          <w:color w:val="auto"/>
          <w:spacing w:val="2"/>
          <w:sz w:val="24"/>
          <w:szCs w:val="20"/>
          <w:lang w:val="en-US" w:eastAsia="zh-CN"/>
        </w:rPr>
      </w:pPr>
      <w:r>
        <w:rPr>
          <w:rFonts w:hint="eastAsia" w:ascii="宋体" w:hAnsi="宋体" w:eastAsia="宋体" w:cs="宋体"/>
          <w:b/>
          <w:bCs/>
          <w:color w:val="auto"/>
          <w:spacing w:val="2"/>
          <w:sz w:val="24"/>
          <w:szCs w:val="20"/>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color w:val="auto"/>
          <w:spacing w:val="2"/>
          <w:sz w:val="24"/>
          <w:szCs w:val="20"/>
        </w:rPr>
      </w:pPr>
      <w:r>
        <w:rPr>
          <w:rFonts w:hint="eastAsia" w:ascii="宋体" w:hAnsi="宋体" w:eastAsia="宋体" w:cs="宋体"/>
          <w:color w:val="auto"/>
          <w:spacing w:val="2"/>
          <w:sz w:val="24"/>
          <w:szCs w:val="20"/>
          <w:lang w:val="en-US" w:eastAsia="zh-CN"/>
        </w:rPr>
        <w:t>1、</w:t>
      </w:r>
      <w:r>
        <w:rPr>
          <w:rFonts w:hint="eastAsia" w:ascii="宋体" w:hAnsi="宋体" w:eastAsia="宋体" w:cs="宋体"/>
          <w:color w:val="auto"/>
          <w:spacing w:val="2"/>
          <w:sz w:val="24"/>
          <w:szCs w:val="20"/>
        </w:rPr>
        <w:t>产品：保证原装正品；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color w:val="auto"/>
          <w:spacing w:val="2"/>
          <w:sz w:val="24"/>
          <w:szCs w:val="20"/>
        </w:rPr>
      </w:pPr>
      <w:r>
        <w:rPr>
          <w:rFonts w:hint="eastAsia" w:ascii="宋体" w:hAnsi="宋体" w:eastAsia="宋体" w:cs="宋体"/>
          <w:color w:val="auto"/>
          <w:spacing w:val="2"/>
          <w:sz w:val="24"/>
          <w:szCs w:val="20"/>
          <w:lang w:val="en-US" w:eastAsia="zh-CN"/>
        </w:rPr>
        <w:t>2、</w:t>
      </w:r>
      <w:r>
        <w:rPr>
          <w:rFonts w:hint="eastAsia" w:ascii="宋体" w:hAnsi="宋体" w:eastAsia="宋体" w:cs="宋体"/>
          <w:color w:val="auto"/>
          <w:spacing w:val="2"/>
          <w:sz w:val="24"/>
          <w:szCs w:val="20"/>
        </w:rPr>
        <w:t>产品特点：UPS为高频在线塔式机，输出功因为</w:t>
      </w:r>
      <w:r>
        <w:rPr>
          <w:rFonts w:hint="eastAsia" w:ascii="宋体" w:hAnsi="宋体" w:eastAsia="宋体" w:cs="宋体"/>
          <w:color w:val="auto"/>
          <w:spacing w:val="2"/>
          <w:sz w:val="24"/>
          <w:szCs w:val="20"/>
          <w:lang w:val="en-US" w:eastAsia="zh-CN"/>
        </w:rPr>
        <w:t>1</w:t>
      </w:r>
      <w:r>
        <w:rPr>
          <w:rFonts w:hint="eastAsia" w:ascii="宋体" w:hAnsi="宋体" w:eastAsia="宋体" w:cs="宋体"/>
          <w:color w:val="auto"/>
          <w:spacing w:val="2"/>
          <w:sz w:val="24"/>
          <w:szCs w:val="20"/>
        </w:rPr>
        <w:t>，最大负载量为</w:t>
      </w:r>
      <w:r>
        <w:rPr>
          <w:rFonts w:hint="eastAsia" w:ascii="宋体" w:hAnsi="宋体" w:eastAsia="宋体" w:cs="宋体"/>
          <w:color w:val="auto"/>
          <w:spacing w:val="2"/>
          <w:sz w:val="24"/>
          <w:szCs w:val="20"/>
          <w:lang w:val="en-US" w:eastAsia="zh-CN"/>
        </w:rPr>
        <w:t>10K</w:t>
      </w:r>
      <w:r>
        <w:rPr>
          <w:rFonts w:hint="eastAsia" w:ascii="宋体" w:hAnsi="宋体" w:eastAsia="宋体" w:cs="宋体"/>
          <w:color w:val="auto"/>
          <w:spacing w:val="2"/>
          <w:sz w:val="24"/>
          <w:szCs w:val="20"/>
        </w:rPr>
        <w:t>W（不可超负载量运行），面板显示为LED+LCD，内部元器件均为三防工艺；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color w:val="auto"/>
          <w:spacing w:val="2"/>
          <w:sz w:val="24"/>
          <w:szCs w:val="20"/>
        </w:rPr>
      </w:pPr>
      <w:r>
        <w:rPr>
          <w:rFonts w:hint="eastAsia" w:ascii="宋体" w:hAnsi="宋体" w:eastAsia="宋体" w:cs="宋体"/>
          <w:color w:val="auto"/>
          <w:spacing w:val="2"/>
          <w:sz w:val="24"/>
          <w:szCs w:val="20"/>
          <w:lang w:val="en-US" w:eastAsia="zh-CN"/>
        </w:rPr>
        <w:t>3、</w:t>
      </w:r>
      <w:r>
        <w:rPr>
          <w:rFonts w:hint="eastAsia" w:ascii="宋体" w:hAnsi="宋体" w:eastAsia="宋体" w:cs="宋体"/>
          <w:color w:val="auto"/>
          <w:spacing w:val="2"/>
          <w:sz w:val="24"/>
          <w:szCs w:val="20"/>
        </w:rPr>
        <w:t>报价：含税、含运费（送货上门费用），</w:t>
      </w:r>
      <w:r>
        <w:rPr>
          <w:rFonts w:hint="eastAsia" w:ascii="宋体" w:hAnsi="宋体" w:eastAsia="宋体" w:cs="宋体"/>
          <w:color w:val="auto"/>
          <w:spacing w:val="2"/>
          <w:sz w:val="24"/>
          <w:szCs w:val="20"/>
          <w:lang w:eastAsia="zh-CN"/>
        </w:rPr>
        <w:t>不</w:t>
      </w:r>
      <w:r>
        <w:rPr>
          <w:rFonts w:hint="eastAsia" w:ascii="宋体" w:hAnsi="宋体" w:eastAsia="宋体" w:cs="宋体"/>
          <w:color w:val="auto"/>
          <w:spacing w:val="2"/>
          <w:sz w:val="24"/>
          <w:szCs w:val="20"/>
        </w:rPr>
        <w:t>含安装调试费用；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color w:val="auto"/>
          <w:spacing w:val="2"/>
          <w:sz w:val="24"/>
          <w:szCs w:val="20"/>
        </w:rPr>
      </w:pPr>
      <w:r>
        <w:rPr>
          <w:rFonts w:hint="eastAsia" w:ascii="宋体" w:hAnsi="宋体" w:eastAsia="宋体" w:cs="宋体"/>
          <w:color w:val="auto"/>
          <w:spacing w:val="2"/>
          <w:sz w:val="24"/>
          <w:szCs w:val="20"/>
          <w:lang w:val="en-US" w:eastAsia="zh-CN"/>
        </w:rPr>
        <w:t>4、辅材：包含电池间连接线。</w:t>
      </w:r>
    </w:p>
    <w:p>
      <w:pPr>
        <w:jc w:val="center"/>
        <w:outlineLvl w:val="1"/>
        <w:rPr>
          <w:rFonts w:hint="eastAsia" w:ascii="宋体" w:hAnsi="宋体" w:eastAsia="宋体" w:cs="宋体"/>
          <w:color w:val="auto"/>
          <w:sz w:val="24"/>
          <w:szCs w:val="24"/>
          <w:lang w:val="en-US" w:eastAsia="zh-CN"/>
        </w:rPr>
      </w:pPr>
      <w:r>
        <w:rPr>
          <w:rFonts w:hint="eastAsia" w:ascii="宋体" w:hAnsi="宋体" w:eastAsia="宋体" w:cs="宋体"/>
          <w:b/>
          <w:color w:val="auto"/>
          <w:sz w:val="32"/>
          <w:szCs w:val="32"/>
          <w:lang w:val="en-US" w:eastAsia="zh-CN"/>
        </w:rPr>
        <w:t>台式高速冷冻离心机</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最高转速Max Speed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16000r/min</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最大容量Max Volume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6×10ml</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定时范围Timer</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99min59s</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控速精度Speed Accuracy</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±20r/min</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温控精度Temperature Accuracy</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最大离心力Max RCF</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19040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g</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温控范围Temperature Range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-20℃～40℃</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噪音Noise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≤55dBA</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净重Net Weight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43KG</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电源Power supply</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AC220V,50HZ,5A</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rPr>
        <w:t xml:space="preserve">采用无碳刷变频电机，免维护，大力矩，升降速快。 </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rPr>
        <w:t>均采用微机处理器精准控制，液晶显示，按键编程，运行</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rPr>
        <w:t>中设置参数可修改，转换显示运行参数及RCF值。</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z w:val="24"/>
          <w:szCs w:val="20"/>
        </w:rPr>
        <w:t>采用无氟压缩机组，无环境污染，制冷极快</w:t>
      </w:r>
      <w:r>
        <w:rPr>
          <w:rFonts w:hint="eastAsia" w:ascii="宋体" w:hAnsi="宋体" w:eastAsia="宋体" w:cs="宋体"/>
          <w:color w:val="auto"/>
          <w:spacing w:val="-11"/>
          <w:kern w:val="6"/>
          <w:sz w:val="24"/>
          <w:szCs w:val="20"/>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z w:val="24"/>
          <w:szCs w:val="20"/>
        </w:rPr>
      </w:pPr>
      <w:r>
        <w:rPr>
          <w:rFonts w:hint="eastAsia" w:ascii="宋体" w:hAnsi="宋体" w:eastAsia="宋体" w:cs="宋体"/>
          <w:color w:val="auto"/>
          <w:spacing w:val="-11"/>
          <w:kern w:val="6"/>
          <w:sz w:val="24"/>
          <w:szCs w:val="20"/>
        </w:rPr>
        <w:t>自动电动感应门锁，紧急开锁功能；超速、超温、</w:t>
      </w:r>
      <w:r>
        <w:rPr>
          <w:rFonts w:hint="eastAsia" w:ascii="宋体" w:hAnsi="宋体" w:eastAsia="宋体" w:cs="宋体"/>
          <w:color w:val="auto"/>
          <w:sz w:val="24"/>
          <w:szCs w:val="20"/>
        </w:rPr>
        <w:t>不平衡</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z w:val="24"/>
          <w:szCs w:val="20"/>
        </w:rPr>
      </w:pPr>
      <w:r>
        <w:rPr>
          <w:rFonts w:hint="eastAsia" w:ascii="宋体" w:hAnsi="宋体" w:eastAsia="宋体" w:cs="宋体"/>
          <w:color w:val="auto"/>
          <w:sz w:val="24"/>
          <w:szCs w:val="20"/>
        </w:rPr>
        <w:t>自动保护；机身采用优质钢材结构，内置精钢防爆</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z w:val="24"/>
          <w:szCs w:val="20"/>
        </w:rPr>
      </w:pPr>
      <w:r>
        <w:rPr>
          <w:rFonts w:hint="eastAsia" w:ascii="宋体" w:hAnsi="宋体" w:eastAsia="宋体" w:cs="宋体"/>
          <w:color w:val="auto"/>
          <w:sz w:val="24"/>
          <w:szCs w:val="20"/>
        </w:rPr>
        <w:t>保护内套，不锈钢离心腔，三层保护，安全可靠。</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z w:val="24"/>
          <w:szCs w:val="20"/>
        </w:rPr>
      </w:pPr>
      <w:r>
        <w:rPr>
          <w:rFonts w:hint="eastAsia" w:ascii="宋体" w:hAnsi="宋体" w:eastAsia="宋体" w:cs="宋体"/>
          <w:color w:val="auto"/>
          <w:spacing w:val="-11"/>
          <w:kern w:val="6"/>
          <w:sz w:val="24"/>
          <w:szCs w:val="20"/>
        </w:rPr>
        <w:t>配备多种转头供选择，一机多用，并可根据试验要求设计各种适配器。</w:t>
      </w:r>
    </w:p>
    <w:p>
      <w:pPr>
        <w:keepNext w:val="0"/>
        <w:keepLines w:val="0"/>
        <w:pageBreakBefore w:val="0"/>
        <w:widowControl w:val="0"/>
        <w:kinsoku/>
        <w:wordWrap/>
        <w:overflowPunct/>
        <w:topLinePunct w:val="0"/>
        <w:autoSpaceDE/>
        <w:autoSpaceDN/>
        <w:bidi w:val="0"/>
        <w:adjustRightInd/>
        <w:snapToGrid/>
        <w:spacing w:line="440" w:lineRule="exact"/>
        <w:ind w:left="0" w:leftChars="0" w:right="565" w:rightChars="269" w:firstLine="0" w:firstLineChars="0"/>
        <w:textAlignment w:val="auto"/>
        <w:rPr>
          <w:rFonts w:hint="eastAsia" w:ascii="宋体" w:hAnsi="宋体" w:eastAsia="宋体" w:cs="宋体"/>
          <w:color w:val="auto"/>
          <w:sz w:val="24"/>
          <w:szCs w:val="20"/>
        </w:rPr>
      </w:pPr>
      <w:r>
        <w:rPr>
          <w:rFonts w:hint="eastAsia" w:ascii="宋体" w:hAnsi="宋体" w:eastAsia="宋体" w:cs="宋体"/>
          <w:color w:val="auto"/>
          <w:sz w:val="24"/>
          <w:szCs w:val="20"/>
        </w:rPr>
        <w:t>三级减震，离心效果达到最佳。</w:t>
      </w:r>
    </w:p>
    <w:p>
      <w:pPr>
        <w:jc w:val="center"/>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紫外线消毒车</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lang w:eastAsia="zh-CN"/>
        </w:rPr>
        <w:t>★</w:t>
      </w:r>
      <w:r>
        <w:rPr>
          <w:rFonts w:hint="eastAsia" w:ascii="宋体" w:hAnsi="宋体" w:eastAsia="宋体" w:cs="宋体"/>
          <w:color w:val="auto"/>
          <w:spacing w:val="-11"/>
          <w:kern w:val="6"/>
          <w:sz w:val="24"/>
          <w:szCs w:val="20"/>
        </w:rPr>
        <w:t>辐射照度</w:t>
      </w:r>
      <w:r>
        <w:rPr>
          <w:rFonts w:hint="eastAsia" w:ascii="宋体" w:hAnsi="宋体" w:eastAsia="宋体" w:cs="宋体"/>
          <w:color w:val="auto"/>
          <w:spacing w:val="-11"/>
          <w:kern w:val="6"/>
          <w:sz w:val="24"/>
          <w:szCs w:val="20"/>
          <w:lang w:val="en-US" w:eastAsia="zh-CN"/>
        </w:rPr>
        <w:t>：</w:t>
      </w:r>
      <w:r>
        <w:rPr>
          <w:rFonts w:hint="eastAsia" w:ascii="宋体" w:hAnsi="宋体" w:eastAsia="宋体" w:cs="宋体"/>
          <w:color w:val="auto"/>
          <w:spacing w:val="-11"/>
          <w:kern w:val="6"/>
          <w:sz w:val="24"/>
          <w:szCs w:val="20"/>
        </w:rPr>
        <w:t>107μw/ cm2</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rPr>
        <w:t>灯臂长度</w:t>
      </w:r>
      <w:r>
        <w:rPr>
          <w:rFonts w:hint="eastAsia" w:ascii="宋体" w:hAnsi="宋体" w:eastAsia="宋体" w:cs="宋体"/>
          <w:color w:val="auto"/>
          <w:spacing w:val="-11"/>
          <w:kern w:val="6"/>
          <w:sz w:val="24"/>
          <w:szCs w:val="20"/>
          <w:lang w:val="en-US" w:eastAsia="zh-CN"/>
        </w:rPr>
        <w:t>：</w:t>
      </w:r>
      <w:r>
        <w:rPr>
          <w:rFonts w:hint="eastAsia" w:ascii="宋体" w:hAnsi="宋体" w:eastAsia="宋体" w:cs="宋体"/>
          <w:color w:val="auto"/>
          <w:spacing w:val="-11"/>
          <w:kern w:val="6"/>
          <w:sz w:val="24"/>
          <w:szCs w:val="20"/>
        </w:rPr>
        <w:t>9</w:t>
      </w:r>
      <w:r>
        <w:rPr>
          <w:rFonts w:hint="eastAsia" w:ascii="宋体" w:hAnsi="宋体" w:eastAsia="宋体" w:cs="宋体"/>
          <w:color w:val="auto"/>
          <w:spacing w:val="-11"/>
          <w:kern w:val="6"/>
          <w:sz w:val="24"/>
          <w:szCs w:val="20"/>
          <w:lang w:val="en-US" w:eastAsia="zh-CN"/>
        </w:rPr>
        <w:t>60</w:t>
      </w:r>
      <w:r>
        <w:rPr>
          <w:rFonts w:hint="eastAsia" w:ascii="宋体" w:hAnsi="宋体" w:eastAsia="宋体" w:cs="宋体"/>
          <w:color w:val="auto"/>
          <w:spacing w:val="-11"/>
          <w:kern w:val="6"/>
          <w:sz w:val="24"/>
          <w:szCs w:val="20"/>
        </w:rPr>
        <w:t>mm±3</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rPr>
        <w:t>折合后离地面高度</w:t>
      </w:r>
      <w:r>
        <w:rPr>
          <w:rFonts w:hint="eastAsia" w:ascii="宋体" w:hAnsi="宋体" w:eastAsia="宋体" w:cs="宋体"/>
          <w:color w:val="auto"/>
          <w:spacing w:val="-11"/>
          <w:kern w:val="6"/>
          <w:sz w:val="24"/>
          <w:szCs w:val="20"/>
          <w:lang w:val="en-US" w:eastAsia="zh-CN"/>
        </w:rPr>
        <w:t>：</w:t>
      </w:r>
      <w:r>
        <w:rPr>
          <w:rFonts w:hint="eastAsia" w:ascii="宋体" w:hAnsi="宋体" w:eastAsia="宋体" w:cs="宋体"/>
          <w:color w:val="auto"/>
          <w:spacing w:val="-11"/>
          <w:kern w:val="6"/>
          <w:sz w:val="24"/>
          <w:szCs w:val="20"/>
        </w:rPr>
        <w:t>1080mm±5</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rPr>
        <w:t>灯臂可调节角度</w:t>
      </w:r>
      <w:r>
        <w:rPr>
          <w:rFonts w:hint="eastAsia" w:ascii="宋体" w:hAnsi="宋体" w:eastAsia="宋体" w:cs="宋体"/>
          <w:color w:val="auto"/>
          <w:spacing w:val="-11"/>
          <w:kern w:val="6"/>
          <w:sz w:val="24"/>
          <w:szCs w:val="20"/>
          <w:lang w:val="en-US" w:eastAsia="zh-CN"/>
        </w:rPr>
        <w:t>：</w:t>
      </w:r>
      <w:r>
        <w:rPr>
          <w:rFonts w:hint="eastAsia" w:ascii="宋体" w:hAnsi="宋体" w:eastAsia="宋体" w:cs="宋体"/>
          <w:color w:val="auto"/>
          <w:spacing w:val="-11"/>
          <w:kern w:val="6"/>
          <w:sz w:val="24"/>
          <w:szCs w:val="20"/>
        </w:rPr>
        <w:t>0-180°</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rPr>
        <w:t>灯管</w:t>
      </w:r>
      <w:r>
        <w:rPr>
          <w:rFonts w:hint="eastAsia" w:ascii="宋体" w:hAnsi="宋体" w:eastAsia="宋体" w:cs="宋体"/>
          <w:color w:val="auto"/>
          <w:spacing w:val="-11"/>
          <w:kern w:val="6"/>
          <w:sz w:val="24"/>
          <w:szCs w:val="20"/>
          <w:lang w:val="en-US" w:eastAsia="zh-CN"/>
        </w:rPr>
        <w:t>：</w:t>
      </w:r>
      <w:r>
        <w:rPr>
          <w:rFonts w:hint="eastAsia" w:ascii="宋体" w:hAnsi="宋体" w:eastAsia="宋体" w:cs="宋体"/>
          <w:color w:val="auto"/>
          <w:spacing w:val="-11"/>
          <w:kern w:val="6"/>
          <w:sz w:val="24"/>
          <w:szCs w:val="20"/>
        </w:rPr>
        <w:t>30Wx2 支</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lang w:eastAsia="zh-CN"/>
        </w:rPr>
        <w:t>★</w:t>
      </w:r>
      <w:r>
        <w:rPr>
          <w:rFonts w:hint="eastAsia" w:ascii="宋体" w:hAnsi="宋体" w:eastAsia="宋体" w:cs="宋体"/>
          <w:color w:val="auto"/>
          <w:spacing w:val="-11"/>
          <w:kern w:val="6"/>
          <w:sz w:val="24"/>
          <w:szCs w:val="20"/>
        </w:rPr>
        <w:t>紫外线波长</w:t>
      </w:r>
      <w:r>
        <w:rPr>
          <w:rFonts w:hint="eastAsia" w:ascii="宋体" w:hAnsi="宋体" w:eastAsia="宋体" w:cs="宋体"/>
          <w:color w:val="auto"/>
          <w:spacing w:val="-11"/>
          <w:kern w:val="6"/>
          <w:sz w:val="24"/>
          <w:szCs w:val="20"/>
          <w:lang w:val="en-US" w:eastAsia="zh-CN"/>
        </w:rPr>
        <w:t>：</w:t>
      </w:r>
      <w:r>
        <w:rPr>
          <w:rFonts w:hint="eastAsia" w:ascii="宋体" w:hAnsi="宋体" w:eastAsia="宋体" w:cs="宋体"/>
          <w:color w:val="auto"/>
          <w:spacing w:val="-11"/>
          <w:kern w:val="6"/>
          <w:sz w:val="24"/>
          <w:szCs w:val="20"/>
        </w:rPr>
        <w:t>253.7nm</w:t>
      </w:r>
    </w:p>
    <w:p>
      <w:pPr>
        <w:keepNext w:val="0"/>
        <w:keepLines w:val="0"/>
        <w:pageBreakBefore w:val="0"/>
        <w:widowControl w:val="0"/>
        <w:kinsoku/>
        <w:wordWrap/>
        <w:overflowPunct/>
        <w:topLinePunct w:val="0"/>
        <w:autoSpaceDE/>
        <w:autoSpaceDN/>
        <w:bidi w:val="0"/>
        <w:adjustRightInd/>
        <w:snapToGrid/>
        <w:spacing w:line="440" w:lineRule="exact"/>
        <w:ind w:left="0" w:leftChars="0" w:right="420" w:rightChars="200" w:firstLine="0" w:firstLineChars="0"/>
        <w:textAlignment w:val="auto"/>
        <w:rPr>
          <w:rFonts w:hint="eastAsia" w:ascii="宋体" w:hAnsi="宋体" w:eastAsia="宋体" w:cs="宋体"/>
          <w:color w:val="auto"/>
          <w:spacing w:val="-11"/>
          <w:kern w:val="6"/>
          <w:sz w:val="24"/>
          <w:szCs w:val="20"/>
        </w:rPr>
      </w:pPr>
      <w:r>
        <w:rPr>
          <w:rFonts w:hint="eastAsia" w:ascii="宋体" w:hAnsi="宋体" w:eastAsia="宋体" w:cs="宋体"/>
          <w:color w:val="auto"/>
          <w:spacing w:val="-11"/>
          <w:kern w:val="6"/>
          <w:sz w:val="24"/>
          <w:szCs w:val="20"/>
          <w:lang w:eastAsia="zh-CN"/>
        </w:rPr>
        <w:t>★</w:t>
      </w:r>
      <w:r>
        <w:rPr>
          <w:rFonts w:hint="eastAsia" w:ascii="宋体" w:hAnsi="宋体" w:eastAsia="宋体" w:cs="宋体"/>
          <w:color w:val="auto"/>
          <w:spacing w:val="-11"/>
          <w:kern w:val="6"/>
          <w:sz w:val="24"/>
          <w:szCs w:val="20"/>
        </w:rPr>
        <w:t>熔断器</w:t>
      </w:r>
      <w:r>
        <w:rPr>
          <w:rFonts w:hint="eastAsia" w:ascii="宋体" w:hAnsi="宋体" w:eastAsia="宋体" w:cs="宋体"/>
          <w:color w:val="auto"/>
          <w:spacing w:val="-11"/>
          <w:kern w:val="6"/>
          <w:sz w:val="24"/>
          <w:szCs w:val="20"/>
          <w:lang w:val="en-US" w:eastAsia="zh-CN"/>
        </w:rPr>
        <w:t>：</w:t>
      </w:r>
      <w:r>
        <w:rPr>
          <w:rFonts w:hint="eastAsia" w:ascii="宋体" w:hAnsi="宋体" w:eastAsia="宋体" w:cs="宋体"/>
          <w:color w:val="auto"/>
          <w:spacing w:val="-11"/>
          <w:kern w:val="6"/>
          <w:sz w:val="24"/>
          <w:szCs w:val="20"/>
        </w:rPr>
        <w:t>F2AL250V</w:t>
      </w:r>
    </w:p>
    <w:p>
      <w:pPr>
        <w:jc w:val="center"/>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单道移液器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连续可调</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0.2-2ul</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1-10ul,2-20ul,5-50ul,10-100ul,20-200ul,100-1000ul,0.2-5ml，1-10ml；</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2、独特的AVG液量联动装置，实现微调和粗调好的结合，可快速容量设置；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3、双控按钮设计，顶部旋转式按钮帽确保流畅稳定的移液，底部液量调节按钮用于精细的移液操作，手感好。有效预防移液中间的误操作；</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4、符合人体工程学设计，轻触推杆设计，宽大放松指靠设计，使移液更轻松；</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5.、色彩靓丽，不同色彩标记不同的量程，易于辨识；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6、低于50ul量程的移液器双活塞设计确保移液器具有强吹出能力；</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7、白色背景，黑色超大数字显示，带微量刻度尺；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8、可以方便取下管嘴连件进行高温高压灭菌，并可整支紫外灭菌；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9、方便在实验室校准，提供网上在线校准软件；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10、配ID标签，包括3枚预置标签和空白标签，方便区分；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11、标配校准保养工具，易于维修保养。</w:t>
      </w:r>
    </w:p>
    <w:p>
      <w:pPr>
        <w:jc w:val="center"/>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干热恒温箱</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主要技术参数：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温控范围：50-200℃</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温度波动：±1℃</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温度均匀性：不大于温度的±3.5%</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定时：1-9999min</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电源：AC220V；50HZ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工作室尺寸（cm）：40×40×45</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额定功率（W）：1000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1、DHG产品均有定时功能，定时范围0-9999MIN，控温精度±1℃，温度均匀度±2.5℃，RT表示室温；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产品工作室为不锈钢内胆，型号带A或B的外门有高清观察窗；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结构特点</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不锈钢或冷轧钢板，方便，造型新颖、美观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设定温度具有保护装置，采用微电脑控温仪控制温度，设定测定温度均为数字显示，控温准确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3.进风口开关方便、风道结构合理、工作室内温度均匀自然对流通风式结构，温度均匀性好</w:t>
      </w:r>
    </w:p>
    <w:p>
      <w:pPr>
        <w:spacing w:line="360" w:lineRule="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二、商务要求</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59" w:firstLineChars="23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1、交货时间：</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日历天</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59" w:firstLineChars="233"/>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2、交货地点</w:t>
      </w:r>
      <w:r>
        <w:rPr>
          <w:rFonts w:hint="eastAsia" w:ascii="宋体" w:hAnsi="宋体" w:eastAsia="宋体" w:cs="宋体"/>
          <w:color w:val="auto"/>
          <w:sz w:val="24"/>
          <w:highlight w:val="none"/>
          <w:lang w:eastAsia="zh-CN"/>
        </w:rPr>
        <w:t>：阳新县妇幼保健院</w:t>
      </w:r>
      <w:r>
        <w:rPr>
          <w:rFonts w:hint="eastAsia" w:ascii="宋体" w:hAnsi="宋体" w:cs="宋体"/>
          <w:color w:val="auto"/>
          <w:sz w:val="24"/>
          <w:highlight w:val="none"/>
          <w:lang w:eastAsia="zh-CN"/>
        </w:rPr>
        <w:t>指定地点</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59" w:firstLineChars="23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3、质保期：壹年</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59" w:firstLineChars="233"/>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4、付款方式：</w:t>
      </w:r>
      <w:r>
        <w:rPr>
          <w:rFonts w:hint="eastAsia" w:ascii="宋体" w:hAnsi="宋体" w:eastAsia="宋体" w:cs="宋体"/>
          <w:color w:val="auto"/>
          <w:sz w:val="24"/>
          <w:highlight w:val="none"/>
          <w:lang w:eastAsia="zh-CN"/>
        </w:rPr>
        <w:t>验收合格安装调试完成交付使用后付50%，一年后付30%，余额二年内付清</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59" w:firstLineChars="233"/>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5、售后服务：2年</w:t>
      </w:r>
    </w:p>
    <w:p>
      <w:pPr>
        <w:adjustRightInd w:val="0"/>
        <w:snapToGrid w:val="0"/>
        <w:spacing w:line="360" w:lineRule="auto"/>
        <w:outlineLvl w:val="0"/>
        <w:rPr>
          <w:rFonts w:hint="eastAsia" w:ascii="宋体" w:hAnsi="宋体" w:eastAsia="宋体" w:cs="宋体"/>
          <w:sz w:val="24"/>
          <w:szCs w:val="24"/>
        </w:rPr>
      </w:pPr>
      <w:r>
        <w:rPr>
          <w:rFonts w:hint="eastAsia" w:ascii="宋体" w:hAnsi="宋体" w:eastAsia="宋体" w:cs="宋体"/>
          <w:sz w:val="24"/>
          <w:szCs w:val="24"/>
        </w:rPr>
        <w:t>附件2：供应商报名表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r>
        <w:rPr>
          <w:rFonts w:hint="eastAsia"/>
          <w:sz w:val="28"/>
          <w:szCs w:val="28"/>
        </w:rPr>
        <w:t>供应商报名表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rPr>
      </w:pPr>
      <w:r>
        <w:rPr>
          <w:rFonts w:hint="eastAsia"/>
          <w:color w:val="auto"/>
          <w:sz w:val="24"/>
          <w:szCs w:val="24"/>
        </w:rPr>
        <w:t>项目名称</w:t>
      </w:r>
      <w:r>
        <w:rPr>
          <w:rFonts w:hint="eastAsia" w:ascii="宋体" w:hAnsi="宋体" w:eastAsia="宋体" w:cs="宋体"/>
          <w:color w:val="auto"/>
          <w:sz w:val="24"/>
          <w:szCs w:val="24"/>
        </w:rPr>
        <w:t>：</w:t>
      </w:r>
      <w:r>
        <w:rPr>
          <w:rFonts w:hint="eastAsia" w:ascii="宋体" w:hAnsi="宋体" w:eastAsia="宋体" w:cs="宋体"/>
          <w:i w:val="0"/>
          <w:caps w:val="0"/>
          <w:color w:val="auto"/>
          <w:spacing w:val="0"/>
          <w:sz w:val="24"/>
          <w:szCs w:val="24"/>
          <w:u w:val="none"/>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项目编号：</w:t>
      </w:r>
    </w:p>
    <w:tbl>
      <w:tblPr>
        <w:tblStyle w:val="7"/>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8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供应商名称（盖章）</w:t>
            </w:r>
          </w:p>
        </w:tc>
        <w:tc>
          <w:tcPr>
            <w:tcW w:w="804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804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联系人电话（办公电话和手机）</w:t>
            </w:r>
          </w:p>
        </w:tc>
        <w:tc>
          <w:tcPr>
            <w:tcW w:w="804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804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14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供应商提供的</w:t>
            </w:r>
          </w:p>
          <w:p>
            <w:pPr>
              <w:widowControl/>
              <w:spacing w:before="100" w:beforeAutospacing="1" w:after="100" w:afterAutospacing="1"/>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报名资料</w:t>
            </w:r>
          </w:p>
        </w:tc>
        <w:tc>
          <w:tcPr>
            <w:tcW w:w="8042"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042"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042"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042"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042"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042"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名单</w:t>
            </w:r>
            <w:r>
              <w:rPr>
                <w:rFonts w:hint="eastAsia" w:ascii="宋体" w:hAnsi="宋体" w:eastAsia="宋体" w:cs="宋体"/>
                <w:sz w:val="24"/>
                <w:szCs w:val="24"/>
                <w:lang w:eastAsia="zh-CN"/>
              </w:rPr>
              <w:t>（须提供网页打印件）</w:t>
            </w:r>
            <w:r>
              <w:rPr>
                <w:rFonts w:hint="eastAsia" w:ascii="宋体" w:hAnsi="宋体" w:eastAsia="宋体" w:cs="宋体"/>
                <w:color w:val="auto"/>
                <w:sz w:val="24"/>
                <w:szCs w:val="24"/>
              </w:rPr>
              <w:t>，未被“中国政府采购网”(www.ccgp.gov.cn)列入政府采购严重违法失信行为记录名单（须提供网页打印件）</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8042"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特定条件：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及针对本项目</w:t>
            </w:r>
            <w:r>
              <w:rPr>
                <w:rFonts w:hint="eastAsia" w:ascii="宋体" w:hAnsi="宋体" w:cs="宋体"/>
                <w:color w:val="auto"/>
                <w:sz w:val="24"/>
                <w:szCs w:val="24"/>
                <w:lang w:eastAsia="zh-CN"/>
              </w:rPr>
              <w:t>核心</w:t>
            </w:r>
            <w:r>
              <w:rPr>
                <w:rFonts w:hint="eastAsia" w:ascii="宋体" w:hAnsi="宋体" w:eastAsia="宋体" w:cs="宋体"/>
                <w:color w:val="auto"/>
                <w:sz w:val="24"/>
                <w:szCs w:val="24"/>
              </w:rPr>
              <w:t>产品的生产厂家的授权书；(设备进口代理商可不提供厂家医疗器械生产许可证)。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45" w:type="dxa"/>
            <w:vMerge w:val="continue"/>
            <w:tcBorders>
              <w:left w:val="single" w:color="auto" w:sz="4" w:space="0"/>
              <w:right w:val="single" w:color="auto" w:sz="4" w:space="0"/>
            </w:tcBorders>
            <w:vAlign w:val="center"/>
          </w:tcPr>
          <w:p>
            <w:pPr>
              <w:bidi w:val="0"/>
            </w:pPr>
          </w:p>
        </w:tc>
        <w:tc>
          <w:tcPr>
            <w:tcW w:w="8042"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8.不接受联合体形式的投标。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145" w:type="dxa"/>
            <w:tcBorders>
              <w:left w:val="single" w:color="auto" w:sz="4" w:space="0"/>
              <w:right w:val="single" w:color="auto" w:sz="4" w:space="0"/>
            </w:tcBorders>
            <w:vAlign w:val="center"/>
          </w:tcPr>
          <w:p>
            <w:pPr>
              <w:jc w:val="center"/>
              <w:rPr>
                <w:b/>
                <w:sz w:val="24"/>
                <w:szCs w:val="24"/>
              </w:rPr>
            </w:pPr>
            <w:r>
              <w:rPr>
                <w:rFonts w:hint="eastAsia"/>
                <w:b/>
                <w:sz w:val="24"/>
                <w:szCs w:val="24"/>
              </w:rPr>
              <w:t>建议</w:t>
            </w:r>
          </w:p>
        </w:tc>
        <w:tc>
          <w:tcPr>
            <w:tcW w:w="8042" w:type="dxa"/>
            <w:tcBorders>
              <w:top w:val="single" w:color="auto" w:sz="4" w:space="0"/>
              <w:left w:val="single" w:color="auto" w:sz="4" w:space="0"/>
              <w:bottom w:val="single" w:color="auto" w:sz="4" w:space="0"/>
              <w:right w:val="single" w:color="auto" w:sz="4" w:space="0"/>
            </w:tcBorders>
            <w:vAlign w:val="center"/>
          </w:tcPr>
          <w:p>
            <w:pPr>
              <w:jc w:val="left"/>
              <w:rPr>
                <w:b/>
                <w:sz w:val="24"/>
                <w:szCs w:val="24"/>
              </w:rPr>
            </w:pPr>
            <w:r>
              <w:rPr>
                <w:rFonts w:hint="eastAsia"/>
                <w:b/>
                <w:sz w:val="24"/>
                <w:szCs w:val="24"/>
              </w:rPr>
              <w:t>供应商可对本项目采购需求的公正性、专业性、合理性等提出自己正确的意见、建议等。</w:t>
            </w:r>
          </w:p>
        </w:tc>
      </w:tr>
    </w:tbl>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00" w:lineRule="exact"/>
        <w:ind w:left="147"/>
        <w:textAlignment w:val="auto"/>
        <w:rPr>
          <w:rStyle w:val="10"/>
          <w:b w:val="0"/>
          <w:color w:val="000000" w:themeColor="text1"/>
          <w:sz w:val="20"/>
          <w:szCs w:val="20"/>
          <w14:textFill>
            <w14:solidFill>
              <w14:schemeClr w14:val="tx1"/>
            </w14:solidFill>
          </w14:textFill>
        </w:rPr>
      </w:pPr>
      <w:r>
        <w:rPr>
          <w:rStyle w:val="10"/>
          <w:rFonts w:hint="eastAsia"/>
          <w:b w:val="0"/>
          <w:color w:val="000000" w:themeColor="text1"/>
          <w:sz w:val="20"/>
          <w:szCs w:val="20"/>
          <w14:textFill>
            <w14:solidFill>
              <w14:schemeClr w14:val="tx1"/>
            </w14:solidFill>
          </w14:textFill>
        </w:rPr>
        <w:t>注意事项：</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00" w:lineRule="exact"/>
        <w:ind w:left="147" w:firstLine="400" w:firstLineChars="200"/>
        <w:textAlignment w:val="auto"/>
        <w:rPr>
          <w:rStyle w:val="10"/>
          <w:b w:val="0"/>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1.供应商必须严格按照公告的内容和要求，完整递交有关资料，</w:t>
      </w:r>
      <w:r>
        <w:rPr>
          <w:rStyle w:val="10"/>
          <w:rFonts w:hint="eastAsia"/>
          <w:b w:val="0"/>
          <w:color w:val="000000" w:themeColor="text1"/>
          <w:sz w:val="20"/>
          <w:szCs w:val="20"/>
          <w14:textFill>
            <w14:solidFill>
              <w14:schemeClr w14:val="tx1"/>
            </w14:solidFill>
          </w14:textFill>
        </w:rPr>
        <w:t>逾期递交的将予以拒收。</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00" w:lineRule="exact"/>
        <w:ind w:left="147" w:firstLine="400" w:firstLineChars="200"/>
        <w:textAlignment w:val="auto"/>
        <w:rPr>
          <w:rFonts w:ascii="微软雅黑" w:hAnsi="微软雅黑" w:eastAsia="微软雅黑"/>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2.</w:t>
      </w:r>
      <w:r>
        <w:rPr>
          <w:rFonts w:ascii="宋体" w:hAnsi="宋体" w:cs="宋体"/>
          <w:bCs/>
          <w:color w:val="000000" w:themeColor="text1"/>
          <w:sz w:val="20"/>
          <w:szCs w:val="20"/>
          <w14:textFill>
            <w14:solidFill>
              <w14:schemeClr w14:val="tx1"/>
            </w14:solidFill>
          </w14:textFill>
        </w:rPr>
        <w:t>供应商所递交的资料（全部盖有单位公章）必须为一般常用电脑办公软件能够读取的清晰、易于辨识的彩色电子扫描件、照片（相关证书和证明材料的原件</w:t>
      </w:r>
      <w:r>
        <w:rPr>
          <w:rFonts w:hint="eastAsia" w:ascii="宋体" w:hAnsi="宋体" w:cs="宋体"/>
          <w:bCs/>
          <w:color w:val="000000" w:themeColor="text1"/>
          <w:sz w:val="20"/>
          <w:szCs w:val="20"/>
          <w:lang w:eastAsia="zh-CN"/>
          <w14:textFill>
            <w14:solidFill>
              <w14:schemeClr w14:val="tx1"/>
            </w14:solidFill>
          </w14:textFill>
        </w:rPr>
        <w:t>并盖章与原件一致</w:t>
      </w:r>
      <w:r>
        <w:rPr>
          <w:rFonts w:ascii="宋体" w:hAnsi="宋体" w:cs="宋体"/>
          <w:bCs/>
          <w:color w:val="000000" w:themeColor="text1"/>
          <w:sz w:val="20"/>
          <w:szCs w:val="20"/>
          <w14:textFill>
            <w14:solidFill>
              <w14:schemeClr w14:val="tx1"/>
            </w14:solidFill>
          </w14:textFill>
        </w:rPr>
        <w:t xml:space="preserve">）,并对其他递交资料内容的真实性、有效性及完整性负责，如提供文件资料有错漏、模糊不清、复印件的电子扫描件、照片、无法读取识别或弄虚作假等，一律属于无效文件。 </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00" w:lineRule="exact"/>
        <w:ind w:left="147" w:firstLine="400" w:firstLineChars="200"/>
        <w:textAlignment w:val="auto"/>
      </w:pPr>
      <w:r>
        <w:rPr>
          <w:rFonts w:hint="eastAsia"/>
          <w:color w:val="000000" w:themeColor="text1"/>
          <w:sz w:val="20"/>
          <w:szCs w:val="20"/>
          <w14:textFill>
            <w14:solidFill>
              <w14:schemeClr w14:val="tx1"/>
            </w14:solidFill>
          </w14:textFill>
        </w:rPr>
        <w:t>3.须在邮件（附件文件名注明公司全称）注明公司全称、项目名称及项目编号（不注明我单位将拒收报名邮件）。</w:t>
      </w:r>
    </w:p>
    <w:sectPr>
      <w:pgSz w:w="11906" w:h="16838"/>
      <w:pgMar w:top="1440" w:right="128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2E917"/>
    <w:multiLevelType w:val="singleLevel"/>
    <w:tmpl w:val="CB92E917"/>
    <w:lvl w:ilvl="0" w:tentative="0">
      <w:start w:val="1"/>
      <w:numFmt w:val="decimal"/>
      <w:suff w:val="nothing"/>
      <w:lvlText w:val="%1、"/>
      <w:lvlJc w:val="left"/>
    </w:lvl>
  </w:abstractNum>
  <w:abstractNum w:abstractNumId="1">
    <w:nsid w:val="D87F95AA"/>
    <w:multiLevelType w:val="singleLevel"/>
    <w:tmpl w:val="D87F95AA"/>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0"/>
      </w:pPr>
    </w:lvl>
  </w:abstractNum>
  <w:abstractNum w:abstractNumId="3">
    <w:nsid w:val="7E1A7329"/>
    <w:multiLevelType w:val="multilevel"/>
    <w:tmpl w:val="7E1A7329"/>
    <w:lvl w:ilvl="0" w:tentative="0">
      <w:start w:val="1"/>
      <w:numFmt w:val="decimal"/>
      <w:suff w:val="space"/>
      <w:lvlText w:val="%1．"/>
      <w:lvlJc w:val="left"/>
      <w:pPr>
        <w:ind w:left="0" w:firstLine="0"/>
      </w:pPr>
      <w:rPr>
        <w:rFonts w:hint="eastAsia" w:eastAsia="宋体" w:asciiTheme="minorHAnsi" w:hAnsiTheme="minorHAnsi"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7752E"/>
    <w:rsid w:val="097A627C"/>
    <w:rsid w:val="0BC12C59"/>
    <w:rsid w:val="0BEB685A"/>
    <w:rsid w:val="18BA23B6"/>
    <w:rsid w:val="1BE7752E"/>
    <w:rsid w:val="28BF3003"/>
    <w:rsid w:val="32294358"/>
    <w:rsid w:val="34271BAE"/>
    <w:rsid w:val="38F42161"/>
    <w:rsid w:val="400B605D"/>
    <w:rsid w:val="400C631E"/>
    <w:rsid w:val="418437DA"/>
    <w:rsid w:val="4A2A6445"/>
    <w:rsid w:val="582E5305"/>
    <w:rsid w:val="5FD950BF"/>
    <w:rsid w:val="667D6B26"/>
    <w:rsid w:val="670A6F03"/>
    <w:rsid w:val="758C13EA"/>
    <w:rsid w:val="794D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1"/>
    <w:pPr>
      <w:ind w:left="220"/>
      <w:outlineLvl w:val="0"/>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 w:val="21"/>
      <w:szCs w:val="20"/>
    </w:rPr>
  </w:style>
  <w:style w:type="paragraph" w:styleId="4">
    <w:name w:val="Body Text"/>
    <w:basedOn w:val="1"/>
    <w:qFormat/>
    <w:uiPriority w:val="0"/>
    <w:pPr>
      <w:spacing w:after="120"/>
    </w:pPr>
  </w:style>
  <w:style w:type="paragraph" w:styleId="5">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6">
    <w:name w:val="Normal (Web)"/>
    <w:basedOn w:val="1"/>
    <w:unhideWhenUsed/>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2">
    <w:name w:val="List Paragraph"/>
    <w:basedOn w:val="1"/>
    <w:qFormat/>
    <w:uiPriority w:val="34"/>
    <w:pPr>
      <w:ind w:firstLine="420" w:firstLineChars="200"/>
    </w:pPr>
  </w:style>
  <w:style w:type="paragraph" w:customStyle="1" w:styleId="13">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14">
    <w:name w:val="List Paragraph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2021-03-05T00:45:00Z</dcterms:created>
  <dc:creator>石</dc:creator>
  <cp:lastModifiedBy>Administrator</cp:lastModifiedBy>
  <dcterms:modified xsi:type="dcterms:W3CDTF">2021-04-22T04:05:09Z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17BEF253497E41F0B95A811AB3C6CE15</vt:lpwstr>
  </property>
</Properties>
</file>