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79" w:rsidRPr="002F4AFA" w:rsidRDefault="00855B79" w:rsidP="00855B79">
      <w:pPr>
        <w:adjustRightInd w:val="0"/>
        <w:snapToGrid w:val="0"/>
        <w:spacing w:line="360" w:lineRule="auto"/>
        <w:jc w:val="left"/>
        <w:rPr>
          <w:sz w:val="24"/>
          <w:szCs w:val="24"/>
        </w:rPr>
      </w:pPr>
      <w:r w:rsidRPr="002F4AFA">
        <w:rPr>
          <w:sz w:val="24"/>
          <w:szCs w:val="24"/>
        </w:rPr>
        <w:t>附件</w:t>
      </w:r>
      <w:r w:rsidRPr="002F4AFA">
        <w:rPr>
          <w:rFonts w:hint="eastAsia"/>
          <w:sz w:val="24"/>
          <w:szCs w:val="24"/>
        </w:rPr>
        <w:t>一</w:t>
      </w:r>
      <w:r w:rsidRPr="002F4AFA">
        <w:rPr>
          <w:sz w:val="24"/>
          <w:szCs w:val="24"/>
        </w:rPr>
        <w:t>：项目采购需求：</w:t>
      </w:r>
    </w:p>
    <w:p w:rsidR="00855B79" w:rsidRPr="002F4AFA" w:rsidRDefault="00855B79" w:rsidP="00855B79">
      <w:pPr>
        <w:adjustRightInd w:val="0"/>
        <w:snapToGrid w:val="0"/>
        <w:spacing w:line="360" w:lineRule="auto"/>
        <w:jc w:val="left"/>
        <w:rPr>
          <w:sz w:val="24"/>
          <w:szCs w:val="24"/>
        </w:rPr>
      </w:pPr>
    </w:p>
    <w:p w:rsidR="00855B79" w:rsidRPr="00C838A7" w:rsidRDefault="00C838A7" w:rsidP="00E575EB">
      <w:pPr>
        <w:shd w:val="clear" w:color="auto" w:fill="FFFFFF"/>
        <w:spacing w:afterLines="100"/>
        <w:ind w:leftChars="540" w:left="1134"/>
        <w:jc w:val="center"/>
        <w:rPr>
          <w:rFonts w:ascii="黑体" w:eastAsia="黑体" w:hAnsi="黑体"/>
          <w:szCs w:val="32"/>
        </w:rPr>
      </w:pPr>
      <w:r w:rsidRPr="00C838A7">
        <w:rPr>
          <w:rFonts w:ascii="黑体" w:eastAsia="黑体" w:hAnsi="黑体" w:cs="Times New Roman" w:hint="eastAsia"/>
          <w:bCs/>
          <w:sz w:val="32"/>
          <w:szCs w:val="44"/>
        </w:rPr>
        <w:t>阳新县农产品加工产业园建设项目仓储冷链物流中心（电梯设备采购项目）</w:t>
      </w:r>
    </w:p>
    <w:p w:rsidR="00855B79" w:rsidRPr="00C838A7" w:rsidRDefault="00855B79" w:rsidP="00E575EB">
      <w:pPr>
        <w:shd w:val="clear" w:color="auto" w:fill="FFFFFF"/>
        <w:spacing w:afterLines="100"/>
        <w:ind w:leftChars="540" w:left="1134"/>
        <w:rPr>
          <w:rFonts w:asciiTheme="majorEastAsia" w:eastAsiaTheme="majorEastAsia" w:hAnsiTheme="majorEastAsia"/>
          <w:sz w:val="44"/>
          <w:szCs w:val="44"/>
        </w:rPr>
      </w:pPr>
    </w:p>
    <w:p w:rsidR="00BB56E0" w:rsidRPr="00BB56E0" w:rsidRDefault="00BB56E0" w:rsidP="00BB56E0">
      <w:pPr>
        <w:shd w:val="clear" w:color="auto" w:fill="FFFFFF"/>
        <w:spacing w:line="560" w:lineRule="exact"/>
        <w:ind w:leftChars="540" w:left="1134"/>
        <w:rPr>
          <w:rFonts w:ascii="黑体" w:eastAsia="黑体"/>
          <w:sz w:val="28"/>
          <w:szCs w:val="28"/>
          <w:lang w:val="hr-HR"/>
        </w:rPr>
      </w:pPr>
      <w:r w:rsidRPr="00BB56E0">
        <w:rPr>
          <w:rFonts w:ascii="黑体" w:eastAsia="黑体" w:hint="eastAsia"/>
          <w:sz w:val="28"/>
          <w:szCs w:val="28"/>
          <w:lang w:val="hr-HR"/>
        </w:rPr>
        <w:t>招 标 人：</w:t>
      </w:r>
      <w:r w:rsidR="00C838A7" w:rsidRPr="00C838A7">
        <w:rPr>
          <w:rFonts w:ascii="黑体" w:eastAsia="黑体" w:hint="eastAsia"/>
          <w:sz w:val="28"/>
          <w:szCs w:val="28"/>
        </w:rPr>
        <w:t>阳新县农业科技园区投资管理有限公司</w:t>
      </w:r>
    </w:p>
    <w:p w:rsidR="006006D8" w:rsidRPr="006006D8" w:rsidRDefault="006006D8" w:rsidP="006006D8">
      <w:pPr>
        <w:shd w:val="clear" w:color="auto" w:fill="FFFFFF"/>
        <w:spacing w:line="560" w:lineRule="exact"/>
        <w:ind w:leftChars="540" w:left="1134"/>
        <w:rPr>
          <w:rFonts w:ascii="黑体" w:eastAsia="黑体"/>
          <w:sz w:val="28"/>
          <w:szCs w:val="28"/>
        </w:rPr>
      </w:pPr>
      <w:r w:rsidRPr="006006D8">
        <w:rPr>
          <w:rFonts w:ascii="黑体" w:eastAsia="黑体" w:hint="eastAsia"/>
          <w:sz w:val="28"/>
          <w:szCs w:val="28"/>
        </w:rPr>
        <w:t>联</w:t>
      </w:r>
      <w:r w:rsidR="00C838A7">
        <w:rPr>
          <w:rFonts w:ascii="黑体" w:eastAsia="黑体" w:hint="eastAsia"/>
          <w:sz w:val="28"/>
          <w:szCs w:val="28"/>
        </w:rPr>
        <w:t xml:space="preserve"> </w:t>
      </w:r>
      <w:r w:rsidRPr="006006D8">
        <w:rPr>
          <w:rFonts w:ascii="黑体" w:eastAsia="黑体" w:hint="eastAsia"/>
          <w:sz w:val="28"/>
          <w:szCs w:val="28"/>
        </w:rPr>
        <w:t>系</w:t>
      </w:r>
      <w:r w:rsidR="00C838A7">
        <w:rPr>
          <w:rFonts w:ascii="黑体" w:eastAsia="黑体" w:hint="eastAsia"/>
          <w:sz w:val="28"/>
          <w:szCs w:val="28"/>
        </w:rPr>
        <w:t xml:space="preserve"> </w:t>
      </w:r>
      <w:r w:rsidRPr="006006D8">
        <w:rPr>
          <w:rFonts w:ascii="黑体" w:eastAsia="黑体" w:hint="eastAsia"/>
          <w:sz w:val="28"/>
          <w:szCs w:val="28"/>
        </w:rPr>
        <w:t>人：</w:t>
      </w:r>
      <w:r w:rsidR="00C838A7" w:rsidRPr="00C838A7">
        <w:rPr>
          <w:rFonts w:ascii="黑体" w:eastAsia="黑体" w:hint="eastAsia"/>
          <w:sz w:val="28"/>
          <w:szCs w:val="28"/>
        </w:rPr>
        <w:t>秦道鹏</w:t>
      </w:r>
      <w:r w:rsidRPr="006006D8">
        <w:rPr>
          <w:rFonts w:ascii="黑体" w:eastAsia="黑体" w:hint="eastAsia"/>
          <w:sz w:val="28"/>
          <w:szCs w:val="28"/>
        </w:rPr>
        <w:t xml:space="preserve">   </w:t>
      </w:r>
    </w:p>
    <w:p w:rsidR="006006D8" w:rsidRPr="006006D8" w:rsidRDefault="006006D8" w:rsidP="006006D8">
      <w:pPr>
        <w:shd w:val="clear" w:color="auto" w:fill="FFFFFF"/>
        <w:spacing w:line="560" w:lineRule="exact"/>
        <w:ind w:leftChars="540" w:left="1134"/>
        <w:rPr>
          <w:rFonts w:ascii="黑体" w:eastAsia="黑体"/>
          <w:sz w:val="28"/>
          <w:szCs w:val="28"/>
        </w:rPr>
      </w:pPr>
      <w:r w:rsidRPr="006006D8">
        <w:rPr>
          <w:rFonts w:ascii="黑体" w:eastAsia="黑体" w:hint="eastAsia"/>
          <w:sz w:val="28"/>
          <w:szCs w:val="28"/>
        </w:rPr>
        <w:t>电</w:t>
      </w:r>
      <w:r w:rsidR="00C838A7">
        <w:rPr>
          <w:rFonts w:ascii="黑体" w:eastAsia="黑体" w:hint="eastAsia"/>
          <w:sz w:val="28"/>
          <w:szCs w:val="28"/>
        </w:rPr>
        <w:t xml:space="preserve">    </w:t>
      </w:r>
      <w:r w:rsidRPr="006006D8">
        <w:rPr>
          <w:rFonts w:ascii="黑体" w:eastAsia="黑体" w:hint="eastAsia"/>
          <w:sz w:val="28"/>
          <w:szCs w:val="28"/>
        </w:rPr>
        <w:t>话：</w:t>
      </w:r>
      <w:r w:rsidR="00C838A7" w:rsidRPr="00C838A7">
        <w:rPr>
          <w:rFonts w:ascii="黑体" w:eastAsia="黑体" w:hint="eastAsia"/>
          <w:sz w:val="28"/>
          <w:szCs w:val="28"/>
        </w:rPr>
        <w:t>18972772577</w:t>
      </w:r>
    </w:p>
    <w:p w:rsidR="00855B79" w:rsidRPr="00A6025A" w:rsidRDefault="00855B79" w:rsidP="00BB56E0">
      <w:pPr>
        <w:shd w:val="clear" w:color="auto" w:fill="FFFFFF"/>
        <w:spacing w:line="560" w:lineRule="exact"/>
        <w:ind w:leftChars="540" w:left="1134"/>
        <w:rPr>
          <w:rFonts w:ascii="黑体" w:eastAsia="黑体"/>
          <w:sz w:val="28"/>
          <w:szCs w:val="28"/>
        </w:rPr>
      </w:pPr>
      <w:r w:rsidRPr="002F4AFA">
        <w:rPr>
          <w:rFonts w:ascii="黑体" w:eastAsia="黑体" w:hint="eastAsia"/>
          <w:sz w:val="28"/>
          <w:szCs w:val="28"/>
        </w:rPr>
        <w:t>采购</w:t>
      </w:r>
      <w:r w:rsidRPr="002F4AFA">
        <w:rPr>
          <w:rFonts w:ascii="黑体" w:eastAsia="黑体"/>
          <w:sz w:val="28"/>
          <w:szCs w:val="28"/>
        </w:rPr>
        <w:t>方式：</w:t>
      </w:r>
      <w:r w:rsidRPr="00A6025A">
        <w:rPr>
          <w:rFonts w:ascii="黑体" w:eastAsia="黑体" w:hint="eastAsia"/>
          <w:sz w:val="28"/>
          <w:szCs w:val="28"/>
        </w:rPr>
        <w:t>竞争性磋商</w:t>
      </w:r>
    </w:p>
    <w:p w:rsidR="00855B79" w:rsidRPr="009E3C59" w:rsidRDefault="00855B79" w:rsidP="00855B79">
      <w:pPr>
        <w:keepNext/>
        <w:keepLines/>
        <w:adjustRightInd w:val="0"/>
        <w:snapToGrid w:val="0"/>
        <w:jc w:val="center"/>
        <w:outlineLvl w:val="1"/>
        <w:rPr>
          <w:rFonts w:ascii="宋体" w:hAnsi="宋体"/>
          <w:b/>
          <w:bCs/>
          <w:sz w:val="32"/>
          <w:szCs w:val="32"/>
        </w:rPr>
        <w:sectPr w:rsidR="00855B79" w:rsidRPr="009E3C59" w:rsidSect="00CD3343">
          <w:footerReference w:type="default" r:id="rId9"/>
          <w:pgSz w:w="11906" w:h="16838"/>
          <w:pgMar w:top="1440" w:right="1080" w:bottom="1440" w:left="1080" w:header="851" w:footer="992" w:gutter="0"/>
          <w:cols w:space="0"/>
          <w:docGrid w:type="lines" w:linePitch="321"/>
        </w:sectPr>
      </w:pPr>
    </w:p>
    <w:p w:rsidR="00F5132F" w:rsidRPr="00271890" w:rsidRDefault="00F5132F" w:rsidP="00F5132F">
      <w:pPr>
        <w:jc w:val="center"/>
        <w:rPr>
          <w:sz w:val="28"/>
        </w:rPr>
      </w:pPr>
      <w:r w:rsidRPr="00271890">
        <w:rPr>
          <w:rFonts w:hint="eastAsia"/>
          <w:b/>
          <w:bCs/>
          <w:sz w:val="28"/>
        </w:rPr>
        <w:lastRenderedPageBreak/>
        <w:t>采购需求</w:t>
      </w:r>
    </w:p>
    <w:p w:rsidR="00F5132F" w:rsidRPr="00271890" w:rsidRDefault="00F5132F" w:rsidP="00F5132F">
      <w:pPr>
        <w:rPr>
          <w:rFonts w:ascii="宋体" w:hAnsi="宋体"/>
          <w:sz w:val="24"/>
        </w:rPr>
      </w:pPr>
    </w:p>
    <w:p w:rsidR="00F5132F" w:rsidRPr="00271890" w:rsidRDefault="00F5132F" w:rsidP="00F5132F">
      <w:pPr>
        <w:rPr>
          <w:rFonts w:ascii="宋体" w:hAnsi="宋体" w:cs="宋体"/>
          <w:b/>
          <w:bCs/>
          <w:kern w:val="0"/>
          <w:sz w:val="24"/>
          <w:szCs w:val="24"/>
        </w:rPr>
      </w:pPr>
      <w:bookmarkStart w:id="0" w:name="_Toc203539740"/>
      <w:bookmarkStart w:id="1" w:name="_Toc277054411"/>
      <w:bookmarkStart w:id="2" w:name="_Toc277055000"/>
      <w:bookmarkStart w:id="3" w:name="_Toc203904188"/>
      <w:bookmarkStart w:id="4" w:name="_Toc277054844"/>
      <w:bookmarkStart w:id="5" w:name="_Toc202773070"/>
      <w:bookmarkStart w:id="6" w:name="_Toc203539887"/>
      <w:bookmarkStart w:id="7" w:name="_Toc202773071"/>
      <w:r w:rsidRPr="00271890">
        <w:rPr>
          <w:rFonts w:ascii="宋体" w:hAnsi="宋体" w:cs="宋体" w:hint="eastAsia"/>
          <w:b/>
          <w:bCs/>
          <w:kern w:val="0"/>
          <w:sz w:val="24"/>
          <w:szCs w:val="24"/>
        </w:rPr>
        <w:t>一、项目情况:</w:t>
      </w:r>
    </w:p>
    <w:p w:rsidR="00F5132F" w:rsidRPr="00271890" w:rsidRDefault="00F5132F" w:rsidP="00F5132F">
      <w:pPr>
        <w:rPr>
          <w:rFonts w:ascii="宋体" w:hAnsi="宋体" w:cs="宋体"/>
          <w:bCs/>
          <w:kern w:val="0"/>
          <w:sz w:val="24"/>
          <w:szCs w:val="24"/>
        </w:rPr>
      </w:pPr>
      <w:r w:rsidRPr="00271890">
        <w:rPr>
          <w:rFonts w:ascii="宋体" w:hAnsi="宋体" w:cs="宋体" w:hint="eastAsia"/>
          <w:bCs/>
          <w:kern w:val="0"/>
          <w:sz w:val="24"/>
          <w:szCs w:val="24"/>
        </w:rPr>
        <w:t>1、建设地点：阳新县</w:t>
      </w:r>
    </w:p>
    <w:p w:rsidR="008E6E78" w:rsidRDefault="00F5132F" w:rsidP="00F5132F">
      <w:pPr>
        <w:rPr>
          <w:rFonts w:ascii="宋体" w:hAnsi="宋体" w:cs="宋体"/>
          <w:bCs/>
          <w:kern w:val="0"/>
          <w:sz w:val="24"/>
          <w:szCs w:val="24"/>
        </w:rPr>
      </w:pPr>
      <w:r w:rsidRPr="00271890">
        <w:rPr>
          <w:rFonts w:ascii="宋体" w:hAnsi="宋体" w:cs="宋体" w:hint="eastAsia"/>
          <w:bCs/>
          <w:kern w:val="0"/>
          <w:sz w:val="24"/>
          <w:szCs w:val="24"/>
        </w:rPr>
        <w:t>2、建设性质及规模</w:t>
      </w:r>
      <w:r>
        <w:rPr>
          <w:rFonts w:ascii="宋体" w:hAnsi="宋体" w:cs="宋体" w:hint="eastAsia"/>
          <w:bCs/>
          <w:kern w:val="0"/>
          <w:sz w:val="24"/>
          <w:szCs w:val="24"/>
        </w:rPr>
        <w:t>：</w:t>
      </w:r>
      <w:r w:rsidR="00C838A7" w:rsidRPr="00C838A7">
        <w:rPr>
          <w:rFonts w:ascii="宋体" w:hAnsi="宋体" w:cs="宋体" w:hint="eastAsia"/>
          <w:bCs/>
          <w:kern w:val="0"/>
          <w:sz w:val="24"/>
          <w:szCs w:val="24"/>
        </w:rPr>
        <w:t>阳新县农产品加工产业园建设项目仓储冷链物流中心（电梯设备采购项目）</w:t>
      </w:r>
      <w:r w:rsidR="006006D8">
        <w:rPr>
          <w:rFonts w:ascii="宋体" w:hAnsi="宋体" w:cs="宋体" w:hint="eastAsia"/>
          <w:bCs/>
          <w:kern w:val="0"/>
          <w:sz w:val="24"/>
          <w:szCs w:val="24"/>
        </w:rPr>
        <w:t>，</w:t>
      </w:r>
      <w:r w:rsidR="008E6E78">
        <w:rPr>
          <w:rFonts w:ascii="宋体" w:hAnsi="宋体" w:cs="宋体" w:hint="eastAsia"/>
          <w:bCs/>
          <w:kern w:val="0"/>
          <w:sz w:val="24"/>
          <w:szCs w:val="24"/>
        </w:rPr>
        <w:t>详见</w:t>
      </w:r>
      <w:r w:rsidR="006006D8">
        <w:rPr>
          <w:rFonts w:ascii="宋体" w:hAnsi="宋体" w:cs="宋体" w:hint="eastAsia"/>
          <w:bCs/>
          <w:kern w:val="0"/>
          <w:sz w:val="24"/>
          <w:szCs w:val="24"/>
        </w:rPr>
        <w:t>技术参数</w:t>
      </w:r>
      <w:r w:rsidR="008E6E78">
        <w:rPr>
          <w:rFonts w:ascii="宋体" w:hAnsi="宋体" w:cs="宋体" w:hint="eastAsia"/>
          <w:bCs/>
          <w:kern w:val="0"/>
          <w:sz w:val="24"/>
          <w:szCs w:val="24"/>
        </w:rPr>
        <w:t>；</w:t>
      </w:r>
    </w:p>
    <w:p w:rsidR="00F5132F" w:rsidRPr="00BB56E0" w:rsidRDefault="00F5132F" w:rsidP="00F5132F">
      <w:pPr>
        <w:rPr>
          <w:rFonts w:ascii="宋体" w:hAnsi="宋体" w:cs="宋体"/>
          <w:bCs/>
          <w:color w:val="FF0000"/>
          <w:kern w:val="0"/>
          <w:sz w:val="24"/>
          <w:szCs w:val="24"/>
        </w:rPr>
      </w:pPr>
      <w:r w:rsidRPr="00271890">
        <w:rPr>
          <w:rFonts w:ascii="宋体" w:hAnsi="宋体" w:cs="宋体" w:hint="eastAsia"/>
          <w:bCs/>
          <w:kern w:val="0"/>
          <w:sz w:val="24"/>
          <w:szCs w:val="24"/>
        </w:rPr>
        <w:t>3、</w:t>
      </w:r>
      <w:r w:rsidR="008E6E78">
        <w:rPr>
          <w:rFonts w:ascii="宋体" w:hAnsi="宋体" w:cs="宋体" w:hint="eastAsia"/>
          <w:bCs/>
          <w:kern w:val="0"/>
          <w:sz w:val="24"/>
          <w:szCs w:val="24"/>
        </w:rPr>
        <w:t>计划</w:t>
      </w:r>
      <w:r w:rsidRPr="00271890">
        <w:rPr>
          <w:rFonts w:ascii="宋体" w:hAnsi="宋体" w:cs="宋体" w:hint="eastAsia"/>
          <w:bCs/>
          <w:kern w:val="0"/>
          <w:sz w:val="24"/>
          <w:szCs w:val="24"/>
        </w:rPr>
        <w:t xml:space="preserve">工期： </w:t>
      </w:r>
      <w:r w:rsidR="006006D8">
        <w:rPr>
          <w:rFonts w:ascii="宋体" w:hAnsi="宋体" w:cs="宋体" w:hint="eastAsia"/>
          <w:bCs/>
          <w:color w:val="000000" w:themeColor="text1"/>
          <w:kern w:val="0"/>
          <w:sz w:val="24"/>
          <w:szCs w:val="24"/>
        </w:rPr>
        <w:t>30</w:t>
      </w:r>
      <w:r w:rsidR="00944D08">
        <w:rPr>
          <w:rFonts w:ascii="宋体" w:hAnsi="宋体" w:cs="宋体" w:hint="eastAsia"/>
          <w:bCs/>
          <w:color w:val="000000" w:themeColor="text1"/>
          <w:kern w:val="0"/>
          <w:sz w:val="24"/>
          <w:szCs w:val="24"/>
        </w:rPr>
        <w:t>日历天</w:t>
      </w:r>
    </w:p>
    <w:p w:rsidR="00F5132F" w:rsidRPr="00271890" w:rsidRDefault="00F5132F" w:rsidP="00F5132F">
      <w:pPr>
        <w:rPr>
          <w:rFonts w:ascii="宋体" w:hAnsi="宋体" w:cs="宋体"/>
          <w:bCs/>
          <w:kern w:val="0"/>
          <w:sz w:val="24"/>
          <w:szCs w:val="24"/>
        </w:rPr>
      </w:pPr>
      <w:r w:rsidRPr="00271890">
        <w:rPr>
          <w:rFonts w:ascii="宋体" w:hAnsi="宋体" w:cs="宋体" w:hint="eastAsia"/>
          <w:bCs/>
          <w:kern w:val="0"/>
          <w:sz w:val="24"/>
          <w:szCs w:val="24"/>
        </w:rPr>
        <w:t>4、招标范围：</w:t>
      </w:r>
      <w:r w:rsidR="00C838A7" w:rsidRPr="00C838A7">
        <w:rPr>
          <w:rFonts w:ascii="宋体" w:hAnsi="宋体" w:cs="宋体" w:hint="eastAsia"/>
          <w:bCs/>
          <w:kern w:val="0"/>
          <w:sz w:val="24"/>
          <w:szCs w:val="24"/>
        </w:rPr>
        <w:t>阳新县农产品加工产业园建设项目仓储冷链物流中心（电梯设备采购项目）</w:t>
      </w:r>
      <w:r w:rsidR="006006D8">
        <w:rPr>
          <w:rFonts w:ascii="宋体" w:hAnsi="宋体" w:cs="宋体" w:hint="eastAsia"/>
          <w:bCs/>
          <w:kern w:val="0"/>
          <w:sz w:val="24"/>
          <w:szCs w:val="24"/>
        </w:rPr>
        <w:t>，详见技术参数。</w:t>
      </w:r>
    </w:p>
    <w:p w:rsidR="00F5132F" w:rsidRPr="00271890" w:rsidRDefault="00F5132F" w:rsidP="00F5132F">
      <w:pPr>
        <w:rPr>
          <w:rFonts w:ascii="宋体" w:hAnsi="宋体" w:cs="宋体"/>
          <w:bCs/>
          <w:kern w:val="0"/>
          <w:sz w:val="24"/>
          <w:szCs w:val="24"/>
        </w:rPr>
      </w:pPr>
      <w:r w:rsidRPr="00271890">
        <w:rPr>
          <w:rFonts w:ascii="宋体" w:hAnsi="宋体" w:cs="宋体" w:hint="eastAsia"/>
          <w:bCs/>
          <w:kern w:val="0"/>
          <w:sz w:val="24"/>
          <w:szCs w:val="24"/>
        </w:rPr>
        <w:t>5、本项目最高限价为人民币</w:t>
      </w:r>
      <w:r w:rsidR="00C838A7">
        <w:rPr>
          <w:rFonts w:ascii="宋体" w:hAnsi="宋体" w:cs="宋体" w:hint="eastAsia"/>
          <w:bCs/>
          <w:kern w:val="0"/>
          <w:sz w:val="24"/>
          <w:szCs w:val="24"/>
        </w:rPr>
        <w:t>126</w:t>
      </w:r>
      <w:r w:rsidR="00C64360" w:rsidRPr="00C64360">
        <w:rPr>
          <w:rFonts w:ascii="宋体" w:hAnsi="宋体" w:cs="宋体" w:hint="eastAsia"/>
          <w:bCs/>
          <w:kern w:val="0"/>
          <w:sz w:val="24"/>
          <w:szCs w:val="24"/>
        </w:rPr>
        <w:t>万元</w:t>
      </w:r>
    </w:p>
    <w:p w:rsidR="00F5132F" w:rsidRPr="008E6E78" w:rsidRDefault="00F5132F" w:rsidP="00F5132F">
      <w:pPr>
        <w:rPr>
          <w:rFonts w:ascii="宋体" w:hAnsi="宋体"/>
          <w:bCs/>
          <w:sz w:val="24"/>
          <w:szCs w:val="24"/>
        </w:rPr>
      </w:pPr>
    </w:p>
    <w:p w:rsidR="00F5132F" w:rsidRDefault="00F5132F" w:rsidP="00F5132F">
      <w:pPr>
        <w:rPr>
          <w:rFonts w:ascii="宋体" w:hAnsi="宋体" w:cs="宋体"/>
          <w:b/>
          <w:bCs/>
          <w:kern w:val="0"/>
          <w:sz w:val="24"/>
          <w:szCs w:val="24"/>
        </w:rPr>
      </w:pPr>
      <w:r w:rsidRPr="00271890">
        <w:rPr>
          <w:rFonts w:ascii="宋体" w:hAnsi="宋体" w:cs="宋体" w:hint="eastAsia"/>
          <w:b/>
          <w:bCs/>
          <w:kern w:val="0"/>
          <w:sz w:val="24"/>
          <w:szCs w:val="24"/>
        </w:rPr>
        <w:t>二、技术要求：</w:t>
      </w:r>
    </w:p>
    <w:p w:rsidR="008E6E78" w:rsidRPr="00271890" w:rsidRDefault="008E6E78" w:rsidP="00F5132F">
      <w:pPr>
        <w:rPr>
          <w:rFonts w:ascii="宋体" w:hAnsi="宋体" w:cs="宋体"/>
          <w:b/>
          <w:bCs/>
          <w:kern w:val="0"/>
          <w:sz w:val="24"/>
          <w:szCs w:val="24"/>
        </w:rPr>
      </w:pPr>
    </w:p>
    <w:bookmarkEnd w:id="0"/>
    <w:bookmarkEnd w:id="1"/>
    <w:bookmarkEnd w:id="2"/>
    <w:bookmarkEnd w:id="3"/>
    <w:bookmarkEnd w:id="4"/>
    <w:bookmarkEnd w:id="5"/>
    <w:bookmarkEnd w:id="6"/>
    <w:bookmarkEnd w:id="7"/>
    <w:p w:rsidR="00F5132F" w:rsidRDefault="00F5132F" w:rsidP="008E6E78">
      <w:pPr>
        <w:adjustRightInd w:val="0"/>
        <w:snapToGrid w:val="0"/>
        <w:spacing w:line="300" w:lineRule="auto"/>
        <w:ind w:firstLineChars="200" w:firstLine="480"/>
        <w:rPr>
          <w:rFonts w:ascii="宋体" w:hAnsi="宋体"/>
          <w:bCs/>
          <w:sz w:val="24"/>
          <w:szCs w:val="24"/>
        </w:rPr>
      </w:pPr>
      <w:r w:rsidRPr="00271890">
        <w:rPr>
          <w:rFonts w:ascii="宋体" w:hAnsi="宋体" w:hint="eastAsia"/>
          <w:bCs/>
          <w:sz w:val="24"/>
          <w:szCs w:val="24"/>
        </w:rPr>
        <w:t>符合国家、湖北省和黄石市有关法律、法规、规程、规范及标准的要求。</w:t>
      </w:r>
    </w:p>
    <w:p w:rsidR="008E6E78" w:rsidRPr="00271890" w:rsidRDefault="008E6E78" w:rsidP="008E6E78">
      <w:pPr>
        <w:adjustRightInd w:val="0"/>
        <w:snapToGrid w:val="0"/>
        <w:spacing w:line="300" w:lineRule="auto"/>
        <w:ind w:firstLineChars="200" w:firstLine="480"/>
        <w:rPr>
          <w:rFonts w:ascii="宋体" w:hAnsi="宋体"/>
          <w:bCs/>
          <w:sz w:val="24"/>
          <w:szCs w:val="24"/>
        </w:rPr>
      </w:pPr>
    </w:p>
    <w:p w:rsidR="00F5132F" w:rsidRPr="007C5686" w:rsidRDefault="00F5132F" w:rsidP="00F5132F">
      <w:pPr>
        <w:adjustRightInd w:val="0"/>
        <w:snapToGrid w:val="0"/>
        <w:spacing w:line="300" w:lineRule="auto"/>
        <w:ind w:left="284" w:hangingChars="118" w:hanging="284"/>
        <w:rPr>
          <w:rFonts w:ascii="宋体" w:hAnsi="宋体"/>
          <w:b/>
          <w:bCs/>
          <w:color w:val="000000" w:themeColor="text1"/>
          <w:sz w:val="24"/>
          <w:szCs w:val="24"/>
        </w:rPr>
      </w:pPr>
      <w:r w:rsidRPr="00271890">
        <w:rPr>
          <w:rFonts w:ascii="宋体" w:hAnsi="宋体" w:hint="eastAsia"/>
          <w:b/>
          <w:bCs/>
          <w:sz w:val="24"/>
          <w:szCs w:val="24"/>
        </w:rPr>
        <w:t>三、商务服</w:t>
      </w:r>
      <w:r w:rsidRPr="007C5686">
        <w:rPr>
          <w:rFonts w:ascii="宋体" w:hAnsi="宋体" w:hint="eastAsia"/>
          <w:b/>
          <w:bCs/>
          <w:color w:val="000000" w:themeColor="text1"/>
          <w:sz w:val="24"/>
          <w:szCs w:val="24"/>
        </w:rPr>
        <w:t>务要求：</w:t>
      </w:r>
    </w:p>
    <w:p w:rsidR="00F5132F" w:rsidRPr="007C5686" w:rsidRDefault="00F5132F" w:rsidP="005E7172">
      <w:pPr>
        <w:rPr>
          <w:rFonts w:ascii="宋体" w:hAnsi="宋体"/>
          <w:bCs/>
          <w:color w:val="000000" w:themeColor="text1"/>
          <w:sz w:val="24"/>
          <w:szCs w:val="24"/>
        </w:rPr>
      </w:pPr>
      <w:r w:rsidRPr="007C5686">
        <w:rPr>
          <w:rFonts w:ascii="宋体" w:hAnsi="宋体" w:hint="eastAsia"/>
          <w:bCs/>
          <w:color w:val="000000" w:themeColor="text1"/>
          <w:sz w:val="24"/>
          <w:szCs w:val="24"/>
        </w:rPr>
        <w:t>1、</w:t>
      </w:r>
      <w:r w:rsidR="008E6E78" w:rsidRPr="007C5686">
        <w:rPr>
          <w:rFonts w:ascii="宋体" w:hAnsi="宋体" w:hint="eastAsia"/>
          <w:bCs/>
          <w:color w:val="000000" w:themeColor="text1"/>
          <w:sz w:val="24"/>
          <w:szCs w:val="24"/>
        </w:rPr>
        <w:t>计划工期</w:t>
      </w:r>
      <w:r w:rsidRPr="007C5686">
        <w:rPr>
          <w:rFonts w:ascii="宋体" w:hAnsi="宋体" w:hint="eastAsia"/>
          <w:bCs/>
          <w:color w:val="000000" w:themeColor="text1"/>
          <w:sz w:val="24"/>
          <w:szCs w:val="24"/>
        </w:rPr>
        <w:t>：</w:t>
      </w:r>
      <w:r w:rsidR="006006D8" w:rsidRPr="00361B12">
        <w:rPr>
          <w:rFonts w:ascii="宋体" w:hAnsi="宋体" w:hint="eastAsia"/>
          <w:bCs/>
          <w:color w:val="000000" w:themeColor="text1"/>
          <w:sz w:val="24"/>
          <w:szCs w:val="24"/>
        </w:rPr>
        <w:t>30</w:t>
      </w:r>
      <w:r w:rsidR="00944D08" w:rsidRPr="00361B12">
        <w:rPr>
          <w:rFonts w:ascii="宋体" w:hAnsi="宋体" w:hint="eastAsia"/>
          <w:bCs/>
          <w:color w:val="000000" w:themeColor="text1"/>
          <w:sz w:val="24"/>
          <w:szCs w:val="24"/>
        </w:rPr>
        <w:t>日历天</w:t>
      </w:r>
    </w:p>
    <w:p w:rsidR="006F73C1" w:rsidRDefault="00F5132F" w:rsidP="005E7172">
      <w:pPr>
        <w:pStyle w:val="1"/>
        <w:spacing w:line="240" w:lineRule="auto"/>
      </w:pPr>
      <w:r w:rsidRPr="008F1280">
        <w:rPr>
          <w:rFonts w:ascii="宋体" w:hAnsi="宋体" w:hint="eastAsia"/>
          <w:b w:val="0"/>
          <w:sz w:val="24"/>
          <w:szCs w:val="24"/>
        </w:rPr>
        <w:t>2、付款方式：</w:t>
      </w:r>
      <w:r w:rsidR="00C838A7" w:rsidRPr="008F1280">
        <w:rPr>
          <w:rFonts w:ascii="宋体" w:hAnsi="宋体" w:hint="eastAsia"/>
          <w:b w:val="0"/>
          <w:sz w:val="24"/>
          <w:szCs w:val="24"/>
        </w:rPr>
        <w:t>安装调试完毕之后付工程款的</w:t>
      </w:r>
      <w:r w:rsidR="00C838A7" w:rsidRPr="008F1280">
        <w:rPr>
          <w:rFonts w:ascii="宋体" w:hAnsi="宋体"/>
          <w:b w:val="0"/>
          <w:sz w:val="24"/>
          <w:szCs w:val="24"/>
        </w:rPr>
        <w:t>70%</w:t>
      </w:r>
      <w:r w:rsidR="00C838A7" w:rsidRPr="008F1280">
        <w:rPr>
          <w:rFonts w:ascii="宋体" w:hAnsi="宋体" w:hint="eastAsia"/>
          <w:b w:val="0"/>
          <w:sz w:val="24"/>
          <w:szCs w:val="24"/>
        </w:rPr>
        <w:t>，验收合格审计之后付尾款。</w:t>
      </w:r>
      <w:r w:rsidR="00855B79">
        <w:rPr>
          <w:rFonts w:ascii="宋体" w:hAnsi="宋体" w:cs="宋体"/>
          <w:kern w:val="0"/>
          <w:sz w:val="24"/>
        </w:rPr>
        <w:br w:type="page"/>
      </w:r>
      <w:bookmarkStart w:id="8" w:name="_Toc5802_WPSOffice_Level1"/>
      <w:r w:rsidR="006F73C1">
        <w:lastRenderedPageBreak/>
        <w:t>采购</w:t>
      </w:r>
      <w:r w:rsidR="006F73C1">
        <w:rPr>
          <w:rFonts w:hint="eastAsia"/>
        </w:rPr>
        <w:t>清单及参数</w:t>
      </w:r>
      <w:bookmarkEnd w:id="8"/>
      <w:r w:rsidR="006F73C1">
        <w:rPr>
          <w:rFonts w:hint="eastAsia"/>
        </w:rPr>
        <w:t>要求</w:t>
      </w:r>
    </w:p>
    <w:p w:rsidR="006F73C1" w:rsidRDefault="006F73C1" w:rsidP="006F73C1"/>
    <w:p w:rsidR="006F73C1" w:rsidRPr="008C4826" w:rsidRDefault="006F73C1" w:rsidP="006F73C1">
      <w:pPr>
        <w:pStyle w:val="2"/>
        <w:spacing w:before="0" w:after="0" w:line="240" w:lineRule="auto"/>
        <w:rPr>
          <w:rFonts w:ascii="微软雅黑" w:eastAsia="微软雅黑" w:hAnsi="微软雅黑"/>
          <w:spacing w:val="6"/>
          <w:sz w:val="28"/>
        </w:rPr>
      </w:pPr>
      <w:bookmarkStart w:id="9" w:name="_Toc29409"/>
      <w:r>
        <w:rPr>
          <w:rFonts w:ascii="微软雅黑" w:eastAsia="微软雅黑" w:hAnsi="微软雅黑" w:hint="eastAsia"/>
          <w:spacing w:val="6"/>
          <w:sz w:val="28"/>
        </w:rPr>
        <w:t>一、</w:t>
      </w:r>
      <w:r w:rsidRPr="008C4826">
        <w:rPr>
          <w:rFonts w:ascii="微软雅黑" w:eastAsia="微软雅黑" w:hAnsi="微软雅黑" w:hint="eastAsia"/>
          <w:spacing w:val="6"/>
          <w:sz w:val="28"/>
        </w:rPr>
        <w:t>采购清单</w:t>
      </w:r>
      <w:bookmarkEnd w:id="9"/>
    </w:p>
    <w:tbl>
      <w:tblPr>
        <w:tblpPr w:leftFromText="180" w:rightFromText="180" w:vertAnchor="text" w:horzAnchor="margin" w:tblpXSpec="center" w:tblpY="374"/>
        <w:tblOverlap w:val="never"/>
        <w:tblW w:w="1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2"/>
        <w:gridCol w:w="466"/>
        <w:gridCol w:w="655"/>
        <w:gridCol w:w="620"/>
        <w:gridCol w:w="759"/>
        <w:gridCol w:w="638"/>
        <w:gridCol w:w="1103"/>
        <w:gridCol w:w="811"/>
        <w:gridCol w:w="810"/>
        <w:gridCol w:w="776"/>
        <w:gridCol w:w="1034"/>
        <w:gridCol w:w="845"/>
        <w:gridCol w:w="845"/>
        <w:gridCol w:w="1138"/>
      </w:tblGrid>
      <w:tr w:rsidR="006F73C1" w:rsidTr="00055331">
        <w:trPr>
          <w:trHeight w:val="567"/>
        </w:trPr>
        <w:tc>
          <w:tcPr>
            <w:tcW w:w="662" w:type="dxa"/>
            <w:vAlign w:val="center"/>
          </w:tcPr>
          <w:p w:rsidR="006F73C1" w:rsidRDefault="006F73C1" w:rsidP="00055331">
            <w:pPr>
              <w:pStyle w:val="TableParagraph"/>
              <w:spacing w:before="12"/>
              <w:jc w:val="center"/>
              <w:rPr>
                <w:b/>
                <w:sz w:val="24"/>
                <w:szCs w:val="24"/>
              </w:rPr>
            </w:pPr>
          </w:p>
          <w:p w:rsidR="006F73C1" w:rsidRDefault="006F73C1" w:rsidP="00055331">
            <w:pPr>
              <w:pStyle w:val="TableParagraph"/>
              <w:jc w:val="center"/>
              <w:rPr>
                <w:sz w:val="24"/>
                <w:szCs w:val="24"/>
              </w:rPr>
            </w:pPr>
            <w:r>
              <w:rPr>
                <w:sz w:val="24"/>
                <w:szCs w:val="24"/>
              </w:rPr>
              <w:t>电梯</w:t>
            </w:r>
          </w:p>
        </w:tc>
        <w:tc>
          <w:tcPr>
            <w:tcW w:w="466" w:type="dxa"/>
            <w:vAlign w:val="center"/>
          </w:tcPr>
          <w:p w:rsidR="006F73C1" w:rsidRDefault="006F73C1" w:rsidP="00055331">
            <w:pPr>
              <w:pStyle w:val="TableParagraph"/>
              <w:spacing w:before="12"/>
              <w:jc w:val="center"/>
              <w:rPr>
                <w:b/>
                <w:sz w:val="24"/>
                <w:szCs w:val="24"/>
              </w:rPr>
            </w:pPr>
          </w:p>
          <w:p w:rsidR="006F73C1" w:rsidRDefault="006F73C1" w:rsidP="00055331">
            <w:pPr>
              <w:pStyle w:val="TableParagraph"/>
              <w:ind w:left="135"/>
              <w:jc w:val="center"/>
              <w:rPr>
                <w:sz w:val="24"/>
                <w:szCs w:val="24"/>
              </w:rPr>
            </w:pPr>
            <w:r>
              <w:rPr>
                <w:sz w:val="24"/>
                <w:szCs w:val="24"/>
              </w:rPr>
              <w:t>数量</w:t>
            </w:r>
          </w:p>
        </w:tc>
        <w:tc>
          <w:tcPr>
            <w:tcW w:w="655" w:type="dxa"/>
            <w:vAlign w:val="center"/>
          </w:tcPr>
          <w:p w:rsidR="006F73C1" w:rsidRDefault="006F73C1" w:rsidP="00055331">
            <w:pPr>
              <w:pStyle w:val="TableParagraph"/>
              <w:spacing w:before="12"/>
              <w:jc w:val="center"/>
              <w:rPr>
                <w:b/>
                <w:sz w:val="24"/>
                <w:szCs w:val="24"/>
              </w:rPr>
            </w:pPr>
          </w:p>
          <w:p w:rsidR="006F73C1" w:rsidRDefault="006F73C1" w:rsidP="00055331">
            <w:pPr>
              <w:pStyle w:val="TableParagraph"/>
              <w:ind w:left="155"/>
              <w:jc w:val="center"/>
              <w:rPr>
                <w:sz w:val="24"/>
                <w:szCs w:val="24"/>
              </w:rPr>
            </w:pPr>
            <w:r>
              <w:rPr>
                <w:sz w:val="24"/>
                <w:szCs w:val="24"/>
              </w:rPr>
              <w:t>类型</w:t>
            </w:r>
          </w:p>
        </w:tc>
        <w:tc>
          <w:tcPr>
            <w:tcW w:w="620" w:type="dxa"/>
            <w:vAlign w:val="center"/>
          </w:tcPr>
          <w:p w:rsidR="006F73C1" w:rsidRDefault="006F73C1" w:rsidP="00055331">
            <w:pPr>
              <w:pStyle w:val="TableParagraph"/>
              <w:spacing w:before="2"/>
              <w:jc w:val="center"/>
              <w:rPr>
                <w:b/>
                <w:sz w:val="24"/>
                <w:szCs w:val="24"/>
              </w:rPr>
            </w:pPr>
          </w:p>
          <w:p w:rsidR="006F73C1" w:rsidRDefault="006F73C1" w:rsidP="00055331">
            <w:pPr>
              <w:pStyle w:val="TableParagraph"/>
              <w:ind w:left="87" w:right="80"/>
              <w:jc w:val="center"/>
              <w:rPr>
                <w:sz w:val="24"/>
                <w:szCs w:val="24"/>
              </w:rPr>
            </w:pPr>
            <w:r>
              <w:rPr>
                <w:sz w:val="24"/>
                <w:szCs w:val="24"/>
              </w:rPr>
              <w:t>层站数</w:t>
            </w:r>
          </w:p>
        </w:tc>
        <w:tc>
          <w:tcPr>
            <w:tcW w:w="759" w:type="dxa"/>
            <w:vAlign w:val="center"/>
          </w:tcPr>
          <w:p w:rsidR="006F73C1" w:rsidRDefault="006F73C1" w:rsidP="00055331">
            <w:pPr>
              <w:pStyle w:val="TableParagraph"/>
              <w:spacing w:before="12"/>
              <w:jc w:val="center"/>
              <w:rPr>
                <w:b/>
                <w:sz w:val="24"/>
                <w:szCs w:val="24"/>
              </w:rPr>
            </w:pPr>
          </w:p>
          <w:p w:rsidR="006F73C1" w:rsidRDefault="006F73C1" w:rsidP="00055331">
            <w:pPr>
              <w:pStyle w:val="TableParagraph"/>
              <w:ind w:left="129" w:right="120"/>
              <w:jc w:val="center"/>
              <w:rPr>
                <w:sz w:val="24"/>
                <w:szCs w:val="24"/>
              </w:rPr>
            </w:pPr>
            <w:r>
              <w:rPr>
                <w:sz w:val="24"/>
                <w:szCs w:val="24"/>
              </w:rPr>
              <w:t>载重</w:t>
            </w:r>
          </w:p>
        </w:tc>
        <w:tc>
          <w:tcPr>
            <w:tcW w:w="638" w:type="dxa"/>
            <w:vAlign w:val="center"/>
          </w:tcPr>
          <w:p w:rsidR="006F73C1" w:rsidRDefault="006F73C1" w:rsidP="00055331">
            <w:pPr>
              <w:pStyle w:val="TableParagraph"/>
              <w:spacing w:before="12"/>
              <w:jc w:val="center"/>
              <w:rPr>
                <w:b/>
                <w:sz w:val="24"/>
                <w:szCs w:val="24"/>
              </w:rPr>
            </w:pPr>
          </w:p>
          <w:p w:rsidR="006F73C1" w:rsidRDefault="006F73C1" w:rsidP="00055331">
            <w:pPr>
              <w:pStyle w:val="TableParagraph"/>
              <w:ind w:left="122" w:right="113"/>
              <w:jc w:val="center"/>
              <w:rPr>
                <w:sz w:val="24"/>
                <w:szCs w:val="24"/>
              </w:rPr>
            </w:pPr>
            <w:r>
              <w:rPr>
                <w:sz w:val="24"/>
                <w:szCs w:val="24"/>
              </w:rPr>
              <w:t>速度</w:t>
            </w:r>
          </w:p>
        </w:tc>
        <w:tc>
          <w:tcPr>
            <w:tcW w:w="1103" w:type="dxa"/>
            <w:vAlign w:val="center"/>
          </w:tcPr>
          <w:p w:rsidR="006F73C1" w:rsidRDefault="006F73C1" w:rsidP="00055331">
            <w:pPr>
              <w:pStyle w:val="TableParagraph"/>
              <w:spacing w:before="51" w:line="242" w:lineRule="auto"/>
              <w:ind w:left="313" w:right="167" w:hanging="137"/>
              <w:jc w:val="center"/>
              <w:rPr>
                <w:sz w:val="24"/>
                <w:szCs w:val="24"/>
              </w:rPr>
            </w:pPr>
            <w:r>
              <w:rPr>
                <w:sz w:val="24"/>
                <w:szCs w:val="24"/>
              </w:rPr>
              <w:t>井道</w:t>
            </w:r>
          </w:p>
          <w:p w:rsidR="006F73C1" w:rsidRDefault="006F73C1" w:rsidP="00055331">
            <w:pPr>
              <w:pStyle w:val="TableParagraph"/>
              <w:spacing w:before="51" w:line="242" w:lineRule="auto"/>
              <w:ind w:left="313" w:right="167" w:hanging="137"/>
              <w:jc w:val="center"/>
              <w:rPr>
                <w:sz w:val="24"/>
                <w:szCs w:val="24"/>
              </w:rPr>
            </w:pPr>
            <w:r>
              <w:rPr>
                <w:sz w:val="24"/>
                <w:szCs w:val="24"/>
              </w:rPr>
              <w:t>尺寸</w:t>
            </w:r>
          </w:p>
          <w:p w:rsidR="006F73C1" w:rsidRDefault="006F73C1" w:rsidP="00055331">
            <w:pPr>
              <w:pStyle w:val="TableParagraph"/>
              <w:spacing w:before="51" w:line="242" w:lineRule="auto"/>
              <w:ind w:left="313" w:right="167" w:hanging="137"/>
              <w:jc w:val="center"/>
              <w:rPr>
                <w:sz w:val="24"/>
                <w:szCs w:val="24"/>
              </w:rPr>
            </w:pPr>
            <w:r>
              <w:rPr>
                <w:sz w:val="24"/>
                <w:szCs w:val="24"/>
              </w:rPr>
              <w:t>宽*高</w:t>
            </w:r>
          </w:p>
        </w:tc>
        <w:tc>
          <w:tcPr>
            <w:tcW w:w="811" w:type="dxa"/>
            <w:vAlign w:val="center"/>
          </w:tcPr>
          <w:p w:rsidR="006F73C1" w:rsidRDefault="006F73C1" w:rsidP="00055331">
            <w:pPr>
              <w:pStyle w:val="TableParagraph"/>
              <w:spacing w:before="51" w:line="242" w:lineRule="auto"/>
              <w:ind w:left="149" w:right="138"/>
              <w:jc w:val="center"/>
              <w:rPr>
                <w:sz w:val="24"/>
                <w:szCs w:val="24"/>
              </w:rPr>
            </w:pPr>
            <w:r>
              <w:rPr>
                <w:sz w:val="24"/>
                <w:szCs w:val="24"/>
              </w:rPr>
              <w:t>底坑深度</w:t>
            </w:r>
          </w:p>
        </w:tc>
        <w:tc>
          <w:tcPr>
            <w:tcW w:w="810" w:type="dxa"/>
            <w:vAlign w:val="center"/>
          </w:tcPr>
          <w:p w:rsidR="006F73C1" w:rsidRDefault="006F73C1" w:rsidP="00055331">
            <w:pPr>
              <w:pStyle w:val="TableParagraph"/>
              <w:spacing w:before="51" w:line="242" w:lineRule="auto"/>
              <w:ind w:left="149" w:right="138"/>
              <w:jc w:val="center"/>
              <w:rPr>
                <w:sz w:val="24"/>
                <w:szCs w:val="24"/>
              </w:rPr>
            </w:pPr>
            <w:r>
              <w:rPr>
                <w:sz w:val="24"/>
                <w:szCs w:val="24"/>
              </w:rPr>
              <w:t>顶层高度</w:t>
            </w:r>
          </w:p>
        </w:tc>
        <w:tc>
          <w:tcPr>
            <w:tcW w:w="776" w:type="dxa"/>
            <w:vAlign w:val="center"/>
          </w:tcPr>
          <w:p w:rsidR="006F73C1" w:rsidRDefault="006F73C1" w:rsidP="00055331">
            <w:pPr>
              <w:pStyle w:val="TableParagraph"/>
              <w:spacing w:before="51" w:line="242" w:lineRule="auto"/>
              <w:ind w:left="127" w:right="115"/>
              <w:jc w:val="center"/>
              <w:rPr>
                <w:sz w:val="24"/>
                <w:szCs w:val="24"/>
              </w:rPr>
            </w:pPr>
            <w:r>
              <w:rPr>
                <w:sz w:val="24"/>
                <w:szCs w:val="24"/>
              </w:rPr>
              <w:t>开门方式</w:t>
            </w:r>
          </w:p>
        </w:tc>
        <w:tc>
          <w:tcPr>
            <w:tcW w:w="1034" w:type="dxa"/>
            <w:vAlign w:val="center"/>
          </w:tcPr>
          <w:p w:rsidR="006F73C1" w:rsidRDefault="006F73C1" w:rsidP="00055331">
            <w:pPr>
              <w:pStyle w:val="TableParagraph"/>
              <w:jc w:val="center"/>
              <w:rPr>
                <w:sz w:val="24"/>
                <w:szCs w:val="24"/>
              </w:rPr>
            </w:pPr>
            <w:r>
              <w:rPr>
                <w:sz w:val="24"/>
                <w:szCs w:val="24"/>
              </w:rPr>
              <w:t>开门</w:t>
            </w:r>
          </w:p>
          <w:p w:rsidR="006F73C1" w:rsidRDefault="006F73C1" w:rsidP="00055331">
            <w:pPr>
              <w:pStyle w:val="TableParagraph"/>
              <w:jc w:val="center"/>
              <w:rPr>
                <w:sz w:val="24"/>
                <w:szCs w:val="24"/>
              </w:rPr>
            </w:pPr>
            <w:r>
              <w:rPr>
                <w:sz w:val="24"/>
                <w:szCs w:val="24"/>
              </w:rPr>
              <w:t>宽*高</w:t>
            </w:r>
          </w:p>
        </w:tc>
        <w:tc>
          <w:tcPr>
            <w:tcW w:w="845" w:type="dxa"/>
            <w:vAlign w:val="center"/>
          </w:tcPr>
          <w:p w:rsidR="006F73C1" w:rsidRDefault="006F73C1" w:rsidP="00055331">
            <w:pPr>
              <w:pStyle w:val="TableParagraph"/>
              <w:spacing w:before="51" w:line="242" w:lineRule="auto"/>
              <w:ind w:left="172" w:right="160"/>
              <w:jc w:val="center"/>
              <w:rPr>
                <w:sz w:val="24"/>
                <w:szCs w:val="24"/>
              </w:rPr>
            </w:pPr>
            <w:r>
              <w:rPr>
                <w:sz w:val="24"/>
                <w:szCs w:val="24"/>
              </w:rPr>
              <w:t>提升高度</w:t>
            </w:r>
          </w:p>
        </w:tc>
        <w:tc>
          <w:tcPr>
            <w:tcW w:w="845" w:type="dxa"/>
            <w:vAlign w:val="center"/>
          </w:tcPr>
          <w:p w:rsidR="006F73C1" w:rsidRDefault="006F73C1" w:rsidP="00055331">
            <w:pPr>
              <w:pStyle w:val="TableParagraph"/>
              <w:spacing w:line="242" w:lineRule="auto"/>
              <w:ind w:left="153" w:right="143"/>
              <w:jc w:val="center"/>
              <w:rPr>
                <w:sz w:val="24"/>
                <w:szCs w:val="24"/>
              </w:rPr>
            </w:pPr>
            <w:r>
              <w:rPr>
                <w:sz w:val="24"/>
                <w:szCs w:val="24"/>
              </w:rPr>
              <w:t>控制方式</w:t>
            </w:r>
          </w:p>
        </w:tc>
        <w:tc>
          <w:tcPr>
            <w:tcW w:w="1138" w:type="dxa"/>
            <w:vAlign w:val="center"/>
          </w:tcPr>
          <w:p w:rsidR="006F73C1" w:rsidRDefault="006F73C1" w:rsidP="00055331">
            <w:pPr>
              <w:pStyle w:val="TableParagraph"/>
              <w:ind w:left="108"/>
              <w:jc w:val="center"/>
              <w:rPr>
                <w:sz w:val="24"/>
                <w:szCs w:val="24"/>
              </w:rPr>
            </w:pPr>
            <w:r>
              <w:rPr>
                <w:sz w:val="24"/>
                <w:szCs w:val="24"/>
              </w:rPr>
              <w:t>轿厢</w:t>
            </w:r>
          </w:p>
          <w:p w:rsidR="006F73C1" w:rsidRDefault="006F73C1" w:rsidP="00055331">
            <w:pPr>
              <w:pStyle w:val="TableParagraph"/>
              <w:ind w:left="108"/>
              <w:jc w:val="center"/>
              <w:rPr>
                <w:sz w:val="24"/>
                <w:szCs w:val="24"/>
              </w:rPr>
            </w:pPr>
            <w:r>
              <w:rPr>
                <w:sz w:val="24"/>
                <w:szCs w:val="24"/>
              </w:rPr>
              <w:t>尺寸</w:t>
            </w:r>
          </w:p>
        </w:tc>
      </w:tr>
      <w:tr w:rsidR="006F73C1" w:rsidTr="00055331">
        <w:trPr>
          <w:trHeight w:val="581"/>
        </w:trPr>
        <w:tc>
          <w:tcPr>
            <w:tcW w:w="662" w:type="dxa"/>
            <w:tcBorders>
              <w:bottom w:val="single" w:sz="4" w:space="0" w:color="auto"/>
            </w:tcBorders>
            <w:vAlign w:val="center"/>
          </w:tcPr>
          <w:p w:rsidR="006F73C1" w:rsidRDefault="006F73C1" w:rsidP="00055331">
            <w:pPr>
              <w:pStyle w:val="TableParagraph"/>
              <w:spacing w:before="1"/>
              <w:jc w:val="center"/>
              <w:rPr>
                <w:bCs/>
                <w:color w:val="000000" w:themeColor="text1"/>
                <w:sz w:val="21"/>
                <w:szCs w:val="21"/>
              </w:rPr>
            </w:pPr>
          </w:p>
          <w:p w:rsidR="006F73C1" w:rsidRDefault="006F73C1" w:rsidP="00055331">
            <w:pPr>
              <w:pStyle w:val="TableParagraph"/>
              <w:spacing w:before="1"/>
              <w:jc w:val="center"/>
              <w:rPr>
                <w:bCs/>
                <w:color w:val="000000" w:themeColor="text1"/>
                <w:sz w:val="21"/>
                <w:szCs w:val="21"/>
              </w:rPr>
            </w:pPr>
            <w:r>
              <w:rPr>
                <w:rFonts w:hint="eastAsia"/>
                <w:bCs/>
                <w:color w:val="000000" w:themeColor="text1"/>
                <w:sz w:val="21"/>
                <w:szCs w:val="21"/>
              </w:rPr>
              <w:t>综合楼</w:t>
            </w:r>
          </w:p>
        </w:tc>
        <w:tc>
          <w:tcPr>
            <w:tcW w:w="466" w:type="dxa"/>
            <w:tcBorders>
              <w:bottom w:val="single" w:sz="4" w:space="0" w:color="auto"/>
            </w:tcBorders>
            <w:vAlign w:val="center"/>
          </w:tcPr>
          <w:p w:rsidR="006F73C1" w:rsidRDefault="006F73C1" w:rsidP="00055331">
            <w:pPr>
              <w:pStyle w:val="TableParagraph"/>
              <w:jc w:val="center"/>
              <w:rPr>
                <w:bCs/>
                <w:color w:val="000000" w:themeColor="text1"/>
                <w:sz w:val="21"/>
                <w:szCs w:val="21"/>
              </w:rPr>
            </w:pPr>
          </w:p>
          <w:p w:rsidR="006F73C1" w:rsidRDefault="006F73C1" w:rsidP="00055331">
            <w:pPr>
              <w:pStyle w:val="TableParagraph"/>
              <w:spacing w:before="1"/>
              <w:jc w:val="center"/>
              <w:rPr>
                <w:bCs/>
                <w:color w:val="000000" w:themeColor="text1"/>
                <w:sz w:val="21"/>
                <w:szCs w:val="21"/>
              </w:rPr>
            </w:pPr>
            <w:r>
              <w:rPr>
                <w:rFonts w:hint="eastAsia"/>
                <w:bCs/>
                <w:color w:val="000000" w:themeColor="text1"/>
                <w:sz w:val="21"/>
                <w:szCs w:val="21"/>
                <w:lang w:val="en-US"/>
              </w:rPr>
              <w:t>4</w:t>
            </w:r>
          </w:p>
        </w:tc>
        <w:tc>
          <w:tcPr>
            <w:tcW w:w="655" w:type="dxa"/>
            <w:tcBorders>
              <w:bottom w:val="single" w:sz="4" w:space="0" w:color="auto"/>
            </w:tcBorders>
            <w:vAlign w:val="center"/>
          </w:tcPr>
          <w:p w:rsidR="006F73C1" w:rsidRDefault="006F73C1" w:rsidP="00055331">
            <w:pPr>
              <w:pStyle w:val="TableParagraph"/>
              <w:jc w:val="center"/>
              <w:rPr>
                <w:bCs/>
                <w:color w:val="000000" w:themeColor="text1"/>
                <w:sz w:val="21"/>
                <w:szCs w:val="21"/>
              </w:rPr>
            </w:pPr>
          </w:p>
          <w:p w:rsidR="006F73C1" w:rsidRDefault="006F73C1" w:rsidP="00055331">
            <w:pPr>
              <w:pStyle w:val="TableParagraph"/>
              <w:spacing w:before="1"/>
              <w:jc w:val="center"/>
              <w:rPr>
                <w:bCs/>
                <w:color w:val="000000" w:themeColor="text1"/>
                <w:sz w:val="21"/>
                <w:szCs w:val="21"/>
              </w:rPr>
            </w:pPr>
            <w:r>
              <w:rPr>
                <w:rFonts w:hint="eastAsia"/>
                <w:bCs/>
                <w:color w:val="000000" w:themeColor="text1"/>
                <w:sz w:val="21"/>
                <w:szCs w:val="21"/>
              </w:rPr>
              <w:t>货</w:t>
            </w:r>
            <w:r>
              <w:rPr>
                <w:bCs/>
                <w:color w:val="000000" w:themeColor="text1"/>
                <w:sz w:val="21"/>
                <w:szCs w:val="21"/>
              </w:rPr>
              <w:t>梯</w:t>
            </w:r>
          </w:p>
        </w:tc>
        <w:tc>
          <w:tcPr>
            <w:tcW w:w="620" w:type="dxa"/>
            <w:tcBorders>
              <w:bottom w:val="single" w:sz="4" w:space="0" w:color="auto"/>
            </w:tcBorders>
            <w:vAlign w:val="center"/>
          </w:tcPr>
          <w:p w:rsidR="006F73C1" w:rsidRDefault="006F73C1" w:rsidP="00055331">
            <w:pPr>
              <w:pStyle w:val="TableParagraph"/>
              <w:jc w:val="center"/>
              <w:rPr>
                <w:bCs/>
                <w:sz w:val="21"/>
                <w:szCs w:val="21"/>
              </w:rPr>
            </w:pPr>
          </w:p>
          <w:p w:rsidR="006F73C1" w:rsidRDefault="006F73C1" w:rsidP="00055331">
            <w:pPr>
              <w:pStyle w:val="TableParagraph"/>
              <w:spacing w:before="1"/>
              <w:ind w:left="87" w:right="79"/>
              <w:jc w:val="center"/>
              <w:rPr>
                <w:bCs/>
                <w:sz w:val="21"/>
                <w:szCs w:val="21"/>
              </w:rPr>
            </w:pPr>
            <w:r>
              <w:rPr>
                <w:rFonts w:hint="eastAsia"/>
                <w:bCs/>
                <w:sz w:val="21"/>
                <w:szCs w:val="21"/>
                <w:lang w:val="en-US"/>
              </w:rPr>
              <w:t>3</w:t>
            </w:r>
            <w:r>
              <w:rPr>
                <w:bCs/>
                <w:sz w:val="21"/>
                <w:szCs w:val="21"/>
              </w:rPr>
              <w:t>/</w:t>
            </w:r>
            <w:r>
              <w:rPr>
                <w:rFonts w:hint="eastAsia"/>
                <w:bCs/>
                <w:sz w:val="21"/>
                <w:szCs w:val="21"/>
                <w:lang w:val="en-US"/>
              </w:rPr>
              <w:t>3</w:t>
            </w:r>
          </w:p>
        </w:tc>
        <w:tc>
          <w:tcPr>
            <w:tcW w:w="759" w:type="dxa"/>
            <w:vAlign w:val="center"/>
          </w:tcPr>
          <w:p w:rsidR="006F73C1" w:rsidRDefault="006F73C1" w:rsidP="00055331">
            <w:pPr>
              <w:pStyle w:val="TableParagraph"/>
              <w:jc w:val="center"/>
              <w:rPr>
                <w:bCs/>
                <w:sz w:val="21"/>
                <w:szCs w:val="21"/>
              </w:rPr>
            </w:pPr>
          </w:p>
          <w:p w:rsidR="006F73C1" w:rsidRDefault="006F73C1" w:rsidP="00055331">
            <w:pPr>
              <w:pStyle w:val="TableParagraph"/>
              <w:spacing w:before="1"/>
              <w:ind w:left="129" w:right="119"/>
              <w:jc w:val="center"/>
              <w:rPr>
                <w:bCs/>
                <w:sz w:val="21"/>
                <w:szCs w:val="21"/>
              </w:rPr>
            </w:pPr>
            <w:r>
              <w:rPr>
                <w:rFonts w:hint="eastAsia"/>
                <w:bCs/>
                <w:sz w:val="21"/>
                <w:szCs w:val="21"/>
                <w:lang w:val="en-US"/>
              </w:rPr>
              <w:t>2</w:t>
            </w:r>
            <w:r>
              <w:rPr>
                <w:bCs/>
                <w:sz w:val="21"/>
                <w:szCs w:val="21"/>
              </w:rPr>
              <w:t>000</w:t>
            </w:r>
          </w:p>
        </w:tc>
        <w:tc>
          <w:tcPr>
            <w:tcW w:w="638" w:type="dxa"/>
            <w:vAlign w:val="center"/>
          </w:tcPr>
          <w:p w:rsidR="006F73C1" w:rsidRDefault="006F73C1" w:rsidP="00055331">
            <w:pPr>
              <w:pStyle w:val="TableParagraph"/>
              <w:jc w:val="center"/>
              <w:rPr>
                <w:bCs/>
                <w:sz w:val="21"/>
                <w:szCs w:val="21"/>
              </w:rPr>
            </w:pPr>
          </w:p>
          <w:p w:rsidR="006F73C1" w:rsidRDefault="006F73C1" w:rsidP="00055331">
            <w:pPr>
              <w:pStyle w:val="TableParagraph"/>
              <w:spacing w:before="1"/>
              <w:ind w:left="119" w:right="113"/>
              <w:jc w:val="center"/>
              <w:rPr>
                <w:bCs/>
                <w:sz w:val="21"/>
                <w:szCs w:val="21"/>
              </w:rPr>
            </w:pPr>
            <w:r>
              <w:rPr>
                <w:rFonts w:hint="eastAsia"/>
                <w:bCs/>
                <w:sz w:val="21"/>
                <w:szCs w:val="21"/>
                <w:lang w:val="en-US"/>
              </w:rPr>
              <w:t>0</w:t>
            </w:r>
            <w:r>
              <w:rPr>
                <w:bCs/>
                <w:sz w:val="21"/>
                <w:szCs w:val="21"/>
              </w:rPr>
              <w:t>.</w:t>
            </w:r>
            <w:r>
              <w:rPr>
                <w:rFonts w:hint="eastAsia"/>
                <w:bCs/>
                <w:sz w:val="21"/>
                <w:szCs w:val="21"/>
                <w:lang w:val="en-US"/>
              </w:rPr>
              <w:t>5</w:t>
            </w:r>
          </w:p>
        </w:tc>
        <w:tc>
          <w:tcPr>
            <w:tcW w:w="1103" w:type="dxa"/>
            <w:vAlign w:val="center"/>
          </w:tcPr>
          <w:p w:rsidR="006F73C1" w:rsidRDefault="006F73C1" w:rsidP="00055331">
            <w:pPr>
              <w:pStyle w:val="TableParagraph"/>
              <w:spacing w:before="1"/>
              <w:ind w:right="103"/>
              <w:jc w:val="center"/>
              <w:rPr>
                <w:bCs/>
                <w:sz w:val="21"/>
                <w:szCs w:val="21"/>
                <w:lang w:val="en-US"/>
              </w:rPr>
            </w:pPr>
            <w:r>
              <w:rPr>
                <w:rFonts w:hint="eastAsia"/>
                <w:bCs/>
                <w:sz w:val="21"/>
                <w:szCs w:val="21"/>
                <w:lang w:val="en-US"/>
              </w:rPr>
              <w:t>2470*3700</w:t>
            </w:r>
          </w:p>
        </w:tc>
        <w:tc>
          <w:tcPr>
            <w:tcW w:w="811" w:type="dxa"/>
            <w:vAlign w:val="center"/>
          </w:tcPr>
          <w:p w:rsidR="006F73C1" w:rsidRDefault="006F73C1" w:rsidP="00055331">
            <w:pPr>
              <w:pStyle w:val="TableParagraph"/>
              <w:spacing w:before="1"/>
              <w:ind w:left="129" w:right="120"/>
              <w:jc w:val="center"/>
              <w:rPr>
                <w:bCs/>
                <w:sz w:val="21"/>
                <w:szCs w:val="21"/>
                <w:lang w:val="en-US"/>
              </w:rPr>
            </w:pPr>
          </w:p>
          <w:p w:rsidR="006F73C1" w:rsidRDefault="006F73C1" w:rsidP="00055331">
            <w:pPr>
              <w:pStyle w:val="TableParagraph"/>
              <w:spacing w:before="1"/>
              <w:ind w:left="129" w:right="120"/>
              <w:jc w:val="center"/>
              <w:rPr>
                <w:bCs/>
                <w:sz w:val="21"/>
                <w:szCs w:val="21"/>
                <w:lang w:val="en-US"/>
              </w:rPr>
            </w:pPr>
            <w:r>
              <w:rPr>
                <w:rFonts w:hint="eastAsia"/>
                <w:bCs/>
                <w:sz w:val="21"/>
                <w:szCs w:val="21"/>
                <w:lang w:val="en-US"/>
              </w:rPr>
              <w:t>1800</w:t>
            </w:r>
          </w:p>
        </w:tc>
        <w:tc>
          <w:tcPr>
            <w:tcW w:w="810" w:type="dxa"/>
            <w:vAlign w:val="center"/>
          </w:tcPr>
          <w:p w:rsidR="006F73C1" w:rsidRDefault="006F73C1" w:rsidP="00055331">
            <w:pPr>
              <w:pStyle w:val="TableParagraph"/>
              <w:jc w:val="center"/>
              <w:rPr>
                <w:bCs/>
                <w:sz w:val="21"/>
                <w:szCs w:val="21"/>
              </w:rPr>
            </w:pPr>
          </w:p>
          <w:p w:rsidR="006F73C1" w:rsidRDefault="006F73C1" w:rsidP="00055331">
            <w:pPr>
              <w:pStyle w:val="TableParagraph"/>
              <w:spacing w:before="1"/>
              <w:ind w:left="129" w:right="120"/>
              <w:jc w:val="center"/>
              <w:rPr>
                <w:bCs/>
                <w:sz w:val="21"/>
                <w:szCs w:val="21"/>
              </w:rPr>
            </w:pPr>
            <w:r>
              <w:rPr>
                <w:bCs/>
                <w:sz w:val="21"/>
                <w:szCs w:val="21"/>
              </w:rPr>
              <w:t>4</w:t>
            </w:r>
            <w:r>
              <w:rPr>
                <w:rFonts w:hint="eastAsia"/>
                <w:bCs/>
                <w:sz w:val="21"/>
                <w:szCs w:val="21"/>
                <w:lang w:val="en-US"/>
              </w:rPr>
              <w:t>9</w:t>
            </w:r>
            <w:r>
              <w:rPr>
                <w:bCs/>
                <w:sz w:val="21"/>
                <w:szCs w:val="21"/>
              </w:rPr>
              <w:t>00</w:t>
            </w:r>
          </w:p>
        </w:tc>
        <w:tc>
          <w:tcPr>
            <w:tcW w:w="776" w:type="dxa"/>
            <w:vAlign w:val="center"/>
          </w:tcPr>
          <w:p w:rsidR="006F73C1" w:rsidRDefault="006F73C1" w:rsidP="00055331">
            <w:pPr>
              <w:pStyle w:val="TableParagraph"/>
              <w:jc w:val="center"/>
              <w:rPr>
                <w:b/>
                <w:sz w:val="21"/>
                <w:szCs w:val="21"/>
              </w:rPr>
            </w:pPr>
          </w:p>
          <w:p w:rsidR="006F73C1" w:rsidRDefault="006F73C1" w:rsidP="00055331">
            <w:pPr>
              <w:pStyle w:val="TableParagraph"/>
              <w:spacing w:before="1"/>
              <w:ind w:left="107" w:right="97"/>
              <w:jc w:val="center"/>
              <w:rPr>
                <w:sz w:val="21"/>
                <w:szCs w:val="21"/>
              </w:rPr>
            </w:pPr>
            <w:r>
              <w:rPr>
                <w:sz w:val="21"/>
                <w:szCs w:val="21"/>
              </w:rPr>
              <w:t>中分</w:t>
            </w:r>
          </w:p>
        </w:tc>
        <w:tc>
          <w:tcPr>
            <w:tcW w:w="1034" w:type="dxa"/>
            <w:vAlign w:val="center"/>
          </w:tcPr>
          <w:p w:rsidR="006F73C1" w:rsidRDefault="006F73C1" w:rsidP="00055331">
            <w:pPr>
              <w:spacing w:before="1"/>
              <w:jc w:val="center"/>
              <w:rPr>
                <w:szCs w:val="21"/>
              </w:rPr>
            </w:pPr>
            <w:r>
              <w:rPr>
                <w:rFonts w:ascii="宋体" w:hAnsi="宋体" w:cs="宋体" w:hint="eastAsia"/>
                <w:bCs/>
                <w:color w:val="000000" w:themeColor="text1"/>
                <w:szCs w:val="21"/>
              </w:rPr>
              <w:t>1</w:t>
            </w:r>
            <w:r>
              <w:rPr>
                <w:rFonts w:cs="宋体" w:hint="eastAsia"/>
                <w:bCs/>
                <w:color w:val="000000" w:themeColor="text1"/>
                <w:szCs w:val="21"/>
              </w:rPr>
              <w:t>1</w:t>
            </w:r>
            <w:r>
              <w:rPr>
                <w:rFonts w:ascii="宋体" w:hAnsi="宋体" w:cs="宋体" w:hint="eastAsia"/>
                <w:bCs/>
                <w:color w:val="000000" w:themeColor="text1"/>
                <w:szCs w:val="21"/>
              </w:rPr>
              <w:t>00*</w:t>
            </w:r>
            <w:r>
              <w:rPr>
                <w:rFonts w:cs="宋体" w:hint="eastAsia"/>
                <w:bCs/>
                <w:color w:val="000000" w:themeColor="text1"/>
                <w:szCs w:val="21"/>
              </w:rPr>
              <w:t>2100</w:t>
            </w:r>
          </w:p>
        </w:tc>
        <w:tc>
          <w:tcPr>
            <w:tcW w:w="845" w:type="dxa"/>
            <w:vAlign w:val="center"/>
          </w:tcPr>
          <w:p w:rsidR="006F73C1" w:rsidRDefault="006F73C1" w:rsidP="00055331">
            <w:pPr>
              <w:pStyle w:val="TableParagraph"/>
              <w:jc w:val="center"/>
              <w:rPr>
                <w:b/>
                <w:sz w:val="21"/>
                <w:szCs w:val="21"/>
              </w:rPr>
            </w:pPr>
          </w:p>
          <w:p w:rsidR="006F73C1" w:rsidRDefault="006F73C1" w:rsidP="00055331">
            <w:pPr>
              <w:pStyle w:val="TableParagraph"/>
              <w:spacing w:before="1"/>
              <w:jc w:val="center"/>
              <w:rPr>
                <w:sz w:val="21"/>
                <w:szCs w:val="21"/>
              </w:rPr>
            </w:pPr>
            <w:r>
              <w:rPr>
                <w:rFonts w:hint="eastAsia"/>
                <w:sz w:val="21"/>
                <w:szCs w:val="21"/>
                <w:lang w:val="en-US"/>
              </w:rPr>
              <w:t>8.1</w:t>
            </w:r>
            <w:r>
              <w:rPr>
                <w:sz w:val="21"/>
                <w:szCs w:val="21"/>
              </w:rPr>
              <w:t>M</w:t>
            </w:r>
          </w:p>
        </w:tc>
        <w:tc>
          <w:tcPr>
            <w:tcW w:w="845" w:type="dxa"/>
            <w:vAlign w:val="center"/>
          </w:tcPr>
          <w:p w:rsidR="006F73C1" w:rsidRDefault="006F73C1" w:rsidP="00055331">
            <w:pPr>
              <w:spacing w:before="1"/>
              <w:jc w:val="center"/>
              <w:rPr>
                <w:szCs w:val="21"/>
              </w:rPr>
            </w:pPr>
            <w:r>
              <w:rPr>
                <w:rFonts w:cs="宋体" w:hint="eastAsia"/>
                <w:bCs/>
                <w:color w:val="000000" w:themeColor="text1"/>
                <w:szCs w:val="21"/>
              </w:rPr>
              <w:t>集选</w:t>
            </w:r>
          </w:p>
        </w:tc>
        <w:tc>
          <w:tcPr>
            <w:tcW w:w="1138" w:type="dxa"/>
            <w:vAlign w:val="center"/>
          </w:tcPr>
          <w:p w:rsidR="006F73C1" w:rsidRDefault="006F73C1" w:rsidP="00055331">
            <w:pPr>
              <w:pStyle w:val="TableParagraph"/>
              <w:spacing w:before="1"/>
              <w:ind w:left="142"/>
              <w:jc w:val="center"/>
              <w:rPr>
                <w:sz w:val="21"/>
                <w:szCs w:val="21"/>
                <w:lang w:val="en-US"/>
              </w:rPr>
            </w:pPr>
            <w:r>
              <w:rPr>
                <w:rFonts w:hint="eastAsia"/>
                <w:sz w:val="21"/>
                <w:szCs w:val="21"/>
                <w:lang w:val="en-US"/>
              </w:rPr>
              <w:t>1700*2400</w:t>
            </w:r>
          </w:p>
        </w:tc>
      </w:tr>
      <w:tr w:rsidR="006F73C1" w:rsidTr="00055331">
        <w:trPr>
          <w:trHeight w:val="680"/>
        </w:trPr>
        <w:tc>
          <w:tcPr>
            <w:tcW w:w="662" w:type="dxa"/>
            <w:tcBorders>
              <w:top w:val="single" w:sz="4" w:space="0" w:color="auto"/>
            </w:tcBorders>
            <w:vAlign w:val="center"/>
          </w:tcPr>
          <w:p w:rsidR="006F73C1" w:rsidRDefault="006F73C1" w:rsidP="00055331">
            <w:pPr>
              <w:jc w:val="center"/>
              <w:rPr>
                <w:bCs/>
                <w:color w:val="000000" w:themeColor="text1"/>
                <w:szCs w:val="21"/>
              </w:rPr>
            </w:pPr>
          </w:p>
          <w:p w:rsidR="006F73C1" w:rsidRDefault="006F73C1" w:rsidP="00055331">
            <w:pPr>
              <w:jc w:val="center"/>
              <w:rPr>
                <w:bCs/>
                <w:color w:val="000000" w:themeColor="text1"/>
                <w:szCs w:val="21"/>
              </w:rPr>
            </w:pPr>
            <w:r>
              <w:rPr>
                <w:rFonts w:ascii="宋体" w:hAnsi="宋体" w:cs="宋体" w:hint="eastAsia"/>
                <w:bCs/>
                <w:color w:val="000000" w:themeColor="text1"/>
                <w:szCs w:val="21"/>
              </w:rPr>
              <w:t>冷库</w:t>
            </w:r>
          </w:p>
        </w:tc>
        <w:tc>
          <w:tcPr>
            <w:tcW w:w="466" w:type="dxa"/>
            <w:tcBorders>
              <w:top w:val="single" w:sz="4" w:space="0" w:color="auto"/>
            </w:tcBorders>
            <w:vAlign w:val="center"/>
          </w:tcPr>
          <w:p w:rsidR="006F73C1" w:rsidRDefault="006F73C1" w:rsidP="00055331">
            <w:pPr>
              <w:jc w:val="center"/>
              <w:rPr>
                <w:bCs/>
                <w:color w:val="000000" w:themeColor="text1"/>
                <w:szCs w:val="21"/>
              </w:rPr>
            </w:pPr>
          </w:p>
          <w:p w:rsidR="006F73C1" w:rsidRDefault="006F73C1" w:rsidP="00055331">
            <w:pPr>
              <w:jc w:val="center"/>
              <w:rPr>
                <w:bCs/>
                <w:color w:val="000000" w:themeColor="text1"/>
                <w:szCs w:val="21"/>
              </w:rPr>
            </w:pPr>
            <w:r>
              <w:rPr>
                <w:rFonts w:hint="eastAsia"/>
                <w:bCs/>
                <w:color w:val="000000" w:themeColor="text1"/>
                <w:szCs w:val="21"/>
              </w:rPr>
              <w:t>2</w:t>
            </w:r>
          </w:p>
        </w:tc>
        <w:tc>
          <w:tcPr>
            <w:tcW w:w="655" w:type="dxa"/>
            <w:tcBorders>
              <w:top w:val="single" w:sz="4" w:space="0" w:color="auto"/>
            </w:tcBorders>
            <w:vAlign w:val="center"/>
          </w:tcPr>
          <w:p w:rsidR="006F73C1" w:rsidRDefault="006F73C1" w:rsidP="00055331">
            <w:pPr>
              <w:jc w:val="center"/>
              <w:rPr>
                <w:bCs/>
                <w:color w:val="000000" w:themeColor="text1"/>
                <w:szCs w:val="21"/>
              </w:rPr>
            </w:pPr>
          </w:p>
          <w:p w:rsidR="006F73C1" w:rsidRDefault="006F73C1" w:rsidP="00055331">
            <w:pPr>
              <w:jc w:val="center"/>
              <w:rPr>
                <w:bCs/>
                <w:color w:val="000000" w:themeColor="text1"/>
                <w:szCs w:val="21"/>
              </w:rPr>
            </w:pPr>
            <w:r>
              <w:rPr>
                <w:rFonts w:hint="eastAsia"/>
                <w:bCs/>
                <w:color w:val="000000" w:themeColor="text1"/>
                <w:szCs w:val="21"/>
              </w:rPr>
              <w:t>货</w:t>
            </w:r>
            <w:r>
              <w:rPr>
                <w:bCs/>
                <w:color w:val="000000" w:themeColor="text1"/>
                <w:szCs w:val="21"/>
              </w:rPr>
              <w:t>梯</w:t>
            </w:r>
          </w:p>
        </w:tc>
        <w:tc>
          <w:tcPr>
            <w:tcW w:w="620" w:type="dxa"/>
            <w:tcBorders>
              <w:top w:val="single" w:sz="4" w:space="0" w:color="auto"/>
            </w:tcBorders>
            <w:vAlign w:val="center"/>
          </w:tcPr>
          <w:p w:rsidR="006F73C1" w:rsidRDefault="006F73C1" w:rsidP="00055331">
            <w:pPr>
              <w:pStyle w:val="TableParagraph"/>
              <w:ind w:right="79"/>
              <w:jc w:val="center"/>
              <w:rPr>
                <w:bCs/>
                <w:sz w:val="21"/>
                <w:szCs w:val="21"/>
                <w:lang w:val="en-US"/>
              </w:rPr>
            </w:pPr>
          </w:p>
          <w:p w:rsidR="006F73C1" w:rsidRDefault="006F73C1" w:rsidP="00055331">
            <w:pPr>
              <w:pStyle w:val="TableParagraph"/>
              <w:ind w:right="79"/>
              <w:jc w:val="center"/>
              <w:rPr>
                <w:bCs/>
                <w:sz w:val="21"/>
                <w:szCs w:val="21"/>
              </w:rPr>
            </w:pPr>
            <w:r>
              <w:rPr>
                <w:rFonts w:hint="eastAsia"/>
                <w:bCs/>
                <w:sz w:val="21"/>
                <w:szCs w:val="21"/>
                <w:lang w:val="en-US"/>
              </w:rPr>
              <w:t>3</w:t>
            </w:r>
            <w:r>
              <w:rPr>
                <w:bCs/>
                <w:sz w:val="21"/>
                <w:szCs w:val="21"/>
              </w:rPr>
              <w:t>/</w:t>
            </w:r>
            <w:r>
              <w:rPr>
                <w:rFonts w:hint="eastAsia"/>
                <w:bCs/>
                <w:sz w:val="21"/>
                <w:szCs w:val="21"/>
                <w:lang w:val="en-US"/>
              </w:rPr>
              <w:t>3</w:t>
            </w:r>
          </w:p>
        </w:tc>
        <w:tc>
          <w:tcPr>
            <w:tcW w:w="759" w:type="dxa"/>
            <w:vAlign w:val="center"/>
          </w:tcPr>
          <w:p w:rsidR="006F73C1" w:rsidRDefault="006F73C1" w:rsidP="00055331">
            <w:pPr>
              <w:pStyle w:val="TableParagraph"/>
              <w:spacing w:before="12"/>
              <w:jc w:val="center"/>
              <w:rPr>
                <w:bCs/>
                <w:sz w:val="21"/>
                <w:szCs w:val="21"/>
              </w:rPr>
            </w:pPr>
          </w:p>
          <w:p w:rsidR="006F73C1" w:rsidRDefault="006F73C1" w:rsidP="00055331">
            <w:pPr>
              <w:pStyle w:val="TableParagraph"/>
              <w:ind w:left="129" w:right="119"/>
              <w:jc w:val="center"/>
              <w:rPr>
                <w:bCs/>
                <w:sz w:val="21"/>
                <w:szCs w:val="21"/>
              </w:rPr>
            </w:pPr>
            <w:r>
              <w:rPr>
                <w:rFonts w:hint="eastAsia"/>
                <w:bCs/>
                <w:sz w:val="21"/>
                <w:szCs w:val="21"/>
                <w:lang w:val="en-US"/>
              </w:rPr>
              <w:t>2</w:t>
            </w:r>
            <w:r>
              <w:rPr>
                <w:bCs/>
                <w:sz w:val="21"/>
                <w:szCs w:val="21"/>
              </w:rPr>
              <w:t>000</w:t>
            </w:r>
          </w:p>
        </w:tc>
        <w:tc>
          <w:tcPr>
            <w:tcW w:w="638" w:type="dxa"/>
            <w:vAlign w:val="center"/>
          </w:tcPr>
          <w:p w:rsidR="006F73C1" w:rsidRDefault="006F73C1" w:rsidP="00055331">
            <w:pPr>
              <w:pStyle w:val="TableParagraph"/>
              <w:spacing w:before="12"/>
              <w:jc w:val="center"/>
              <w:rPr>
                <w:bCs/>
                <w:sz w:val="21"/>
                <w:szCs w:val="21"/>
              </w:rPr>
            </w:pPr>
          </w:p>
          <w:p w:rsidR="006F73C1" w:rsidRDefault="006F73C1" w:rsidP="00055331">
            <w:pPr>
              <w:pStyle w:val="TableParagraph"/>
              <w:ind w:left="119" w:right="113"/>
              <w:jc w:val="center"/>
              <w:rPr>
                <w:bCs/>
                <w:sz w:val="21"/>
                <w:szCs w:val="21"/>
                <w:lang w:val="en-US"/>
              </w:rPr>
            </w:pPr>
            <w:r>
              <w:rPr>
                <w:rFonts w:hint="eastAsia"/>
                <w:bCs/>
                <w:sz w:val="21"/>
                <w:szCs w:val="21"/>
                <w:lang w:val="en-US"/>
              </w:rPr>
              <w:t>0.5</w:t>
            </w:r>
          </w:p>
        </w:tc>
        <w:tc>
          <w:tcPr>
            <w:tcW w:w="1103" w:type="dxa"/>
            <w:vAlign w:val="center"/>
          </w:tcPr>
          <w:p w:rsidR="006F73C1" w:rsidRDefault="006F73C1" w:rsidP="00055331">
            <w:pPr>
              <w:pStyle w:val="TableParagraph"/>
              <w:ind w:right="103"/>
              <w:jc w:val="both"/>
              <w:rPr>
                <w:bCs/>
                <w:sz w:val="21"/>
                <w:szCs w:val="21"/>
                <w:lang w:val="en-US"/>
              </w:rPr>
            </w:pPr>
            <w:r>
              <w:rPr>
                <w:rFonts w:hint="eastAsia"/>
                <w:bCs/>
                <w:sz w:val="21"/>
                <w:szCs w:val="21"/>
                <w:lang w:val="en-US"/>
              </w:rPr>
              <w:t>2500*3800</w:t>
            </w:r>
          </w:p>
        </w:tc>
        <w:tc>
          <w:tcPr>
            <w:tcW w:w="811" w:type="dxa"/>
            <w:vAlign w:val="center"/>
          </w:tcPr>
          <w:p w:rsidR="006F73C1" w:rsidRDefault="006F73C1" w:rsidP="00055331">
            <w:pPr>
              <w:pStyle w:val="TableParagraph"/>
              <w:ind w:left="129" w:right="120"/>
              <w:jc w:val="center"/>
              <w:rPr>
                <w:bCs/>
                <w:sz w:val="21"/>
                <w:szCs w:val="21"/>
                <w:lang w:val="en-US"/>
              </w:rPr>
            </w:pPr>
          </w:p>
          <w:p w:rsidR="006F73C1" w:rsidRDefault="006F73C1" w:rsidP="00055331">
            <w:pPr>
              <w:pStyle w:val="TableParagraph"/>
              <w:ind w:left="129" w:right="120"/>
              <w:jc w:val="center"/>
              <w:rPr>
                <w:bCs/>
                <w:sz w:val="21"/>
                <w:szCs w:val="21"/>
                <w:lang w:val="en-US"/>
              </w:rPr>
            </w:pPr>
            <w:r>
              <w:rPr>
                <w:rFonts w:hint="eastAsia"/>
                <w:bCs/>
                <w:sz w:val="21"/>
                <w:szCs w:val="21"/>
                <w:lang w:val="en-US"/>
              </w:rPr>
              <w:t>1800</w:t>
            </w:r>
          </w:p>
        </w:tc>
        <w:tc>
          <w:tcPr>
            <w:tcW w:w="810" w:type="dxa"/>
            <w:vAlign w:val="center"/>
          </w:tcPr>
          <w:p w:rsidR="006F73C1" w:rsidRDefault="006F73C1" w:rsidP="00055331">
            <w:pPr>
              <w:pStyle w:val="TableParagraph"/>
              <w:spacing w:before="12"/>
              <w:jc w:val="center"/>
              <w:rPr>
                <w:bCs/>
                <w:sz w:val="21"/>
                <w:szCs w:val="21"/>
              </w:rPr>
            </w:pPr>
          </w:p>
          <w:p w:rsidR="006F73C1" w:rsidRDefault="006F73C1" w:rsidP="00055331">
            <w:pPr>
              <w:pStyle w:val="TableParagraph"/>
              <w:ind w:left="129" w:right="120"/>
              <w:jc w:val="center"/>
              <w:rPr>
                <w:bCs/>
                <w:sz w:val="21"/>
                <w:szCs w:val="21"/>
              </w:rPr>
            </w:pPr>
            <w:r>
              <w:rPr>
                <w:rFonts w:hint="eastAsia"/>
                <w:bCs/>
                <w:sz w:val="21"/>
                <w:szCs w:val="21"/>
                <w:lang w:val="en-US"/>
              </w:rPr>
              <w:t>61</w:t>
            </w:r>
            <w:r>
              <w:rPr>
                <w:bCs/>
                <w:sz w:val="21"/>
                <w:szCs w:val="21"/>
              </w:rPr>
              <w:t>00</w:t>
            </w:r>
          </w:p>
        </w:tc>
        <w:tc>
          <w:tcPr>
            <w:tcW w:w="776" w:type="dxa"/>
            <w:vAlign w:val="center"/>
          </w:tcPr>
          <w:p w:rsidR="006F73C1" w:rsidRDefault="006F73C1" w:rsidP="00055331">
            <w:pPr>
              <w:pStyle w:val="TableParagraph"/>
              <w:spacing w:before="12"/>
              <w:jc w:val="center"/>
              <w:rPr>
                <w:b/>
                <w:sz w:val="21"/>
                <w:szCs w:val="21"/>
              </w:rPr>
            </w:pPr>
          </w:p>
          <w:p w:rsidR="006F73C1" w:rsidRDefault="006F73C1" w:rsidP="00055331">
            <w:pPr>
              <w:pStyle w:val="TableParagraph"/>
              <w:ind w:left="107" w:right="97"/>
              <w:jc w:val="center"/>
              <w:rPr>
                <w:sz w:val="21"/>
                <w:szCs w:val="21"/>
              </w:rPr>
            </w:pPr>
            <w:r>
              <w:rPr>
                <w:sz w:val="21"/>
                <w:szCs w:val="21"/>
              </w:rPr>
              <w:t>中分</w:t>
            </w:r>
          </w:p>
        </w:tc>
        <w:tc>
          <w:tcPr>
            <w:tcW w:w="1034" w:type="dxa"/>
            <w:vAlign w:val="center"/>
          </w:tcPr>
          <w:p w:rsidR="006F73C1" w:rsidRDefault="006F73C1" w:rsidP="00055331">
            <w:pPr>
              <w:jc w:val="center"/>
              <w:rPr>
                <w:szCs w:val="21"/>
              </w:rPr>
            </w:pPr>
            <w:r>
              <w:rPr>
                <w:rFonts w:ascii="宋体" w:hAnsi="宋体" w:cs="宋体" w:hint="eastAsia"/>
                <w:bCs/>
                <w:color w:val="000000" w:themeColor="text1"/>
                <w:szCs w:val="21"/>
              </w:rPr>
              <w:t>1</w:t>
            </w:r>
            <w:r>
              <w:rPr>
                <w:rFonts w:cs="宋体" w:hint="eastAsia"/>
                <w:bCs/>
                <w:color w:val="000000" w:themeColor="text1"/>
                <w:szCs w:val="21"/>
              </w:rPr>
              <w:t>1</w:t>
            </w:r>
            <w:r>
              <w:rPr>
                <w:rFonts w:ascii="宋体" w:hAnsi="宋体" w:cs="宋体" w:hint="eastAsia"/>
                <w:bCs/>
                <w:color w:val="000000" w:themeColor="text1"/>
                <w:szCs w:val="21"/>
              </w:rPr>
              <w:t>00*</w:t>
            </w:r>
            <w:r>
              <w:rPr>
                <w:rFonts w:cs="宋体" w:hint="eastAsia"/>
                <w:bCs/>
                <w:color w:val="000000" w:themeColor="text1"/>
                <w:szCs w:val="21"/>
              </w:rPr>
              <w:t>2100</w:t>
            </w:r>
          </w:p>
        </w:tc>
        <w:tc>
          <w:tcPr>
            <w:tcW w:w="845" w:type="dxa"/>
            <w:vAlign w:val="center"/>
          </w:tcPr>
          <w:p w:rsidR="006F73C1" w:rsidRDefault="006F73C1" w:rsidP="00055331">
            <w:pPr>
              <w:pStyle w:val="TableParagraph"/>
              <w:spacing w:before="2"/>
              <w:jc w:val="center"/>
              <w:rPr>
                <w:sz w:val="21"/>
                <w:szCs w:val="21"/>
              </w:rPr>
            </w:pPr>
          </w:p>
          <w:p w:rsidR="006F73C1" w:rsidRDefault="006F73C1" w:rsidP="00055331">
            <w:pPr>
              <w:pStyle w:val="TableParagraph"/>
              <w:spacing w:before="2"/>
              <w:jc w:val="center"/>
              <w:rPr>
                <w:sz w:val="21"/>
                <w:szCs w:val="21"/>
              </w:rPr>
            </w:pPr>
            <w:r>
              <w:rPr>
                <w:rFonts w:hint="eastAsia"/>
                <w:sz w:val="21"/>
                <w:szCs w:val="21"/>
                <w:lang w:val="en-US"/>
              </w:rPr>
              <w:t>9.6</w:t>
            </w:r>
            <w:r>
              <w:rPr>
                <w:sz w:val="21"/>
                <w:szCs w:val="21"/>
              </w:rPr>
              <w:t>M</w:t>
            </w:r>
          </w:p>
        </w:tc>
        <w:tc>
          <w:tcPr>
            <w:tcW w:w="845" w:type="dxa"/>
            <w:vAlign w:val="center"/>
          </w:tcPr>
          <w:p w:rsidR="006F73C1" w:rsidRDefault="006F73C1" w:rsidP="00055331">
            <w:pPr>
              <w:jc w:val="center"/>
              <w:rPr>
                <w:szCs w:val="21"/>
              </w:rPr>
            </w:pPr>
            <w:r>
              <w:rPr>
                <w:rFonts w:cs="宋体" w:hint="eastAsia"/>
                <w:bCs/>
                <w:color w:val="000000" w:themeColor="text1"/>
                <w:szCs w:val="21"/>
              </w:rPr>
              <w:t>集选</w:t>
            </w:r>
          </w:p>
        </w:tc>
        <w:tc>
          <w:tcPr>
            <w:tcW w:w="1138" w:type="dxa"/>
            <w:vAlign w:val="center"/>
          </w:tcPr>
          <w:p w:rsidR="006F73C1" w:rsidRDefault="006F73C1" w:rsidP="00055331">
            <w:pPr>
              <w:pStyle w:val="TableParagraph"/>
              <w:ind w:left="142"/>
              <w:jc w:val="center"/>
              <w:rPr>
                <w:sz w:val="21"/>
                <w:szCs w:val="21"/>
              </w:rPr>
            </w:pPr>
            <w:r>
              <w:rPr>
                <w:rFonts w:hint="eastAsia"/>
                <w:bCs/>
                <w:sz w:val="21"/>
                <w:szCs w:val="21"/>
                <w:lang w:val="en-US"/>
              </w:rPr>
              <w:t>1700*2400</w:t>
            </w:r>
          </w:p>
        </w:tc>
      </w:tr>
      <w:tr w:rsidR="006F73C1" w:rsidTr="00055331">
        <w:trPr>
          <w:trHeight w:val="688"/>
        </w:trPr>
        <w:tc>
          <w:tcPr>
            <w:tcW w:w="662" w:type="dxa"/>
            <w:tcBorders>
              <w:top w:val="nil"/>
            </w:tcBorders>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质检楼</w:t>
            </w:r>
          </w:p>
        </w:tc>
        <w:tc>
          <w:tcPr>
            <w:tcW w:w="466" w:type="dxa"/>
            <w:tcBorders>
              <w:top w:val="nil"/>
            </w:tcBorders>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1</w:t>
            </w:r>
          </w:p>
        </w:tc>
        <w:tc>
          <w:tcPr>
            <w:tcW w:w="655" w:type="dxa"/>
            <w:tcBorders>
              <w:top w:val="nil"/>
            </w:tcBorders>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货梯</w:t>
            </w:r>
          </w:p>
        </w:tc>
        <w:tc>
          <w:tcPr>
            <w:tcW w:w="620"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3/3</w:t>
            </w:r>
          </w:p>
        </w:tc>
        <w:tc>
          <w:tcPr>
            <w:tcW w:w="759"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2000</w:t>
            </w:r>
          </w:p>
        </w:tc>
        <w:tc>
          <w:tcPr>
            <w:tcW w:w="638"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0.5</w:t>
            </w:r>
          </w:p>
        </w:tc>
        <w:tc>
          <w:tcPr>
            <w:tcW w:w="1103"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2400*3100</w:t>
            </w:r>
          </w:p>
        </w:tc>
        <w:tc>
          <w:tcPr>
            <w:tcW w:w="811"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1800</w:t>
            </w:r>
          </w:p>
        </w:tc>
        <w:tc>
          <w:tcPr>
            <w:tcW w:w="810"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4900</w:t>
            </w:r>
          </w:p>
        </w:tc>
        <w:tc>
          <w:tcPr>
            <w:tcW w:w="776"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中分</w:t>
            </w:r>
          </w:p>
        </w:tc>
        <w:tc>
          <w:tcPr>
            <w:tcW w:w="1034" w:type="dxa"/>
            <w:vAlign w:val="center"/>
          </w:tcPr>
          <w:p w:rsidR="006F73C1" w:rsidRDefault="006F73C1" w:rsidP="00055331">
            <w:pPr>
              <w:jc w:val="center"/>
              <w:rPr>
                <w:bCs/>
                <w:color w:val="000000" w:themeColor="text1"/>
                <w:szCs w:val="21"/>
              </w:rPr>
            </w:pPr>
            <w:r>
              <w:rPr>
                <w:rFonts w:ascii="宋体" w:hAnsi="宋体" w:cs="宋体" w:hint="eastAsia"/>
                <w:bCs/>
                <w:color w:val="000000" w:themeColor="text1"/>
                <w:szCs w:val="21"/>
              </w:rPr>
              <w:t>1</w:t>
            </w:r>
            <w:r>
              <w:rPr>
                <w:rFonts w:cs="宋体" w:hint="eastAsia"/>
                <w:bCs/>
                <w:color w:val="000000" w:themeColor="text1"/>
                <w:szCs w:val="21"/>
              </w:rPr>
              <w:t>1</w:t>
            </w:r>
            <w:r>
              <w:rPr>
                <w:rFonts w:ascii="宋体" w:hAnsi="宋体" w:cs="宋体" w:hint="eastAsia"/>
                <w:bCs/>
                <w:color w:val="000000" w:themeColor="text1"/>
                <w:szCs w:val="21"/>
              </w:rPr>
              <w:t>00*</w:t>
            </w:r>
            <w:r>
              <w:rPr>
                <w:rFonts w:cs="宋体" w:hint="eastAsia"/>
                <w:bCs/>
                <w:color w:val="000000" w:themeColor="text1"/>
                <w:szCs w:val="21"/>
              </w:rPr>
              <w:t>2100</w:t>
            </w:r>
          </w:p>
        </w:tc>
        <w:tc>
          <w:tcPr>
            <w:tcW w:w="845" w:type="dxa"/>
            <w:vAlign w:val="center"/>
          </w:tcPr>
          <w:p w:rsidR="006F73C1" w:rsidRDefault="006F73C1" w:rsidP="00055331">
            <w:pPr>
              <w:jc w:val="center"/>
              <w:rPr>
                <w:bCs/>
                <w:color w:val="000000" w:themeColor="text1"/>
                <w:szCs w:val="21"/>
              </w:rPr>
            </w:pPr>
            <w:r>
              <w:rPr>
                <w:rFonts w:cs="宋体" w:hint="eastAsia"/>
                <w:bCs/>
                <w:color w:val="000000" w:themeColor="text1"/>
                <w:szCs w:val="21"/>
              </w:rPr>
              <w:t>8.1</w:t>
            </w:r>
            <w:r>
              <w:rPr>
                <w:szCs w:val="21"/>
              </w:rPr>
              <w:t>M</w:t>
            </w:r>
          </w:p>
        </w:tc>
        <w:tc>
          <w:tcPr>
            <w:tcW w:w="845" w:type="dxa"/>
            <w:vAlign w:val="center"/>
          </w:tcPr>
          <w:p w:rsidR="006F73C1" w:rsidRDefault="006F73C1" w:rsidP="00055331">
            <w:pPr>
              <w:jc w:val="center"/>
              <w:rPr>
                <w:bCs/>
                <w:color w:val="000000" w:themeColor="text1"/>
                <w:szCs w:val="21"/>
              </w:rPr>
            </w:pPr>
            <w:r>
              <w:rPr>
                <w:rFonts w:cs="宋体" w:hint="eastAsia"/>
                <w:bCs/>
                <w:color w:val="000000" w:themeColor="text1"/>
                <w:szCs w:val="21"/>
              </w:rPr>
              <w:t>集选</w:t>
            </w:r>
          </w:p>
        </w:tc>
        <w:tc>
          <w:tcPr>
            <w:tcW w:w="1138" w:type="dxa"/>
            <w:vAlign w:val="center"/>
          </w:tcPr>
          <w:p w:rsidR="006F73C1" w:rsidRDefault="006F73C1" w:rsidP="00055331">
            <w:pPr>
              <w:jc w:val="center"/>
              <w:rPr>
                <w:bCs/>
                <w:color w:val="000000" w:themeColor="text1"/>
                <w:szCs w:val="21"/>
              </w:rPr>
            </w:pPr>
            <w:r>
              <w:rPr>
                <w:rFonts w:cs="宋体" w:hint="eastAsia"/>
                <w:bCs/>
                <w:color w:val="000000" w:themeColor="text1"/>
                <w:szCs w:val="21"/>
              </w:rPr>
              <w:t>1550*2600</w:t>
            </w:r>
          </w:p>
        </w:tc>
      </w:tr>
      <w:tr w:rsidR="006F73C1" w:rsidTr="00055331">
        <w:trPr>
          <w:trHeight w:val="933"/>
        </w:trPr>
        <w:tc>
          <w:tcPr>
            <w:tcW w:w="11162" w:type="dxa"/>
            <w:gridSpan w:val="14"/>
          </w:tcPr>
          <w:p w:rsidR="006F73C1" w:rsidRDefault="006F73C1" w:rsidP="00055331">
            <w:pPr>
              <w:pStyle w:val="TableParagraph"/>
              <w:spacing w:before="2"/>
              <w:ind w:left="106"/>
              <w:rPr>
                <w:sz w:val="18"/>
              </w:rPr>
            </w:pPr>
            <w:r>
              <w:rPr>
                <w:sz w:val="18"/>
              </w:rPr>
              <w:t>注：（1）合同签订后一周内提供详细的土建布置图，井道尺寸以现场实地勘察为准。</w:t>
            </w:r>
          </w:p>
          <w:p w:rsidR="006F73C1" w:rsidRDefault="006F73C1" w:rsidP="00055331">
            <w:pPr>
              <w:pStyle w:val="TableParagraph"/>
              <w:spacing w:before="2" w:line="230" w:lineRule="atLeast"/>
              <w:ind w:right="98"/>
              <w:rPr>
                <w:sz w:val="18"/>
              </w:rPr>
            </w:pPr>
            <w:r>
              <w:rPr>
                <w:sz w:val="18"/>
              </w:rPr>
              <w:t>（</w:t>
            </w:r>
            <w:r>
              <w:rPr>
                <w:rFonts w:hint="eastAsia"/>
                <w:sz w:val="18"/>
                <w:lang w:val="en-US"/>
              </w:rPr>
              <w:t>2</w:t>
            </w:r>
            <w:r>
              <w:rPr>
                <w:sz w:val="18"/>
              </w:rPr>
              <w:t>）</w:t>
            </w:r>
            <w:r>
              <w:rPr>
                <w:rFonts w:hint="eastAsia"/>
                <w:sz w:val="18"/>
                <w:lang w:val="en-US"/>
              </w:rPr>
              <w:t>7</w:t>
            </w:r>
            <w:r>
              <w:rPr>
                <w:spacing w:val="-8"/>
                <w:sz w:val="18"/>
              </w:rPr>
              <w:t>台电梯包括但不限于以下工作内容：设计、制造、运输至安装现场、卸车、场内运输、安装、调试、试运行、经相关部门验收、</w:t>
            </w:r>
            <w:r>
              <w:rPr>
                <w:sz w:val="18"/>
              </w:rPr>
              <w:t>并完成培训及售后服务旳全部工作。</w:t>
            </w:r>
          </w:p>
        </w:tc>
      </w:tr>
    </w:tbl>
    <w:p w:rsidR="006F73C1" w:rsidRDefault="006F73C1" w:rsidP="006F73C1">
      <w:pPr>
        <w:pStyle w:val="a4"/>
        <w:spacing w:line="440" w:lineRule="exact"/>
        <w:rPr>
          <w:rFonts w:ascii="微软雅黑" w:eastAsia="微软雅黑" w:hAnsi="微软雅黑" w:cs="Times New Roman"/>
          <w:b/>
          <w:bCs/>
          <w:spacing w:val="6"/>
          <w:sz w:val="32"/>
          <w:szCs w:val="32"/>
        </w:rPr>
      </w:pPr>
      <w:r>
        <w:rPr>
          <w:rFonts w:ascii="微软雅黑" w:eastAsia="微软雅黑" w:hAnsi="微软雅黑" w:cs="Times New Roman" w:hint="eastAsia"/>
          <w:b/>
          <w:bCs/>
          <w:spacing w:val="6"/>
          <w:sz w:val="32"/>
          <w:szCs w:val="32"/>
        </w:rPr>
        <w:t>二、详细参数</w:t>
      </w:r>
    </w:p>
    <w:p w:rsidR="006F73C1" w:rsidRDefault="006F73C1" w:rsidP="006F73C1">
      <w:pPr>
        <w:pStyle w:val="a4"/>
        <w:spacing w:line="440" w:lineRule="exact"/>
        <w:rPr>
          <w:rFonts w:ascii="微软雅黑" w:eastAsia="微软雅黑" w:hAnsi="微软雅黑" w:cs="Times New Roman"/>
          <w:b/>
          <w:bCs/>
          <w:spacing w:val="6"/>
          <w:sz w:val="32"/>
          <w:szCs w:val="32"/>
        </w:rPr>
      </w:pPr>
    </w:p>
    <w:tbl>
      <w:tblPr>
        <w:tblW w:w="860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241"/>
        <w:gridCol w:w="7362"/>
      </w:tblGrid>
      <w:tr w:rsidR="006F73C1" w:rsidTr="00055331">
        <w:trPr>
          <w:trHeight w:val="568"/>
        </w:trPr>
        <w:tc>
          <w:tcPr>
            <w:tcW w:w="1241" w:type="dxa"/>
            <w:tcBorders>
              <w:top w:val="single" w:sz="6" w:space="0" w:color="auto"/>
              <w:left w:val="single" w:sz="6" w:space="0" w:color="auto"/>
              <w:bottom w:val="single" w:sz="6" w:space="0" w:color="auto"/>
              <w:right w:val="single" w:sz="6" w:space="0" w:color="auto"/>
            </w:tcBorders>
            <w:shd w:val="clear" w:color="auto" w:fill="7F7F7F"/>
            <w:vAlign w:val="center"/>
          </w:tcPr>
          <w:p w:rsidR="006F73C1" w:rsidRDefault="006F73C1" w:rsidP="00055331">
            <w:pPr>
              <w:widowControl/>
              <w:shd w:val="clear" w:color="auto" w:fill="FFFFFF"/>
              <w:spacing w:line="240" w:lineRule="exact"/>
              <w:jc w:val="center"/>
              <w:outlineLvl w:val="0"/>
              <w:rPr>
                <w:color w:val="000000"/>
                <w:sz w:val="24"/>
              </w:rPr>
            </w:pPr>
            <w:r>
              <w:rPr>
                <w:rFonts w:ascii="宋体" w:hAnsi="宋体" w:cs="宋体" w:hint="eastAsia"/>
                <w:color w:val="000000"/>
                <w:kern w:val="0"/>
                <w:sz w:val="24"/>
              </w:rPr>
              <w:t>货物名称</w:t>
            </w:r>
          </w:p>
        </w:tc>
        <w:tc>
          <w:tcPr>
            <w:tcW w:w="7362" w:type="dxa"/>
            <w:tcBorders>
              <w:top w:val="single" w:sz="6" w:space="0" w:color="auto"/>
              <w:left w:val="nil"/>
              <w:bottom w:val="single" w:sz="6" w:space="0" w:color="auto"/>
              <w:right w:val="single" w:sz="6" w:space="0" w:color="auto"/>
            </w:tcBorders>
            <w:shd w:val="clear" w:color="auto" w:fill="7F7F7F"/>
            <w:vAlign w:val="center"/>
          </w:tcPr>
          <w:p w:rsidR="006F73C1" w:rsidRDefault="006F73C1" w:rsidP="00055331">
            <w:pPr>
              <w:widowControl/>
              <w:shd w:val="clear" w:color="auto" w:fill="FFFFFF"/>
              <w:spacing w:line="240" w:lineRule="exact"/>
              <w:jc w:val="center"/>
              <w:outlineLvl w:val="0"/>
              <w:rPr>
                <w:color w:val="000000"/>
                <w:sz w:val="24"/>
              </w:rPr>
            </w:pPr>
            <w:r>
              <w:rPr>
                <w:rFonts w:ascii="宋体" w:hAnsi="宋体" w:cs="宋体" w:hint="eastAsia"/>
                <w:color w:val="000000"/>
                <w:kern w:val="0"/>
                <w:sz w:val="24"/>
              </w:rPr>
              <w:t>参数或指标需求</w:t>
            </w:r>
          </w:p>
        </w:tc>
      </w:tr>
      <w:tr w:rsidR="006F73C1" w:rsidTr="00055331">
        <w:trPr>
          <w:trHeight w:val="20"/>
        </w:trPr>
        <w:tc>
          <w:tcPr>
            <w:tcW w:w="1241" w:type="dxa"/>
            <w:tcBorders>
              <w:top w:val="single" w:sz="6" w:space="0" w:color="auto"/>
              <w:left w:val="single" w:sz="6" w:space="0" w:color="auto"/>
              <w:bottom w:val="single" w:sz="6" w:space="0" w:color="auto"/>
              <w:right w:val="single" w:sz="6" w:space="0" w:color="auto"/>
            </w:tcBorders>
            <w:vAlign w:val="center"/>
          </w:tcPr>
          <w:p w:rsidR="006F73C1" w:rsidRDefault="006F73C1" w:rsidP="00055331">
            <w:pPr>
              <w:spacing w:line="400" w:lineRule="exact"/>
              <w:jc w:val="center"/>
              <w:rPr>
                <w:color w:val="000000"/>
                <w:sz w:val="24"/>
              </w:rPr>
            </w:pPr>
            <w:r>
              <w:rPr>
                <w:rFonts w:ascii="宋体" w:hAnsi="宋体" w:cs="宋体" w:hint="eastAsia"/>
                <w:color w:val="000000"/>
                <w:sz w:val="24"/>
              </w:rPr>
              <w:t>货梯</w:t>
            </w:r>
          </w:p>
        </w:tc>
        <w:tc>
          <w:tcPr>
            <w:tcW w:w="7362" w:type="dxa"/>
            <w:tcBorders>
              <w:top w:val="single" w:sz="6" w:space="0" w:color="auto"/>
              <w:left w:val="nil"/>
              <w:bottom w:val="single" w:sz="6" w:space="0" w:color="auto"/>
              <w:right w:val="single" w:sz="6" w:space="0" w:color="auto"/>
            </w:tcBorders>
            <w:vAlign w:val="center"/>
          </w:tcPr>
          <w:p w:rsidR="006F73C1" w:rsidRDefault="006F73C1" w:rsidP="00055331">
            <w:pPr>
              <w:shd w:val="clear" w:color="auto" w:fill="FFFFFF"/>
              <w:spacing w:line="400" w:lineRule="exact"/>
              <w:rPr>
                <w:color w:val="000000"/>
                <w:sz w:val="24"/>
              </w:rPr>
            </w:pPr>
            <w:r>
              <w:rPr>
                <w:rFonts w:cs="宋体" w:hint="eastAsia"/>
                <w:color w:val="000000"/>
                <w:sz w:val="24"/>
              </w:rPr>
              <w:t>1</w:t>
            </w:r>
            <w:r>
              <w:rPr>
                <w:rFonts w:ascii="宋体" w:hAnsi="宋体" w:cs="宋体" w:hint="eastAsia"/>
                <w:color w:val="000000"/>
                <w:sz w:val="24"/>
              </w:rPr>
              <w:t>操作系统控制系统 :电脑智能控制;</w:t>
            </w:r>
          </w:p>
          <w:p w:rsidR="006F73C1" w:rsidRDefault="006F73C1" w:rsidP="00055331">
            <w:pPr>
              <w:shd w:val="clear" w:color="auto" w:fill="FFFFFF"/>
              <w:spacing w:line="400" w:lineRule="exact"/>
              <w:ind w:firstLineChars="100" w:firstLine="240"/>
              <w:rPr>
                <w:color w:val="000000"/>
                <w:sz w:val="24"/>
              </w:rPr>
            </w:pPr>
            <w:r>
              <w:rPr>
                <w:rFonts w:ascii="宋体" w:hAnsi="宋体" w:cs="宋体" w:hint="eastAsia"/>
                <w:color w:val="000000"/>
                <w:sz w:val="24"/>
              </w:rPr>
              <w:t>控制方式:有齿曳引机;</w:t>
            </w:r>
          </w:p>
          <w:p w:rsidR="006F73C1" w:rsidRDefault="006F73C1" w:rsidP="006F73C1">
            <w:pPr>
              <w:numPr>
                <w:ilvl w:val="0"/>
                <w:numId w:val="4"/>
              </w:numPr>
              <w:shd w:val="clear" w:color="auto" w:fill="FFFFFF"/>
              <w:autoSpaceDE w:val="0"/>
              <w:autoSpaceDN w:val="0"/>
              <w:spacing w:line="400" w:lineRule="exact"/>
              <w:ind w:left="240" w:hangingChars="100" w:hanging="240"/>
              <w:jc w:val="left"/>
              <w:rPr>
                <w:sz w:val="24"/>
              </w:rPr>
            </w:pPr>
            <w:r>
              <w:rPr>
                <w:rFonts w:ascii="宋体" w:hAnsi="宋体" w:cs="宋体" w:hint="eastAsia"/>
                <w:sz w:val="24"/>
              </w:rPr>
              <w:t>轿壁装潢:钢板喷漆；轿门:钢板喷漆；厅门:钢板喷漆；</w:t>
            </w:r>
          </w:p>
          <w:p w:rsidR="006F73C1" w:rsidRDefault="006F73C1" w:rsidP="00055331">
            <w:pPr>
              <w:shd w:val="clear" w:color="auto" w:fill="FFFFFF"/>
              <w:spacing w:line="400" w:lineRule="exact"/>
              <w:ind w:leftChars="-100" w:left="-210" w:firstLineChars="200" w:firstLine="480"/>
              <w:rPr>
                <w:rFonts w:eastAsiaTheme="minorEastAsia"/>
                <w:sz w:val="24"/>
              </w:rPr>
            </w:pPr>
            <w:r>
              <w:rPr>
                <w:rFonts w:ascii="宋体" w:hAnsi="宋体" w:cs="宋体" w:hint="eastAsia"/>
                <w:sz w:val="24"/>
              </w:rPr>
              <w:t>门套:钢板喷漆；地坎:折弯钢板</w:t>
            </w:r>
          </w:p>
          <w:p w:rsidR="006F73C1" w:rsidRDefault="006F73C1" w:rsidP="00055331">
            <w:pPr>
              <w:shd w:val="clear" w:color="auto" w:fill="FFFFFF"/>
              <w:spacing w:line="400" w:lineRule="exact"/>
              <w:rPr>
                <w:sz w:val="24"/>
              </w:rPr>
            </w:pPr>
            <w:r>
              <w:rPr>
                <w:rFonts w:ascii="宋体" w:hAnsi="宋体" w:cs="宋体" w:hint="eastAsia"/>
                <w:sz w:val="24"/>
              </w:rPr>
              <w:t>3.轿厢内铭牌：聚脂面板；标明电梯品牌、额定载重量/人数等中文 告示。</w:t>
            </w:r>
          </w:p>
          <w:p w:rsidR="006F73C1" w:rsidRDefault="006F73C1" w:rsidP="00055331">
            <w:pPr>
              <w:shd w:val="clear" w:color="auto" w:fill="FFFFFF"/>
              <w:spacing w:line="400" w:lineRule="exact"/>
              <w:rPr>
                <w:color w:val="000000"/>
                <w:sz w:val="24"/>
              </w:rPr>
            </w:pPr>
            <w:r>
              <w:rPr>
                <w:rFonts w:ascii="宋体" w:hAnsi="宋体" w:cs="宋体" w:hint="eastAsia"/>
                <w:color w:val="000000"/>
                <w:sz w:val="24"/>
              </w:rPr>
              <w:t>4.货物、工程验收标准及管理要求</w:t>
            </w:r>
          </w:p>
          <w:p w:rsidR="006F73C1" w:rsidRDefault="006F73C1" w:rsidP="00055331">
            <w:pPr>
              <w:shd w:val="clear" w:color="auto" w:fill="FFFFFF"/>
              <w:spacing w:line="400" w:lineRule="exact"/>
              <w:ind w:left="240" w:hangingChars="100" w:hanging="240"/>
              <w:rPr>
                <w:color w:val="000000"/>
                <w:sz w:val="24"/>
              </w:rPr>
            </w:pPr>
            <w:r>
              <w:rPr>
                <w:rFonts w:ascii="宋体" w:hAnsi="宋体" w:cs="宋体" w:hint="eastAsia"/>
                <w:color w:val="000000"/>
                <w:sz w:val="24"/>
              </w:rPr>
              <w:t>4.1与本工程有关的现行国家标准是本项目的质量标准。工种质量必须满足经过审批及采购人认可的设计图纸和设计文件要求;</w:t>
            </w:r>
          </w:p>
          <w:p w:rsidR="006F73C1" w:rsidRDefault="006F73C1" w:rsidP="00055331">
            <w:pPr>
              <w:shd w:val="clear" w:color="auto" w:fill="FFFFFF"/>
              <w:spacing w:line="400" w:lineRule="exact"/>
              <w:ind w:left="240" w:hangingChars="100" w:hanging="240"/>
              <w:rPr>
                <w:color w:val="000000"/>
                <w:sz w:val="24"/>
              </w:rPr>
            </w:pPr>
            <w:r>
              <w:rPr>
                <w:rFonts w:ascii="宋体" w:hAnsi="宋体" w:cs="宋体" w:hint="eastAsia"/>
                <w:color w:val="000000"/>
                <w:sz w:val="24"/>
              </w:rPr>
              <w:t>4.2电梯安装单位进场安装前按现场监理要求申报各种资料，服从采购人现场管理人员及监理人员的管理及协调;</w:t>
            </w:r>
          </w:p>
          <w:p w:rsidR="006F73C1" w:rsidRDefault="006F73C1" w:rsidP="00055331">
            <w:pPr>
              <w:shd w:val="clear" w:color="auto" w:fill="FFFFFF"/>
              <w:spacing w:line="400" w:lineRule="exact"/>
              <w:rPr>
                <w:color w:val="000000"/>
                <w:sz w:val="24"/>
              </w:rPr>
            </w:pPr>
            <w:r>
              <w:rPr>
                <w:rFonts w:ascii="宋体" w:hAnsi="宋体" w:cs="宋体" w:hint="eastAsia"/>
                <w:color w:val="000000"/>
                <w:sz w:val="24"/>
              </w:rPr>
              <w:t>4.3材料、安装、验收所用标准：GB50054-2011《低压配电设计规范》;</w:t>
            </w:r>
          </w:p>
          <w:p w:rsidR="006F73C1" w:rsidRDefault="006F73C1" w:rsidP="00055331">
            <w:pPr>
              <w:shd w:val="clear" w:color="auto" w:fill="FFFFFF"/>
              <w:spacing w:line="400" w:lineRule="exact"/>
              <w:ind w:leftChars="114" w:left="239"/>
              <w:rPr>
                <w:color w:val="000000"/>
                <w:sz w:val="24"/>
              </w:rPr>
            </w:pPr>
            <w:r>
              <w:rPr>
                <w:rFonts w:ascii="宋体" w:hAnsi="宋体" w:cs="宋体" w:hint="eastAsia"/>
                <w:color w:val="000000"/>
                <w:sz w:val="24"/>
              </w:rPr>
              <w:t>GB50254-2014《电气装置安装工程低压电器施工及验收规范》;GB7588-2003 《电梯制造与安装安全规范》、GB10060-2011《电</w:t>
            </w:r>
            <w:r>
              <w:rPr>
                <w:rFonts w:ascii="宋体" w:hAnsi="宋体" w:cs="宋体" w:hint="eastAsia"/>
                <w:color w:val="000000"/>
                <w:sz w:val="24"/>
              </w:rPr>
              <w:lastRenderedPageBreak/>
              <w:t>梯安装验收规范》;GB50310-2002《电梯工程施工质量验收规范》;《电梯监督检验规程》；《电梯型式试验规则》；若以上规范国家颁布最新标准，则以最新标准为准;</w:t>
            </w:r>
          </w:p>
        </w:tc>
      </w:tr>
    </w:tbl>
    <w:p w:rsidR="006F73C1" w:rsidRPr="008C4826" w:rsidRDefault="006F73C1" w:rsidP="006F73C1">
      <w:pPr>
        <w:sectPr w:rsidR="006F73C1" w:rsidRPr="008C4826">
          <w:footerReference w:type="default" r:id="rId10"/>
          <w:pgSz w:w="11906" w:h="16838"/>
          <w:pgMar w:top="1440" w:right="1800" w:bottom="1440" w:left="1800" w:header="851" w:footer="992" w:gutter="0"/>
          <w:cols w:space="425"/>
          <w:docGrid w:type="lines" w:linePitch="312"/>
        </w:sectPr>
      </w:pPr>
    </w:p>
    <w:tbl>
      <w:tblPr>
        <w:tblW w:w="845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488"/>
        <w:gridCol w:w="1065"/>
        <w:gridCol w:w="6898"/>
      </w:tblGrid>
      <w:tr w:rsidR="0042631B" w:rsidTr="00D01FFF">
        <w:trPr>
          <w:trHeight w:val="20"/>
        </w:trPr>
        <w:tc>
          <w:tcPr>
            <w:tcW w:w="8451" w:type="dxa"/>
            <w:gridSpan w:val="3"/>
            <w:tcBorders>
              <w:top w:val="single" w:sz="6" w:space="0" w:color="auto"/>
              <w:left w:val="single" w:sz="6" w:space="0" w:color="auto"/>
              <w:bottom w:val="single" w:sz="6" w:space="0" w:color="auto"/>
              <w:right w:val="single" w:sz="6" w:space="0" w:color="auto"/>
            </w:tcBorders>
            <w:vAlign w:val="center"/>
          </w:tcPr>
          <w:p w:rsidR="0042631B" w:rsidRDefault="0042631B" w:rsidP="00D01FFF">
            <w:pPr>
              <w:shd w:val="clear" w:color="auto" w:fill="FFFFFF"/>
              <w:spacing w:line="400" w:lineRule="exact"/>
              <w:jc w:val="center"/>
              <w:rPr>
                <w:rFonts w:ascii="宋体" w:hAnsi="宋体" w:cs="宋体"/>
                <w:color w:val="000000"/>
                <w:sz w:val="24"/>
              </w:rPr>
            </w:pPr>
            <w:r>
              <w:rPr>
                <w:rFonts w:ascii="宋体" w:hAnsi="宋体" w:cs="宋体" w:hint="eastAsia"/>
                <w:color w:val="000000"/>
                <w:sz w:val="24"/>
              </w:rPr>
              <w:lastRenderedPageBreak/>
              <w:t>功能要求</w:t>
            </w:r>
          </w:p>
        </w:tc>
      </w:tr>
      <w:tr w:rsidR="0042631B" w:rsidTr="00D01FFF">
        <w:trPr>
          <w:trHeight w:val="20"/>
        </w:trPr>
        <w:tc>
          <w:tcPr>
            <w:tcW w:w="488" w:type="dxa"/>
            <w:tcBorders>
              <w:top w:val="single" w:sz="6" w:space="0" w:color="auto"/>
              <w:left w:val="single" w:sz="6" w:space="0" w:color="auto"/>
              <w:bottom w:val="single" w:sz="6" w:space="0" w:color="auto"/>
              <w:right w:val="single" w:sz="6" w:space="0" w:color="auto"/>
            </w:tcBorders>
            <w:vAlign w:val="center"/>
          </w:tcPr>
          <w:p w:rsidR="0042631B" w:rsidRDefault="0042631B" w:rsidP="00D01FFF">
            <w:pPr>
              <w:jc w:val="center"/>
              <w:rPr>
                <w:rFonts w:ascii="宋体" w:hAnsi="宋体" w:cs="宋体"/>
                <w:color w:val="000000"/>
                <w:sz w:val="24"/>
              </w:rPr>
            </w:pPr>
            <w:r>
              <w:rPr>
                <w:rFonts w:asciiTheme="minorEastAsia" w:hAnsiTheme="minorEastAsia" w:cstheme="minorEastAsia" w:hint="eastAsia"/>
              </w:rPr>
              <w:t>1</w:t>
            </w:r>
          </w:p>
        </w:tc>
        <w:tc>
          <w:tcPr>
            <w:tcW w:w="1065" w:type="dxa"/>
            <w:tcBorders>
              <w:top w:val="single" w:sz="6" w:space="0" w:color="auto"/>
              <w:left w:val="single" w:sz="6" w:space="0" w:color="auto"/>
              <w:bottom w:val="single" w:sz="6" w:space="0" w:color="auto"/>
              <w:right w:val="single" w:sz="6" w:space="0" w:color="auto"/>
            </w:tcBorders>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自动运行</w:t>
            </w:r>
          </w:p>
        </w:tc>
        <w:tc>
          <w:tcPr>
            <w:tcW w:w="6898" w:type="dxa"/>
            <w:tcBorders>
              <w:top w:val="single" w:sz="6" w:space="0" w:color="auto"/>
              <w:left w:val="nil"/>
              <w:bottom w:val="single" w:sz="6" w:space="0" w:color="auto"/>
              <w:right w:val="single" w:sz="6" w:space="0" w:color="auto"/>
            </w:tcBorders>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电梯在无人操控的情况下，按照给出的指令自动运行，将自动到目的层。</w:t>
            </w:r>
          </w:p>
        </w:tc>
      </w:tr>
      <w:tr w:rsidR="0042631B" w:rsidTr="00D01FFF">
        <w:trPr>
          <w:trHeight w:val="20"/>
        </w:trPr>
        <w:tc>
          <w:tcPr>
            <w:tcW w:w="488" w:type="dxa"/>
            <w:tcBorders>
              <w:top w:val="single" w:sz="6" w:space="0" w:color="auto"/>
              <w:left w:val="single" w:sz="6" w:space="0" w:color="auto"/>
              <w:bottom w:val="single" w:sz="6" w:space="0" w:color="auto"/>
              <w:right w:val="single" w:sz="6" w:space="0" w:color="auto"/>
            </w:tcBorders>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w:t>
            </w:r>
          </w:p>
        </w:tc>
        <w:tc>
          <w:tcPr>
            <w:tcW w:w="1065" w:type="dxa"/>
            <w:tcBorders>
              <w:top w:val="single" w:sz="6" w:space="0" w:color="auto"/>
              <w:left w:val="single" w:sz="6" w:space="0" w:color="auto"/>
              <w:bottom w:val="single" w:sz="6" w:space="0" w:color="auto"/>
              <w:right w:val="single" w:sz="6" w:space="0" w:color="auto"/>
            </w:tcBorders>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司机运行</w:t>
            </w:r>
          </w:p>
        </w:tc>
        <w:tc>
          <w:tcPr>
            <w:tcW w:w="6898" w:type="dxa"/>
            <w:tcBorders>
              <w:top w:val="single" w:sz="6" w:space="0" w:color="auto"/>
              <w:left w:val="nil"/>
              <w:bottom w:val="single" w:sz="6" w:space="0" w:color="auto"/>
              <w:right w:val="single" w:sz="6" w:space="0" w:color="auto"/>
            </w:tcBorders>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电梯由司机进行操控，司机按要求给出指令，电梯按指令要求驶向目的层。</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3</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开门时间自动调整</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按照层站召唤或轿厢召唤的区别，自动调整保持开门时间。</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4</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本层重开门</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关门途中，可以按本层站召唤按钮使门重新开启。</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5</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指令误登记消除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误按了轿内楼层指令按钮，重新按一次，即可撤销误选登记。</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6</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驻停</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关闭电锁后电梯进入驻停状态，电梯不再响应任何外呼。</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7</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光幕保护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光幕被遮挡时，关门动作立即停止且自动开门。</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8</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超载停驶</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轿厢超载时，电梯门常开，蜂鸣器鸣响并停止于该层站。</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9</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检修操作</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当进入检修状态时，轿厢以低速点动运行。</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10</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故障自诊断</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控制器可记录故障，以便快速排除故障，迅速恢复电梯运行。</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11</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故障自动停靠</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运行中系统发生故障，安全回路有效的前提下，电梯就近平层开门。</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12</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重复开关门</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关门过程中，有时因阻碍或干扰，电梯门会重复打开或关闭。</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13</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上下越层及上下极限保护装置</w:t>
            </w:r>
          </w:p>
        </w:tc>
        <w:tc>
          <w:tcPr>
            <w:tcW w:w="6898" w:type="dxa"/>
            <w:vAlign w:val="center"/>
          </w:tcPr>
          <w:p w:rsidR="0042631B" w:rsidRDefault="0042631B" w:rsidP="00D01FFF">
            <w:pPr>
              <w:shd w:val="clear" w:color="auto" w:fill="FFFFFF"/>
              <w:spacing w:line="400" w:lineRule="exact"/>
              <w:jc w:val="left"/>
              <w:rPr>
                <w:rFonts w:ascii="宋体" w:hAnsi="宋体" w:cs="宋体"/>
                <w:color w:val="000000"/>
                <w:sz w:val="24"/>
              </w:rPr>
            </w:pPr>
            <w:r>
              <w:rPr>
                <w:rFonts w:ascii="宋体" w:hAnsi="宋体" w:cs="宋体" w:hint="eastAsia"/>
                <w:color w:val="000000"/>
                <w:sz w:val="24"/>
              </w:rPr>
              <w:t>该装置可有效地防止当电梯万一发生失控时的冲顶或撞底现象，使电梯更安全可靠。</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14</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下行超速保护装置</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当电梯下降运行超速时，该装置自动切断控制电源，使电机停止运转，安全钳动作，强制电梯停止运行，保障安全。</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15</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上行超速保护装置</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当电梯上行超速时，该装置自动将电梯减速或制停。</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16</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安全回路保护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安全回路断开，或安全回路接触器粘连，电梯立即停止。</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17</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门联锁保护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所有厅轿门全部关闭，电梯方可运行，或门锁接触器粘连，电梯立即停止。</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18</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主接触器</w:t>
            </w:r>
            <w:r>
              <w:rPr>
                <w:rFonts w:ascii="宋体" w:hAnsi="宋体" w:cs="宋体" w:hint="eastAsia"/>
                <w:color w:val="000000"/>
                <w:sz w:val="24"/>
              </w:rPr>
              <w:lastRenderedPageBreak/>
              <w:t>保护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lastRenderedPageBreak/>
              <w:t>系统随时检测主接触器动作是否可靠，发现异常，立即停止运行。</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lastRenderedPageBreak/>
              <w:t>19</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抱闸检测保护</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对抱闸臂的打开和闭合实时检测，若发生异常，或抱闸接触器粘连，电梯禁止启动</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20</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微动指令按钮</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轿内操纵箱指令按钮及层站召唤按钮采用新型微动型按钮。</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21</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运行状态显示</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系统能显示电梯运行方向、层楼、开关门、故障等信息。</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22</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不停层任意设定</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可根据用户需要任意设定不停靠层站。</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23</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基站任意设定</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可根据用户需要任意设定待梯层站（基站）。</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24</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基边井道参数自学习</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通过自学习，系统将测出各层楼的间距数据，并永久保存。</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25</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应急照明</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停电时，自动打开轿内应急照明</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26</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紧急电动运行</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当进入紧急点动状态时，轿厢以任速点动运行。</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27</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五方通话装置</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通过对讲机，可让轿内、轿顶、电梯机房、井道地坑、救援值班室之间通话。</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28</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警铃</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紧急时，连续按下轿内操纵箱上的警铃按钮，安装于轿厢顶上的警铃会鸣响。</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29</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风扇、照明自动关</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在规定的时间内没有召唤或指令信号，轿厢内风扇和照明会自动关闭，以节能。</w:t>
            </w:r>
          </w:p>
        </w:tc>
      </w:tr>
      <w:tr w:rsidR="0042631B" w:rsidTr="00D01FFF">
        <w:trPr>
          <w:trHeight w:val="20"/>
        </w:trPr>
        <w:tc>
          <w:tcPr>
            <w:tcW w:w="488" w:type="dxa"/>
            <w:vAlign w:val="center"/>
          </w:tcPr>
          <w:p w:rsidR="0042631B" w:rsidRDefault="0042631B" w:rsidP="00D01FFF">
            <w:pPr>
              <w:jc w:val="center"/>
              <w:rPr>
                <w:rFonts w:asciiTheme="minorEastAsia" w:hAnsiTheme="minorEastAsia" w:cstheme="minorEastAsia"/>
                <w:sz w:val="28"/>
              </w:rPr>
            </w:pPr>
            <w:r>
              <w:rPr>
                <w:rFonts w:asciiTheme="minorEastAsia" w:hAnsiTheme="minorEastAsia" w:cstheme="minorEastAsia" w:hint="eastAsia"/>
              </w:rPr>
              <w:t>30</w:t>
            </w:r>
          </w:p>
        </w:tc>
        <w:tc>
          <w:tcPr>
            <w:tcW w:w="1065"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轿厢防意外移动</w:t>
            </w:r>
          </w:p>
        </w:tc>
        <w:tc>
          <w:tcPr>
            <w:tcW w:w="6898" w:type="dxa"/>
            <w:vAlign w:val="center"/>
          </w:tcPr>
          <w:p w:rsidR="0042631B" w:rsidRDefault="0042631B" w:rsidP="00D01FFF">
            <w:pPr>
              <w:shd w:val="clear" w:color="auto" w:fill="FFFFFF"/>
              <w:spacing w:line="400" w:lineRule="exact"/>
              <w:rPr>
                <w:rFonts w:ascii="宋体" w:hAnsi="宋体" w:cs="宋体"/>
                <w:color w:val="000000"/>
                <w:sz w:val="24"/>
              </w:rPr>
            </w:pPr>
            <w:r>
              <w:rPr>
                <w:rFonts w:ascii="宋体" w:hAnsi="宋体" w:cs="宋体" w:hint="eastAsia"/>
                <w:color w:val="000000"/>
                <w:sz w:val="24"/>
              </w:rPr>
              <w:t>电梯在开门状态下，轿厢出现意外移动时，使轿厢停止移动</w:t>
            </w:r>
          </w:p>
        </w:tc>
      </w:tr>
    </w:tbl>
    <w:p w:rsidR="0042631B" w:rsidRDefault="0042631B" w:rsidP="0042631B">
      <w:pPr>
        <w:pStyle w:val="aa"/>
      </w:pPr>
    </w:p>
    <w:p w:rsidR="0042631B" w:rsidRDefault="0042631B" w:rsidP="0042631B">
      <w:pPr>
        <w:adjustRightInd w:val="0"/>
        <w:snapToGrid w:val="0"/>
        <w:spacing w:line="300" w:lineRule="auto"/>
        <w:ind w:left="474" w:hangingChars="118" w:hanging="474"/>
        <w:rPr>
          <w:rFonts w:ascii="Times New Roman" w:hAnsi="Times New Roman" w:cs="Times New Roman"/>
          <w:b/>
          <w:bCs/>
          <w:color w:val="000000" w:themeColor="text1"/>
          <w:sz w:val="40"/>
          <w:szCs w:val="36"/>
        </w:rPr>
      </w:pPr>
    </w:p>
    <w:p w:rsidR="0042631B" w:rsidRDefault="0042631B" w:rsidP="0042631B">
      <w:pPr>
        <w:adjustRightInd w:val="0"/>
        <w:snapToGrid w:val="0"/>
        <w:spacing w:line="360" w:lineRule="auto"/>
        <w:jc w:val="center"/>
        <w:outlineLvl w:val="0"/>
        <w:rPr>
          <w:rFonts w:ascii="Times New Roman" w:hAnsi="Times New Roman" w:cs="Times New Roman"/>
          <w:b/>
          <w:bCs/>
          <w:color w:val="000000" w:themeColor="text1"/>
          <w:sz w:val="40"/>
          <w:szCs w:val="36"/>
        </w:rPr>
      </w:pPr>
    </w:p>
    <w:p w:rsidR="0042631B" w:rsidRDefault="0042631B" w:rsidP="0042631B">
      <w:pPr>
        <w:adjustRightInd w:val="0"/>
        <w:snapToGrid w:val="0"/>
        <w:spacing w:line="360" w:lineRule="auto"/>
        <w:jc w:val="center"/>
        <w:outlineLvl w:val="0"/>
        <w:rPr>
          <w:rFonts w:ascii="Times New Roman" w:hAnsi="Times New Roman" w:cs="Times New Roman"/>
          <w:b/>
          <w:bCs/>
          <w:color w:val="000000" w:themeColor="text1"/>
          <w:sz w:val="40"/>
          <w:szCs w:val="36"/>
        </w:rPr>
      </w:pPr>
    </w:p>
    <w:p w:rsidR="0042631B" w:rsidRDefault="0042631B" w:rsidP="0042631B">
      <w:pPr>
        <w:adjustRightInd w:val="0"/>
        <w:snapToGrid w:val="0"/>
        <w:spacing w:line="360" w:lineRule="auto"/>
        <w:outlineLvl w:val="0"/>
        <w:rPr>
          <w:rFonts w:ascii="Times New Roman" w:hAnsi="Times New Roman" w:cs="Times New Roman"/>
          <w:b/>
          <w:bCs/>
          <w:color w:val="000000" w:themeColor="text1"/>
          <w:sz w:val="40"/>
          <w:szCs w:val="36"/>
        </w:rPr>
      </w:pPr>
    </w:p>
    <w:p w:rsidR="0042631B" w:rsidRDefault="0042631B" w:rsidP="0042631B">
      <w:pPr>
        <w:adjustRightInd w:val="0"/>
        <w:snapToGrid w:val="0"/>
        <w:spacing w:line="360" w:lineRule="auto"/>
        <w:jc w:val="center"/>
        <w:outlineLvl w:val="0"/>
        <w:rPr>
          <w:rFonts w:ascii="Times New Roman" w:hAnsi="Times New Roman" w:cs="Times New Roman"/>
          <w:b/>
          <w:bCs/>
          <w:color w:val="000000" w:themeColor="text1"/>
          <w:sz w:val="40"/>
          <w:szCs w:val="36"/>
        </w:rPr>
      </w:pPr>
    </w:p>
    <w:p w:rsidR="0042631B" w:rsidRDefault="0042631B" w:rsidP="0042631B">
      <w:pPr>
        <w:adjustRightInd w:val="0"/>
        <w:snapToGrid w:val="0"/>
        <w:spacing w:line="360" w:lineRule="auto"/>
        <w:jc w:val="center"/>
        <w:outlineLvl w:val="0"/>
        <w:rPr>
          <w:rFonts w:ascii="Times New Roman" w:hAnsi="Times New Roman" w:cs="Times New Roman"/>
          <w:b/>
          <w:bCs/>
          <w:color w:val="000000" w:themeColor="text1"/>
          <w:sz w:val="40"/>
          <w:szCs w:val="36"/>
        </w:rPr>
      </w:pPr>
      <w:r>
        <w:rPr>
          <w:rFonts w:ascii="Times New Roman" w:hAnsi="Times New Roman" w:cs="Times New Roman" w:hint="eastAsia"/>
          <w:b/>
          <w:bCs/>
          <w:color w:val="000000" w:themeColor="text1"/>
          <w:sz w:val="40"/>
          <w:szCs w:val="36"/>
        </w:rPr>
        <w:lastRenderedPageBreak/>
        <w:t xml:space="preserve"> </w:t>
      </w:r>
      <w:r>
        <w:rPr>
          <w:rFonts w:ascii="Times New Roman" w:hAnsi="Times New Roman" w:cs="Times New Roman"/>
          <w:b/>
          <w:bCs/>
          <w:color w:val="000000" w:themeColor="text1"/>
          <w:sz w:val="40"/>
          <w:szCs w:val="36"/>
        </w:rPr>
        <w:t>评审办法及评分标准</w:t>
      </w:r>
    </w:p>
    <w:tbl>
      <w:tblPr>
        <w:tblW w:w="950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1"/>
        <w:gridCol w:w="2082"/>
        <w:gridCol w:w="1875"/>
        <w:gridCol w:w="5525"/>
      </w:tblGrid>
      <w:tr w:rsidR="0042631B" w:rsidTr="00D01FFF">
        <w:trPr>
          <w:jc w:val="center"/>
        </w:trPr>
        <w:tc>
          <w:tcPr>
            <w:tcW w:w="2103" w:type="dxa"/>
            <w:gridSpan w:val="2"/>
            <w:tcBorders>
              <w:bottom w:val="single" w:sz="4" w:space="0" w:color="auto"/>
              <w:right w:val="single" w:sz="4" w:space="0" w:color="auto"/>
            </w:tcBorders>
            <w:vAlign w:val="center"/>
          </w:tcPr>
          <w:p w:rsidR="0042631B" w:rsidRDefault="0042631B" w:rsidP="00D01FFF">
            <w:pPr>
              <w:pStyle w:val="0"/>
              <w:adjustRightInd w:val="0"/>
              <w:snapToGrid w:val="0"/>
              <w:spacing w:line="32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1875"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条款内容</w:t>
            </w:r>
          </w:p>
        </w:tc>
        <w:tc>
          <w:tcPr>
            <w:tcW w:w="5525"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pStyle w:val="0"/>
              <w:adjustRightInd w:val="0"/>
              <w:snapToGrid w:val="0"/>
              <w:spacing w:line="32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编列内容</w:t>
            </w:r>
          </w:p>
        </w:tc>
      </w:tr>
      <w:tr w:rsidR="0042631B" w:rsidTr="00D01FFF">
        <w:trPr>
          <w:gridBefore w:val="1"/>
          <w:wBefore w:w="21" w:type="dxa"/>
          <w:jc w:val="center"/>
        </w:trPr>
        <w:tc>
          <w:tcPr>
            <w:tcW w:w="2082" w:type="dxa"/>
            <w:tcBorders>
              <w:bottom w:val="single" w:sz="4" w:space="0" w:color="auto"/>
              <w:right w:val="single" w:sz="4" w:space="0" w:color="auto"/>
            </w:tcBorders>
            <w:vAlign w:val="center"/>
          </w:tcPr>
          <w:p w:rsidR="0042631B" w:rsidRDefault="0042631B" w:rsidP="00D01FFF">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1875"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分值构成</w:t>
            </w:r>
          </w:p>
          <w:p w:rsidR="0042631B" w:rsidRDefault="0042631B" w:rsidP="00D01FFF">
            <w:pPr>
              <w:pStyle w:val="0"/>
              <w:adjustRightInd w:val="0"/>
              <w:snapToGrid w:val="0"/>
              <w:spacing w:line="3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(总分100分)</w:t>
            </w:r>
          </w:p>
        </w:tc>
        <w:tc>
          <w:tcPr>
            <w:tcW w:w="5525"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pStyle w:val="0"/>
              <w:adjustRightInd w:val="0"/>
              <w:snapToGrid w:val="0"/>
              <w:spacing w:line="320" w:lineRule="exact"/>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技术部分：</w:t>
            </w:r>
            <w:r>
              <w:rPr>
                <w:rFonts w:asciiTheme="minorEastAsia" w:eastAsiaTheme="minorEastAsia" w:hAnsiTheme="minorEastAsia" w:hint="eastAsia"/>
                <w:color w:val="000000" w:themeColor="text1"/>
                <w:szCs w:val="21"/>
                <w:u w:val="single"/>
              </w:rPr>
              <w:t xml:space="preserve"> 55</w:t>
            </w:r>
            <w:r>
              <w:rPr>
                <w:rFonts w:asciiTheme="minorEastAsia" w:eastAsiaTheme="minorEastAsia" w:hAnsiTheme="minorEastAsia" w:hint="eastAsia"/>
                <w:color w:val="000000" w:themeColor="text1"/>
                <w:szCs w:val="21"/>
              </w:rPr>
              <w:t>分   商务综合部分</w:t>
            </w:r>
            <w:r>
              <w:rPr>
                <w:rFonts w:asciiTheme="minorEastAsia" w:eastAsiaTheme="minorEastAsia" w:hAnsiTheme="minorEastAsia" w:hint="eastAsia"/>
                <w:color w:val="000000" w:themeColor="text1"/>
                <w:szCs w:val="21"/>
                <w:u w:val="single"/>
              </w:rPr>
              <w:t>15分</w:t>
            </w:r>
          </w:p>
          <w:p w:rsidR="0042631B" w:rsidRDefault="0042631B" w:rsidP="00D01FFF">
            <w:pPr>
              <w:pStyle w:val="0"/>
              <w:adjustRightInd w:val="0"/>
              <w:snapToGrid w:val="0"/>
              <w:spacing w:line="32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商务报价部分：</w:t>
            </w:r>
            <w:r>
              <w:rPr>
                <w:rFonts w:asciiTheme="minorEastAsia" w:eastAsiaTheme="minorEastAsia" w:hAnsiTheme="minorEastAsia" w:hint="eastAsia"/>
                <w:color w:val="000000" w:themeColor="text1"/>
                <w:szCs w:val="21"/>
                <w:u w:val="single"/>
              </w:rPr>
              <w:t xml:space="preserve"> 30 </w:t>
            </w:r>
            <w:r>
              <w:rPr>
                <w:rFonts w:asciiTheme="minorEastAsia" w:eastAsiaTheme="minorEastAsia" w:hAnsiTheme="minorEastAsia" w:hint="eastAsia"/>
                <w:color w:val="000000" w:themeColor="text1"/>
                <w:szCs w:val="21"/>
              </w:rPr>
              <w:t>分</w:t>
            </w:r>
          </w:p>
        </w:tc>
      </w:tr>
    </w:tbl>
    <w:p w:rsidR="0042631B" w:rsidRDefault="0042631B" w:rsidP="0042631B">
      <w:pPr>
        <w:spacing w:line="360" w:lineRule="exact"/>
        <w:jc w:val="center"/>
      </w:pPr>
      <w:r>
        <w:rPr>
          <w:rFonts w:ascii="宋体" w:hAnsi="宋体" w:cs="宋体" w:hint="eastAsia"/>
          <w:b/>
          <w:bCs/>
          <w:sz w:val="28"/>
          <w:szCs w:val="28"/>
        </w:rPr>
        <w:t>综合评分标准表</w:t>
      </w:r>
    </w:p>
    <w:tbl>
      <w:tblPr>
        <w:tblW w:w="962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560"/>
        <w:gridCol w:w="6366"/>
      </w:tblGrid>
      <w:tr w:rsidR="0042631B" w:rsidTr="00D01FFF">
        <w:trPr>
          <w:trHeight w:val="580"/>
        </w:trPr>
        <w:tc>
          <w:tcPr>
            <w:tcW w:w="1701" w:type="dxa"/>
            <w:tcBorders>
              <w:top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条款号</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bCs/>
                <w:szCs w:val="21"/>
              </w:rPr>
              <w:t>评分因素</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评分标准</w:t>
            </w:r>
          </w:p>
        </w:tc>
      </w:tr>
      <w:tr w:rsidR="0042631B" w:rsidTr="00D01FFF">
        <w:trPr>
          <w:trHeight w:val="69"/>
        </w:trPr>
        <w:tc>
          <w:tcPr>
            <w:tcW w:w="1701" w:type="dxa"/>
            <w:tcBorders>
              <w:top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投标报价</w:t>
            </w:r>
          </w:p>
          <w:p w:rsidR="0042631B" w:rsidRDefault="0042631B" w:rsidP="00D01FFF">
            <w:pPr>
              <w:spacing w:line="340" w:lineRule="exact"/>
              <w:jc w:val="center"/>
              <w:rPr>
                <w:rFonts w:asciiTheme="minorEastAsia" w:hAnsiTheme="minorEastAsia" w:cs="宋体"/>
                <w:szCs w:val="21"/>
              </w:rPr>
            </w:pPr>
            <w:r>
              <w:rPr>
                <w:rFonts w:asciiTheme="minorEastAsia" w:hAnsiTheme="minorEastAsia" w:hint="eastAsia"/>
                <w:szCs w:val="21"/>
              </w:rPr>
              <w:t>（30分）</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宋体" w:hAnsi="宋体" w:cs="宋体"/>
                <w:szCs w:val="21"/>
              </w:rPr>
            </w:pPr>
            <w:r>
              <w:rPr>
                <w:rFonts w:ascii="宋体" w:hAnsi="宋体" w:cs="宋体" w:hint="eastAsia"/>
                <w:szCs w:val="21"/>
              </w:rPr>
              <w:t>投标报价（30分）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napToGrid w:val="0"/>
              <w:spacing w:line="320" w:lineRule="exact"/>
              <w:rPr>
                <w:rFonts w:asciiTheme="minorEastAsia" w:hAnsiTheme="minorEastAsia" w:cs="宋体"/>
                <w:kern w:val="0"/>
                <w:szCs w:val="21"/>
              </w:rPr>
            </w:pPr>
            <w:r>
              <w:rPr>
                <w:rFonts w:asciiTheme="minorEastAsia" w:hAnsiTheme="minorEastAsia" w:cs="宋体" w:hint="eastAsia"/>
                <w:kern w:val="0"/>
                <w:szCs w:val="21"/>
              </w:rPr>
              <w:t>投标报价中的价格采用低价优先法计算，即满足磋商文件要求且最后报价最低的供应商的价格为磋商基准价，其价格分为满分。其他供应商的价格分统一按照下列公式计算：</w:t>
            </w:r>
          </w:p>
          <w:p w:rsidR="0042631B" w:rsidRDefault="0042631B" w:rsidP="00D01FFF">
            <w:pPr>
              <w:snapToGrid w:val="0"/>
              <w:spacing w:line="320" w:lineRule="exact"/>
              <w:rPr>
                <w:rFonts w:asciiTheme="minorEastAsia" w:hAnsiTheme="minorEastAsia" w:cs="宋体"/>
                <w:kern w:val="0"/>
                <w:szCs w:val="21"/>
              </w:rPr>
            </w:pPr>
            <w:r>
              <w:rPr>
                <w:rFonts w:asciiTheme="minorEastAsia" w:hAnsiTheme="minorEastAsia" w:cs="宋体" w:hint="eastAsia"/>
                <w:kern w:val="0"/>
                <w:szCs w:val="21"/>
              </w:rPr>
              <w:t>磋商报价得分</w:t>
            </w:r>
            <w:r>
              <w:rPr>
                <w:rFonts w:asciiTheme="minorEastAsia" w:hAnsiTheme="minorEastAsia" w:cs="宋体"/>
                <w:kern w:val="0"/>
                <w:szCs w:val="21"/>
              </w:rPr>
              <w:t>=</w:t>
            </w:r>
            <w:r>
              <w:rPr>
                <w:rFonts w:asciiTheme="minorEastAsia" w:hAnsiTheme="minorEastAsia" w:cs="宋体" w:hint="eastAsia"/>
                <w:kern w:val="0"/>
                <w:szCs w:val="21"/>
              </w:rPr>
              <w:t>（磋商基准价/最后磋商报价）×价格权值×100</w:t>
            </w:r>
          </w:p>
          <w:p w:rsidR="0042631B" w:rsidRDefault="0042631B" w:rsidP="00D01FFF">
            <w:pPr>
              <w:widowControl/>
              <w:spacing w:after="150"/>
              <w:ind w:firstLine="480"/>
              <w:jc w:val="left"/>
              <w:rPr>
                <w:rFonts w:ascii="微软雅黑" w:eastAsia="微软雅黑" w:hAnsi="微软雅黑" w:cs="宋体"/>
                <w:kern w:val="0"/>
                <w:sz w:val="20"/>
                <w:szCs w:val="20"/>
              </w:rPr>
            </w:pPr>
            <w:r>
              <w:rPr>
                <w:rFonts w:asciiTheme="minorEastAsia" w:hAnsiTheme="minorEastAsia" w:cs="宋体" w:hint="eastAsia"/>
                <w:kern w:val="0"/>
                <w:szCs w:val="21"/>
              </w:rPr>
              <w:t>项目评审过程中，不得去掉最后报价中的最高报价和最低报价。</w:t>
            </w:r>
          </w:p>
        </w:tc>
      </w:tr>
      <w:tr w:rsidR="0042631B" w:rsidTr="00D01FFF">
        <w:trPr>
          <w:trHeight w:val="580"/>
        </w:trPr>
        <w:tc>
          <w:tcPr>
            <w:tcW w:w="1701" w:type="dxa"/>
            <w:tcBorders>
              <w:top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条款号</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bCs/>
                <w:szCs w:val="21"/>
              </w:rPr>
              <w:t>评分因素</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评分标准</w:t>
            </w:r>
          </w:p>
        </w:tc>
      </w:tr>
      <w:tr w:rsidR="0042631B" w:rsidTr="00D01FFF">
        <w:trPr>
          <w:trHeight w:val="69"/>
        </w:trPr>
        <w:tc>
          <w:tcPr>
            <w:tcW w:w="1701" w:type="dxa"/>
            <w:vMerge w:val="restart"/>
            <w:tcBorders>
              <w:top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p>
          <w:p w:rsidR="0042631B" w:rsidRDefault="00F056AA" w:rsidP="00D01FFF">
            <w:pPr>
              <w:spacing w:line="340" w:lineRule="exact"/>
              <w:jc w:val="center"/>
              <w:rPr>
                <w:rFonts w:asciiTheme="minorEastAsia" w:hAnsiTheme="minorEastAsia"/>
                <w:szCs w:val="21"/>
              </w:rPr>
            </w:pPr>
            <w:r>
              <w:rPr>
                <w:rFonts w:asciiTheme="minorEastAsia" w:hAnsiTheme="minorEastAsia" w:hint="eastAsia"/>
                <w:szCs w:val="21"/>
              </w:rPr>
              <w:t>技术部分</w:t>
            </w:r>
            <w:r w:rsidR="0042631B">
              <w:rPr>
                <w:rFonts w:asciiTheme="minorEastAsia" w:hAnsiTheme="minorEastAsia" w:hint="eastAsia"/>
                <w:szCs w:val="21"/>
              </w:rPr>
              <w:t>（55分）</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szCs w:val="21"/>
              </w:rPr>
            </w:pPr>
          </w:p>
          <w:p w:rsidR="0042631B" w:rsidRDefault="0042631B" w:rsidP="00D01FFF">
            <w:pPr>
              <w:spacing w:line="340" w:lineRule="exact"/>
              <w:jc w:val="center"/>
              <w:rPr>
                <w:rFonts w:asciiTheme="minorEastAsia" w:hAnsiTheme="minorEastAsia"/>
                <w:szCs w:val="21"/>
              </w:rPr>
            </w:pPr>
            <w:r>
              <w:rPr>
                <w:rFonts w:asciiTheme="minorEastAsia" w:hAnsiTheme="minorEastAsia" w:cs="宋体" w:hint="eastAsia"/>
                <w:kern w:val="0"/>
                <w:szCs w:val="21"/>
              </w:rPr>
              <w:t>技术和服务要求</w:t>
            </w:r>
            <w:r>
              <w:rPr>
                <w:rFonts w:asciiTheme="minorEastAsia" w:hAnsiTheme="minorEastAsia" w:hint="eastAsia"/>
                <w:szCs w:val="21"/>
              </w:rPr>
              <w:t>（15分）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kern w:val="0"/>
                <w:szCs w:val="21"/>
              </w:rPr>
              <w:t>技术和服务要求：该部分主要针对投标人所采用投标货物的技术参数、配置、性能与投标文件要求的响应情况进行对应打分。投标货物的技术参数、性能对照招标文件要求的正、负偏离均应在《技术和服务要求响应表》中详细列出并说明。《标的说明一览表》应与招标文件《采购标的一览表》中的有关内容保持一致。投标人提供的有效证明材料复印件必须加盖投标人单位公章，作为得分主要依据，原件备查。（根据榕财采[2010]29号文件要求，技术部分评分采用负偏离扣分或不满足不得分的评分标准的，规定投标人技术部分的实际得分少于招标文件设定的技术部分总分50%的作为无效标处理）。请各潜在投标人特别注意！完全满足招标文件要求的得满分，不满足招标文件要求的，视为实质性不响应招标文件要求，其投标无效；</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vMerge w:val="restart"/>
            <w:tcBorders>
              <w:top w:val="single" w:sz="4" w:space="0" w:color="auto"/>
              <w:left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电梯增加功能（3分）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1、所投品牌投标梯型系列电梯增配杀菌功能及去除PM2.5功能，采用原厂原品牌且与投标品牌一致的得1.5分，没有不得分。（提供检测报告复印件并加盖投标人公章为考评依据）</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vMerge/>
            <w:tcBorders>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2、所投品牌投标梯型系列电梯增配电梯黑匣子功能及电梯智能物联网监控平台功能，采用原厂原品牌且与投标品牌一致的得1.5分，没有不得分。（提供检测报告复印件并加盖投标人公章为考评依据）</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电</w:t>
            </w:r>
            <w:r>
              <w:rPr>
                <w:rFonts w:asciiTheme="minorEastAsia" w:hAnsiTheme="minorEastAsia" w:cs="宋体" w:hint="eastAsia"/>
                <w:szCs w:val="21"/>
              </w:rPr>
              <w:t>磁</w:t>
            </w:r>
            <w:r>
              <w:rPr>
                <w:rFonts w:asciiTheme="minorEastAsia" w:hAnsiTheme="minorEastAsia" w:hint="eastAsia"/>
                <w:szCs w:val="21"/>
              </w:rPr>
              <w:t>兼容性（3分）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所投品牌乘客电梯采用符合电磁兼容性EMC标准的得3分，否则不得分。（须提供电梯的电磁兼容整机报告复印件并加盖投标人公章为考评依据）</w:t>
            </w:r>
          </w:p>
        </w:tc>
      </w:tr>
      <w:tr w:rsidR="0042631B" w:rsidTr="00D01FFF">
        <w:trPr>
          <w:trHeight w:val="1188"/>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光幕（3分）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所投品牌投标梯型系列电梯光幕采用原厂原品牌产品与投标品牌一致的且光束≥170束，提供光幕型式试验报告或检验（试验）报告得3分，没有不得分。（提供报告复印件并加盖投标人公章为考评依据）</w:t>
            </w:r>
          </w:p>
        </w:tc>
      </w:tr>
      <w:tr w:rsidR="0042631B" w:rsidTr="00F17068">
        <w:trPr>
          <w:trHeight w:val="1124"/>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曳引机（3分）</w:t>
            </w:r>
          </w:p>
        </w:tc>
        <w:tc>
          <w:tcPr>
            <w:tcW w:w="6366" w:type="dxa"/>
            <w:tcBorders>
              <w:top w:val="single" w:sz="4" w:space="0" w:color="auto"/>
              <w:left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载货电梯曳引机采用原厂原品牌产品与投标品牌一致。提供曳引机型式试验报告得3分，没有不得分。（提供报告复印件并加盖投标人公章为考评依据）</w:t>
            </w:r>
          </w:p>
        </w:tc>
      </w:tr>
      <w:tr w:rsidR="0042631B" w:rsidTr="00D01FFF">
        <w:trPr>
          <w:trHeight w:val="1188"/>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控制柜（3分）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产品控制系统采用一体机，且控制柜及控制系统采用原厂原品牌产品与投标品牌一致。提供控制系统及控制柜型式试验报告或检验（试验）报告得3分，没有不得分。（提供报告复印件并加盖投标人公章为考评依据）</w:t>
            </w:r>
          </w:p>
        </w:tc>
      </w:tr>
      <w:tr w:rsidR="0042631B" w:rsidTr="00D01FFF">
        <w:trPr>
          <w:trHeight w:val="1266"/>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门机系统（3分）</w:t>
            </w:r>
          </w:p>
        </w:tc>
        <w:tc>
          <w:tcPr>
            <w:tcW w:w="6366" w:type="dxa"/>
            <w:tcBorders>
              <w:top w:val="single" w:sz="4" w:space="0" w:color="auto"/>
              <w:left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载货电梯门机采用永磁同步变频门机且采用原厂原品牌产品与投标品牌一致。提供门机型式试验报告或检验（试验）报告得3分，没有不得分。（提供报告复印件并加盖投标人公章为考评依据）</w:t>
            </w:r>
          </w:p>
        </w:tc>
      </w:tr>
      <w:tr w:rsidR="0042631B" w:rsidTr="00D01FFF">
        <w:trPr>
          <w:trHeight w:val="1188"/>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安全部件（3分）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cs="宋体" w:hint="eastAsia"/>
                <w:szCs w:val="21"/>
              </w:rPr>
              <w:t>乘客电梯限速器、安全钳、缓冲器均采用原厂原品牌产品与投标品牌一致。提供限速器、安全钳、缓冲器型式试验报告或检验（试验）报告得3分，没有不得分。（提供报告复印件并加盖投标人公章为考评依据）</w:t>
            </w:r>
          </w:p>
        </w:tc>
      </w:tr>
      <w:tr w:rsidR="0042631B" w:rsidTr="00F17068">
        <w:trPr>
          <w:trHeight w:val="942"/>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_GB2312" w:hAnsi="??_GB2312" w:hint="eastAsia"/>
                <w:color w:val="000000"/>
                <w:szCs w:val="21"/>
              </w:rPr>
              <w:t>交货期（</w:t>
            </w:r>
            <w:r>
              <w:rPr>
                <w:rFonts w:ascii="??_GB2312" w:hAnsi="??_GB2312" w:hint="eastAsia"/>
                <w:color w:val="000000"/>
                <w:szCs w:val="21"/>
              </w:rPr>
              <w:t>3</w:t>
            </w:r>
            <w:r>
              <w:rPr>
                <w:rFonts w:ascii="??_GB2312" w:hAnsi="??_GB2312" w:hint="eastAsia"/>
                <w:color w:val="000000"/>
                <w:szCs w:val="21"/>
              </w:rPr>
              <w:t>分）</w:t>
            </w:r>
            <w:r>
              <w:rPr>
                <w:rFonts w:hint="eastAsia"/>
                <w:sz w:val="24"/>
              </w:rPr>
              <w:t xml:space="preserve"> </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E575EB" w:rsidP="00D01FFF">
            <w:pPr>
              <w:spacing w:line="340" w:lineRule="exact"/>
              <w:rPr>
                <w:rFonts w:asciiTheme="minorEastAsia" w:hAnsiTheme="minorEastAsia" w:cs="宋体"/>
                <w:szCs w:val="21"/>
              </w:rPr>
            </w:pPr>
            <w:r w:rsidRPr="00FE11D1">
              <w:rPr>
                <w:rFonts w:ascii="??_GB2312" w:hAnsi="??_GB2312" w:hint="eastAsia"/>
                <w:szCs w:val="21"/>
              </w:rPr>
              <w:t>投标人所投交货及安装调试期，经综合比较后好的得</w:t>
            </w:r>
            <w:r w:rsidRPr="00FE11D1">
              <w:rPr>
                <w:rFonts w:ascii="??_GB2312" w:hAnsi="??_GB2312"/>
                <w:szCs w:val="21"/>
              </w:rPr>
              <w:t>3</w:t>
            </w:r>
            <w:r w:rsidRPr="00FE11D1">
              <w:rPr>
                <w:rFonts w:ascii="??_GB2312" w:hAnsi="??_GB2312" w:hint="eastAsia"/>
                <w:szCs w:val="21"/>
              </w:rPr>
              <w:t>分，较好的得</w:t>
            </w:r>
            <w:r w:rsidRPr="00FE11D1">
              <w:rPr>
                <w:rFonts w:ascii="??_GB2312" w:hAnsi="??_GB2312"/>
                <w:szCs w:val="21"/>
              </w:rPr>
              <w:t>2</w:t>
            </w:r>
            <w:r w:rsidRPr="00FE11D1">
              <w:rPr>
                <w:rFonts w:ascii="??_GB2312" w:hAnsi="??_GB2312" w:hint="eastAsia"/>
                <w:szCs w:val="21"/>
              </w:rPr>
              <w:t>分，一般的得</w:t>
            </w:r>
            <w:r w:rsidRPr="00FE11D1">
              <w:rPr>
                <w:rFonts w:ascii="??_GB2312" w:hAnsi="??_GB2312" w:hint="eastAsia"/>
                <w:szCs w:val="21"/>
              </w:rPr>
              <w:t>1</w:t>
            </w:r>
            <w:r w:rsidRPr="00FE11D1">
              <w:rPr>
                <w:rFonts w:ascii="??_GB2312" w:hAnsi="??_GB2312" w:hint="eastAsia"/>
                <w:szCs w:val="21"/>
              </w:rPr>
              <w:t>分。</w:t>
            </w:r>
          </w:p>
        </w:tc>
      </w:tr>
      <w:tr w:rsidR="0042631B" w:rsidTr="00D01FFF">
        <w:trPr>
          <w:trHeight w:val="1188"/>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载货电梯技术实力（3分）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宋体" w:hAnsi="宋体" w:cs="宋体" w:hint="eastAsia"/>
                <w:szCs w:val="21"/>
              </w:rPr>
              <w:t>所投品</w:t>
            </w:r>
            <w:r>
              <w:rPr>
                <w:rFonts w:hAnsi="宋体" w:hint="eastAsia"/>
                <w:color w:val="000000" w:themeColor="text1"/>
                <w:szCs w:val="21"/>
              </w:rPr>
              <w:t>牌电梯制造商根据国家质检总局颁发的特种设备制造许可证</w:t>
            </w:r>
            <w:r>
              <w:rPr>
                <w:rFonts w:ascii="宋体" w:hAnsi="宋体" w:cs="宋体" w:hint="eastAsia"/>
                <w:szCs w:val="21"/>
              </w:rPr>
              <w:t>中核准的曳引式货梯吨位达到10000kg及以上的得3分，达到8000kg得2分，达到5000kg得1分，其余不得分。</w:t>
            </w:r>
            <w:r>
              <w:rPr>
                <w:rFonts w:ascii="宋体" w:hAnsi="宋体" w:cs="宋体" w:hint="eastAsia"/>
                <w:color w:val="000000" w:themeColor="text1"/>
                <w:szCs w:val="21"/>
              </w:rPr>
              <w:t>提供证明材料复印件加盖投标人公章。</w:t>
            </w:r>
          </w:p>
        </w:tc>
      </w:tr>
      <w:tr w:rsidR="0042631B" w:rsidTr="00F17068">
        <w:trPr>
          <w:trHeight w:val="876"/>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产品节能及稳定性1（3分）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widowControl/>
              <w:spacing w:line="340" w:lineRule="exact"/>
              <w:jc w:val="left"/>
              <w:rPr>
                <w:rFonts w:ascii="宋体" w:hAnsi="宋体" w:cs="宋体"/>
                <w:szCs w:val="21"/>
              </w:rPr>
            </w:pPr>
            <w:r>
              <w:rPr>
                <w:rFonts w:ascii="宋体" w:hAnsi="宋体" w:cs="宋体" w:hint="eastAsia"/>
                <w:szCs w:val="21"/>
              </w:rPr>
              <w:t>所投品</w:t>
            </w:r>
            <w:r>
              <w:rPr>
                <w:rFonts w:hAnsi="宋体" w:hint="eastAsia"/>
                <w:szCs w:val="21"/>
              </w:rPr>
              <w:t>牌电梯制造商拥有</w:t>
            </w:r>
            <w:r>
              <w:rPr>
                <w:rFonts w:ascii="宋体" w:hAnsi="宋体" w:cs="宋体" w:hint="eastAsia"/>
                <w:kern w:val="0"/>
                <w:szCs w:val="21"/>
              </w:rPr>
              <w:t>电梯制动系统防粘联方法及装置</w:t>
            </w:r>
            <w:r>
              <w:rPr>
                <w:rFonts w:ascii="宋体" w:hAnsi="宋体" w:cs="宋体" w:hint="eastAsia"/>
                <w:szCs w:val="21"/>
              </w:rPr>
              <w:t>的得3 分, 没有不得分，需提供由政府权威部门颁发的相关证明材料。</w:t>
            </w:r>
          </w:p>
          <w:p w:rsidR="0042631B" w:rsidRDefault="0042631B" w:rsidP="00D01FFF">
            <w:pPr>
              <w:widowControl/>
              <w:spacing w:line="340" w:lineRule="exact"/>
              <w:jc w:val="left"/>
              <w:rPr>
                <w:rFonts w:ascii="宋体" w:hAnsi="宋体" w:cs="宋体"/>
                <w:szCs w:val="21"/>
              </w:rPr>
            </w:pPr>
          </w:p>
        </w:tc>
      </w:tr>
      <w:tr w:rsidR="0042631B" w:rsidTr="00F17068">
        <w:trPr>
          <w:trHeight w:val="990"/>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产品节能及稳定性2（3分）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widowControl/>
              <w:spacing w:line="340" w:lineRule="exact"/>
              <w:jc w:val="left"/>
              <w:rPr>
                <w:rFonts w:ascii="宋体" w:hAnsi="宋体" w:cs="宋体"/>
                <w:szCs w:val="21"/>
              </w:rPr>
            </w:pPr>
            <w:r>
              <w:rPr>
                <w:rFonts w:ascii="宋体" w:hAnsi="宋体" w:cs="宋体" w:hint="eastAsia"/>
                <w:szCs w:val="21"/>
              </w:rPr>
              <w:t>所投品</w:t>
            </w:r>
            <w:r>
              <w:rPr>
                <w:rFonts w:hAnsi="宋体" w:hint="eastAsia"/>
                <w:szCs w:val="21"/>
              </w:rPr>
              <w:t>牌电梯制造商拥有</w:t>
            </w:r>
            <w:r>
              <w:rPr>
                <w:rFonts w:ascii="宋体" w:hAnsi="宋体" w:cs="宋体" w:hint="eastAsia"/>
                <w:kern w:val="0"/>
                <w:szCs w:val="21"/>
              </w:rPr>
              <w:t>电梯的智能防火方法及其系统的得3</w:t>
            </w:r>
            <w:r>
              <w:rPr>
                <w:rFonts w:asciiTheme="minorEastAsia" w:hAnsiTheme="minorEastAsia" w:cs="宋体" w:hint="eastAsia"/>
                <w:szCs w:val="21"/>
              </w:rPr>
              <w:t>分，没有不得分</w:t>
            </w:r>
            <w:r>
              <w:rPr>
                <w:rFonts w:ascii="宋体" w:hAnsi="宋体" w:cs="宋体" w:hint="eastAsia"/>
                <w:szCs w:val="21"/>
              </w:rPr>
              <w:t>，需提供由政府权威部门颁发的相关证明材料。</w:t>
            </w:r>
          </w:p>
        </w:tc>
      </w:tr>
      <w:tr w:rsidR="0042631B" w:rsidTr="00D01FFF">
        <w:trPr>
          <w:trHeight w:val="1002"/>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产品节能及稳定性3（3分）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宋体" w:hAnsi="宋体" w:cs="宋体" w:hint="eastAsia"/>
                <w:szCs w:val="21"/>
              </w:rPr>
              <w:t>所投品</w:t>
            </w:r>
            <w:r>
              <w:rPr>
                <w:rFonts w:hAnsi="宋体" w:hint="eastAsia"/>
                <w:szCs w:val="21"/>
              </w:rPr>
              <w:t>牌电梯制造商拥有</w:t>
            </w:r>
            <w:r>
              <w:rPr>
                <w:rFonts w:ascii="宋体" w:hAnsi="宋体" w:cs="宋体" w:hint="eastAsia"/>
                <w:kern w:val="0"/>
                <w:szCs w:val="21"/>
              </w:rPr>
              <w:t>电梯曳引机的减震缓冲装置的得3</w:t>
            </w:r>
            <w:r>
              <w:rPr>
                <w:rFonts w:asciiTheme="minorEastAsia" w:hAnsiTheme="minorEastAsia" w:cs="宋体" w:hint="eastAsia"/>
                <w:szCs w:val="21"/>
              </w:rPr>
              <w:t>分，没有不得分</w:t>
            </w:r>
            <w:r>
              <w:rPr>
                <w:rFonts w:ascii="宋体" w:hAnsi="宋体" w:cs="宋体" w:hint="eastAsia"/>
                <w:szCs w:val="21"/>
              </w:rPr>
              <w:t>，需提供由政府权威部门颁发的相关证明材料。</w:t>
            </w:r>
          </w:p>
        </w:tc>
      </w:tr>
      <w:tr w:rsidR="0042631B" w:rsidTr="00F17068">
        <w:trPr>
          <w:trHeight w:val="1246"/>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 xml:space="preserve">项目人员配备情况 </w:t>
            </w:r>
          </w:p>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 xml:space="preserve">（2分） </w:t>
            </w:r>
          </w:p>
          <w:p w:rsidR="0042631B" w:rsidRDefault="0042631B" w:rsidP="00D01FFF">
            <w:pPr>
              <w:spacing w:line="340" w:lineRule="exact"/>
              <w:jc w:val="center"/>
              <w:rPr>
                <w:rFonts w:asciiTheme="minorEastAsia" w:hAnsiTheme="minorEastAsia"/>
                <w:szCs w:val="21"/>
              </w:rPr>
            </w:pPr>
          </w:p>
        </w:tc>
        <w:tc>
          <w:tcPr>
            <w:tcW w:w="6366" w:type="dxa"/>
            <w:tcBorders>
              <w:top w:val="single" w:sz="4" w:space="0" w:color="auto"/>
              <w:left w:val="single" w:sz="4" w:space="0" w:color="auto"/>
              <w:right w:val="single" w:sz="4" w:space="0" w:color="auto"/>
            </w:tcBorders>
            <w:vAlign w:val="center"/>
          </w:tcPr>
          <w:p w:rsidR="0042631B" w:rsidRDefault="0042631B" w:rsidP="00D01FFF">
            <w:pPr>
              <w:spacing w:line="340" w:lineRule="exact"/>
              <w:jc w:val="left"/>
              <w:rPr>
                <w:szCs w:val="21"/>
              </w:rPr>
            </w:pPr>
            <w:r>
              <w:rPr>
                <w:rFonts w:hint="eastAsia"/>
                <w:szCs w:val="21"/>
              </w:rPr>
              <w:t>1</w:t>
            </w:r>
            <w:r>
              <w:rPr>
                <w:rFonts w:hint="eastAsia"/>
                <w:szCs w:val="21"/>
              </w:rPr>
              <w:t>、</w:t>
            </w:r>
            <w:r>
              <w:rPr>
                <w:rFonts w:ascii="宋体" w:hAnsi="宋体" w:cs="宋体" w:hint="eastAsia"/>
                <w:szCs w:val="21"/>
              </w:rPr>
              <w:t xml:space="preserve">投标人拟派项目经理应有电梯项目经理证和电梯操作证，且为投标人或所投产品的制造商正式员工，须提供劳动合同和缴纳社保证明  得 2 分，每缺 1 项扣 0.5分，扣完为止。 </w:t>
            </w:r>
          </w:p>
        </w:tc>
      </w:tr>
      <w:tr w:rsidR="0042631B" w:rsidTr="00F17068">
        <w:trPr>
          <w:trHeight w:val="64"/>
        </w:trPr>
        <w:tc>
          <w:tcPr>
            <w:tcW w:w="1701" w:type="dxa"/>
            <w:vMerge/>
            <w:tcBorders>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kern w:val="0"/>
                <w:szCs w:val="21"/>
              </w:rPr>
              <w:t>优惠条件及服务承诺（2分）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szCs w:val="21"/>
              </w:rPr>
            </w:pPr>
            <w:r>
              <w:rPr>
                <w:rFonts w:asciiTheme="minorEastAsia" w:hAnsiTheme="minorEastAsia" w:hint="eastAsia"/>
                <w:szCs w:val="21"/>
              </w:rPr>
              <w:t>1、</w:t>
            </w:r>
            <w:r w:rsidRPr="00CD24C7">
              <w:rPr>
                <w:rFonts w:asciiTheme="minorEastAsia" w:hAnsiTheme="minorEastAsia" w:hint="eastAsia"/>
                <w:szCs w:val="21"/>
              </w:rPr>
              <w:t>投标人承诺提供7*24小时电话技术支持，为业主提供24小时紧急维修服务的，并有具体得当措施与服务方案，及售后服务人员技术</w:t>
            </w:r>
            <w:r w:rsidR="00E575EB" w:rsidRPr="00252F3C">
              <w:rPr>
                <w:rFonts w:asciiTheme="minorEastAsia" w:hAnsiTheme="minorEastAsia" w:hint="eastAsia"/>
                <w:szCs w:val="21"/>
              </w:rPr>
              <w:t>经验</w:t>
            </w:r>
            <w:r w:rsidR="00E575EB" w:rsidRPr="00FE11D1">
              <w:rPr>
                <w:rFonts w:asciiTheme="minorEastAsia" w:hAnsiTheme="minorEastAsia" w:hint="eastAsia"/>
                <w:szCs w:val="21"/>
              </w:rPr>
              <w:t>等方面的得1分。</w:t>
            </w:r>
          </w:p>
          <w:p w:rsidR="0042631B" w:rsidRPr="00F17068" w:rsidRDefault="0042631B" w:rsidP="00D01FFF">
            <w:pPr>
              <w:pStyle w:val="aa"/>
              <w:rPr>
                <w:sz w:val="21"/>
              </w:rPr>
            </w:pPr>
            <w:r w:rsidRPr="00F17068">
              <w:rPr>
                <w:rFonts w:asciiTheme="minorEastAsia" w:hAnsiTheme="minorEastAsia" w:hint="eastAsia"/>
                <w:sz w:val="21"/>
                <w:szCs w:val="21"/>
              </w:rPr>
              <w:t>2、售后服务机构：在</w:t>
            </w:r>
            <w:r w:rsidRPr="00F17068">
              <w:rPr>
                <w:rFonts w:asciiTheme="minorEastAsia" w:hAnsiTheme="minorEastAsia" w:hint="eastAsia"/>
                <w:color w:val="FF0000"/>
                <w:sz w:val="21"/>
                <w:szCs w:val="21"/>
              </w:rPr>
              <w:t>湖北地区</w:t>
            </w:r>
            <w:r w:rsidRPr="00F17068">
              <w:rPr>
                <w:rFonts w:asciiTheme="minorEastAsia" w:hAnsiTheme="minorEastAsia" w:hint="eastAsia"/>
                <w:sz w:val="21"/>
                <w:szCs w:val="21"/>
              </w:rPr>
              <w:t>设有直属分公司或经授权的有安装维修资质的服务机构。 服务机构营业执照维修保养资质的得1分。</w:t>
            </w:r>
          </w:p>
          <w:p w:rsidR="0042631B" w:rsidRDefault="0042631B" w:rsidP="00D01FFF">
            <w:pPr>
              <w:spacing w:line="340" w:lineRule="exact"/>
              <w:rPr>
                <w:rFonts w:asciiTheme="minorEastAsia" w:hAnsiTheme="minorEastAsia"/>
                <w:szCs w:val="21"/>
              </w:rPr>
            </w:pPr>
          </w:p>
        </w:tc>
      </w:tr>
    </w:tbl>
    <w:p w:rsidR="0042631B" w:rsidRDefault="0042631B" w:rsidP="0042631B"/>
    <w:tbl>
      <w:tblPr>
        <w:tblW w:w="962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560"/>
        <w:gridCol w:w="6366"/>
      </w:tblGrid>
      <w:tr w:rsidR="0042631B" w:rsidTr="00D01FFF">
        <w:trPr>
          <w:trHeight w:val="580"/>
        </w:trPr>
        <w:tc>
          <w:tcPr>
            <w:tcW w:w="1701" w:type="dxa"/>
            <w:tcBorders>
              <w:top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条款号</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bCs/>
                <w:szCs w:val="21"/>
              </w:rPr>
              <w:t>评分因素</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cs="宋体"/>
                <w:szCs w:val="21"/>
              </w:rPr>
            </w:pPr>
            <w:r>
              <w:rPr>
                <w:rFonts w:asciiTheme="minorEastAsia" w:hAnsiTheme="minorEastAsia" w:cs="宋体" w:hint="eastAsia"/>
                <w:b/>
                <w:szCs w:val="21"/>
              </w:rPr>
              <w:t>评分标准</w:t>
            </w:r>
          </w:p>
        </w:tc>
      </w:tr>
      <w:tr w:rsidR="0042631B" w:rsidTr="00D01FFF">
        <w:trPr>
          <w:trHeight w:val="69"/>
        </w:trPr>
        <w:tc>
          <w:tcPr>
            <w:tcW w:w="1701" w:type="dxa"/>
            <w:vMerge w:val="restart"/>
            <w:tcBorders>
              <w:top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p>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商务部分（15分）</w:t>
            </w: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产品保险（3分）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宋体" w:hAnsi="宋体" w:cs="宋体" w:hint="eastAsia"/>
              </w:rPr>
              <w:t>投标电梯品牌投保国内财产保险公司产品责任险、乘客滞留险以及安装、维保第三责保险，且在有效期内的均提供得3分，缺一项扣1分，扣完为止；开标时提供保单复印件加盖单位公章作为评分依据。</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电梯制造商企业实验室（3分）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宋体" w:hAnsi="宋体" w:cs="宋体" w:hint="eastAsia"/>
                <w:color w:val="000000" w:themeColor="text1"/>
                <w:szCs w:val="21"/>
              </w:rPr>
              <w:t>电梯制造商具备中国合格评定国家认可委员会（CNAS）颁发的实验室认可证书得3分，没有不得分（</w:t>
            </w:r>
            <w:r>
              <w:rPr>
                <w:rFonts w:ascii="宋体" w:hAnsi="宋体" w:cs="宋体" w:hint="eastAsia"/>
              </w:rPr>
              <w:t>开标时提供证书复印件加盖单位公章作为评分依据。</w:t>
            </w:r>
            <w:r>
              <w:rPr>
                <w:rFonts w:ascii="宋体" w:hAnsi="宋体" w:cs="宋体" w:hint="eastAsia"/>
                <w:color w:val="000000" w:themeColor="text1"/>
                <w:szCs w:val="21"/>
              </w:rPr>
              <w:t>）</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产品质量奖（3分）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Theme="minorEastAsia" w:hAnsiTheme="minorEastAsia" w:hint="eastAsia"/>
                <w:szCs w:val="21"/>
              </w:rPr>
              <w:t>所投品牌制造商获得市级及以上质量奖项的得3分，县级奖项的得1分，其它不得分。</w:t>
            </w:r>
            <w:r>
              <w:rPr>
                <w:rFonts w:ascii="宋体" w:hAnsi="宋体" w:cs="宋体" w:hint="eastAsia"/>
                <w:color w:val="000000" w:themeColor="text1"/>
                <w:szCs w:val="21"/>
              </w:rPr>
              <w:t>（</w:t>
            </w:r>
            <w:r>
              <w:rPr>
                <w:rFonts w:ascii="宋体" w:hAnsi="宋体" w:cs="宋体" w:hint="eastAsia"/>
              </w:rPr>
              <w:t>开标时提供（1）铜牌；（2）网站公示截图，提供复印件加盖单位公章作为评分依据。</w:t>
            </w:r>
            <w:r>
              <w:rPr>
                <w:rFonts w:ascii="宋体" w:hAnsi="宋体" w:cs="宋体" w:hint="eastAsia"/>
                <w:color w:val="000000" w:themeColor="text1"/>
                <w:szCs w:val="21"/>
              </w:rPr>
              <w:t>）</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产品质量管理体系认证证书（3分）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宋体" w:hAnsi="宋体" w:cs="宋体"/>
              </w:rPr>
            </w:pPr>
            <w:r>
              <w:rPr>
                <w:rFonts w:ascii="宋体" w:hAnsi="宋体" w:cs="宋体" w:hint="eastAsia"/>
              </w:rPr>
              <w:t>投标人的质量管理体系认证情况：提供1项得1分，满分3分，缺一项扣1分，扣完为止。</w:t>
            </w:r>
          </w:p>
          <w:p w:rsidR="0042631B" w:rsidRDefault="0042631B" w:rsidP="00D01FFF">
            <w:pPr>
              <w:spacing w:line="340" w:lineRule="exact"/>
              <w:rPr>
                <w:rFonts w:ascii="宋体" w:hAnsi="宋体" w:cs="宋体"/>
              </w:rPr>
            </w:pPr>
            <w:r>
              <w:rPr>
                <w:rFonts w:ascii="宋体" w:hAnsi="宋体" w:cs="宋体" w:hint="eastAsia"/>
              </w:rPr>
              <w:t>（1）ISO9001质量管理体系认证证书；</w:t>
            </w:r>
          </w:p>
          <w:p w:rsidR="0042631B" w:rsidRDefault="0042631B" w:rsidP="00D01FFF">
            <w:pPr>
              <w:spacing w:line="340" w:lineRule="exact"/>
              <w:rPr>
                <w:rFonts w:ascii="宋体" w:hAnsi="宋体" w:cs="宋体"/>
              </w:rPr>
            </w:pPr>
            <w:r>
              <w:rPr>
                <w:rFonts w:ascii="宋体" w:hAnsi="宋体" w:cs="宋体" w:hint="eastAsia"/>
              </w:rPr>
              <w:t>（2）ISO14001环境管理体系认证证书；</w:t>
            </w:r>
          </w:p>
          <w:p w:rsidR="0042631B" w:rsidRDefault="0042631B" w:rsidP="00D01FFF">
            <w:pPr>
              <w:spacing w:line="340" w:lineRule="exact"/>
              <w:rPr>
                <w:rFonts w:asciiTheme="minorEastAsia" w:hAnsiTheme="minorEastAsia" w:cs="宋体"/>
                <w:szCs w:val="21"/>
              </w:rPr>
            </w:pPr>
            <w:r>
              <w:rPr>
                <w:rFonts w:ascii="宋体" w:hAnsi="宋体" w:cs="宋体" w:hint="eastAsia"/>
              </w:rPr>
              <w:t>（3）</w:t>
            </w:r>
            <w:r>
              <w:rPr>
                <w:rFonts w:hint="eastAsia"/>
                <w:sz w:val="24"/>
              </w:rPr>
              <w:t xml:space="preserve"> ISO45001</w:t>
            </w:r>
            <w:r>
              <w:rPr>
                <w:rFonts w:ascii="宋体" w:hAnsi="宋体" w:cs="宋体" w:hint="eastAsia"/>
              </w:rPr>
              <w:t>职业健康管理体系认证证书；</w:t>
            </w:r>
          </w:p>
        </w:tc>
      </w:tr>
      <w:tr w:rsidR="0042631B" w:rsidTr="00D01FFF">
        <w:trPr>
          <w:trHeight w:val="69"/>
        </w:trPr>
        <w:tc>
          <w:tcPr>
            <w:tcW w:w="1701" w:type="dxa"/>
            <w:vMerge/>
            <w:tcBorders>
              <w:right w:val="single" w:sz="4" w:space="0" w:color="auto"/>
            </w:tcBorders>
            <w:vAlign w:val="center"/>
          </w:tcPr>
          <w:p w:rsidR="0042631B" w:rsidRDefault="0042631B" w:rsidP="00D01FFF">
            <w:pPr>
              <w:spacing w:line="340" w:lineRule="exact"/>
              <w:jc w:val="center"/>
              <w:rPr>
                <w:rFonts w:asciiTheme="minorEastAsia" w:hAnsi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产品CE认证证书</w:t>
            </w:r>
          </w:p>
          <w:p w:rsidR="0042631B" w:rsidRDefault="0042631B" w:rsidP="00D01FFF">
            <w:pPr>
              <w:spacing w:line="340" w:lineRule="exact"/>
              <w:jc w:val="center"/>
              <w:rPr>
                <w:rFonts w:asciiTheme="minorEastAsia" w:hAnsiTheme="minorEastAsia"/>
                <w:szCs w:val="21"/>
              </w:rPr>
            </w:pPr>
            <w:r>
              <w:rPr>
                <w:rFonts w:asciiTheme="minorEastAsia" w:hAnsiTheme="minorEastAsia" w:hint="eastAsia"/>
                <w:szCs w:val="21"/>
              </w:rPr>
              <w:t>（3分）</w:t>
            </w:r>
          </w:p>
        </w:tc>
        <w:tc>
          <w:tcPr>
            <w:tcW w:w="6366" w:type="dxa"/>
            <w:tcBorders>
              <w:top w:val="single" w:sz="4" w:space="0" w:color="auto"/>
              <w:left w:val="single" w:sz="4" w:space="0" w:color="auto"/>
              <w:bottom w:val="single" w:sz="4" w:space="0" w:color="auto"/>
              <w:right w:val="single" w:sz="4" w:space="0" w:color="auto"/>
            </w:tcBorders>
            <w:vAlign w:val="center"/>
          </w:tcPr>
          <w:p w:rsidR="0042631B" w:rsidRDefault="0042631B" w:rsidP="00D01FFF">
            <w:pPr>
              <w:spacing w:line="340" w:lineRule="exact"/>
              <w:rPr>
                <w:rFonts w:asciiTheme="minorEastAsia" w:hAnsiTheme="minorEastAsia" w:cs="宋体"/>
                <w:szCs w:val="21"/>
              </w:rPr>
            </w:pPr>
            <w:r>
              <w:rPr>
                <w:rFonts w:ascii="宋体" w:hAnsi="宋体" w:cs="宋体" w:hint="eastAsia"/>
              </w:rPr>
              <w:t>所投产品的制造商通过欧盟CE认证的得3分，没有的不提供。提供欧盟CE认证证书（中文版）复印件加盖单位公章作为评分依据。</w:t>
            </w:r>
          </w:p>
        </w:tc>
      </w:tr>
    </w:tbl>
    <w:p w:rsidR="0042631B" w:rsidRDefault="0042631B" w:rsidP="0042631B">
      <w:pPr>
        <w:adjustRightInd w:val="0"/>
        <w:snapToGrid w:val="0"/>
        <w:outlineLvl w:val="0"/>
        <w:rPr>
          <w:sz w:val="36"/>
          <w:szCs w:val="36"/>
          <w:lang w:val="hr-HR"/>
        </w:rPr>
      </w:pPr>
    </w:p>
    <w:p w:rsidR="00361B12" w:rsidRDefault="00361B12" w:rsidP="00751979">
      <w:pPr>
        <w:spacing w:line="360" w:lineRule="auto"/>
        <w:rPr>
          <w:rFonts w:ascii="Times New Roman" w:hAnsi="宋体" w:cs="宋体"/>
          <w:color w:val="000000" w:themeColor="text1"/>
          <w:sz w:val="28"/>
          <w:szCs w:val="28"/>
        </w:rPr>
      </w:pPr>
    </w:p>
    <w:p w:rsidR="00751979" w:rsidRPr="00361B12" w:rsidRDefault="00751979" w:rsidP="00361B12">
      <w:pPr>
        <w:spacing w:line="360" w:lineRule="auto"/>
        <w:rPr>
          <w:rFonts w:ascii="Times New Roman" w:eastAsia="方正姚体" w:hAnsi="Times New Roman" w:cs="Times New Roman"/>
          <w:bCs/>
          <w:color w:val="000000" w:themeColor="text1"/>
          <w:sz w:val="24"/>
          <w:szCs w:val="24"/>
        </w:rPr>
      </w:pPr>
      <w:r w:rsidRPr="00464417">
        <w:rPr>
          <w:rFonts w:ascii="Times New Roman" w:hAnsi="宋体" w:cs="宋体" w:hint="eastAsia"/>
          <w:color w:val="000000" w:themeColor="text1"/>
          <w:sz w:val="28"/>
          <w:szCs w:val="28"/>
        </w:rPr>
        <w:t>备注：以上所有须提供的证件、证书、有关资料必须真实有效，提供扫描件并加盖公章。投标人投标时须认真对待，凡提供虚假材料谋取中标的，一经查实，根据《政府采购法》第七十七条之规定，将对供应商处以罚款、列入不良行为记录名单、依法追究刑事责任等。</w:t>
      </w:r>
    </w:p>
    <w:p w:rsidR="00855B79" w:rsidRPr="002F4AFA" w:rsidRDefault="00855B79" w:rsidP="00855B79">
      <w:pPr>
        <w:adjustRightInd w:val="0"/>
        <w:snapToGrid w:val="0"/>
        <w:spacing w:line="360" w:lineRule="auto"/>
        <w:jc w:val="left"/>
        <w:rPr>
          <w:sz w:val="24"/>
          <w:szCs w:val="24"/>
        </w:rPr>
      </w:pPr>
      <w:r w:rsidRPr="002F4AFA">
        <w:rPr>
          <w:sz w:val="24"/>
          <w:szCs w:val="24"/>
        </w:rPr>
        <w:t>附件</w:t>
      </w:r>
      <w:r w:rsidR="00751979">
        <w:rPr>
          <w:rFonts w:hint="eastAsia"/>
          <w:sz w:val="24"/>
          <w:szCs w:val="24"/>
        </w:rPr>
        <w:t>三</w:t>
      </w:r>
      <w:r w:rsidRPr="002F4AFA">
        <w:rPr>
          <w:sz w:val="24"/>
          <w:szCs w:val="24"/>
        </w:rPr>
        <w:t>：供应商报名表：</w:t>
      </w:r>
    </w:p>
    <w:p w:rsidR="0042631B" w:rsidRDefault="0042631B" w:rsidP="00855B79">
      <w:pPr>
        <w:jc w:val="center"/>
        <w:rPr>
          <w:sz w:val="32"/>
          <w:szCs w:val="32"/>
        </w:rPr>
      </w:pPr>
    </w:p>
    <w:p w:rsidR="00F17068" w:rsidRDefault="00F17068" w:rsidP="00855B79">
      <w:pPr>
        <w:jc w:val="center"/>
        <w:rPr>
          <w:sz w:val="32"/>
          <w:szCs w:val="32"/>
        </w:rPr>
      </w:pPr>
    </w:p>
    <w:p w:rsidR="00F17068" w:rsidRDefault="00F17068" w:rsidP="00855B79">
      <w:pPr>
        <w:jc w:val="center"/>
        <w:rPr>
          <w:sz w:val="32"/>
          <w:szCs w:val="32"/>
        </w:rPr>
      </w:pPr>
    </w:p>
    <w:p w:rsidR="00F17068" w:rsidRDefault="00F17068" w:rsidP="00855B79">
      <w:pPr>
        <w:jc w:val="center"/>
        <w:rPr>
          <w:sz w:val="32"/>
          <w:szCs w:val="32"/>
        </w:rPr>
      </w:pPr>
    </w:p>
    <w:p w:rsidR="00F17068" w:rsidRDefault="00F17068" w:rsidP="00855B79">
      <w:pPr>
        <w:jc w:val="center"/>
        <w:rPr>
          <w:sz w:val="32"/>
          <w:szCs w:val="32"/>
        </w:rPr>
      </w:pPr>
    </w:p>
    <w:p w:rsidR="00855B79" w:rsidRPr="002F4AFA" w:rsidRDefault="00855B79" w:rsidP="00855B79">
      <w:pPr>
        <w:jc w:val="center"/>
        <w:rPr>
          <w:sz w:val="32"/>
          <w:szCs w:val="32"/>
        </w:rPr>
      </w:pPr>
      <w:r w:rsidRPr="002F4AFA">
        <w:rPr>
          <w:rFonts w:hint="eastAsia"/>
          <w:sz w:val="32"/>
          <w:szCs w:val="32"/>
        </w:rPr>
        <w:lastRenderedPageBreak/>
        <w:t>供应商报名表</w:t>
      </w:r>
    </w:p>
    <w:p w:rsidR="00855B79" w:rsidRPr="002F4AFA" w:rsidRDefault="00855B79" w:rsidP="00855B79">
      <w:pPr>
        <w:rPr>
          <w:sz w:val="24"/>
        </w:rPr>
      </w:pPr>
      <w:r w:rsidRPr="002F4AFA">
        <w:rPr>
          <w:rFonts w:hint="eastAsia"/>
          <w:sz w:val="24"/>
        </w:rPr>
        <w:t>项目编号：</w:t>
      </w:r>
      <w:r w:rsidRPr="002F4AFA">
        <w:rPr>
          <w:rFonts w:hint="eastAsia"/>
          <w:sz w:val="24"/>
          <w:u w:val="single"/>
        </w:rPr>
        <w:t xml:space="preserve">                </w:t>
      </w:r>
    </w:p>
    <w:p w:rsidR="00855B79" w:rsidRPr="002F4AFA" w:rsidRDefault="00855B79" w:rsidP="00855B79">
      <w:pPr>
        <w:rPr>
          <w:sz w:val="24"/>
        </w:rPr>
      </w:pPr>
      <w:r w:rsidRPr="002F4AFA">
        <w:rPr>
          <w:rFonts w:hint="eastAsia"/>
          <w:sz w:val="24"/>
        </w:rPr>
        <w:t>项目名称：</w:t>
      </w:r>
      <w:r w:rsidRPr="002F4AFA">
        <w:rPr>
          <w:rFonts w:hint="eastAsia"/>
          <w:sz w:val="24"/>
        </w:rPr>
        <w:t xml:space="preserve">  </w:t>
      </w:r>
      <w:r w:rsidRPr="002F4AFA">
        <w:rPr>
          <w:rFonts w:hint="eastAsia"/>
          <w:sz w:val="24"/>
          <w:u w:val="single"/>
        </w:rPr>
        <w:t xml:space="preserve">                </w:t>
      </w:r>
      <w:r w:rsidRPr="002F4AFA">
        <w:rPr>
          <w:rFonts w:hint="eastAsia"/>
          <w:sz w:val="24"/>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996"/>
      </w:tblGrid>
      <w:tr w:rsidR="00855B79" w:rsidRPr="002F4AFA" w:rsidTr="00E13DF0">
        <w:trPr>
          <w:trHeight w:val="70"/>
          <w:jc w:val="center"/>
        </w:trPr>
        <w:tc>
          <w:tcPr>
            <w:tcW w:w="2269"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供应商名称（盖章）</w:t>
            </w:r>
          </w:p>
        </w:tc>
        <w:tc>
          <w:tcPr>
            <w:tcW w:w="6996"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 </w:t>
            </w:r>
          </w:p>
        </w:tc>
      </w:tr>
      <w:tr w:rsidR="00855B79" w:rsidRPr="002F4AFA" w:rsidTr="00E13DF0">
        <w:trPr>
          <w:trHeight w:val="70"/>
          <w:jc w:val="center"/>
        </w:trPr>
        <w:tc>
          <w:tcPr>
            <w:tcW w:w="2269"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联系人姓名</w:t>
            </w:r>
          </w:p>
        </w:tc>
        <w:tc>
          <w:tcPr>
            <w:tcW w:w="6996"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 </w:t>
            </w:r>
          </w:p>
        </w:tc>
      </w:tr>
      <w:tr w:rsidR="00855B79" w:rsidRPr="002F4AFA" w:rsidTr="00E13DF0">
        <w:trPr>
          <w:trHeight w:val="70"/>
          <w:jc w:val="center"/>
        </w:trPr>
        <w:tc>
          <w:tcPr>
            <w:tcW w:w="2269"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联系人电话（办公电话和手机）</w:t>
            </w:r>
          </w:p>
        </w:tc>
        <w:tc>
          <w:tcPr>
            <w:tcW w:w="6996"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 </w:t>
            </w:r>
          </w:p>
        </w:tc>
      </w:tr>
      <w:tr w:rsidR="00855B79" w:rsidRPr="002F4AFA" w:rsidTr="00E13DF0">
        <w:trPr>
          <w:trHeight w:val="70"/>
          <w:jc w:val="center"/>
        </w:trPr>
        <w:tc>
          <w:tcPr>
            <w:tcW w:w="2269"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联系人邮箱</w:t>
            </w:r>
          </w:p>
        </w:tc>
        <w:tc>
          <w:tcPr>
            <w:tcW w:w="6996" w:type="dxa"/>
            <w:tcBorders>
              <w:top w:val="single" w:sz="4" w:space="0" w:color="auto"/>
              <w:left w:val="single" w:sz="4" w:space="0" w:color="auto"/>
              <w:bottom w:val="single" w:sz="4" w:space="0" w:color="auto"/>
              <w:right w:val="single" w:sz="4" w:space="0" w:color="auto"/>
            </w:tcBorders>
            <w:vAlign w:val="center"/>
          </w:tcPr>
          <w:p w:rsidR="00855B79" w:rsidRPr="002F4AFA" w:rsidRDefault="00855B79"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 </w:t>
            </w:r>
          </w:p>
        </w:tc>
      </w:tr>
      <w:tr w:rsidR="003254EF" w:rsidRPr="002F4AFA" w:rsidTr="00E13DF0">
        <w:trPr>
          <w:trHeight w:val="70"/>
          <w:jc w:val="center"/>
        </w:trPr>
        <w:tc>
          <w:tcPr>
            <w:tcW w:w="2269" w:type="dxa"/>
            <w:vMerge w:val="restart"/>
            <w:tcBorders>
              <w:top w:val="single" w:sz="4" w:space="0" w:color="auto"/>
              <w:left w:val="single" w:sz="4" w:space="0" w:color="auto"/>
              <w:right w:val="single" w:sz="4" w:space="0" w:color="auto"/>
            </w:tcBorders>
            <w:vAlign w:val="center"/>
          </w:tcPr>
          <w:p w:rsidR="003254EF" w:rsidRPr="002F4AFA" w:rsidRDefault="003254EF" w:rsidP="00E13DF0">
            <w:pPr>
              <w:widowControl/>
              <w:spacing w:before="100" w:beforeAutospacing="1" w:after="100" w:afterAutospacing="1"/>
              <w:jc w:val="left"/>
              <w:rPr>
                <w:rFonts w:asciiTheme="minorEastAsia" w:hAnsiTheme="minorEastAsia" w:cs="宋体"/>
                <w:kern w:val="0"/>
                <w:sz w:val="24"/>
              </w:rPr>
            </w:pPr>
            <w:r w:rsidRPr="002F4AFA">
              <w:rPr>
                <w:rFonts w:asciiTheme="minorEastAsia" w:hAnsiTheme="minorEastAsia" w:cs="宋体" w:hint="eastAsia"/>
                <w:kern w:val="0"/>
                <w:sz w:val="24"/>
              </w:rPr>
              <w:t>供应商提供的</w:t>
            </w:r>
          </w:p>
          <w:p w:rsidR="003254EF" w:rsidRPr="002F4AFA" w:rsidRDefault="003254EF" w:rsidP="00E13DF0">
            <w:pPr>
              <w:widowControl/>
              <w:spacing w:before="100" w:beforeAutospacing="1" w:after="100" w:afterAutospacing="1"/>
              <w:jc w:val="left"/>
              <w:rPr>
                <w:rFonts w:ascii="宋体" w:hAnsi="宋体" w:cs="宋体"/>
                <w:kern w:val="0"/>
                <w:sz w:val="24"/>
              </w:rPr>
            </w:pPr>
            <w:r w:rsidRPr="002F4AFA">
              <w:rPr>
                <w:rFonts w:asciiTheme="minorEastAsia" w:hAnsiTheme="minorEastAsia" w:cs="宋体" w:hint="eastAsia"/>
                <w:kern w:val="0"/>
                <w:sz w:val="24"/>
              </w:rPr>
              <w:t>报名资料</w:t>
            </w: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E13DF0">
            <w:pPr>
              <w:rPr>
                <w:sz w:val="24"/>
              </w:rPr>
            </w:pPr>
            <w:r w:rsidRPr="002F4AFA">
              <w:rPr>
                <w:rFonts w:hint="eastAsia"/>
                <w:sz w:val="24"/>
              </w:rPr>
              <w:t>1.</w:t>
            </w:r>
            <w:r w:rsidRPr="002F4AFA">
              <w:rPr>
                <w:rFonts w:hint="eastAsia"/>
                <w:sz w:val="24"/>
              </w:rPr>
              <w:t>法人或者其他组织的营业执照等证明文件，如供应商是自然人的提供身份证明材料。</w:t>
            </w:r>
          </w:p>
        </w:tc>
      </w:tr>
      <w:tr w:rsidR="003254EF" w:rsidRPr="002F4AFA" w:rsidTr="00E13DF0">
        <w:trPr>
          <w:trHeight w:val="70"/>
          <w:jc w:val="center"/>
        </w:trPr>
        <w:tc>
          <w:tcPr>
            <w:tcW w:w="2269" w:type="dxa"/>
            <w:vMerge/>
            <w:tcBorders>
              <w:left w:val="single" w:sz="4" w:space="0" w:color="auto"/>
              <w:right w:val="single" w:sz="4" w:space="0" w:color="auto"/>
            </w:tcBorders>
            <w:vAlign w:val="center"/>
          </w:tcPr>
          <w:p w:rsidR="003254EF" w:rsidRPr="002F4AFA" w:rsidRDefault="003254EF" w:rsidP="00E13DF0">
            <w:pPr>
              <w:widowControl/>
              <w:jc w:val="left"/>
              <w:rPr>
                <w:rFonts w:ascii="宋体" w:hAnsi="宋体" w:cs="宋体"/>
                <w:kern w:val="0"/>
                <w:sz w:val="24"/>
              </w:rPr>
            </w:pP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E13DF0">
            <w:pPr>
              <w:rPr>
                <w:sz w:val="24"/>
              </w:rPr>
            </w:pPr>
            <w:r w:rsidRPr="002F4AFA">
              <w:rPr>
                <w:rFonts w:hint="eastAsia"/>
                <w:sz w:val="24"/>
              </w:rPr>
              <w:t>2.</w:t>
            </w:r>
            <w:r w:rsidRPr="002F4AFA">
              <w:rPr>
                <w:rFonts w:hint="eastAsia"/>
                <w:sz w:val="24"/>
              </w:rPr>
              <w:t>财务状况报告，依法缴纳税收和社会保障资金的相关材料。</w:t>
            </w:r>
          </w:p>
        </w:tc>
      </w:tr>
      <w:tr w:rsidR="003254EF" w:rsidRPr="002F4AFA" w:rsidTr="00E13DF0">
        <w:trPr>
          <w:trHeight w:val="70"/>
          <w:jc w:val="center"/>
        </w:trPr>
        <w:tc>
          <w:tcPr>
            <w:tcW w:w="2269" w:type="dxa"/>
            <w:vMerge/>
            <w:tcBorders>
              <w:left w:val="single" w:sz="4" w:space="0" w:color="auto"/>
              <w:right w:val="single" w:sz="4" w:space="0" w:color="auto"/>
            </w:tcBorders>
            <w:vAlign w:val="center"/>
          </w:tcPr>
          <w:p w:rsidR="003254EF" w:rsidRPr="002F4AFA" w:rsidRDefault="003254EF" w:rsidP="00E13DF0">
            <w:pPr>
              <w:widowControl/>
              <w:jc w:val="left"/>
              <w:rPr>
                <w:rFonts w:ascii="宋体" w:hAnsi="宋体" w:cs="宋体"/>
                <w:kern w:val="0"/>
                <w:sz w:val="24"/>
              </w:rPr>
            </w:pP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E13DF0">
            <w:pPr>
              <w:rPr>
                <w:sz w:val="24"/>
              </w:rPr>
            </w:pPr>
            <w:r w:rsidRPr="002F4AFA">
              <w:rPr>
                <w:rFonts w:hint="eastAsia"/>
                <w:sz w:val="24"/>
              </w:rPr>
              <w:t>3.</w:t>
            </w:r>
            <w:r w:rsidRPr="002F4AFA">
              <w:rPr>
                <w:rFonts w:hint="eastAsia"/>
                <w:sz w:val="24"/>
              </w:rPr>
              <w:t>具备履行合同所必需的设备和专业技术能力的证明材料。</w:t>
            </w:r>
          </w:p>
        </w:tc>
      </w:tr>
      <w:tr w:rsidR="003254EF" w:rsidRPr="002F4AFA" w:rsidTr="00E13DF0">
        <w:trPr>
          <w:trHeight w:val="70"/>
          <w:jc w:val="center"/>
        </w:trPr>
        <w:tc>
          <w:tcPr>
            <w:tcW w:w="2269" w:type="dxa"/>
            <w:vMerge/>
            <w:tcBorders>
              <w:left w:val="single" w:sz="4" w:space="0" w:color="auto"/>
              <w:right w:val="single" w:sz="4" w:space="0" w:color="auto"/>
            </w:tcBorders>
            <w:vAlign w:val="center"/>
          </w:tcPr>
          <w:p w:rsidR="003254EF" w:rsidRPr="002F4AFA" w:rsidRDefault="003254EF" w:rsidP="00E13DF0">
            <w:pPr>
              <w:widowControl/>
              <w:jc w:val="left"/>
              <w:rPr>
                <w:rFonts w:ascii="宋体" w:hAnsi="宋体" w:cs="宋体"/>
                <w:kern w:val="0"/>
                <w:sz w:val="24"/>
              </w:rPr>
            </w:pP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E13DF0">
            <w:pPr>
              <w:rPr>
                <w:sz w:val="24"/>
              </w:rPr>
            </w:pPr>
            <w:r w:rsidRPr="002F4AFA">
              <w:rPr>
                <w:rFonts w:hint="eastAsia"/>
                <w:sz w:val="24"/>
              </w:rPr>
              <w:t>4.</w:t>
            </w:r>
            <w:r w:rsidRPr="002F4AFA">
              <w:rPr>
                <w:rFonts w:hint="eastAsia"/>
                <w:sz w:val="24"/>
              </w:rPr>
              <w:t>参加政府采购活动前</w:t>
            </w:r>
            <w:r w:rsidRPr="002F4AFA">
              <w:rPr>
                <w:rFonts w:hint="eastAsia"/>
                <w:sz w:val="24"/>
              </w:rPr>
              <w:t>3</w:t>
            </w:r>
            <w:r w:rsidRPr="002F4AFA">
              <w:rPr>
                <w:rFonts w:hint="eastAsia"/>
                <w:sz w:val="24"/>
              </w:rPr>
              <w:t>年内在经营活动中没有重大违法记录的书面声明。</w:t>
            </w:r>
          </w:p>
        </w:tc>
      </w:tr>
      <w:tr w:rsidR="003254EF" w:rsidRPr="002F4AFA" w:rsidTr="00E13DF0">
        <w:trPr>
          <w:trHeight w:val="70"/>
          <w:jc w:val="center"/>
        </w:trPr>
        <w:tc>
          <w:tcPr>
            <w:tcW w:w="2269" w:type="dxa"/>
            <w:vMerge/>
            <w:tcBorders>
              <w:left w:val="single" w:sz="4" w:space="0" w:color="auto"/>
              <w:right w:val="single" w:sz="4" w:space="0" w:color="auto"/>
            </w:tcBorders>
            <w:vAlign w:val="center"/>
          </w:tcPr>
          <w:p w:rsidR="003254EF" w:rsidRPr="002F4AFA" w:rsidRDefault="003254EF" w:rsidP="00E13DF0">
            <w:pPr>
              <w:widowControl/>
              <w:jc w:val="left"/>
              <w:rPr>
                <w:rFonts w:ascii="宋体" w:hAnsi="宋体" w:cs="宋体"/>
                <w:kern w:val="0"/>
                <w:sz w:val="24"/>
              </w:rPr>
            </w:pP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E13DF0">
            <w:pPr>
              <w:rPr>
                <w:sz w:val="24"/>
              </w:rPr>
            </w:pPr>
            <w:r w:rsidRPr="002F4AFA">
              <w:rPr>
                <w:rFonts w:hint="eastAsia"/>
                <w:sz w:val="24"/>
              </w:rPr>
              <w:t>5.</w:t>
            </w:r>
            <w:r w:rsidRPr="002F4AFA">
              <w:rPr>
                <w:rFonts w:hint="eastAsia"/>
                <w:sz w:val="24"/>
              </w:rPr>
              <w:t>具备法律、行政法规规定的其他条件的证明材料。</w:t>
            </w:r>
          </w:p>
        </w:tc>
      </w:tr>
      <w:tr w:rsidR="003254EF" w:rsidRPr="002F4AFA" w:rsidTr="00E13DF0">
        <w:trPr>
          <w:trHeight w:val="70"/>
          <w:jc w:val="center"/>
        </w:trPr>
        <w:tc>
          <w:tcPr>
            <w:tcW w:w="2269" w:type="dxa"/>
            <w:vMerge/>
            <w:tcBorders>
              <w:left w:val="single" w:sz="4" w:space="0" w:color="auto"/>
              <w:right w:val="single" w:sz="4" w:space="0" w:color="auto"/>
            </w:tcBorders>
            <w:vAlign w:val="center"/>
          </w:tcPr>
          <w:p w:rsidR="003254EF" w:rsidRPr="002F4AFA" w:rsidRDefault="003254EF" w:rsidP="00E13DF0">
            <w:pPr>
              <w:widowControl/>
              <w:jc w:val="left"/>
              <w:rPr>
                <w:rFonts w:ascii="宋体" w:hAnsi="宋体" w:cs="宋体"/>
                <w:kern w:val="0"/>
                <w:sz w:val="24"/>
              </w:rPr>
            </w:pPr>
          </w:p>
        </w:tc>
        <w:tc>
          <w:tcPr>
            <w:tcW w:w="6996" w:type="dxa"/>
            <w:tcBorders>
              <w:top w:val="single" w:sz="4" w:space="0" w:color="auto"/>
              <w:left w:val="single" w:sz="4" w:space="0" w:color="auto"/>
              <w:bottom w:val="single" w:sz="4" w:space="0" w:color="auto"/>
              <w:right w:val="single" w:sz="4" w:space="0" w:color="auto"/>
            </w:tcBorders>
          </w:tcPr>
          <w:p w:rsidR="003254EF" w:rsidRPr="002F4AFA" w:rsidRDefault="003254EF" w:rsidP="001C3EA3">
            <w:pPr>
              <w:rPr>
                <w:sz w:val="24"/>
              </w:rPr>
            </w:pPr>
            <w:r w:rsidRPr="002F4AFA">
              <w:rPr>
                <w:rFonts w:hint="eastAsia"/>
                <w:sz w:val="24"/>
              </w:rPr>
              <w:t>6.</w:t>
            </w:r>
            <w:r w:rsidR="001C3EA3" w:rsidRPr="001C3EA3">
              <w:rPr>
                <w:rFonts w:hint="eastAsia"/>
                <w:sz w:val="24"/>
              </w:rPr>
              <w:t>未被列入</w:t>
            </w:r>
            <w:r w:rsidR="001C3EA3" w:rsidRPr="001C3EA3">
              <w:rPr>
                <w:rFonts w:hint="eastAsia"/>
                <w:sz w:val="24"/>
              </w:rPr>
              <w:t>"</w:t>
            </w:r>
            <w:r w:rsidR="001C3EA3" w:rsidRPr="001C3EA3">
              <w:rPr>
                <w:rFonts w:hint="eastAsia"/>
                <w:sz w:val="24"/>
              </w:rPr>
              <w:t>信用中国</w:t>
            </w:r>
            <w:r w:rsidR="001C3EA3" w:rsidRPr="001C3EA3">
              <w:rPr>
                <w:rFonts w:hint="eastAsia"/>
                <w:sz w:val="24"/>
              </w:rPr>
              <w:t>"</w:t>
            </w:r>
            <w:r w:rsidR="001C3EA3" w:rsidRPr="001C3EA3">
              <w:rPr>
                <w:rFonts w:hint="eastAsia"/>
                <w:sz w:val="24"/>
              </w:rPr>
              <w:t>网站</w:t>
            </w:r>
            <w:r w:rsidR="001C3EA3" w:rsidRPr="001C3EA3">
              <w:rPr>
                <w:rFonts w:hint="eastAsia"/>
                <w:sz w:val="24"/>
              </w:rPr>
              <w:t>(</w:t>
            </w:r>
            <w:proofErr w:type="spellStart"/>
            <w:r w:rsidR="001C3EA3" w:rsidRPr="001C3EA3">
              <w:rPr>
                <w:rFonts w:hint="eastAsia"/>
                <w:sz w:val="24"/>
              </w:rPr>
              <w:t>www.creditchina.gov.cn</w:t>
            </w:r>
            <w:proofErr w:type="spellEnd"/>
            <w:r w:rsidR="001C3EA3" w:rsidRPr="001C3EA3">
              <w:rPr>
                <w:rFonts w:hint="eastAsia"/>
                <w:sz w:val="24"/>
              </w:rPr>
              <w:t>)</w:t>
            </w:r>
            <w:r w:rsidR="001C3EA3" w:rsidRPr="001C3EA3">
              <w:rPr>
                <w:rFonts w:hint="eastAsia"/>
                <w:sz w:val="24"/>
              </w:rPr>
              <w:t>失信被执行人（须提供网站截图）、重大税收违法案件当事人、</w:t>
            </w:r>
            <w:r w:rsidR="001C3EA3" w:rsidRPr="001C3EA3">
              <w:rPr>
                <w:rFonts w:hint="eastAsia"/>
                <w:sz w:val="24"/>
              </w:rPr>
              <w:t>"</w:t>
            </w:r>
            <w:r w:rsidR="001C3EA3" w:rsidRPr="001C3EA3">
              <w:rPr>
                <w:rFonts w:hint="eastAsia"/>
                <w:sz w:val="24"/>
              </w:rPr>
              <w:t>中国政府采购网</w:t>
            </w:r>
            <w:r w:rsidR="001C3EA3" w:rsidRPr="001C3EA3">
              <w:rPr>
                <w:rFonts w:hint="eastAsia"/>
                <w:sz w:val="24"/>
              </w:rPr>
              <w:t>"</w:t>
            </w:r>
            <w:r w:rsidR="001C3EA3" w:rsidRPr="001C3EA3">
              <w:rPr>
                <w:rFonts w:hint="eastAsia"/>
                <w:sz w:val="24"/>
              </w:rPr>
              <w:t>（</w:t>
            </w:r>
            <w:proofErr w:type="spellStart"/>
            <w:r w:rsidR="001C3EA3" w:rsidRPr="001C3EA3">
              <w:rPr>
                <w:rFonts w:hint="eastAsia"/>
                <w:sz w:val="24"/>
              </w:rPr>
              <w:t>www.ccgp.gov.cn</w:t>
            </w:r>
            <w:proofErr w:type="spellEnd"/>
            <w:r w:rsidR="001C3EA3" w:rsidRPr="001C3EA3">
              <w:rPr>
                <w:rFonts w:hint="eastAsia"/>
                <w:sz w:val="24"/>
              </w:rPr>
              <w:t>）政府采购严重违法失信行为记录名单</w:t>
            </w:r>
            <w:r w:rsidRPr="002F4AFA">
              <w:rPr>
                <w:rFonts w:hint="eastAsia"/>
                <w:sz w:val="24"/>
              </w:rPr>
              <w:t>的网页打印件</w:t>
            </w:r>
            <w:r w:rsidR="001C3EA3" w:rsidRPr="001C3EA3">
              <w:rPr>
                <w:rFonts w:hint="eastAsia"/>
                <w:sz w:val="24"/>
              </w:rPr>
              <w:t>（查询日期以本公告发布后日期为准）。</w:t>
            </w:r>
          </w:p>
        </w:tc>
      </w:tr>
      <w:tr w:rsidR="00855B79" w:rsidRPr="002F4AFA" w:rsidTr="00E13DF0">
        <w:trPr>
          <w:trHeight w:val="70"/>
          <w:jc w:val="center"/>
        </w:trPr>
        <w:tc>
          <w:tcPr>
            <w:tcW w:w="2269" w:type="dxa"/>
            <w:tcBorders>
              <w:left w:val="single" w:sz="4" w:space="0" w:color="auto"/>
              <w:bottom w:val="single" w:sz="4" w:space="0" w:color="auto"/>
              <w:right w:val="single" w:sz="4" w:space="0" w:color="auto"/>
            </w:tcBorders>
            <w:vAlign w:val="center"/>
          </w:tcPr>
          <w:p w:rsidR="00855B79" w:rsidRPr="002F4AFA" w:rsidRDefault="00855B79" w:rsidP="00E13DF0">
            <w:pPr>
              <w:widowControl/>
              <w:jc w:val="left"/>
              <w:rPr>
                <w:rFonts w:ascii="宋体" w:hAnsi="宋体" w:cs="宋体"/>
                <w:b/>
                <w:kern w:val="0"/>
                <w:sz w:val="24"/>
              </w:rPr>
            </w:pPr>
            <w:r w:rsidRPr="002F4AFA">
              <w:rPr>
                <w:rFonts w:ascii="宋体" w:hAnsi="宋体" w:cs="宋体" w:hint="eastAsia"/>
                <w:b/>
                <w:kern w:val="0"/>
                <w:sz w:val="24"/>
              </w:rPr>
              <w:t>供应商意见</w:t>
            </w:r>
          </w:p>
        </w:tc>
        <w:tc>
          <w:tcPr>
            <w:tcW w:w="6996" w:type="dxa"/>
            <w:tcBorders>
              <w:top w:val="single" w:sz="4" w:space="0" w:color="auto"/>
              <w:left w:val="single" w:sz="4" w:space="0" w:color="auto"/>
              <w:bottom w:val="single" w:sz="4" w:space="0" w:color="auto"/>
              <w:right w:val="single" w:sz="4" w:space="0" w:color="auto"/>
            </w:tcBorders>
          </w:tcPr>
          <w:p w:rsidR="00855B79" w:rsidRPr="002F4AFA" w:rsidRDefault="00855B79" w:rsidP="00E13DF0">
            <w:pPr>
              <w:rPr>
                <w:b/>
                <w:sz w:val="24"/>
              </w:rPr>
            </w:pPr>
            <w:r w:rsidRPr="002F4AFA">
              <w:rPr>
                <w:rFonts w:hint="eastAsia"/>
                <w:b/>
                <w:sz w:val="24"/>
              </w:rPr>
              <w:t>供应商可对本项目采购需求的公正性、专业性、合理性等提出自己正确的意见、建议等（可另页详细表述）。</w:t>
            </w:r>
          </w:p>
        </w:tc>
      </w:tr>
    </w:tbl>
    <w:p w:rsidR="00A6025A" w:rsidRDefault="00A6025A" w:rsidP="00855B79">
      <w:pPr>
        <w:pStyle w:val="a6"/>
        <w:shd w:val="clear" w:color="auto" w:fill="FFFFFF"/>
        <w:spacing w:before="150" w:beforeAutospacing="0" w:after="150" w:afterAutospacing="0" w:line="360" w:lineRule="atLeast"/>
        <w:rPr>
          <w:rStyle w:val="a7"/>
        </w:rPr>
      </w:pPr>
    </w:p>
    <w:p w:rsidR="00855B79" w:rsidRPr="002F4AFA" w:rsidRDefault="00855B79" w:rsidP="00855B79">
      <w:pPr>
        <w:pStyle w:val="a6"/>
        <w:shd w:val="clear" w:color="auto" w:fill="FFFFFF"/>
        <w:spacing w:before="150" w:beforeAutospacing="0" w:after="150" w:afterAutospacing="0" w:line="360" w:lineRule="atLeast"/>
        <w:rPr>
          <w:rStyle w:val="a7"/>
        </w:rPr>
      </w:pPr>
      <w:r w:rsidRPr="002F4AFA">
        <w:rPr>
          <w:rStyle w:val="a7"/>
          <w:rFonts w:hint="eastAsia"/>
        </w:rPr>
        <w:t>注意事项：</w:t>
      </w:r>
    </w:p>
    <w:p w:rsidR="00855B79" w:rsidRPr="002F4AFA" w:rsidRDefault="00855B79" w:rsidP="00855B79">
      <w:pPr>
        <w:pStyle w:val="a6"/>
        <w:shd w:val="clear" w:color="auto" w:fill="FFFFFF"/>
        <w:spacing w:before="150" w:after="150"/>
        <w:ind w:firstLineChars="200" w:firstLine="480"/>
      </w:pPr>
      <w:r w:rsidRPr="002F4AFA">
        <w:rPr>
          <w:rFonts w:hint="eastAsia"/>
        </w:rPr>
        <w:t>1.</w:t>
      </w:r>
      <w:r w:rsidRPr="002F4AFA">
        <w:rPr>
          <w:rFonts w:hint="eastAsia"/>
        </w:rPr>
        <w:t>供应商必须严格按照公告的内容和要求，完整递交有关资料，逾期递交的将予以拒收。</w:t>
      </w:r>
    </w:p>
    <w:p w:rsidR="00855B79" w:rsidRPr="002F4AFA" w:rsidRDefault="00855B79" w:rsidP="00855B79">
      <w:pPr>
        <w:pStyle w:val="a6"/>
        <w:shd w:val="clear" w:color="auto" w:fill="FFFFFF"/>
        <w:spacing w:before="100" w:after="100"/>
        <w:ind w:firstLineChars="200" w:firstLine="480"/>
      </w:pPr>
      <w:r w:rsidRPr="002F4AFA">
        <w:rPr>
          <w:rFonts w:hint="eastAsia"/>
        </w:rPr>
        <w:t>2.</w:t>
      </w:r>
      <w:r w:rsidRPr="002F4AFA">
        <w:rPr>
          <w:rFonts w:hint="eastAsia"/>
        </w:rPr>
        <w:t>★供应商所递交的资料（全部盖有单位公章）必须为一般常用电脑办公软件能够读取的清晰、易于辨识的彩色电子扫描件、照片（相关证书和证明材料的原件）</w:t>
      </w:r>
      <w:r w:rsidRPr="002F4AFA">
        <w:rPr>
          <w:rFonts w:hint="eastAsia"/>
        </w:rPr>
        <w:t>,</w:t>
      </w:r>
      <w:r w:rsidRPr="002F4AFA">
        <w:rPr>
          <w:rFonts w:hint="eastAsia"/>
        </w:rPr>
        <w:t>并对其他递交资料内容的真实性、有效性及完整性负责，如提供文件资料有错漏、模糊不清、复印件的电子扫描件、照片、无法读取识别或弄虚作假等，一律属于无效文件。</w:t>
      </w:r>
      <w:r w:rsidRPr="002F4AFA">
        <w:rPr>
          <w:rFonts w:hint="eastAsia"/>
        </w:rPr>
        <w:t xml:space="preserve"> </w:t>
      </w:r>
    </w:p>
    <w:p w:rsidR="00855B79" w:rsidRPr="002F4AFA" w:rsidRDefault="00855B79" w:rsidP="00855B79">
      <w:pPr>
        <w:pStyle w:val="a6"/>
        <w:shd w:val="clear" w:color="auto" w:fill="FFFFFF"/>
        <w:spacing w:before="150" w:beforeAutospacing="0" w:after="150" w:afterAutospacing="0"/>
        <w:ind w:firstLineChars="200" w:firstLine="480"/>
        <w:rPr>
          <w:rFonts w:ascii="宋体" w:hAnsi="宋体"/>
        </w:rPr>
      </w:pPr>
      <w:r w:rsidRPr="002F4AFA">
        <w:rPr>
          <w:rFonts w:hint="eastAsia"/>
        </w:rPr>
        <w:t>3.</w:t>
      </w:r>
      <w:r w:rsidRPr="002F4AFA">
        <w:rPr>
          <w:rFonts w:hint="eastAsia"/>
        </w:rPr>
        <w:t>须在邮件（附件文件名注明公司全称）注明公司全称、项目名称及项目编号（不注明我单位将拒收报名邮件）。</w:t>
      </w:r>
    </w:p>
    <w:p w:rsidR="00557E5B" w:rsidRPr="00855B79" w:rsidRDefault="00557E5B" w:rsidP="00855B79"/>
    <w:sectPr w:rsidR="00557E5B" w:rsidRPr="00855B79" w:rsidSect="00CD3343">
      <w:footerReference w:type="default" r:id="rId11"/>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939" w:rsidRPr="00E34C53" w:rsidRDefault="00420939" w:rsidP="00557E5B">
      <w:pPr>
        <w:rPr>
          <w:szCs w:val="21"/>
        </w:rPr>
      </w:pPr>
      <w:r>
        <w:separator/>
      </w:r>
    </w:p>
  </w:endnote>
  <w:endnote w:type="continuationSeparator" w:id="0">
    <w:p w:rsidR="00420939" w:rsidRPr="00E34C53" w:rsidRDefault="00420939" w:rsidP="00557E5B">
      <w:pPr>
        <w:rPr>
          <w:szCs w:val="21"/>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hakuyoxingshu7000"/>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_GB2312">
    <w:altName w:val="Times New Roman"/>
    <w:charset w:val="00"/>
    <w:family w:val="auto"/>
    <w:pitch w:val="default"/>
    <w:sig w:usb0="00000000" w:usb1="00000000" w:usb2="00000000" w:usb3="00000000" w:csb0="00000001" w:csb1="00000000"/>
  </w:font>
  <w:font w:name="方正姚体">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79" w:rsidRDefault="00B72734">
    <w:r w:rsidRPr="00B72734">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filled="f" stroked="f">
          <v:textbox style="mso-next-textbox:#_x0000_s1027;mso-fit-shape-to-text:t" inset="0,0,0,0">
            <w:txbxContent>
              <w:p w:rsidR="00855B79" w:rsidRDefault="00B72734">
                <w:pPr>
                  <w:pStyle w:val="a4"/>
                </w:pPr>
                <w:fldSimple w:instr=" PAGE  \* MERGEFORMAT ">
                  <w:r w:rsidR="00E575EB">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C1" w:rsidRDefault="00B72734">
    <w:pPr>
      <w:pStyle w:val="a4"/>
      <w:jc w:val="center"/>
    </w:pPr>
    <w:r w:rsidRPr="00B72734">
      <w:fldChar w:fldCharType="begin"/>
    </w:r>
    <w:r w:rsidR="006F73C1">
      <w:instrText>PAGE   \* MERGEFORMAT</w:instrText>
    </w:r>
    <w:r w:rsidRPr="00B72734">
      <w:fldChar w:fldCharType="separate"/>
    </w:r>
    <w:r w:rsidR="00E575EB" w:rsidRPr="00E575EB">
      <w:rPr>
        <w:noProof/>
        <w:lang w:val="zh-CN"/>
      </w:rPr>
      <w:t>4</w:t>
    </w:r>
    <w:r>
      <w:rPr>
        <w:lang w:val="zh-CN"/>
      </w:rPr>
      <w:fldChar w:fldCharType="end"/>
    </w:r>
  </w:p>
  <w:p w:rsidR="006F73C1" w:rsidRDefault="006F73C1">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5B" w:rsidRDefault="00B72734">
    <w:r w:rsidRPr="00B72734">
      <w:rPr>
        <w:sz w:val="28"/>
      </w:rP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filled="f" stroked="f">
          <v:textbox style="mso-fit-shape-to-text:t" inset="0,0,0,0">
            <w:txbxContent>
              <w:p w:rsidR="00557E5B" w:rsidRDefault="00B72734">
                <w:pPr>
                  <w:pStyle w:val="a4"/>
                </w:pPr>
                <w:fldSimple w:instr=" PAGE  \* MERGEFORMAT ">
                  <w:r w:rsidR="00E575EB">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939" w:rsidRPr="00E34C53" w:rsidRDefault="00420939" w:rsidP="00557E5B">
      <w:pPr>
        <w:rPr>
          <w:szCs w:val="21"/>
        </w:rPr>
      </w:pPr>
      <w:r>
        <w:separator/>
      </w:r>
    </w:p>
  </w:footnote>
  <w:footnote w:type="continuationSeparator" w:id="0">
    <w:p w:rsidR="00420939" w:rsidRPr="00E34C53" w:rsidRDefault="00420939" w:rsidP="00557E5B">
      <w:pPr>
        <w:rPr>
          <w:szCs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1A4B"/>
    <w:multiLevelType w:val="singleLevel"/>
    <w:tmpl w:val="177E1A4B"/>
    <w:lvl w:ilvl="0">
      <w:start w:val="1"/>
      <w:numFmt w:val="decimal"/>
      <w:suff w:val="nothing"/>
      <w:lvlText w:val="%1、"/>
      <w:lvlJc w:val="left"/>
    </w:lvl>
  </w:abstractNum>
  <w:abstractNum w:abstractNumId="1">
    <w:nsid w:val="17E8C5BB"/>
    <w:multiLevelType w:val="singleLevel"/>
    <w:tmpl w:val="17E8C5BB"/>
    <w:lvl w:ilvl="0">
      <w:start w:val="2"/>
      <w:numFmt w:val="decimal"/>
      <w:lvlText w:val="%1."/>
      <w:lvlJc w:val="left"/>
      <w:pPr>
        <w:tabs>
          <w:tab w:val="left" w:pos="312"/>
        </w:tabs>
      </w:pPr>
    </w:lvl>
  </w:abstractNum>
  <w:abstractNum w:abstractNumId="2">
    <w:nsid w:val="40FA3F83"/>
    <w:multiLevelType w:val="singleLevel"/>
    <w:tmpl w:val="40FA3F83"/>
    <w:lvl w:ilvl="0">
      <w:start w:val="1"/>
      <w:numFmt w:val="decimal"/>
      <w:suff w:val="nothing"/>
      <w:lvlText w:val="%1、"/>
      <w:lvlJc w:val="left"/>
    </w:lvl>
  </w:abstractNum>
  <w:abstractNum w:abstractNumId="3">
    <w:nsid w:val="589C2C0F"/>
    <w:multiLevelType w:val="multilevel"/>
    <w:tmpl w:val="589C2C0F"/>
    <w:lvl w:ilvl="0">
      <w:start w:val="1"/>
      <w:numFmt w:val="decimal"/>
      <w:lvlText w:val="1.%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2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E9"/>
    <w:rsid w:val="00006FC9"/>
    <w:rsid w:val="0001459D"/>
    <w:rsid w:val="00016BFD"/>
    <w:rsid w:val="00023CBA"/>
    <w:rsid w:val="0002546C"/>
    <w:rsid w:val="00033E96"/>
    <w:rsid w:val="00040735"/>
    <w:rsid w:val="000527BB"/>
    <w:rsid w:val="00056AED"/>
    <w:rsid w:val="00064C78"/>
    <w:rsid w:val="0008654C"/>
    <w:rsid w:val="00087E3A"/>
    <w:rsid w:val="0009726D"/>
    <w:rsid w:val="000A6872"/>
    <w:rsid w:val="000A6C1F"/>
    <w:rsid w:val="000C6BBE"/>
    <w:rsid w:val="000C7A81"/>
    <w:rsid w:val="000C7E71"/>
    <w:rsid w:val="000D40E3"/>
    <w:rsid w:val="000E5D7E"/>
    <w:rsid w:val="00100670"/>
    <w:rsid w:val="00101CA6"/>
    <w:rsid w:val="00104393"/>
    <w:rsid w:val="001173B9"/>
    <w:rsid w:val="00120CEA"/>
    <w:rsid w:val="00121217"/>
    <w:rsid w:val="00122B5C"/>
    <w:rsid w:val="00127B67"/>
    <w:rsid w:val="00137397"/>
    <w:rsid w:val="00137DCA"/>
    <w:rsid w:val="00167F38"/>
    <w:rsid w:val="0019680B"/>
    <w:rsid w:val="001A2453"/>
    <w:rsid w:val="001C3EA3"/>
    <w:rsid w:val="001C3F98"/>
    <w:rsid w:val="001D00A2"/>
    <w:rsid w:val="001E5494"/>
    <w:rsid w:val="001F0CB8"/>
    <w:rsid w:val="001F7783"/>
    <w:rsid w:val="0020318D"/>
    <w:rsid w:val="002253D4"/>
    <w:rsid w:val="00227C74"/>
    <w:rsid w:val="0023592C"/>
    <w:rsid w:val="00241BE3"/>
    <w:rsid w:val="00241FC1"/>
    <w:rsid w:val="00247E29"/>
    <w:rsid w:val="00250BFB"/>
    <w:rsid w:val="00251305"/>
    <w:rsid w:val="00251DA2"/>
    <w:rsid w:val="00263F11"/>
    <w:rsid w:val="00272233"/>
    <w:rsid w:val="0027306D"/>
    <w:rsid w:val="00286F91"/>
    <w:rsid w:val="002912E3"/>
    <w:rsid w:val="002C0DCE"/>
    <w:rsid w:val="002C5369"/>
    <w:rsid w:val="002C55AE"/>
    <w:rsid w:val="002E3FA6"/>
    <w:rsid w:val="002F48B3"/>
    <w:rsid w:val="002F4AFA"/>
    <w:rsid w:val="002F7250"/>
    <w:rsid w:val="003064E6"/>
    <w:rsid w:val="003241BB"/>
    <w:rsid w:val="003254EF"/>
    <w:rsid w:val="003265D0"/>
    <w:rsid w:val="00335DA3"/>
    <w:rsid w:val="00340104"/>
    <w:rsid w:val="00354132"/>
    <w:rsid w:val="0036022F"/>
    <w:rsid w:val="00361B12"/>
    <w:rsid w:val="00371F9A"/>
    <w:rsid w:val="0038354E"/>
    <w:rsid w:val="00384F78"/>
    <w:rsid w:val="003A040F"/>
    <w:rsid w:val="003A3307"/>
    <w:rsid w:val="003B565C"/>
    <w:rsid w:val="003B76CC"/>
    <w:rsid w:val="003F234E"/>
    <w:rsid w:val="003F6263"/>
    <w:rsid w:val="00407960"/>
    <w:rsid w:val="00420939"/>
    <w:rsid w:val="0042465C"/>
    <w:rsid w:val="0042631B"/>
    <w:rsid w:val="004357AA"/>
    <w:rsid w:val="004451C8"/>
    <w:rsid w:val="004465E5"/>
    <w:rsid w:val="0045317F"/>
    <w:rsid w:val="00462B04"/>
    <w:rsid w:val="004635AB"/>
    <w:rsid w:val="00465FFA"/>
    <w:rsid w:val="004764D7"/>
    <w:rsid w:val="0048653B"/>
    <w:rsid w:val="00487186"/>
    <w:rsid w:val="00492A46"/>
    <w:rsid w:val="00495293"/>
    <w:rsid w:val="004B5D9E"/>
    <w:rsid w:val="004C21DE"/>
    <w:rsid w:val="004C2FBC"/>
    <w:rsid w:val="004D6000"/>
    <w:rsid w:val="004E1CB9"/>
    <w:rsid w:val="00501094"/>
    <w:rsid w:val="00504DF6"/>
    <w:rsid w:val="0051315F"/>
    <w:rsid w:val="0051396C"/>
    <w:rsid w:val="00526415"/>
    <w:rsid w:val="0053078F"/>
    <w:rsid w:val="0053126C"/>
    <w:rsid w:val="00532D66"/>
    <w:rsid w:val="005363F4"/>
    <w:rsid w:val="005517D8"/>
    <w:rsid w:val="00557E5B"/>
    <w:rsid w:val="0056029B"/>
    <w:rsid w:val="00570250"/>
    <w:rsid w:val="00570DC0"/>
    <w:rsid w:val="00577CD8"/>
    <w:rsid w:val="00587588"/>
    <w:rsid w:val="00587B63"/>
    <w:rsid w:val="00592578"/>
    <w:rsid w:val="005967B6"/>
    <w:rsid w:val="00597933"/>
    <w:rsid w:val="005C7953"/>
    <w:rsid w:val="005E2542"/>
    <w:rsid w:val="005E47BA"/>
    <w:rsid w:val="005E7172"/>
    <w:rsid w:val="006006D8"/>
    <w:rsid w:val="0060427B"/>
    <w:rsid w:val="00604A95"/>
    <w:rsid w:val="006101C6"/>
    <w:rsid w:val="006166B8"/>
    <w:rsid w:val="00616D10"/>
    <w:rsid w:val="00630D41"/>
    <w:rsid w:val="006548CA"/>
    <w:rsid w:val="00680095"/>
    <w:rsid w:val="006804AA"/>
    <w:rsid w:val="00681F25"/>
    <w:rsid w:val="006B1667"/>
    <w:rsid w:val="006B393A"/>
    <w:rsid w:val="006B566D"/>
    <w:rsid w:val="006B5F1F"/>
    <w:rsid w:val="006C22D5"/>
    <w:rsid w:val="006D5ED3"/>
    <w:rsid w:val="006F73C1"/>
    <w:rsid w:val="00710283"/>
    <w:rsid w:val="00714951"/>
    <w:rsid w:val="00715492"/>
    <w:rsid w:val="00717BE3"/>
    <w:rsid w:val="00724BF3"/>
    <w:rsid w:val="00731A64"/>
    <w:rsid w:val="00731C4C"/>
    <w:rsid w:val="00737F1A"/>
    <w:rsid w:val="00751979"/>
    <w:rsid w:val="00754B48"/>
    <w:rsid w:val="0076745E"/>
    <w:rsid w:val="00770BDF"/>
    <w:rsid w:val="00785A5A"/>
    <w:rsid w:val="007A1F2A"/>
    <w:rsid w:val="007A5011"/>
    <w:rsid w:val="007C5686"/>
    <w:rsid w:val="007F31AC"/>
    <w:rsid w:val="008017BC"/>
    <w:rsid w:val="00801C3E"/>
    <w:rsid w:val="00806578"/>
    <w:rsid w:val="00841971"/>
    <w:rsid w:val="00842F5C"/>
    <w:rsid w:val="00843EA0"/>
    <w:rsid w:val="00854491"/>
    <w:rsid w:val="00855B79"/>
    <w:rsid w:val="0085685E"/>
    <w:rsid w:val="00862199"/>
    <w:rsid w:val="00873E95"/>
    <w:rsid w:val="00877547"/>
    <w:rsid w:val="0089246B"/>
    <w:rsid w:val="00896A80"/>
    <w:rsid w:val="008A03E3"/>
    <w:rsid w:val="008B1839"/>
    <w:rsid w:val="008C1458"/>
    <w:rsid w:val="008D3473"/>
    <w:rsid w:val="008D594A"/>
    <w:rsid w:val="008D5B51"/>
    <w:rsid w:val="008E6E78"/>
    <w:rsid w:val="008F1280"/>
    <w:rsid w:val="00901DA9"/>
    <w:rsid w:val="009111CF"/>
    <w:rsid w:val="00912E34"/>
    <w:rsid w:val="0091679A"/>
    <w:rsid w:val="00917353"/>
    <w:rsid w:val="00922A57"/>
    <w:rsid w:val="0092386A"/>
    <w:rsid w:val="00923DAF"/>
    <w:rsid w:val="00944D08"/>
    <w:rsid w:val="00946826"/>
    <w:rsid w:val="00952548"/>
    <w:rsid w:val="00960937"/>
    <w:rsid w:val="00965878"/>
    <w:rsid w:val="00972423"/>
    <w:rsid w:val="00984E78"/>
    <w:rsid w:val="009A3A72"/>
    <w:rsid w:val="009A662A"/>
    <w:rsid w:val="009B48B8"/>
    <w:rsid w:val="009C5E16"/>
    <w:rsid w:val="009D463C"/>
    <w:rsid w:val="009D546E"/>
    <w:rsid w:val="009D6071"/>
    <w:rsid w:val="009D6CBD"/>
    <w:rsid w:val="009E1E21"/>
    <w:rsid w:val="009E3C59"/>
    <w:rsid w:val="009F57B7"/>
    <w:rsid w:val="00A03FCC"/>
    <w:rsid w:val="00A1157D"/>
    <w:rsid w:val="00A228F8"/>
    <w:rsid w:val="00A34A94"/>
    <w:rsid w:val="00A40CB2"/>
    <w:rsid w:val="00A6025A"/>
    <w:rsid w:val="00A773D9"/>
    <w:rsid w:val="00A77B29"/>
    <w:rsid w:val="00A80F76"/>
    <w:rsid w:val="00A85EF1"/>
    <w:rsid w:val="00AA0343"/>
    <w:rsid w:val="00AA16B1"/>
    <w:rsid w:val="00AB4623"/>
    <w:rsid w:val="00AC0D96"/>
    <w:rsid w:val="00AC4743"/>
    <w:rsid w:val="00AC4FF6"/>
    <w:rsid w:val="00AC6171"/>
    <w:rsid w:val="00AC7064"/>
    <w:rsid w:val="00AD4497"/>
    <w:rsid w:val="00AD466D"/>
    <w:rsid w:val="00AD57E9"/>
    <w:rsid w:val="00AE0050"/>
    <w:rsid w:val="00AE2C55"/>
    <w:rsid w:val="00AE565A"/>
    <w:rsid w:val="00AF42F0"/>
    <w:rsid w:val="00B03614"/>
    <w:rsid w:val="00B04E1D"/>
    <w:rsid w:val="00B22325"/>
    <w:rsid w:val="00B2763F"/>
    <w:rsid w:val="00B37BE7"/>
    <w:rsid w:val="00B37D97"/>
    <w:rsid w:val="00B422CC"/>
    <w:rsid w:val="00B44BC5"/>
    <w:rsid w:val="00B54BA9"/>
    <w:rsid w:val="00B72734"/>
    <w:rsid w:val="00B740D7"/>
    <w:rsid w:val="00B743B5"/>
    <w:rsid w:val="00B86792"/>
    <w:rsid w:val="00B87DB2"/>
    <w:rsid w:val="00BA5BE2"/>
    <w:rsid w:val="00BA77A2"/>
    <w:rsid w:val="00BB56E0"/>
    <w:rsid w:val="00BC0370"/>
    <w:rsid w:val="00BD0E7D"/>
    <w:rsid w:val="00BD15BE"/>
    <w:rsid w:val="00BD29DF"/>
    <w:rsid w:val="00C00883"/>
    <w:rsid w:val="00C045C9"/>
    <w:rsid w:val="00C13102"/>
    <w:rsid w:val="00C41FC1"/>
    <w:rsid w:val="00C4672B"/>
    <w:rsid w:val="00C50078"/>
    <w:rsid w:val="00C554DF"/>
    <w:rsid w:val="00C57794"/>
    <w:rsid w:val="00C64360"/>
    <w:rsid w:val="00C65810"/>
    <w:rsid w:val="00C704DC"/>
    <w:rsid w:val="00C7583C"/>
    <w:rsid w:val="00C77263"/>
    <w:rsid w:val="00C8060B"/>
    <w:rsid w:val="00C838A7"/>
    <w:rsid w:val="00C862D3"/>
    <w:rsid w:val="00C94576"/>
    <w:rsid w:val="00CA2ADF"/>
    <w:rsid w:val="00CB1F38"/>
    <w:rsid w:val="00CC1C75"/>
    <w:rsid w:val="00CD24C7"/>
    <w:rsid w:val="00CD3343"/>
    <w:rsid w:val="00CD648B"/>
    <w:rsid w:val="00CE2969"/>
    <w:rsid w:val="00CE7D0E"/>
    <w:rsid w:val="00D03CA3"/>
    <w:rsid w:val="00D049F5"/>
    <w:rsid w:val="00D12C9E"/>
    <w:rsid w:val="00D239DE"/>
    <w:rsid w:val="00D30C01"/>
    <w:rsid w:val="00D34002"/>
    <w:rsid w:val="00D354CC"/>
    <w:rsid w:val="00D371BF"/>
    <w:rsid w:val="00D538BD"/>
    <w:rsid w:val="00D61ACE"/>
    <w:rsid w:val="00D63126"/>
    <w:rsid w:val="00D64C90"/>
    <w:rsid w:val="00D665CD"/>
    <w:rsid w:val="00D76028"/>
    <w:rsid w:val="00D85A87"/>
    <w:rsid w:val="00D9157E"/>
    <w:rsid w:val="00D975DD"/>
    <w:rsid w:val="00DA12FB"/>
    <w:rsid w:val="00DA3AC3"/>
    <w:rsid w:val="00DB7FCC"/>
    <w:rsid w:val="00DC47E0"/>
    <w:rsid w:val="00DD3BA9"/>
    <w:rsid w:val="00DE75E6"/>
    <w:rsid w:val="00DF4031"/>
    <w:rsid w:val="00DF750C"/>
    <w:rsid w:val="00E14B01"/>
    <w:rsid w:val="00E401E6"/>
    <w:rsid w:val="00E40ED1"/>
    <w:rsid w:val="00E43BE7"/>
    <w:rsid w:val="00E56ACB"/>
    <w:rsid w:val="00E575EB"/>
    <w:rsid w:val="00E61009"/>
    <w:rsid w:val="00E6320A"/>
    <w:rsid w:val="00E643E2"/>
    <w:rsid w:val="00E652DF"/>
    <w:rsid w:val="00E662EC"/>
    <w:rsid w:val="00E66597"/>
    <w:rsid w:val="00E721AB"/>
    <w:rsid w:val="00E74F99"/>
    <w:rsid w:val="00E75177"/>
    <w:rsid w:val="00E85276"/>
    <w:rsid w:val="00E855ED"/>
    <w:rsid w:val="00E901E4"/>
    <w:rsid w:val="00E94B33"/>
    <w:rsid w:val="00E96A6F"/>
    <w:rsid w:val="00EA5552"/>
    <w:rsid w:val="00EB5D3C"/>
    <w:rsid w:val="00EC16F5"/>
    <w:rsid w:val="00ED3F8E"/>
    <w:rsid w:val="00EF6F42"/>
    <w:rsid w:val="00F015B2"/>
    <w:rsid w:val="00F056AA"/>
    <w:rsid w:val="00F10D7E"/>
    <w:rsid w:val="00F14329"/>
    <w:rsid w:val="00F17068"/>
    <w:rsid w:val="00F20A70"/>
    <w:rsid w:val="00F27BC7"/>
    <w:rsid w:val="00F33A46"/>
    <w:rsid w:val="00F4763A"/>
    <w:rsid w:val="00F5132F"/>
    <w:rsid w:val="00F52DE9"/>
    <w:rsid w:val="00F630B4"/>
    <w:rsid w:val="00F67B38"/>
    <w:rsid w:val="00F75C7B"/>
    <w:rsid w:val="00F7772A"/>
    <w:rsid w:val="00F83087"/>
    <w:rsid w:val="00FA7FE1"/>
    <w:rsid w:val="00FB6F4C"/>
    <w:rsid w:val="00FD4208"/>
    <w:rsid w:val="00FE7F1F"/>
    <w:rsid w:val="00FF19EE"/>
    <w:rsid w:val="00FF427F"/>
    <w:rsid w:val="0E1331EC"/>
    <w:rsid w:val="141B7793"/>
    <w:rsid w:val="1D3A4920"/>
    <w:rsid w:val="202042A9"/>
    <w:rsid w:val="4021663B"/>
    <w:rsid w:val="570C6CFC"/>
    <w:rsid w:val="5A452253"/>
    <w:rsid w:val="5DB549BD"/>
    <w:rsid w:val="5F4B73FF"/>
    <w:rsid w:val="6B2E3BA7"/>
    <w:rsid w:val="77471B72"/>
    <w:rsid w:val="7F894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qFormat="1"/>
    <w:lsdException w:name="caption" w:uiPriority="35" w:qFormat="1"/>
    <w:lsdException w:name="Title" w:semiHidden="0" w:unhideWhenUsed="0" w:qFormat="1"/>
    <w:lsdException w:name="Default Paragraph Font" w:uiPriority="1" w:qFormat="1"/>
    <w:lsdException w:name="Body Text" w:uiPriority="99"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C1"/>
    <w:pPr>
      <w:widowControl w:val="0"/>
      <w:jc w:val="both"/>
    </w:pPr>
    <w:rPr>
      <w:rFonts w:ascii="Calibri" w:hAnsi="Calibri" w:cs="黑体"/>
      <w:kern w:val="2"/>
      <w:sz w:val="21"/>
      <w:szCs w:val="22"/>
    </w:rPr>
  </w:style>
  <w:style w:type="paragraph" w:styleId="1">
    <w:name w:val="heading 1"/>
    <w:basedOn w:val="a"/>
    <w:next w:val="a"/>
    <w:link w:val="1Char"/>
    <w:uiPriority w:val="9"/>
    <w:qFormat/>
    <w:rsid w:val="00C41FC1"/>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6F73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41FC1"/>
    <w:rPr>
      <w:sz w:val="18"/>
      <w:szCs w:val="18"/>
    </w:rPr>
  </w:style>
  <w:style w:type="paragraph" w:styleId="a4">
    <w:name w:val="footer"/>
    <w:basedOn w:val="a"/>
    <w:link w:val="Char0"/>
    <w:unhideWhenUsed/>
    <w:qFormat/>
    <w:rsid w:val="00C41FC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41FC1"/>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41FC1"/>
    <w:pPr>
      <w:spacing w:beforeAutospacing="1" w:afterAutospacing="1"/>
      <w:jc w:val="left"/>
    </w:pPr>
    <w:rPr>
      <w:rFonts w:cs="Times New Roman"/>
      <w:kern w:val="0"/>
      <w:sz w:val="24"/>
    </w:rPr>
  </w:style>
  <w:style w:type="character" w:styleId="a7">
    <w:name w:val="Strong"/>
    <w:basedOn w:val="a0"/>
    <w:qFormat/>
    <w:rsid w:val="00C41FC1"/>
    <w:rPr>
      <w:b/>
      <w:bCs/>
    </w:rPr>
  </w:style>
  <w:style w:type="table" w:styleId="a8">
    <w:name w:val="Table Grid"/>
    <w:basedOn w:val="a1"/>
    <w:uiPriority w:val="59"/>
    <w:qFormat/>
    <w:rsid w:val="00C41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C41FC1"/>
    <w:rPr>
      <w:rFonts w:eastAsia="宋体"/>
      <w:b/>
      <w:bCs/>
      <w:kern w:val="44"/>
      <w:sz w:val="44"/>
      <w:szCs w:val="44"/>
    </w:rPr>
  </w:style>
  <w:style w:type="character" w:customStyle="1" w:styleId="Char1">
    <w:name w:val="页眉 Char"/>
    <w:basedOn w:val="a0"/>
    <w:link w:val="a5"/>
    <w:uiPriority w:val="99"/>
    <w:qFormat/>
    <w:rsid w:val="00C41FC1"/>
    <w:rPr>
      <w:sz w:val="18"/>
      <w:szCs w:val="18"/>
    </w:rPr>
  </w:style>
  <w:style w:type="character" w:customStyle="1" w:styleId="Char0">
    <w:name w:val="页脚 Char"/>
    <w:basedOn w:val="a0"/>
    <w:link w:val="a4"/>
    <w:qFormat/>
    <w:rsid w:val="00C41FC1"/>
    <w:rPr>
      <w:sz w:val="18"/>
      <w:szCs w:val="18"/>
    </w:rPr>
  </w:style>
  <w:style w:type="character" w:customStyle="1" w:styleId="Char">
    <w:name w:val="批注框文本 Char"/>
    <w:basedOn w:val="a0"/>
    <w:link w:val="a3"/>
    <w:uiPriority w:val="99"/>
    <w:semiHidden/>
    <w:qFormat/>
    <w:rsid w:val="00C41FC1"/>
    <w:rPr>
      <w:sz w:val="18"/>
      <w:szCs w:val="18"/>
    </w:rPr>
  </w:style>
  <w:style w:type="paragraph" w:styleId="a9">
    <w:name w:val="Title"/>
    <w:basedOn w:val="a"/>
    <w:next w:val="a"/>
    <w:link w:val="Char2"/>
    <w:qFormat/>
    <w:rsid w:val="00557E5B"/>
    <w:pPr>
      <w:spacing w:before="240" w:after="60"/>
      <w:jc w:val="center"/>
      <w:outlineLvl w:val="0"/>
    </w:pPr>
    <w:rPr>
      <w:rFonts w:ascii="Cambria" w:eastAsia="方正小标宋简体" w:hAnsi="Cambria" w:cs="Times New Roman"/>
      <w:b/>
      <w:bCs/>
      <w:sz w:val="32"/>
      <w:szCs w:val="32"/>
    </w:rPr>
  </w:style>
  <w:style w:type="character" w:customStyle="1" w:styleId="Char2">
    <w:name w:val="标题 Char"/>
    <w:basedOn w:val="a0"/>
    <w:link w:val="a9"/>
    <w:rsid w:val="00557E5B"/>
    <w:rPr>
      <w:rFonts w:ascii="Cambria" w:eastAsia="方正小标宋简体" w:hAnsi="Cambria"/>
      <w:b/>
      <w:bCs/>
      <w:kern w:val="2"/>
      <w:sz w:val="32"/>
      <w:szCs w:val="32"/>
    </w:rPr>
  </w:style>
  <w:style w:type="paragraph" w:styleId="aa">
    <w:name w:val="Body Text"/>
    <w:basedOn w:val="a"/>
    <w:link w:val="Char3"/>
    <w:uiPriority w:val="99"/>
    <w:unhideWhenUsed/>
    <w:qFormat/>
    <w:rsid w:val="00FE7F1F"/>
    <w:rPr>
      <w:rFonts w:ascii="宋体" w:eastAsiaTheme="minorEastAsia" w:hAnsiTheme="minorHAnsi" w:cstheme="minorBidi"/>
      <w:sz w:val="24"/>
    </w:rPr>
  </w:style>
  <w:style w:type="character" w:customStyle="1" w:styleId="Char3">
    <w:name w:val="正文文本 Char"/>
    <w:basedOn w:val="a0"/>
    <w:link w:val="aa"/>
    <w:uiPriority w:val="99"/>
    <w:qFormat/>
    <w:rsid w:val="00FE7F1F"/>
    <w:rPr>
      <w:rFonts w:ascii="宋体" w:eastAsiaTheme="minorEastAsia" w:hAnsiTheme="minorHAnsi" w:cstheme="minorBidi"/>
      <w:kern w:val="2"/>
      <w:sz w:val="24"/>
      <w:szCs w:val="22"/>
    </w:rPr>
  </w:style>
  <w:style w:type="paragraph" w:customStyle="1" w:styleId="ListParagraph1">
    <w:name w:val="List Paragraph1"/>
    <w:basedOn w:val="a"/>
    <w:qFormat/>
    <w:rsid w:val="0076745E"/>
    <w:pPr>
      <w:widowControl/>
      <w:spacing w:line="360" w:lineRule="atLeast"/>
      <w:ind w:firstLineChars="200" w:firstLine="420"/>
      <w:jc w:val="left"/>
      <w:textAlignment w:val="baseline"/>
    </w:pPr>
    <w:rPr>
      <w:rFonts w:cs="宋体"/>
      <w:kern w:val="0"/>
      <w:sz w:val="22"/>
      <w:szCs w:val="28"/>
    </w:rPr>
  </w:style>
  <w:style w:type="paragraph" w:customStyle="1" w:styleId="0">
    <w:name w:val="正文_0"/>
    <w:qFormat/>
    <w:rsid w:val="00AC0D96"/>
    <w:pPr>
      <w:widowControl w:val="0"/>
      <w:jc w:val="both"/>
    </w:pPr>
    <w:rPr>
      <w:kern w:val="2"/>
      <w:sz w:val="21"/>
      <w:szCs w:val="24"/>
    </w:rPr>
  </w:style>
  <w:style w:type="character" w:styleId="ab">
    <w:name w:val="Hyperlink"/>
    <w:basedOn w:val="a0"/>
    <w:unhideWhenUsed/>
    <w:rsid w:val="00717BE3"/>
    <w:rPr>
      <w:color w:val="0000FF" w:themeColor="hyperlink"/>
      <w:u w:val="single"/>
    </w:rPr>
  </w:style>
  <w:style w:type="character" w:customStyle="1" w:styleId="2Char">
    <w:name w:val="标题 2 Char"/>
    <w:basedOn w:val="a0"/>
    <w:link w:val="2"/>
    <w:uiPriority w:val="9"/>
    <w:semiHidden/>
    <w:rsid w:val="006F73C1"/>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rsid w:val="006F73C1"/>
    <w:pPr>
      <w:autoSpaceDE w:val="0"/>
      <w:autoSpaceDN w:val="0"/>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58138238">
      <w:bodyDiv w:val="1"/>
      <w:marLeft w:val="0"/>
      <w:marRight w:val="0"/>
      <w:marTop w:val="0"/>
      <w:marBottom w:val="0"/>
      <w:divBdr>
        <w:top w:val="none" w:sz="0" w:space="0" w:color="auto"/>
        <w:left w:val="none" w:sz="0" w:space="0" w:color="auto"/>
        <w:bottom w:val="none" w:sz="0" w:space="0" w:color="auto"/>
        <w:right w:val="none" w:sz="0" w:space="0" w:color="auto"/>
      </w:divBdr>
      <w:divsChild>
        <w:div w:id="354960444">
          <w:marLeft w:val="0"/>
          <w:marRight w:val="0"/>
          <w:marTop w:val="0"/>
          <w:marBottom w:val="136"/>
          <w:divBdr>
            <w:top w:val="none" w:sz="0" w:space="0" w:color="auto"/>
            <w:left w:val="none" w:sz="0" w:space="0" w:color="auto"/>
            <w:bottom w:val="none" w:sz="0" w:space="0" w:color="auto"/>
            <w:right w:val="none" w:sz="0" w:space="0" w:color="auto"/>
          </w:divBdr>
        </w:div>
        <w:div w:id="1083726599">
          <w:marLeft w:val="0"/>
          <w:marRight w:val="0"/>
          <w:marTop w:val="0"/>
          <w:marBottom w:val="0"/>
          <w:divBdr>
            <w:top w:val="none" w:sz="0" w:space="0" w:color="auto"/>
            <w:left w:val="none" w:sz="0" w:space="0" w:color="auto"/>
            <w:bottom w:val="none" w:sz="0" w:space="0" w:color="auto"/>
            <w:right w:val="none" w:sz="0" w:space="0" w:color="auto"/>
          </w:divBdr>
        </w:div>
        <w:div w:id="11614322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48924-2752-4344-BE18-5561BBBF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881</Words>
  <Characters>5026</Characters>
  <Application>Microsoft Office Word</Application>
  <DocSecurity>0</DocSecurity>
  <Lines>41</Lines>
  <Paragraphs>11</Paragraphs>
  <ScaleCrop>false</ScaleCrop>
  <Company>Microsoft</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14</cp:revision>
  <cp:lastPrinted>2021-05-08T03:15:00Z</cp:lastPrinted>
  <dcterms:created xsi:type="dcterms:W3CDTF">2021-04-25T07:45:00Z</dcterms:created>
  <dcterms:modified xsi:type="dcterms:W3CDTF">2021-05-08T03:15:00Z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