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300"/>
        <w:jc w:val="center"/>
        <w:rPr>
          <w:rFonts w:ascii="黑体" w:hAnsi="黑体" w:eastAsia="黑体"/>
          <w:b/>
          <w:sz w:val="52"/>
          <w:szCs w:val="52"/>
        </w:rPr>
      </w:pPr>
      <w:r>
        <w:rPr>
          <w:rFonts w:hint="eastAsia" w:ascii="黑体" w:hAnsi="黑体" w:eastAsia="黑体"/>
          <w:b/>
          <w:sz w:val="52"/>
          <w:szCs w:val="52"/>
        </w:rPr>
        <w:t>阳新县县级政府采购</w:t>
      </w:r>
    </w:p>
    <w:p>
      <w:pPr>
        <w:spacing w:afterLines="300"/>
        <w:jc w:val="center"/>
        <w:rPr>
          <w:rFonts w:ascii="黑体" w:hAnsi="黑体" w:eastAsia="黑体"/>
          <w:b/>
          <w:sz w:val="144"/>
          <w:szCs w:val="144"/>
        </w:rPr>
      </w:pPr>
      <w:r>
        <w:rPr>
          <w:rFonts w:hint="eastAsia" w:ascii="黑体" w:hAnsi="黑体" w:eastAsia="黑体"/>
          <w:b/>
          <w:sz w:val="144"/>
          <w:szCs w:val="144"/>
        </w:rPr>
        <w:t>招 标 文 件</w:t>
      </w:r>
    </w:p>
    <w:p>
      <w:pPr>
        <w:spacing w:line="360" w:lineRule="auto"/>
        <w:ind w:right="1306" w:rightChars="622"/>
        <w:rPr>
          <w:rFonts w:ascii="黑体" w:hAnsi="黑体" w:eastAsia="黑体" w:cs="Times New Roman"/>
          <w:b/>
          <w:bCs/>
          <w:sz w:val="36"/>
          <w:szCs w:val="24"/>
        </w:rPr>
      </w:pPr>
    </w:p>
    <w:p>
      <w:pPr>
        <w:spacing w:line="360" w:lineRule="auto"/>
        <w:ind w:left="2055" w:leftChars="619" w:right="1306" w:rightChars="622" w:hanging="755" w:hangingChars="209"/>
        <w:rPr>
          <w:rFonts w:ascii="黑体" w:hAnsi="黑体" w:eastAsia="黑体" w:cs="Times New Roman"/>
          <w:b/>
          <w:bCs/>
          <w:sz w:val="36"/>
          <w:szCs w:val="24"/>
        </w:rPr>
      </w:pPr>
    </w:p>
    <w:p>
      <w:pPr>
        <w:spacing w:line="360" w:lineRule="auto"/>
        <w:ind w:right="63" w:rightChars="30" w:firstLine="723" w:firstLineChars="200"/>
        <w:rPr>
          <w:rFonts w:ascii="宋体" w:hAnsi="宋体" w:eastAsia="黑体" w:cs="Times New Roman"/>
          <w:color w:val="FF0000"/>
          <w:sz w:val="36"/>
          <w:szCs w:val="36"/>
        </w:rPr>
      </w:pPr>
      <w:r>
        <w:rPr>
          <w:rFonts w:hint="eastAsia" w:ascii="黑体" w:hAnsi="黑体" w:eastAsia="黑体" w:cs="Times New Roman"/>
          <w:b/>
          <w:bCs/>
          <w:sz w:val="36"/>
          <w:szCs w:val="24"/>
        </w:rPr>
        <w:t>项目编号：</w:t>
      </w:r>
      <w:r>
        <w:rPr>
          <w:rFonts w:hint="eastAsia" w:ascii="黑体" w:hAnsi="黑体" w:eastAsia="黑体" w:cs="Times New Roman"/>
          <w:bCs/>
          <w:sz w:val="36"/>
          <w:szCs w:val="24"/>
          <w:u w:val="single"/>
        </w:rPr>
        <w:t>131-2021CG-</w:t>
      </w:r>
      <w:r>
        <w:rPr>
          <w:rFonts w:hint="eastAsia" w:ascii="黑体" w:hAnsi="黑体" w:eastAsia="黑体" w:cs="Times New Roman"/>
          <w:bCs/>
          <w:sz w:val="36"/>
          <w:szCs w:val="24"/>
          <w:u w:val="single"/>
          <w:lang w:val="en-US" w:eastAsia="zh-CN"/>
        </w:rPr>
        <w:t>147</w:t>
      </w:r>
      <w:r>
        <w:rPr>
          <w:rFonts w:hint="eastAsia" w:ascii="黑体" w:hAnsi="黑体" w:eastAsia="黑体" w:cs="Times New Roman"/>
          <w:b/>
          <w:bCs/>
          <w:sz w:val="36"/>
          <w:szCs w:val="24"/>
          <w:u w:val="single"/>
        </w:rPr>
        <w:t xml:space="preserve">          </w:t>
      </w:r>
    </w:p>
    <w:p>
      <w:pPr>
        <w:spacing w:line="360" w:lineRule="auto"/>
        <w:ind w:right="283" w:rightChars="135" w:firstLine="723" w:firstLineChars="200"/>
        <w:rPr>
          <w:rFonts w:hint="eastAsia" w:ascii="宋体" w:hAnsi="宋体" w:eastAsia="宋体" w:cs="Times New Roman"/>
          <w:bCs/>
          <w:sz w:val="36"/>
          <w:szCs w:val="24"/>
          <w:lang w:val="en-US" w:eastAsia="zh-CN"/>
        </w:rPr>
      </w:pPr>
      <w:r>
        <w:rPr>
          <w:rFonts w:hint="eastAsia" w:ascii="黑体" w:hAnsi="黑体" w:eastAsia="黑体" w:cs="Times New Roman"/>
          <w:b/>
          <w:bCs/>
          <w:sz w:val="36"/>
          <w:szCs w:val="24"/>
        </w:rPr>
        <w:t>采购人：</w:t>
      </w:r>
      <w:r>
        <w:rPr>
          <w:rFonts w:hint="eastAsia" w:ascii="宋体" w:hAnsi="宋体" w:eastAsia="宋体" w:cs="宋体"/>
          <w:sz w:val="36"/>
          <w:szCs w:val="24"/>
          <w:u w:val="single"/>
          <w:lang w:eastAsia="zh-CN"/>
        </w:rPr>
        <w:t>阳新县蔬菜产业发展中心</w:t>
      </w:r>
      <w:r>
        <w:rPr>
          <w:rFonts w:hint="eastAsia" w:ascii="宋体" w:hAnsi="宋体" w:eastAsia="宋体" w:cs="宋体"/>
          <w:sz w:val="36"/>
          <w:szCs w:val="24"/>
          <w:u w:val="single"/>
        </w:rPr>
        <w:t xml:space="preserve">      </w:t>
      </w:r>
      <w:r>
        <w:rPr>
          <w:rFonts w:hint="eastAsia" w:ascii="宋体" w:hAnsi="宋体" w:eastAsia="宋体" w:cs="宋体"/>
          <w:sz w:val="36"/>
          <w:szCs w:val="24"/>
          <w:u w:val="single"/>
          <w:lang w:val="en-US" w:eastAsia="zh-CN"/>
        </w:rPr>
        <w:t xml:space="preserve"> </w:t>
      </w:r>
    </w:p>
    <w:p>
      <w:pPr>
        <w:spacing w:line="360" w:lineRule="auto"/>
        <w:ind w:left="2525" w:leftChars="342" w:right="63" w:rightChars="30" w:hanging="1807" w:hangingChars="500"/>
        <w:jc w:val="left"/>
        <w:rPr>
          <w:rFonts w:hint="eastAsia" w:ascii="宋体" w:hAnsi="宋体" w:eastAsia="黑体" w:cs="Times New Roman"/>
          <w:bCs/>
          <w:sz w:val="36"/>
          <w:szCs w:val="24"/>
          <w:lang w:eastAsia="zh-CN"/>
        </w:rPr>
      </w:pPr>
      <w:r>
        <w:rPr>
          <w:rFonts w:hint="eastAsia" w:ascii="黑体" w:hAnsi="黑体" w:eastAsia="黑体" w:cs="Times New Roman"/>
          <w:b/>
          <w:bCs/>
          <w:sz w:val="36"/>
          <w:szCs w:val="24"/>
        </w:rPr>
        <w:t>项目名称：</w:t>
      </w:r>
      <w:bookmarkStart w:id="247" w:name="_GoBack"/>
      <w:r>
        <w:rPr>
          <w:rFonts w:hint="eastAsia" w:ascii="宋体" w:hAnsi="宋体" w:eastAsia="宋体" w:cs="宋体"/>
          <w:sz w:val="36"/>
          <w:szCs w:val="24"/>
          <w:u w:val="single"/>
          <w:lang w:val="hr-HR" w:eastAsia="zh-CN"/>
        </w:rPr>
        <w:t>阳新县2021年515龙卷风冰雹灾害救灾物资采购项目（二次）</w:t>
      </w:r>
    </w:p>
    <w:bookmarkEnd w:id="247"/>
    <w:p>
      <w:pPr>
        <w:spacing w:line="360" w:lineRule="auto"/>
        <w:ind w:left="2052" w:leftChars="619" w:right="1306" w:rightChars="622" w:hanging="752" w:hangingChars="209"/>
        <w:rPr>
          <w:rFonts w:ascii="宋体" w:hAnsi="宋体" w:eastAsia="宋体" w:cs="Times New Roman"/>
          <w:sz w:val="36"/>
          <w:szCs w:val="36"/>
        </w:rPr>
      </w:pPr>
    </w:p>
    <w:p>
      <w:pPr>
        <w:tabs>
          <w:tab w:val="left" w:pos="7939"/>
        </w:tabs>
        <w:spacing w:line="360" w:lineRule="auto"/>
        <w:jc w:val="center"/>
        <w:rPr>
          <w:rFonts w:hint="eastAsia" w:ascii="黑体" w:hAnsi="黑体" w:eastAsia="黑体"/>
          <w:b/>
          <w:sz w:val="96"/>
          <w:szCs w:val="96"/>
          <w:lang w:eastAsia="zh-CN"/>
        </w:rPr>
      </w:pPr>
      <w:r>
        <w:rPr>
          <w:rFonts w:hint="eastAsia" w:ascii="黑体" w:hAnsi="黑体" w:eastAsia="黑体"/>
          <w:b/>
          <w:color w:val="FF0000"/>
          <w:sz w:val="56"/>
          <w:szCs w:val="56"/>
          <w:lang w:eastAsia="zh-CN"/>
        </w:rPr>
        <w:t>湖北海清工程造价咨询有限公司</w:t>
      </w:r>
    </w:p>
    <w:p>
      <w:pPr>
        <w:jc w:val="center"/>
        <w:rPr>
          <w:rFonts w:ascii="黑体" w:hAnsi="黑体" w:eastAsia="黑体"/>
          <w:b/>
          <w:color w:val="FF0000"/>
          <w:sz w:val="44"/>
        </w:rPr>
      </w:pPr>
      <w:r>
        <w:rPr>
          <w:rFonts w:hint="eastAsia" w:ascii="黑体" w:hAnsi="黑体" w:eastAsia="黑体" w:cs="Times New Roman"/>
          <w:b/>
          <w:bCs/>
          <w:sz w:val="44"/>
          <w:szCs w:val="44"/>
          <w:u w:val="single"/>
        </w:rPr>
        <w:t>2021</w:t>
      </w:r>
      <w:r>
        <w:rPr>
          <w:rFonts w:hint="eastAsia" w:ascii="黑体" w:hAnsi="黑体" w:eastAsia="黑体"/>
          <w:b/>
          <w:sz w:val="44"/>
          <w:szCs w:val="44"/>
        </w:rPr>
        <w:t>年</w:t>
      </w:r>
      <w:r>
        <w:rPr>
          <w:rFonts w:hint="eastAsia" w:ascii="黑体" w:hAnsi="黑体" w:eastAsia="黑体" w:cs="Times New Roman"/>
          <w:b/>
          <w:bCs/>
          <w:sz w:val="44"/>
          <w:szCs w:val="44"/>
          <w:u w:val="single"/>
          <w:lang w:val="en-US" w:eastAsia="zh-CN"/>
        </w:rPr>
        <w:t>8</w:t>
      </w:r>
      <w:r>
        <w:rPr>
          <w:rFonts w:hint="eastAsia" w:ascii="黑体" w:hAnsi="黑体" w:eastAsia="黑体"/>
          <w:b/>
          <w:sz w:val="44"/>
          <w:szCs w:val="44"/>
        </w:rPr>
        <w:t>月</w:t>
      </w:r>
    </w:p>
    <w:p>
      <w:r>
        <w:br w:type="page"/>
      </w:r>
    </w:p>
    <w:tbl>
      <w:tblPr>
        <w:tblStyle w:val="13"/>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4" w:hRule="atLeast"/>
        </w:trPr>
        <w:tc>
          <w:tcPr>
            <w:tcW w:w="9360" w:type="dxa"/>
          </w:tcPr>
          <w:p>
            <w:pPr>
              <w:rPr>
                <w:rFonts w:ascii="黑体" w:hAnsi="黑体" w:eastAsia="黑体" w:cs="Times New Roman"/>
                <w:b/>
                <w:bCs/>
                <w:sz w:val="36"/>
                <w:szCs w:val="24"/>
              </w:rPr>
            </w:pPr>
          </w:p>
          <w:p>
            <w:pPr>
              <w:rPr>
                <w:rFonts w:ascii="黑体" w:hAnsi="黑体" w:eastAsia="黑体" w:cs="Times New Roman"/>
                <w:b/>
                <w:bCs/>
                <w:sz w:val="36"/>
                <w:szCs w:val="24"/>
              </w:rPr>
            </w:pPr>
          </w:p>
          <w:p>
            <w:pPr>
              <w:rPr>
                <w:rFonts w:hint="eastAsia" w:ascii="黑体" w:hAnsi="黑体" w:eastAsia="黑体" w:cs="Times New Roman"/>
                <w:b/>
                <w:bCs/>
                <w:sz w:val="36"/>
                <w:szCs w:val="24"/>
                <w:u w:val="single"/>
                <w:lang w:eastAsia="zh-CN"/>
              </w:rPr>
            </w:pPr>
            <w:r>
              <w:rPr>
                <w:rFonts w:hint="eastAsia" w:ascii="黑体" w:hAnsi="黑体" w:eastAsia="黑体" w:cs="Times New Roman"/>
                <w:b/>
                <w:bCs/>
                <w:sz w:val="36"/>
                <w:szCs w:val="24"/>
              </w:rPr>
              <w:t>项目名称：</w:t>
            </w:r>
            <w:r>
              <w:rPr>
                <w:rFonts w:hint="eastAsia" w:ascii="宋体" w:hAnsi="宋体" w:eastAsia="宋体" w:cs="宋体"/>
                <w:sz w:val="36"/>
                <w:szCs w:val="24"/>
                <w:u w:val="single"/>
                <w:lang w:val="hr-HR" w:eastAsia="zh-CN"/>
              </w:rPr>
              <w:t>阳新县2021年515龙卷风冰雹灾害救灾物资采购项目（二次）</w:t>
            </w:r>
          </w:p>
          <w:p>
            <w:pPr>
              <w:rPr>
                <w:rFonts w:ascii="黑体" w:hAnsi="黑体" w:eastAsia="黑体" w:cs="Times New Roman"/>
                <w:b/>
                <w:bCs/>
                <w:sz w:val="36"/>
                <w:szCs w:val="24"/>
                <w:u w:val="single"/>
              </w:rPr>
            </w:pPr>
          </w:p>
          <w:p>
            <w:pPr>
              <w:rPr>
                <w:rFonts w:ascii="黑体" w:hAnsi="黑体" w:eastAsia="黑体" w:cs="Times New Roman"/>
                <w:b/>
                <w:bCs/>
                <w:sz w:val="36"/>
                <w:szCs w:val="24"/>
                <w:u w:val="single"/>
              </w:rPr>
            </w:pPr>
          </w:p>
          <w:p>
            <w:pPr>
              <w:rPr>
                <w:rFonts w:ascii="黑体" w:hAnsi="黑体" w:eastAsia="黑体" w:cs="Times New Roman"/>
                <w:b/>
                <w:bCs/>
                <w:sz w:val="36"/>
                <w:szCs w:val="24"/>
                <w:u w:val="single"/>
              </w:rPr>
            </w:pPr>
          </w:p>
          <w:p>
            <w:pPr>
              <w:rPr>
                <w:rFonts w:ascii="黑体" w:hAnsi="黑体" w:eastAsia="黑体" w:cs="Times New Roman"/>
                <w:b/>
                <w:bCs/>
                <w:sz w:val="36"/>
                <w:szCs w:val="24"/>
                <w:u w:val="single"/>
              </w:rPr>
            </w:pPr>
          </w:p>
          <w:p>
            <w:pPr>
              <w:rPr>
                <w:rFonts w:ascii="黑体" w:hAnsi="黑体" w:eastAsia="黑体" w:cs="Times New Roman"/>
                <w:b/>
                <w:bCs/>
                <w:sz w:val="36"/>
                <w:szCs w:val="24"/>
              </w:rPr>
            </w:pPr>
            <w:r>
              <w:rPr>
                <w:rFonts w:hint="eastAsia" w:ascii="黑体" w:hAnsi="黑体" w:eastAsia="黑体" w:cs="Times New Roman"/>
                <w:b/>
                <w:bCs/>
                <w:sz w:val="36"/>
                <w:szCs w:val="24"/>
              </w:rPr>
              <w:t>采购人意见：</w:t>
            </w:r>
          </w:p>
          <w:p>
            <w:pPr>
              <w:rPr>
                <w:rFonts w:ascii="黑体" w:hAnsi="黑体" w:eastAsia="黑体" w:cs="Times New Roman"/>
                <w:b/>
                <w:bCs/>
                <w:sz w:val="36"/>
                <w:szCs w:val="24"/>
              </w:rPr>
            </w:pPr>
          </w:p>
          <w:p>
            <w:pPr>
              <w:rPr>
                <w:rFonts w:ascii="黑体" w:hAnsi="黑体" w:eastAsia="黑体" w:cs="Times New Roman"/>
                <w:b/>
                <w:bCs/>
                <w:sz w:val="36"/>
                <w:szCs w:val="24"/>
              </w:rPr>
            </w:pPr>
          </w:p>
          <w:p>
            <w:pPr>
              <w:rPr>
                <w:rFonts w:ascii="黑体" w:hAnsi="黑体" w:eastAsia="黑体" w:cs="Times New Roman"/>
                <w:b/>
                <w:bCs/>
                <w:sz w:val="36"/>
                <w:szCs w:val="24"/>
              </w:rPr>
            </w:pPr>
          </w:p>
          <w:p>
            <w:pPr>
              <w:rPr>
                <w:rFonts w:ascii="黑体" w:hAnsi="黑体" w:eastAsia="黑体" w:cs="Times New Roman"/>
                <w:b/>
                <w:bCs/>
                <w:sz w:val="36"/>
                <w:szCs w:val="24"/>
              </w:rPr>
            </w:pPr>
          </w:p>
          <w:p>
            <w:pPr>
              <w:jc w:val="right"/>
              <w:rPr>
                <w:rFonts w:ascii="黑体" w:hAnsi="黑体" w:eastAsia="黑体" w:cs="Times New Roman"/>
                <w:b/>
                <w:bCs/>
                <w:sz w:val="36"/>
                <w:szCs w:val="24"/>
              </w:rPr>
            </w:pPr>
            <w:r>
              <w:rPr>
                <w:rFonts w:hint="eastAsia" w:ascii="黑体" w:hAnsi="黑体" w:eastAsia="黑体" w:cs="Times New Roman"/>
                <w:b/>
                <w:bCs/>
                <w:sz w:val="36"/>
                <w:szCs w:val="24"/>
                <w:lang w:val="en-US" w:eastAsia="zh-CN"/>
              </w:rPr>
              <w:t>2021</w:t>
            </w:r>
            <w:r>
              <w:rPr>
                <w:rFonts w:hint="eastAsia" w:ascii="黑体" w:hAnsi="黑体" w:eastAsia="黑体" w:cs="Times New Roman"/>
                <w:b/>
                <w:bCs/>
                <w:sz w:val="36"/>
                <w:szCs w:val="24"/>
              </w:rPr>
              <w:t>年</w:t>
            </w:r>
            <w:r>
              <w:rPr>
                <w:rFonts w:hint="eastAsia" w:ascii="黑体" w:hAnsi="黑体" w:eastAsia="黑体" w:cs="Times New Roman"/>
                <w:b/>
                <w:bCs/>
                <w:sz w:val="36"/>
                <w:szCs w:val="24"/>
                <w:lang w:val="en-US" w:eastAsia="zh-CN"/>
              </w:rPr>
              <w:t>8</w:t>
            </w:r>
            <w:r>
              <w:rPr>
                <w:rFonts w:hint="eastAsia" w:ascii="黑体" w:hAnsi="黑体" w:eastAsia="黑体" w:cs="Times New Roman"/>
                <w:b/>
                <w:bCs/>
                <w:sz w:val="36"/>
                <w:szCs w:val="24"/>
              </w:rPr>
              <w:t>月</w:t>
            </w:r>
            <w:r>
              <w:rPr>
                <w:rFonts w:hint="eastAsia" w:ascii="黑体" w:hAnsi="黑体" w:eastAsia="黑体" w:cs="Times New Roman"/>
                <w:b/>
                <w:bCs/>
                <w:sz w:val="36"/>
                <w:szCs w:val="24"/>
                <w:lang w:val="en-US" w:eastAsia="zh-CN"/>
              </w:rPr>
              <w:t>13</w:t>
            </w:r>
            <w:r>
              <w:rPr>
                <w:rFonts w:hint="eastAsia" w:ascii="黑体" w:hAnsi="黑体" w:eastAsia="黑体" w:cs="Times New Roman"/>
                <w:b/>
                <w:bCs/>
                <w:sz w:val="36"/>
                <w:szCs w:val="24"/>
              </w:rPr>
              <w:t>日</w:t>
            </w:r>
          </w:p>
        </w:tc>
      </w:tr>
    </w:tbl>
    <w:p>
      <w:pPr>
        <w:sectPr>
          <w:headerReference r:id="rId3" w:type="default"/>
          <w:footerReference r:id="rId5" w:type="default"/>
          <w:headerReference r:id="rId4" w:type="even"/>
          <w:footerReference r:id="rId6" w:type="even"/>
          <w:pgSz w:w="11906" w:h="16838"/>
          <w:pgMar w:top="3402" w:right="1191" w:bottom="1134" w:left="1191" w:header="680" w:footer="680" w:gutter="0"/>
          <w:pgNumType w:fmt="decimal"/>
          <w:cols w:space="425" w:num="1"/>
          <w:docGrid w:type="lines" w:linePitch="312" w:charSpace="0"/>
        </w:sectPr>
      </w:pPr>
    </w:p>
    <w:p>
      <w:pPr>
        <w:spacing w:beforeLines="100"/>
        <w:jc w:val="center"/>
        <w:rPr>
          <w:rFonts w:ascii="黑体" w:hAnsi="黑体" w:eastAsia="黑体"/>
          <w:sz w:val="44"/>
          <w:szCs w:val="44"/>
        </w:rPr>
      </w:pPr>
      <w:r>
        <w:rPr>
          <w:rFonts w:hint="eastAsia" w:ascii="黑体" w:hAnsi="黑体" w:eastAsia="黑体"/>
          <w:sz w:val="44"/>
          <w:szCs w:val="44"/>
        </w:rPr>
        <w:t>目   录</w:t>
      </w:r>
    </w:p>
    <w:p>
      <w:pPr>
        <w:pStyle w:val="8"/>
        <w:tabs>
          <w:tab w:val="left" w:pos="1260"/>
          <w:tab w:val="right" w:leader="dot" w:pos="9514"/>
        </w:tabs>
        <w:rPr>
          <w:rFonts w:eastAsiaTheme="minorEastAsia"/>
          <w:b w:val="0"/>
          <w:iCs w:val="0"/>
          <w:color w:val="auto"/>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15"/>
          <w:rFonts w:hint="eastAsia" w:ascii="黑体" w:hAnsi="黑体"/>
        </w:rPr>
        <w:t>第一章</w:t>
      </w:r>
      <w:r>
        <w:rPr>
          <w:rFonts w:eastAsiaTheme="minorEastAsia"/>
          <w:b w:val="0"/>
          <w:iCs w:val="0"/>
          <w:color w:val="auto"/>
          <w:kern w:val="2"/>
          <w:sz w:val="21"/>
        </w:rPr>
        <w:tab/>
      </w:r>
      <w:r>
        <w:rPr>
          <w:rStyle w:val="15"/>
          <w:rFonts w:hint="eastAsia" w:ascii="黑体" w:hAnsi="黑体"/>
        </w:rPr>
        <w:t>投标邀请书</w:t>
      </w:r>
      <w:r>
        <w:tab/>
      </w:r>
      <w:r>
        <w:fldChar w:fldCharType="begin"/>
      </w:r>
      <w:r>
        <w:instrText xml:space="preserve"> PAGEREF _Toc495861517 \h </w:instrText>
      </w:r>
      <w:r>
        <w:fldChar w:fldCharType="separate"/>
      </w:r>
      <w:r>
        <w:t>5</w:t>
      </w:r>
      <w:r>
        <w:fldChar w:fldCharType="end"/>
      </w:r>
      <w:r>
        <w:fldChar w:fldCharType="end"/>
      </w:r>
    </w:p>
    <w:p>
      <w:pPr>
        <w:pStyle w:val="8"/>
        <w:tabs>
          <w:tab w:val="left" w:pos="1260"/>
          <w:tab w:val="right" w:leader="dot" w:pos="9514"/>
        </w:tabs>
        <w:rPr>
          <w:rFonts w:eastAsiaTheme="minorEastAsia"/>
          <w:b w:val="0"/>
          <w:iCs w:val="0"/>
          <w:color w:val="auto"/>
          <w:kern w:val="2"/>
          <w:sz w:val="21"/>
        </w:rPr>
      </w:pPr>
      <w:r>
        <w:fldChar w:fldCharType="begin"/>
      </w:r>
      <w:r>
        <w:instrText xml:space="preserve"> HYPERLINK \l "_Toc495861518" </w:instrText>
      </w:r>
      <w:r>
        <w:fldChar w:fldCharType="separate"/>
      </w:r>
      <w:r>
        <w:rPr>
          <w:rStyle w:val="15"/>
          <w:rFonts w:hint="eastAsia" w:ascii="黑体" w:hAnsi="黑体"/>
        </w:rPr>
        <w:t>第二章</w:t>
      </w:r>
      <w:r>
        <w:rPr>
          <w:rFonts w:eastAsiaTheme="minorEastAsia"/>
          <w:b w:val="0"/>
          <w:iCs w:val="0"/>
          <w:color w:val="auto"/>
          <w:kern w:val="2"/>
          <w:sz w:val="21"/>
        </w:rPr>
        <w:tab/>
      </w:r>
      <w:r>
        <w:rPr>
          <w:rStyle w:val="15"/>
          <w:rFonts w:hint="eastAsia" w:ascii="黑体" w:hAnsi="黑体"/>
        </w:rPr>
        <w:t>投标人须知</w:t>
      </w:r>
      <w:r>
        <w:tab/>
      </w:r>
      <w:r>
        <w:fldChar w:fldCharType="begin"/>
      </w:r>
      <w:r>
        <w:instrText xml:space="preserve"> PAGEREF _Toc495861518 \h </w:instrText>
      </w:r>
      <w:r>
        <w:fldChar w:fldCharType="separate"/>
      </w:r>
      <w:r>
        <w:t>9</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"_Toc495861519" </w:instrText>
      </w:r>
      <w:r>
        <w:fldChar w:fldCharType="separate"/>
      </w:r>
      <w:r>
        <w:rPr>
          <w:rStyle w:val="15"/>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9</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"_Toc495861520" </w:instrText>
      </w:r>
      <w:r>
        <w:fldChar w:fldCharType="separate"/>
      </w:r>
      <w:r>
        <w:rPr>
          <w:rStyle w:val="15"/>
          <w:rFonts w:hint="eastAsia" w:cs="Times New Roman" w:asciiTheme="majorEastAsia" w:hAnsiTheme="majorEastAsia"/>
          <w:lang w:val="zh-CN"/>
        </w:rPr>
        <w:t>一、</w:t>
      </w:r>
      <w:r>
        <w:rPr>
          <w:rFonts w:asciiTheme="minorHAnsi" w:hAnsiTheme="minorHAnsi"/>
          <w:iCs w:val="0"/>
          <w:color w:val="auto"/>
          <w:kern w:val="2"/>
          <w:sz w:val="21"/>
        </w:rPr>
        <w:tab/>
      </w:r>
      <w:r>
        <w:rPr>
          <w:rStyle w:val="15"/>
          <w:rFonts w:hint="eastAsia" w:cs="Times New Roman" w:asciiTheme="majorEastAsia" w:hAnsiTheme="majorEastAsia"/>
          <w:lang w:val="zh-CN"/>
        </w:rPr>
        <w:t>说明</w:t>
      </w:r>
      <w:r>
        <w:rPr>
          <w:rStyle w:val="15"/>
          <w:rFonts w:hint="eastAsia" w:cs="Times New Roman" w:asciiTheme="majorEastAsia" w:hAnsiTheme="majorEastAsia"/>
          <w:lang w:val="zh-CN"/>
        </w:rPr>
        <w:tab/>
      </w:r>
      <w:r>
        <w:rPr>
          <w:rFonts w:hint="eastAsia"/>
          <w:lang w:val="en-US" w:eastAsia="zh-CN"/>
        </w:rPr>
        <w:t xml:space="preserve">                                                               </w:t>
      </w:r>
      <w:r>
        <w:fldChar w:fldCharType="begin"/>
      </w:r>
      <w:r>
        <w:instrText xml:space="preserve"> PAGEREF _Toc495861520 \h </w:instrText>
      </w:r>
      <w:r>
        <w:fldChar w:fldCharType="separate"/>
      </w:r>
      <w:r>
        <w:t>10</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"_Toc495861521" </w:instrText>
      </w:r>
      <w:r>
        <w:fldChar w:fldCharType="separate"/>
      </w:r>
      <w:r>
        <w:rPr>
          <w:rStyle w:val="15"/>
          <w:rFonts w:hint="eastAsia" w:cs="Times New Roman" w:asciiTheme="majorEastAsia" w:hAnsiTheme="majorEastAsia"/>
          <w:lang w:val="zh-CN"/>
        </w:rPr>
        <w:t>二、</w:t>
      </w:r>
      <w:r>
        <w:rPr>
          <w:rFonts w:asciiTheme="minorHAnsi" w:hAnsiTheme="minorHAnsi"/>
          <w:iCs w:val="0"/>
          <w:color w:val="auto"/>
          <w:kern w:val="2"/>
          <w:sz w:val="21"/>
        </w:rPr>
        <w:tab/>
      </w:r>
      <w:r>
        <w:rPr>
          <w:rStyle w:val="15"/>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11</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"_Toc495861522" </w:instrText>
      </w:r>
      <w:r>
        <w:fldChar w:fldCharType="separate"/>
      </w:r>
      <w:r>
        <w:rPr>
          <w:rStyle w:val="15"/>
          <w:rFonts w:hint="eastAsia" w:cs="Times New Roman" w:asciiTheme="majorEastAsia" w:hAnsiTheme="majorEastAsia"/>
          <w:lang w:val="zh-CN"/>
        </w:rPr>
        <w:t>三、</w:t>
      </w:r>
      <w:r>
        <w:rPr>
          <w:rFonts w:asciiTheme="minorHAnsi" w:hAnsiTheme="minorHAnsi"/>
          <w:iCs w:val="0"/>
          <w:color w:val="auto"/>
          <w:kern w:val="2"/>
          <w:sz w:val="21"/>
        </w:rPr>
        <w:tab/>
      </w:r>
      <w:r>
        <w:rPr>
          <w:rStyle w:val="15"/>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12</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"_Toc495861523" </w:instrText>
      </w:r>
      <w:r>
        <w:fldChar w:fldCharType="separate"/>
      </w:r>
      <w:r>
        <w:rPr>
          <w:rStyle w:val="15"/>
          <w:rFonts w:hint="eastAsia" w:cs="Times New Roman" w:asciiTheme="majorEastAsia" w:hAnsiTheme="majorEastAsia"/>
          <w:lang w:val="zh-CN"/>
        </w:rPr>
        <w:t>四、</w:t>
      </w:r>
      <w:r>
        <w:rPr>
          <w:rFonts w:asciiTheme="minorHAnsi" w:hAnsiTheme="minorHAnsi"/>
          <w:iCs w:val="0"/>
          <w:color w:val="auto"/>
          <w:kern w:val="2"/>
          <w:sz w:val="21"/>
        </w:rPr>
        <w:tab/>
      </w:r>
      <w:r>
        <w:rPr>
          <w:rStyle w:val="15"/>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16</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"_Toc495861524" </w:instrText>
      </w:r>
      <w:r>
        <w:fldChar w:fldCharType="separate"/>
      </w:r>
      <w:r>
        <w:rPr>
          <w:rStyle w:val="15"/>
          <w:rFonts w:hint="eastAsia" w:cs="Times New Roman" w:asciiTheme="majorEastAsia" w:hAnsiTheme="majorEastAsia"/>
          <w:lang w:val="zh-CN"/>
        </w:rPr>
        <w:t>五、</w:t>
      </w:r>
      <w:r>
        <w:rPr>
          <w:rFonts w:asciiTheme="minorHAnsi" w:hAnsiTheme="minorHAnsi"/>
          <w:iCs w:val="0"/>
          <w:color w:val="auto"/>
          <w:kern w:val="2"/>
          <w:sz w:val="21"/>
        </w:rPr>
        <w:tab/>
      </w:r>
      <w:r>
        <w:rPr>
          <w:rStyle w:val="15"/>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18</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"_Toc495861525" </w:instrText>
      </w:r>
      <w:r>
        <w:fldChar w:fldCharType="separate"/>
      </w:r>
      <w:r>
        <w:rPr>
          <w:rStyle w:val="15"/>
          <w:rFonts w:hint="eastAsia" w:cs="Times New Roman" w:asciiTheme="majorEastAsia" w:hAnsiTheme="majorEastAsia"/>
          <w:lang w:val="zh-CN"/>
        </w:rPr>
        <w:t>六、</w:t>
      </w:r>
      <w:r>
        <w:rPr>
          <w:rFonts w:asciiTheme="minorHAnsi" w:hAnsiTheme="minorHAnsi"/>
          <w:iCs w:val="0"/>
          <w:color w:val="auto"/>
          <w:kern w:val="2"/>
          <w:sz w:val="21"/>
        </w:rPr>
        <w:tab/>
      </w:r>
      <w:r>
        <w:rPr>
          <w:rStyle w:val="15"/>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18</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"_Toc495861526" </w:instrText>
      </w:r>
      <w:r>
        <w:fldChar w:fldCharType="separate"/>
      </w:r>
      <w:r>
        <w:rPr>
          <w:rStyle w:val="15"/>
          <w:rFonts w:hint="eastAsia" w:cs="Times New Roman" w:asciiTheme="majorEastAsia" w:hAnsiTheme="majorEastAsia"/>
          <w:lang w:val="zh-CN"/>
        </w:rPr>
        <w:t>七、</w:t>
      </w:r>
      <w:r>
        <w:rPr>
          <w:rFonts w:asciiTheme="minorHAnsi" w:hAnsiTheme="minorHAnsi"/>
          <w:iCs w:val="0"/>
          <w:color w:val="auto"/>
          <w:kern w:val="2"/>
          <w:sz w:val="21"/>
        </w:rPr>
        <w:tab/>
      </w:r>
      <w:r>
        <w:rPr>
          <w:rStyle w:val="15"/>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19</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"_Toc495861527" </w:instrText>
      </w:r>
      <w:r>
        <w:fldChar w:fldCharType="separate"/>
      </w:r>
      <w:r>
        <w:rPr>
          <w:rStyle w:val="15"/>
          <w:rFonts w:hint="eastAsia" w:cs="Times New Roman" w:asciiTheme="majorEastAsia" w:hAnsiTheme="majorEastAsia"/>
          <w:lang w:val="zh-CN"/>
        </w:rPr>
        <w:t>八、</w:t>
      </w:r>
      <w:r>
        <w:rPr>
          <w:rFonts w:asciiTheme="minorHAnsi" w:hAnsiTheme="minorHAnsi"/>
          <w:iCs w:val="0"/>
          <w:color w:val="auto"/>
          <w:kern w:val="2"/>
          <w:sz w:val="21"/>
        </w:rPr>
        <w:tab/>
      </w:r>
      <w:r>
        <w:rPr>
          <w:rStyle w:val="15"/>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20</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"_Toc495861528" </w:instrText>
      </w:r>
      <w:r>
        <w:fldChar w:fldCharType="separate"/>
      </w:r>
      <w:r>
        <w:rPr>
          <w:rStyle w:val="15"/>
          <w:rFonts w:hint="eastAsia" w:cs="Times New Roman" w:asciiTheme="majorEastAsia" w:hAnsiTheme="majorEastAsia"/>
          <w:lang w:val="zh-CN"/>
        </w:rPr>
        <w:t>九、</w:t>
      </w:r>
      <w:r>
        <w:rPr>
          <w:rFonts w:asciiTheme="minorHAnsi" w:hAnsiTheme="minorHAnsi"/>
          <w:iCs w:val="0"/>
          <w:color w:val="auto"/>
          <w:kern w:val="2"/>
          <w:sz w:val="21"/>
        </w:rPr>
        <w:tab/>
      </w:r>
      <w:r>
        <w:rPr>
          <w:rStyle w:val="15"/>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20</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"_Toc495861529" </w:instrText>
      </w:r>
      <w:r>
        <w:fldChar w:fldCharType="separate"/>
      </w:r>
      <w:r>
        <w:rPr>
          <w:rStyle w:val="15"/>
          <w:rFonts w:hint="eastAsia" w:cs="Times New Roman" w:asciiTheme="majorEastAsia" w:hAnsiTheme="majorEastAsia"/>
          <w:lang w:val="zh-CN"/>
        </w:rPr>
        <w:t>十、</w:t>
      </w:r>
      <w:r>
        <w:rPr>
          <w:rFonts w:asciiTheme="minorHAnsi" w:hAnsiTheme="minorHAnsi"/>
          <w:iCs w:val="0"/>
          <w:color w:val="auto"/>
          <w:kern w:val="2"/>
          <w:sz w:val="21"/>
        </w:rPr>
        <w:tab/>
      </w:r>
      <w:r>
        <w:rPr>
          <w:rStyle w:val="15"/>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21</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"_Toc495861530" </w:instrText>
      </w:r>
      <w:r>
        <w:fldChar w:fldCharType="separate"/>
      </w:r>
      <w:r>
        <w:rPr>
          <w:rStyle w:val="15"/>
          <w:rFonts w:hint="eastAsia" w:cs="Times New Roman" w:asciiTheme="majorEastAsia" w:hAnsiTheme="majorEastAsia"/>
          <w:lang w:val="zh-CN"/>
        </w:rPr>
        <w:t>十一、</w:t>
      </w:r>
      <w:r>
        <w:rPr>
          <w:rFonts w:asciiTheme="minorHAnsi" w:hAnsiTheme="minorHAnsi"/>
          <w:iCs w:val="0"/>
          <w:color w:val="auto"/>
          <w:kern w:val="2"/>
          <w:sz w:val="21"/>
        </w:rPr>
        <w:tab/>
      </w:r>
      <w:r>
        <w:rPr>
          <w:rStyle w:val="15"/>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21</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"_Toc495861531" </w:instrText>
      </w:r>
      <w:r>
        <w:fldChar w:fldCharType="separate"/>
      </w:r>
      <w:r>
        <w:rPr>
          <w:rStyle w:val="15"/>
          <w:rFonts w:hint="eastAsia" w:cs="Times New Roman" w:asciiTheme="majorEastAsia" w:hAnsiTheme="majorEastAsia"/>
          <w:lang w:val="zh-CN"/>
        </w:rPr>
        <w:t>十二、</w:t>
      </w:r>
      <w:r>
        <w:rPr>
          <w:rFonts w:asciiTheme="minorHAnsi" w:hAnsiTheme="minorHAnsi"/>
          <w:iCs w:val="0"/>
          <w:color w:val="auto"/>
          <w:kern w:val="2"/>
          <w:sz w:val="21"/>
        </w:rPr>
        <w:tab/>
      </w:r>
      <w:r>
        <w:rPr>
          <w:rStyle w:val="15"/>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21</w:t>
      </w:r>
      <w:r>
        <w:fldChar w:fldCharType="end"/>
      </w:r>
      <w:r>
        <w:fldChar w:fldCharType="end"/>
      </w:r>
    </w:p>
    <w:p>
      <w:pPr>
        <w:pStyle w:val="8"/>
        <w:tabs>
          <w:tab w:val="left" w:pos="1260"/>
          <w:tab w:val="right" w:leader="dot" w:pos="9514"/>
        </w:tabs>
        <w:rPr>
          <w:iCs w:val="0"/>
          <w:color w:val="auto"/>
          <w:kern w:val="2"/>
          <w:sz w:val="21"/>
        </w:rPr>
      </w:pPr>
      <w:r>
        <w:fldChar w:fldCharType="begin"/>
      </w:r>
      <w:r>
        <w:instrText xml:space="preserve"> HYPERLINK \l "_Toc495861532" </w:instrText>
      </w:r>
      <w:r>
        <w:fldChar w:fldCharType="separate"/>
      </w:r>
      <w:r>
        <w:rPr>
          <w:rStyle w:val="15"/>
          <w:rFonts w:hint="eastAsia" w:ascii="黑体" w:hAnsi="黑体"/>
        </w:rPr>
        <w:t>第三章</w:t>
      </w:r>
      <w:r>
        <w:rPr>
          <w:rFonts w:eastAsiaTheme="minorEastAsia"/>
          <w:b w:val="0"/>
          <w:iCs w:val="0"/>
          <w:color w:val="auto"/>
          <w:kern w:val="2"/>
          <w:sz w:val="21"/>
        </w:rPr>
        <w:tab/>
      </w:r>
      <w:r>
        <w:rPr>
          <w:rStyle w:val="15"/>
          <w:rFonts w:hint="eastAsia" w:ascii="黑体" w:hAnsi="黑体"/>
        </w:rPr>
        <w:t>项目技术、服务及商务要求</w:t>
      </w:r>
      <w:r>
        <w:tab/>
      </w:r>
      <w:r>
        <w:fldChar w:fldCharType="begin"/>
      </w:r>
      <w:r>
        <w:instrText xml:space="preserve"> PAGEREF _Toc495861532 \h </w:instrText>
      </w:r>
      <w:r>
        <w:fldChar w:fldCharType="separate"/>
      </w:r>
      <w:r>
        <w:t>22</w:t>
      </w:r>
      <w:r>
        <w:fldChar w:fldCharType="end"/>
      </w:r>
      <w:r>
        <w:fldChar w:fldCharType="end"/>
      </w:r>
    </w:p>
    <w:p>
      <w:pPr>
        <w:pStyle w:val="8"/>
        <w:tabs>
          <w:tab w:val="left" w:pos="1260"/>
          <w:tab w:val="right" w:leader="dot" w:pos="9514"/>
        </w:tabs>
        <w:rPr>
          <w:rFonts w:eastAsiaTheme="minorEastAsia"/>
          <w:b w:val="0"/>
          <w:iCs w:val="0"/>
          <w:color w:val="auto"/>
          <w:kern w:val="2"/>
          <w:sz w:val="21"/>
        </w:rPr>
      </w:pPr>
      <w:r>
        <w:fldChar w:fldCharType="begin"/>
      </w:r>
      <w:r>
        <w:instrText xml:space="preserve"> HYPERLINK \l "_Toc495861538" </w:instrText>
      </w:r>
      <w:r>
        <w:fldChar w:fldCharType="separate"/>
      </w:r>
      <w:r>
        <w:rPr>
          <w:rStyle w:val="15"/>
          <w:rFonts w:hint="eastAsia" w:ascii="黑体" w:hAnsi="黑体"/>
        </w:rPr>
        <w:t>第四章</w:t>
      </w:r>
      <w:r>
        <w:rPr>
          <w:rFonts w:eastAsiaTheme="minorEastAsia"/>
          <w:b w:val="0"/>
          <w:iCs w:val="0"/>
          <w:color w:val="auto"/>
          <w:kern w:val="2"/>
          <w:sz w:val="21"/>
        </w:rPr>
        <w:tab/>
      </w:r>
      <w:r>
        <w:rPr>
          <w:rStyle w:val="15"/>
          <w:rFonts w:hint="eastAsia" w:ascii="黑体" w:hAnsi="黑体"/>
        </w:rPr>
        <w:t>资格审查方法及标准</w:t>
      </w:r>
      <w:r>
        <w:tab/>
      </w:r>
      <w:r>
        <w:fldChar w:fldCharType="begin"/>
      </w:r>
      <w:r>
        <w:instrText xml:space="preserve"> PAGEREF _Toc495861538 \h </w:instrText>
      </w:r>
      <w:r>
        <w:fldChar w:fldCharType="separate"/>
      </w:r>
      <w:r>
        <w:t>23</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"_Toc495861539" </w:instrText>
      </w:r>
      <w:r>
        <w:fldChar w:fldCharType="separate"/>
      </w:r>
      <w:r>
        <w:rPr>
          <w:rStyle w:val="15"/>
          <w:rFonts w:hint="eastAsia" w:cs="Times New Roman" w:asciiTheme="majorEastAsia" w:hAnsiTheme="majorEastAsia"/>
          <w:lang w:val="zh-CN"/>
        </w:rPr>
        <w:t>一、</w:t>
      </w:r>
      <w:r>
        <w:rPr>
          <w:rFonts w:asciiTheme="minorHAnsi" w:hAnsiTheme="minorHAnsi"/>
          <w:iCs w:val="0"/>
          <w:color w:val="auto"/>
          <w:kern w:val="2"/>
          <w:sz w:val="21"/>
        </w:rPr>
        <w:tab/>
      </w:r>
      <w:r>
        <w:rPr>
          <w:rStyle w:val="15"/>
          <w:rFonts w:hint="eastAsia" w:cs="Times New Roman" w:asciiTheme="majorEastAsia" w:hAnsiTheme="majorEastAsia"/>
          <w:lang w:val="zh-CN"/>
        </w:rPr>
        <w:t>资格审查方法</w:t>
      </w:r>
      <w:r>
        <w:tab/>
      </w:r>
      <w:r>
        <w:fldChar w:fldCharType="begin"/>
      </w:r>
      <w:r>
        <w:instrText xml:space="preserve"> PAGEREF _Toc495861539 \h </w:instrText>
      </w:r>
      <w:r>
        <w:fldChar w:fldCharType="separate"/>
      </w:r>
      <w:r>
        <w:t>23</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"_Toc495861540" </w:instrText>
      </w:r>
      <w:r>
        <w:fldChar w:fldCharType="separate"/>
      </w:r>
      <w:r>
        <w:rPr>
          <w:rStyle w:val="15"/>
          <w:rFonts w:hint="eastAsia" w:cs="Times New Roman" w:asciiTheme="majorEastAsia" w:hAnsiTheme="majorEastAsia"/>
          <w:lang w:val="zh-CN"/>
        </w:rPr>
        <w:t>二、</w:t>
      </w:r>
      <w:r>
        <w:rPr>
          <w:rFonts w:asciiTheme="minorHAnsi" w:hAnsiTheme="minorHAnsi"/>
          <w:iCs w:val="0"/>
          <w:color w:val="auto"/>
          <w:kern w:val="2"/>
          <w:sz w:val="21"/>
        </w:rPr>
        <w:tab/>
      </w:r>
      <w:r>
        <w:rPr>
          <w:rStyle w:val="15"/>
          <w:rFonts w:hint="eastAsia" w:cs="Times New Roman" w:asciiTheme="majorEastAsia" w:hAnsiTheme="majorEastAsia"/>
          <w:lang w:val="zh-CN"/>
        </w:rPr>
        <w:t>资格审查标准</w:t>
      </w:r>
      <w:r>
        <w:tab/>
      </w:r>
      <w:r>
        <w:fldChar w:fldCharType="begin"/>
      </w:r>
      <w:r>
        <w:instrText xml:space="preserve"> PAGEREF _Toc495861540 \h </w:instrText>
      </w:r>
      <w:r>
        <w:fldChar w:fldCharType="separate"/>
      </w:r>
      <w:r>
        <w:t>23</w:t>
      </w:r>
      <w:r>
        <w:fldChar w:fldCharType="end"/>
      </w:r>
      <w:r>
        <w:fldChar w:fldCharType="end"/>
      </w:r>
    </w:p>
    <w:p>
      <w:pPr>
        <w:pStyle w:val="8"/>
        <w:tabs>
          <w:tab w:val="left" w:pos="1260"/>
          <w:tab w:val="right" w:leader="dot" w:pos="9514"/>
        </w:tabs>
        <w:rPr>
          <w:rFonts w:eastAsiaTheme="minorEastAsia"/>
          <w:b w:val="0"/>
          <w:iCs w:val="0"/>
          <w:color w:val="auto"/>
          <w:kern w:val="2"/>
          <w:sz w:val="21"/>
        </w:rPr>
      </w:pPr>
      <w:r>
        <w:fldChar w:fldCharType="begin"/>
      </w:r>
      <w:r>
        <w:instrText xml:space="preserve"> HYPERLINK \l "_Toc495861541" </w:instrText>
      </w:r>
      <w:r>
        <w:fldChar w:fldCharType="separate"/>
      </w:r>
      <w:r>
        <w:rPr>
          <w:rStyle w:val="15"/>
          <w:rFonts w:hint="eastAsia" w:ascii="黑体" w:hAnsi="黑体"/>
        </w:rPr>
        <w:t>第五章</w:t>
      </w:r>
      <w:r>
        <w:rPr>
          <w:rFonts w:eastAsiaTheme="minorEastAsia"/>
          <w:b w:val="0"/>
          <w:iCs w:val="0"/>
          <w:color w:val="auto"/>
          <w:kern w:val="2"/>
          <w:sz w:val="21"/>
        </w:rPr>
        <w:tab/>
      </w:r>
      <w:r>
        <w:rPr>
          <w:rStyle w:val="15"/>
          <w:rFonts w:hint="eastAsia" w:ascii="黑体" w:hAnsi="黑体"/>
        </w:rPr>
        <w:t>评标方法、程序及标准</w:t>
      </w:r>
      <w:r>
        <w:tab/>
      </w:r>
      <w:r>
        <w:fldChar w:fldCharType="begin"/>
      </w:r>
      <w:r>
        <w:instrText xml:space="preserve"> PAGEREF _Toc495861541 \h </w:instrText>
      </w:r>
      <w:r>
        <w:fldChar w:fldCharType="separate"/>
      </w:r>
      <w:r>
        <w:t>25</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"_Toc495861542" </w:instrText>
      </w:r>
      <w:r>
        <w:fldChar w:fldCharType="separate"/>
      </w:r>
      <w:r>
        <w:rPr>
          <w:rStyle w:val="15"/>
          <w:rFonts w:hint="eastAsia" w:cs="Times New Roman" w:asciiTheme="majorEastAsia" w:hAnsiTheme="majorEastAsia"/>
          <w:lang w:val="zh-CN"/>
        </w:rPr>
        <w:t>一、</w:t>
      </w:r>
      <w:r>
        <w:rPr>
          <w:rFonts w:asciiTheme="minorHAnsi" w:hAnsiTheme="minorHAnsi"/>
          <w:iCs w:val="0"/>
          <w:color w:val="auto"/>
          <w:kern w:val="2"/>
          <w:sz w:val="21"/>
        </w:rPr>
        <w:tab/>
      </w:r>
      <w:r>
        <w:rPr>
          <w:rStyle w:val="15"/>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25</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"_Toc495861543" </w:instrText>
      </w:r>
      <w:r>
        <w:fldChar w:fldCharType="separate"/>
      </w:r>
      <w:r>
        <w:rPr>
          <w:rStyle w:val="15"/>
          <w:rFonts w:hint="eastAsia" w:cs="Times New Roman" w:asciiTheme="majorEastAsia" w:hAnsiTheme="majorEastAsia"/>
          <w:lang w:val="zh-CN"/>
        </w:rPr>
        <w:t>二、</w:t>
      </w:r>
      <w:r>
        <w:rPr>
          <w:rFonts w:asciiTheme="minorHAnsi" w:hAnsiTheme="minorHAnsi"/>
          <w:iCs w:val="0"/>
          <w:color w:val="auto"/>
          <w:kern w:val="2"/>
          <w:sz w:val="21"/>
        </w:rPr>
        <w:tab/>
      </w:r>
      <w:r>
        <w:rPr>
          <w:rStyle w:val="15"/>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25</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"_Toc495861544" </w:instrText>
      </w:r>
      <w:r>
        <w:fldChar w:fldCharType="separate"/>
      </w:r>
      <w:r>
        <w:rPr>
          <w:rStyle w:val="15"/>
          <w:rFonts w:hint="eastAsia" w:cs="Times New Roman" w:asciiTheme="majorEastAsia" w:hAnsiTheme="majorEastAsia"/>
          <w:lang w:val="zh-CN"/>
        </w:rPr>
        <w:t>三、</w:t>
      </w:r>
      <w:r>
        <w:rPr>
          <w:rFonts w:asciiTheme="minorHAnsi" w:hAnsiTheme="minorHAnsi"/>
          <w:iCs w:val="0"/>
          <w:color w:val="auto"/>
          <w:kern w:val="2"/>
          <w:sz w:val="21"/>
        </w:rPr>
        <w:tab/>
      </w:r>
      <w:r>
        <w:rPr>
          <w:rStyle w:val="15"/>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29</w:t>
      </w:r>
      <w:r>
        <w:fldChar w:fldCharType="end"/>
      </w:r>
      <w:r>
        <w:fldChar w:fldCharType="end"/>
      </w:r>
    </w:p>
    <w:p>
      <w:pPr>
        <w:pStyle w:val="8"/>
        <w:tabs>
          <w:tab w:val="left" w:pos="1260"/>
          <w:tab w:val="right" w:leader="dot" w:pos="9514"/>
        </w:tabs>
        <w:rPr>
          <w:rFonts w:eastAsiaTheme="minorEastAsia"/>
          <w:b w:val="0"/>
          <w:iCs w:val="0"/>
          <w:color w:val="auto"/>
          <w:kern w:val="2"/>
          <w:sz w:val="21"/>
        </w:rPr>
      </w:pPr>
      <w:r>
        <w:fldChar w:fldCharType="begin"/>
      </w:r>
      <w:r>
        <w:instrText xml:space="preserve"> HYPERLINK \l "_Toc495861545" </w:instrText>
      </w:r>
      <w:r>
        <w:fldChar w:fldCharType="separate"/>
      </w:r>
      <w:r>
        <w:rPr>
          <w:rStyle w:val="15"/>
          <w:rFonts w:hint="eastAsia" w:ascii="黑体" w:hAnsi="黑体"/>
        </w:rPr>
        <w:t>第六章</w:t>
      </w:r>
      <w:r>
        <w:rPr>
          <w:rFonts w:eastAsiaTheme="minorEastAsia"/>
          <w:b w:val="0"/>
          <w:iCs w:val="0"/>
          <w:color w:val="auto"/>
          <w:kern w:val="2"/>
          <w:sz w:val="21"/>
        </w:rPr>
        <w:tab/>
      </w:r>
      <w:r>
        <w:rPr>
          <w:rStyle w:val="15"/>
          <w:rFonts w:hint="eastAsia" w:ascii="黑体" w:hAnsi="黑体"/>
        </w:rPr>
        <w:t>合同书格式（参考）</w:t>
      </w:r>
      <w:r>
        <w:tab/>
      </w:r>
      <w:r>
        <w:fldChar w:fldCharType="begin"/>
      </w:r>
      <w:r>
        <w:instrText xml:space="preserve"> PAGEREF _Toc495861545 \h </w:instrText>
      </w:r>
      <w:r>
        <w:fldChar w:fldCharType="separate"/>
      </w:r>
      <w:r>
        <w:t>31</w:t>
      </w:r>
      <w:r>
        <w:fldChar w:fldCharType="end"/>
      </w:r>
      <w:r>
        <w:fldChar w:fldCharType="end"/>
      </w:r>
    </w:p>
    <w:p>
      <w:pPr>
        <w:pStyle w:val="8"/>
        <w:tabs>
          <w:tab w:val="left" w:pos="1260"/>
          <w:tab w:val="right" w:leader="dot" w:pos="9514"/>
        </w:tabs>
        <w:rPr>
          <w:rFonts w:eastAsiaTheme="minorEastAsia"/>
          <w:b w:val="0"/>
          <w:iCs w:val="0"/>
          <w:color w:val="auto"/>
          <w:kern w:val="2"/>
          <w:sz w:val="21"/>
        </w:rPr>
      </w:pPr>
      <w:r>
        <w:fldChar w:fldCharType="begin"/>
      </w:r>
      <w:r>
        <w:instrText xml:space="preserve"> HYPERLINK \l "_Toc495861546" </w:instrText>
      </w:r>
      <w:r>
        <w:fldChar w:fldCharType="separate"/>
      </w:r>
      <w:r>
        <w:rPr>
          <w:rStyle w:val="15"/>
          <w:rFonts w:hint="eastAsia" w:ascii="黑体" w:hAnsi="黑体"/>
        </w:rPr>
        <w:t>第七章</w:t>
      </w:r>
      <w:r>
        <w:rPr>
          <w:rFonts w:eastAsiaTheme="minorEastAsia"/>
          <w:b w:val="0"/>
          <w:iCs w:val="0"/>
          <w:color w:val="auto"/>
          <w:kern w:val="2"/>
          <w:sz w:val="21"/>
        </w:rPr>
        <w:tab/>
      </w:r>
      <w:r>
        <w:rPr>
          <w:rStyle w:val="15"/>
          <w:rFonts w:hint="eastAsia" w:ascii="黑体" w:hAnsi="黑体"/>
        </w:rPr>
        <w:t>投标文件格式（参考）</w:t>
      </w:r>
      <w:r>
        <w:tab/>
      </w:r>
      <w:r>
        <w:fldChar w:fldCharType="begin"/>
      </w:r>
      <w:r>
        <w:instrText xml:space="preserve"> PAGEREF _Toc495861546 \h </w:instrText>
      </w:r>
      <w:r>
        <w:fldChar w:fldCharType="separate"/>
      </w:r>
      <w:r>
        <w:t>33</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"_Toc495861547" </w:instrText>
      </w:r>
      <w:r>
        <w:fldChar w:fldCharType="separate"/>
      </w:r>
      <w:r>
        <w:rPr>
          <w:rStyle w:val="15"/>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33</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"_Toc495861548" </w:instrText>
      </w:r>
      <w:r>
        <w:fldChar w:fldCharType="separate"/>
      </w:r>
      <w:r>
        <w:rPr>
          <w:rStyle w:val="15"/>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3</w:t>
      </w:r>
      <w:r>
        <w:rPr>
          <w:rFonts w:hint="eastAsia"/>
          <w:lang w:val="en-US" w:eastAsia="zh-CN"/>
        </w:rPr>
        <w:t>4</w:t>
      </w:r>
      <w:r>
        <w:fldChar w:fldCharType="end"/>
      </w:r>
      <w:r>
        <w:fldChar w:fldCharType="end"/>
      </w:r>
    </w:p>
    <w:p>
      <w:pPr>
        <w:pStyle w:val="10"/>
        <w:rPr>
          <w:rFonts w:asciiTheme="minorHAnsi" w:hAnsiTheme="minorHAnsi"/>
          <w:iCs w:val="0"/>
          <w:color w:val="auto"/>
          <w:kern w:val="2"/>
          <w:sz w:val="21"/>
        </w:rPr>
      </w:pPr>
      <w:r>
        <w:fldChar w:fldCharType="begin"/>
      </w:r>
      <w:r>
        <w:instrText xml:space="preserve"> HYPERLINK \l "_Toc495861549" </w:instrText>
      </w:r>
      <w:r>
        <w:fldChar w:fldCharType="separate"/>
      </w:r>
      <w:r>
        <w:rPr>
          <w:rStyle w:val="15"/>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3</w:t>
      </w:r>
      <w:r>
        <w:rPr>
          <w:rFonts w:hint="eastAsia"/>
          <w:lang w:val="en-US" w:eastAsia="zh-CN"/>
        </w:rPr>
        <w:t>6</w:t>
      </w:r>
      <w:r>
        <w:fldChar w:fldCharType="end"/>
      </w:r>
      <w:r>
        <w:fldChar w:fldCharType="end"/>
      </w:r>
    </w:p>
    <w:p>
      <w:pPr>
        <w:pStyle w:val="10"/>
        <w:rPr>
          <w:rFonts w:hint="eastAsia" w:asciiTheme="minorHAnsi" w:hAnsiTheme="minorHAnsi" w:eastAsiaTheme="minorEastAsia"/>
          <w:iCs w:val="0"/>
          <w:color w:val="auto"/>
          <w:kern w:val="2"/>
          <w:sz w:val="21"/>
          <w:lang w:val="en-US" w:eastAsia="zh-CN"/>
        </w:rPr>
      </w:pPr>
      <w:r>
        <w:fldChar w:fldCharType="begin"/>
      </w:r>
      <w:r>
        <w:instrText xml:space="preserve"> HYPERLINK \l "_Toc495861550" </w:instrText>
      </w:r>
      <w:r>
        <w:fldChar w:fldCharType="separate"/>
      </w:r>
      <w:r>
        <w:rPr>
          <w:rStyle w:val="15"/>
          <w:rFonts w:hint="eastAsia" w:eastAsia="宋体"/>
        </w:rPr>
        <w:t>附件一、</w:t>
      </w:r>
      <w:r>
        <w:rPr>
          <w:rFonts w:asciiTheme="minorHAnsi" w:hAnsiTheme="minorHAnsi"/>
          <w:iCs w:val="0"/>
          <w:color w:val="auto"/>
          <w:kern w:val="2"/>
          <w:sz w:val="21"/>
        </w:rPr>
        <w:tab/>
      </w:r>
      <w:r>
        <w:rPr>
          <w:rStyle w:val="15"/>
          <w:rFonts w:hint="eastAsia" w:eastAsia="宋体"/>
        </w:rPr>
        <w:t>投标书</w:t>
      </w:r>
      <w:r>
        <w:tab/>
      </w:r>
      <w:r>
        <w:rPr>
          <w:rFonts w:hint="eastAsia"/>
          <w:lang w:val="en-US" w:eastAsia="zh-CN"/>
        </w:rPr>
        <w:t>3</w:t>
      </w:r>
      <w:r>
        <w:fldChar w:fldCharType="end"/>
      </w:r>
      <w:r>
        <w:rPr>
          <w:rFonts w:hint="eastAsia"/>
          <w:lang w:val="en-US" w:eastAsia="zh-CN"/>
        </w:rPr>
        <w:t>8</w:t>
      </w:r>
    </w:p>
    <w:p>
      <w:pPr>
        <w:pStyle w:val="10"/>
        <w:rPr>
          <w:rFonts w:hint="eastAsia" w:asciiTheme="minorHAnsi" w:hAnsiTheme="minorHAnsi" w:eastAsiaTheme="minorEastAsia"/>
          <w:iCs w:val="0"/>
          <w:color w:val="auto"/>
          <w:kern w:val="2"/>
          <w:sz w:val="21"/>
          <w:lang w:val="en-US" w:eastAsia="zh-CN"/>
        </w:rPr>
      </w:pPr>
      <w:r>
        <w:fldChar w:fldCharType="begin"/>
      </w:r>
      <w:r>
        <w:instrText xml:space="preserve"> HYPERLINK \l "_Toc495861552" </w:instrText>
      </w:r>
      <w:r>
        <w:fldChar w:fldCharType="separate"/>
      </w:r>
      <w:r>
        <w:rPr>
          <w:rStyle w:val="15"/>
          <w:rFonts w:hint="eastAsia" w:eastAsia="宋体"/>
        </w:rPr>
        <w:t>附件</w:t>
      </w:r>
      <w:r>
        <w:rPr>
          <w:rStyle w:val="15"/>
          <w:rFonts w:hint="eastAsia" w:eastAsia="宋体"/>
          <w:lang w:val="en-US" w:eastAsia="zh-CN"/>
        </w:rPr>
        <w:t>二</w:t>
      </w:r>
      <w:r>
        <w:rPr>
          <w:rStyle w:val="15"/>
          <w:rFonts w:hint="eastAsia" w:eastAsia="宋体"/>
        </w:rPr>
        <w:t>、</w:t>
      </w:r>
      <w:r>
        <w:rPr>
          <w:rFonts w:asciiTheme="minorHAnsi" w:hAnsiTheme="minorHAnsi"/>
          <w:iCs w:val="0"/>
          <w:color w:val="auto"/>
          <w:kern w:val="2"/>
          <w:sz w:val="21"/>
        </w:rPr>
        <w:tab/>
      </w:r>
      <w:r>
        <w:rPr>
          <w:rStyle w:val="15"/>
          <w:rFonts w:hint="eastAsia" w:eastAsia="宋体"/>
        </w:rPr>
        <w:t>中小企业声明函</w:t>
      </w:r>
      <w:r>
        <w:tab/>
      </w:r>
      <w:r>
        <w:rPr>
          <w:rFonts w:hint="eastAsia"/>
          <w:lang w:val="en-US" w:eastAsia="zh-CN"/>
        </w:rPr>
        <w:t>3</w:t>
      </w:r>
      <w:r>
        <w:fldChar w:fldCharType="end"/>
      </w:r>
      <w:r>
        <w:rPr>
          <w:rFonts w:hint="eastAsia"/>
          <w:lang w:val="en-US" w:eastAsia="zh-CN"/>
        </w:rPr>
        <w:t>9</w:t>
      </w:r>
    </w:p>
    <w:p>
      <w:pPr>
        <w:pStyle w:val="10"/>
        <w:rPr>
          <w:rFonts w:hint="eastAsia" w:asciiTheme="minorHAnsi" w:hAnsiTheme="minorHAnsi" w:eastAsiaTheme="minorEastAsia"/>
          <w:iCs w:val="0"/>
          <w:color w:val="auto"/>
          <w:kern w:val="2"/>
          <w:sz w:val="21"/>
          <w:lang w:val="en-US" w:eastAsia="zh-CN"/>
        </w:rPr>
      </w:pPr>
      <w:r>
        <w:fldChar w:fldCharType="begin"/>
      </w:r>
      <w:r>
        <w:instrText xml:space="preserve"> HYPERLINK \l "_Toc495861553" </w:instrText>
      </w:r>
      <w:r>
        <w:fldChar w:fldCharType="separate"/>
      </w:r>
      <w:r>
        <w:rPr>
          <w:rStyle w:val="15"/>
          <w:rFonts w:hint="eastAsia" w:eastAsia="宋体"/>
        </w:rPr>
        <w:t>附件</w:t>
      </w:r>
      <w:r>
        <w:rPr>
          <w:rStyle w:val="15"/>
          <w:rFonts w:hint="eastAsia" w:eastAsia="宋体"/>
          <w:lang w:val="en-US" w:eastAsia="zh-CN"/>
        </w:rPr>
        <w:t>三</w:t>
      </w:r>
      <w:r>
        <w:rPr>
          <w:rStyle w:val="15"/>
          <w:rFonts w:hint="eastAsia" w:eastAsia="宋体"/>
        </w:rPr>
        <w:t>、</w:t>
      </w:r>
      <w:r>
        <w:rPr>
          <w:rFonts w:asciiTheme="minorHAnsi" w:hAnsiTheme="minorHAnsi"/>
          <w:iCs w:val="0"/>
          <w:color w:val="auto"/>
          <w:kern w:val="2"/>
          <w:sz w:val="21"/>
        </w:rPr>
        <w:tab/>
      </w:r>
      <w:r>
        <w:rPr>
          <w:rStyle w:val="15"/>
          <w:rFonts w:hint="eastAsia" w:eastAsia="宋体"/>
        </w:rPr>
        <w:t>残疾人福利性单位声明函</w:t>
      </w:r>
      <w:r>
        <w:tab/>
      </w:r>
      <w:r>
        <w:rPr>
          <w:rFonts w:hint="eastAsia"/>
          <w:lang w:val="en-US" w:eastAsia="zh-CN"/>
        </w:rPr>
        <w:t>4</w:t>
      </w:r>
      <w:r>
        <w:fldChar w:fldCharType="end"/>
      </w:r>
      <w:r>
        <w:rPr>
          <w:rFonts w:hint="eastAsia"/>
          <w:lang w:val="en-US" w:eastAsia="zh-CN"/>
        </w:rPr>
        <w:t>1</w:t>
      </w:r>
    </w:p>
    <w:p>
      <w:pPr>
        <w:pStyle w:val="10"/>
        <w:rPr>
          <w:rFonts w:hint="eastAsia" w:asciiTheme="minorHAnsi" w:hAnsiTheme="minorHAnsi" w:eastAsiaTheme="minorEastAsia"/>
          <w:iCs w:val="0"/>
          <w:color w:val="auto"/>
          <w:kern w:val="2"/>
          <w:sz w:val="21"/>
          <w:lang w:val="en-US" w:eastAsia="zh-CN"/>
        </w:rPr>
      </w:pPr>
      <w:r>
        <w:fldChar w:fldCharType="begin"/>
      </w:r>
      <w:r>
        <w:instrText xml:space="preserve"> HYPERLINK \l "_Toc495861554" </w:instrText>
      </w:r>
      <w:r>
        <w:fldChar w:fldCharType="separate"/>
      </w:r>
      <w:r>
        <w:rPr>
          <w:rStyle w:val="15"/>
          <w:rFonts w:hint="eastAsia" w:eastAsia="宋体"/>
        </w:rPr>
        <w:t>附件</w:t>
      </w:r>
      <w:r>
        <w:rPr>
          <w:rStyle w:val="15"/>
          <w:rFonts w:hint="eastAsia" w:eastAsia="宋体"/>
          <w:lang w:val="en-US" w:eastAsia="zh-CN"/>
        </w:rPr>
        <w:t>四</w:t>
      </w:r>
      <w:r>
        <w:rPr>
          <w:rStyle w:val="15"/>
          <w:rFonts w:hint="eastAsia" w:eastAsia="宋体"/>
        </w:rPr>
        <w:t>、</w:t>
      </w:r>
      <w:r>
        <w:rPr>
          <w:rFonts w:asciiTheme="minorHAnsi" w:hAnsiTheme="minorHAnsi"/>
          <w:iCs w:val="0"/>
          <w:color w:val="auto"/>
          <w:kern w:val="2"/>
          <w:sz w:val="21"/>
        </w:rPr>
        <w:tab/>
      </w:r>
      <w:r>
        <w:rPr>
          <w:rStyle w:val="15"/>
          <w:rFonts w:hint="eastAsia" w:eastAsia="宋体"/>
        </w:rPr>
        <w:t>开标一览表</w:t>
      </w:r>
      <w:r>
        <w:tab/>
      </w:r>
      <w:r>
        <w:rPr>
          <w:rFonts w:hint="eastAsia"/>
          <w:lang w:val="en-US" w:eastAsia="zh-CN"/>
        </w:rPr>
        <w:t>4</w:t>
      </w:r>
      <w:r>
        <w:fldChar w:fldCharType="end"/>
      </w:r>
      <w:r>
        <w:rPr>
          <w:rFonts w:hint="eastAsia"/>
          <w:lang w:val="en-US" w:eastAsia="zh-CN"/>
        </w:rPr>
        <w:t>4</w:t>
      </w:r>
    </w:p>
    <w:p>
      <w:pPr>
        <w:pStyle w:val="10"/>
        <w:rPr>
          <w:rFonts w:hint="eastAsia" w:asciiTheme="minorHAnsi" w:hAnsiTheme="minorHAnsi" w:eastAsiaTheme="minorEastAsia"/>
          <w:iCs w:val="0"/>
          <w:color w:val="auto"/>
          <w:kern w:val="2"/>
          <w:sz w:val="21"/>
          <w:lang w:val="en-US" w:eastAsia="zh-CN"/>
        </w:rPr>
      </w:pPr>
      <w:r>
        <w:fldChar w:fldCharType="begin"/>
      </w:r>
      <w:r>
        <w:instrText xml:space="preserve"> HYPERLINK \l "_Toc495861555" </w:instrText>
      </w:r>
      <w:r>
        <w:fldChar w:fldCharType="separate"/>
      </w:r>
      <w:r>
        <w:rPr>
          <w:rStyle w:val="15"/>
          <w:rFonts w:hint="eastAsia" w:eastAsia="宋体"/>
        </w:rPr>
        <w:t>附件</w:t>
      </w:r>
      <w:r>
        <w:rPr>
          <w:rStyle w:val="15"/>
          <w:rFonts w:hint="eastAsia" w:eastAsia="宋体"/>
          <w:lang w:val="en-US" w:eastAsia="zh-CN"/>
        </w:rPr>
        <w:t>五</w:t>
      </w:r>
      <w:r>
        <w:rPr>
          <w:rStyle w:val="15"/>
          <w:rFonts w:hint="eastAsia" w:eastAsia="宋体"/>
        </w:rPr>
        <w:t>、</w:t>
      </w:r>
      <w:r>
        <w:rPr>
          <w:rFonts w:asciiTheme="minorHAnsi" w:hAnsiTheme="minorHAnsi"/>
          <w:iCs w:val="0"/>
          <w:color w:val="auto"/>
          <w:kern w:val="2"/>
          <w:sz w:val="21"/>
        </w:rPr>
        <w:tab/>
      </w:r>
      <w:r>
        <w:rPr>
          <w:rStyle w:val="15"/>
          <w:rFonts w:hint="eastAsia" w:eastAsia="宋体"/>
        </w:rPr>
        <w:t>投标报价明细表</w:t>
      </w:r>
      <w:r>
        <w:tab/>
      </w:r>
      <w:r>
        <w:rPr>
          <w:rFonts w:hint="eastAsia"/>
          <w:lang w:val="en-US" w:eastAsia="zh-CN"/>
        </w:rPr>
        <w:t>4</w:t>
      </w:r>
      <w:r>
        <w:fldChar w:fldCharType="end"/>
      </w:r>
      <w:r>
        <w:rPr>
          <w:rFonts w:hint="eastAsia"/>
          <w:lang w:val="en-US" w:eastAsia="zh-CN"/>
        </w:rPr>
        <w:t>5</w:t>
      </w:r>
    </w:p>
    <w:p>
      <w:pPr>
        <w:pStyle w:val="10"/>
        <w:rPr>
          <w:rFonts w:hint="eastAsia" w:asciiTheme="minorHAnsi" w:hAnsiTheme="minorHAnsi" w:eastAsiaTheme="minorEastAsia"/>
          <w:iCs w:val="0"/>
          <w:color w:val="auto"/>
          <w:kern w:val="2"/>
          <w:sz w:val="21"/>
          <w:lang w:val="en-US" w:eastAsia="zh-CN"/>
        </w:rPr>
      </w:pPr>
      <w:r>
        <w:fldChar w:fldCharType="begin"/>
      </w:r>
      <w:r>
        <w:instrText xml:space="preserve"> HYPERLINK \l "_Toc495861557" </w:instrText>
      </w:r>
      <w:r>
        <w:fldChar w:fldCharType="separate"/>
      </w:r>
      <w:r>
        <w:rPr>
          <w:rStyle w:val="15"/>
          <w:rFonts w:hint="eastAsia" w:eastAsia="宋体"/>
        </w:rPr>
        <w:t>附件</w:t>
      </w:r>
      <w:r>
        <w:rPr>
          <w:rStyle w:val="15"/>
          <w:rFonts w:hint="eastAsia" w:eastAsia="宋体"/>
          <w:lang w:val="en-US" w:eastAsia="zh-CN"/>
        </w:rPr>
        <w:t>六</w:t>
      </w:r>
      <w:r>
        <w:rPr>
          <w:rStyle w:val="15"/>
          <w:rFonts w:hint="eastAsia" w:eastAsia="宋体"/>
        </w:rPr>
        <w:t>、</w:t>
      </w:r>
      <w:r>
        <w:rPr>
          <w:rFonts w:asciiTheme="minorHAnsi" w:hAnsiTheme="minorHAnsi"/>
          <w:iCs w:val="0"/>
          <w:color w:val="auto"/>
          <w:kern w:val="2"/>
          <w:sz w:val="21"/>
        </w:rPr>
        <w:tab/>
      </w:r>
      <w:r>
        <w:rPr>
          <w:rStyle w:val="15"/>
          <w:rFonts w:hint="eastAsia" w:eastAsia="宋体"/>
        </w:rPr>
        <w:t>投标货物（工程或服务）清单</w:t>
      </w:r>
      <w:r>
        <w:tab/>
      </w:r>
      <w:r>
        <w:rPr>
          <w:rFonts w:hint="eastAsia"/>
          <w:lang w:val="en-US" w:eastAsia="zh-CN"/>
        </w:rPr>
        <w:t>4</w:t>
      </w:r>
      <w:r>
        <w:fldChar w:fldCharType="end"/>
      </w:r>
      <w:r>
        <w:rPr>
          <w:rFonts w:hint="eastAsia"/>
          <w:lang w:val="en-US" w:eastAsia="zh-CN"/>
        </w:rPr>
        <w:t>6</w:t>
      </w:r>
    </w:p>
    <w:p>
      <w:pPr>
        <w:pStyle w:val="10"/>
        <w:rPr>
          <w:rFonts w:hint="eastAsia" w:asciiTheme="minorHAnsi" w:hAnsiTheme="minorHAnsi" w:eastAsiaTheme="minorEastAsia"/>
          <w:iCs w:val="0"/>
          <w:color w:val="auto"/>
          <w:kern w:val="2"/>
          <w:sz w:val="21"/>
          <w:lang w:val="en-US" w:eastAsia="zh-CN"/>
        </w:rPr>
      </w:pPr>
      <w:r>
        <w:fldChar w:fldCharType="begin"/>
      </w:r>
      <w:r>
        <w:instrText xml:space="preserve"> HYPERLINK \l "_Toc495861558" </w:instrText>
      </w:r>
      <w:r>
        <w:fldChar w:fldCharType="separate"/>
      </w:r>
      <w:r>
        <w:rPr>
          <w:rStyle w:val="15"/>
          <w:rFonts w:hint="eastAsia" w:eastAsia="宋体"/>
        </w:rPr>
        <w:t>附件</w:t>
      </w:r>
      <w:r>
        <w:rPr>
          <w:rStyle w:val="15"/>
          <w:rFonts w:hint="eastAsia" w:eastAsia="宋体"/>
          <w:lang w:val="en-US" w:eastAsia="zh-CN"/>
        </w:rPr>
        <w:t>七</w:t>
      </w:r>
      <w:r>
        <w:rPr>
          <w:rStyle w:val="15"/>
          <w:rFonts w:hint="eastAsia" w:eastAsia="宋体"/>
        </w:rPr>
        <w:t>、</w:t>
      </w:r>
      <w:r>
        <w:rPr>
          <w:rFonts w:asciiTheme="minorHAnsi" w:hAnsiTheme="minorHAnsi"/>
          <w:iCs w:val="0"/>
          <w:color w:val="auto"/>
          <w:kern w:val="2"/>
          <w:sz w:val="21"/>
        </w:rPr>
        <w:tab/>
      </w:r>
      <w:r>
        <w:rPr>
          <w:rStyle w:val="15"/>
          <w:rFonts w:hint="eastAsia" w:eastAsia="宋体"/>
        </w:rPr>
        <w:t>交纳投标保证金的银行凭证</w:t>
      </w:r>
      <w:r>
        <w:tab/>
      </w:r>
      <w:r>
        <w:rPr>
          <w:rFonts w:hint="eastAsia"/>
          <w:lang w:val="en-US" w:eastAsia="zh-CN"/>
        </w:rPr>
        <w:t>4</w:t>
      </w:r>
      <w:r>
        <w:fldChar w:fldCharType="end"/>
      </w:r>
      <w:r>
        <w:rPr>
          <w:rFonts w:hint="eastAsia"/>
          <w:lang w:val="en-US" w:eastAsia="zh-CN"/>
        </w:rPr>
        <w:t>7</w:t>
      </w:r>
    </w:p>
    <w:p>
      <w:pPr>
        <w:pStyle w:val="10"/>
        <w:rPr>
          <w:rFonts w:hint="eastAsia" w:asciiTheme="minorHAnsi" w:hAnsiTheme="minorHAnsi" w:eastAsiaTheme="minorEastAsia"/>
          <w:iCs w:val="0"/>
          <w:color w:val="auto"/>
          <w:kern w:val="2"/>
          <w:sz w:val="21"/>
          <w:lang w:val="en-US" w:eastAsia="zh-CN"/>
        </w:rPr>
      </w:pPr>
      <w:r>
        <w:fldChar w:fldCharType="begin"/>
      </w:r>
      <w:r>
        <w:instrText xml:space="preserve"> HYPERLINK \l "_Toc495861559" </w:instrText>
      </w:r>
      <w:r>
        <w:fldChar w:fldCharType="separate"/>
      </w:r>
      <w:r>
        <w:rPr>
          <w:rStyle w:val="15"/>
          <w:rFonts w:hint="eastAsia" w:eastAsia="宋体"/>
        </w:rPr>
        <w:t>附件</w:t>
      </w:r>
      <w:r>
        <w:rPr>
          <w:rStyle w:val="15"/>
          <w:rFonts w:hint="eastAsia" w:eastAsia="宋体"/>
          <w:lang w:val="en-US" w:eastAsia="zh-CN"/>
        </w:rPr>
        <w:t>八</w:t>
      </w:r>
      <w:r>
        <w:rPr>
          <w:rStyle w:val="15"/>
          <w:rFonts w:hint="eastAsia" w:eastAsia="宋体"/>
        </w:rPr>
        <w:t>、</w:t>
      </w:r>
      <w:r>
        <w:rPr>
          <w:rFonts w:asciiTheme="minorHAnsi" w:hAnsiTheme="minorHAnsi"/>
          <w:iCs w:val="0"/>
          <w:color w:val="auto"/>
          <w:kern w:val="2"/>
          <w:sz w:val="21"/>
        </w:rPr>
        <w:tab/>
      </w:r>
      <w:r>
        <w:rPr>
          <w:rStyle w:val="15"/>
          <w:rFonts w:hint="eastAsia" w:eastAsia="宋体"/>
        </w:rPr>
        <w:t>法定代表人授权书</w:t>
      </w:r>
      <w:r>
        <w:tab/>
      </w:r>
      <w:r>
        <w:rPr>
          <w:rFonts w:hint="eastAsia"/>
          <w:lang w:val="en-US" w:eastAsia="zh-CN"/>
        </w:rPr>
        <w:t>4</w:t>
      </w:r>
      <w:r>
        <w:fldChar w:fldCharType="end"/>
      </w:r>
      <w:r>
        <w:rPr>
          <w:rFonts w:hint="eastAsia"/>
          <w:lang w:val="en-US" w:eastAsia="zh-CN"/>
        </w:rPr>
        <w:t>8</w:t>
      </w:r>
    </w:p>
    <w:p>
      <w:pPr>
        <w:pStyle w:val="10"/>
        <w:rPr>
          <w:rFonts w:hint="eastAsia" w:asciiTheme="minorHAnsi" w:hAnsiTheme="minorHAnsi" w:eastAsiaTheme="minorEastAsia"/>
          <w:iCs w:val="0"/>
          <w:color w:val="auto"/>
          <w:kern w:val="2"/>
          <w:sz w:val="21"/>
          <w:lang w:val="en-US" w:eastAsia="zh-CN"/>
        </w:rPr>
      </w:pPr>
      <w:r>
        <w:fldChar w:fldCharType="begin"/>
      </w:r>
      <w:r>
        <w:instrText xml:space="preserve"> HYPERLINK \l "_Toc495861560" </w:instrText>
      </w:r>
      <w:r>
        <w:fldChar w:fldCharType="separate"/>
      </w:r>
      <w:r>
        <w:rPr>
          <w:rStyle w:val="15"/>
          <w:rFonts w:hint="eastAsia" w:eastAsia="宋体"/>
        </w:rPr>
        <w:t>附件</w:t>
      </w:r>
      <w:r>
        <w:rPr>
          <w:rStyle w:val="15"/>
          <w:rFonts w:hint="eastAsia" w:eastAsia="宋体"/>
          <w:lang w:val="en-US" w:eastAsia="zh-CN"/>
        </w:rPr>
        <w:t>九</w:t>
      </w:r>
      <w:r>
        <w:rPr>
          <w:rStyle w:val="15"/>
          <w:rFonts w:hint="eastAsia" w:eastAsia="宋体"/>
        </w:rPr>
        <w:t>、</w:t>
      </w:r>
      <w:r>
        <w:rPr>
          <w:rFonts w:asciiTheme="minorHAnsi" w:hAnsiTheme="minorHAnsi"/>
          <w:iCs w:val="0"/>
          <w:color w:val="auto"/>
          <w:kern w:val="2"/>
          <w:sz w:val="21"/>
        </w:rPr>
        <w:tab/>
      </w:r>
      <w:r>
        <w:rPr>
          <w:rStyle w:val="15"/>
          <w:rFonts w:hint="eastAsia" w:eastAsia="宋体"/>
        </w:rPr>
        <w:t>投标人的资格声明</w:t>
      </w:r>
      <w:r>
        <w:tab/>
      </w:r>
      <w:r>
        <w:rPr>
          <w:rFonts w:hint="eastAsia"/>
          <w:lang w:val="en-US" w:eastAsia="zh-CN"/>
        </w:rPr>
        <w:t>4</w:t>
      </w:r>
      <w:r>
        <w:fldChar w:fldCharType="end"/>
      </w:r>
      <w:r>
        <w:rPr>
          <w:rFonts w:hint="eastAsia"/>
          <w:lang w:val="en-US" w:eastAsia="zh-CN"/>
        </w:rPr>
        <w:t>9</w:t>
      </w:r>
    </w:p>
    <w:p>
      <w:pPr>
        <w:pStyle w:val="10"/>
        <w:rPr>
          <w:rFonts w:hint="eastAsia" w:asciiTheme="minorHAnsi" w:hAnsiTheme="minorHAnsi" w:eastAsiaTheme="minorEastAsia"/>
          <w:iCs w:val="0"/>
          <w:color w:val="auto"/>
          <w:kern w:val="2"/>
          <w:sz w:val="21"/>
          <w:lang w:val="en-US" w:eastAsia="zh-CN"/>
        </w:rPr>
      </w:pPr>
      <w:r>
        <w:fldChar w:fldCharType="begin"/>
      </w:r>
      <w:r>
        <w:instrText xml:space="preserve"> HYPERLINK \l "_Toc495861561" </w:instrText>
      </w:r>
      <w:r>
        <w:fldChar w:fldCharType="separate"/>
      </w:r>
      <w:r>
        <w:rPr>
          <w:rStyle w:val="15"/>
          <w:rFonts w:hint="eastAsia" w:eastAsia="宋体"/>
        </w:rPr>
        <w:t>附件十、</w:t>
      </w:r>
      <w:r>
        <w:rPr>
          <w:rFonts w:asciiTheme="minorHAnsi" w:hAnsiTheme="minorHAnsi"/>
          <w:iCs w:val="0"/>
          <w:color w:val="auto"/>
          <w:kern w:val="2"/>
          <w:sz w:val="21"/>
        </w:rPr>
        <w:tab/>
      </w:r>
      <w:r>
        <w:rPr>
          <w:rStyle w:val="15"/>
          <w:rFonts w:hint="eastAsia" w:eastAsia="宋体"/>
        </w:rPr>
        <w:t>项目负责人、技术负责人简历表</w:t>
      </w:r>
      <w:r>
        <w:tab/>
      </w:r>
      <w:r>
        <w:rPr>
          <w:rFonts w:hint="eastAsia"/>
          <w:lang w:val="en-US" w:eastAsia="zh-CN"/>
        </w:rPr>
        <w:t>5</w:t>
      </w:r>
      <w:r>
        <w:fldChar w:fldCharType="end"/>
      </w:r>
      <w:r>
        <w:rPr>
          <w:rFonts w:hint="eastAsia"/>
          <w:lang w:val="en-US" w:eastAsia="zh-CN"/>
        </w:rPr>
        <w:t>0</w:t>
      </w:r>
    </w:p>
    <w:p>
      <w:pPr>
        <w:pStyle w:val="10"/>
        <w:rPr>
          <w:rFonts w:hint="eastAsia" w:asciiTheme="minorHAnsi" w:hAnsiTheme="minorHAnsi" w:eastAsiaTheme="minorEastAsia"/>
          <w:iCs w:val="0"/>
          <w:color w:val="auto"/>
          <w:kern w:val="2"/>
          <w:sz w:val="21"/>
          <w:lang w:val="en-US" w:eastAsia="zh-CN"/>
        </w:rPr>
      </w:pPr>
      <w:r>
        <w:fldChar w:fldCharType="begin"/>
      </w:r>
      <w:r>
        <w:instrText xml:space="preserve"> HYPERLINK \l "_Toc495861562" </w:instrText>
      </w:r>
      <w:r>
        <w:fldChar w:fldCharType="separate"/>
      </w:r>
      <w:r>
        <w:rPr>
          <w:rStyle w:val="15"/>
          <w:rFonts w:hint="eastAsia" w:eastAsia="宋体"/>
        </w:rPr>
        <w:t>附件十</w:t>
      </w:r>
      <w:r>
        <w:rPr>
          <w:rStyle w:val="15"/>
          <w:rFonts w:hint="eastAsia" w:eastAsia="宋体"/>
          <w:lang w:val="en-US" w:eastAsia="zh-CN"/>
        </w:rPr>
        <w:t>一</w:t>
      </w:r>
      <w:r>
        <w:rPr>
          <w:rStyle w:val="15"/>
          <w:rFonts w:hint="eastAsia" w:eastAsia="宋体"/>
        </w:rPr>
        <w:t>、</w:t>
      </w:r>
      <w:r>
        <w:rPr>
          <w:rFonts w:asciiTheme="minorHAnsi" w:hAnsiTheme="minorHAnsi"/>
          <w:iCs w:val="0"/>
          <w:color w:val="auto"/>
          <w:kern w:val="2"/>
          <w:sz w:val="21"/>
        </w:rPr>
        <w:tab/>
      </w:r>
      <w:r>
        <w:rPr>
          <w:rStyle w:val="15"/>
          <w:rFonts w:hint="eastAsia" w:eastAsia="宋体"/>
        </w:rPr>
        <w:t>项目班子成员情况表</w:t>
      </w:r>
      <w:r>
        <w:tab/>
      </w:r>
      <w:r>
        <w:rPr>
          <w:rFonts w:hint="eastAsia"/>
          <w:lang w:val="en-US" w:eastAsia="zh-CN"/>
        </w:rPr>
        <w:t>5</w:t>
      </w:r>
      <w:r>
        <w:fldChar w:fldCharType="end"/>
      </w:r>
      <w:r>
        <w:rPr>
          <w:rFonts w:hint="eastAsia"/>
          <w:lang w:val="en-US" w:eastAsia="zh-CN"/>
        </w:rPr>
        <w:t>1</w:t>
      </w:r>
    </w:p>
    <w:p>
      <w:pPr>
        <w:pStyle w:val="10"/>
        <w:rPr>
          <w:rFonts w:hint="eastAsia" w:asciiTheme="minorHAnsi" w:hAnsiTheme="minorHAnsi" w:eastAsiaTheme="minorEastAsia"/>
          <w:iCs w:val="0"/>
          <w:color w:val="auto"/>
          <w:kern w:val="2"/>
          <w:sz w:val="21"/>
          <w:lang w:val="en-US" w:eastAsia="zh-CN"/>
        </w:rPr>
      </w:pPr>
      <w:r>
        <w:fldChar w:fldCharType="begin"/>
      </w:r>
      <w:r>
        <w:instrText xml:space="preserve"> HYPERLINK \l "_Toc495861563" </w:instrText>
      </w:r>
      <w:r>
        <w:fldChar w:fldCharType="separate"/>
      </w:r>
      <w:r>
        <w:rPr>
          <w:rStyle w:val="15"/>
          <w:rFonts w:hint="eastAsia" w:eastAsia="宋体"/>
        </w:rPr>
        <w:t>附件十</w:t>
      </w:r>
      <w:r>
        <w:rPr>
          <w:rStyle w:val="15"/>
          <w:rFonts w:hint="eastAsia" w:eastAsia="宋体"/>
          <w:lang w:val="en-US" w:eastAsia="zh-CN"/>
        </w:rPr>
        <w:t>二</w:t>
      </w:r>
      <w:r>
        <w:rPr>
          <w:rStyle w:val="15"/>
          <w:rFonts w:hint="eastAsia" w:eastAsia="宋体"/>
        </w:rPr>
        <w:t>、</w:t>
      </w:r>
      <w:r>
        <w:rPr>
          <w:rFonts w:asciiTheme="minorHAnsi" w:hAnsiTheme="minorHAnsi"/>
          <w:iCs w:val="0"/>
          <w:color w:val="auto"/>
          <w:kern w:val="2"/>
          <w:sz w:val="21"/>
        </w:rPr>
        <w:tab/>
      </w:r>
      <w:r>
        <w:rPr>
          <w:rStyle w:val="15"/>
          <w:rFonts w:hint="eastAsia" w:eastAsia="宋体"/>
        </w:rPr>
        <w:t>投标人类似项目业绩表</w:t>
      </w:r>
      <w:r>
        <w:tab/>
      </w:r>
      <w:r>
        <w:rPr>
          <w:rFonts w:hint="eastAsia"/>
          <w:lang w:val="en-US" w:eastAsia="zh-CN"/>
        </w:rPr>
        <w:t>5</w:t>
      </w:r>
      <w:r>
        <w:fldChar w:fldCharType="end"/>
      </w:r>
      <w:r>
        <w:rPr>
          <w:rFonts w:hint="eastAsia"/>
          <w:lang w:val="en-US" w:eastAsia="zh-CN"/>
        </w:rPr>
        <w:t>2</w:t>
      </w:r>
    </w:p>
    <w:p>
      <w:pPr>
        <w:pStyle w:val="10"/>
        <w:rPr>
          <w:rFonts w:hint="eastAsia" w:asciiTheme="minorHAnsi" w:hAnsiTheme="minorHAnsi" w:eastAsiaTheme="minorEastAsia"/>
          <w:iCs w:val="0"/>
          <w:color w:val="auto"/>
          <w:kern w:val="2"/>
          <w:sz w:val="21"/>
          <w:lang w:val="en-US" w:eastAsia="zh-CN"/>
        </w:rPr>
      </w:pPr>
      <w:r>
        <w:fldChar w:fldCharType="begin"/>
      </w:r>
      <w:r>
        <w:instrText xml:space="preserve"> HYPERLINK \l "_Toc495861564" </w:instrText>
      </w:r>
      <w:r>
        <w:fldChar w:fldCharType="separate"/>
      </w:r>
      <w:r>
        <w:rPr>
          <w:rStyle w:val="15"/>
          <w:rFonts w:hint="eastAsia" w:eastAsia="宋体"/>
        </w:rPr>
        <w:t>附件十</w:t>
      </w:r>
      <w:r>
        <w:rPr>
          <w:rStyle w:val="15"/>
          <w:rFonts w:hint="eastAsia" w:eastAsia="宋体"/>
          <w:lang w:val="en-US" w:eastAsia="zh-CN"/>
        </w:rPr>
        <w:t>三</w:t>
      </w:r>
      <w:r>
        <w:rPr>
          <w:rStyle w:val="15"/>
          <w:rFonts w:hint="eastAsia" w:eastAsia="宋体"/>
        </w:rPr>
        <w:t>、</w:t>
      </w:r>
      <w:r>
        <w:rPr>
          <w:rFonts w:asciiTheme="minorHAnsi" w:hAnsiTheme="minorHAnsi"/>
          <w:iCs w:val="0"/>
          <w:color w:val="auto"/>
          <w:kern w:val="2"/>
          <w:sz w:val="21"/>
        </w:rPr>
        <w:tab/>
      </w:r>
      <w:r>
        <w:rPr>
          <w:rStyle w:val="15"/>
          <w:rFonts w:hint="eastAsia" w:eastAsia="宋体"/>
        </w:rPr>
        <w:t>符合性审查对照表</w:t>
      </w:r>
      <w:r>
        <w:tab/>
      </w:r>
      <w:r>
        <w:rPr>
          <w:rFonts w:hint="eastAsia"/>
          <w:lang w:val="en-US" w:eastAsia="zh-CN"/>
        </w:rPr>
        <w:t>5</w:t>
      </w:r>
      <w:r>
        <w:fldChar w:fldCharType="end"/>
      </w:r>
      <w:r>
        <w:rPr>
          <w:rFonts w:hint="eastAsia"/>
          <w:lang w:val="en-US" w:eastAsia="zh-CN"/>
        </w:rPr>
        <w:t>3</w:t>
      </w:r>
    </w:p>
    <w:p>
      <w:pPr>
        <w:pStyle w:val="10"/>
        <w:rPr>
          <w:rFonts w:hint="eastAsia" w:asciiTheme="minorHAnsi" w:hAnsiTheme="minorHAnsi" w:eastAsiaTheme="minorEastAsia"/>
          <w:iCs w:val="0"/>
          <w:color w:val="auto"/>
          <w:kern w:val="2"/>
          <w:sz w:val="21"/>
          <w:lang w:val="en-US" w:eastAsia="zh-CN"/>
        </w:rPr>
      </w:pPr>
      <w:r>
        <w:fldChar w:fldCharType="begin"/>
      </w:r>
      <w:r>
        <w:instrText xml:space="preserve"> HYPERLINK \l "_Toc495861565" </w:instrText>
      </w:r>
      <w:r>
        <w:fldChar w:fldCharType="separate"/>
      </w:r>
      <w:r>
        <w:rPr>
          <w:rStyle w:val="15"/>
          <w:rFonts w:hint="eastAsia" w:eastAsia="宋体"/>
        </w:rPr>
        <w:t>附件十</w:t>
      </w:r>
      <w:r>
        <w:rPr>
          <w:rStyle w:val="15"/>
          <w:rFonts w:hint="eastAsia" w:eastAsia="宋体"/>
          <w:lang w:val="en-US" w:eastAsia="zh-CN"/>
        </w:rPr>
        <w:t>四</w:t>
      </w:r>
      <w:r>
        <w:rPr>
          <w:rStyle w:val="15"/>
          <w:rFonts w:hint="eastAsia" w:eastAsia="宋体"/>
        </w:rPr>
        <w:t>、</w:t>
      </w:r>
      <w:r>
        <w:rPr>
          <w:rFonts w:asciiTheme="minorHAnsi" w:hAnsiTheme="minorHAnsi"/>
          <w:iCs w:val="0"/>
          <w:color w:val="auto"/>
          <w:kern w:val="2"/>
          <w:sz w:val="21"/>
        </w:rPr>
        <w:tab/>
      </w:r>
      <w:r>
        <w:rPr>
          <w:rStyle w:val="15"/>
          <w:rFonts w:hint="eastAsia" w:eastAsia="宋体"/>
        </w:rPr>
        <w:t>商务要求响应、偏离说明表</w:t>
      </w:r>
      <w:r>
        <w:tab/>
      </w:r>
      <w:r>
        <w:rPr>
          <w:rFonts w:hint="eastAsia"/>
          <w:lang w:val="en-US" w:eastAsia="zh-CN"/>
        </w:rPr>
        <w:t>5</w:t>
      </w:r>
      <w:r>
        <w:fldChar w:fldCharType="end"/>
      </w:r>
      <w:r>
        <w:rPr>
          <w:rFonts w:hint="eastAsia"/>
          <w:lang w:val="en-US" w:eastAsia="zh-CN"/>
        </w:rPr>
        <w:t>4</w:t>
      </w:r>
    </w:p>
    <w:p>
      <w:pPr>
        <w:pStyle w:val="10"/>
        <w:rPr>
          <w:rFonts w:hint="eastAsia" w:asciiTheme="minorHAnsi" w:hAnsiTheme="minorHAnsi" w:eastAsiaTheme="minorEastAsia"/>
          <w:iCs w:val="0"/>
          <w:color w:val="auto"/>
          <w:kern w:val="2"/>
          <w:sz w:val="21"/>
          <w:lang w:val="en-US" w:eastAsia="zh-CN"/>
        </w:rPr>
      </w:pPr>
      <w:r>
        <w:fldChar w:fldCharType="begin"/>
      </w:r>
      <w:r>
        <w:instrText xml:space="preserve"> HYPERLINK \l "_Toc495861567" </w:instrText>
      </w:r>
      <w:r>
        <w:fldChar w:fldCharType="separate"/>
      </w:r>
      <w:r>
        <w:rPr>
          <w:rStyle w:val="15"/>
          <w:rFonts w:hint="eastAsia" w:eastAsia="宋体"/>
        </w:rPr>
        <w:t>附件十</w:t>
      </w:r>
      <w:r>
        <w:rPr>
          <w:rStyle w:val="15"/>
          <w:rFonts w:hint="eastAsia" w:eastAsia="宋体"/>
          <w:lang w:val="en-US" w:eastAsia="zh-CN"/>
        </w:rPr>
        <w:t>五</w:t>
      </w:r>
      <w:r>
        <w:rPr>
          <w:rStyle w:val="15"/>
          <w:rFonts w:hint="eastAsia" w:eastAsia="宋体"/>
        </w:rPr>
        <w:t>、</w:t>
      </w:r>
      <w:r>
        <w:rPr>
          <w:rFonts w:asciiTheme="minorHAnsi" w:hAnsiTheme="minorHAnsi"/>
          <w:iCs w:val="0"/>
          <w:color w:val="auto"/>
          <w:kern w:val="2"/>
          <w:sz w:val="21"/>
        </w:rPr>
        <w:tab/>
      </w:r>
      <w:r>
        <w:rPr>
          <w:rStyle w:val="15"/>
          <w:rFonts w:hint="eastAsia" w:eastAsia="宋体"/>
        </w:rPr>
        <w:t>商务评议对照表</w:t>
      </w:r>
      <w:r>
        <w:tab/>
      </w:r>
      <w:r>
        <w:rPr>
          <w:rFonts w:hint="eastAsia"/>
          <w:lang w:val="en-US" w:eastAsia="zh-CN"/>
        </w:rPr>
        <w:t>5</w:t>
      </w:r>
      <w:r>
        <w:fldChar w:fldCharType="end"/>
      </w:r>
      <w:r>
        <w:rPr>
          <w:rFonts w:hint="eastAsia"/>
          <w:lang w:val="en-US" w:eastAsia="zh-CN"/>
        </w:rPr>
        <w:t>5</w:t>
      </w:r>
    </w:p>
    <w:p>
      <w:pPr>
        <w:pStyle w:val="10"/>
        <w:rPr>
          <w:rFonts w:hint="eastAsia" w:asciiTheme="minorHAnsi" w:hAnsiTheme="minorHAnsi" w:eastAsiaTheme="minorEastAsia"/>
          <w:iCs w:val="0"/>
          <w:color w:val="auto"/>
          <w:kern w:val="2"/>
          <w:sz w:val="21"/>
          <w:lang w:val="en-US" w:eastAsia="zh-CN"/>
        </w:rPr>
      </w:pPr>
      <w:r>
        <w:fldChar w:fldCharType="begin"/>
      </w:r>
      <w:r>
        <w:instrText xml:space="preserve"> HYPERLINK \l "_Toc495861568" </w:instrText>
      </w:r>
      <w:r>
        <w:fldChar w:fldCharType="separate"/>
      </w:r>
      <w:r>
        <w:rPr>
          <w:rStyle w:val="15"/>
          <w:rFonts w:hint="eastAsia" w:eastAsia="宋体"/>
        </w:rPr>
        <w:t>附件十</w:t>
      </w:r>
      <w:r>
        <w:rPr>
          <w:rStyle w:val="15"/>
          <w:rFonts w:hint="eastAsia" w:eastAsia="宋体"/>
          <w:lang w:val="en-US" w:eastAsia="zh-CN"/>
        </w:rPr>
        <w:t>六</w:t>
      </w:r>
      <w:r>
        <w:rPr>
          <w:rStyle w:val="15"/>
          <w:rFonts w:hint="eastAsia" w:eastAsia="宋体"/>
        </w:rPr>
        <w:t>、</w:t>
      </w:r>
      <w:r>
        <w:rPr>
          <w:rFonts w:asciiTheme="minorHAnsi" w:hAnsiTheme="minorHAnsi"/>
          <w:iCs w:val="0"/>
          <w:color w:val="auto"/>
          <w:kern w:val="2"/>
          <w:sz w:val="21"/>
        </w:rPr>
        <w:tab/>
      </w:r>
      <w:r>
        <w:rPr>
          <w:rStyle w:val="15"/>
          <w:rFonts w:hint="eastAsia" w:eastAsia="宋体"/>
        </w:rPr>
        <w:t>技术、服务要求响应、偏离说明表</w:t>
      </w:r>
      <w:r>
        <w:tab/>
      </w:r>
      <w:r>
        <w:rPr>
          <w:rFonts w:hint="eastAsia"/>
          <w:lang w:val="en-US" w:eastAsia="zh-CN"/>
        </w:rPr>
        <w:t>5</w:t>
      </w:r>
      <w:r>
        <w:fldChar w:fldCharType="end"/>
      </w:r>
      <w:r>
        <w:rPr>
          <w:rFonts w:hint="eastAsia"/>
          <w:lang w:val="en-US" w:eastAsia="zh-CN"/>
        </w:rPr>
        <w:t>6</w:t>
      </w:r>
    </w:p>
    <w:p>
      <w:pPr>
        <w:pStyle w:val="10"/>
        <w:tabs>
          <w:tab w:val="left" w:pos="1870"/>
        </w:tabs>
        <w:rPr>
          <w:rFonts w:hint="eastAsia" w:asciiTheme="minorHAnsi" w:hAnsiTheme="minorHAnsi" w:eastAsiaTheme="minorEastAsia"/>
          <w:iCs w:val="0"/>
          <w:color w:val="auto"/>
          <w:kern w:val="2"/>
          <w:sz w:val="21"/>
          <w:lang w:val="en-US" w:eastAsia="zh-CN"/>
        </w:rPr>
      </w:pPr>
      <w:r>
        <w:fldChar w:fldCharType="begin"/>
      </w:r>
      <w:r>
        <w:instrText xml:space="preserve"> HYPERLINK \l "_Toc495861570" </w:instrText>
      </w:r>
      <w:r>
        <w:fldChar w:fldCharType="separate"/>
      </w:r>
      <w:r>
        <w:rPr>
          <w:rStyle w:val="15"/>
          <w:rFonts w:hint="eastAsia" w:eastAsia="宋体"/>
        </w:rPr>
        <w:t>附件</w:t>
      </w:r>
      <w:r>
        <w:rPr>
          <w:rStyle w:val="15"/>
          <w:rFonts w:hint="eastAsia" w:eastAsia="宋体"/>
          <w:lang w:val="en-US" w:eastAsia="zh-CN"/>
        </w:rPr>
        <w:t>十七</w:t>
      </w:r>
      <w:r>
        <w:rPr>
          <w:rStyle w:val="15"/>
          <w:rFonts w:hint="eastAsia" w:eastAsia="宋体"/>
        </w:rPr>
        <w:t>、</w:t>
      </w:r>
      <w:r>
        <w:rPr>
          <w:rFonts w:asciiTheme="minorHAnsi" w:hAnsiTheme="minorHAnsi"/>
          <w:iCs w:val="0"/>
          <w:color w:val="auto"/>
          <w:kern w:val="2"/>
          <w:sz w:val="21"/>
        </w:rPr>
        <w:tab/>
      </w:r>
      <w:r>
        <w:rPr>
          <w:rStyle w:val="15"/>
          <w:rFonts w:hint="eastAsia" w:eastAsia="宋体"/>
        </w:rPr>
        <w:t>技术、服务评议对照表</w:t>
      </w:r>
      <w:r>
        <w:tab/>
      </w:r>
      <w:r>
        <w:rPr>
          <w:rFonts w:hint="eastAsia"/>
          <w:lang w:val="en-US" w:eastAsia="zh-CN"/>
        </w:rPr>
        <w:t>5</w:t>
      </w:r>
      <w:r>
        <w:fldChar w:fldCharType="end"/>
      </w:r>
      <w:r>
        <w:rPr>
          <w:rFonts w:hint="eastAsia"/>
          <w:lang w:val="en-US" w:eastAsia="zh-CN"/>
        </w:rPr>
        <w:t>7</w:t>
      </w:r>
    </w:p>
    <w:p>
      <w:pPr>
        <w:pStyle w:val="8"/>
        <w:tabs>
          <w:tab w:val="left" w:pos="1260"/>
          <w:tab w:val="right" w:leader="dot" w:pos="9514"/>
        </w:tabs>
      </w:pPr>
      <w:r>
        <w:fldChar w:fldCharType="end"/>
      </w:r>
      <w:sdt>
        <w:sdtPr>
          <w:rPr>
            <w:lang w:val="zh-CN"/>
          </w:rPr>
          <w:id w:val="1482579200"/>
          <w:showingPlcHdr/>
        </w:sdtPr>
        <w:sdtEndPr>
          <w:rPr>
            <w:b w:val="0"/>
            <w:bCs/>
            <w:lang w:val="zh-CN"/>
          </w:rPr>
        </w:sdtEndPr>
        <w:sdtContent>
          <w:r>
            <w:rPr>
              <w:b w:val="0"/>
              <w:bCs/>
              <w:lang w:val="zh-CN"/>
            </w:rPr>
            <w:tab/>
          </w:r>
        </w:sdtContent>
      </w:sdt>
    </w:p>
    <w:p>
      <w:pPr>
        <w:rPr>
          <w:rFonts w:hint="default" w:eastAsiaTheme="minorEastAsia"/>
          <w:lang w:val="en-US" w:eastAsia="zh-CN"/>
        </w:rPr>
      </w:pPr>
      <w:r>
        <w:br w:type="page"/>
      </w:r>
      <w:r>
        <w:rPr>
          <w:rFonts w:hint="eastAsia"/>
          <w:lang w:val="en-US" w:eastAsia="zh-CN"/>
        </w:rPr>
        <w:t xml:space="preserve"> </w:t>
      </w:r>
      <w:r>
        <w:rPr>
          <w:rFonts w:hint="eastAsia"/>
          <w:lang w:val="en-US" w:eastAsia="zh-CN"/>
        </w:rPr>
        <w:tab/>
      </w:r>
      <w:r>
        <w:rPr>
          <w:rFonts w:hint="eastAsia"/>
          <w:lang w:val="en-US" w:eastAsia="zh-CN"/>
        </w:rPr>
        <w:t xml:space="preserve"> </w:t>
      </w:r>
      <w:r>
        <w:rPr>
          <w:rFonts w:hint="eastAsia"/>
          <w:lang w:val="en-US" w:eastAsia="zh-CN"/>
        </w:rPr>
        <w:tab/>
      </w:r>
    </w:p>
    <w:p>
      <w:pPr>
        <w:pStyle w:val="3"/>
        <w:numPr>
          <w:ilvl w:val="0"/>
          <w:numId w:val="1"/>
        </w:numPr>
        <w:spacing w:before="240" w:after="120"/>
        <w:ind w:left="883" w:hanging="880" w:hangingChars="200"/>
        <w:jc w:val="center"/>
        <w:rPr>
          <w:rFonts w:ascii="黑体" w:hAnsi="黑体" w:eastAsia="黑体"/>
        </w:rPr>
      </w:pPr>
      <w:r>
        <w:rPr>
          <w:rFonts w:hint="eastAsia" w:ascii="黑体" w:hAnsi="黑体" w:eastAsia="黑体"/>
          <w:lang w:val="en-US" w:eastAsia="zh-CN"/>
        </w:rPr>
        <w:t>招标公告</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9460" w:type="dxa"/>
          </w:tcPr>
          <w:p>
            <w:pPr>
              <w:pStyle w:val="11"/>
              <w:widowControl/>
              <w:spacing w:beforeAutospacing="0" w:afterAutospacing="0" w:line="540" w:lineRule="atLeast"/>
              <w:ind w:right="330"/>
              <w:rPr>
                <w:rFonts w:ascii="微软雅黑" w:hAnsi="微软雅黑" w:eastAsia="微软雅黑" w:cs="微软雅黑"/>
                <w:color w:val="333333"/>
                <w:szCs w:val="24"/>
                <w:shd w:val="clear" w:color="auto" w:fill="FFFFFF"/>
              </w:rPr>
            </w:pPr>
            <w:r>
              <w:rPr>
                <w:rFonts w:hint="eastAsia" w:ascii="微软雅黑" w:hAnsi="微软雅黑" w:eastAsia="微软雅黑" w:cs="微软雅黑"/>
                <w:color w:val="333333"/>
                <w:szCs w:val="24"/>
                <w:shd w:val="clear" w:color="auto" w:fill="FFFFFF"/>
              </w:rPr>
              <w:t>【项目概况】</w:t>
            </w:r>
          </w:p>
          <w:p>
            <w:pPr>
              <w:pStyle w:val="11"/>
              <w:widowControl/>
              <w:spacing w:beforeAutospacing="0" w:afterAutospacing="0" w:line="540" w:lineRule="atLeast"/>
              <w:ind w:right="330"/>
              <w:rPr>
                <w:rFonts w:ascii="微软雅黑" w:hAnsi="微软雅黑" w:eastAsia="微软雅黑" w:cs="微软雅黑"/>
                <w:b/>
                <w:bCs/>
                <w:color w:val="333333"/>
                <w:sz w:val="27"/>
                <w:szCs w:val="27"/>
                <w:shd w:val="clear" w:color="auto" w:fill="FFFFFF"/>
              </w:rPr>
            </w:pPr>
            <w:r>
              <w:rPr>
                <w:rFonts w:hint="eastAsia" w:ascii="微软雅黑" w:hAnsi="微软雅黑" w:eastAsia="微软雅黑" w:cs="微软雅黑"/>
                <w:color w:val="333333"/>
                <w:szCs w:val="24"/>
                <w:u w:val="single"/>
                <w:shd w:val="clear" w:color="auto" w:fill="FFFFFF"/>
                <w:lang w:val="hr-HR" w:eastAsia="zh-CN"/>
              </w:rPr>
              <w:t>阳新县2021年515龙卷风冰雹灾害救灾物资采购项目（二次）</w:t>
            </w:r>
            <w:r>
              <w:rPr>
                <w:rFonts w:hint="eastAsia" w:ascii="微软雅黑" w:hAnsi="微软雅黑" w:eastAsia="微软雅黑" w:cs="微软雅黑"/>
                <w:color w:val="333333"/>
                <w:szCs w:val="24"/>
                <w:shd w:val="clear" w:color="auto" w:fill="FFFFFF"/>
              </w:rPr>
              <w:t>招标项目的潜在投标人应在：</w:t>
            </w:r>
            <w:r>
              <w:rPr>
                <w:rFonts w:hint="eastAsia" w:ascii="微软雅黑" w:hAnsi="微软雅黑" w:eastAsia="微软雅黑" w:cs="微软雅黑"/>
                <w:color w:val="333333"/>
                <w:szCs w:val="24"/>
                <w:u w:val="single"/>
                <w:shd w:val="clear" w:color="auto" w:fill="FFFFFF"/>
              </w:rPr>
              <w:t>可在 “湖北省政府采购网”、“黄石公共资源交易信息网”</w:t>
            </w:r>
            <w:r>
              <w:rPr>
                <w:rFonts w:hint="eastAsia" w:ascii="微软雅黑" w:hAnsi="微软雅黑" w:eastAsia="微软雅黑" w:cs="微软雅黑"/>
                <w:color w:val="333333"/>
                <w:szCs w:val="24"/>
                <w:u w:val="single"/>
                <w:shd w:val="clear" w:color="auto" w:fill="FFFFFF"/>
                <w:lang w:eastAsia="zh-CN"/>
              </w:rPr>
              <w:t>、</w:t>
            </w:r>
            <w:r>
              <w:rPr>
                <w:rFonts w:hint="eastAsia" w:ascii="微软雅黑" w:hAnsi="微软雅黑" w:eastAsia="微软雅黑" w:cs="微软雅黑"/>
                <w:color w:val="333333"/>
                <w:szCs w:val="24"/>
                <w:u w:val="single"/>
                <w:shd w:val="clear" w:color="auto" w:fill="FFFFFF"/>
              </w:rPr>
              <w:t>“阳新县人民政府网”点击本公告中的链接下载</w:t>
            </w:r>
            <w:r>
              <w:rPr>
                <w:rFonts w:hint="eastAsia" w:ascii="微软雅黑" w:hAnsi="微软雅黑" w:eastAsia="微软雅黑" w:cs="微软雅黑"/>
                <w:color w:val="333333"/>
                <w:szCs w:val="24"/>
                <w:shd w:val="clear" w:color="auto" w:fill="FFFFFF"/>
              </w:rPr>
              <w:t>获取招标文件，并于</w:t>
            </w:r>
            <w:r>
              <w:rPr>
                <w:rFonts w:hint="eastAsia" w:ascii="微软雅黑" w:hAnsi="微软雅黑" w:eastAsia="微软雅黑" w:cs="微软雅黑"/>
                <w:color w:val="333333"/>
                <w:u w:val="single"/>
                <w:shd w:val="clear" w:color="auto" w:fill="FFFFFF"/>
              </w:rPr>
              <w:t>2021年</w:t>
            </w:r>
            <w:r>
              <w:rPr>
                <w:rFonts w:hint="eastAsia" w:ascii="微软雅黑" w:hAnsi="微软雅黑" w:eastAsia="微软雅黑" w:cs="微软雅黑"/>
                <w:color w:val="333333"/>
                <w:u w:val="single"/>
                <w:shd w:val="clear" w:color="auto" w:fill="FFFFFF"/>
                <w:lang w:val="en-US" w:eastAsia="zh-CN"/>
              </w:rPr>
              <w:t xml:space="preserve"> 9 </w:t>
            </w:r>
            <w:r>
              <w:rPr>
                <w:rFonts w:hint="eastAsia" w:ascii="微软雅黑" w:hAnsi="微软雅黑" w:eastAsia="微软雅黑" w:cs="微软雅黑"/>
                <w:color w:val="333333"/>
                <w:u w:val="single"/>
                <w:shd w:val="clear" w:color="auto" w:fill="FFFFFF"/>
              </w:rPr>
              <w:t>月</w:t>
            </w:r>
            <w:r>
              <w:rPr>
                <w:rFonts w:hint="eastAsia" w:ascii="微软雅黑" w:hAnsi="微软雅黑" w:eastAsia="微软雅黑" w:cs="微软雅黑"/>
                <w:color w:val="333333"/>
                <w:u w:val="single"/>
                <w:shd w:val="clear" w:color="auto" w:fill="FFFFFF"/>
                <w:lang w:val="en-US" w:eastAsia="zh-CN"/>
              </w:rPr>
              <w:t xml:space="preserve"> 6 </w:t>
            </w:r>
            <w:r>
              <w:rPr>
                <w:rFonts w:hint="eastAsia" w:ascii="微软雅黑" w:hAnsi="微软雅黑" w:eastAsia="微软雅黑" w:cs="微软雅黑"/>
                <w:color w:val="333333"/>
                <w:u w:val="single"/>
                <w:shd w:val="clear" w:color="auto" w:fill="FFFFFF"/>
              </w:rPr>
              <w:t>日</w:t>
            </w:r>
            <w:r>
              <w:rPr>
                <w:rFonts w:hint="eastAsia" w:ascii="微软雅黑" w:hAnsi="微软雅黑" w:eastAsia="微软雅黑" w:cs="微软雅黑"/>
                <w:color w:val="333333"/>
                <w:u w:val="single"/>
                <w:shd w:val="clear" w:color="auto" w:fill="FFFFFF"/>
                <w:lang w:val="en-US" w:eastAsia="zh-CN"/>
              </w:rPr>
              <w:t>9</w:t>
            </w:r>
            <w:r>
              <w:rPr>
                <w:rFonts w:hint="eastAsia" w:ascii="微软雅黑" w:hAnsi="微软雅黑" w:eastAsia="微软雅黑" w:cs="微软雅黑"/>
                <w:color w:val="333333"/>
                <w:u w:val="single"/>
                <w:shd w:val="clear" w:color="auto" w:fill="FFFFFF"/>
              </w:rPr>
              <w:t>点</w:t>
            </w:r>
            <w:r>
              <w:rPr>
                <w:rFonts w:hint="eastAsia" w:ascii="微软雅黑" w:hAnsi="微软雅黑" w:eastAsia="微软雅黑" w:cs="微软雅黑"/>
                <w:color w:val="333333"/>
                <w:u w:val="single"/>
                <w:shd w:val="clear" w:color="auto" w:fill="FFFFFF"/>
                <w:lang w:val="en-US" w:eastAsia="zh-CN"/>
              </w:rPr>
              <w:t xml:space="preserve"> 00</w:t>
            </w:r>
            <w:r>
              <w:rPr>
                <w:rFonts w:hint="eastAsia" w:ascii="微软雅黑" w:hAnsi="微软雅黑" w:eastAsia="微软雅黑" w:cs="微软雅黑"/>
                <w:color w:val="333333"/>
                <w:u w:val="single"/>
                <w:shd w:val="clear" w:color="auto" w:fill="FFFFFF"/>
              </w:rPr>
              <w:t>分</w:t>
            </w:r>
            <w:r>
              <w:rPr>
                <w:rFonts w:hint="eastAsia" w:ascii="微软雅黑" w:hAnsi="微软雅黑" w:eastAsia="微软雅黑" w:cs="微软雅黑"/>
                <w:color w:val="333333"/>
                <w:szCs w:val="24"/>
                <w:shd w:val="clear" w:color="auto" w:fill="FFFFFF"/>
              </w:rPr>
              <w:t>（北京时间）前递交投标文件。</w:t>
            </w:r>
          </w:p>
        </w:tc>
      </w:tr>
    </w:tbl>
    <w:p>
      <w:pPr>
        <w:pStyle w:val="11"/>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一、项目基本情况</w:t>
      </w:r>
    </w:p>
    <w:p>
      <w:pPr>
        <w:pStyle w:val="11"/>
        <w:widowControl/>
        <w:spacing w:beforeAutospacing="0" w:afterAutospacing="0" w:line="480" w:lineRule="atLeast"/>
        <w:ind w:left="330" w:right="330"/>
        <w:jc w:val="both"/>
        <w:rPr>
          <w:rFonts w:ascii="微软雅黑" w:hAnsi="微软雅黑" w:eastAsia="微软雅黑" w:cs="微软雅黑"/>
          <w:u w:val="single"/>
        </w:rPr>
      </w:pPr>
      <w:r>
        <w:rPr>
          <w:rFonts w:hint="eastAsia" w:ascii="微软雅黑" w:hAnsi="微软雅黑" w:eastAsia="微软雅黑" w:cs="微软雅黑"/>
          <w:color w:val="333333"/>
          <w:shd w:val="clear" w:color="auto" w:fill="FFFFFF"/>
        </w:rPr>
        <w:t>1、项目编号：</w:t>
      </w:r>
      <w:r>
        <w:rPr>
          <w:rFonts w:hint="eastAsia" w:ascii="微软雅黑" w:hAnsi="微软雅黑" w:eastAsia="微软雅黑" w:cs="微软雅黑"/>
          <w:color w:val="444444"/>
          <w:u w:val="single"/>
          <w:shd w:val="clear" w:color="auto" w:fill="FFFFFF"/>
        </w:rPr>
        <w:t>131-2021CG-</w:t>
      </w:r>
      <w:r>
        <w:rPr>
          <w:rFonts w:hint="eastAsia" w:ascii="微软雅黑" w:hAnsi="微软雅黑" w:eastAsia="微软雅黑" w:cs="微软雅黑"/>
          <w:color w:val="444444"/>
          <w:u w:val="single"/>
          <w:shd w:val="clear" w:color="auto" w:fill="FFFFFF"/>
          <w:lang w:val="en-US" w:eastAsia="zh-CN"/>
        </w:rPr>
        <w:t>147</w:t>
      </w:r>
      <w:r>
        <w:rPr>
          <w:rFonts w:hint="eastAsia" w:ascii="微软雅黑" w:hAnsi="微软雅黑" w:eastAsia="微软雅黑" w:cs="微软雅黑"/>
          <w:color w:val="333333"/>
          <w:u w:val="single"/>
          <w:shd w:val="clear" w:color="auto" w:fill="FFFFFF"/>
        </w:rPr>
        <w:t xml:space="preserve"> </w:t>
      </w:r>
    </w:p>
    <w:p>
      <w:pPr>
        <w:pStyle w:val="11"/>
        <w:widowControl/>
        <w:spacing w:beforeAutospacing="0" w:afterAutospacing="0" w:line="480" w:lineRule="atLeast"/>
        <w:ind w:left="330" w:right="330"/>
        <w:jc w:val="both"/>
        <w:rPr>
          <w:rFonts w:ascii="微软雅黑" w:hAnsi="微软雅黑" w:eastAsia="微软雅黑" w:cs="微软雅黑"/>
          <w:u w:val="single"/>
        </w:rPr>
      </w:pPr>
      <w:r>
        <w:rPr>
          <w:rFonts w:hint="eastAsia" w:ascii="微软雅黑" w:hAnsi="微软雅黑" w:eastAsia="微软雅黑" w:cs="微软雅黑"/>
          <w:color w:val="333333"/>
          <w:shd w:val="clear" w:color="auto" w:fill="FFFFFF"/>
        </w:rPr>
        <w:t>2、采购计划备案号：</w:t>
      </w:r>
      <w:r>
        <w:rPr>
          <w:rFonts w:hint="eastAsia" w:ascii="微软雅黑" w:hAnsi="微软雅黑" w:eastAsia="微软雅黑" w:cs="微软雅黑"/>
          <w:color w:val="333333"/>
          <w:u w:val="single"/>
          <w:shd w:val="clear" w:color="auto" w:fill="FFFFFF"/>
        </w:rPr>
        <w:t xml:space="preserve"> 阳财采计备[2021]A</w:t>
      </w:r>
      <w:r>
        <w:rPr>
          <w:rFonts w:hint="eastAsia" w:ascii="微软雅黑" w:hAnsi="微软雅黑" w:eastAsia="微软雅黑" w:cs="微软雅黑"/>
          <w:color w:val="333333"/>
          <w:u w:val="single"/>
          <w:shd w:val="clear" w:color="auto" w:fill="FFFFFF"/>
          <w:lang w:val="en-US" w:eastAsia="zh-CN"/>
        </w:rPr>
        <w:t>113</w:t>
      </w:r>
      <w:r>
        <w:rPr>
          <w:rFonts w:hint="eastAsia" w:ascii="微软雅黑" w:hAnsi="微软雅黑" w:eastAsia="微软雅黑" w:cs="微软雅黑"/>
          <w:color w:val="333333"/>
          <w:u w:val="single"/>
          <w:shd w:val="clear" w:color="auto" w:fill="FFFFFF"/>
        </w:rPr>
        <w:t>号</w:t>
      </w:r>
    </w:p>
    <w:p>
      <w:pPr>
        <w:pStyle w:val="11"/>
        <w:widowControl/>
        <w:spacing w:beforeAutospacing="0" w:afterAutospacing="0" w:line="480" w:lineRule="atLeast"/>
        <w:ind w:left="330" w:right="330"/>
        <w:jc w:val="both"/>
        <w:rPr>
          <w:rFonts w:hint="eastAsia" w:ascii="微软雅黑" w:hAnsi="微软雅黑" w:eastAsia="微软雅黑" w:cs="微软雅黑"/>
          <w:color w:val="333333"/>
          <w:shd w:val="clear" w:color="auto" w:fill="FFFFFF"/>
          <w:lang w:val="hr-HR" w:eastAsia="zh-CN"/>
        </w:rPr>
      </w:pPr>
      <w:r>
        <w:rPr>
          <w:rFonts w:hint="eastAsia" w:ascii="微软雅黑" w:hAnsi="微软雅黑" w:eastAsia="微软雅黑" w:cs="微软雅黑"/>
          <w:color w:val="333333"/>
          <w:shd w:val="clear" w:color="auto" w:fill="FFFFFF"/>
        </w:rPr>
        <w:t>3、项目名称：</w:t>
      </w:r>
      <w:r>
        <w:rPr>
          <w:rFonts w:hint="eastAsia" w:ascii="微软雅黑" w:hAnsi="微软雅黑" w:eastAsia="微软雅黑" w:cs="微软雅黑"/>
          <w:color w:val="333333"/>
          <w:u w:val="single"/>
          <w:shd w:val="clear" w:color="auto" w:fill="FFFFFF"/>
          <w:lang w:val="hr-HR" w:eastAsia="zh-CN"/>
        </w:rPr>
        <w:t>阳新县2021年515龙卷风冰雹灾害救灾物资采购项目（二次）</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4、采购方式：</w:t>
      </w:r>
      <w:r>
        <w:rPr>
          <w:rFonts w:hint="eastAsia" w:ascii="微软雅黑" w:hAnsi="微软雅黑" w:eastAsia="微软雅黑" w:cs="微软雅黑"/>
          <w:color w:val="333333"/>
          <w:u w:val="single"/>
          <w:shd w:val="clear" w:color="auto" w:fill="FFFFFF"/>
        </w:rPr>
        <w:t>公开招标</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5、预算金额：</w:t>
      </w:r>
      <w:r>
        <w:rPr>
          <w:rFonts w:hint="eastAsia" w:ascii="微软雅黑" w:hAnsi="微软雅黑" w:eastAsia="微软雅黑" w:cs="微软雅黑"/>
          <w:color w:val="333333"/>
          <w:u w:val="single"/>
          <w:shd w:val="clear" w:color="auto" w:fill="FFFFFF"/>
          <w:lang w:val="en-US" w:eastAsia="zh-CN"/>
        </w:rPr>
        <w:t>130</w:t>
      </w:r>
      <w:r>
        <w:rPr>
          <w:rFonts w:hint="eastAsia" w:ascii="微软雅黑" w:hAnsi="微软雅黑" w:eastAsia="微软雅黑" w:cs="微软雅黑"/>
          <w:color w:val="333333"/>
          <w:shd w:val="clear" w:color="auto" w:fill="FFFFFF"/>
        </w:rPr>
        <w:t>(万元)</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6、最高限价：</w:t>
      </w:r>
      <w:r>
        <w:rPr>
          <w:rFonts w:hint="eastAsia" w:ascii="微软雅黑" w:hAnsi="微软雅黑" w:eastAsia="微软雅黑" w:cs="微软雅黑"/>
          <w:color w:val="333333"/>
          <w:u w:val="single"/>
          <w:shd w:val="clear" w:color="auto" w:fill="FFFFFF"/>
          <w:lang w:val="en-US" w:eastAsia="zh-CN"/>
        </w:rPr>
        <w:t>130</w:t>
      </w:r>
      <w:r>
        <w:rPr>
          <w:rFonts w:hint="eastAsia" w:ascii="微软雅黑" w:hAnsi="微软雅黑" w:eastAsia="微软雅黑" w:cs="微软雅黑"/>
          <w:color w:val="333333"/>
          <w:shd w:val="clear" w:color="auto" w:fill="FFFFFF"/>
        </w:rPr>
        <w:t>(万元)</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7、采购需求：</w:t>
      </w:r>
    </w:p>
    <w:p>
      <w:pPr>
        <w:pStyle w:val="11"/>
        <w:widowControl/>
        <w:spacing w:beforeAutospacing="0" w:afterAutospacing="0" w:line="480" w:lineRule="atLeast"/>
        <w:ind w:left="330" w:right="330"/>
        <w:jc w:val="both"/>
        <w:rPr>
          <w:rFonts w:ascii="微软雅黑" w:hAnsi="微软雅黑" w:eastAsia="微软雅黑" w:cs="微软雅黑"/>
          <w:color w:val="333333"/>
          <w:u w:val="single"/>
          <w:shd w:val="clear" w:color="auto" w:fill="FFFFFF"/>
        </w:rPr>
      </w:pPr>
      <w:r>
        <w:rPr>
          <w:rFonts w:hint="eastAsia" w:ascii="微软雅黑" w:hAnsi="微软雅黑" w:eastAsia="微软雅黑" w:cs="微软雅黑"/>
          <w:color w:val="333333"/>
          <w:u w:val="single"/>
          <w:shd w:val="clear" w:color="auto" w:fill="FFFFFF"/>
        </w:rPr>
        <w:t>详见本项目招标文件第三章采购需求</w:t>
      </w:r>
    </w:p>
    <w:p>
      <w:pPr>
        <w:pStyle w:val="11"/>
        <w:widowControl/>
        <w:spacing w:beforeAutospacing="0" w:afterAutospacing="0" w:line="480" w:lineRule="atLeast"/>
        <w:ind w:left="330" w:right="330"/>
        <w:jc w:val="both"/>
        <w:rPr>
          <w:rFonts w:hint="default" w:ascii="微软雅黑" w:hAnsi="微软雅黑" w:eastAsia="微软雅黑" w:cs="微软雅黑"/>
          <w:lang w:val="en-US" w:eastAsia="zh-CN"/>
        </w:rPr>
      </w:pPr>
      <w:r>
        <w:rPr>
          <w:rFonts w:hint="eastAsia"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lang w:val="en-US" w:eastAsia="zh-CN"/>
        </w:rPr>
        <w:t>交货期</w:t>
      </w:r>
      <w:r>
        <w:rPr>
          <w:rFonts w:hint="eastAsia" w:ascii="微软雅黑" w:hAnsi="微软雅黑" w:eastAsia="微软雅黑" w:cs="微软雅黑"/>
          <w:color w:val="333333"/>
          <w:shd w:val="clear" w:color="auto" w:fill="FFFFFF"/>
        </w:rPr>
        <w:t>：</w:t>
      </w:r>
      <w:r>
        <w:rPr>
          <w:rFonts w:hint="eastAsia" w:ascii="微软雅黑" w:hAnsi="微软雅黑" w:eastAsia="微软雅黑" w:cs="微软雅黑"/>
          <w:color w:val="333333"/>
          <w:u w:val="single"/>
          <w:shd w:val="clear" w:color="auto" w:fill="FFFFFF"/>
          <w:lang w:val="en-US" w:eastAsia="zh-CN"/>
        </w:rPr>
        <w:t>签订合同后40天内</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9、本项目（是/否）接受联合体投标：</w:t>
      </w:r>
      <w:r>
        <w:rPr>
          <w:rFonts w:hint="eastAsia" w:ascii="微软雅黑" w:hAnsi="微软雅黑" w:eastAsia="微软雅黑" w:cs="微软雅黑"/>
          <w:color w:val="333333"/>
          <w:u w:val="single"/>
          <w:shd w:val="clear" w:color="auto" w:fill="FFFFFF"/>
        </w:rPr>
        <w:t>否</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10、是否可采购进口产品：</w:t>
      </w:r>
      <w:r>
        <w:rPr>
          <w:rFonts w:hint="eastAsia" w:ascii="微软雅黑" w:hAnsi="微软雅黑" w:eastAsia="微软雅黑" w:cs="微软雅黑"/>
          <w:color w:val="333333"/>
          <w:u w:val="single"/>
          <w:shd w:val="clear" w:color="auto" w:fill="FFFFFF"/>
        </w:rPr>
        <w:t>否</w:t>
      </w:r>
    </w:p>
    <w:p>
      <w:pPr>
        <w:pStyle w:val="11"/>
        <w:widowControl/>
        <w:spacing w:beforeAutospacing="0" w:after="30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11、本项目（是/否）专门面向中小微企业：</w:t>
      </w:r>
      <w:r>
        <w:rPr>
          <w:rFonts w:hint="eastAsia" w:ascii="微软雅黑" w:hAnsi="微软雅黑" w:eastAsia="微软雅黑" w:cs="微软雅黑"/>
          <w:color w:val="333333"/>
          <w:u w:val="single"/>
          <w:shd w:val="clear" w:color="auto" w:fill="FFFFFF"/>
        </w:rPr>
        <w:t>否</w:t>
      </w:r>
    </w:p>
    <w:p>
      <w:pPr>
        <w:pStyle w:val="11"/>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二、申请人的资格要求</w:t>
      </w:r>
    </w:p>
    <w:p>
      <w:pPr>
        <w:pStyle w:val="11"/>
        <w:widowControl/>
        <w:spacing w:beforeAutospacing="0" w:afterAutospacing="0" w:line="540" w:lineRule="atLeast"/>
        <w:ind w:left="330" w:right="330"/>
        <w:rPr>
          <w:rFonts w:hint="eastAsia" w:ascii="微软雅黑" w:hAnsi="微软雅黑" w:eastAsia="微软雅黑" w:cs="微软雅黑"/>
          <w:b w:val="0"/>
          <w:bCs w:val="0"/>
          <w:color w:val="333333"/>
          <w:sz w:val="24"/>
          <w:szCs w:val="24"/>
          <w:shd w:val="clear" w:color="auto" w:fill="FFFFFF"/>
          <w:lang w:val="en-US" w:eastAsia="zh-CN"/>
        </w:rPr>
      </w:pPr>
      <w:r>
        <w:rPr>
          <w:rFonts w:hint="eastAsia" w:ascii="微软雅黑" w:hAnsi="微软雅黑" w:eastAsia="微软雅黑" w:cs="微软雅黑"/>
          <w:b w:val="0"/>
          <w:bCs w:val="0"/>
          <w:color w:val="333333"/>
          <w:sz w:val="24"/>
          <w:szCs w:val="24"/>
          <w:shd w:val="clear" w:color="auto" w:fill="FFFFFF"/>
        </w:rPr>
        <w:t>1、满足《中华人民共和国政府采购法》第二十二条规定</w:t>
      </w:r>
      <w:r>
        <w:rPr>
          <w:rFonts w:hint="eastAsia" w:ascii="微软雅黑" w:hAnsi="微软雅黑" w:eastAsia="微软雅黑" w:cs="微软雅黑"/>
          <w:b w:val="0"/>
          <w:bCs w:val="0"/>
          <w:color w:val="333333"/>
          <w:sz w:val="24"/>
          <w:szCs w:val="24"/>
          <w:shd w:val="clear" w:color="auto" w:fill="FFFFFF"/>
          <w:lang w:eastAsia="zh-CN"/>
        </w:rPr>
        <w:t>，</w:t>
      </w:r>
      <w:r>
        <w:rPr>
          <w:rFonts w:hint="eastAsia" w:ascii="微软雅黑" w:hAnsi="微软雅黑" w:eastAsia="微软雅黑" w:cs="微软雅黑"/>
          <w:b w:val="0"/>
          <w:bCs w:val="0"/>
          <w:color w:val="333333"/>
          <w:sz w:val="24"/>
          <w:szCs w:val="24"/>
          <w:shd w:val="clear" w:color="auto" w:fill="FFFFFF"/>
          <w:lang w:val="en-US" w:eastAsia="zh-CN"/>
        </w:rPr>
        <w:t>即：</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（1）具有独立承担民事责任的能力；</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（2）具有良好的商业信誉和健全的财务会计制度；</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（3）具有履行合同所必需的设备和专业技术能力；</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（4）有依法缴纳税收和社会保障资金的良好记录；</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（5）参加政府采购活动前三年内，在经营活动中没有重大违法记录；</w:t>
      </w:r>
    </w:p>
    <w:p>
      <w:pPr>
        <w:pStyle w:val="11"/>
        <w:widowControl/>
        <w:spacing w:beforeAutospacing="0" w:afterAutospacing="0" w:line="480" w:lineRule="atLeast"/>
        <w:ind w:left="330" w:right="330"/>
        <w:jc w:val="both"/>
        <w:rPr>
          <w:rFonts w:hint="eastAsia" w:ascii="微软雅黑" w:hAnsi="微软雅黑" w:eastAsia="微软雅黑" w:cs="微软雅黑"/>
          <w:b w:val="0"/>
          <w:bCs w:val="0"/>
          <w:color w:val="333333"/>
          <w:sz w:val="24"/>
          <w:szCs w:val="24"/>
          <w:shd w:val="clear" w:color="auto" w:fill="FFFFFF"/>
          <w:lang w:val="en-US" w:eastAsia="zh-CN"/>
        </w:rPr>
      </w:pPr>
      <w:r>
        <w:rPr>
          <w:rFonts w:hint="eastAsia" w:ascii="微软雅黑" w:hAnsi="微软雅黑" w:eastAsia="微软雅黑" w:cs="微软雅黑"/>
          <w:color w:val="333333"/>
          <w:shd w:val="clear" w:color="auto" w:fill="FFFFFF"/>
        </w:rPr>
        <w:t>（6）法律、行政法规规定的其他条件。</w:t>
      </w:r>
    </w:p>
    <w:p>
      <w:pPr>
        <w:pStyle w:val="11"/>
        <w:widowControl/>
        <w:spacing w:beforeAutospacing="0" w:afterAutospacing="0" w:line="540" w:lineRule="atLeast"/>
        <w:ind w:left="330" w:right="330"/>
        <w:rPr>
          <w:rFonts w:hint="eastAsia" w:ascii="微软雅黑" w:hAnsi="微软雅黑" w:eastAsia="微软雅黑" w:cs="微软雅黑"/>
          <w:b w:val="0"/>
          <w:bCs w:val="0"/>
          <w:color w:val="333333"/>
          <w:sz w:val="24"/>
          <w:szCs w:val="24"/>
          <w:shd w:val="clear" w:color="auto" w:fill="FFFFFF"/>
        </w:rPr>
      </w:pPr>
      <w:r>
        <w:rPr>
          <w:rFonts w:hint="eastAsia" w:ascii="微软雅黑" w:hAnsi="微软雅黑" w:eastAsia="微软雅黑" w:cs="微软雅黑"/>
          <w:b w:val="0"/>
          <w:bCs w:val="0"/>
          <w:color w:val="333333"/>
          <w:sz w:val="24"/>
          <w:szCs w:val="24"/>
          <w:shd w:val="clear" w:color="auto" w:fill="FFFFFF"/>
          <w:lang w:val="en-US" w:eastAsia="zh-CN"/>
        </w:rPr>
        <w:t>2</w:t>
      </w:r>
      <w:r>
        <w:rPr>
          <w:rFonts w:hint="eastAsia" w:ascii="微软雅黑" w:hAnsi="微软雅黑" w:eastAsia="微软雅黑" w:cs="微软雅黑"/>
          <w:b w:val="0"/>
          <w:bCs w:val="0"/>
          <w:color w:val="333333"/>
          <w:sz w:val="24"/>
          <w:szCs w:val="24"/>
          <w:shd w:val="clear" w:color="auto" w:fill="FFFFFF"/>
        </w:rPr>
        <w:t>、本项目的特定资格要求：</w:t>
      </w:r>
    </w:p>
    <w:p>
      <w:pPr>
        <w:pStyle w:val="11"/>
        <w:widowControl/>
        <w:spacing w:beforeAutospacing="0" w:afterAutospacing="0" w:line="540" w:lineRule="atLeast"/>
        <w:ind w:left="330" w:right="330"/>
        <w:rPr>
          <w:rFonts w:hint="eastAsia" w:ascii="微软雅黑" w:hAnsi="微软雅黑" w:eastAsia="微软雅黑" w:cs="微软雅黑"/>
          <w:b w:val="0"/>
          <w:bCs w:val="0"/>
          <w:color w:val="333333"/>
          <w:sz w:val="24"/>
          <w:szCs w:val="24"/>
          <w:shd w:val="clear" w:color="auto" w:fill="FFFFFF"/>
        </w:rPr>
      </w:pPr>
      <w:r>
        <w:rPr>
          <w:rFonts w:hint="eastAsia" w:ascii="微软雅黑" w:hAnsi="微软雅黑" w:eastAsia="微软雅黑" w:cs="微软雅黑"/>
          <w:b w:val="0"/>
          <w:bCs w:val="0"/>
          <w:color w:val="333333"/>
          <w:sz w:val="24"/>
          <w:szCs w:val="24"/>
          <w:shd w:val="clear" w:color="auto" w:fill="FFFFFF"/>
        </w:rPr>
        <w:t>（1）供应商必须是在中华人民共和国境内注册的独立法人，并取得有效的营业执照，营业执照中须具有本次采购需求所需经营范围。</w:t>
      </w:r>
    </w:p>
    <w:p>
      <w:pPr>
        <w:pStyle w:val="11"/>
        <w:widowControl/>
        <w:spacing w:beforeAutospacing="0" w:afterAutospacing="0" w:line="540" w:lineRule="atLeast"/>
        <w:ind w:left="330" w:right="330"/>
        <w:rPr>
          <w:rFonts w:hint="eastAsia" w:ascii="微软雅黑" w:hAnsi="微软雅黑" w:eastAsia="微软雅黑" w:cs="微软雅黑"/>
          <w:b w:val="0"/>
          <w:bCs w:val="0"/>
          <w:color w:val="333333"/>
          <w:sz w:val="24"/>
          <w:szCs w:val="24"/>
          <w:shd w:val="clear" w:color="auto" w:fill="FFFFFF"/>
        </w:rPr>
      </w:pPr>
      <w:r>
        <w:rPr>
          <w:rFonts w:hint="eastAsia" w:ascii="微软雅黑" w:hAnsi="微软雅黑" w:eastAsia="微软雅黑" w:cs="微软雅黑"/>
          <w:b w:val="0"/>
          <w:bCs w:val="0"/>
          <w:color w:val="333333"/>
          <w:sz w:val="24"/>
          <w:szCs w:val="24"/>
          <w:shd w:val="clear" w:color="auto" w:fill="FFFFFF"/>
        </w:rPr>
        <w:t>（2）</w:t>
      </w:r>
      <w:r>
        <w:rPr>
          <w:rFonts w:hint="eastAsia" w:ascii="微软雅黑" w:hAnsi="微软雅黑" w:eastAsia="微软雅黑" w:cs="微软雅黑"/>
          <w:b w:val="0"/>
          <w:bCs w:val="0"/>
          <w:color w:val="333333"/>
          <w:sz w:val="24"/>
          <w:szCs w:val="24"/>
          <w:shd w:val="clear" w:color="auto" w:fill="FFFFFF"/>
          <w:lang w:eastAsia="zh-CN"/>
        </w:rPr>
        <w:t>供应商所提供的产品具有农业农村部门颁发的肥料登记证及农药登记证</w:t>
      </w:r>
      <w:r>
        <w:rPr>
          <w:rFonts w:hint="eastAsia" w:ascii="微软雅黑" w:hAnsi="微软雅黑" w:eastAsia="微软雅黑" w:cs="微软雅黑"/>
          <w:b w:val="0"/>
          <w:bCs w:val="0"/>
          <w:color w:val="333333"/>
          <w:sz w:val="24"/>
          <w:szCs w:val="24"/>
          <w:shd w:val="clear" w:color="auto" w:fill="FFFFFF"/>
        </w:rPr>
        <w:t xml:space="preserve">。 </w:t>
      </w:r>
    </w:p>
    <w:p>
      <w:pPr>
        <w:pStyle w:val="11"/>
        <w:widowControl/>
        <w:spacing w:beforeAutospacing="0" w:afterAutospacing="0" w:line="540" w:lineRule="atLeast"/>
        <w:ind w:left="330" w:right="330"/>
        <w:rPr>
          <w:rFonts w:hint="eastAsia" w:ascii="微软雅黑" w:hAnsi="微软雅黑" w:eastAsia="微软雅黑" w:cs="微软雅黑"/>
          <w:b w:val="0"/>
          <w:bCs w:val="0"/>
          <w:color w:val="333333"/>
          <w:sz w:val="24"/>
          <w:szCs w:val="24"/>
          <w:shd w:val="clear" w:color="auto" w:fill="FFFFFF"/>
        </w:rPr>
      </w:pPr>
      <w:r>
        <w:rPr>
          <w:rFonts w:hint="eastAsia" w:ascii="微软雅黑" w:hAnsi="微软雅黑" w:eastAsia="微软雅黑" w:cs="微软雅黑"/>
          <w:b w:val="0"/>
          <w:bCs w:val="0"/>
          <w:color w:val="333333"/>
          <w:sz w:val="24"/>
          <w:szCs w:val="24"/>
          <w:shd w:val="clear" w:color="auto" w:fill="FFFFFF"/>
        </w:rPr>
        <w:t xml:space="preserve">（3）供应商未被列入“信用中国”网站(www.creditchina.gov.cn)失信被执行人、重大税收违法案件当事人名单和“中国政府采购”网站（www.ccgp.gov.cn）政府采购严重违法失信行为记录名单网站查询结果页面截图。 </w:t>
      </w:r>
    </w:p>
    <w:p>
      <w:pPr>
        <w:pStyle w:val="11"/>
        <w:widowControl/>
        <w:spacing w:beforeAutospacing="0" w:afterAutospacing="0" w:line="540" w:lineRule="atLeast"/>
        <w:ind w:left="330" w:right="330"/>
        <w:rPr>
          <w:rFonts w:hint="eastAsia" w:ascii="微软雅黑" w:hAnsi="微软雅黑" w:eastAsia="微软雅黑" w:cs="微软雅黑"/>
          <w:b w:val="0"/>
          <w:bCs w:val="0"/>
          <w:color w:val="333333"/>
          <w:sz w:val="24"/>
          <w:szCs w:val="24"/>
          <w:shd w:val="clear" w:color="auto" w:fill="FFFFFF"/>
        </w:rPr>
      </w:pPr>
      <w:r>
        <w:rPr>
          <w:rFonts w:hint="eastAsia" w:ascii="微软雅黑" w:hAnsi="微软雅黑" w:eastAsia="微软雅黑" w:cs="微软雅黑"/>
          <w:b w:val="0"/>
          <w:bCs w:val="0"/>
          <w:color w:val="333333"/>
          <w:sz w:val="24"/>
          <w:szCs w:val="24"/>
          <w:shd w:val="clear" w:color="auto" w:fill="FFFFFF"/>
        </w:rPr>
        <w:t>（4）本次采购不接受联合体</w:t>
      </w:r>
      <w:r>
        <w:rPr>
          <w:rFonts w:hint="eastAsia" w:ascii="微软雅黑" w:hAnsi="微软雅黑" w:eastAsia="微软雅黑" w:cs="微软雅黑"/>
          <w:b w:val="0"/>
          <w:bCs w:val="0"/>
          <w:color w:val="333333"/>
          <w:sz w:val="24"/>
          <w:szCs w:val="24"/>
          <w:shd w:val="clear" w:color="auto" w:fill="FFFFFF"/>
          <w:lang w:val="en-US" w:eastAsia="zh-CN"/>
        </w:rPr>
        <w:t>投标</w:t>
      </w:r>
      <w:r>
        <w:rPr>
          <w:rFonts w:hint="eastAsia" w:ascii="微软雅黑" w:hAnsi="微软雅黑" w:eastAsia="微软雅黑" w:cs="微软雅黑"/>
          <w:b w:val="0"/>
          <w:bCs w:val="0"/>
          <w:color w:val="333333"/>
          <w:sz w:val="24"/>
          <w:szCs w:val="24"/>
          <w:shd w:val="clear" w:color="auto" w:fill="FFFFFF"/>
        </w:rPr>
        <w:t>。</w:t>
      </w:r>
    </w:p>
    <w:p>
      <w:pPr>
        <w:pStyle w:val="11"/>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val="0"/>
          <w:bCs w:val="0"/>
          <w:color w:val="333333"/>
          <w:sz w:val="24"/>
          <w:szCs w:val="24"/>
          <w:shd w:val="clear" w:color="auto" w:fill="FFFFFF"/>
        </w:rPr>
        <w:t xml:space="preserve"> </w:t>
      </w:r>
      <w:r>
        <w:rPr>
          <w:rFonts w:hint="eastAsia" w:ascii="微软雅黑" w:hAnsi="微软雅黑" w:eastAsia="微软雅黑" w:cs="微软雅黑"/>
          <w:b/>
          <w:bCs/>
          <w:color w:val="333333"/>
          <w:sz w:val="27"/>
          <w:szCs w:val="27"/>
          <w:shd w:val="clear" w:color="auto" w:fill="FFFFFF"/>
        </w:rPr>
        <w:t>三、获取招标文件</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1、时间：</w:t>
      </w:r>
      <w:r>
        <w:rPr>
          <w:rFonts w:hint="eastAsia" w:ascii="微软雅黑" w:hAnsi="微软雅黑" w:eastAsia="微软雅黑" w:cs="微软雅黑"/>
          <w:color w:val="333333"/>
          <w:u w:val="single"/>
          <w:shd w:val="clear" w:color="auto" w:fill="FFFFFF"/>
        </w:rPr>
        <w:t>2021年</w:t>
      </w:r>
      <w:r>
        <w:rPr>
          <w:rFonts w:hint="eastAsia" w:ascii="微软雅黑" w:hAnsi="微软雅黑" w:eastAsia="微软雅黑" w:cs="微软雅黑"/>
          <w:color w:val="333333"/>
          <w:u w:val="single"/>
          <w:shd w:val="clear" w:color="auto" w:fill="FFFFFF"/>
          <w:lang w:val="en-US" w:eastAsia="zh-CN"/>
        </w:rPr>
        <w:t xml:space="preserve"> 8 </w:t>
      </w:r>
      <w:r>
        <w:rPr>
          <w:rFonts w:hint="eastAsia" w:ascii="微软雅黑" w:hAnsi="微软雅黑" w:eastAsia="微软雅黑" w:cs="微软雅黑"/>
          <w:color w:val="333333"/>
          <w:u w:val="single"/>
          <w:shd w:val="clear" w:color="auto" w:fill="FFFFFF"/>
        </w:rPr>
        <w:t>月</w:t>
      </w:r>
      <w:r>
        <w:rPr>
          <w:rFonts w:hint="eastAsia" w:ascii="微软雅黑" w:hAnsi="微软雅黑" w:eastAsia="微软雅黑" w:cs="微软雅黑"/>
          <w:color w:val="333333"/>
          <w:u w:val="single"/>
          <w:shd w:val="clear" w:color="auto" w:fill="FFFFFF"/>
          <w:lang w:val="en-US" w:eastAsia="zh-CN"/>
        </w:rPr>
        <w:t xml:space="preserve"> 13 </w:t>
      </w:r>
      <w:r>
        <w:rPr>
          <w:rFonts w:hint="eastAsia" w:ascii="微软雅黑" w:hAnsi="微软雅黑" w:eastAsia="微软雅黑" w:cs="微软雅黑"/>
          <w:color w:val="333333"/>
          <w:u w:val="single"/>
          <w:shd w:val="clear" w:color="auto" w:fill="FFFFFF"/>
        </w:rPr>
        <w:t>日至2021年</w:t>
      </w:r>
      <w:r>
        <w:rPr>
          <w:rFonts w:hint="eastAsia" w:ascii="微软雅黑" w:hAnsi="微软雅黑" w:eastAsia="微软雅黑" w:cs="微软雅黑"/>
          <w:color w:val="333333"/>
          <w:u w:val="single"/>
          <w:shd w:val="clear" w:color="auto" w:fill="FFFFFF"/>
          <w:lang w:val="en-US" w:eastAsia="zh-CN"/>
        </w:rPr>
        <w:t xml:space="preserve"> 8 </w:t>
      </w:r>
      <w:r>
        <w:rPr>
          <w:rFonts w:hint="eastAsia" w:ascii="微软雅黑" w:hAnsi="微软雅黑" w:eastAsia="微软雅黑" w:cs="微软雅黑"/>
          <w:color w:val="333333"/>
          <w:u w:val="single"/>
          <w:shd w:val="clear" w:color="auto" w:fill="FFFFFF"/>
        </w:rPr>
        <w:t>月</w:t>
      </w:r>
      <w:r>
        <w:rPr>
          <w:rFonts w:hint="eastAsia" w:ascii="微软雅黑" w:hAnsi="微软雅黑" w:eastAsia="微软雅黑" w:cs="微软雅黑"/>
          <w:color w:val="333333"/>
          <w:u w:val="single"/>
          <w:shd w:val="clear" w:color="auto" w:fill="FFFFFF"/>
          <w:lang w:val="en-US" w:eastAsia="zh-CN"/>
        </w:rPr>
        <w:t xml:space="preserve">20  </w:t>
      </w:r>
      <w:r>
        <w:rPr>
          <w:rFonts w:hint="eastAsia" w:ascii="微软雅黑" w:hAnsi="微软雅黑" w:eastAsia="微软雅黑" w:cs="微软雅黑"/>
          <w:color w:val="333333"/>
          <w:u w:val="single"/>
          <w:shd w:val="clear" w:color="auto" w:fill="FFFFFF"/>
        </w:rPr>
        <w:t>日</w:t>
      </w:r>
      <w:r>
        <w:rPr>
          <w:rFonts w:hint="eastAsia" w:ascii="微软雅黑" w:hAnsi="微软雅黑" w:eastAsia="微软雅黑" w:cs="微软雅黑"/>
          <w:color w:val="333333"/>
          <w:shd w:val="clear" w:color="auto" w:fill="FFFFFF"/>
        </w:rPr>
        <w:t>，每天上午</w:t>
      </w:r>
      <w:r>
        <w:rPr>
          <w:rFonts w:hint="eastAsia" w:ascii="微软雅黑" w:hAnsi="微软雅黑" w:eastAsia="微软雅黑" w:cs="微软雅黑"/>
          <w:color w:val="333333"/>
          <w:u w:val="single"/>
          <w:shd w:val="clear" w:color="auto" w:fill="FFFFFF"/>
        </w:rPr>
        <w:t>00:00</w:t>
      </w:r>
      <w:r>
        <w:rPr>
          <w:rFonts w:hint="eastAsia" w:ascii="微软雅黑" w:hAnsi="微软雅黑" w:eastAsia="微软雅黑" w:cs="微软雅黑"/>
          <w:color w:val="333333"/>
          <w:shd w:val="clear" w:color="auto" w:fill="FFFFFF"/>
        </w:rPr>
        <w:t>至</w:t>
      </w:r>
      <w:r>
        <w:rPr>
          <w:rFonts w:hint="eastAsia" w:ascii="微软雅黑" w:hAnsi="微软雅黑" w:eastAsia="微软雅黑" w:cs="微软雅黑"/>
          <w:color w:val="333333"/>
          <w:u w:val="single"/>
          <w:shd w:val="clear" w:color="auto" w:fill="FFFFFF"/>
        </w:rPr>
        <w:t>12:00</w:t>
      </w:r>
      <w:r>
        <w:rPr>
          <w:rFonts w:hint="eastAsia" w:ascii="微软雅黑" w:hAnsi="微软雅黑" w:eastAsia="微软雅黑" w:cs="微软雅黑"/>
          <w:color w:val="333333"/>
          <w:shd w:val="clear" w:color="auto" w:fill="FFFFFF"/>
        </w:rPr>
        <w:t>，下午</w:t>
      </w:r>
      <w:r>
        <w:rPr>
          <w:rFonts w:hint="eastAsia" w:ascii="微软雅黑" w:hAnsi="微软雅黑" w:eastAsia="微软雅黑" w:cs="微软雅黑"/>
          <w:color w:val="333333"/>
          <w:u w:val="single"/>
          <w:shd w:val="clear" w:color="auto" w:fill="FFFFFF"/>
        </w:rPr>
        <w:t>13:00</w:t>
      </w:r>
      <w:r>
        <w:rPr>
          <w:rFonts w:hint="eastAsia" w:ascii="微软雅黑" w:hAnsi="微软雅黑" w:eastAsia="微软雅黑" w:cs="微软雅黑"/>
          <w:color w:val="333333"/>
          <w:shd w:val="clear" w:color="auto" w:fill="FFFFFF"/>
        </w:rPr>
        <w:t>至</w:t>
      </w:r>
      <w:r>
        <w:rPr>
          <w:rFonts w:hint="eastAsia" w:ascii="微软雅黑" w:hAnsi="微软雅黑" w:eastAsia="微软雅黑" w:cs="微软雅黑"/>
          <w:color w:val="333333"/>
          <w:u w:val="single"/>
          <w:shd w:val="clear" w:color="auto" w:fill="FFFFFF"/>
        </w:rPr>
        <w:t>23:00</w:t>
      </w:r>
      <w:r>
        <w:rPr>
          <w:rFonts w:hint="eastAsia" w:ascii="微软雅黑" w:hAnsi="微软雅黑" w:eastAsia="微软雅黑" w:cs="微软雅黑"/>
          <w:color w:val="333333"/>
          <w:shd w:val="clear" w:color="auto" w:fill="FFFFFF"/>
        </w:rPr>
        <w:t>（北京时间，法定节假日除外）</w:t>
      </w:r>
    </w:p>
    <w:p>
      <w:pPr>
        <w:pStyle w:val="11"/>
        <w:widowControl/>
        <w:spacing w:beforeAutospacing="0" w:afterAutospacing="0" w:line="480" w:lineRule="atLeast"/>
        <w:ind w:left="330" w:right="330"/>
        <w:jc w:val="both"/>
        <w:rPr>
          <w:rFonts w:ascii="微软雅黑" w:hAnsi="微软雅黑" w:eastAsia="微软雅黑" w:cs="微软雅黑"/>
          <w:u w:val="single"/>
        </w:rPr>
      </w:pPr>
      <w:r>
        <w:rPr>
          <w:rFonts w:hint="eastAsia" w:ascii="微软雅黑" w:hAnsi="微软雅黑" w:eastAsia="微软雅黑" w:cs="微软雅黑"/>
          <w:color w:val="333333"/>
          <w:shd w:val="clear" w:color="auto" w:fill="FFFFFF"/>
        </w:rPr>
        <w:t>2、地点：</w:t>
      </w:r>
      <w:r>
        <w:rPr>
          <w:rFonts w:hint="eastAsia" w:ascii="微软雅黑" w:hAnsi="微软雅黑" w:eastAsia="微软雅黑" w:cs="微软雅黑"/>
          <w:color w:val="333333"/>
          <w:u w:val="single"/>
          <w:shd w:val="clear" w:color="auto" w:fill="FFFFFF"/>
        </w:rPr>
        <w:t>网上下载</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3、方式：</w:t>
      </w:r>
      <w:r>
        <w:rPr>
          <w:rFonts w:hint="eastAsia" w:ascii="微软雅黑" w:hAnsi="微软雅黑" w:eastAsia="微软雅黑" w:cs="微软雅黑"/>
          <w:color w:val="333333"/>
          <w:u w:val="single"/>
          <w:shd w:val="clear" w:color="auto" w:fill="FFFFFF"/>
        </w:rPr>
        <w:t>点击本公告附件下载</w:t>
      </w:r>
    </w:p>
    <w:p>
      <w:pPr>
        <w:pStyle w:val="11"/>
        <w:widowControl/>
        <w:spacing w:beforeAutospacing="0" w:after="30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4、售价：</w:t>
      </w:r>
      <w:r>
        <w:rPr>
          <w:rFonts w:hint="eastAsia" w:ascii="微软雅黑" w:hAnsi="微软雅黑" w:eastAsia="微软雅黑" w:cs="微软雅黑"/>
          <w:color w:val="333333"/>
          <w:u w:val="single"/>
          <w:shd w:val="clear" w:color="auto" w:fill="FFFFFF"/>
        </w:rPr>
        <w:t>0</w:t>
      </w:r>
      <w:r>
        <w:rPr>
          <w:rFonts w:hint="eastAsia" w:ascii="微软雅黑" w:hAnsi="微软雅黑" w:eastAsia="微软雅黑" w:cs="微软雅黑"/>
          <w:color w:val="333333"/>
          <w:shd w:val="clear" w:color="auto" w:fill="FFFFFF"/>
        </w:rPr>
        <w:t>(元)</w:t>
      </w:r>
    </w:p>
    <w:p>
      <w:pPr>
        <w:pStyle w:val="11"/>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四、提交投标文件截止时间、开标时间和地点</w:t>
      </w:r>
    </w:p>
    <w:p>
      <w:pPr>
        <w:pStyle w:val="11"/>
        <w:widowControl/>
        <w:spacing w:beforeAutospacing="0" w:afterAutospacing="0" w:line="540" w:lineRule="atLeast"/>
        <w:ind w:left="330" w:right="330"/>
        <w:rPr>
          <w:rFonts w:hint="eastAsia" w:ascii="微软雅黑" w:hAnsi="微软雅黑" w:eastAsia="微软雅黑" w:cs="微软雅黑"/>
          <w:b w:val="0"/>
          <w:bCs w:val="0"/>
          <w:color w:val="333333"/>
          <w:sz w:val="24"/>
          <w:szCs w:val="24"/>
          <w:shd w:val="clear" w:color="auto" w:fill="FFFFFF"/>
        </w:rPr>
      </w:pPr>
      <w:r>
        <w:rPr>
          <w:rFonts w:hint="eastAsia" w:ascii="微软雅黑" w:hAnsi="微软雅黑" w:eastAsia="微软雅黑" w:cs="微软雅黑"/>
          <w:b w:val="0"/>
          <w:bCs w:val="0"/>
          <w:color w:val="333333"/>
          <w:sz w:val="24"/>
          <w:szCs w:val="24"/>
          <w:shd w:val="clear" w:color="auto" w:fill="FFFFFF"/>
        </w:rPr>
        <w:t>1、开标时间：2021年</w:t>
      </w:r>
      <w:r>
        <w:rPr>
          <w:rFonts w:hint="eastAsia" w:ascii="微软雅黑" w:hAnsi="微软雅黑" w:eastAsia="微软雅黑" w:cs="微软雅黑"/>
          <w:b w:val="0"/>
          <w:bCs w:val="0"/>
          <w:color w:val="333333"/>
          <w:sz w:val="24"/>
          <w:szCs w:val="24"/>
          <w:shd w:val="clear" w:color="auto" w:fill="FFFFFF"/>
          <w:lang w:val="en-US" w:eastAsia="zh-CN"/>
        </w:rPr>
        <w:t xml:space="preserve"> 9 </w:t>
      </w:r>
      <w:r>
        <w:rPr>
          <w:rFonts w:hint="eastAsia" w:ascii="微软雅黑" w:hAnsi="微软雅黑" w:eastAsia="微软雅黑" w:cs="微软雅黑"/>
          <w:b w:val="0"/>
          <w:bCs w:val="0"/>
          <w:color w:val="333333"/>
          <w:sz w:val="24"/>
          <w:szCs w:val="24"/>
          <w:shd w:val="clear" w:color="auto" w:fill="FFFFFF"/>
        </w:rPr>
        <w:t>月</w:t>
      </w:r>
      <w:r>
        <w:rPr>
          <w:rFonts w:hint="eastAsia" w:ascii="微软雅黑" w:hAnsi="微软雅黑" w:eastAsia="微软雅黑" w:cs="微软雅黑"/>
          <w:b w:val="0"/>
          <w:bCs w:val="0"/>
          <w:color w:val="333333"/>
          <w:sz w:val="24"/>
          <w:szCs w:val="24"/>
          <w:shd w:val="clear" w:color="auto" w:fill="FFFFFF"/>
          <w:lang w:val="en-US" w:eastAsia="zh-CN"/>
        </w:rPr>
        <w:t xml:space="preserve"> 6 </w:t>
      </w:r>
      <w:r>
        <w:rPr>
          <w:rFonts w:hint="eastAsia" w:ascii="微软雅黑" w:hAnsi="微软雅黑" w:eastAsia="微软雅黑" w:cs="微软雅黑"/>
          <w:b w:val="0"/>
          <w:bCs w:val="0"/>
          <w:color w:val="333333"/>
          <w:sz w:val="24"/>
          <w:szCs w:val="24"/>
          <w:shd w:val="clear" w:color="auto" w:fill="FFFFFF"/>
        </w:rPr>
        <w:t>日</w:t>
      </w:r>
      <w:r>
        <w:rPr>
          <w:rFonts w:hint="eastAsia" w:ascii="微软雅黑" w:hAnsi="微软雅黑" w:eastAsia="微软雅黑" w:cs="微软雅黑"/>
          <w:b w:val="0"/>
          <w:bCs w:val="0"/>
          <w:color w:val="333333"/>
          <w:sz w:val="24"/>
          <w:szCs w:val="24"/>
          <w:shd w:val="clear" w:color="auto" w:fill="FFFFFF"/>
          <w:lang w:val="en-US" w:eastAsia="zh-CN"/>
        </w:rPr>
        <w:t>9</w:t>
      </w:r>
      <w:r>
        <w:rPr>
          <w:rFonts w:hint="eastAsia" w:ascii="微软雅黑" w:hAnsi="微软雅黑" w:eastAsia="微软雅黑" w:cs="微软雅黑"/>
          <w:b w:val="0"/>
          <w:bCs w:val="0"/>
          <w:color w:val="333333"/>
          <w:sz w:val="24"/>
          <w:szCs w:val="24"/>
          <w:shd w:val="clear" w:color="auto" w:fill="FFFFFF"/>
        </w:rPr>
        <w:t>点</w:t>
      </w:r>
      <w:r>
        <w:rPr>
          <w:rFonts w:hint="eastAsia" w:ascii="微软雅黑" w:hAnsi="微软雅黑" w:eastAsia="微软雅黑" w:cs="微软雅黑"/>
          <w:b w:val="0"/>
          <w:bCs w:val="0"/>
          <w:color w:val="333333"/>
          <w:sz w:val="24"/>
          <w:szCs w:val="24"/>
          <w:shd w:val="clear" w:color="auto" w:fill="FFFFFF"/>
          <w:lang w:val="en-US" w:eastAsia="zh-CN"/>
        </w:rPr>
        <w:t>00</w:t>
      </w:r>
      <w:r>
        <w:rPr>
          <w:rFonts w:hint="eastAsia" w:ascii="微软雅黑" w:hAnsi="微软雅黑" w:eastAsia="微软雅黑" w:cs="微软雅黑"/>
          <w:b w:val="0"/>
          <w:bCs w:val="0"/>
          <w:color w:val="333333"/>
          <w:sz w:val="24"/>
          <w:szCs w:val="24"/>
          <w:shd w:val="clear" w:color="auto" w:fill="FFFFFF"/>
        </w:rPr>
        <w:t xml:space="preserve">分（北京时间） </w:t>
      </w:r>
    </w:p>
    <w:p>
      <w:pPr>
        <w:pStyle w:val="11"/>
        <w:widowControl/>
        <w:spacing w:beforeAutospacing="0" w:afterAutospacing="0" w:line="540" w:lineRule="atLeast"/>
        <w:ind w:left="330" w:right="330"/>
        <w:rPr>
          <w:rFonts w:hint="eastAsia" w:ascii="微软雅黑" w:hAnsi="微软雅黑" w:eastAsia="微软雅黑" w:cs="微软雅黑"/>
          <w:b w:val="0"/>
          <w:bCs w:val="0"/>
          <w:color w:val="333333"/>
          <w:sz w:val="24"/>
          <w:szCs w:val="24"/>
          <w:shd w:val="clear" w:color="auto" w:fill="FFFFFF"/>
        </w:rPr>
      </w:pPr>
      <w:r>
        <w:rPr>
          <w:rFonts w:hint="eastAsia" w:ascii="微软雅黑" w:hAnsi="微软雅黑" w:eastAsia="微软雅黑" w:cs="微软雅黑"/>
          <w:b w:val="0"/>
          <w:bCs w:val="0"/>
          <w:color w:val="333333"/>
          <w:sz w:val="24"/>
          <w:szCs w:val="24"/>
          <w:shd w:val="clear" w:color="auto" w:fill="FFFFFF"/>
        </w:rPr>
        <w:t>2、截止时间：2021年</w:t>
      </w:r>
      <w:r>
        <w:rPr>
          <w:rFonts w:hint="eastAsia" w:ascii="微软雅黑" w:hAnsi="微软雅黑" w:eastAsia="微软雅黑" w:cs="微软雅黑"/>
          <w:b w:val="0"/>
          <w:bCs w:val="0"/>
          <w:color w:val="333333"/>
          <w:sz w:val="24"/>
          <w:szCs w:val="24"/>
          <w:shd w:val="clear" w:color="auto" w:fill="FFFFFF"/>
          <w:lang w:val="en-US" w:eastAsia="zh-CN"/>
        </w:rPr>
        <w:t xml:space="preserve"> 9 </w:t>
      </w:r>
      <w:r>
        <w:rPr>
          <w:rFonts w:hint="eastAsia" w:ascii="微软雅黑" w:hAnsi="微软雅黑" w:eastAsia="微软雅黑" w:cs="微软雅黑"/>
          <w:b w:val="0"/>
          <w:bCs w:val="0"/>
          <w:color w:val="333333"/>
          <w:sz w:val="24"/>
          <w:szCs w:val="24"/>
          <w:shd w:val="clear" w:color="auto" w:fill="FFFFFF"/>
        </w:rPr>
        <w:t>月</w:t>
      </w:r>
      <w:r>
        <w:rPr>
          <w:rFonts w:hint="eastAsia" w:ascii="微软雅黑" w:hAnsi="微软雅黑" w:eastAsia="微软雅黑" w:cs="微软雅黑"/>
          <w:b w:val="0"/>
          <w:bCs w:val="0"/>
          <w:color w:val="333333"/>
          <w:sz w:val="24"/>
          <w:szCs w:val="24"/>
          <w:shd w:val="clear" w:color="auto" w:fill="FFFFFF"/>
          <w:lang w:val="en-US" w:eastAsia="zh-CN"/>
        </w:rPr>
        <w:t xml:space="preserve"> 6 </w:t>
      </w:r>
      <w:r>
        <w:rPr>
          <w:rFonts w:hint="eastAsia" w:ascii="微软雅黑" w:hAnsi="微软雅黑" w:eastAsia="微软雅黑" w:cs="微软雅黑"/>
          <w:b w:val="0"/>
          <w:bCs w:val="0"/>
          <w:color w:val="333333"/>
          <w:sz w:val="24"/>
          <w:szCs w:val="24"/>
          <w:shd w:val="clear" w:color="auto" w:fill="FFFFFF"/>
        </w:rPr>
        <w:t>日</w:t>
      </w:r>
      <w:r>
        <w:rPr>
          <w:rFonts w:hint="eastAsia" w:ascii="微软雅黑" w:hAnsi="微软雅黑" w:eastAsia="微软雅黑" w:cs="微软雅黑"/>
          <w:b w:val="0"/>
          <w:bCs w:val="0"/>
          <w:color w:val="333333"/>
          <w:sz w:val="24"/>
          <w:szCs w:val="24"/>
          <w:shd w:val="clear" w:color="auto" w:fill="FFFFFF"/>
          <w:lang w:val="en-US" w:eastAsia="zh-CN"/>
        </w:rPr>
        <w:t>9</w:t>
      </w:r>
      <w:r>
        <w:rPr>
          <w:rFonts w:hint="eastAsia" w:ascii="微软雅黑" w:hAnsi="微软雅黑" w:eastAsia="微软雅黑" w:cs="微软雅黑"/>
          <w:b w:val="0"/>
          <w:bCs w:val="0"/>
          <w:color w:val="333333"/>
          <w:sz w:val="24"/>
          <w:szCs w:val="24"/>
          <w:shd w:val="clear" w:color="auto" w:fill="FFFFFF"/>
        </w:rPr>
        <w:t>点</w:t>
      </w:r>
      <w:r>
        <w:rPr>
          <w:rFonts w:hint="eastAsia" w:ascii="微软雅黑" w:hAnsi="微软雅黑" w:eastAsia="微软雅黑" w:cs="微软雅黑"/>
          <w:b w:val="0"/>
          <w:bCs w:val="0"/>
          <w:color w:val="333333"/>
          <w:sz w:val="24"/>
          <w:szCs w:val="24"/>
          <w:shd w:val="clear" w:color="auto" w:fill="FFFFFF"/>
          <w:lang w:val="en-US" w:eastAsia="zh-CN"/>
        </w:rPr>
        <w:t>00</w:t>
      </w:r>
      <w:r>
        <w:rPr>
          <w:rFonts w:hint="eastAsia" w:ascii="微软雅黑" w:hAnsi="微软雅黑" w:eastAsia="微软雅黑" w:cs="微软雅黑"/>
          <w:b w:val="0"/>
          <w:bCs w:val="0"/>
          <w:color w:val="333333"/>
          <w:sz w:val="24"/>
          <w:szCs w:val="24"/>
          <w:shd w:val="clear" w:color="auto" w:fill="FFFFFF"/>
        </w:rPr>
        <w:t>分（</w:t>
      </w:r>
      <w:r>
        <w:rPr>
          <w:rFonts w:hint="eastAsia" w:ascii="微软雅黑" w:hAnsi="微软雅黑" w:eastAsia="微软雅黑" w:cs="微软雅黑"/>
          <w:b w:val="0"/>
          <w:bCs w:val="0"/>
          <w:color w:val="333333"/>
          <w:sz w:val="24"/>
          <w:szCs w:val="24"/>
          <w:shd w:val="clear" w:color="auto" w:fill="FFFFFF"/>
          <w:lang w:val="en-US" w:eastAsia="zh-CN"/>
        </w:rPr>
        <w:t>8</w:t>
      </w:r>
      <w:r>
        <w:rPr>
          <w:rFonts w:hint="eastAsia" w:ascii="微软雅黑" w:hAnsi="微软雅黑" w:eastAsia="微软雅黑" w:cs="微软雅黑"/>
          <w:b w:val="0"/>
          <w:bCs w:val="0"/>
          <w:color w:val="333333"/>
          <w:sz w:val="24"/>
          <w:szCs w:val="24"/>
          <w:shd w:val="clear" w:color="auto" w:fill="FFFFFF"/>
        </w:rPr>
        <w:t>时</w:t>
      </w:r>
      <w:r>
        <w:rPr>
          <w:rFonts w:hint="eastAsia" w:ascii="微软雅黑" w:hAnsi="微软雅黑" w:eastAsia="微软雅黑" w:cs="微软雅黑"/>
          <w:b w:val="0"/>
          <w:bCs w:val="0"/>
          <w:color w:val="333333"/>
          <w:sz w:val="24"/>
          <w:szCs w:val="24"/>
          <w:shd w:val="clear" w:color="auto" w:fill="FFFFFF"/>
          <w:lang w:val="en-US" w:eastAsia="zh-CN"/>
        </w:rPr>
        <w:t>30</w:t>
      </w:r>
      <w:r>
        <w:rPr>
          <w:rFonts w:hint="eastAsia" w:ascii="微软雅黑" w:hAnsi="微软雅黑" w:eastAsia="微软雅黑" w:cs="微软雅黑"/>
          <w:b w:val="0"/>
          <w:bCs w:val="0"/>
          <w:color w:val="333333"/>
          <w:sz w:val="24"/>
          <w:szCs w:val="24"/>
          <w:shd w:val="clear" w:color="auto" w:fill="FFFFFF"/>
        </w:rPr>
        <w:t xml:space="preserve">分开始接收投标文件，拒收逾期送达或者未按招标文件要求密封的投标文件） </w:t>
      </w:r>
    </w:p>
    <w:p>
      <w:pPr>
        <w:pStyle w:val="11"/>
        <w:widowControl/>
        <w:spacing w:beforeAutospacing="0" w:afterAutospacing="0" w:line="540" w:lineRule="atLeast"/>
        <w:ind w:left="330" w:right="330"/>
        <w:rPr>
          <w:rFonts w:hint="eastAsia" w:ascii="微软雅黑" w:hAnsi="微软雅黑" w:eastAsia="微软雅黑" w:cs="微软雅黑"/>
          <w:b w:val="0"/>
          <w:bCs w:val="0"/>
          <w:color w:val="333333"/>
          <w:sz w:val="24"/>
          <w:szCs w:val="24"/>
          <w:shd w:val="clear" w:color="auto" w:fill="FFFFFF"/>
        </w:rPr>
      </w:pPr>
      <w:r>
        <w:rPr>
          <w:rFonts w:hint="eastAsia" w:ascii="微软雅黑" w:hAnsi="微软雅黑" w:eastAsia="微软雅黑" w:cs="微软雅黑"/>
          <w:b w:val="0"/>
          <w:bCs w:val="0"/>
          <w:color w:val="333333"/>
          <w:sz w:val="24"/>
          <w:szCs w:val="24"/>
          <w:shd w:val="clear" w:color="auto" w:fill="FFFFFF"/>
        </w:rPr>
        <w:t>3、地点：阳新县公共资源交易中心</w:t>
      </w:r>
      <w:r>
        <w:rPr>
          <w:rFonts w:hint="eastAsia" w:ascii="微软雅黑" w:hAnsi="微软雅黑" w:eastAsia="微软雅黑" w:cs="微软雅黑"/>
          <w:b w:val="0"/>
          <w:bCs w:val="0"/>
          <w:color w:val="333333"/>
          <w:sz w:val="24"/>
          <w:szCs w:val="24"/>
          <w:u w:val="single"/>
          <w:shd w:val="clear" w:color="auto" w:fill="FFFFFF"/>
          <w:lang w:val="en-US" w:eastAsia="zh-CN"/>
        </w:rPr>
        <w:t>二</w:t>
      </w:r>
      <w:r>
        <w:rPr>
          <w:rFonts w:hint="eastAsia" w:ascii="微软雅黑" w:hAnsi="微软雅黑" w:eastAsia="微软雅黑" w:cs="微软雅黑"/>
          <w:b w:val="0"/>
          <w:bCs w:val="0"/>
          <w:color w:val="333333"/>
          <w:sz w:val="24"/>
          <w:szCs w:val="24"/>
          <w:shd w:val="clear" w:color="auto" w:fill="FFFFFF"/>
        </w:rPr>
        <w:t>楼开标大厅（阳新县熊家垴安置小区东侧）</w:t>
      </w:r>
    </w:p>
    <w:p>
      <w:pPr>
        <w:pStyle w:val="11"/>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五、公告期限</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自本公告发布之日起5个工作日。</w:t>
      </w:r>
    </w:p>
    <w:p>
      <w:pPr>
        <w:pStyle w:val="11"/>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六、其他补充事宜</w:t>
      </w:r>
    </w:p>
    <w:p>
      <w:pPr>
        <w:pStyle w:val="11"/>
        <w:widowControl/>
        <w:spacing w:beforeAutospacing="0" w:afterAutospacing="0" w:line="540" w:lineRule="atLeast"/>
        <w:ind w:left="330" w:right="330"/>
        <w:rPr>
          <w:rFonts w:ascii="微软雅黑" w:hAnsi="微软雅黑" w:eastAsia="微软雅黑" w:cs="微软雅黑"/>
          <w:b/>
          <w:bCs/>
          <w:color w:val="333333"/>
          <w:sz w:val="27"/>
          <w:szCs w:val="27"/>
          <w:u w:val="single"/>
          <w:shd w:val="clear" w:color="auto" w:fill="FFFFFF"/>
        </w:rPr>
      </w:pPr>
      <w:r>
        <w:rPr>
          <w:rFonts w:hint="eastAsia" w:ascii="微软雅黑" w:hAnsi="微软雅黑" w:eastAsia="微软雅黑" w:cs="微软雅黑"/>
          <w:color w:val="444444"/>
          <w:u w:val="single"/>
          <w:shd w:val="clear" w:color="auto" w:fill="FFFFFF"/>
        </w:rPr>
        <w:t>1.投标人认为招标文件、招标过程和中标结果使自己的权益受到损害的，可以在知道或者应知其权益受到损害之日起7个工作日内向采购人或代理公司提出质疑（质疑函格式采用财政部国库司政府采购管理办公室发布的标准格式http://gks.mof.gov.cn/ztztz/zhengfucaigouguanli/201802/t20180201_2804589.htm）。</w:t>
      </w:r>
      <w:r>
        <w:rPr>
          <w:rFonts w:hint="eastAsia" w:ascii="微软雅黑" w:hAnsi="微软雅黑" w:eastAsia="微软雅黑" w:cs="微软雅黑"/>
          <w:color w:val="444444"/>
          <w:u w:val="single"/>
          <w:shd w:val="clear" w:color="auto" w:fill="FFFFFF"/>
        </w:rPr>
        <w:br w:type="textWrapping"/>
      </w:r>
      <w:r>
        <w:rPr>
          <w:rFonts w:hint="eastAsia" w:ascii="微软雅黑" w:hAnsi="微软雅黑" w:eastAsia="微软雅黑" w:cs="微软雅黑"/>
          <w:color w:val="444444"/>
          <w:u w:val="single"/>
          <w:shd w:val="clear" w:color="auto" w:fill="FFFFFF"/>
        </w:rPr>
        <w:t>2.本公告发布的信息媒体“湖北省政府采购网”、</w:t>
      </w:r>
      <w:r>
        <w:rPr>
          <w:rFonts w:hint="eastAsia" w:ascii="微软雅黑" w:hAnsi="微软雅黑" w:eastAsia="微软雅黑" w:cs="微软雅黑"/>
          <w:color w:val="333333"/>
          <w:szCs w:val="24"/>
          <w:u w:val="single"/>
          <w:shd w:val="clear" w:color="auto" w:fill="FFFFFF"/>
        </w:rPr>
        <w:t>“黄石公共资源交易信息网”</w:t>
      </w:r>
      <w:r>
        <w:rPr>
          <w:rFonts w:hint="eastAsia" w:ascii="微软雅黑" w:hAnsi="微软雅黑" w:eastAsia="微软雅黑" w:cs="微软雅黑"/>
          <w:color w:val="333333"/>
          <w:szCs w:val="24"/>
          <w:u w:val="single"/>
          <w:shd w:val="clear" w:color="auto" w:fill="FFFFFF"/>
          <w:lang w:eastAsia="zh-CN"/>
        </w:rPr>
        <w:t>、</w:t>
      </w:r>
      <w:r>
        <w:rPr>
          <w:rFonts w:hint="eastAsia" w:ascii="微软雅黑" w:hAnsi="微软雅黑" w:eastAsia="微软雅黑" w:cs="微软雅黑"/>
          <w:color w:val="444444"/>
          <w:u w:val="single"/>
          <w:shd w:val="clear" w:color="auto" w:fill="FFFFFF"/>
        </w:rPr>
        <w:t>“阳新县人民政府网”。</w:t>
      </w:r>
    </w:p>
    <w:p>
      <w:pPr>
        <w:pStyle w:val="11"/>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七、对本次招标提出询问，请按以下方式联系</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1、采购人信息</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名   称：</w:t>
      </w:r>
      <w:r>
        <w:rPr>
          <w:rFonts w:hint="eastAsia" w:ascii="微软雅黑" w:hAnsi="微软雅黑" w:eastAsia="微软雅黑" w:cs="微软雅黑"/>
          <w:color w:val="333333"/>
          <w:shd w:val="clear" w:color="auto" w:fill="FFFFFF"/>
          <w:lang w:eastAsia="zh-CN"/>
        </w:rPr>
        <w:t>阳新县蔬菜产业发展中心</w:t>
      </w:r>
      <w:r>
        <w:rPr>
          <w:rFonts w:hint="eastAsia" w:ascii="微软雅黑" w:hAnsi="微软雅黑" w:eastAsia="微软雅黑" w:cs="微软雅黑"/>
          <w:color w:val="333333"/>
          <w:shd w:val="clear" w:color="auto" w:fill="FFFFFF"/>
        </w:rPr>
        <w:t xml:space="preserve"> </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地   址： 阳新县枫林路</w:t>
      </w:r>
    </w:p>
    <w:p>
      <w:pPr>
        <w:pStyle w:val="11"/>
        <w:widowControl/>
        <w:spacing w:beforeAutospacing="0" w:after="15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 xml:space="preserve">联系方式： </w:t>
      </w:r>
      <w:r>
        <w:rPr>
          <w:rFonts w:hint="eastAsia" w:ascii="微软雅黑" w:hAnsi="微软雅黑" w:eastAsia="微软雅黑" w:cs="微软雅黑"/>
          <w:color w:val="333333"/>
          <w:shd w:val="clear" w:color="auto" w:fill="FFFFFF"/>
          <w:lang w:val="zh-CN"/>
        </w:rPr>
        <w:t>13872136670</w:t>
      </w:r>
    </w:p>
    <w:p>
      <w:pPr>
        <w:pStyle w:val="11"/>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2、采购代理机构信息</w:t>
      </w:r>
    </w:p>
    <w:p>
      <w:pPr>
        <w:pStyle w:val="11"/>
        <w:widowControl/>
        <w:spacing w:beforeAutospacing="0" w:afterAutospacing="0" w:line="500" w:lineRule="exact"/>
        <w:ind w:left="330" w:right="330"/>
        <w:jc w:val="both"/>
        <w:rPr>
          <w:rFonts w:hint="eastAsia" w:ascii="微软雅黑" w:hAnsi="微软雅黑" w:eastAsia="微软雅黑" w:cs="微软雅黑"/>
          <w:lang w:eastAsia="zh-CN"/>
        </w:rPr>
      </w:pPr>
      <w:r>
        <w:rPr>
          <w:rFonts w:hint="eastAsia" w:ascii="微软雅黑" w:hAnsi="微软雅黑" w:eastAsia="微软雅黑" w:cs="微软雅黑"/>
          <w:color w:val="444444"/>
          <w:shd w:val="clear" w:color="auto" w:fill="FFFFFF"/>
        </w:rPr>
        <w:t>名   称：</w:t>
      </w:r>
      <w:r>
        <w:rPr>
          <w:rFonts w:hint="eastAsia" w:ascii="微软雅黑" w:hAnsi="微软雅黑" w:eastAsia="微软雅黑" w:cs="微软雅黑"/>
          <w:color w:val="444444"/>
          <w:shd w:val="clear" w:color="auto" w:fill="FFFFFF"/>
          <w:lang w:eastAsia="zh-CN"/>
        </w:rPr>
        <w:t>湖北海清工程造价咨询有限公司</w:t>
      </w:r>
    </w:p>
    <w:p>
      <w:pPr>
        <w:pStyle w:val="11"/>
        <w:widowControl/>
        <w:spacing w:beforeAutospacing="0" w:afterAutospacing="0" w:line="500" w:lineRule="exact"/>
        <w:ind w:left="330" w:right="330"/>
        <w:jc w:val="both"/>
        <w:rPr>
          <w:rFonts w:ascii="微软雅黑" w:hAnsi="微软雅黑" w:eastAsia="微软雅黑" w:cs="微软雅黑"/>
        </w:rPr>
      </w:pPr>
      <w:r>
        <w:rPr>
          <w:rFonts w:hint="eastAsia" w:ascii="微软雅黑" w:hAnsi="微软雅黑" w:eastAsia="微软雅黑" w:cs="微软雅黑"/>
          <w:color w:val="444444"/>
          <w:shd w:val="clear" w:color="auto" w:fill="FFFFFF"/>
        </w:rPr>
        <w:t>地   址：</w:t>
      </w:r>
      <w:r>
        <w:rPr>
          <w:rFonts w:hint="eastAsia" w:ascii="微软雅黑" w:hAnsi="微软雅黑" w:eastAsia="微软雅黑" w:cs="微软雅黑"/>
          <w:color w:val="444444"/>
          <w:shd w:val="clear" w:color="auto" w:fill="FFFFFF"/>
          <w:lang w:eastAsia="zh-CN"/>
        </w:rPr>
        <w:t>黄石市阳新县俞家湾北路城东建材城4楼</w:t>
      </w:r>
    </w:p>
    <w:p>
      <w:pPr>
        <w:pStyle w:val="11"/>
        <w:widowControl/>
        <w:spacing w:beforeAutospacing="0" w:after="150" w:afterAutospacing="0" w:line="500" w:lineRule="exact"/>
        <w:ind w:left="330" w:right="330"/>
        <w:jc w:val="both"/>
        <w:rPr>
          <w:rFonts w:ascii="微软雅黑" w:hAnsi="微软雅黑" w:eastAsia="微软雅黑" w:cs="微软雅黑"/>
        </w:rPr>
      </w:pPr>
      <w:r>
        <w:rPr>
          <w:rFonts w:hint="eastAsia" w:ascii="微软雅黑" w:hAnsi="微软雅黑" w:eastAsia="微软雅黑" w:cs="微软雅黑"/>
          <w:color w:val="444444"/>
          <w:shd w:val="clear" w:color="auto" w:fill="FFFFFF"/>
        </w:rPr>
        <w:t xml:space="preserve">联系方式：13477753933 </w:t>
      </w:r>
    </w:p>
    <w:p>
      <w:pPr>
        <w:pStyle w:val="11"/>
        <w:widowControl/>
        <w:spacing w:beforeAutospacing="0" w:afterAutospacing="0" w:line="500" w:lineRule="exact"/>
        <w:ind w:left="330" w:right="330"/>
        <w:jc w:val="both"/>
        <w:rPr>
          <w:rFonts w:ascii="微软雅黑" w:hAnsi="微软雅黑" w:eastAsia="微软雅黑" w:cs="微软雅黑"/>
        </w:rPr>
      </w:pPr>
      <w:r>
        <w:rPr>
          <w:rFonts w:hint="eastAsia" w:ascii="微软雅黑" w:hAnsi="微软雅黑" w:eastAsia="微软雅黑" w:cs="微软雅黑"/>
          <w:color w:val="444444"/>
          <w:shd w:val="clear" w:color="auto" w:fill="FFFFFF"/>
        </w:rPr>
        <w:t>3、项目联系方式</w:t>
      </w:r>
    </w:p>
    <w:p>
      <w:pPr>
        <w:pStyle w:val="11"/>
        <w:widowControl/>
        <w:spacing w:beforeAutospacing="0" w:afterAutospacing="0" w:line="500" w:lineRule="exact"/>
        <w:ind w:left="330" w:right="330"/>
        <w:jc w:val="both"/>
        <w:rPr>
          <w:rFonts w:hint="eastAsia" w:ascii="微软雅黑" w:hAnsi="微软雅黑" w:eastAsia="微软雅黑" w:cs="微软雅黑"/>
          <w:lang w:eastAsia="zh-CN"/>
        </w:rPr>
      </w:pPr>
      <w:r>
        <w:rPr>
          <w:rFonts w:hint="eastAsia" w:ascii="微软雅黑" w:hAnsi="微软雅黑" w:eastAsia="微软雅黑" w:cs="微软雅黑"/>
          <w:color w:val="444444"/>
          <w:shd w:val="clear" w:color="auto" w:fill="FFFFFF"/>
        </w:rPr>
        <w:t>项目联系人：李</w:t>
      </w:r>
      <w:r>
        <w:rPr>
          <w:rFonts w:hint="eastAsia" w:ascii="微软雅黑" w:hAnsi="微软雅黑" w:eastAsia="微软雅黑" w:cs="微软雅黑"/>
          <w:color w:val="444444"/>
          <w:shd w:val="clear" w:color="auto" w:fill="FFFFFF"/>
          <w:lang w:val="en-US" w:eastAsia="zh-CN"/>
        </w:rPr>
        <w:t>工</w:t>
      </w:r>
    </w:p>
    <w:p>
      <w:pPr>
        <w:pStyle w:val="11"/>
        <w:widowControl/>
        <w:spacing w:beforeAutospacing="0" w:after="150" w:afterAutospacing="0" w:line="480" w:lineRule="atLeast"/>
        <w:ind w:left="330" w:right="330"/>
        <w:jc w:val="both"/>
        <w:rPr>
          <w:rFonts w:ascii="宋体" w:hAnsi="宋体" w:cs="宋体"/>
          <w:bCs/>
          <w:color w:val="0C0C0C"/>
        </w:rPr>
      </w:pPr>
      <w:r>
        <w:rPr>
          <w:rFonts w:hint="eastAsia" w:ascii="微软雅黑" w:hAnsi="微软雅黑" w:eastAsia="微软雅黑" w:cs="微软雅黑"/>
          <w:color w:val="444444"/>
          <w:shd w:val="clear" w:color="auto" w:fill="FFFFFF"/>
        </w:rPr>
        <w:t>电   话：13477753933</w:t>
      </w:r>
      <w:r>
        <w:rPr>
          <w:rFonts w:hint="eastAsia" w:ascii="微软雅黑" w:hAnsi="微软雅黑" w:eastAsia="微软雅黑" w:cs="微软雅黑"/>
          <w:color w:val="333333"/>
          <w:shd w:val="clear" w:color="auto" w:fill="FFFFFF"/>
        </w:rPr>
        <w:t xml:space="preserve"> </w:t>
      </w:r>
    </w:p>
    <w:p>
      <w:pPr>
        <w:wordWrap w:val="0"/>
        <w:spacing w:line="440" w:lineRule="exact"/>
        <w:jc w:val="right"/>
        <w:rPr>
          <w:rFonts w:hint="eastAsia" w:ascii="宋体" w:hAnsi="宋体" w:cs="宋体"/>
          <w:color w:val="0C0C0C"/>
          <w:sz w:val="28"/>
          <w:szCs w:val="32"/>
        </w:rPr>
      </w:pPr>
    </w:p>
    <w:p>
      <w:pPr>
        <w:wordWrap w:val="0"/>
        <w:spacing w:line="440" w:lineRule="exact"/>
        <w:jc w:val="right"/>
      </w:pPr>
      <w:r>
        <w:rPr>
          <w:rFonts w:hint="eastAsia" w:ascii="宋体" w:hAnsi="宋体" w:cs="宋体"/>
          <w:color w:val="0C0C0C"/>
          <w:sz w:val="28"/>
          <w:szCs w:val="32"/>
        </w:rPr>
        <w:t>2021年</w:t>
      </w:r>
      <w:r>
        <w:rPr>
          <w:rFonts w:hint="eastAsia" w:ascii="宋体" w:hAnsi="宋体" w:cs="宋体"/>
          <w:color w:val="0C0C0C"/>
          <w:sz w:val="28"/>
          <w:szCs w:val="32"/>
          <w:lang w:val="en-US" w:eastAsia="zh-CN"/>
        </w:rPr>
        <w:t xml:space="preserve"> 8 </w:t>
      </w:r>
      <w:r>
        <w:rPr>
          <w:rFonts w:hint="eastAsia" w:ascii="宋体" w:hAnsi="宋体" w:cs="宋体"/>
          <w:color w:val="0C0C0C"/>
          <w:sz w:val="28"/>
          <w:szCs w:val="32"/>
        </w:rPr>
        <w:t>月</w:t>
      </w:r>
      <w:r>
        <w:rPr>
          <w:rFonts w:hint="eastAsia" w:ascii="宋体" w:hAnsi="宋体" w:cs="宋体"/>
          <w:color w:val="0C0C0C"/>
          <w:sz w:val="28"/>
          <w:szCs w:val="32"/>
          <w:lang w:val="en-US" w:eastAsia="zh-CN"/>
        </w:rPr>
        <w:t xml:space="preserve"> 13 </w:t>
      </w:r>
      <w:r>
        <w:rPr>
          <w:rFonts w:hint="eastAsia" w:ascii="宋体" w:hAnsi="宋体" w:cs="宋体"/>
          <w:color w:val="0C0C0C"/>
          <w:sz w:val="28"/>
          <w:szCs w:val="32"/>
        </w:rPr>
        <w:t>日</w:t>
      </w:r>
    </w:p>
    <w:p>
      <w:pPr>
        <w:widowControl/>
        <w:spacing w:line="400" w:lineRule="exact"/>
        <w:ind w:firstLine="480"/>
        <w:jc w:val="left"/>
        <w:rPr>
          <w:rFonts w:ascii="宋体" w:hAnsi="宋体" w:eastAsia="宋体" w:cs="宋体"/>
          <w:bCs/>
          <w:color w:val="0D0D0D" w:themeColor="text1" w:themeTint="F2"/>
          <w:kern w:val="0"/>
          <w:sz w:val="24"/>
          <w:szCs w:val="24"/>
          <w14:textFill>
            <w14:solidFill>
              <w14:schemeClr w14:val="tx1">
                <w14:lumMod w14:val="95000"/>
                <w14:lumOff w14:val="5000"/>
              </w14:schemeClr>
            </w14:solidFill>
          </w14:textFill>
        </w:rPr>
      </w:pPr>
    </w:p>
    <w:p>
      <w:pPr>
        <w:widowControl/>
        <w:spacing w:line="360" w:lineRule="auto"/>
        <w:ind w:firstLine="480"/>
        <w:jc w:val="left"/>
        <w:rPr>
          <w:color w:val="0D0D0D" w:themeColor="text1" w:themeTint="F2"/>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br w:type="page"/>
      </w:r>
    </w:p>
    <w:p>
      <w:pPr>
        <w:pStyle w:val="3"/>
        <w:numPr>
          <w:ilvl w:val="0"/>
          <w:numId w:val="1"/>
        </w:numPr>
        <w:spacing w:before="240" w:after="120"/>
        <w:ind w:left="883" w:hanging="880" w:hangingChars="200"/>
        <w:jc w:val="center"/>
        <w:rPr>
          <w:rFonts w:ascii="黑体" w:hAnsi="黑体" w:eastAsia="黑体"/>
        </w:rPr>
      </w:pPr>
      <w:bookmarkStart w:id="0" w:name="_Toc495861518"/>
      <w:r>
        <w:rPr>
          <w:rFonts w:hint="eastAsia" w:ascii="黑体" w:hAnsi="黑体" w:eastAsia="黑体"/>
        </w:rPr>
        <w:t>投标人须知</w:t>
      </w:r>
      <w:bookmarkEnd w:id="0"/>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1" w:name="_Toc494561937"/>
      <w:bookmarkStart w:id="2" w:name="_Toc495861519"/>
      <w:r>
        <w:rPr>
          <w:rFonts w:cs="Times New Roman" w:asciiTheme="majorEastAsia" w:hAnsiTheme="majorEastAsia" w:eastAsiaTheme="majorEastAsia"/>
          <w:b/>
          <w:bCs/>
          <w:sz w:val="32"/>
          <w:szCs w:val="32"/>
          <w:lang w:val="zh-CN"/>
        </w:rPr>
        <w:t>投标须知前附表</w:t>
      </w:r>
      <w:bookmarkEnd w:id="1"/>
      <w:bookmarkEnd w:id="2"/>
    </w:p>
    <w:tbl>
      <w:tblPr>
        <w:tblStyle w:val="12"/>
        <w:tblW w:w="9318"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2199"/>
        <w:gridCol w:w="64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73"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199"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46"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46"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u w:val="single"/>
              </w:rPr>
              <w:t>131-2021CG-</w:t>
            </w:r>
            <w:r>
              <w:rPr>
                <w:rFonts w:hint="eastAsia" w:ascii="Times New Roman" w:hAnsi="Times New Roman" w:eastAsia="宋体" w:cs="Times New Roman"/>
                <w:color w:val="FF0000"/>
                <w:sz w:val="24"/>
                <w:szCs w:val="24"/>
                <w:u w:val="single"/>
                <w:lang w:val="en-US" w:eastAsia="zh-CN"/>
              </w:rPr>
              <w:t>147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46"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hr-HR" w:eastAsia="zh-CN"/>
                <w14:textFill>
                  <w14:solidFill>
                    <w14:schemeClr w14:val="tx1"/>
                  </w14:solidFill>
                </w14:textFill>
              </w:rPr>
              <w:t>阳新县2021年515龙卷风冰雹灾害救灾物资采购项目（二次）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46"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阳新县蔬菜产业发展中心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46"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46"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FF0000"/>
                <w:sz w:val="24"/>
                <w:szCs w:val="24"/>
                <w:highlight w:val="yellow"/>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w:t>
            </w:r>
            <w:r>
              <w:rPr>
                <w:rFonts w:hint="eastAsia" w:ascii="Times New Roman" w:hAnsi="Times New Roman" w:eastAsia="宋体" w:cs="Times New Roman"/>
                <w:color w:val="0D0D0D"/>
                <w:sz w:val="24"/>
                <w:szCs w:val="24"/>
                <w:lang w:val="en-US" w:eastAsia="zh-CN"/>
              </w:rPr>
              <w:t>招标公告</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w:t>
            </w:r>
            <w:r>
              <w:rPr>
                <w:rFonts w:hint="eastAsia" w:ascii="Times New Roman" w:hAnsi="Times New Roman" w:eastAsia="宋体" w:cs="Times New Roman"/>
                <w:color w:val="0D0D0D"/>
                <w:sz w:val="24"/>
                <w:szCs w:val="24"/>
                <w:lang w:val="en-US" w:eastAsia="zh-CN"/>
              </w:rPr>
              <w:t>招标公告</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46"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46"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3"/>
        </w:numPr>
        <w:spacing w:before="100" w:beforeAutospacing="1" w:after="100" w:afterAutospacing="1" w:line="360" w:lineRule="auto"/>
        <w:ind w:left="482" w:hanging="480" w:hangingChars="150"/>
        <w:outlineLvl w:val="1"/>
        <w:rPr>
          <w:rFonts w:ascii="黑体" w:hAnsi="黑体" w:eastAsia="黑体" w:cs="Times New Roman"/>
          <w:b/>
          <w:bCs/>
          <w:sz w:val="32"/>
          <w:szCs w:val="32"/>
          <w:lang w:val="zh-CN"/>
        </w:rPr>
      </w:pPr>
      <w:bookmarkStart w:id="3" w:name="_Toc494561938"/>
      <w:r>
        <w:rPr>
          <w:rFonts w:ascii="黑体" w:hAnsi="黑体" w:eastAsia="黑体" w:cs="Times New Roman"/>
          <w:b/>
          <w:bCs/>
          <w:sz w:val="32"/>
          <w:szCs w:val="32"/>
          <w:lang w:val="zh-CN"/>
        </w:rPr>
        <w:br w:type="page"/>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4" w:name="_Toc495861520"/>
      <w:r>
        <w:rPr>
          <w:rFonts w:hint="eastAsia" w:cs="Times New Roman" w:asciiTheme="majorEastAsia" w:hAnsiTheme="majorEastAsia"/>
          <w:bCs w:val="0"/>
          <w:lang w:val="zh-CN"/>
        </w:rPr>
        <w:t>说  明</w:t>
      </w:r>
      <w:bookmarkEnd w:id="3"/>
      <w:bookmarkEnd w:id="4"/>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w:t>
      </w:r>
      <w:r>
        <w:rPr>
          <w:rFonts w:hint="eastAsia" w:cs="Times New Roman" w:asciiTheme="minorEastAsia" w:hAnsiTheme="minorEastAsia"/>
          <w:sz w:val="24"/>
          <w:szCs w:val="24"/>
          <w:lang w:val="en-US" w:eastAsia="zh-CN"/>
        </w:rPr>
        <w:t>招标文件</w:t>
      </w:r>
      <w:r>
        <w:rPr>
          <w:rFonts w:hint="eastAsia" w:cs="Times New Roman" w:asciiTheme="minorEastAsia" w:hAnsiTheme="minorEastAsia"/>
          <w:sz w:val="24"/>
          <w:szCs w:val="24"/>
          <w:lang w:val="zh-CN"/>
        </w:rPr>
        <w:t>”。</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Helvetica" w:asciiTheme="minorEastAsia" w:hAnsiTheme="minorEastAsia"/>
          <w:kern w:val="0"/>
          <w:sz w:val="24"/>
          <w:szCs w:val="24"/>
          <w:lang w:val="zh-CN"/>
        </w:rPr>
        <w:t>阳新县政府采购办公室、阳新县公共资源交易监督管理局</w:t>
      </w:r>
      <w:r>
        <w:rPr>
          <w:rFonts w:hint="eastAsia" w:cs="Times New Roman" w:asciiTheme="minorEastAsia" w:hAnsiTheme="minorEastAsia"/>
          <w:color w:val="FF0000"/>
          <w:sz w:val="24"/>
          <w:szCs w:val="24"/>
          <w:lang w:val="zh-CN"/>
        </w:rPr>
        <w:t>。</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“采购机构”是指：</w:t>
      </w:r>
      <w:r>
        <w:rPr>
          <w:rFonts w:hint="eastAsia" w:cs="Helvetica" w:asciiTheme="minorEastAsia" w:hAnsiTheme="minorEastAsia"/>
          <w:kern w:val="0"/>
          <w:sz w:val="24"/>
          <w:szCs w:val="24"/>
          <w:lang w:val="zh-CN"/>
        </w:rPr>
        <w:t>湖北海清工程造价咨询有限公司。</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6"/>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8"/>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8"/>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D0D0D" w:themeColor="text1" w:themeTint="F2"/>
          <w:sz w:val="24"/>
          <w:szCs w:val="24"/>
          <w:lang w:val="zh-CN"/>
          <w14:textFill>
            <w14:solidFill>
              <w14:schemeClr w14:val="tx1">
                <w14:lumMod w14:val="95000"/>
                <w14:lumOff w14:val="5000"/>
              </w14:schemeClr>
            </w14:solidFill>
          </w14:textFill>
        </w:rPr>
        <w:t>是指：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16"/>
        <w:numPr>
          <w:ilvl w:val="0"/>
          <w:numId w:val="9"/>
        </w:numPr>
        <w:adjustRightInd w:val="0"/>
        <w:snapToGrid w:val="0"/>
        <w:spacing w:line="300" w:lineRule="auto"/>
        <w:ind w:firstLineChars="0"/>
        <w:rPr>
          <w:rFonts w:ascii="宋体" w:hAnsi="宋体"/>
          <w:bCs/>
          <w:sz w:val="24"/>
          <w:szCs w:val="24"/>
        </w:rPr>
      </w:pPr>
      <w:r>
        <w:rPr>
          <w:rFonts w:hint="eastAsia" w:ascii="宋体" w:hAnsi="宋体"/>
          <w:sz w:val="24"/>
          <w:szCs w:val="24"/>
        </w:rPr>
        <w:t>采购代理服务费</w:t>
      </w:r>
    </w:p>
    <w:p>
      <w:pPr>
        <w:pStyle w:val="16"/>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p>
      <w:pPr>
        <w:pStyle w:val="16"/>
        <w:ind w:left="420" w:firstLine="0" w:firstLineChars="0"/>
        <w:rPr>
          <w:rFonts w:ascii="宋体" w:hAnsi="宋体"/>
          <w:sz w:val="24"/>
          <w:szCs w:val="24"/>
        </w:rPr>
      </w:pPr>
    </w:p>
    <w:tbl>
      <w:tblPr>
        <w:tblStyle w:val="12"/>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3810" b="1016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EZzrNEAAAAJAQAADwAAAAAAAAABACAAAAAiAAAAZHJzL2Rvd25yZXYueG1sUEsBAhQAFAAAAAgA&#10;h07iQJfLArrzAQAAAQQAAA4AAAAAAAAAAQAgAAAAIAEAAGRycy9lMm9Eb2MueG1sUEsFBgAAAAAG&#10;AAYAWQEAAIUF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651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i4ChtUAAAAIAQAADwAAAAAAAAABACAAAAAiAAAAZHJzL2Rvd25yZXYueG1sUEsBAhQAFAAAAAgA&#10;h07iQIaP61LvAQAAAQQAAA4AAAAAAAAAAQAgAAAAJAEAAGRycy9lMm9Eb2MueG1sUEsFBgAAAAAG&#10;AAYAWQEAAIUF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BZwNwNwBAADk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16"/>
        <w:adjustRightInd w:val="0"/>
        <w:snapToGrid w:val="0"/>
        <w:spacing w:line="300" w:lineRule="auto"/>
        <w:ind w:left="420" w:firstLine="0" w:firstLineChars="0"/>
        <w:rPr>
          <w:rFonts w:ascii="宋体" w:hAnsi="宋体"/>
          <w:sz w:val="24"/>
          <w:szCs w:val="24"/>
        </w:rPr>
      </w:pP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5" w:name="_Toc272247695"/>
      <w:bookmarkStart w:id="6" w:name="_Toc495861521"/>
      <w:bookmarkStart w:id="7" w:name="_Toc494561939"/>
      <w:bookmarkStart w:id="8" w:name="_Toc278891592"/>
      <w:r>
        <w:rPr>
          <w:rFonts w:hint="eastAsia" w:cs="Times New Roman" w:asciiTheme="majorEastAsia" w:hAnsiTheme="majorEastAsia"/>
          <w:bCs w:val="0"/>
          <w:lang w:val="zh-CN"/>
        </w:rPr>
        <w:t>招标文件</w:t>
      </w:r>
      <w:bookmarkEnd w:id="5"/>
      <w:bookmarkEnd w:id="6"/>
      <w:bookmarkEnd w:id="7"/>
      <w:bookmarkEnd w:id="8"/>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在招标过程中由采购机构发出的修正和补充文件等</w:t>
      </w:r>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潜在投标人对招标文件有疑问的，可以向采购机构提出询问，或在6.2规定的时间前以书面的形式向采购机构提交疑问函。</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潜在投标人在项目招标公告期限届满之日起7个工作日内未对招标文件提出疑问的，采购机构将视其认同招标文件，在规定的时间后就招标文件内容提出的疑问将不予受理。</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机构将组织采购人对潜在投标人所提交疑问以书面（或网上公告）的形式予以答复。必要时，采购机构将组织相关专家召开答疑会，并将会议内容以书面的形式发给每个领取招标文件的潜在投标人（答复中不包括问题的来源）。</w:t>
      </w:r>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1"/>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澄清或者修改将在原公告发布媒体上发布澄清公告。澄清或者修改的内容可能影响投标文件编制的，采购机构和采购人将在投标截止时间至少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9" w:name="_Toc495861522"/>
      <w:bookmarkStart w:id="10" w:name="_Toc272247696"/>
      <w:bookmarkStart w:id="11" w:name="_Toc278891593"/>
      <w:bookmarkStart w:id="12" w:name="_Toc494561940"/>
      <w:r>
        <w:rPr>
          <w:rFonts w:hint="eastAsia" w:cs="Times New Roman" w:asciiTheme="majorEastAsia" w:hAnsiTheme="majorEastAsia"/>
          <w:bCs w:val="0"/>
          <w:lang w:val="zh-CN"/>
        </w:rPr>
        <w:t>投标文件</w:t>
      </w:r>
      <w:bookmarkEnd w:id="9"/>
      <w:bookmarkEnd w:id="10"/>
      <w:bookmarkEnd w:id="11"/>
      <w:bookmarkEnd w:id="12"/>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如招标文件有分包要求，投标人对招标文件中多个包进行投标的，其投标文件的编制应按每包要求分别装订和封装，并注明对应包号。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投标人应对投标文件中所提供资料的真实性负责，如有虚假，将依法承担相应责任。投标人应自觉接受采购机构对其中任何资料进一步核实的要求。</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3"/>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投标人应将投标文件第一部分资格证明文件、第二部分商务文件、第三部分技术、服务文件</w:t>
      </w:r>
      <w:r>
        <w:rPr>
          <w:rFonts w:hint="eastAsia" w:cs="Times New Roman" w:asciiTheme="minorEastAsia" w:hAnsiTheme="minorEastAsia"/>
          <w:b/>
          <w:sz w:val="24"/>
          <w:szCs w:val="24"/>
          <w:highlight w:val="yellow"/>
          <w:lang w:val="zh-CN"/>
        </w:rPr>
        <w:t>合并</w:t>
      </w:r>
      <w:r>
        <w:rPr>
          <w:rFonts w:hint="eastAsia" w:cs="Times New Roman" w:asciiTheme="minorEastAsia" w:hAnsiTheme="minorEastAsia"/>
          <w:b/>
          <w:sz w:val="24"/>
          <w:szCs w:val="24"/>
          <w:lang w:val="zh-CN"/>
        </w:rPr>
        <w:t>编制装订，分别逐页连续标注页码，建立目录索引。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13"/>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5"/>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5"/>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5"/>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签订采购合同，</w:t>
      </w:r>
      <w:r>
        <w:rPr>
          <w:rFonts w:hint="eastAsia" w:ascii="宋体" w:hAnsi="宋体"/>
          <w:color w:val="0D0D0D" w:themeColor="text1" w:themeTint="F2"/>
          <w:sz w:val="24"/>
          <w14:textFill>
            <w14:solidFill>
              <w14:schemeClr w14:val="tx1">
                <w14:lumMod w14:val="95000"/>
                <w14:lumOff w14:val="5000"/>
              </w14:schemeClr>
            </w14:solidFill>
          </w14:textFill>
        </w:rPr>
        <w:t>就采购合同约定的事项对采购人承担连带责任，</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联合体主体单位负主要</w:t>
      </w:r>
      <w:r>
        <w:rPr>
          <w:rFonts w:hint="eastAsia" w:cs="Times New Roman" w:asciiTheme="minorEastAsia" w:hAnsiTheme="minorEastAsia"/>
          <w:sz w:val="24"/>
          <w:szCs w:val="24"/>
          <w:lang w:val="zh-CN"/>
        </w:rPr>
        <w:t>责任。</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6"/>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7"/>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5"/>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（交纳金额及账户信息详见本章“投标须知前附表”中规定）。</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采购机构或采购人可要求投标人延长投标有效期。这种要求与答复均应以书面形式提交。投标人可拒绝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投标文件的密封和标记</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投标人应将投标文件第一部分资格证明文件、第二部分商务文件、第三部分技术、服务文件一起合并装订成一本投标文件，一起封装。</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投标人应将投标文件正本和副本密封合装在封包中。</w:t>
      </w:r>
    </w:p>
    <w:p>
      <w:pPr>
        <w:numPr>
          <w:ilvl w:val="0"/>
          <w:numId w:val="2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如果未按要求加写密封、标记或存在错误，采购机构对其误投或提前启封概不负责。</w:t>
      </w:r>
    </w:p>
    <w:p>
      <w:pPr>
        <w:numPr>
          <w:ilvl w:val="0"/>
          <w:numId w:val="20"/>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为方便开标时唱标，投标人应将《开标一览表》原件及《交纳投标保证金的银行凭证》（若有交纳保证金要求的）各一份一并</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1"/>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w:t>
      </w:r>
      <w:r>
        <w:rPr>
          <w:rFonts w:hint="eastAsia" w:cs="Times New Roman" w:asciiTheme="minorEastAsia" w:hAnsiTheme="minorEastAsia"/>
          <w:sz w:val="24"/>
          <w:szCs w:val="24"/>
          <w:lang w:val="zh-CN"/>
        </w:rPr>
        <w:t>采购人（或代理公司）</w:t>
      </w:r>
      <w:r>
        <w:rPr>
          <w:rFonts w:hint="eastAsia" w:ascii="Helvetica" w:hAnsi="Helvetica" w:eastAsia="宋体" w:cs="Helvetica"/>
          <w:kern w:val="0"/>
          <w:sz w:val="24"/>
          <w:szCs w:val="24"/>
          <w:lang w:val="zh-CN"/>
        </w:rPr>
        <w:t>规定的投标地点。</w:t>
      </w:r>
    </w:p>
    <w:p>
      <w:pPr>
        <w:numPr>
          <w:ilvl w:val="0"/>
          <w:numId w:val="21"/>
        </w:numPr>
        <w:spacing w:line="360" w:lineRule="auto"/>
        <w:ind w:left="616" w:hanging="616"/>
        <w:rPr>
          <w:rFonts w:ascii="Helvetica" w:hAnsi="Helvetica" w:eastAsia="宋体" w:cs="Helvetica"/>
          <w:b/>
          <w:kern w:val="0"/>
          <w:sz w:val="24"/>
          <w:szCs w:val="24"/>
          <w:lang w:val="zh-CN"/>
        </w:rPr>
      </w:pPr>
      <w:r>
        <w:rPr>
          <w:rFonts w:hint="eastAsia" w:cs="Times New Roman" w:asciiTheme="minorEastAsia" w:hAnsiTheme="minorEastAsia"/>
          <w:sz w:val="24"/>
          <w:szCs w:val="24"/>
          <w:lang w:val="zh-CN"/>
        </w:rPr>
        <w:t>采购人（或代理公司）</w:t>
      </w:r>
      <w:r>
        <w:rPr>
          <w:rFonts w:hint="eastAsia" w:ascii="Helvetica" w:hAnsi="Helvetica" w:eastAsia="宋体" w:cs="Helvetica"/>
          <w:b/>
          <w:kern w:val="0"/>
          <w:sz w:val="24"/>
          <w:szCs w:val="24"/>
          <w:lang w:val="zh-CN"/>
        </w:rPr>
        <w:t>拒收逾期送达或者未按招标文件要求密封的投标文件。</w:t>
      </w:r>
    </w:p>
    <w:p>
      <w:pPr>
        <w:numPr>
          <w:ilvl w:val="0"/>
          <w:numId w:val="21"/>
        </w:numPr>
        <w:spacing w:line="360" w:lineRule="auto"/>
        <w:ind w:left="616" w:hanging="616"/>
        <w:rPr>
          <w:rFonts w:ascii="Helvetica" w:hAnsi="Helvetica" w:eastAsia="宋体" w:cs="Helvetica"/>
          <w:kern w:val="0"/>
          <w:sz w:val="24"/>
          <w:szCs w:val="24"/>
          <w:lang w:val="zh-CN"/>
        </w:rPr>
      </w:pPr>
      <w:r>
        <w:rPr>
          <w:rFonts w:hint="eastAsia" w:cs="Times New Roman" w:asciiTheme="minorEastAsia" w:hAnsiTheme="minorEastAsia"/>
          <w:sz w:val="24"/>
          <w:szCs w:val="24"/>
          <w:lang w:val="zh-CN"/>
        </w:rPr>
        <w:t>采购人（或代理公司）</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2"/>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13" w:name="_Toc495861523"/>
      <w:bookmarkStart w:id="14" w:name="_Toc278891595"/>
      <w:bookmarkStart w:id="15" w:name="_Toc272247698"/>
      <w:bookmarkStart w:id="16" w:name="_Toc494561942"/>
      <w:r>
        <w:rPr>
          <w:rFonts w:hint="eastAsia" w:cs="Times New Roman" w:asciiTheme="majorEastAsia" w:hAnsiTheme="majorEastAsia"/>
          <w:bCs w:val="0"/>
          <w:lang w:val="zh-CN"/>
        </w:rPr>
        <w:t>开标与评标</w:t>
      </w:r>
      <w:bookmarkEnd w:id="13"/>
      <w:bookmarkEnd w:id="14"/>
      <w:bookmarkEnd w:id="15"/>
      <w:bookmarkEnd w:id="16"/>
    </w:p>
    <w:p>
      <w:pPr>
        <w:numPr>
          <w:ilvl w:val="0"/>
          <w:numId w:val="5"/>
        </w:numPr>
        <w:spacing w:line="360" w:lineRule="auto"/>
        <w:ind w:left="560" w:hanging="560"/>
        <w:rPr>
          <w:rFonts w:cs="Times New Roman" w:asciiTheme="minorEastAsia" w:hAnsiTheme="minorEastAsia"/>
          <w:sz w:val="24"/>
          <w:szCs w:val="24"/>
          <w:lang w:val="zh-CN"/>
        </w:rPr>
      </w:pPr>
      <w:r>
        <w:rPr>
          <w:rFonts w:hint="eastAsia" w:ascii="宋体" w:hAnsi="宋体" w:eastAsia="宋体" w:cs="Times New Roman"/>
          <w:b/>
          <w:sz w:val="24"/>
          <w:szCs w:val="20"/>
          <w:lang w:val="zh-CN"/>
        </w:rPr>
        <w:t>开标</w:t>
      </w:r>
    </w:p>
    <w:p>
      <w:pPr>
        <w:numPr>
          <w:ilvl w:val="0"/>
          <w:numId w:val="23"/>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color w:val="FF0000"/>
          <w:kern w:val="0"/>
          <w:sz w:val="24"/>
          <w:szCs w:val="24"/>
          <w:lang w:val="zh-CN"/>
        </w:rPr>
        <w:t>采购人（或代理公司）</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color w:val="FF0000"/>
          <w:kern w:val="0"/>
          <w:sz w:val="24"/>
          <w:szCs w:val="24"/>
          <w:lang w:val="zh-CN"/>
        </w:rPr>
        <w:t>采购人</w:t>
      </w:r>
      <w:r>
        <w:rPr>
          <w:rFonts w:hint="eastAsia" w:ascii="宋体" w:hAnsi="宋体" w:eastAsia="宋体" w:cs="Times New Roman"/>
          <w:sz w:val="24"/>
          <w:szCs w:val="20"/>
          <w:lang w:val="zh-CN"/>
        </w:rPr>
        <w:t>（或代理公司）工作人员当众拆封，宣布投标人名称、投标价格和招标文件规定的需要宣布的其他内容。</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采购人（或代理公司）负责对开标过程进行记录，由参加开标的各投标人代表和相关工作人员对开标记录进行签字确认。</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投标人代表对开标过程和开标记录有疑义，以及认为采购人、代理公司相关工作人员有需要回避的情形的，应当场提出询问或者回避申请。采购人、代理公司将及时处理投标人代表提出的询问或者回避申请。</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资格审查</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sz w:val="24"/>
          <w:szCs w:val="20"/>
          <w:lang w:val="zh-CN"/>
        </w:rPr>
        <w:t>公开招标采购项目开标结束后，采购人和采购代理公司依据法律、法规及招标文件的规定，对投标人的资格进行审查，以确定投</w:t>
      </w:r>
      <w:r>
        <w:rPr>
          <w:rFonts w:hint="eastAsia" w:ascii="宋体" w:hAnsi="宋体" w:eastAsia="宋体" w:cs="Times New Roman"/>
          <w:bCs/>
          <w:sz w:val="24"/>
          <w:szCs w:val="20"/>
          <w:lang w:val="zh-CN"/>
        </w:rPr>
        <w:t>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4"/>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6"/>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6"/>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7"/>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28"/>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w:t>
      </w:r>
      <w:r>
        <w:rPr>
          <w:rFonts w:ascii="宋体" w:hAnsi="宋体" w:eastAsia="宋体" w:cs="Times New Roman"/>
          <w:sz w:val="24"/>
          <w:szCs w:val="20"/>
          <w:lang w:val="zh-CN"/>
        </w:rPr>
        <w:t>机构或者有关部门报告评标中发现的违法行为。</w:t>
      </w:r>
    </w:p>
    <w:p>
      <w:pPr>
        <w:numPr>
          <w:ilvl w:val="0"/>
          <w:numId w:val="27"/>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17" w:name="_Toc495861524"/>
      <w:bookmarkStart w:id="18" w:name="_Toc494561943"/>
      <w:r>
        <w:rPr>
          <w:rFonts w:hint="eastAsia" w:cs="Times New Roman" w:asciiTheme="majorEastAsia" w:hAnsiTheme="majorEastAsia"/>
          <w:bCs w:val="0"/>
          <w:lang w:val="zh-CN"/>
        </w:rPr>
        <w:t>投标人信用信息及查询</w:t>
      </w:r>
      <w:bookmarkEnd w:id="17"/>
      <w:bookmarkEnd w:id="18"/>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供应商未被列入“信用中国”网站(www.creditchina.gov.cn)失信被执行人、重大税收违法案件当事人名单和“中国政府采购”网站（www.ccgp.gov.cn）政府采购严重违法失信行为记录名单网站查询结果页面截图。</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列入失信被执行人、重大税收违法案件当事人名单的供应商，采购人、采购代理机构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w:t>
      </w:r>
      <w:r>
        <w:rPr>
          <w:rFonts w:hint="eastAsia" w:cs="Helvetica" w:asciiTheme="minorEastAsia" w:hAnsiTheme="minorEastAsia"/>
          <w:kern w:val="0"/>
          <w:sz w:val="24"/>
          <w:szCs w:val="24"/>
          <w:lang w:val="en-US" w:eastAsia="zh-CN"/>
        </w:rPr>
        <w:t>及</w:t>
      </w:r>
      <w:r>
        <w:rPr>
          <w:rFonts w:hint="eastAsia" w:cs="Helvetica" w:asciiTheme="minorEastAsia" w:hAnsiTheme="minorEastAsia"/>
          <w:kern w:val="0"/>
          <w:sz w:val="24"/>
          <w:szCs w:val="24"/>
          <w:lang w:val="zh-CN"/>
        </w:rPr>
        <w:t>“中国政府采购”网站发布的信息为准。</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color w:val="FF0000"/>
          <w:kern w:val="0"/>
          <w:sz w:val="24"/>
          <w:szCs w:val="24"/>
          <w:lang w:val="zh-CN"/>
        </w:rPr>
        <w:t>采购人（或代理公司）</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19" w:name="_Toc495861525"/>
      <w:bookmarkStart w:id="20" w:name="_Toc494561944"/>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19"/>
      <w:bookmarkEnd w:id="20"/>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1"/>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1"/>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0"/>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0"/>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2"/>
        </w:numPr>
        <w:spacing w:line="360" w:lineRule="auto"/>
        <w:ind w:left="616" w:hanging="616"/>
        <w:rPr>
          <w:rFonts w:ascii="宋体" w:hAnsi="宋体" w:eastAsia="宋体" w:cs="Times New Roman"/>
          <w:sz w:val="24"/>
          <w:szCs w:val="20"/>
          <w:lang w:val="zh-CN"/>
        </w:rPr>
      </w:pPr>
      <w:bookmarkStart w:id="21" w:name="_Toc272247700"/>
      <w:bookmarkStart w:id="22" w:name="_Toc278891597"/>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23" w:name="_Toc495861526"/>
      <w:bookmarkStart w:id="24" w:name="_Toc494561945"/>
      <w:r>
        <w:rPr>
          <w:rFonts w:hint="eastAsia" w:cs="Times New Roman" w:asciiTheme="majorEastAsia" w:hAnsiTheme="majorEastAsia"/>
          <w:bCs w:val="0"/>
          <w:lang w:val="zh-CN"/>
        </w:rPr>
        <w:t>采购信息公告</w:t>
      </w:r>
      <w:bookmarkEnd w:id="23"/>
      <w:bookmarkEnd w:id="24"/>
    </w:p>
    <w:p>
      <w:pPr>
        <w:numPr>
          <w:ilvl w:val="0"/>
          <w:numId w:val="5"/>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采购机构在招标活动中的公告、补充、更正、结果等采购信息均依法在政府采购监管部门指定媒体上发布。</w:t>
      </w:r>
    </w:p>
    <w:p>
      <w:pPr>
        <w:numPr>
          <w:ilvl w:val="0"/>
          <w:numId w:val="33"/>
        </w:numPr>
        <w:tabs>
          <w:tab w:val="left" w:pos="616"/>
        </w:tabs>
        <w:spacing w:line="360" w:lineRule="auto"/>
        <w:ind w:left="616" w:hanging="616"/>
        <w:rPr>
          <w:rFonts w:cs="Helvetica" w:asciiTheme="minorEastAsia" w:hAnsiTheme="minorEastAsia"/>
          <w:b/>
          <w:kern w:val="0"/>
          <w:sz w:val="24"/>
          <w:szCs w:val="24"/>
          <w:lang w:val="zh-CN"/>
        </w:rPr>
      </w:pPr>
      <w:r>
        <w:rPr>
          <w:rFonts w:hint="eastAsia" w:cs="Helvetica" w:asciiTheme="minorEastAsia" w:hAnsiTheme="minorEastAsia"/>
          <w:kern w:val="0"/>
          <w:sz w:val="24"/>
          <w:szCs w:val="24"/>
          <w:lang w:val="zh-CN"/>
        </w:rPr>
        <w:t>采购机构在自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25" w:name="_Toc495861527"/>
      <w:bookmarkStart w:id="26" w:name="_Toc494561946"/>
      <w:r>
        <w:rPr>
          <w:rFonts w:hint="eastAsia" w:cs="Times New Roman" w:asciiTheme="majorEastAsia" w:hAnsiTheme="majorEastAsia"/>
          <w:bCs w:val="0"/>
          <w:lang w:val="zh-CN"/>
        </w:rPr>
        <w:t>质疑</w:t>
      </w:r>
      <w:bookmarkEnd w:id="21"/>
      <w:bookmarkEnd w:id="22"/>
      <w:r>
        <w:rPr>
          <w:rFonts w:hint="eastAsia" w:cs="Times New Roman" w:asciiTheme="majorEastAsia" w:hAnsiTheme="majorEastAsia"/>
          <w:bCs w:val="0"/>
          <w:lang w:val="zh-CN"/>
        </w:rPr>
        <w:t>及提交</w:t>
      </w:r>
      <w:bookmarkEnd w:id="25"/>
      <w:bookmarkEnd w:id="26"/>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投标人认为招标文件、招标过程和中标结果使自己的权益受到损害的，可以在知道或者应知其权益受到损害之日起7个工作日内，向采购人（或代理公司）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w:t>
      </w:r>
      <w:r>
        <w:rPr>
          <w:rFonts w:hint="eastAsia" w:ascii="宋体" w:hAnsi="宋体" w:eastAsia="宋体" w:cs="Times New Roman"/>
          <w:color w:val="FF0000"/>
          <w:sz w:val="24"/>
          <w:szCs w:val="20"/>
          <w:lang w:val="zh-CN"/>
        </w:rPr>
        <w:t>（或代理公司）</w:t>
      </w:r>
      <w:r>
        <w:rPr>
          <w:rFonts w:hint="eastAsia" w:ascii="宋体" w:hAnsi="宋体" w:eastAsia="宋体" w:cs="Times New Roman"/>
          <w:sz w:val="24"/>
          <w:szCs w:val="20"/>
          <w:lang w:val="zh-CN"/>
        </w:rPr>
        <w:t>不予受理。</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27" w:name="_Toc494561947"/>
      <w:bookmarkStart w:id="28" w:name="_Toc495861528"/>
      <w:r>
        <w:rPr>
          <w:rFonts w:hint="eastAsia" w:cs="Times New Roman" w:asciiTheme="majorEastAsia" w:hAnsiTheme="majorEastAsia"/>
          <w:bCs w:val="0"/>
          <w:lang w:val="zh-CN"/>
        </w:rPr>
        <w:t>相关条文解读</w:t>
      </w:r>
      <w:bookmarkEnd w:id="27"/>
      <w:bookmarkEnd w:id="28"/>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29" w:name="_Toc495861529"/>
      <w:bookmarkStart w:id="30" w:name="_Toc494561948"/>
      <w:r>
        <w:rPr>
          <w:rFonts w:hint="eastAsia" w:cs="Times New Roman" w:asciiTheme="majorEastAsia" w:hAnsiTheme="majorEastAsia"/>
          <w:bCs w:val="0"/>
          <w:lang w:val="zh-CN"/>
        </w:rPr>
        <w:t>其他注意事项</w:t>
      </w:r>
      <w:bookmarkEnd w:id="29"/>
      <w:bookmarkEnd w:id="30"/>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4"/>
        <w:numPr>
          <w:ilvl w:val="0"/>
          <w:numId w:val="4"/>
        </w:numPr>
        <w:spacing w:before="40" w:after="40" w:line="360" w:lineRule="auto"/>
        <w:ind w:left="966" w:hanging="966"/>
        <w:jc w:val="left"/>
        <w:rPr>
          <w:rFonts w:cs="Times New Roman" w:asciiTheme="majorEastAsia" w:hAnsiTheme="majorEastAsia"/>
          <w:bCs w:val="0"/>
          <w:lang w:val="zh-CN"/>
        </w:rPr>
      </w:pPr>
      <w:bookmarkStart w:id="31" w:name="_Toc495861530"/>
      <w:bookmarkStart w:id="32" w:name="_Toc494561949"/>
      <w:bookmarkStart w:id="33" w:name="_Toc278891598"/>
      <w:bookmarkStart w:id="34" w:name="_Toc272247701"/>
      <w:r>
        <w:rPr>
          <w:rFonts w:hint="eastAsia" w:cs="Times New Roman" w:asciiTheme="majorEastAsia" w:hAnsiTheme="majorEastAsia"/>
          <w:bCs w:val="0"/>
          <w:lang w:val="zh-CN"/>
        </w:rPr>
        <w:t>适用法律</w:t>
      </w:r>
      <w:bookmarkEnd w:id="31"/>
      <w:bookmarkEnd w:id="32"/>
      <w:bookmarkEnd w:id="33"/>
      <w:bookmarkEnd w:id="34"/>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5"/>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4"/>
        <w:numPr>
          <w:ilvl w:val="0"/>
          <w:numId w:val="4"/>
        </w:numPr>
        <w:spacing w:before="40" w:after="40" w:line="360" w:lineRule="auto"/>
        <w:ind w:left="966" w:hanging="966"/>
        <w:jc w:val="left"/>
        <w:rPr>
          <w:rFonts w:cs="Times New Roman" w:asciiTheme="majorEastAsia" w:hAnsiTheme="majorEastAsia"/>
          <w:bCs w:val="0"/>
          <w:lang w:val="zh-CN"/>
        </w:rPr>
      </w:pPr>
      <w:bookmarkStart w:id="35" w:name="_Toc494561950"/>
      <w:bookmarkStart w:id="36" w:name="_Toc278891599"/>
      <w:bookmarkStart w:id="37" w:name="_Toc272247702"/>
      <w:bookmarkStart w:id="38" w:name="_Toc495861531"/>
      <w:r>
        <w:rPr>
          <w:rFonts w:hint="eastAsia" w:cs="Times New Roman" w:asciiTheme="majorEastAsia" w:hAnsiTheme="majorEastAsia"/>
          <w:bCs w:val="0"/>
          <w:lang w:val="zh-CN"/>
        </w:rPr>
        <w:t>招标文件的解释权</w:t>
      </w:r>
      <w:bookmarkEnd w:id="35"/>
      <w:bookmarkEnd w:id="36"/>
      <w:bookmarkEnd w:id="37"/>
      <w:bookmarkEnd w:id="38"/>
    </w:p>
    <w:p>
      <w:pPr>
        <w:numPr>
          <w:ilvl w:val="0"/>
          <w:numId w:val="5"/>
        </w:numPr>
        <w:spacing w:line="360" w:lineRule="auto"/>
        <w:ind w:left="560" w:hanging="560"/>
      </w:pPr>
      <w:r>
        <w:rPr>
          <w:rFonts w:hint="eastAsia" w:ascii="宋体" w:hAnsi="宋体" w:eastAsia="宋体" w:cs="Times New Roman"/>
          <w:sz w:val="24"/>
          <w:szCs w:val="20"/>
          <w:lang w:val="zh-CN"/>
        </w:rPr>
        <w:t>招标文件的最终解释权为</w:t>
      </w:r>
      <w:r>
        <w:rPr>
          <w:rFonts w:hint="eastAsia" w:ascii="宋体" w:hAnsi="宋体" w:eastAsia="宋体" w:cs="Times New Roman"/>
          <w:color w:val="FF0000"/>
          <w:sz w:val="24"/>
          <w:szCs w:val="20"/>
          <w:lang w:val="zh-CN"/>
        </w:rPr>
        <w:t>采购人、采购代理机构</w:t>
      </w:r>
      <w:r>
        <w:rPr>
          <w:rFonts w:hint="eastAsia" w:ascii="宋体" w:hAnsi="宋体" w:eastAsia="宋体" w:cs="Times New Roman"/>
          <w:sz w:val="24"/>
          <w:szCs w:val="20"/>
          <w:lang w:val="zh-CN"/>
        </w:rPr>
        <w:t>所有。</w:t>
      </w:r>
      <w:r>
        <w:br w:type="page"/>
      </w:r>
    </w:p>
    <w:p>
      <w:pPr>
        <w:pStyle w:val="3"/>
        <w:numPr>
          <w:ilvl w:val="0"/>
          <w:numId w:val="1"/>
        </w:numPr>
        <w:jc w:val="center"/>
        <w:rPr>
          <w:rFonts w:ascii="宋体" w:hAnsi="宋体" w:eastAsia="宋体" w:cs="宋体"/>
          <w:b/>
          <w:sz w:val="32"/>
          <w:szCs w:val="32"/>
        </w:rPr>
      </w:pPr>
      <w:bookmarkStart w:id="39" w:name="_Toc495861532"/>
      <w:r>
        <w:rPr>
          <w:rFonts w:hint="eastAsia" w:ascii="黑体" w:hAnsi="黑体" w:eastAsia="黑体"/>
        </w:rPr>
        <w:t>项目技术、服务及商务要求</w:t>
      </w:r>
      <w:bookmarkEnd w:id="39"/>
    </w:p>
    <w:p>
      <w:pPr>
        <w:rPr>
          <w:rFonts w:hint="eastAsia"/>
          <w:sz w:val="28"/>
          <w:szCs w:val="28"/>
        </w:rPr>
      </w:pPr>
      <w:bookmarkStart w:id="40" w:name="_Toc15961"/>
      <w:bookmarkStart w:id="41" w:name="_Toc18457"/>
      <w:r>
        <w:rPr>
          <w:rFonts w:hint="eastAsia"/>
          <w:sz w:val="28"/>
          <w:szCs w:val="28"/>
        </w:rPr>
        <w:t>一、项目概况</w:t>
      </w:r>
      <w:bookmarkEnd w:id="40"/>
      <w:bookmarkEnd w:id="41"/>
    </w:p>
    <w:p>
      <w:pPr>
        <w:rPr>
          <w:rFonts w:hint="eastAsia"/>
          <w:sz w:val="28"/>
          <w:szCs w:val="28"/>
        </w:rPr>
      </w:pPr>
      <w:r>
        <w:rPr>
          <w:sz w:val="28"/>
          <w:szCs w:val="28"/>
        </w:rPr>
        <w:t>采购项目编号：</w:t>
      </w:r>
      <w:r>
        <w:rPr>
          <w:rFonts w:hint="eastAsia"/>
          <w:sz w:val="28"/>
          <w:szCs w:val="28"/>
        </w:rPr>
        <w:t>131-2021CG-</w:t>
      </w:r>
      <w:r>
        <w:rPr>
          <w:rFonts w:hint="eastAsia"/>
          <w:sz w:val="28"/>
          <w:szCs w:val="28"/>
          <w:lang w:val="en-US" w:eastAsia="zh-CN"/>
        </w:rPr>
        <w:t>147</w:t>
      </w:r>
      <w:r>
        <w:rPr>
          <w:rFonts w:hint="eastAsia"/>
          <w:sz w:val="28"/>
          <w:szCs w:val="28"/>
        </w:rPr>
        <w:t xml:space="preserve"> </w:t>
      </w:r>
    </w:p>
    <w:p>
      <w:pPr>
        <w:rPr>
          <w:sz w:val="28"/>
          <w:szCs w:val="28"/>
        </w:rPr>
      </w:pPr>
      <w:r>
        <w:rPr>
          <w:sz w:val="28"/>
          <w:szCs w:val="28"/>
        </w:rPr>
        <w:t>采购内容：</w:t>
      </w:r>
      <w:r>
        <w:rPr>
          <w:rFonts w:hint="eastAsia"/>
          <w:sz w:val="28"/>
          <w:szCs w:val="28"/>
          <w:lang w:eastAsia="zh-CN"/>
        </w:rPr>
        <w:t>阳新县2021年515龙卷风冰雹灾害救灾物资采购项目（二次）</w:t>
      </w:r>
    </w:p>
    <w:p>
      <w:pPr>
        <w:rPr>
          <w:sz w:val="28"/>
          <w:szCs w:val="28"/>
        </w:rPr>
      </w:pPr>
      <w:r>
        <w:rPr>
          <w:sz w:val="28"/>
          <w:szCs w:val="28"/>
        </w:rPr>
        <w:t>投标最高限价：</w:t>
      </w:r>
      <w:r>
        <w:rPr>
          <w:rFonts w:hint="eastAsia"/>
          <w:sz w:val="28"/>
          <w:szCs w:val="28"/>
          <w:lang w:val="en-US" w:eastAsia="zh-CN"/>
        </w:rPr>
        <w:t>130</w:t>
      </w:r>
      <w:r>
        <w:rPr>
          <w:sz w:val="28"/>
          <w:szCs w:val="28"/>
        </w:rPr>
        <w:t>万元，超过最高限价的报价无效</w:t>
      </w:r>
    </w:p>
    <w:p>
      <w:pPr>
        <w:numPr>
          <w:ilvl w:val="0"/>
          <w:numId w:val="36"/>
        </w:numPr>
        <w:rPr>
          <w:rFonts w:hint="eastAsia"/>
          <w:sz w:val="28"/>
          <w:szCs w:val="28"/>
        </w:rPr>
      </w:pPr>
      <w:bookmarkStart w:id="42" w:name="_bookmark29"/>
      <w:bookmarkEnd w:id="42"/>
      <w:bookmarkStart w:id="43" w:name="_Toc12124"/>
      <w:bookmarkStart w:id="44" w:name="_Toc24661"/>
      <w:r>
        <w:rPr>
          <w:rFonts w:hint="eastAsia"/>
          <w:sz w:val="28"/>
          <w:szCs w:val="28"/>
        </w:rPr>
        <w:t>采购清单及技术参数要求：</w:t>
      </w:r>
      <w:bookmarkEnd w:id="43"/>
      <w:bookmarkEnd w:id="44"/>
    </w:p>
    <w:p/>
    <w:tbl>
      <w:tblPr>
        <w:tblStyle w:val="13"/>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1845"/>
        <w:gridCol w:w="2114"/>
        <w:gridCol w:w="1285"/>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0" w:type="dxa"/>
            <w:vAlign w:val="center"/>
          </w:tcPr>
          <w:p>
            <w:pPr>
              <w:adjustRightInd w:val="0"/>
              <w:snapToGrid w:val="0"/>
              <w:spacing w:beforeAutospacing="1"/>
              <w:ind w:left="420" w:leftChars="200" w:right="283" w:rightChars="135"/>
              <w:jc w:val="center"/>
              <w:rPr>
                <w:rFonts w:hint="eastAsia" w:ascii="宋体" w:hAnsi="宋体" w:eastAsia="宋体" w:cs="宋体"/>
                <w:b/>
                <w:sz w:val="24"/>
                <w:szCs w:val="24"/>
                <w:lang w:eastAsia="zh-CN"/>
              </w:rPr>
            </w:pPr>
            <w:r>
              <w:rPr>
                <w:rFonts w:hint="eastAsia" w:ascii="宋体" w:hAnsi="宋体" w:eastAsia="宋体" w:cs="宋体"/>
                <w:b/>
                <w:sz w:val="24"/>
                <w:szCs w:val="24"/>
              </w:rPr>
              <w:t>采购</w:t>
            </w:r>
            <w:r>
              <w:rPr>
                <w:rFonts w:hint="eastAsia" w:ascii="宋体" w:hAnsi="宋体" w:eastAsia="宋体" w:cs="宋体"/>
                <w:b/>
                <w:sz w:val="24"/>
                <w:szCs w:val="24"/>
                <w:lang w:val="en-US" w:eastAsia="zh-CN"/>
              </w:rPr>
              <w:t>品名</w:t>
            </w:r>
          </w:p>
        </w:tc>
        <w:tc>
          <w:tcPr>
            <w:tcW w:w="1845" w:type="dxa"/>
            <w:vAlign w:val="center"/>
          </w:tcPr>
          <w:p>
            <w:pPr>
              <w:adjustRightInd w:val="0"/>
              <w:snapToGrid w:val="0"/>
              <w:spacing w:beforeAutospacing="1"/>
              <w:ind w:right="283" w:rightChars="135"/>
              <w:jc w:val="center"/>
              <w:rPr>
                <w:rFonts w:ascii="宋体" w:hAnsi="宋体" w:eastAsia="宋体" w:cs="宋体"/>
                <w:b/>
                <w:sz w:val="24"/>
                <w:szCs w:val="24"/>
              </w:rPr>
            </w:pPr>
            <w:r>
              <w:rPr>
                <w:rFonts w:hint="eastAsia" w:ascii="宋体" w:hAnsi="宋体" w:eastAsia="宋体" w:cs="宋体"/>
                <w:b/>
                <w:sz w:val="24"/>
                <w:szCs w:val="24"/>
              </w:rPr>
              <w:t>规格型号</w:t>
            </w:r>
          </w:p>
        </w:tc>
        <w:tc>
          <w:tcPr>
            <w:tcW w:w="2114" w:type="dxa"/>
            <w:vAlign w:val="center"/>
          </w:tcPr>
          <w:p>
            <w:pPr>
              <w:adjustRightInd w:val="0"/>
              <w:snapToGrid w:val="0"/>
              <w:spacing w:beforeAutospacing="1"/>
              <w:ind w:right="283" w:rightChars="135"/>
              <w:jc w:val="center"/>
              <w:rPr>
                <w:rFonts w:ascii="宋体" w:hAnsi="宋体" w:eastAsia="宋体" w:cs="宋体"/>
                <w:b/>
                <w:sz w:val="24"/>
                <w:szCs w:val="24"/>
              </w:rPr>
            </w:pPr>
            <w:r>
              <w:rPr>
                <w:rFonts w:hint="eastAsia" w:ascii="宋体" w:hAnsi="宋体" w:eastAsia="宋体" w:cs="宋体"/>
                <w:b/>
                <w:sz w:val="24"/>
                <w:szCs w:val="24"/>
              </w:rPr>
              <w:t>配置或技术参数</w:t>
            </w:r>
          </w:p>
        </w:tc>
        <w:tc>
          <w:tcPr>
            <w:tcW w:w="1285" w:type="dxa"/>
            <w:vAlign w:val="center"/>
          </w:tcPr>
          <w:p>
            <w:pPr>
              <w:adjustRightInd w:val="0"/>
              <w:snapToGrid w:val="0"/>
              <w:spacing w:beforeAutospacing="1"/>
              <w:ind w:right="283" w:rightChars="135"/>
              <w:jc w:val="center"/>
              <w:rPr>
                <w:rFonts w:ascii="宋体" w:hAnsi="宋体" w:eastAsia="宋体" w:cs="宋体"/>
                <w:b/>
                <w:sz w:val="24"/>
                <w:szCs w:val="24"/>
              </w:rPr>
            </w:pPr>
            <w:r>
              <w:rPr>
                <w:rFonts w:hint="eastAsia" w:ascii="宋体" w:hAnsi="宋体" w:eastAsia="宋体" w:cs="宋体"/>
                <w:b/>
                <w:sz w:val="24"/>
                <w:szCs w:val="24"/>
              </w:rPr>
              <w:t>数量</w:t>
            </w:r>
          </w:p>
        </w:tc>
        <w:tc>
          <w:tcPr>
            <w:tcW w:w="1299" w:type="dxa"/>
            <w:vAlign w:val="center"/>
          </w:tcPr>
          <w:p>
            <w:pPr>
              <w:adjustRightInd w:val="0"/>
              <w:snapToGrid w:val="0"/>
              <w:spacing w:beforeAutospacing="1"/>
              <w:ind w:right="283" w:rightChars="135"/>
              <w:jc w:val="center"/>
              <w:rPr>
                <w:rFonts w:hint="eastAsia" w:ascii="宋体" w:hAnsi="宋体" w:eastAsia="宋体" w:cs="宋体"/>
                <w:b/>
                <w:sz w:val="24"/>
                <w:szCs w:val="24"/>
              </w:rPr>
            </w:pPr>
            <w:r>
              <w:rPr>
                <w:rFonts w:hint="eastAsia" w:ascii="宋体" w:hAnsi="宋体" w:eastAsia="宋体" w:cs="宋体"/>
                <w:b/>
                <w:sz w:val="24"/>
                <w:szCs w:val="24"/>
              </w:rPr>
              <w:t>供货地点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50" w:type="dxa"/>
            <w:vAlign w:val="center"/>
          </w:tcPr>
          <w:p>
            <w:pPr>
              <w:keepNext w:val="0"/>
              <w:keepLines w:val="0"/>
              <w:widowControl/>
              <w:suppressLineNumbers w:val="0"/>
              <w:jc w:val="center"/>
              <w:textAlignment w:val="center"/>
              <w:rPr>
                <w:rFonts w:hint="eastAsia" w:ascii="宋体" w:hAnsi="宋体" w:eastAsia="宋体" w:cs="宋体"/>
                <w:bCs/>
                <w:sz w:val="24"/>
                <w:szCs w:val="24"/>
                <w:lang w:eastAsia="zh-CN"/>
              </w:rPr>
            </w:pPr>
            <w:r>
              <w:rPr>
                <w:rFonts w:hint="eastAsia" w:ascii="宋体" w:hAnsi="宋体" w:eastAsia="宋体" w:cs="宋体"/>
                <w:i w:val="0"/>
                <w:iCs w:val="0"/>
                <w:color w:val="000000"/>
                <w:kern w:val="0"/>
                <w:sz w:val="24"/>
                <w:szCs w:val="24"/>
                <w:u w:val="none"/>
                <w:lang w:val="en-US" w:eastAsia="zh-CN" w:bidi="ar"/>
              </w:rPr>
              <w:t>长寿流滴膜</w:t>
            </w:r>
          </w:p>
        </w:tc>
        <w:tc>
          <w:tcPr>
            <w:tcW w:w="1845" w:type="dxa"/>
            <w:vAlign w:val="center"/>
          </w:tcPr>
          <w:p>
            <w:pPr>
              <w:keepNext w:val="0"/>
              <w:keepLines w:val="0"/>
              <w:widowControl/>
              <w:suppressLineNumbers w:val="0"/>
              <w:jc w:val="center"/>
              <w:textAlignment w:val="center"/>
              <w:rPr>
                <w:rFonts w:ascii="宋体" w:hAnsi="宋体" w:eastAsia="宋体" w:cs="宋体"/>
                <w:bCs/>
                <w:sz w:val="24"/>
                <w:szCs w:val="24"/>
              </w:rPr>
            </w:pPr>
            <w:r>
              <w:rPr>
                <w:rFonts w:hint="eastAsia" w:ascii="宋体" w:hAnsi="宋体" w:eastAsia="宋体" w:cs="宋体"/>
                <w:i w:val="0"/>
                <w:iCs w:val="0"/>
                <w:color w:val="000000"/>
                <w:kern w:val="0"/>
                <w:sz w:val="24"/>
                <w:szCs w:val="24"/>
                <w:u w:val="none"/>
                <w:lang w:val="en-US" w:eastAsia="zh-CN" w:bidi="ar"/>
              </w:rPr>
              <w:t>120斤/捆</w:t>
            </w:r>
          </w:p>
        </w:tc>
        <w:tc>
          <w:tcPr>
            <w:tcW w:w="2114" w:type="dxa"/>
            <w:vAlign w:val="center"/>
          </w:tcPr>
          <w:p>
            <w:pPr>
              <w:keepNext w:val="0"/>
              <w:keepLines w:val="0"/>
              <w:widowControl/>
              <w:suppressLineNumbers w:val="0"/>
              <w:jc w:val="center"/>
              <w:textAlignment w:val="center"/>
              <w:rPr>
                <w:rFonts w:ascii="宋体" w:hAnsi="宋体" w:eastAsia="宋体" w:cs="宋体"/>
                <w:bCs/>
                <w:sz w:val="24"/>
                <w:szCs w:val="24"/>
              </w:rPr>
            </w:pPr>
            <w:r>
              <w:rPr>
                <w:rFonts w:hint="eastAsia" w:ascii="宋体" w:hAnsi="宋体" w:eastAsia="宋体" w:cs="宋体"/>
                <w:i w:val="0"/>
                <w:iCs w:val="0"/>
                <w:color w:val="000000"/>
                <w:kern w:val="0"/>
                <w:sz w:val="24"/>
                <w:szCs w:val="24"/>
                <w:u w:val="none"/>
                <w:lang w:val="en-US" w:eastAsia="zh-CN" w:bidi="ar"/>
              </w:rPr>
              <w:t>宽8m*厚7丝</w:t>
            </w:r>
          </w:p>
        </w:tc>
        <w:tc>
          <w:tcPr>
            <w:tcW w:w="1285" w:type="dxa"/>
            <w:vAlign w:val="center"/>
          </w:tcPr>
          <w:p>
            <w:pPr>
              <w:keepNext w:val="0"/>
              <w:keepLines w:val="0"/>
              <w:widowControl/>
              <w:suppressLineNumbers w:val="0"/>
              <w:jc w:val="center"/>
              <w:textAlignment w:val="center"/>
              <w:rPr>
                <w:rFonts w:ascii="宋体" w:hAnsi="宋体" w:eastAsia="宋体" w:cs="宋体"/>
                <w:bCs/>
                <w:sz w:val="24"/>
                <w:szCs w:val="24"/>
              </w:rPr>
            </w:pPr>
            <w:r>
              <w:rPr>
                <w:rFonts w:hint="eastAsia" w:ascii="宋体" w:hAnsi="宋体" w:eastAsia="宋体" w:cs="宋体"/>
                <w:i w:val="0"/>
                <w:iCs w:val="0"/>
                <w:color w:val="000000"/>
                <w:kern w:val="0"/>
                <w:sz w:val="24"/>
                <w:szCs w:val="24"/>
                <w:u w:val="none"/>
                <w:lang w:val="en-US" w:eastAsia="zh-CN" w:bidi="ar"/>
              </w:rPr>
              <w:t>410捆</w:t>
            </w:r>
          </w:p>
        </w:tc>
        <w:tc>
          <w:tcPr>
            <w:tcW w:w="1299" w:type="dxa"/>
            <w:vAlign w:val="center"/>
          </w:tcPr>
          <w:p>
            <w:pPr>
              <w:keepNext w:val="0"/>
              <w:keepLines w:val="0"/>
              <w:widowControl/>
              <w:suppressLineNumbers w:val="0"/>
              <w:jc w:val="center"/>
              <w:textAlignment w:val="center"/>
              <w:rPr>
                <w:rFonts w:hint="eastAsia" w:ascii="宋体" w:hAnsi="宋体" w:eastAsia="宋体" w:cs="宋体"/>
                <w:bCs/>
                <w:sz w:val="24"/>
                <w:szCs w:val="24"/>
              </w:rPr>
            </w:pPr>
            <w:r>
              <w:rPr>
                <w:rFonts w:hint="eastAsia" w:ascii="宋体" w:hAnsi="宋体" w:eastAsia="宋体" w:cs="宋体"/>
                <w:bCs/>
                <w:sz w:val="24"/>
                <w:szCs w:val="24"/>
              </w:rPr>
              <w:t>县内各镇区、合作社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多抗霉素</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20g*200袋/件</w:t>
            </w:r>
          </w:p>
        </w:tc>
        <w:tc>
          <w:tcPr>
            <w:tcW w:w="21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r>
              <w:rPr>
                <w:rStyle w:val="17"/>
                <w:lang w:val="en-US" w:eastAsia="zh-CN" w:bidi="ar"/>
              </w:rPr>
              <w:t>可湿性粉剂</w:t>
            </w:r>
          </w:p>
        </w:tc>
        <w:tc>
          <w:tcPr>
            <w:tcW w:w="12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30000</w:t>
            </w:r>
            <w:r>
              <w:rPr>
                <w:rStyle w:val="18"/>
                <w:lang w:val="en-US" w:eastAsia="zh-CN" w:bidi="ar"/>
              </w:rPr>
              <w:t>袋</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县内各镇区、合作社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锰锌·氟吗啉</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30g*200袋/件</w:t>
            </w:r>
          </w:p>
        </w:tc>
        <w:tc>
          <w:tcPr>
            <w:tcW w:w="21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50%（43.5%代森锰锌+6.5%氟吗啉）可湿性粉剂</w:t>
            </w:r>
          </w:p>
        </w:tc>
        <w:tc>
          <w:tcPr>
            <w:tcW w:w="12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15000袋</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县内各镇区、合作社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16%甲维·茚虫威</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20g*200瓶/件</w:t>
            </w:r>
          </w:p>
        </w:tc>
        <w:tc>
          <w:tcPr>
            <w:tcW w:w="21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（4%甲维盐+12%茚虫威）悬浮剂</w:t>
            </w:r>
          </w:p>
        </w:tc>
        <w:tc>
          <w:tcPr>
            <w:tcW w:w="12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14000瓶</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县内各镇区、合作社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30%螺虫乙酯·呋虫胺</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10g*50袋/盒*6盒/件</w:t>
            </w:r>
          </w:p>
        </w:tc>
        <w:tc>
          <w:tcPr>
            <w:tcW w:w="21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（15%螺虫乙酯+15%呋虫胺）悬浮剂</w:t>
            </w:r>
          </w:p>
        </w:tc>
        <w:tc>
          <w:tcPr>
            <w:tcW w:w="12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10000袋</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县内各镇区、合作社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SF-花粉多糖</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20ml*30袋/盒*10盒/件</w:t>
            </w:r>
          </w:p>
        </w:tc>
        <w:tc>
          <w:tcPr>
            <w:tcW w:w="21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内含SF-花粉多糖800ppm,氮150g/L,钾100g/L，游离氨基酸，及锌、硼、铁等微量元素</w:t>
            </w:r>
          </w:p>
        </w:tc>
        <w:tc>
          <w:tcPr>
            <w:tcW w:w="12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38700袋</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县内各镇区、合作社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有机肥</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40kg/包</w:t>
            </w:r>
          </w:p>
        </w:tc>
        <w:tc>
          <w:tcPr>
            <w:tcW w:w="21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动物源，主要技术指标符合</w:t>
            </w:r>
            <w:r>
              <w:rPr>
                <w:rStyle w:val="19"/>
                <w:rFonts w:eastAsia="宋体"/>
                <w:lang w:val="en-US" w:eastAsia="zh-CN" w:bidi="ar"/>
              </w:rPr>
              <w:t>NY525-2012</w:t>
            </w:r>
            <w:r>
              <w:rPr>
                <w:rFonts w:hint="eastAsia" w:ascii="宋体" w:hAnsi="宋体" w:eastAsia="宋体" w:cs="宋体"/>
                <w:i w:val="0"/>
                <w:iCs w:val="0"/>
                <w:color w:val="000000"/>
                <w:kern w:val="0"/>
                <w:sz w:val="24"/>
                <w:szCs w:val="24"/>
                <w:u w:val="none"/>
                <w:lang w:val="en-US" w:eastAsia="zh-CN" w:bidi="ar"/>
              </w:rPr>
              <w:t>标准</w:t>
            </w:r>
          </w:p>
        </w:tc>
        <w:tc>
          <w:tcPr>
            <w:tcW w:w="12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600</w:t>
            </w:r>
            <w:r>
              <w:rPr>
                <w:rFonts w:hint="eastAsia" w:ascii="宋体" w:hAnsi="宋体" w:eastAsia="宋体" w:cs="宋体"/>
                <w:i w:val="0"/>
                <w:iCs w:val="0"/>
                <w:color w:val="000000"/>
                <w:kern w:val="0"/>
                <w:sz w:val="24"/>
                <w:szCs w:val="24"/>
                <w:u w:val="none"/>
                <w:lang w:val="en-US" w:eastAsia="zh-CN" w:bidi="ar"/>
              </w:rPr>
              <w:t>吨</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县内各镇区、合作社</w:t>
            </w:r>
          </w:p>
        </w:tc>
      </w:tr>
    </w:tbl>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三、商务要求</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说明：投标人在投标文件《商务要求响应、偏离说明表》中应对以下逐条商务要求进行响应描述或偏离说明。不满足以下要求的，其投标按照无效投标处理。</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1、交货期限：签订合同后40天内</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2、交货地点：送至甲方指定地址（阳新县内各镇区、合作社）</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3、质保期：1年</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4、付款方式：中标企业按合同规定将货物送达采购人指定的地点，经采购人验收合格，完成合同约定的各种技术服务指标后，一个月内付清。</w:t>
      </w:r>
    </w:p>
    <w:p>
      <w:pPr>
        <w:pStyle w:val="3"/>
        <w:numPr>
          <w:ilvl w:val="0"/>
          <w:numId w:val="1"/>
        </w:numPr>
        <w:jc w:val="center"/>
        <w:rPr>
          <w:rFonts w:ascii="黑体" w:hAnsi="黑体" w:eastAsia="黑体"/>
        </w:rPr>
      </w:pPr>
      <w:bookmarkStart w:id="45" w:name="_Toc495861538"/>
      <w:r>
        <w:rPr>
          <w:rFonts w:hint="eastAsia" w:ascii="黑体" w:hAnsi="黑体" w:eastAsia="黑体"/>
        </w:rPr>
        <w:t>资格审查方法及标准</w:t>
      </w:r>
      <w:bookmarkEnd w:id="45"/>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4"/>
        <w:numPr>
          <w:ilvl w:val="0"/>
          <w:numId w:val="37"/>
        </w:numPr>
        <w:spacing w:before="0" w:after="0" w:line="360" w:lineRule="auto"/>
        <w:ind w:left="616" w:hanging="616"/>
        <w:jc w:val="left"/>
        <w:rPr>
          <w:rFonts w:cs="Times New Roman" w:asciiTheme="majorEastAsia" w:hAnsiTheme="majorEastAsia"/>
          <w:bCs w:val="0"/>
          <w:sz w:val="30"/>
          <w:szCs w:val="30"/>
          <w:lang w:val="zh-CN"/>
        </w:rPr>
      </w:pPr>
      <w:bookmarkStart w:id="46" w:name="_Toc495861539"/>
      <w:bookmarkStart w:id="47" w:name="_Toc494561958"/>
      <w:r>
        <w:rPr>
          <w:rFonts w:hint="eastAsia" w:cs="Times New Roman" w:asciiTheme="majorEastAsia" w:hAnsiTheme="majorEastAsia"/>
          <w:bCs w:val="0"/>
          <w:sz w:val="30"/>
          <w:szCs w:val="30"/>
          <w:lang w:val="zh-CN"/>
        </w:rPr>
        <w:t>资格审查方法</w:t>
      </w:r>
      <w:bookmarkEnd w:id="46"/>
      <w:bookmarkEnd w:id="47"/>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公开招标采购项目开标结束后，采购人、采购代理机构成立资格审查小组，依据法律、法规及招标文件的规定，对投标人的资格进行审查，以确定投标人资格是否合格。</w:t>
      </w:r>
    </w:p>
    <w:p>
      <w:pPr>
        <w:pStyle w:val="4"/>
        <w:numPr>
          <w:ilvl w:val="0"/>
          <w:numId w:val="37"/>
        </w:numPr>
        <w:spacing w:before="0" w:after="0" w:line="360" w:lineRule="auto"/>
        <w:ind w:left="616" w:hanging="616"/>
        <w:jc w:val="left"/>
        <w:rPr>
          <w:rFonts w:cs="Times New Roman" w:asciiTheme="majorEastAsia" w:hAnsiTheme="majorEastAsia"/>
          <w:bCs w:val="0"/>
          <w:sz w:val="30"/>
          <w:szCs w:val="30"/>
          <w:lang w:val="zh-CN"/>
        </w:rPr>
      </w:pPr>
      <w:bookmarkStart w:id="48" w:name="_Toc494561959"/>
      <w:bookmarkStart w:id="49" w:name="_Toc495861540"/>
      <w:r>
        <w:rPr>
          <w:rFonts w:hint="eastAsia" w:cs="Times New Roman" w:asciiTheme="majorEastAsia" w:hAnsiTheme="majorEastAsia"/>
          <w:bCs w:val="0"/>
          <w:sz w:val="30"/>
          <w:szCs w:val="30"/>
          <w:lang w:val="zh-CN"/>
        </w:rPr>
        <w:t>资格审查标准</w:t>
      </w:r>
      <w:bookmarkEnd w:id="48"/>
      <w:bookmarkEnd w:id="49"/>
    </w:p>
    <w:p>
      <w:pPr>
        <w:numPr>
          <w:ilvl w:val="0"/>
          <w:numId w:val="38"/>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20"/>
        <w:numPr>
          <w:ilvl w:val="0"/>
          <w:numId w:val="39"/>
        </w:numPr>
        <w:tabs>
          <w:tab w:val="left" w:pos="840"/>
        </w:tabs>
        <w:spacing w:line="360" w:lineRule="auto"/>
        <w:ind w:hanging="602" w:firstLineChars="0"/>
        <w:rPr>
          <w:rFonts w:hint="eastAsia"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p>
    <w:p>
      <w:pPr>
        <w:pStyle w:val="20"/>
        <w:numPr>
          <w:ilvl w:val="0"/>
          <w:numId w:val="0"/>
        </w:numPr>
        <w:tabs>
          <w:tab w:val="left" w:pos="840"/>
        </w:tabs>
        <w:spacing w:line="360" w:lineRule="auto"/>
        <w:ind w:left="238" w:leftChars="0"/>
        <w:rPr>
          <w:rFonts w:hint="eastAsia" w:ascii="宋体" w:hAnsi="宋体" w:eastAsia="宋体" w:cs="Times New Roman"/>
          <w:sz w:val="24"/>
          <w:szCs w:val="24"/>
          <w:lang w:val="zh-CN"/>
        </w:rPr>
      </w:pPr>
      <w:r>
        <w:rPr>
          <w:rFonts w:hint="eastAsia" w:ascii="宋体" w:hAnsi="宋体" w:eastAsia="宋体" w:cs="Times New Roman"/>
          <w:sz w:val="24"/>
          <w:szCs w:val="24"/>
          <w:lang w:val="zh-CN"/>
        </w:rPr>
        <w:t>（1）具有独立承担民事责任的能力；</w:t>
      </w:r>
    </w:p>
    <w:p>
      <w:pPr>
        <w:pStyle w:val="20"/>
        <w:numPr>
          <w:ilvl w:val="0"/>
          <w:numId w:val="0"/>
        </w:numPr>
        <w:tabs>
          <w:tab w:val="left" w:pos="840"/>
        </w:tabs>
        <w:spacing w:line="360" w:lineRule="auto"/>
        <w:ind w:left="238" w:leftChars="0"/>
        <w:rPr>
          <w:rFonts w:hint="eastAsia" w:ascii="宋体" w:hAnsi="宋体" w:eastAsia="宋体" w:cs="Times New Roman"/>
          <w:sz w:val="24"/>
          <w:szCs w:val="24"/>
          <w:lang w:val="zh-CN"/>
        </w:rPr>
      </w:pPr>
      <w:r>
        <w:rPr>
          <w:rFonts w:hint="eastAsia" w:ascii="宋体" w:hAnsi="宋体" w:eastAsia="宋体" w:cs="Times New Roman"/>
          <w:sz w:val="24"/>
          <w:szCs w:val="24"/>
          <w:lang w:val="zh-CN"/>
        </w:rPr>
        <w:t>（2）具有良好的商业信誉和健全的财务会计制度；</w:t>
      </w:r>
    </w:p>
    <w:p>
      <w:pPr>
        <w:pStyle w:val="20"/>
        <w:numPr>
          <w:ilvl w:val="0"/>
          <w:numId w:val="0"/>
        </w:numPr>
        <w:tabs>
          <w:tab w:val="left" w:pos="840"/>
        </w:tabs>
        <w:spacing w:line="360" w:lineRule="auto"/>
        <w:ind w:left="238" w:leftChars="0"/>
        <w:rPr>
          <w:rFonts w:hint="eastAsia" w:ascii="宋体" w:hAnsi="宋体" w:eastAsia="宋体" w:cs="Times New Roman"/>
          <w:sz w:val="24"/>
          <w:szCs w:val="24"/>
          <w:lang w:val="zh-CN"/>
        </w:rPr>
      </w:pPr>
      <w:r>
        <w:rPr>
          <w:rFonts w:hint="eastAsia" w:ascii="宋体" w:hAnsi="宋体" w:eastAsia="宋体" w:cs="Times New Roman"/>
          <w:sz w:val="24"/>
          <w:szCs w:val="24"/>
          <w:lang w:val="zh-CN"/>
        </w:rPr>
        <w:t>（3）具有履行合同所必需的设备和专业技术能力；</w:t>
      </w:r>
    </w:p>
    <w:p>
      <w:pPr>
        <w:pStyle w:val="20"/>
        <w:numPr>
          <w:ilvl w:val="0"/>
          <w:numId w:val="0"/>
        </w:numPr>
        <w:tabs>
          <w:tab w:val="left" w:pos="840"/>
        </w:tabs>
        <w:spacing w:line="360" w:lineRule="auto"/>
        <w:ind w:left="238" w:leftChars="0"/>
        <w:rPr>
          <w:rFonts w:hint="eastAsia" w:ascii="宋体" w:hAnsi="宋体" w:eastAsia="宋体" w:cs="Times New Roman"/>
          <w:sz w:val="24"/>
          <w:szCs w:val="24"/>
          <w:lang w:val="zh-CN"/>
        </w:rPr>
      </w:pPr>
      <w:r>
        <w:rPr>
          <w:rFonts w:hint="eastAsia" w:ascii="宋体" w:hAnsi="宋体" w:eastAsia="宋体" w:cs="Times New Roman"/>
          <w:sz w:val="24"/>
          <w:szCs w:val="24"/>
          <w:lang w:val="zh-CN"/>
        </w:rPr>
        <w:t>（4）有依法缴纳税收和社会保障资金的良好记录；</w:t>
      </w:r>
    </w:p>
    <w:p>
      <w:pPr>
        <w:pStyle w:val="20"/>
        <w:numPr>
          <w:ilvl w:val="0"/>
          <w:numId w:val="0"/>
        </w:numPr>
        <w:tabs>
          <w:tab w:val="left" w:pos="840"/>
        </w:tabs>
        <w:spacing w:line="360" w:lineRule="auto"/>
        <w:ind w:left="238" w:leftChars="0"/>
        <w:rPr>
          <w:rFonts w:hint="eastAsia" w:ascii="宋体" w:hAnsi="宋体" w:eastAsia="宋体" w:cs="Times New Roman"/>
          <w:sz w:val="24"/>
          <w:szCs w:val="24"/>
          <w:lang w:val="zh-CN"/>
        </w:rPr>
      </w:pPr>
      <w:r>
        <w:rPr>
          <w:rFonts w:hint="eastAsia" w:ascii="宋体" w:hAnsi="宋体" w:eastAsia="宋体" w:cs="Times New Roman"/>
          <w:sz w:val="24"/>
          <w:szCs w:val="24"/>
          <w:lang w:val="zh-CN"/>
        </w:rPr>
        <w:t>（5）参加政府采购活动前三年内，在经营活动中没有重大违法记录；</w:t>
      </w:r>
    </w:p>
    <w:p>
      <w:pPr>
        <w:pStyle w:val="20"/>
        <w:numPr>
          <w:ilvl w:val="0"/>
          <w:numId w:val="0"/>
        </w:numPr>
        <w:tabs>
          <w:tab w:val="left" w:pos="840"/>
        </w:tabs>
        <w:spacing w:line="360" w:lineRule="auto"/>
        <w:ind w:left="238" w:leftChars="0"/>
        <w:rPr>
          <w:rFonts w:ascii="宋体" w:hAnsi="宋体" w:eastAsia="宋体" w:cs="Times New Roman"/>
          <w:sz w:val="24"/>
          <w:szCs w:val="24"/>
          <w:lang w:val="zh-CN"/>
        </w:rPr>
      </w:pPr>
      <w:r>
        <w:rPr>
          <w:rFonts w:hint="eastAsia" w:ascii="宋体" w:hAnsi="宋体" w:eastAsia="宋体" w:cs="Times New Roman"/>
          <w:sz w:val="24"/>
          <w:szCs w:val="24"/>
          <w:lang w:val="zh-CN"/>
        </w:rPr>
        <w:t>（6）法律、行政法规规定的其他条件。：</w:t>
      </w:r>
    </w:p>
    <w:p>
      <w:pPr>
        <w:pStyle w:val="20"/>
        <w:numPr>
          <w:ilvl w:val="0"/>
          <w:numId w:val="39"/>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20"/>
        <w:numPr>
          <w:ilvl w:val="0"/>
          <w:numId w:val="39"/>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20"/>
        <w:numPr>
          <w:ilvl w:val="0"/>
          <w:numId w:val="39"/>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20"/>
        <w:numPr>
          <w:ilvl w:val="0"/>
          <w:numId w:val="39"/>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资格证明文件正本应为清晰影印件且加盖单位公章。</w:t>
      </w:r>
    </w:p>
    <w:p>
      <w:pPr>
        <w:numPr>
          <w:ilvl w:val="0"/>
          <w:numId w:val="38"/>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20"/>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20"/>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20"/>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20"/>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3"/>
        <w:numPr>
          <w:ilvl w:val="0"/>
          <w:numId w:val="1"/>
        </w:numPr>
        <w:jc w:val="center"/>
        <w:rPr>
          <w:rFonts w:ascii="黑体" w:hAnsi="黑体" w:eastAsia="黑体"/>
        </w:rPr>
      </w:pPr>
      <w:bookmarkStart w:id="50" w:name="_Toc495861541"/>
      <w:r>
        <w:rPr>
          <w:rFonts w:hint="eastAsia" w:ascii="黑体" w:hAnsi="黑体" w:eastAsia="黑体"/>
        </w:rPr>
        <w:t>评标方法、程序及标准</w:t>
      </w:r>
      <w:bookmarkEnd w:id="50"/>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4"/>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51" w:name="_Toc272247708"/>
      <w:bookmarkStart w:id="52" w:name="_Toc278891605"/>
      <w:bookmarkStart w:id="53" w:name="_Toc494561961"/>
      <w:bookmarkStart w:id="54" w:name="_Toc495861542"/>
      <w:r>
        <w:rPr>
          <w:rFonts w:hint="eastAsia" w:cs="Times New Roman" w:asciiTheme="majorEastAsia" w:hAnsiTheme="majorEastAsia"/>
          <w:bCs w:val="0"/>
          <w:sz w:val="30"/>
          <w:szCs w:val="30"/>
          <w:lang w:val="zh-CN"/>
        </w:rPr>
        <w:t>评标</w:t>
      </w:r>
      <w:bookmarkEnd w:id="51"/>
      <w:bookmarkEnd w:id="52"/>
      <w:r>
        <w:rPr>
          <w:rFonts w:hint="eastAsia" w:cs="Times New Roman" w:asciiTheme="majorEastAsia" w:hAnsiTheme="majorEastAsia"/>
          <w:bCs w:val="0"/>
          <w:sz w:val="30"/>
          <w:szCs w:val="30"/>
          <w:lang w:val="zh-CN"/>
        </w:rPr>
        <w:t>方法</w:t>
      </w:r>
      <w:bookmarkEnd w:id="53"/>
      <w:bookmarkEnd w:id="54"/>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4"/>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55" w:name="_Toc272247709"/>
      <w:bookmarkStart w:id="56" w:name="_Toc278891606"/>
      <w:bookmarkStart w:id="57" w:name="_Toc494561962"/>
      <w:bookmarkStart w:id="58" w:name="_Toc495861543"/>
      <w:r>
        <w:rPr>
          <w:rFonts w:hint="eastAsia" w:cs="Times New Roman" w:asciiTheme="majorEastAsia" w:hAnsiTheme="majorEastAsia"/>
          <w:bCs w:val="0"/>
          <w:sz w:val="30"/>
          <w:szCs w:val="30"/>
          <w:lang w:val="zh-CN"/>
        </w:rPr>
        <w:t>评标程序</w:t>
      </w:r>
      <w:bookmarkEnd w:id="55"/>
      <w:bookmarkEnd w:id="56"/>
      <w:r>
        <w:rPr>
          <w:rFonts w:hint="eastAsia" w:cs="Times New Roman" w:asciiTheme="majorEastAsia" w:hAnsiTheme="majorEastAsia"/>
          <w:bCs w:val="0"/>
          <w:sz w:val="30"/>
          <w:szCs w:val="30"/>
          <w:lang w:val="zh-CN"/>
        </w:rPr>
        <w:t>及标准</w:t>
      </w:r>
      <w:bookmarkEnd w:id="57"/>
      <w:bookmarkEnd w:id="58"/>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2"/>
        </w:numPr>
        <w:ind w:left="988" w:leftChars="0" w:hanging="988" w:firstLineChars="0"/>
        <w:rPr>
          <w:rFonts w:ascii="宋体" w:hAnsi="宋体" w:eastAsia="宋体" w:cs="Times New Roman"/>
          <w:strike/>
          <w:color w:val="0000FF"/>
          <w:sz w:val="28"/>
          <w:szCs w:val="28"/>
          <w:lang w:val="zh-CN"/>
        </w:rPr>
      </w:pPr>
      <w:r>
        <w:rPr>
          <w:rFonts w:hint="eastAsia" w:ascii="宋体" w:hAnsi="宋体" w:eastAsia="宋体" w:cs="Times New Roman"/>
          <w:b/>
          <w:color w:val="0000FF"/>
          <w:sz w:val="28"/>
          <w:szCs w:val="28"/>
          <w:lang w:val="zh-CN"/>
        </w:rPr>
        <w:t>符合性审查</w:t>
      </w:r>
    </w:p>
    <w:p>
      <w:pPr>
        <w:ind w:firstLine="480" w:firstLineChars="200"/>
        <w:rPr>
          <w:rFonts w:ascii="宋体" w:hAnsi="宋体" w:eastAsia="宋体" w:cs="Times New Roman"/>
          <w:strike/>
          <w:sz w:val="28"/>
          <w:szCs w:val="28"/>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3"/>
        </w:numPr>
        <w:tabs>
          <w:tab w:val="left" w:pos="616"/>
        </w:tabs>
        <w:spacing w:line="360" w:lineRule="auto"/>
        <w:ind w:left="603" w:leftChars="0" w:firstLine="237" w:firstLineChars="0"/>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3"/>
        </w:numPr>
        <w:tabs>
          <w:tab w:val="left" w:pos="616"/>
        </w:tabs>
        <w:spacing w:line="360" w:lineRule="auto"/>
        <w:ind w:left="603" w:leftChars="0" w:firstLine="237" w:firstLineChars="0"/>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43"/>
        </w:numPr>
        <w:tabs>
          <w:tab w:val="left" w:pos="616"/>
        </w:tabs>
        <w:spacing w:line="360" w:lineRule="auto"/>
        <w:ind w:left="603" w:leftChars="0" w:firstLine="237" w:firstLineChars="0"/>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3"/>
        </w:numPr>
        <w:tabs>
          <w:tab w:val="left" w:pos="616"/>
        </w:tabs>
        <w:spacing w:line="360" w:lineRule="auto"/>
        <w:ind w:left="603" w:leftChars="0" w:firstLine="237" w:firstLineChars="0"/>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43"/>
        </w:numPr>
        <w:tabs>
          <w:tab w:val="left" w:pos="616"/>
        </w:tabs>
        <w:spacing w:line="360" w:lineRule="auto"/>
        <w:ind w:left="603" w:leftChars="0" w:firstLine="237" w:firstLineChars="0"/>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3"/>
        </w:numPr>
        <w:tabs>
          <w:tab w:val="left" w:pos="616"/>
        </w:tabs>
        <w:spacing w:line="360" w:lineRule="auto"/>
        <w:ind w:left="603" w:leftChars="0" w:firstLine="237" w:firstLineChars="0"/>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3"/>
        </w:numPr>
        <w:tabs>
          <w:tab w:val="left" w:pos="616"/>
        </w:tabs>
        <w:spacing w:line="360" w:lineRule="auto"/>
        <w:ind w:left="603" w:leftChars="0" w:firstLine="237" w:firstLineChars="0"/>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3"/>
        </w:numPr>
        <w:tabs>
          <w:tab w:val="left" w:pos="616"/>
        </w:tabs>
        <w:spacing w:line="360" w:lineRule="auto"/>
        <w:ind w:left="603" w:leftChars="0" w:firstLine="237" w:firstLineChars="0"/>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3"/>
        </w:numPr>
        <w:tabs>
          <w:tab w:val="left" w:pos="616"/>
        </w:tabs>
        <w:spacing w:line="360" w:lineRule="auto"/>
        <w:ind w:left="603" w:leftChars="0" w:firstLine="237" w:firstLineChars="0"/>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无法定代表人签字（签章）或签字（签章）人无法定代表人有效授权的（本项目可以由分公司或分支机构总负责人签字（签章）或其授权人签字（签章））；</w:t>
      </w:r>
    </w:p>
    <w:p>
      <w:pPr>
        <w:numPr>
          <w:ilvl w:val="0"/>
          <w:numId w:val="43"/>
        </w:numPr>
        <w:tabs>
          <w:tab w:val="left" w:pos="756"/>
        </w:tabs>
        <w:spacing w:line="360" w:lineRule="auto"/>
        <w:ind w:left="603" w:leftChars="0" w:firstLine="237" w:firstLineChars="0"/>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3"/>
        </w:numPr>
        <w:tabs>
          <w:tab w:val="left" w:pos="742"/>
        </w:tabs>
        <w:spacing w:line="360" w:lineRule="auto"/>
        <w:ind w:left="603" w:leftChars="0" w:firstLine="237" w:firstLineChars="0"/>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2"/>
        </w:numPr>
        <w:ind w:left="988" w:leftChars="0" w:hanging="988" w:firstLineChars="0"/>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4"/>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4"/>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4"/>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2"/>
        </w:numPr>
        <w:ind w:left="988" w:leftChars="0" w:hanging="988" w:firstLineChars="0"/>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4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4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4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7"/>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Cs/>
          <w:color w:val="0D0D0D"/>
          <w:sz w:val="24"/>
          <w:szCs w:val="20"/>
          <w:lang w:val="zh-CN"/>
        </w:rPr>
        <w:t>报价合理性说明：评标</w:t>
      </w:r>
      <w:r>
        <w:rPr>
          <w:rFonts w:ascii="宋体" w:hAnsi="宋体" w:eastAsia="宋体" w:cs="Helvetica"/>
          <w:kern w:val="0"/>
          <w:sz w:val="24"/>
          <w:szCs w:val="24"/>
          <w:lang w:val="zh-CN"/>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47"/>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4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4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48"/>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4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w:t>
      </w:r>
      <w:r>
        <w:rPr>
          <w:rFonts w:hint="eastAsia" w:ascii="宋体" w:hAnsi="宋体" w:eastAsia="宋体" w:cs="Times New Roman"/>
          <w:bCs/>
          <w:color w:val="C00000"/>
          <w:sz w:val="24"/>
          <w:szCs w:val="20"/>
          <w:lang w:val="zh-CN"/>
        </w:rPr>
        <w:t>（附件二）</w:t>
      </w:r>
      <w:r>
        <w:rPr>
          <w:rFonts w:hint="eastAsia" w:ascii="宋体" w:hAnsi="宋体" w:eastAsia="宋体" w:cs="Times New Roman"/>
          <w:bCs/>
          <w:sz w:val="24"/>
          <w:szCs w:val="20"/>
          <w:lang w:val="zh-CN"/>
        </w:rPr>
        <w:t>；监狱企业应提供由省级监狱局、戒毒局（含新疆生产建设兵团）出具的监狱企业的证明文件；残疾人福利性单位提供《声明函》（</w:t>
      </w:r>
      <w:r>
        <w:rPr>
          <w:rFonts w:hint="eastAsia" w:ascii="宋体" w:hAnsi="宋体" w:eastAsia="宋体" w:cs="Times New Roman"/>
          <w:bCs/>
          <w:color w:val="C00000"/>
          <w:sz w:val="24"/>
          <w:szCs w:val="20"/>
          <w:lang w:val="zh-CN"/>
        </w:rPr>
        <w:t>附件三）</w:t>
      </w:r>
      <w:r>
        <w:rPr>
          <w:rFonts w:hint="eastAsia" w:ascii="宋体" w:hAnsi="宋体" w:eastAsia="宋体" w:cs="Times New Roman"/>
          <w:bCs/>
          <w:sz w:val="24"/>
          <w:szCs w:val="20"/>
          <w:lang w:val="zh-CN"/>
        </w:rPr>
        <w:t>。</w:t>
      </w:r>
    </w:p>
    <w:p>
      <w:pPr>
        <w:numPr>
          <w:ilvl w:val="0"/>
          <w:numId w:val="4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0"/>
        </w:numPr>
        <w:adjustRightInd w:val="0"/>
        <w:spacing w:line="360" w:lineRule="auto"/>
        <w:ind w:left="210" w:leftChars="0"/>
        <w:rPr>
          <w:rFonts w:ascii="Helvetica" w:hAnsi="Helvetica" w:eastAsia="宋体" w:cs="Helvetica"/>
          <w:kern w:val="0"/>
          <w:sz w:val="24"/>
          <w:szCs w:val="24"/>
          <w:lang w:val="zh-CN"/>
        </w:rPr>
      </w:pPr>
      <w:r>
        <w:rPr>
          <w:rFonts w:hint="eastAsia" w:ascii="Helvetica" w:hAnsi="Helvetica" w:eastAsia="宋体" w:cs="Helvetica"/>
          <w:kern w:val="0"/>
          <w:sz w:val="24"/>
          <w:szCs w:val="24"/>
          <w:lang w:val="en-US" w:eastAsia="zh-CN"/>
        </w:rPr>
        <w:t>4.1</w:t>
      </w:r>
      <w:r>
        <w:rPr>
          <w:rFonts w:hint="eastAsia" w:ascii="Helvetica" w:hAnsi="Helvetica" w:eastAsia="宋体" w:cs="Helvetica"/>
          <w:kern w:val="0"/>
          <w:sz w:val="24"/>
          <w:szCs w:val="24"/>
          <w:lang w:val="zh-CN"/>
        </w:rPr>
        <w:t>采购机构对各评委的总分进行复核。各项统计结果均精确到小数点后两位。</w:t>
      </w:r>
    </w:p>
    <w:p>
      <w:pPr>
        <w:numPr>
          <w:ilvl w:val="0"/>
          <w:numId w:val="0"/>
        </w:numPr>
        <w:adjustRightInd w:val="0"/>
        <w:spacing w:line="360" w:lineRule="auto"/>
        <w:ind w:left="210" w:leftChars="0"/>
        <w:rPr>
          <w:rFonts w:ascii="Helvetica" w:hAnsi="Helvetica" w:eastAsia="宋体" w:cs="Helvetica"/>
          <w:kern w:val="0"/>
          <w:sz w:val="24"/>
          <w:szCs w:val="24"/>
          <w:lang w:val="zh-CN"/>
        </w:rPr>
      </w:pPr>
      <w:r>
        <w:rPr>
          <w:rFonts w:hint="eastAsia" w:ascii="Helvetica" w:hAnsi="Helvetica" w:eastAsia="宋体" w:cs="Helvetica"/>
          <w:kern w:val="0"/>
          <w:sz w:val="24"/>
          <w:szCs w:val="24"/>
          <w:lang w:val="en-US" w:eastAsia="zh-CN"/>
        </w:rPr>
        <w:t>4.2</w:t>
      </w:r>
      <w:r>
        <w:rPr>
          <w:rFonts w:hint="eastAsia" w:ascii="Helvetica" w:hAnsi="Helvetica" w:eastAsia="宋体" w:cs="Helvetica"/>
          <w:kern w:val="0"/>
          <w:sz w:val="24"/>
          <w:szCs w:val="24"/>
          <w:lang w:val="zh-CN"/>
        </w:rPr>
        <w:t>各投标人的最终得分为评委所评定分数的算术平均值。</w:t>
      </w:r>
    </w:p>
    <w:p>
      <w:pPr>
        <w:numPr>
          <w:ilvl w:val="0"/>
          <w:numId w:val="42"/>
        </w:numPr>
        <w:ind w:left="988" w:leftChars="0" w:hanging="988" w:firstLineChars="0"/>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49"/>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49"/>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49"/>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49"/>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49"/>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pStyle w:val="4"/>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59" w:name="_Toc494561963"/>
      <w:bookmarkStart w:id="60" w:name="_Toc495861544"/>
      <w:r>
        <w:rPr>
          <w:rFonts w:hint="eastAsia" w:cs="Times New Roman" w:asciiTheme="majorEastAsia" w:hAnsiTheme="majorEastAsia"/>
          <w:bCs w:val="0"/>
          <w:sz w:val="30"/>
          <w:szCs w:val="30"/>
          <w:lang w:val="zh-CN"/>
        </w:rPr>
        <w:t>评审因素及评分标准</w:t>
      </w:r>
      <w:bookmarkEnd w:id="59"/>
      <w:bookmarkEnd w:id="60"/>
    </w:p>
    <w:p>
      <w:pPr>
        <w:rPr>
          <w:rFonts w:hint="eastAsia" w:cs="Times New Roman" w:asciiTheme="majorEastAsia" w:hAnsiTheme="majorEastAsia"/>
          <w:bCs w:val="0"/>
          <w:sz w:val="30"/>
          <w:szCs w:val="30"/>
          <w:lang w:val="zh-CN"/>
        </w:rPr>
      </w:pPr>
    </w:p>
    <w:tbl>
      <w:tblPr>
        <w:tblStyle w:val="12"/>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04"/>
        <w:gridCol w:w="696"/>
        <w:gridCol w:w="6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Header/>
        </w:trPr>
        <w:tc>
          <w:tcPr>
            <w:tcW w:w="712" w:type="dxa"/>
            <w:noWrap w:val="0"/>
            <w:vAlign w:val="center"/>
          </w:tcPr>
          <w:p>
            <w:pPr>
              <w:spacing w:line="320" w:lineRule="exact"/>
              <w:jc w:val="center"/>
              <w:rPr>
                <w:rFonts w:hint="eastAsia" w:ascii="宋体" w:hAnsi="宋体" w:cs="宋体"/>
                <w:b/>
                <w:bCs/>
                <w:kern w:val="0"/>
                <w:szCs w:val="21"/>
              </w:rPr>
            </w:pPr>
            <w:r>
              <w:rPr>
                <w:rFonts w:hint="eastAsia" w:ascii="宋体" w:hAnsi="宋体" w:cs="宋体"/>
                <w:b/>
                <w:bCs/>
                <w:kern w:val="0"/>
                <w:szCs w:val="21"/>
              </w:rPr>
              <w:t>内容</w:t>
            </w:r>
          </w:p>
        </w:tc>
        <w:tc>
          <w:tcPr>
            <w:tcW w:w="1104" w:type="dxa"/>
            <w:noWrap w:val="0"/>
            <w:vAlign w:val="center"/>
          </w:tcPr>
          <w:p>
            <w:pPr>
              <w:spacing w:line="320" w:lineRule="exact"/>
              <w:jc w:val="center"/>
              <w:rPr>
                <w:rFonts w:hint="eastAsia" w:ascii="宋体" w:hAnsi="宋体" w:cs="宋体"/>
                <w:b/>
                <w:bCs/>
                <w:kern w:val="0"/>
                <w:szCs w:val="21"/>
              </w:rPr>
            </w:pPr>
            <w:r>
              <w:rPr>
                <w:rFonts w:hint="eastAsia" w:ascii="宋体" w:hAnsi="宋体" w:cs="宋体"/>
                <w:b/>
                <w:bCs/>
                <w:kern w:val="0"/>
                <w:szCs w:val="21"/>
              </w:rPr>
              <w:t>评审因素</w:t>
            </w:r>
          </w:p>
        </w:tc>
        <w:tc>
          <w:tcPr>
            <w:tcW w:w="696" w:type="dxa"/>
            <w:noWrap w:val="0"/>
            <w:vAlign w:val="center"/>
          </w:tcPr>
          <w:p>
            <w:pPr>
              <w:spacing w:line="320" w:lineRule="exact"/>
              <w:jc w:val="center"/>
              <w:rPr>
                <w:rFonts w:hint="eastAsia" w:ascii="宋体" w:hAnsi="宋体" w:cs="宋体"/>
                <w:b/>
                <w:bCs/>
                <w:kern w:val="0"/>
                <w:szCs w:val="21"/>
              </w:rPr>
            </w:pPr>
            <w:r>
              <w:rPr>
                <w:rFonts w:hint="eastAsia" w:ascii="宋体" w:hAnsi="宋体" w:cs="宋体"/>
                <w:b/>
                <w:bCs/>
                <w:kern w:val="0"/>
                <w:szCs w:val="21"/>
              </w:rPr>
              <w:t>分值</w:t>
            </w:r>
          </w:p>
        </w:tc>
        <w:tc>
          <w:tcPr>
            <w:tcW w:w="6806" w:type="dxa"/>
            <w:noWrap w:val="0"/>
            <w:vAlign w:val="center"/>
          </w:tcPr>
          <w:p>
            <w:pPr>
              <w:spacing w:line="320" w:lineRule="exact"/>
              <w:jc w:val="center"/>
              <w:rPr>
                <w:rFonts w:hint="eastAsia" w:ascii="宋体" w:hAnsi="宋体" w:cs="宋体"/>
                <w:b/>
                <w:bCs/>
                <w:kern w:val="0"/>
                <w:szCs w:val="21"/>
              </w:rPr>
            </w:pPr>
            <w:r>
              <w:rPr>
                <w:rFonts w:hint="eastAsia" w:ascii="宋体" w:hAnsi="宋体" w:cs="宋体"/>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noWrap w:val="0"/>
            <w:vAlign w:val="center"/>
          </w:tcPr>
          <w:p>
            <w:pPr>
              <w:spacing w:line="320" w:lineRule="exact"/>
              <w:jc w:val="center"/>
              <w:rPr>
                <w:rFonts w:hint="eastAsia" w:ascii="宋体" w:hAnsi="宋体" w:cs="宋体"/>
                <w:kern w:val="0"/>
                <w:szCs w:val="21"/>
              </w:rPr>
            </w:pPr>
            <w:r>
              <w:rPr>
                <w:rFonts w:hint="eastAsia" w:ascii="宋体" w:hAnsi="宋体" w:cs="宋体"/>
                <w:kern w:val="0"/>
                <w:szCs w:val="21"/>
              </w:rPr>
              <w:t>价格</w:t>
            </w:r>
            <w:r>
              <w:rPr>
                <w:rFonts w:hint="eastAsia" w:ascii="宋体" w:hAnsi="宋体" w:cs="宋体"/>
                <w:kern w:val="0"/>
                <w:szCs w:val="21"/>
                <w:lang w:val="en-US" w:eastAsia="zh-CN"/>
              </w:rPr>
              <w:t>4</w:t>
            </w:r>
            <w:r>
              <w:rPr>
                <w:rFonts w:hint="eastAsia" w:ascii="宋体" w:hAnsi="宋体" w:cs="宋体"/>
                <w:kern w:val="0"/>
                <w:szCs w:val="21"/>
              </w:rPr>
              <w:t>0分</w:t>
            </w:r>
          </w:p>
        </w:tc>
        <w:tc>
          <w:tcPr>
            <w:tcW w:w="1104" w:type="dxa"/>
            <w:noWrap w:val="0"/>
            <w:vAlign w:val="center"/>
          </w:tcPr>
          <w:p>
            <w:pPr>
              <w:spacing w:line="320" w:lineRule="exact"/>
              <w:jc w:val="center"/>
              <w:rPr>
                <w:rFonts w:hint="eastAsia" w:ascii="宋体" w:hAnsi="宋体" w:cs="宋体"/>
                <w:kern w:val="0"/>
                <w:szCs w:val="21"/>
              </w:rPr>
            </w:pPr>
            <w:r>
              <w:rPr>
                <w:rFonts w:hint="eastAsia" w:ascii="宋体" w:hAnsi="宋体" w:cs="宋体"/>
                <w:kern w:val="0"/>
                <w:szCs w:val="21"/>
              </w:rPr>
              <w:t>投标报价</w:t>
            </w:r>
          </w:p>
        </w:tc>
        <w:tc>
          <w:tcPr>
            <w:tcW w:w="696" w:type="dxa"/>
            <w:noWrap w:val="0"/>
            <w:vAlign w:val="center"/>
          </w:tcPr>
          <w:p>
            <w:pPr>
              <w:spacing w:line="320" w:lineRule="exact"/>
              <w:jc w:val="center"/>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0分</w:t>
            </w:r>
          </w:p>
        </w:tc>
        <w:tc>
          <w:tcPr>
            <w:tcW w:w="6806" w:type="dxa"/>
            <w:noWrap w:val="0"/>
            <w:vAlign w:val="center"/>
          </w:tcPr>
          <w:p>
            <w:pPr>
              <w:spacing w:line="320" w:lineRule="exact"/>
              <w:ind w:firstLine="420" w:firstLineChars="200"/>
              <w:rPr>
                <w:rFonts w:hint="eastAsia" w:ascii="宋体" w:hAnsi="宋体" w:cs="宋体"/>
                <w:kern w:val="0"/>
                <w:szCs w:val="21"/>
              </w:rPr>
            </w:pPr>
            <w:r>
              <w:rPr>
                <w:rFonts w:hint="eastAsia" w:ascii="宋体" w:hAnsi="宋体" w:cs="宋体"/>
                <w:kern w:val="0"/>
                <w:szCs w:val="21"/>
              </w:rPr>
              <w:t>评标委员会只对符合性审查合格的投标文件进行价格评议，报价分采用低价优先法计算，即满足招标文件要求且投标价格最低的投标报价为评标基准价，其价格分为满分。其他投标人的价格分按照下列公式计算：报价得分=(评标基准价／投标报价)×</w:t>
            </w:r>
            <w:r>
              <w:rPr>
                <w:rFonts w:hint="eastAsia" w:ascii="宋体" w:hAnsi="宋体" w:cs="宋体"/>
                <w:kern w:val="0"/>
                <w:szCs w:val="21"/>
                <w:lang w:val="en-US" w:eastAsia="zh-CN"/>
              </w:rPr>
              <w:t>4</w:t>
            </w:r>
            <w:r>
              <w:rPr>
                <w:rFonts w:hint="eastAsia" w:ascii="宋体" w:hAnsi="宋体" w:cs="宋体"/>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vMerge w:val="restart"/>
            <w:noWrap w:val="0"/>
            <w:vAlign w:val="center"/>
          </w:tcPr>
          <w:p>
            <w:pPr>
              <w:spacing w:line="320" w:lineRule="exact"/>
              <w:jc w:val="center"/>
              <w:rPr>
                <w:rFonts w:ascii="宋体" w:hAnsi="宋体" w:cs="宋体"/>
                <w:kern w:val="0"/>
                <w:szCs w:val="21"/>
              </w:rPr>
            </w:pPr>
            <w:r>
              <w:rPr>
                <w:rFonts w:hint="eastAsia" w:ascii="宋体" w:hAnsi="宋体" w:cs="宋体"/>
                <w:kern w:val="0"/>
                <w:szCs w:val="21"/>
              </w:rPr>
              <w:t>商务部分</w:t>
            </w:r>
            <w:r>
              <w:rPr>
                <w:rFonts w:hint="eastAsia" w:ascii="宋体" w:hAnsi="宋体" w:cs="宋体"/>
                <w:kern w:val="0"/>
                <w:szCs w:val="21"/>
                <w:lang w:val="en-US" w:eastAsia="zh-CN"/>
              </w:rPr>
              <w:t>30</w:t>
            </w:r>
            <w:r>
              <w:rPr>
                <w:rFonts w:hint="eastAsia" w:ascii="宋体" w:hAnsi="宋体" w:cs="宋体"/>
                <w:kern w:val="0"/>
                <w:szCs w:val="21"/>
              </w:rPr>
              <w:t>分</w:t>
            </w:r>
          </w:p>
        </w:tc>
        <w:tc>
          <w:tcPr>
            <w:tcW w:w="1104" w:type="dxa"/>
            <w:noWrap w:val="0"/>
            <w:vAlign w:val="center"/>
          </w:tcPr>
          <w:p>
            <w:pPr>
              <w:spacing w:line="32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企业业绩</w:t>
            </w:r>
          </w:p>
        </w:tc>
        <w:tc>
          <w:tcPr>
            <w:tcW w:w="696" w:type="dxa"/>
            <w:noWrap w:val="0"/>
            <w:vAlign w:val="center"/>
          </w:tcPr>
          <w:p>
            <w:pPr>
              <w:spacing w:line="320" w:lineRule="exact"/>
              <w:jc w:val="center"/>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分</w:t>
            </w:r>
          </w:p>
        </w:tc>
        <w:tc>
          <w:tcPr>
            <w:tcW w:w="6806" w:type="dxa"/>
            <w:noWrap w:val="0"/>
            <w:vAlign w:val="center"/>
          </w:tcPr>
          <w:p>
            <w:pPr>
              <w:spacing w:line="320" w:lineRule="exact"/>
              <w:rPr>
                <w:rFonts w:hint="eastAsia" w:ascii="宋体" w:hAnsi="宋体" w:cs="宋体"/>
                <w:kern w:val="0"/>
                <w:szCs w:val="21"/>
              </w:rPr>
            </w:pPr>
            <w:r>
              <w:rPr>
                <w:rFonts w:hint="eastAsia" w:ascii="宋体" w:hAnsi="宋体" w:cs="宋体"/>
                <w:kern w:val="0"/>
                <w:szCs w:val="21"/>
              </w:rPr>
              <w:t>投标人提供201</w:t>
            </w:r>
            <w:r>
              <w:rPr>
                <w:rFonts w:hint="eastAsia" w:ascii="宋体" w:hAnsi="宋体" w:cs="宋体"/>
                <w:kern w:val="0"/>
                <w:szCs w:val="21"/>
                <w:lang w:val="en-US" w:eastAsia="zh-CN"/>
              </w:rPr>
              <w:t>8</w:t>
            </w:r>
            <w:r>
              <w:rPr>
                <w:rFonts w:hint="eastAsia" w:ascii="宋体" w:hAnsi="宋体" w:cs="宋体"/>
                <w:kern w:val="0"/>
                <w:szCs w:val="21"/>
              </w:rPr>
              <w:t>年以来类似业绩有一个得</w:t>
            </w:r>
            <w:r>
              <w:rPr>
                <w:rFonts w:hint="eastAsia" w:ascii="宋体" w:hAnsi="宋体" w:cs="宋体"/>
                <w:kern w:val="0"/>
                <w:szCs w:val="21"/>
                <w:lang w:val="en-US" w:eastAsia="zh-CN"/>
              </w:rPr>
              <w:t>2</w:t>
            </w:r>
            <w:r>
              <w:rPr>
                <w:rFonts w:hint="eastAsia" w:ascii="宋体" w:hAnsi="宋体" w:cs="宋体"/>
                <w:kern w:val="0"/>
                <w:szCs w:val="21"/>
              </w:rPr>
              <w:t>分，最高得</w:t>
            </w:r>
            <w:r>
              <w:rPr>
                <w:rFonts w:hint="eastAsia" w:ascii="宋体" w:hAnsi="宋体" w:cs="宋体"/>
                <w:kern w:val="0"/>
                <w:szCs w:val="21"/>
                <w:lang w:val="en-US" w:eastAsia="zh-CN"/>
              </w:rPr>
              <w:t>6</w:t>
            </w:r>
            <w:r>
              <w:rPr>
                <w:rFonts w:hint="eastAsia" w:ascii="宋体" w:hAnsi="宋体" w:cs="宋体"/>
                <w:kern w:val="0"/>
                <w:szCs w:val="21"/>
              </w:rPr>
              <w:t>分，以合同签定日期为准（政府采购业绩提供中标通知书</w:t>
            </w:r>
            <w:r>
              <w:rPr>
                <w:rFonts w:hint="eastAsia" w:ascii="宋体" w:hAnsi="宋体" w:cs="宋体"/>
                <w:kern w:val="0"/>
                <w:szCs w:val="21"/>
                <w:lang w:val="en-US" w:eastAsia="zh-CN"/>
              </w:rPr>
              <w:t>或</w:t>
            </w:r>
            <w:r>
              <w:rPr>
                <w:rFonts w:hint="eastAsia" w:ascii="宋体" w:hAnsi="宋体" w:cs="宋体"/>
                <w:kern w:val="0"/>
                <w:szCs w:val="21"/>
              </w:rPr>
              <w:t>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vMerge w:val="continue"/>
            <w:noWrap w:val="0"/>
            <w:vAlign w:val="center"/>
          </w:tcPr>
          <w:p>
            <w:pPr>
              <w:spacing w:line="320" w:lineRule="exact"/>
              <w:jc w:val="center"/>
              <w:rPr>
                <w:rFonts w:hint="eastAsia" w:ascii="宋体" w:hAnsi="宋体" w:cs="宋体"/>
                <w:kern w:val="0"/>
                <w:szCs w:val="21"/>
              </w:rPr>
            </w:pPr>
          </w:p>
        </w:tc>
        <w:tc>
          <w:tcPr>
            <w:tcW w:w="1104" w:type="dxa"/>
            <w:vMerge w:val="restart"/>
            <w:noWrap w:val="0"/>
            <w:vAlign w:val="center"/>
          </w:tcPr>
          <w:p>
            <w:pPr>
              <w:pStyle w:val="11"/>
              <w:rPr>
                <w:rFonts w:hint="default" w:eastAsia="宋体" w:cs="宋体"/>
                <w:szCs w:val="21"/>
                <w:lang w:val="en-US" w:eastAsia="zh-CN"/>
              </w:rPr>
            </w:pPr>
            <w:r>
              <w:rPr>
                <w:rFonts w:hint="eastAsia"/>
                <w:sz w:val="22"/>
                <w:lang w:val="en-US" w:eastAsia="zh-CN"/>
              </w:rPr>
              <w:t>企业综合实力（21分）</w:t>
            </w:r>
          </w:p>
        </w:tc>
        <w:tc>
          <w:tcPr>
            <w:tcW w:w="696" w:type="dxa"/>
            <w:noWrap w:val="0"/>
            <w:vAlign w:val="center"/>
          </w:tcPr>
          <w:p>
            <w:pPr>
              <w:pStyle w:val="11"/>
              <w:jc w:val="center"/>
              <w:rPr>
                <w:rFonts w:hint="eastAsia"/>
                <w:sz w:val="22"/>
              </w:rPr>
            </w:pPr>
            <w:r>
              <w:rPr>
                <w:rFonts w:hint="eastAsia"/>
                <w:sz w:val="22"/>
                <w:lang w:val="en-US" w:eastAsia="zh-CN"/>
              </w:rPr>
              <w:t>4</w:t>
            </w:r>
            <w:r>
              <w:rPr>
                <w:rFonts w:hint="eastAsia"/>
                <w:sz w:val="22"/>
              </w:rPr>
              <w:t>分</w:t>
            </w:r>
          </w:p>
        </w:tc>
        <w:tc>
          <w:tcPr>
            <w:tcW w:w="6806" w:type="dxa"/>
            <w:noWrap w:val="0"/>
            <w:vAlign w:val="center"/>
          </w:tcPr>
          <w:p>
            <w:pPr>
              <w:pStyle w:val="11"/>
              <w:spacing w:before="0" w:beforeAutospacing="0" w:after="0" w:afterAutospacing="0"/>
              <w:rPr>
                <w:rFonts w:hint="eastAsia"/>
                <w:sz w:val="22"/>
              </w:rPr>
            </w:pPr>
            <w:r>
              <w:rPr>
                <w:rFonts w:hint="eastAsia"/>
                <w:sz w:val="22"/>
              </w:rPr>
              <w:t>投标人</w:t>
            </w:r>
            <w:r>
              <w:rPr>
                <w:rFonts w:hint="eastAsia" w:ascii="宋体" w:hAnsi="宋体" w:cs="宋体"/>
                <w:color w:val="000000" w:themeColor="text1"/>
                <w:kern w:val="0"/>
                <w:sz w:val="21"/>
                <w:szCs w:val="21"/>
                <w14:textFill>
                  <w14:solidFill>
                    <w14:schemeClr w14:val="tx1"/>
                  </w14:solidFill>
                </w14:textFill>
              </w:rPr>
              <w:t>投标产品</w:t>
            </w:r>
            <w:r>
              <w:rPr>
                <w:rFonts w:hint="eastAsia"/>
                <w:color w:val="000000" w:themeColor="text1"/>
                <w:sz w:val="22"/>
                <w:lang w:eastAsia="zh-CN"/>
                <w14:textFill>
                  <w14:solidFill>
                    <w14:schemeClr w14:val="tx1"/>
                  </w14:solidFill>
                </w14:textFill>
              </w:rPr>
              <w:t>的生产厂家</w:t>
            </w:r>
            <w:r>
              <w:rPr>
                <w:rFonts w:hint="eastAsia"/>
                <w:sz w:val="22"/>
              </w:rPr>
              <w:t>获得高新技术企业认证证书的得</w:t>
            </w:r>
            <w:r>
              <w:rPr>
                <w:rFonts w:hint="eastAsia"/>
                <w:sz w:val="22"/>
                <w:lang w:val="en-US" w:eastAsia="zh-CN"/>
              </w:rPr>
              <w:t>4</w:t>
            </w:r>
            <w:r>
              <w:rPr>
                <w:rFonts w:hint="eastAsia"/>
                <w:sz w:val="22"/>
              </w:rPr>
              <w:t>分。（须</w:t>
            </w:r>
            <w:r>
              <w:rPr>
                <w:sz w:val="22"/>
              </w:rPr>
              <w:t>提供</w:t>
            </w:r>
            <w:r>
              <w:rPr>
                <w:rFonts w:hint="eastAsia"/>
                <w:sz w:val="22"/>
              </w:rPr>
              <w:t>有效</w:t>
            </w:r>
            <w:r>
              <w:rPr>
                <w:sz w:val="22"/>
              </w:rPr>
              <w:t>的</w:t>
            </w:r>
            <w:r>
              <w:rPr>
                <w:rFonts w:hint="eastAsia"/>
                <w:sz w:val="22"/>
              </w:rPr>
              <w:t>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12" w:type="dxa"/>
            <w:vMerge w:val="continue"/>
            <w:noWrap w:val="0"/>
            <w:vAlign w:val="center"/>
          </w:tcPr>
          <w:p>
            <w:pPr>
              <w:spacing w:line="320" w:lineRule="exact"/>
              <w:jc w:val="center"/>
              <w:rPr>
                <w:rFonts w:hint="eastAsia" w:ascii="宋体" w:hAnsi="宋体" w:cs="宋体"/>
                <w:kern w:val="0"/>
                <w:szCs w:val="21"/>
              </w:rPr>
            </w:pPr>
          </w:p>
        </w:tc>
        <w:tc>
          <w:tcPr>
            <w:tcW w:w="1104" w:type="dxa"/>
            <w:vMerge w:val="continue"/>
            <w:noWrap w:val="0"/>
            <w:vAlign w:val="center"/>
          </w:tcPr>
          <w:p>
            <w:pPr>
              <w:pStyle w:val="11"/>
              <w:rPr>
                <w:rFonts w:hint="eastAsia" w:cs="宋体"/>
                <w:szCs w:val="21"/>
              </w:rPr>
            </w:pPr>
          </w:p>
        </w:tc>
        <w:tc>
          <w:tcPr>
            <w:tcW w:w="696" w:type="dxa"/>
            <w:noWrap w:val="0"/>
            <w:vAlign w:val="center"/>
          </w:tcPr>
          <w:p>
            <w:pPr>
              <w:spacing w:line="320" w:lineRule="exact"/>
              <w:jc w:val="center"/>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分</w:t>
            </w:r>
          </w:p>
        </w:tc>
        <w:tc>
          <w:tcPr>
            <w:tcW w:w="6806" w:type="dxa"/>
            <w:noWrap w:val="0"/>
            <w:vAlign w:val="center"/>
          </w:tcPr>
          <w:p>
            <w:pPr>
              <w:pStyle w:val="11"/>
              <w:rPr>
                <w:rFonts w:hint="eastAsia"/>
                <w:sz w:val="22"/>
              </w:rPr>
            </w:pPr>
            <w:r>
              <w:rPr>
                <w:rFonts w:hint="eastAsia"/>
                <w:sz w:val="22"/>
              </w:rPr>
              <w:t>投标人</w:t>
            </w:r>
            <w:r>
              <w:rPr>
                <w:rFonts w:hint="eastAsia" w:ascii="宋体" w:hAnsi="宋体" w:cs="宋体"/>
                <w:color w:val="000000" w:themeColor="text1"/>
                <w:kern w:val="0"/>
                <w:sz w:val="21"/>
                <w:szCs w:val="21"/>
                <w14:textFill>
                  <w14:solidFill>
                    <w14:schemeClr w14:val="tx1"/>
                  </w14:solidFill>
                </w14:textFill>
              </w:rPr>
              <w:t>投标产品</w:t>
            </w:r>
            <w:r>
              <w:rPr>
                <w:rFonts w:hint="eastAsia"/>
                <w:color w:val="000000" w:themeColor="text1"/>
                <w:sz w:val="22"/>
                <w:lang w:eastAsia="zh-CN"/>
                <w14:textFill>
                  <w14:solidFill>
                    <w14:schemeClr w14:val="tx1"/>
                  </w14:solidFill>
                </w14:textFill>
              </w:rPr>
              <w:t>的生产厂家</w:t>
            </w:r>
            <w:r>
              <w:rPr>
                <w:rFonts w:hint="eastAsia"/>
                <w:sz w:val="22"/>
              </w:rPr>
              <w:t>获得质量管理体系认证证书（ISO9001）的得</w:t>
            </w:r>
            <w:r>
              <w:rPr>
                <w:rFonts w:hint="eastAsia"/>
                <w:sz w:val="22"/>
                <w:lang w:val="en-US" w:eastAsia="zh-CN"/>
              </w:rPr>
              <w:t>4</w:t>
            </w:r>
            <w:r>
              <w:rPr>
                <w:rFonts w:hint="eastAsia"/>
                <w:sz w:val="22"/>
              </w:rPr>
              <w:t>分。（须</w:t>
            </w:r>
            <w:r>
              <w:rPr>
                <w:sz w:val="22"/>
              </w:rPr>
              <w:t>提供</w:t>
            </w:r>
            <w:r>
              <w:rPr>
                <w:rFonts w:hint="eastAsia"/>
                <w:sz w:val="22"/>
              </w:rPr>
              <w:t>有效</w:t>
            </w:r>
            <w:r>
              <w:rPr>
                <w:sz w:val="22"/>
              </w:rPr>
              <w:t>的</w:t>
            </w:r>
            <w:r>
              <w:rPr>
                <w:rFonts w:hint="eastAsia"/>
                <w:sz w:val="22"/>
              </w:rPr>
              <w:t>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12" w:type="dxa"/>
            <w:vMerge w:val="continue"/>
            <w:noWrap w:val="0"/>
            <w:vAlign w:val="center"/>
          </w:tcPr>
          <w:p>
            <w:pPr>
              <w:spacing w:line="320" w:lineRule="exact"/>
              <w:jc w:val="center"/>
              <w:rPr>
                <w:rFonts w:hint="eastAsia" w:ascii="宋体" w:hAnsi="宋体" w:cs="宋体"/>
                <w:kern w:val="0"/>
                <w:szCs w:val="21"/>
              </w:rPr>
            </w:pPr>
          </w:p>
        </w:tc>
        <w:tc>
          <w:tcPr>
            <w:tcW w:w="1104" w:type="dxa"/>
            <w:vMerge w:val="continue"/>
            <w:noWrap w:val="0"/>
            <w:vAlign w:val="center"/>
          </w:tcPr>
          <w:p>
            <w:pPr>
              <w:spacing w:line="320" w:lineRule="exact"/>
              <w:jc w:val="center"/>
              <w:rPr>
                <w:rFonts w:hint="eastAsia" w:ascii="宋体" w:hAnsi="宋体" w:cs="宋体"/>
                <w:kern w:val="0"/>
                <w:szCs w:val="21"/>
              </w:rPr>
            </w:pPr>
          </w:p>
        </w:tc>
        <w:tc>
          <w:tcPr>
            <w:tcW w:w="696" w:type="dxa"/>
            <w:noWrap w:val="0"/>
            <w:vAlign w:val="center"/>
          </w:tcPr>
          <w:p>
            <w:pPr>
              <w:spacing w:line="320" w:lineRule="exact"/>
              <w:jc w:val="center"/>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分</w:t>
            </w:r>
          </w:p>
        </w:tc>
        <w:tc>
          <w:tcPr>
            <w:tcW w:w="6806" w:type="dxa"/>
            <w:noWrap w:val="0"/>
            <w:vAlign w:val="center"/>
          </w:tcPr>
          <w:p>
            <w:pPr>
              <w:pStyle w:val="11"/>
              <w:rPr>
                <w:rFonts w:hint="eastAsia"/>
                <w:sz w:val="22"/>
              </w:rPr>
            </w:pPr>
            <w:r>
              <w:rPr>
                <w:rFonts w:hint="eastAsia"/>
                <w:sz w:val="22"/>
              </w:rPr>
              <w:t>投标人获得重大科技</w:t>
            </w:r>
            <w:r>
              <w:rPr>
                <w:sz w:val="22"/>
              </w:rPr>
              <w:t>类</w:t>
            </w:r>
            <w:r>
              <w:rPr>
                <w:rFonts w:hint="eastAsia"/>
                <w:sz w:val="22"/>
              </w:rPr>
              <w:t>奖励或荣誉表彰有1项的，</w:t>
            </w:r>
            <w:r>
              <w:rPr>
                <w:sz w:val="22"/>
              </w:rPr>
              <w:t>提供市级</w:t>
            </w:r>
            <w:r>
              <w:rPr>
                <w:rFonts w:hint="eastAsia"/>
                <w:sz w:val="22"/>
              </w:rPr>
              <w:t>的得1分，</w:t>
            </w:r>
            <w:r>
              <w:rPr>
                <w:sz w:val="22"/>
              </w:rPr>
              <w:t>提供</w:t>
            </w:r>
            <w:r>
              <w:rPr>
                <w:rFonts w:hint="eastAsia"/>
                <w:sz w:val="22"/>
              </w:rPr>
              <w:t>省</w:t>
            </w:r>
            <w:r>
              <w:rPr>
                <w:sz w:val="22"/>
              </w:rPr>
              <w:t>级的得</w:t>
            </w:r>
            <w:r>
              <w:rPr>
                <w:rFonts w:hint="eastAsia"/>
                <w:sz w:val="22"/>
                <w:lang w:val="en-US" w:eastAsia="zh-CN"/>
              </w:rPr>
              <w:t>2</w:t>
            </w:r>
            <w:r>
              <w:rPr>
                <w:rFonts w:hint="eastAsia"/>
                <w:sz w:val="22"/>
              </w:rPr>
              <w:t>分</w:t>
            </w:r>
            <w:r>
              <w:rPr>
                <w:sz w:val="22"/>
              </w:rPr>
              <w:t>，提供</w:t>
            </w:r>
            <w:r>
              <w:rPr>
                <w:rFonts w:hint="eastAsia"/>
                <w:sz w:val="22"/>
              </w:rPr>
              <w:t>国家</w:t>
            </w:r>
            <w:r>
              <w:rPr>
                <w:sz w:val="22"/>
              </w:rPr>
              <w:t>级的得</w:t>
            </w:r>
            <w:r>
              <w:rPr>
                <w:rFonts w:hint="eastAsia"/>
                <w:sz w:val="22"/>
                <w:lang w:val="en-US" w:eastAsia="zh-CN"/>
              </w:rPr>
              <w:t>3</w:t>
            </w:r>
            <w:r>
              <w:rPr>
                <w:rFonts w:hint="eastAsia"/>
                <w:sz w:val="22"/>
              </w:rPr>
              <w:t>分</w:t>
            </w:r>
            <w:r>
              <w:rPr>
                <w:sz w:val="22"/>
              </w:rPr>
              <w:t>，</w:t>
            </w:r>
            <w:r>
              <w:rPr>
                <w:rFonts w:hint="eastAsia"/>
                <w:sz w:val="22"/>
              </w:rPr>
              <w:t>满分</w:t>
            </w:r>
            <w:r>
              <w:rPr>
                <w:rFonts w:hint="eastAsia"/>
                <w:sz w:val="22"/>
                <w:lang w:val="en-US" w:eastAsia="zh-CN"/>
              </w:rPr>
              <w:t>3</w:t>
            </w:r>
            <w:r>
              <w:rPr>
                <w:rFonts w:hint="eastAsia"/>
                <w:sz w:val="22"/>
              </w:rPr>
              <w:t>分。（本</w:t>
            </w:r>
            <w:r>
              <w:rPr>
                <w:sz w:val="22"/>
              </w:rPr>
              <w:t>项只计最高级别奖励，不重复计分，</w:t>
            </w:r>
            <w:r>
              <w:rPr>
                <w:rFonts w:hint="eastAsia"/>
                <w:sz w:val="22"/>
              </w:rPr>
              <w:t>须提供有效的证书复印件并加盖投标人公章）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12" w:type="dxa"/>
            <w:vMerge w:val="continue"/>
            <w:noWrap w:val="0"/>
            <w:vAlign w:val="center"/>
          </w:tcPr>
          <w:p>
            <w:pPr>
              <w:spacing w:line="320" w:lineRule="exact"/>
              <w:jc w:val="center"/>
              <w:rPr>
                <w:rFonts w:hint="eastAsia" w:ascii="宋体" w:hAnsi="宋体" w:cs="宋体"/>
                <w:kern w:val="0"/>
                <w:szCs w:val="21"/>
              </w:rPr>
            </w:pPr>
          </w:p>
        </w:tc>
        <w:tc>
          <w:tcPr>
            <w:tcW w:w="1104" w:type="dxa"/>
            <w:vMerge w:val="continue"/>
            <w:noWrap w:val="0"/>
            <w:vAlign w:val="center"/>
          </w:tcPr>
          <w:p>
            <w:pPr>
              <w:spacing w:line="320" w:lineRule="exact"/>
              <w:jc w:val="center"/>
              <w:rPr>
                <w:rFonts w:hint="eastAsia" w:ascii="宋体" w:hAnsi="宋体" w:cs="宋体"/>
                <w:kern w:val="0"/>
                <w:szCs w:val="21"/>
              </w:rPr>
            </w:pPr>
          </w:p>
        </w:tc>
        <w:tc>
          <w:tcPr>
            <w:tcW w:w="696" w:type="dxa"/>
            <w:noWrap w:val="0"/>
            <w:vAlign w:val="center"/>
          </w:tcPr>
          <w:p>
            <w:pPr>
              <w:spacing w:line="32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6分</w:t>
            </w:r>
          </w:p>
        </w:tc>
        <w:tc>
          <w:tcPr>
            <w:tcW w:w="6806" w:type="dxa"/>
            <w:noWrap w:val="0"/>
            <w:vAlign w:val="center"/>
          </w:tcPr>
          <w:p>
            <w:pPr>
              <w:pStyle w:val="11"/>
              <w:rPr>
                <w:rFonts w:hint="default" w:eastAsia="宋体"/>
                <w:sz w:val="22"/>
                <w:lang w:val="en-US" w:eastAsia="zh-CN"/>
              </w:rPr>
            </w:pPr>
            <w:r>
              <w:rPr>
                <w:rFonts w:hint="eastAsia"/>
                <w:sz w:val="22"/>
                <w:lang w:val="en-US" w:eastAsia="zh-CN"/>
              </w:rPr>
              <w:t>投</w:t>
            </w:r>
            <w:r>
              <w:rPr>
                <w:rFonts w:hint="eastAsia"/>
                <w:color w:val="000000" w:themeColor="text1"/>
                <w:sz w:val="22"/>
                <w:lang w:val="en-US" w:eastAsia="zh-CN"/>
                <w14:textFill>
                  <w14:solidFill>
                    <w14:schemeClr w14:val="tx1"/>
                  </w14:solidFill>
                </w14:textFill>
              </w:rPr>
              <w:t>标人</w:t>
            </w:r>
            <w:r>
              <w:rPr>
                <w:rFonts w:hint="eastAsia" w:ascii="宋体" w:hAnsi="宋体" w:cs="宋体"/>
                <w:color w:val="000000" w:themeColor="text1"/>
                <w:kern w:val="0"/>
                <w:sz w:val="21"/>
                <w:szCs w:val="21"/>
                <w14:textFill>
                  <w14:solidFill>
                    <w14:schemeClr w14:val="tx1"/>
                  </w14:solidFill>
                </w14:textFill>
              </w:rPr>
              <w:t>投标产品</w:t>
            </w:r>
            <w:r>
              <w:rPr>
                <w:rFonts w:hint="eastAsia" w:cs="宋体"/>
                <w:color w:val="000000" w:themeColor="text1"/>
                <w:kern w:val="0"/>
                <w:sz w:val="21"/>
                <w:szCs w:val="21"/>
                <w:lang w:eastAsia="zh-CN"/>
                <w14:textFill>
                  <w14:solidFill>
                    <w14:schemeClr w14:val="tx1"/>
                  </w14:solidFill>
                </w14:textFill>
              </w:rPr>
              <w:t>获得国家专利</w:t>
            </w:r>
            <w:r>
              <w:rPr>
                <w:rFonts w:hint="eastAsia" w:cs="宋体"/>
                <w:color w:val="C00000"/>
                <w:kern w:val="0"/>
                <w:sz w:val="21"/>
                <w:szCs w:val="21"/>
                <w:lang w:eastAsia="zh-CN"/>
              </w:rPr>
              <w:t>且</w:t>
            </w:r>
            <w:r>
              <w:rPr>
                <w:rFonts w:hint="eastAsia"/>
                <w:color w:val="000000" w:themeColor="text1"/>
                <w:sz w:val="22"/>
                <w:lang w:eastAsia="zh-CN"/>
                <w14:textFill>
                  <w14:solidFill>
                    <w14:schemeClr w14:val="tx1"/>
                  </w14:solidFill>
                </w14:textFill>
              </w:rPr>
              <w:t>生产厂家</w:t>
            </w:r>
            <w:r>
              <w:rPr>
                <w:rFonts w:hint="eastAsia"/>
                <w:color w:val="000000" w:themeColor="text1"/>
                <w:sz w:val="22"/>
                <w:lang w:val="en-US" w:eastAsia="zh-CN"/>
                <w14:textFill>
                  <w14:solidFill>
                    <w14:schemeClr w14:val="tx1"/>
                  </w14:solidFill>
                </w14:textFill>
              </w:rPr>
              <w:t>具有专利使用授权书的得6分。（须提供相关授权证书复印件）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2" w:type="dxa"/>
            <w:vMerge w:val="continue"/>
            <w:noWrap w:val="0"/>
            <w:vAlign w:val="center"/>
          </w:tcPr>
          <w:p>
            <w:pPr>
              <w:spacing w:line="320" w:lineRule="exact"/>
              <w:jc w:val="center"/>
              <w:rPr>
                <w:rFonts w:hint="eastAsia" w:ascii="宋体" w:hAnsi="宋体" w:cs="宋体"/>
                <w:kern w:val="0"/>
                <w:szCs w:val="21"/>
              </w:rPr>
            </w:pPr>
          </w:p>
        </w:tc>
        <w:tc>
          <w:tcPr>
            <w:tcW w:w="1104" w:type="dxa"/>
            <w:vMerge w:val="continue"/>
            <w:noWrap w:val="0"/>
            <w:vAlign w:val="center"/>
          </w:tcPr>
          <w:p>
            <w:pPr>
              <w:spacing w:line="320" w:lineRule="exact"/>
              <w:jc w:val="center"/>
              <w:rPr>
                <w:rFonts w:hint="eastAsia" w:ascii="宋体" w:hAnsi="宋体" w:cs="宋体"/>
                <w:kern w:val="0"/>
                <w:szCs w:val="21"/>
              </w:rPr>
            </w:pPr>
          </w:p>
        </w:tc>
        <w:tc>
          <w:tcPr>
            <w:tcW w:w="696" w:type="dxa"/>
            <w:noWrap w:val="0"/>
            <w:vAlign w:val="center"/>
          </w:tcPr>
          <w:p>
            <w:pPr>
              <w:spacing w:line="320" w:lineRule="exact"/>
              <w:jc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4分</w:t>
            </w:r>
          </w:p>
        </w:tc>
        <w:tc>
          <w:tcPr>
            <w:tcW w:w="6806" w:type="dxa"/>
            <w:noWrap w:val="0"/>
            <w:vAlign w:val="center"/>
          </w:tcPr>
          <w:p>
            <w:pPr>
              <w:pStyle w:val="11"/>
              <w:rPr>
                <w:rFonts w:hint="default"/>
                <w:color w:val="000000" w:themeColor="text1"/>
                <w:sz w:val="22"/>
                <w:lang w:val="en-US" w:eastAsia="zh-CN"/>
                <w14:textFill>
                  <w14:solidFill>
                    <w14:schemeClr w14:val="tx1"/>
                  </w14:solidFill>
                </w14:textFill>
              </w:rPr>
            </w:pPr>
            <w:r>
              <w:rPr>
                <w:rFonts w:hint="eastAsia"/>
                <w:color w:val="000000" w:themeColor="text1"/>
                <w:sz w:val="22"/>
                <w:lang w:val="en-US" w:eastAsia="zh-CN"/>
                <w14:textFill>
                  <w14:solidFill>
                    <w14:schemeClr w14:val="tx1"/>
                  </w14:solidFill>
                </w14:textFill>
              </w:rPr>
              <w:t>投标人所投长寿流滴膜出具第三方检测的产品合格报告书的得4分.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712" w:type="dxa"/>
            <w:vMerge w:val="continue"/>
            <w:noWrap w:val="0"/>
            <w:vAlign w:val="center"/>
          </w:tcPr>
          <w:p>
            <w:pPr>
              <w:spacing w:line="320" w:lineRule="exact"/>
              <w:jc w:val="center"/>
              <w:rPr>
                <w:rFonts w:hint="eastAsia" w:ascii="宋体" w:hAnsi="宋体" w:cs="宋体"/>
                <w:kern w:val="0"/>
                <w:szCs w:val="21"/>
              </w:rPr>
            </w:pPr>
          </w:p>
        </w:tc>
        <w:tc>
          <w:tcPr>
            <w:tcW w:w="1104" w:type="dxa"/>
            <w:noWrap w:val="0"/>
            <w:vAlign w:val="center"/>
          </w:tcPr>
          <w:p>
            <w:pPr>
              <w:spacing w:line="320" w:lineRule="exact"/>
              <w:jc w:val="center"/>
              <w:rPr>
                <w:rFonts w:hint="eastAsia" w:ascii="宋体" w:hAnsi="宋体" w:cs="宋体"/>
                <w:kern w:val="0"/>
                <w:szCs w:val="21"/>
              </w:rPr>
            </w:pPr>
            <w:r>
              <w:rPr>
                <w:rFonts w:hint="eastAsia" w:ascii="宋体" w:hAnsi="宋体" w:cs="宋体"/>
                <w:kern w:val="0"/>
                <w:szCs w:val="21"/>
              </w:rPr>
              <w:t>投标文件编制情况</w:t>
            </w:r>
          </w:p>
        </w:tc>
        <w:tc>
          <w:tcPr>
            <w:tcW w:w="696" w:type="dxa"/>
            <w:noWrap w:val="0"/>
            <w:vAlign w:val="center"/>
          </w:tcPr>
          <w:p>
            <w:pPr>
              <w:spacing w:line="320" w:lineRule="exact"/>
              <w:jc w:val="center"/>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kern w:val="0"/>
                <w:szCs w:val="21"/>
                <w:lang w:val="en-US" w:eastAsia="zh-CN"/>
              </w:rPr>
              <w:t>3</w:t>
            </w:r>
            <w:r>
              <w:rPr>
                <w:rFonts w:hint="eastAsia" w:ascii="宋体" w:hAnsi="宋体" w:cs="宋体"/>
                <w:kern w:val="0"/>
                <w:szCs w:val="21"/>
              </w:rPr>
              <w:t>分</w:t>
            </w:r>
          </w:p>
        </w:tc>
        <w:tc>
          <w:tcPr>
            <w:tcW w:w="6806" w:type="dxa"/>
            <w:noWrap w:val="0"/>
            <w:vAlign w:val="center"/>
          </w:tcPr>
          <w:p>
            <w:pPr>
              <w:spacing w:line="320" w:lineRule="exact"/>
              <w:rPr>
                <w:rFonts w:hint="eastAsia" w:ascii="宋体" w:hAnsi="宋体" w:cs="宋体"/>
                <w:kern w:val="0"/>
                <w:szCs w:val="21"/>
              </w:rPr>
            </w:pPr>
            <w:r>
              <w:rPr>
                <w:rFonts w:hint="eastAsia" w:ascii="宋体" w:hAnsi="宋体" w:cs="宋体"/>
                <w:kern w:val="0"/>
                <w:szCs w:val="21"/>
              </w:rPr>
              <w:t>1.按招标文件要求的内容和格式编制投标文件的得</w:t>
            </w:r>
            <w:r>
              <w:rPr>
                <w:rFonts w:hint="eastAsia" w:ascii="宋体" w:hAnsi="宋体" w:cs="宋体"/>
                <w:kern w:val="0"/>
                <w:szCs w:val="21"/>
                <w:lang w:val="en-US" w:eastAsia="zh-CN"/>
              </w:rPr>
              <w:t>2-3</w:t>
            </w:r>
            <w:r>
              <w:rPr>
                <w:rFonts w:hint="eastAsia" w:ascii="宋体" w:hAnsi="宋体" w:cs="宋体"/>
                <w:kern w:val="0"/>
                <w:szCs w:val="21"/>
              </w:rPr>
              <w:t>分，否则不得分；</w:t>
            </w:r>
          </w:p>
          <w:p>
            <w:pPr>
              <w:spacing w:line="320" w:lineRule="exact"/>
              <w:rPr>
                <w:rFonts w:hint="eastAsia" w:ascii="宋体" w:hAnsi="宋体" w:cs="宋体"/>
                <w:kern w:val="0"/>
                <w:szCs w:val="21"/>
              </w:rPr>
            </w:pPr>
            <w:r>
              <w:rPr>
                <w:rFonts w:hint="eastAsia" w:ascii="宋体" w:hAnsi="宋体" w:cs="宋体"/>
                <w:kern w:val="0"/>
                <w:szCs w:val="21"/>
              </w:rPr>
              <w:t>2.投标文件逐页有连续页码，目录清晰规范准确且与页码内容对应强，查阅方便，内容完整、简洁明了的得</w:t>
            </w:r>
            <w:r>
              <w:rPr>
                <w:rFonts w:hint="eastAsia" w:ascii="宋体" w:hAnsi="宋体" w:cs="宋体"/>
                <w:kern w:val="0"/>
                <w:szCs w:val="21"/>
                <w:lang w:val="en-US" w:eastAsia="zh-CN"/>
              </w:rPr>
              <w:t>1-2</w:t>
            </w:r>
            <w:r>
              <w:rPr>
                <w:rFonts w:hint="eastAsia" w:ascii="宋体" w:hAnsi="宋体" w:cs="宋体"/>
                <w:kern w:val="0"/>
                <w:szCs w:val="21"/>
              </w:rPr>
              <w:t>分，否则不得分；</w:t>
            </w:r>
          </w:p>
          <w:p>
            <w:pPr>
              <w:spacing w:line="320" w:lineRule="exact"/>
              <w:rPr>
                <w:rFonts w:hint="eastAsia"/>
                <w:color w:val="000000" w:themeColor="text1"/>
                <w:sz w:val="22"/>
                <w:lang w:val="en-US" w:eastAsia="zh-CN"/>
                <w14:textFill>
                  <w14:solidFill>
                    <w14:schemeClr w14:val="tx1"/>
                  </w14:solidFill>
                </w14:textFill>
              </w:rPr>
            </w:pPr>
            <w:r>
              <w:rPr>
                <w:rFonts w:hint="eastAsia" w:ascii="宋体" w:hAnsi="宋体" w:cs="宋体"/>
                <w:kern w:val="0"/>
                <w:szCs w:val="21"/>
              </w:rPr>
              <w:t>3.内容缺漏、重复繁琐、文字或图片不清晰或者编排混乱得0分。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712" w:type="dxa"/>
            <w:vMerge w:val="restart"/>
            <w:noWrap w:val="0"/>
            <w:vAlign w:val="center"/>
          </w:tcPr>
          <w:p>
            <w:pPr>
              <w:spacing w:line="32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技术部分（30分）</w:t>
            </w:r>
          </w:p>
        </w:tc>
        <w:tc>
          <w:tcPr>
            <w:tcW w:w="1104" w:type="dxa"/>
            <w:noWrap w:val="0"/>
            <w:vAlign w:val="center"/>
          </w:tcPr>
          <w:p>
            <w:pPr>
              <w:spacing w:line="320" w:lineRule="exact"/>
              <w:jc w:val="center"/>
              <w:rPr>
                <w:rFonts w:hint="eastAsia" w:ascii="宋体" w:hAnsi="宋体" w:cs="宋体"/>
                <w:kern w:val="0"/>
                <w:szCs w:val="21"/>
              </w:rPr>
            </w:pPr>
            <w:r>
              <w:rPr>
                <w:rFonts w:hint="eastAsia" w:ascii="宋体" w:hAnsi="宋体" w:cs="宋体"/>
                <w:kern w:val="0"/>
                <w:szCs w:val="21"/>
              </w:rPr>
              <w:t>投标人保证按期供货的方案、货源保障的供货计划</w:t>
            </w:r>
          </w:p>
        </w:tc>
        <w:tc>
          <w:tcPr>
            <w:tcW w:w="696" w:type="dxa"/>
            <w:noWrap w:val="0"/>
            <w:vAlign w:val="center"/>
          </w:tcPr>
          <w:p>
            <w:pPr>
              <w:pStyle w:val="11"/>
              <w:spacing w:before="0" w:beforeAutospacing="0" w:after="0" w:afterAutospacing="0"/>
              <w:rPr>
                <w:rFonts w:hint="eastAsia" w:cs="宋体"/>
                <w:sz w:val="21"/>
                <w:szCs w:val="21"/>
                <w:lang w:val="en-US" w:eastAsia="zh-CN"/>
              </w:rPr>
            </w:pPr>
            <w:r>
              <w:rPr>
                <w:rFonts w:hint="eastAsia" w:cs="宋体"/>
                <w:sz w:val="21"/>
                <w:szCs w:val="21"/>
                <w:lang w:val="en-US" w:eastAsia="zh-CN"/>
              </w:rPr>
              <w:t>8分</w:t>
            </w:r>
          </w:p>
          <w:p>
            <w:pPr>
              <w:pStyle w:val="11"/>
              <w:spacing w:before="0" w:beforeAutospacing="0" w:after="0" w:afterAutospacing="0"/>
              <w:rPr>
                <w:rFonts w:hint="default" w:eastAsia="宋体" w:cs="宋体"/>
                <w:color w:val="C00000"/>
                <w:sz w:val="21"/>
                <w:szCs w:val="21"/>
                <w:lang w:val="en-US" w:eastAsia="zh-CN"/>
              </w:rPr>
            </w:pPr>
          </w:p>
        </w:tc>
        <w:tc>
          <w:tcPr>
            <w:tcW w:w="6806" w:type="dxa"/>
            <w:noWrap w:val="0"/>
            <w:vAlign w:val="center"/>
          </w:tcPr>
          <w:p>
            <w:pPr>
              <w:pStyle w:val="11"/>
              <w:spacing w:before="0" w:beforeAutospacing="0" w:after="0" w:afterAutospacing="0"/>
              <w:rPr>
                <w:rFonts w:hint="default" w:eastAsia="宋体" w:cs="宋体"/>
                <w:color w:val="C00000"/>
                <w:sz w:val="21"/>
                <w:szCs w:val="21"/>
                <w:lang w:val="en-US" w:eastAsia="zh-CN"/>
              </w:rPr>
            </w:pPr>
            <w:r>
              <w:rPr>
                <w:rFonts w:hint="eastAsia" w:cs="宋体"/>
                <w:kern w:val="0"/>
                <w:sz w:val="21"/>
                <w:szCs w:val="21"/>
                <w:lang w:val="en-US" w:eastAsia="zh-CN" w:bidi="ar-SA"/>
              </w:rPr>
              <w:t>1.</w:t>
            </w:r>
            <w:r>
              <w:rPr>
                <w:rFonts w:hint="eastAsia" w:ascii="宋体" w:hAnsi="宋体" w:eastAsia="宋体" w:cs="宋体"/>
                <w:kern w:val="0"/>
                <w:sz w:val="21"/>
                <w:szCs w:val="21"/>
                <w:lang w:val="en-US" w:eastAsia="zh-CN" w:bidi="ar-SA"/>
              </w:rPr>
              <w:t>投标人保证按期供货的方案，保证按时供货。2.提供货源保障的供货计划，进行评价。根据其匹配的供货方案、计划的有效性、实施性、可行性，条理清晰明了得</w:t>
            </w:r>
            <w:r>
              <w:rPr>
                <w:rFonts w:hint="eastAsia" w:cs="宋体"/>
                <w:kern w:val="0"/>
                <w:sz w:val="21"/>
                <w:szCs w:val="21"/>
                <w:lang w:val="en-US" w:eastAsia="zh-CN" w:bidi="ar-SA"/>
              </w:rPr>
              <w:t>5-</w:t>
            </w:r>
            <w:r>
              <w:rPr>
                <w:rFonts w:hint="eastAsia" w:ascii="宋体" w:hAnsi="宋体" w:eastAsia="宋体" w:cs="宋体"/>
                <w:kern w:val="0"/>
                <w:sz w:val="21"/>
                <w:szCs w:val="21"/>
                <w:lang w:val="en-US" w:eastAsia="zh-CN" w:bidi="ar-SA"/>
              </w:rPr>
              <w:t>8分；供货方案、计划的有效性、实施性、可行性，条理较混乱，可行性不高得</w:t>
            </w:r>
            <w:r>
              <w:rPr>
                <w:rFonts w:hint="eastAsia" w:cs="宋体"/>
                <w:kern w:val="0"/>
                <w:sz w:val="21"/>
                <w:szCs w:val="21"/>
                <w:lang w:val="en-US" w:eastAsia="zh-CN" w:bidi="ar-SA"/>
              </w:rPr>
              <w:t>2-5</w:t>
            </w:r>
            <w:r>
              <w:rPr>
                <w:rFonts w:hint="eastAsia" w:ascii="宋体" w:hAnsi="宋体" w:eastAsia="宋体" w:cs="宋体"/>
                <w:kern w:val="0"/>
                <w:sz w:val="21"/>
                <w:szCs w:val="21"/>
                <w:lang w:val="en-US" w:eastAsia="zh-CN" w:bidi="ar-SA"/>
              </w:rPr>
              <w:t>分；供货方案、计划的有效性、实施性、可行性，条理不合理、不可行得0-2分；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12" w:type="dxa"/>
            <w:vMerge w:val="continue"/>
            <w:noWrap w:val="0"/>
            <w:vAlign w:val="center"/>
          </w:tcPr>
          <w:p>
            <w:pPr>
              <w:spacing w:line="320" w:lineRule="exact"/>
              <w:jc w:val="center"/>
              <w:rPr>
                <w:rFonts w:hint="eastAsia" w:ascii="宋体" w:hAnsi="宋体" w:cs="宋体"/>
                <w:kern w:val="0"/>
                <w:szCs w:val="21"/>
                <w:lang w:val="en-US" w:eastAsia="zh-CN"/>
              </w:rPr>
            </w:pPr>
          </w:p>
        </w:tc>
        <w:tc>
          <w:tcPr>
            <w:tcW w:w="1104" w:type="dxa"/>
            <w:noWrap w:val="0"/>
            <w:vAlign w:val="center"/>
          </w:tcPr>
          <w:p>
            <w:pPr>
              <w:spacing w:line="320" w:lineRule="exact"/>
              <w:jc w:val="center"/>
              <w:rPr>
                <w:rFonts w:hint="default" w:eastAsia="宋体" w:cs="宋体"/>
                <w:szCs w:val="21"/>
                <w:lang w:val="en-US" w:eastAsia="zh-CN"/>
              </w:rPr>
            </w:pPr>
            <w:r>
              <w:rPr>
                <w:rFonts w:hint="eastAsia" w:cs="宋体"/>
                <w:szCs w:val="21"/>
                <w:lang w:val="en-US" w:eastAsia="zh-CN"/>
              </w:rPr>
              <w:t>质量保证方案</w:t>
            </w:r>
          </w:p>
        </w:tc>
        <w:tc>
          <w:tcPr>
            <w:tcW w:w="696" w:type="dxa"/>
            <w:noWrap w:val="0"/>
            <w:vAlign w:val="center"/>
          </w:tcPr>
          <w:p>
            <w:pPr>
              <w:pStyle w:val="11"/>
              <w:spacing w:before="0" w:beforeAutospacing="0" w:after="0" w:afterAutospacing="0"/>
              <w:rPr>
                <w:rFonts w:hint="default" w:eastAsia="宋体" w:cs="宋体"/>
                <w:sz w:val="21"/>
                <w:szCs w:val="21"/>
                <w:lang w:val="en-US" w:eastAsia="zh-CN"/>
              </w:rPr>
            </w:pPr>
            <w:r>
              <w:rPr>
                <w:rFonts w:hint="eastAsia" w:cs="宋体"/>
                <w:sz w:val="21"/>
                <w:szCs w:val="21"/>
                <w:lang w:val="en-US" w:eastAsia="zh-CN"/>
              </w:rPr>
              <w:t>5分</w:t>
            </w:r>
          </w:p>
        </w:tc>
        <w:tc>
          <w:tcPr>
            <w:tcW w:w="6806" w:type="dxa"/>
            <w:noWrap w:val="0"/>
            <w:vAlign w:val="center"/>
          </w:tcPr>
          <w:p>
            <w:pPr>
              <w:pStyle w:val="11"/>
              <w:spacing w:before="0" w:beforeAutospacing="0" w:after="0" w:afterAutospacing="0"/>
              <w:rPr>
                <w:rFonts w:hint="eastAsia" w:cs="宋体"/>
                <w:sz w:val="21"/>
                <w:szCs w:val="21"/>
                <w:lang w:eastAsia="zh-CN"/>
              </w:rPr>
            </w:pPr>
            <w:r>
              <w:rPr>
                <w:rFonts w:hint="eastAsia" w:cs="宋体"/>
                <w:sz w:val="21"/>
                <w:szCs w:val="21"/>
                <w:lang w:eastAsia="zh-CN"/>
              </w:rPr>
              <w:t>根据投标人提供的针对本项目的质量保障方案综合评分，具体措施科学、</w:t>
            </w:r>
          </w:p>
          <w:p>
            <w:pPr>
              <w:pStyle w:val="11"/>
              <w:spacing w:before="0" w:beforeAutospacing="0" w:after="0" w:afterAutospacing="0"/>
              <w:rPr>
                <w:rFonts w:hint="eastAsia" w:cs="宋体"/>
                <w:sz w:val="21"/>
                <w:szCs w:val="21"/>
                <w:lang w:eastAsia="zh-CN"/>
              </w:rPr>
            </w:pPr>
            <w:r>
              <w:rPr>
                <w:rFonts w:hint="eastAsia" w:cs="宋体"/>
                <w:sz w:val="21"/>
                <w:szCs w:val="21"/>
                <w:lang w:eastAsia="zh-CN"/>
              </w:rPr>
              <w:t>合理、针对性强得 5 分，合理、可行得 3 分，欠合理，基本可行得 1 分，</w:t>
            </w:r>
          </w:p>
          <w:p>
            <w:pPr>
              <w:pStyle w:val="11"/>
              <w:spacing w:before="0" w:beforeAutospacing="0" w:after="0" w:afterAutospacing="0"/>
              <w:rPr>
                <w:rFonts w:hint="eastAsia" w:cs="宋体"/>
                <w:sz w:val="21"/>
                <w:szCs w:val="21"/>
                <w:lang w:eastAsia="zh-CN"/>
              </w:rPr>
            </w:pPr>
            <w:r>
              <w:rPr>
                <w:rFonts w:hint="eastAsia" w:cs="宋体"/>
                <w:sz w:val="21"/>
                <w:szCs w:val="21"/>
                <w:lang w:eastAsia="zh-CN"/>
              </w:rPr>
              <w:t>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2" w:type="dxa"/>
            <w:vMerge w:val="continue"/>
            <w:noWrap w:val="0"/>
            <w:vAlign w:val="center"/>
          </w:tcPr>
          <w:p>
            <w:pPr>
              <w:spacing w:line="320" w:lineRule="exact"/>
              <w:jc w:val="center"/>
              <w:rPr>
                <w:rFonts w:hint="eastAsia" w:ascii="宋体" w:hAnsi="宋体" w:cs="宋体"/>
                <w:kern w:val="0"/>
                <w:szCs w:val="21"/>
                <w:lang w:val="en-US" w:eastAsia="zh-CN"/>
              </w:rPr>
            </w:pPr>
          </w:p>
        </w:tc>
        <w:tc>
          <w:tcPr>
            <w:tcW w:w="1104" w:type="dxa"/>
            <w:noWrap w:val="0"/>
            <w:vAlign w:val="center"/>
          </w:tcPr>
          <w:p>
            <w:pPr>
              <w:spacing w:line="320" w:lineRule="exact"/>
              <w:jc w:val="center"/>
              <w:rPr>
                <w:rFonts w:hint="eastAsia" w:ascii="宋体" w:hAnsi="宋体" w:cs="宋体"/>
                <w:kern w:val="0"/>
                <w:szCs w:val="21"/>
              </w:rPr>
            </w:pPr>
            <w:r>
              <w:rPr>
                <w:rFonts w:hint="eastAsia" w:cs="宋体"/>
                <w:szCs w:val="21"/>
              </w:rPr>
              <w:t>售后服务</w:t>
            </w:r>
          </w:p>
        </w:tc>
        <w:tc>
          <w:tcPr>
            <w:tcW w:w="696" w:type="dxa"/>
            <w:noWrap w:val="0"/>
            <w:vAlign w:val="center"/>
          </w:tcPr>
          <w:p>
            <w:pPr>
              <w:pStyle w:val="11"/>
              <w:spacing w:before="0" w:beforeAutospacing="0" w:after="0" w:afterAutospacing="0"/>
              <w:rPr>
                <w:rFonts w:hint="default" w:eastAsia="宋体" w:cs="宋体"/>
                <w:color w:val="C00000"/>
                <w:sz w:val="21"/>
                <w:szCs w:val="21"/>
                <w:lang w:val="en-US" w:eastAsia="zh-CN"/>
              </w:rPr>
            </w:pPr>
            <w:r>
              <w:rPr>
                <w:rFonts w:cs="宋体"/>
                <w:sz w:val="21"/>
                <w:szCs w:val="21"/>
              </w:rPr>
              <w:t>1</w:t>
            </w:r>
            <w:r>
              <w:rPr>
                <w:rFonts w:hint="eastAsia" w:cs="宋体"/>
                <w:sz w:val="21"/>
                <w:szCs w:val="21"/>
                <w:lang w:val="en-US" w:eastAsia="zh-CN"/>
              </w:rPr>
              <w:t>3</w:t>
            </w:r>
            <w:r>
              <w:rPr>
                <w:rFonts w:hint="eastAsia" w:cs="宋体"/>
                <w:sz w:val="21"/>
                <w:szCs w:val="21"/>
              </w:rPr>
              <w:t>分</w:t>
            </w:r>
          </w:p>
        </w:tc>
        <w:tc>
          <w:tcPr>
            <w:tcW w:w="6806" w:type="dxa"/>
            <w:noWrap w:val="0"/>
            <w:vAlign w:val="center"/>
          </w:tcPr>
          <w:p>
            <w:pPr>
              <w:pStyle w:val="11"/>
              <w:spacing w:before="0" w:beforeAutospacing="0" w:after="0" w:afterAutospacing="0"/>
              <w:rPr>
                <w:rFonts w:cs="宋体"/>
                <w:sz w:val="21"/>
                <w:szCs w:val="21"/>
              </w:rPr>
            </w:pPr>
            <w:r>
              <w:rPr>
                <w:rFonts w:hint="eastAsia" w:cs="宋体"/>
                <w:sz w:val="21"/>
                <w:szCs w:val="21"/>
              </w:rPr>
              <w:t>1．投标人按照招标文件中售后服务要求作出的积极响应和承诺。包括以下内容：</w:t>
            </w:r>
          </w:p>
          <w:p>
            <w:pPr>
              <w:pStyle w:val="11"/>
              <w:spacing w:before="0" w:beforeAutospacing="0" w:after="0" w:afterAutospacing="0"/>
              <w:rPr>
                <w:rFonts w:cs="宋体"/>
                <w:color w:val="C00000"/>
                <w:sz w:val="21"/>
                <w:szCs w:val="21"/>
              </w:rPr>
            </w:pPr>
            <w:r>
              <w:rPr>
                <w:rFonts w:hint="eastAsia" w:cs="宋体"/>
                <w:color w:val="C00000"/>
                <w:sz w:val="21"/>
                <w:szCs w:val="21"/>
              </w:rPr>
              <w:t>（</w:t>
            </w:r>
            <w:r>
              <w:rPr>
                <w:rFonts w:hint="eastAsia" w:cs="宋体"/>
                <w:color w:val="C00000"/>
                <w:sz w:val="21"/>
                <w:szCs w:val="21"/>
                <w:lang w:val="en-US" w:eastAsia="zh-CN"/>
              </w:rPr>
              <w:t>1</w:t>
            </w:r>
            <w:r>
              <w:rPr>
                <w:rFonts w:hint="eastAsia" w:cs="宋体"/>
                <w:color w:val="C00000"/>
                <w:sz w:val="21"/>
                <w:szCs w:val="21"/>
              </w:rPr>
              <w:t>）</w:t>
            </w:r>
            <w:r>
              <w:rPr>
                <w:rFonts w:hint="eastAsia" w:asciiTheme="minorEastAsia" w:hAnsiTheme="minorEastAsia" w:eastAsiaTheme="minorEastAsia" w:cstheme="minorEastAsia"/>
                <w:color w:val="C00000"/>
                <w:sz w:val="21"/>
                <w:szCs w:val="21"/>
                <w:vertAlign w:val="baseline"/>
                <w:lang w:val="en-US" w:eastAsia="zh-CN"/>
              </w:rPr>
              <w:t>对投标人制定的售后服务方案，包括货物运输（到项目村）</w:t>
            </w:r>
            <w:r>
              <w:rPr>
                <w:rFonts w:hint="eastAsia" w:asciiTheme="minorEastAsia" w:hAnsiTheme="minorEastAsia" w:cstheme="minorEastAsia"/>
                <w:color w:val="C00000"/>
                <w:sz w:val="21"/>
                <w:szCs w:val="21"/>
                <w:vertAlign w:val="baseline"/>
                <w:lang w:val="en-US" w:eastAsia="zh-CN"/>
              </w:rPr>
              <w:t>、</w:t>
            </w:r>
            <w:r>
              <w:rPr>
                <w:rFonts w:hint="eastAsia" w:asciiTheme="minorEastAsia" w:hAnsiTheme="minorEastAsia" w:eastAsiaTheme="minorEastAsia" w:cstheme="minorEastAsia"/>
                <w:color w:val="C00000"/>
                <w:sz w:val="21"/>
                <w:szCs w:val="21"/>
                <w:vertAlign w:val="baseline"/>
                <w:lang w:val="en-US" w:eastAsia="zh-CN"/>
              </w:rPr>
              <w:t>发放</w:t>
            </w:r>
            <w:r>
              <w:rPr>
                <w:rFonts w:hint="eastAsia" w:asciiTheme="minorEastAsia" w:hAnsiTheme="minorEastAsia" w:cstheme="minorEastAsia"/>
                <w:color w:val="C00000"/>
                <w:sz w:val="21"/>
                <w:szCs w:val="21"/>
                <w:vertAlign w:val="baseline"/>
                <w:lang w:val="en-US" w:eastAsia="zh-CN"/>
              </w:rPr>
              <w:t>、</w:t>
            </w:r>
            <w:r>
              <w:rPr>
                <w:rFonts w:hint="eastAsia" w:asciiTheme="minorEastAsia" w:hAnsiTheme="minorEastAsia" w:eastAsiaTheme="minorEastAsia" w:cstheme="minorEastAsia"/>
                <w:color w:val="C00000"/>
                <w:sz w:val="21"/>
                <w:szCs w:val="21"/>
                <w:vertAlign w:val="baseline"/>
                <w:lang w:val="en-US" w:eastAsia="zh-CN"/>
              </w:rPr>
              <w:t>提供免费的技术服务及指导</w:t>
            </w:r>
            <w:r>
              <w:rPr>
                <w:rFonts w:hint="eastAsia" w:asciiTheme="minorEastAsia" w:hAnsiTheme="minorEastAsia" w:cstheme="minorEastAsia"/>
                <w:color w:val="C00000"/>
                <w:sz w:val="21"/>
                <w:szCs w:val="21"/>
                <w:vertAlign w:val="baseline"/>
                <w:lang w:val="en-US" w:eastAsia="zh-CN"/>
              </w:rPr>
              <w:t>、</w:t>
            </w:r>
            <w:r>
              <w:rPr>
                <w:rFonts w:hint="eastAsia" w:asciiTheme="minorEastAsia" w:hAnsiTheme="minorEastAsia" w:eastAsiaTheme="minorEastAsia" w:cstheme="minorEastAsia"/>
                <w:color w:val="C00000"/>
                <w:sz w:val="21"/>
                <w:szCs w:val="21"/>
                <w:vertAlign w:val="baseline"/>
                <w:lang w:val="en-US" w:eastAsia="zh-CN"/>
              </w:rPr>
              <w:t>问题与事故处理</w:t>
            </w:r>
            <w:r>
              <w:rPr>
                <w:rFonts w:hint="eastAsia" w:asciiTheme="minorEastAsia" w:hAnsiTheme="minorEastAsia" w:cstheme="minorEastAsia"/>
                <w:color w:val="C00000"/>
                <w:sz w:val="21"/>
                <w:szCs w:val="21"/>
                <w:vertAlign w:val="baseline"/>
                <w:lang w:val="en-US" w:eastAsia="zh-CN"/>
              </w:rPr>
              <w:t>、</w:t>
            </w:r>
            <w:r>
              <w:rPr>
                <w:rFonts w:hint="eastAsia" w:asciiTheme="minorEastAsia" w:hAnsiTheme="minorEastAsia" w:eastAsiaTheme="minorEastAsia" w:cstheme="minorEastAsia"/>
                <w:color w:val="C00000"/>
                <w:sz w:val="21"/>
                <w:szCs w:val="21"/>
                <w:vertAlign w:val="baseline"/>
                <w:lang w:val="en-US" w:eastAsia="zh-CN"/>
              </w:rPr>
              <w:t>资料收集</w:t>
            </w:r>
            <w:r>
              <w:rPr>
                <w:rFonts w:hint="eastAsia" w:asciiTheme="minorEastAsia" w:hAnsiTheme="minorEastAsia" w:cstheme="minorEastAsia"/>
                <w:color w:val="C00000"/>
                <w:sz w:val="21"/>
                <w:szCs w:val="21"/>
                <w:vertAlign w:val="baseline"/>
                <w:lang w:val="en-US" w:eastAsia="zh-CN"/>
              </w:rPr>
              <w:t>等</w:t>
            </w:r>
            <w:r>
              <w:rPr>
                <w:rFonts w:hint="eastAsia" w:asciiTheme="minorEastAsia" w:hAnsiTheme="minorEastAsia" w:eastAsiaTheme="minorEastAsia" w:cstheme="minorEastAsia"/>
                <w:color w:val="C00000"/>
                <w:sz w:val="21"/>
                <w:szCs w:val="21"/>
                <w:vertAlign w:val="baseline"/>
                <w:lang w:val="en-US" w:eastAsia="zh-CN"/>
              </w:rPr>
              <w:t>分别进行综合评价，酌情评0-5分。</w:t>
            </w:r>
          </w:p>
          <w:p>
            <w:pPr>
              <w:pStyle w:val="11"/>
              <w:spacing w:before="0" w:beforeAutospacing="0" w:after="0" w:afterAutospacing="0"/>
              <w:rPr>
                <w:rFonts w:hint="eastAsia" w:ascii="宋体" w:hAnsi="宋体" w:cs="宋体"/>
                <w:kern w:val="0"/>
                <w:szCs w:val="21"/>
              </w:rPr>
            </w:pPr>
            <w:r>
              <w:rPr>
                <w:rFonts w:hint="eastAsia" w:cs="宋体"/>
                <w:sz w:val="21"/>
                <w:szCs w:val="21"/>
                <w:lang w:eastAsia="zh-CN"/>
              </w:rPr>
              <w:t>（</w:t>
            </w:r>
            <w:r>
              <w:rPr>
                <w:rFonts w:hint="eastAsia" w:cs="宋体"/>
                <w:sz w:val="21"/>
                <w:szCs w:val="21"/>
                <w:lang w:val="en-US" w:eastAsia="zh-CN"/>
              </w:rPr>
              <w:t>2）</w:t>
            </w:r>
            <w:r>
              <w:rPr>
                <w:rFonts w:hint="eastAsia"/>
                <w:sz w:val="21"/>
                <w:szCs w:val="21"/>
                <w:lang w:val="en-US" w:eastAsia="zh-CN"/>
              </w:rPr>
              <w:t>投标人承诺</w:t>
            </w:r>
            <w:r>
              <w:rPr>
                <w:rFonts w:hint="eastAsia"/>
                <w:color w:val="000000" w:themeColor="text1"/>
                <w:sz w:val="21"/>
                <w:szCs w:val="21"/>
                <w:lang w:val="en-US" w:eastAsia="zh-CN"/>
                <w14:textFill>
                  <w14:solidFill>
                    <w14:schemeClr w14:val="tx1"/>
                  </w14:solidFill>
                </w14:textFill>
              </w:rPr>
              <w:t>自业主或使用</w:t>
            </w:r>
            <w:r>
              <w:rPr>
                <w:rFonts w:hint="eastAsia" w:ascii="宋体" w:hAnsi="宋体" w:cs="宋体"/>
                <w:color w:val="000000" w:themeColor="text1"/>
                <w:kern w:val="0"/>
                <w:sz w:val="21"/>
                <w:szCs w:val="21"/>
                <w14:textFill>
                  <w14:solidFill>
                    <w14:schemeClr w14:val="tx1"/>
                  </w14:solidFill>
                </w14:textFill>
              </w:rPr>
              <w:t>投标产品</w:t>
            </w:r>
            <w:r>
              <w:rPr>
                <w:rFonts w:hint="eastAsia"/>
                <w:color w:val="000000" w:themeColor="text1"/>
                <w:sz w:val="21"/>
                <w:szCs w:val="21"/>
                <w:lang w:val="en-US" w:eastAsia="zh-CN"/>
                <w14:textFill>
                  <w14:solidFill>
                    <w14:schemeClr w14:val="tx1"/>
                  </w14:solidFill>
                </w14:textFill>
              </w:rPr>
              <w:t>的农民提出需求，3小时内现场响应的得8分，5小时内现场响</w:t>
            </w:r>
            <w:r>
              <w:rPr>
                <w:rFonts w:hint="eastAsia"/>
                <w:sz w:val="21"/>
                <w:szCs w:val="21"/>
                <w:lang w:val="en-US" w:eastAsia="zh-CN"/>
              </w:rPr>
              <w:t>应的得3分，否则不得分</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712" w:type="dxa"/>
            <w:vMerge w:val="continue"/>
            <w:noWrap w:val="0"/>
            <w:vAlign w:val="center"/>
          </w:tcPr>
          <w:p>
            <w:pPr>
              <w:spacing w:line="320" w:lineRule="exact"/>
              <w:jc w:val="center"/>
              <w:rPr>
                <w:rFonts w:hint="eastAsia" w:ascii="宋体" w:hAnsi="宋体" w:cs="宋体"/>
                <w:kern w:val="0"/>
                <w:szCs w:val="21"/>
              </w:rPr>
            </w:pPr>
          </w:p>
        </w:tc>
        <w:tc>
          <w:tcPr>
            <w:tcW w:w="1104" w:type="dxa"/>
            <w:tcBorders>
              <w:top w:val="nil"/>
            </w:tcBorders>
            <w:noWrap w:val="0"/>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技术指标响应及偏离</w:t>
            </w:r>
          </w:p>
        </w:tc>
        <w:tc>
          <w:tcPr>
            <w:tcW w:w="696" w:type="dxa"/>
            <w:tcBorders>
              <w:top w:val="nil"/>
            </w:tcBorders>
            <w:noWrap w:val="0"/>
            <w:vAlign w:val="center"/>
          </w:tcPr>
          <w:p>
            <w:pPr>
              <w:spacing w:line="32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4分</w:t>
            </w:r>
          </w:p>
        </w:tc>
        <w:tc>
          <w:tcPr>
            <w:tcW w:w="6806" w:type="dxa"/>
            <w:tcBorders>
              <w:top w:val="nil"/>
            </w:tcBorders>
            <w:noWrap w:val="0"/>
            <w:vAlign w:val="center"/>
          </w:tcPr>
          <w:p>
            <w:pPr>
              <w:rPr>
                <w:rFonts w:hint="eastAsia"/>
                <w:color w:val="C00000"/>
                <w14:textFill>
                  <w14:gradFill>
                    <w14:gsLst>
                      <w14:gs w14:pos="0">
                        <w14:srgbClr w14:val="7B32B2"/>
                      </w14:gs>
                      <w14:gs w14:pos="100000">
                        <w14:srgbClr w14:val="401A5D"/>
                      </w14:gs>
                    </w14:gsLst>
                    <w14:lin w14:scaled="0"/>
                  </w14:gradFill>
                </w14:textFill>
              </w:rPr>
            </w:pPr>
            <w:r>
              <w:rPr>
                <w:rFonts w:hint="eastAsia" w:asciiTheme="minorEastAsia" w:hAnsiTheme="minorEastAsia" w:eastAsiaTheme="minorEastAsia" w:cstheme="minorEastAsia"/>
                <w:color w:val="auto"/>
                <w:kern w:val="0"/>
                <w:sz w:val="21"/>
                <w:szCs w:val="21"/>
                <w:vertAlign w:val="baseline"/>
                <w:lang w:val="en-US" w:eastAsia="zh-CN" w:bidi="ar-SA"/>
              </w:rPr>
              <w:t>投标人提供的产品技术参数每有一项优于招标文件的得1分，最高得4分,否则不得分(提供相关证明材料，不提供不得分)。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12" w:type="dxa"/>
            <w:noWrap w:val="0"/>
            <w:vAlign w:val="center"/>
          </w:tcPr>
          <w:p>
            <w:pPr>
              <w:spacing w:line="320" w:lineRule="exact"/>
              <w:jc w:val="center"/>
              <w:rPr>
                <w:rFonts w:hint="eastAsia" w:ascii="宋体" w:hAnsi="宋体" w:cs="宋体"/>
                <w:kern w:val="0"/>
                <w:szCs w:val="21"/>
              </w:rPr>
            </w:pPr>
          </w:p>
        </w:tc>
        <w:tc>
          <w:tcPr>
            <w:tcW w:w="1104" w:type="dxa"/>
            <w:noWrap w:val="0"/>
            <w:vAlign w:val="center"/>
          </w:tcPr>
          <w:p>
            <w:pPr>
              <w:spacing w:line="320" w:lineRule="exact"/>
              <w:jc w:val="center"/>
              <w:rPr>
                <w:rFonts w:hint="eastAsia" w:ascii="宋体" w:hAnsi="宋体" w:cs="宋体"/>
                <w:kern w:val="0"/>
                <w:szCs w:val="21"/>
              </w:rPr>
            </w:pPr>
            <w:r>
              <w:rPr>
                <w:rFonts w:hint="eastAsia" w:ascii="宋体" w:hAnsi="宋体" w:cs="宋体"/>
                <w:kern w:val="0"/>
                <w:szCs w:val="21"/>
              </w:rPr>
              <w:t>总分</w:t>
            </w:r>
          </w:p>
        </w:tc>
        <w:tc>
          <w:tcPr>
            <w:tcW w:w="696" w:type="dxa"/>
            <w:noWrap w:val="0"/>
            <w:vAlign w:val="center"/>
          </w:tcPr>
          <w:p>
            <w:pPr>
              <w:spacing w:line="320" w:lineRule="exact"/>
              <w:ind w:left="-105" w:leftChars="-50" w:right="-105" w:rightChars="-50"/>
              <w:jc w:val="center"/>
              <w:rPr>
                <w:rFonts w:ascii="宋体" w:hAnsi="宋体" w:cs="宋体"/>
                <w:kern w:val="0"/>
                <w:szCs w:val="21"/>
              </w:rPr>
            </w:pPr>
            <w:r>
              <w:rPr>
                <w:rFonts w:hint="eastAsia" w:ascii="宋体" w:hAnsi="宋体" w:cs="宋体"/>
                <w:kern w:val="0"/>
                <w:szCs w:val="21"/>
              </w:rPr>
              <w:t>100分</w:t>
            </w:r>
          </w:p>
        </w:tc>
        <w:tc>
          <w:tcPr>
            <w:tcW w:w="6806" w:type="dxa"/>
            <w:noWrap w:val="0"/>
            <w:vAlign w:val="center"/>
          </w:tcPr>
          <w:p>
            <w:pPr>
              <w:spacing w:line="320" w:lineRule="exact"/>
              <w:ind w:firstLine="420" w:firstLineChars="200"/>
              <w:rPr>
                <w:rFonts w:hint="eastAsia" w:ascii="宋体" w:hAnsi="宋体" w:cs="宋体"/>
                <w:kern w:val="0"/>
                <w:szCs w:val="21"/>
              </w:rPr>
            </w:pPr>
          </w:p>
        </w:tc>
      </w:tr>
    </w:tbl>
    <w:p>
      <w:pPr>
        <w:ind w:firstLine="420" w:firstLineChars="200"/>
        <w:rPr>
          <w:b/>
        </w:rPr>
      </w:pPr>
    </w:p>
    <w:p>
      <w:pPr>
        <w:ind w:firstLine="420" w:firstLineChars="200"/>
        <w:rPr>
          <w:b/>
        </w:rPr>
      </w:pPr>
      <w:r>
        <w:rPr>
          <w:rFonts w:hint="eastAsia"/>
          <w:b/>
        </w:rPr>
        <w:t>备注：以上所有须提供的证件、证书、有关资料等投标人都必须提供复印件等有关资料供专家评委评审，否则不得分。投标人投标时须认真对待、如实应标。凡提供虚假材料谋取中标的，一经查实，根据《政府采购法》第七十七条之规定，将对供应商处以罚款、列入不良行为记录名单、依法追究刑事责任等。</w:t>
      </w:r>
      <w:r>
        <w:rPr>
          <w:b/>
        </w:rPr>
        <w:br w:type="page"/>
      </w:r>
    </w:p>
    <w:p/>
    <w:p>
      <w:pPr>
        <w:pStyle w:val="3"/>
        <w:numPr>
          <w:ilvl w:val="0"/>
          <w:numId w:val="1"/>
        </w:numPr>
        <w:jc w:val="center"/>
        <w:rPr>
          <w:rFonts w:ascii="黑体" w:hAnsi="黑体" w:eastAsia="黑体"/>
        </w:rPr>
      </w:pPr>
      <w:bookmarkStart w:id="61" w:name="_Toc494721093"/>
      <w:bookmarkStart w:id="62" w:name="_Toc494665943"/>
      <w:bookmarkStart w:id="63" w:name="_Toc495861545"/>
      <w:bookmarkStart w:id="64" w:name="_Toc494665546"/>
      <w:bookmarkStart w:id="65" w:name="_Toc494702263"/>
      <w:bookmarkStart w:id="66" w:name="_Toc494664993"/>
      <w:bookmarkStart w:id="67" w:name="_Toc494745310"/>
      <w:r>
        <w:rPr>
          <w:rFonts w:hint="eastAsia" w:ascii="黑体" w:hAnsi="黑体" w:eastAsia="黑体"/>
        </w:rPr>
        <w:t>合同书格式（参考）</w:t>
      </w:r>
      <w:bookmarkEnd w:id="61"/>
      <w:bookmarkEnd w:id="62"/>
      <w:bookmarkEnd w:id="63"/>
      <w:bookmarkEnd w:id="64"/>
      <w:bookmarkEnd w:id="65"/>
      <w:bookmarkEnd w:id="66"/>
      <w:bookmarkEnd w:id="67"/>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0"/>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0"/>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0"/>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0"/>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1"/>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1"/>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1"/>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1"/>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1"/>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采购机构发出的中标通知书；</w:t>
      </w:r>
    </w:p>
    <w:p>
      <w:pPr>
        <w:numPr>
          <w:ilvl w:val="0"/>
          <w:numId w:val="51"/>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2"/>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2"/>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2"/>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2"/>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0"/>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0"/>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0"/>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0"/>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0"/>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0"/>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0"/>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0"/>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3"/>
        <w:numPr>
          <w:ilvl w:val="0"/>
          <w:numId w:val="1"/>
        </w:numPr>
        <w:jc w:val="center"/>
        <w:rPr>
          <w:rFonts w:ascii="黑体" w:hAnsi="黑体" w:eastAsia="黑体"/>
        </w:rPr>
      </w:pPr>
      <w:bookmarkStart w:id="68" w:name="_Toc494664994"/>
      <w:bookmarkStart w:id="69" w:name="_Toc494721094"/>
      <w:bookmarkStart w:id="70" w:name="_Toc494665547"/>
      <w:bookmarkStart w:id="71" w:name="_Toc494665944"/>
      <w:bookmarkStart w:id="72" w:name="_Toc495861546"/>
      <w:bookmarkStart w:id="73" w:name="_Toc494702264"/>
      <w:bookmarkStart w:id="74" w:name="_Toc494745311"/>
      <w:r>
        <w:rPr>
          <w:rFonts w:hint="eastAsia" w:ascii="黑体" w:hAnsi="黑体" w:eastAsia="黑体"/>
        </w:rPr>
        <w:t>投标文件格式（参考）</w:t>
      </w:r>
      <w:bookmarkEnd w:id="68"/>
      <w:bookmarkEnd w:id="69"/>
      <w:bookmarkEnd w:id="70"/>
      <w:bookmarkEnd w:id="71"/>
      <w:bookmarkEnd w:id="72"/>
      <w:bookmarkEnd w:id="73"/>
      <w:bookmarkEnd w:id="74"/>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4"/>
        <w:spacing w:before="340" w:after="480" w:line="360" w:lineRule="auto"/>
        <w:jc w:val="center"/>
        <w:rPr>
          <w:rFonts w:cs="Times New Roman" w:asciiTheme="majorEastAsia" w:hAnsiTheme="majorEastAsia"/>
          <w:bCs w:val="0"/>
          <w:sz w:val="44"/>
          <w:szCs w:val="44"/>
          <w:lang w:val="zh-CN"/>
        </w:rPr>
      </w:pPr>
      <w:bookmarkStart w:id="75" w:name="_Toc494721095"/>
      <w:bookmarkStart w:id="76" w:name="_Toc494665945"/>
      <w:bookmarkStart w:id="77" w:name="_Toc494745312"/>
      <w:bookmarkStart w:id="78" w:name="_Toc494664995"/>
      <w:bookmarkStart w:id="79" w:name="_Toc494702265"/>
      <w:bookmarkStart w:id="80" w:name="_Toc494665548"/>
      <w:bookmarkStart w:id="81" w:name="_Toc495861547"/>
      <w:r>
        <w:rPr>
          <w:rFonts w:hint="eastAsia" w:cs="Times New Roman" w:asciiTheme="majorEastAsia" w:hAnsiTheme="majorEastAsia"/>
          <w:bCs w:val="0"/>
          <w:sz w:val="44"/>
          <w:szCs w:val="44"/>
          <w:lang w:val="zh-CN"/>
        </w:rPr>
        <w:t>第一部分 资格证明文件</w:t>
      </w:r>
      <w:bookmarkEnd w:id="75"/>
      <w:bookmarkEnd w:id="76"/>
      <w:bookmarkEnd w:id="77"/>
      <w:bookmarkEnd w:id="78"/>
      <w:bookmarkEnd w:id="79"/>
      <w:bookmarkEnd w:id="80"/>
      <w:bookmarkEnd w:id="81"/>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82" w:name="_Toc494721096"/>
      <w:bookmarkStart w:id="83" w:name="_Toc494665549"/>
      <w:bookmarkStart w:id="84" w:name="_Toc494745313"/>
      <w:bookmarkStart w:id="85" w:name="_Toc494665946"/>
      <w:bookmarkStart w:id="86" w:name="_Toc494664996"/>
      <w:bookmarkStart w:id="87" w:name="_Toc494702266"/>
      <w:r>
        <w:rPr>
          <w:rFonts w:hint="eastAsia" w:ascii="黑体" w:hAnsi="黑体" w:eastAsia="黑体" w:cs="Times New Roman"/>
          <w:b/>
          <w:sz w:val="36"/>
          <w:szCs w:val="36"/>
        </w:rPr>
        <w:t>资格证明文件组成</w:t>
      </w:r>
      <w:bookmarkEnd w:id="82"/>
      <w:bookmarkEnd w:id="83"/>
      <w:bookmarkEnd w:id="84"/>
      <w:bookmarkEnd w:id="85"/>
      <w:bookmarkEnd w:id="86"/>
      <w:bookmarkEnd w:id="87"/>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53"/>
        </w:numPr>
        <w:autoSpaceDE w:val="0"/>
        <w:autoSpaceDN w:val="0"/>
        <w:adjustRightInd w:val="0"/>
        <w:spacing w:line="360" w:lineRule="auto"/>
        <w:ind w:left="580" w:leftChars="0" w:hanging="370" w:firstLineChars="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53"/>
        </w:numPr>
        <w:autoSpaceDE w:val="0"/>
        <w:autoSpaceDN w:val="0"/>
        <w:adjustRightInd w:val="0"/>
        <w:spacing w:line="360" w:lineRule="auto"/>
        <w:ind w:left="580" w:leftChars="0" w:hanging="370" w:firstLineChars="0"/>
        <w:rPr>
          <w:rFonts w:ascii="宋体" w:hAnsi="宋体" w:eastAsia="宋体" w:cs="Times New Roman"/>
          <w:b/>
          <w:color w:val="0D0D0D" w:themeColor="text1" w:themeTint="F2"/>
          <w:kern w:val="0"/>
          <w:sz w:val="24"/>
          <w:szCs w:val="32"/>
          <w14:textFill>
            <w14:solidFill>
              <w14:schemeClr w14:val="tx1">
                <w14:lumMod w14:val="95000"/>
                <w14:lumOff w14:val="5000"/>
              </w14:schemeClr>
            </w14:solidFill>
          </w14:textFill>
        </w:rPr>
      </w:pPr>
      <w:r>
        <w:rPr>
          <w:rFonts w:hint="eastAsia" w:ascii="宋体" w:hAnsi="宋体"/>
          <w:color w:val="0D0D0D" w:themeColor="text1" w:themeTint="F2"/>
          <w:kern w:val="0"/>
          <w:sz w:val="24"/>
          <w:szCs w:val="32"/>
          <w14:textFill>
            <w14:solidFill>
              <w14:schemeClr w14:val="tx1">
                <w14:lumMod w14:val="95000"/>
                <w14:lumOff w14:val="5000"/>
              </w14:schemeClr>
            </w14:solidFill>
          </w14:textFill>
        </w:rPr>
        <w:t>应具备《政府采购法》第二十二条第一款规定的条件，提供下列材料：</w:t>
      </w:r>
    </w:p>
    <w:p>
      <w:pPr>
        <w:pStyle w:val="20"/>
        <w:numPr>
          <w:ilvl w:val="0"/>
          <w:numId w:val="54"/>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20"/>
        <w:numPr>
          <w:ilvl w:val="0"/>
          <w:numId w:val="54"/>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20"/>
        <w:numPr>
          <w:ilvl w:val="0"/>
          <w:numId w:val="54"/>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20"/>
        <w:numPr>
          <w:ilvl w:val="0"/>
          <w:numId w:val="54"/>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20"/>
        <w:numPr>
          <w:ilvl w:val="0"/>
          <w:numId w:val="54"/>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53"/>
        </w:numPr>
        <w:autoSpaceDE w:val="0"/>
        <w:autoSpaceDN w:val="0"/>
        <w:adjustRightInd w:val="0"/>
        <w:spacing w:line="360" w:lineRule="auto"/>
        <w:ind w:left="580" w:leftChars="0" w:hanging="370" w:firstLineChars="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未被“信用中国”网站列入失信被执行人、重大税收违法案件当事人名单</w:t>
      </w:r>
      <w:r>
        <w:rPr>
          <w:rFonts w:hint="eastAsia" w:ascii="宋体" w:hAnsi="宋体" w:eastAsia="宋体" w:cs="Courier New"/>
          <w:color w:val="0D0D0D"/>
          <w:sz w:val="24"/>
          <w:szCs w:val="24"/>
          <w:lang w:val="en-US" w:eastAsia="zh-CN"/>
        </w:rPr>
        <w:t>及“中国政府采购”网站列入</w:t>
      </w:r>
      <w:r>
        <w:rPr>
          <w:rFonts w:hint="eastAsia" w:ascii="宋体" w:hAnsi="宋体" w:eastAsia="宋体" w:cs="Courier New"/>
          <w:color w:val="0D0D0D"/>
          <w:sz w:val="24"/>
          <w:szCs w:val="24"/>
        </w:rPr>
        <w:t>政府采购严重违法失信行为记录名单的网站查询结果页面截图</w:t>
      </w:r>
      <w:r>
        <w:rPr>
          <w:rFonts w:hint="eastAsia" w:ascii="宋体" w:hAnsi="宋体" w:eastAsia="宋体" w:cs="Courier New"/>
          <w:color w:val="0D0D0D"/>
          <w:sz w:val="24"/>
          <w:szCs w:val="24"/>
          <w:lang w:eastAsia="zh-CN"/>
        </w:rPr>
        <w:t>；</w:t>
      </w:r>
    </w:p>
    <w:p>
      <w:pPr>
        <w:numPr>
          <w:ilvl w:val="0"/>
          <w:numId w:val="53"/>
        </w:numPr>
        <w:autoSpaceDE w:val="0"/>
        <w:autoSpaceDN w:val="0"/>
        <w:adjustRightInd w:val="0"/>
        <w:spacing w:line="360" w:lineRule="auto"/>
        <w:ind w:left="580" w:leftChars="0" w:hanging="370" w:firstLineChars="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53"/>
        </w:numPr>
        <w:autoSpaceDE w:val="0"/>
        <w:autoSpaceDN w:val="0"/>
        <w:adjustRightInd w:val="0"/>
        <w:spacing w:line="360" w:lineRule="auto"/>
        <w:ind w:left="580" w:leftChars="0" w:hanging="370" w:firstLineChars="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53"/>
        </w:numPr>
        <w:autoSpaceDE w:val="0"/>
        <w:autoSpaceDN w:val="0"/>
        <w:adjustRightInd w:val="0"/>
        <w:spacing w:line="360" w:lineRule="auto"/>
        <w:ind w:left="580" w:leftChars="0" w:hanging="370" w:firstLineChars="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88" w:name="_Toc494664997"/>
      <w:bookmarkStart w:id="89" w:name="_Toc494665550"/>
      <w:bookmarkStart w:id="90" w:name="_Toc494665947"/>
      <w:bookmarkStart w:id="91" w:name="_Toc494721097"/>
      <w:bookmarkStart w:id="92" w:name="_Toc495861548"/>
      <w:bookmarkStart w:id="93" w:name="_Toc494745314"/>
      <w:bookmarkStart w:id="94" w:name="_Toc494702267"/>
    </w:p>
    <w:p>
      <w:pPr>
        <w:pStyle w:val="4"/>
        <w:spacing w:before="340" w:after="480" w:line="360" w:lineRule="auto"/>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88"/>
      <w:bookmarkEnd w:id="89"/>
      <w:bookmarkEnd w:id="90"/>
      <w:bookmarkEnd w:id="91"/>
      <w:bookmarkEnd w:id="92"/>
      <w:bookmarkEnd w:id="93"/>
      <w:bookmarkEnd w:id="94"/>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w:t>
      </w:r>
      <w:r>
        <w:rPr>
          <w:rFonts w:hint="eastAsia" w:ascii="宋体" w:hAnsi="宋体" w:eastAsia="宋体" w:cs="Times New Roman"/>
          <w:b/>
          <w:bCs/>
          <w:sz w:val="36"/>
          <w:szCs w:val="36"/>
          <w:lang w:val="en-US" w:eastAsia="zh-CN"/>
        </w:rPr>
        <w:t>二一</w:t>
      </w:r>
      <w:r>
        <w:rPr>
          <w:rFonts w:hint="eastAsia" w:ascii="宋体" w:hAnsi="宋体"/>
          <w:b/>
          <w:sz w:val="36"/>
          <w:szCs w:val="36"/>
        </w:rPr>
        <w:t>年</w:t>
      </w:r>
      <w:r>
        <w:rPr>
          <w:rFonts w:hint="eastAsia" w:ascii="宋体" w:hAnsi="宋体"/>
          <w:b/>
          <w:sz w:val="36"/>
          <w:szCs w:val="36"/>
          <w:lang w:val="en-US" w:eastAsia="zh-CN"/>
        </w:rPr>
        <w:t xml:space="preserve"> </w:t>
      </w:r>
      <w:r>
        <w:rPr>
          <w:rFonts w:hint="eastAsia" w:ascii="宋体" w:hAnsi="宋体"/>
          <w:b/>
          <w:sz w:val="36"/>
          <w:szCs w:val="36"/>
        </w:rPr>
        <w:t xml:space="preserve">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5" w:name="_Toc494665948"/>
      <w:bookmarkStart w:id="96" w:name="_Toc494721098"/>
      <w:bookmarkStart w:id="97" w:name="_Toc494664998"/>
      <w:bookmarkStart w:id="98" w:name="_Toc494745315"/>
      <w:bookmarkStart w:id="99" w:name="_Toc494702268"/>
      <w:bookmarkStart w:id="100" w:name="_Toc494665551"/>
      <w:r>
        <w:rPr>
          <w:rFonts w:hint="eastAsia" w:ascii="黑体" w:hAnsi="黑体" w:eastAsia="黑体" w:cs="Times New Roman"/>
          <w:b/>
          <w:sz w:val="36"/>
          <w:szCs w:val="36"/>
        </w:rPr>
        <w:t>商务文件组成</w:t>
      </w:r>
      <w:bookmarkEnd w:id="95"/>
      <w:bookmarkEnd w:id="96"/>
      <w:bookmarkEnd w:id="97"/>
      <w:bookmarkEnd w:id="98"/>
      <w:bookmarkEnd w:id="99"/>
      <w:bookmarkEnd w:id="100"/>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5"/>
        </w:numPr>
        <w:autoSpaceDE w:val="0"/>
        <w:autoSpaceDN w:val="0"/>
        <w:adjustRightInd w:val="0"/>
        <w:spacing w:line="360" w:lineRule="auto"/>
        <w:ind w:left="370" w:leftChars="0" w:hanging="370" w:firstLineChars="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55"/>
        </w:numPr>
        <w:autoSpaceDE w:val="0"/>
        <w:autoSpaceDN w:val="0"/>
        <w:adjustRightInd w:val="0"/>
        <w:spacing w:line="360" w:lineRule="auto"/>
        <w:ind w:left="370" w:leftChars="0" w:hanging="370" w:firstLineChars="0"/>
        <w:rPr>
          <w:rFonts w:ascii="宋体" w:hAnsi="宋体" w:eastAsia="宋体" w:cs="Times New Roman"/>
          <w:color w:val="0D0D0D"/>
          <w:kern w:val="0"/>
          <w:sz w:val="24"/>
          <w:szCs w:val="32"/>
        </w:rPr>
      </w:pPr>
      <w:r>
        <w:rPr>
          <w:rFonts w:hint="eastAsia" w:ascii="宋体" w:hAnsi="宋体" w:eastAsia="宋体" w:cs="Times New Roman"/>
          <w:kern w:val="0"/>
          <w:sz w:val="24"/>
          <w:szCs w:val="32"/>
        </w:rPr>
        <w:t>投标书（附件一）；</w:t>
      </w:r>
    </w:p>
    <w:p>
      <w:pPr>
        <w:numPr>
          <w:ilvl w:val="0"/>
          <w:numId w:val="55"/>
        </w:numPr>
        <w:autoSpaceDE w:val="0"/>
        <w:autoSpaceDN w:val="0"/>
        <w:adjustRightInd w:val="0"/>
        <w:spacing w:line="360" w:lineRule="auto"/>
        <w:ind w:left="370" w:leftChars="0" w:hanging="370" w:firstLineChars="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w:t>
      </w:r>
      <w:r>
        <w:rPr>
          <w:rFonts w:hint="eastAsia" w:ascii="宋体" w:hAnsi="宋体" w:eastAsia="宋体" w:cs="Times New Roman"/>
          <w:color w:val="0D0D0D"/>
          <w:kern w:val="0"/>
          <w:sz w:val="24"/>
          <w:szCs w:val="32"/>
          <w:lang w:val="en-US" w:eastAsia="zh-CN"/>
        </w:rPr>
        <w:t>二</w:t>
      </w:r>
      <w:r>
        <w:rPr>
          <w:rFonts w:hint="eastAsia" w:ascii="宋体" w:hAnsi="宋体" w:eastAsia="宋体" w:cs="Times New Roman"/>
          <w:color w:val="0D0D0D"/>
          <w:kern w:val="0"/>
          <w:sz w:val="24"/>
          <w:szCs w:val="32"/>
        </w:rPr>
        <w:t>）；</w:t>
      </w:r>
    </w:p>
    <w:p>
      <w:pPr>
        <w:numPr>
          <w:ilvl w:val="0"/>
          <w:numId w:val="55"/>
        </w:numPr>
        <w:autoSpaceDE w:val="0"/>
        <w:autoSpaceDN w:val="0"/>
        <w:adjustRightInd w:val="0"/>
        <w:spacing w:line="360" w:lineRule="auto"/>
        <w:ind w:left="370" w:leftChars="0" w:hanging="370" w:firstLineChars="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w:t>
      </w:r>
      <w:r>
        <w:rPr>
          <w:rFonts w:hint="eastAsia" w:ascii="宋体" w:hAnsi="宋体" w:eastAsia="宋体" w:cs="Times New Roman"/>
          <w:color w:val="0D0D0D"/>
          <w:kern w:val="0"/>
          <w:sz w:val="24"/>
          <w:szCs w:val="32"/>
          <w:lang w:val="en-US" w:eastAsia="zh-CN"/>
        </w:rPr>
        <w:t>三</w:t>
      </w:r>
      <w:r>
        <w:rPr>
          <w:rFonts w:hint="eastAsia" w:ascii="宋体" w:hAnsi="宋体" w:eastAsia="宋体" w:cs="Times New Roman"/>
          <w:color w:val="0D0D0D"/>
          <w:kern w:val="0"/>
          <w:sz w:val="24"/>
          <w:szCs w:val="32"/>
        </w:rPr>
        <w:t>）</w:t>
      </w:r>
    </w:p>
    <w:p>
      <w:pPr>
        <w:numPr>
          <w:ilvl w:val="0"/>
          <w:numId w:val="55"/>
        </w:numPr>
        <w:autoSpaceDE w:val="0"/>
        <w:autoSpaceDN w:val="0"/>
        <w:adjustRightInd w:val="0"/>
        <w:spacing w:line="360" w:lineRule="auto"/>
        <w:ind w:left="370" w:leftChars="0" w:hanging="370" w:firstLineChars="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w:t>
      </w:r>
      <w:r>
        <w:rPr>
          <w:rFonts w:hint="eastAsia" w:ascii="宋体" w:hAnsi="宋体" w:eastAsia="宋体" w:cs="Courier New"/>
          <w:color w:val="0D0D0D"/>
          <w:sz w:val="24"/>
          <w:szCs w:val="24"/>
          <w:lang w:val="en-US" w:eastAsia="zh-CN"/>
        </w:rPr>
        <w:t>四</w:t>
      </w:r>
      <w:r>
        <w:rPr>
          <w:rFonts w:hint="eastAsia" w:ascii="宋体" w:hAnsi="宋体" w:eastAsia="宋体" w:cs="Courier New"/>
          <w:color w:val="0D0D0D"/>
          <w:sz w:val="24"/>
          <w:szCs w:val="24"/>
        </w:rPr>
        <w:t>）；</w:t>
      </w:r>
    </w:p>
    <w:p>
      <w:pPr>
        <w:numPr>
          <w:ilvl w:val="0"/>
          <w:numId w:val="55"/>
        </w:numPr>
        <w:autoSpaceDE w:val="0"/>
        <w:autoSpaceDN w:val="0"/>
        <w:adjustRightInd w:val="0"/>
        <w:spacing w:line="360" w:lineRule="auto"/>
        <w:ind w:left="370" w:leftChars="0" w:hanging="370" w:firstLineChars="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w:t>
      </w:r>
      <w:r>
        <w:rPr>
          <w:rFonts w:hint="eastAsia" w:ascii="宋体" w:hAnsi="宋体" w:eastAsia="宋体" w:cs="Courier New"/>
          <w:color w:val="0D0D0D"/>
          <w:sz w:val="24"/>
          <w:szCs w:val="24"/>
          <w:lang w:val="en-US" w:eastAsia="zh-CN"/>
        </w:rPr>
        <w:t>五</w:t>
      </w:r>
      <w:r>
        <w:rPr>
          <w:rFonts w:hint="eastAsia" w:ascii="宋体" w:hAnsi="宋体" w:eastAsia="宋体" w:cs="Courier New"/>
          <w:color w:val="0D0D0D"/>
          <w:sz w:val="24"/>
          <w:szCs w:val="24"/>
        </w:rPr>
        <w:t>）；</w:t>
      </w:r>
    </w:p>
    <w:p>
      <w:pPr>
        <w:numPr>
          <w:ilvl w:val="0"/>
          <w:numId w:val="55"/>
        </w:numPr>
        <w:autoSpaceDE w:val="0"/>
        <w:autoSpaceDN w:val="0"/>
        <w:adjustRightInd w:val="0"/>
        <w:spacing w:line="360" w:lineRule="auto"/>
        <w:ind w:left="370" w:leftChars="0" w:hanging="370" w:firstLineChars="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w:t>
      </w:r>
      <w:r>
        <w:rPr>
          <w:rFonts w:hint="eastAsia" w:ascii="宋体" w:hAnsi="宋体" w:eastAsia="宋体" w:cs="Courier New"/>
          <w:color w:val="0D0D0D"/>
          <w:sz w:val="24"/>
          <w:szCs w:val="24"/>
          <w:lang w:val="en-US" w:eastAsia="zh-CN"/>
        </w:rPr>
        <w:t>六</w:t>
      </w:r>
      <w:r>
        <w:rPr>
          <w:rFonts w:hint="eastAsia" w:ascii="宋体" w:hAnsi="宋体" w:eastAsia="宋体" w:cs="Courier New"/>
          <w:color w:val="0D0D0D"/>
          <w:sz w:val="24"/>
          <w:szCs w:val="24"/>
        </w:rPr>
        <w:t>）；</w:t>
      </w:r>
    </w:p>
    <w:p>
      <w:pPr>
        <w:numPr>
          <w:ilvl w:val="0"/>
          <w:numId w:val="55"/>
        </w:numPr>
        <w:autoSpaceDE w:val="0"/>
        <w:autoSpaceDN w:val="0"/>
        <w:adjustRightInd w:val="0"/>
        <w:spacing w:line="360" w:lineRule="auto"/>
        <w:ind w:left="370" w:leftChars="0" w:hanging="370" w:firstLineChars="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w:t>
      </w:r>
      <w:r>
        <w:rPr>
          <w:rFonts w:hint="eastAsia" w:ascii="宋体" w:hAnsi="宋体" w:eastAsia="宋体" w:cs="Courier New"/>
          <w:color w:val="0D0D0D"/>
          <w:sz w:val="24"/>
          <w:szCs w:val="24"/>
          <w:lang w:val="en-US" w:eastAsia="zh-CN"/>
        </w:rPr>
        <w:t>七</w:t>
      </w:r>
      <w:r>
        <w:rPr>
          <w:rFonts w:hint="eastAsia" w:ascii="宋体" w:hAnsi="宋体" w:eastAsia="宋体" w:cs="Courier New"/>
          <w:color w:val="0D0D0D"/>
          <w:sz w:val="24"/>
          <w:szCs w:val="24"/>
        </w:rPr>
        <w:t>）；</w:t>
      </w:r>
    </w:p>
    <w:p>
      <w:pPr>
        <w:numPr>
          <w:ilvl w:val="0"/>
          <w:numId w:val="55"/>
        </w:numPr>
        <w:autoSpaceDE w:val="0"/>
        <w:autoSpaceDN w:val="0"/>
        <w:adjustRightInd w:val="0"/>
        <w:spacing w:line="360" w:lineRule="auto"/>
        <w:ind w:left="496" w:leftChars="0" w:hanging="496" w:firstLineChars="0"/>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w:t>
      </w:r>
      <w:r>
        <w:rPr>
          <w:rFonts w:hint="eastAsia" w:ascii="宋体" w:hAnsi="宋体" w:eastAsia="宋体" w:cs="Courier New"/>
          <w:color w:val="0D0D0D"/>
          <w:sz w:val="24"/>
          <w:szCs w:val="24"/>
          <w:lang w:val="en-US" w:eastAsia="zh-CN"/>
        </w:rPr>
        <w:t>八</w:t>
      </w:r>
      <w:r>
        <w:rPr>
          <w:rFonts w:hint="eastAsia" w:ascii="宋体" w:hAnsi="宋体" w:eastAsia="宋体" w:cs="Courier New"/>
          <w:color w:val="0D0D0D"/>
          <w:sz w:val="24"/>
          <w:szCs w:val="24"/>
        </w:rPr>
        <w:t>，适用招标文件有交纳要求的应当提供）；</w:t>
      </w:r>
    </w:p>
    <w:p>
      <w:pPr>
        <w:numPr>
          <w:ilvl w:val="0"/>
          <w:numId w:val="55"/>
        </w:numPr>
        <w:autoSpaceDE w:val="0"/>
        <w:autoSpaceDN w:val="0"/>
        <w:adjustRightInd w:val="0"/>
        <w:spacing w:line="360" w:lineRule="auto"/>
        <w:ind w:left="496" w:leftChars="0" w:hanging="496" w:firstLineChars="0"/>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w:t>
      </w:r>
      <w:r>
        <w:rPr>
          <w:rFonts w:hint="eastAsia" w:ascii="宋体" w:hAnsi="宋体" w:eastAsia="宋体" w:cs="Courier New"/>
          <w:color w:val="0D0D0D"/>
          <w:sz w:val="24"/>
          <w:szCs w:val="24"/>
          <w:lang w:val="en-US" w:eastAsia="zh-CN"/>
        </w:rPr>
        <w:t>九</w:t>
      </w:r>
      <w:r>
        <w:rPr>
          <w:rFonts w:hint="eastAsia" w:ascii="宋体" w:hAnsi="宋体" w:eastAsia="宋体" w:cs="Courier New"/>
          <w:color w:val="0D0D0D"/>
          <w:sz w:val="24"/>
          <w:szCs w:val="24"/>
        </w:rPr>
        <w:t>）；</w:t>
      </w:r>
    </w:p>
    <w:p>
      <w:pPr>
        <w:numPr>
          <w:ilvl w:val="0"/>
          <w:numId w:val="55"/>
        </w:numPr>
        <w:autoSpaceDE w:val="0"/>
        <w:autoSpaceDN w:val="0"/>
        <w:adjustRightInd w:val="0"/>
        <w:spacing w:line="360" w:lineRule="auto"/>
        <w:ind w:left="496" w:leftChars="0" w:hanging="496" w:firstLineChars="0"/>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w:t>
      </w:r>
      <w:r>
        <w:rPr>
          <w:rFonts w:hint="eastAsia" w:ascii="宋体" w:hAnsi="宋体" w:eastAsia="宋体" w:cs="Courier New"/>
          <w:color w:val="0D0D0D"/>
          <w:sz w:val="24"/>
          <w:szCs w:val="24"/>
          <w:highlight w:val="yellow"/>
        </w:rPr>
        <w:t>十  其他注意事项</w:t>
      </w:r>
      <w:r>
        <w:rPr>
          <w:rFonts w:hint="eastAsia" w:ascii="宋体" w:hAnsi="宋体" w:eastAsia="宋体" w:cs="Courier New"/>
          <w:color w:val="0D0D0D"/>
          <w:sz w:val="24"/>
          <w:szCs w:val="24"/>
        </w:rPr>
        <w:t>”中规定禁止情形的书面声明；</w:t>
      </w:r>
    </w:p>
    <w:p>
      <w:pPr>
        <w:numPr>
          <w:ilvl w:val="0"/>
          <w:numId w:val="55"/>
        </w:numPr>
        <w:autoSpaceDE w:val="0"/>
        <w:autoSpaceDN w:val="0"/>
        <w:adjustRightInd w:val="0"/>
        <w:spacing w:line="360" w:lineRule="auto"/>
        <w:ind w:left="496" w:leftChars="0" w:hanging="496" w:firstLineChars="0"/>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w:t>
      </w:r>
    </w:p>
    <w:p>
      <w:pPr>
        <w:numPr>
          <w:ilvl w:val="0"/>
          <w:numId w:val="55"/>
        </w:numPr>
        <w:autoSpaceDE w:val="0"/>
        <w:autoSpaceDN w:val="0"/>
        <w:adjustRightInd w:val="0"/>
        <w:spacing w:line="360" w:lineRule="auto"/>
        <w:ind w:left="496" w:leftChars="0" w:hanging="496" w:firstLineChars="0"/>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w:t>
      </w:r>
      <w:r>
        <w:rPr>
          <w:rFonts w:hint="eastAsia" w:ascii="宋体" w:hAnsi="宋体" w:eastAsia="宋体" w:cs="Courier New"/>
          <w:color w:val="0D0D0D"/>
          <w:sz w:val="24"/>
          <w:szCs w:val="24"/>
          <w:lang w:val="en-US" w:eastAsia="zh-CN"/>
        </w:rPr>
        <w:t>一</w:t>
      </w:r>
      <w:r>
        <w:rPr>
          <w:rFonts w:hint="eastAsia" w:ascii="宋体" w:hAnsi="宋体" w:eastAsia="宋体" w:cs="Courier New"/>
          <w:color w:val="0D0D0D"/>
          <w:sz w:val="24"/>
          <w:szCs w:val="24"/>
        </w:rPr>
        <w:t>）；</w:t>
      </w:r>
    </w:p>
    <w:p>
      <w:pPr>
        <w:numPr>
          <w:ilvl w:val="0"/>
          <w:numId w:val="55"/>
        </w:numPr>
        <w:autoSpaceDE w:val="0"/>
        <w:autoSpaceDN w:val="0"/>
        <w:adjustRightInd w:val="0"/>
        <w:spacing w:line="360" w:lineRule="auto"/>
        <w:ind w:left="496" w:leftChars="0" w:hanging="496" w:firstLineChars="0"/>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w:t>
      </w:r>
      <w:r>
        <w:rPr>
          <w:rFonts w:hint="eastAsia" w:ascii="宋体" w:hAnsi="宋体" w:eastAsia="宋体" w:cs="Courier New"/>
          <w:color w:val="0D0D0D"/>
          <w:sz w:val="24"/>
          <w:szCs w:val="24"/>
          <w:lang w:val="en-US" w:eastAsia="zh-CN"/>
        </w:rPr>
        <w:t>二</w:t>
      </w:r>
      <w:r>
        <w:rPr>
          <w:rFonts w:hint="eastAsia" w:ascii="宋体" w:hAnsi="宋体" w:eastAsia="宋体" w:cs="Courier New"/>
          <w:color w:val="0D0D0D"/>
          <w:sz w:val="24"/>
          <w:szCs w:val="24"/>
        </w:rPr>
        <w:t>）；</w:t>
      </w:r>
    </w:p>
    <w:p>
      <w:pPr>
        <w:numPr>
          <w:ilvl w:val="0"/>
          <w:numId w:val="55"/>
        </w:numPr>
        <w:autoSpaceDE w:val="0"/>
        <w:autoSpaceDN w:val="0"/>
        <w:adjustRightInd w:val="0"/>
        <w:spacing w:line="360" w:lineRule="auto"/>
        <w:ind w:left="496" w:leftChars="0" w:hanging="496" w:firstLineChars="0"/>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w:t>
      </w:r>
      <w:r>
        <w:rPr>
          <w:rFonts w:hint="eastAsia" w:ascii="宋体" w:hAnsi="宋体" w:eastAsia="宋体" w:cs="Courier New"/>
          <w:color w:val="0D0D0D"/>
          <w:sz w:val="24"/>
          <w:szCs w:val="24"/>
          <w:lang w:val="en-US" w:eastAsia="zh-CN"/>
        </w:rPr>
        <w:t>三</w:t>
      </w:r>
      <w:r>
        <w:rPr>
          <w:rFonts w:hint="eastAsia" w:ascii="宋体" w:hAnsi="宋体" w:eastAsia="宋体" w:cs="Courier New"/>
          <w:color w:val="0D0D0D"/>
          <w:sz w:val="24"/>
          <w:szCs w:val="24"/>
        </w:rPr>
        <w:t>）；</w:t>
      </w:r>
    </w:p>
    <w:p>
      <w:pPr>
        <w:numPr>
          <w:ilvl w:val="0"/>
          <w:numId w:val="55"/>
        </w:numPr>
        <w:autoSpaceDE w:val="0"/>
        <w:autoSpaceDN w:val="0"/>
        <w:adjustRightInd w:val="0"/>
        <w:spacing w:line="360" w:lineRule="auto"/>
        <w:ind w:left="496" w:leftChars="0" w:hanging="496" w:firstLineChars="0"/>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55"/>
        </w:numPr>
        <w:autoSpaceDE w:val="0"/>
        <w:autoSpaceDN w:val="0"/>
        <w:adjustRightInd w:val="0"/>
        <w:spacing w:line="360" w:lineRule="auto"/>
        <w:ind w:left="496" w:leftChars="0" w:hanging="496" w:firstLineChars="0"/>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w:t>
      </w:r>
      <w:r>
        <w:rPr>
          <w:rFonts w:hint="eastAsia" w:ascii="宋体" w:hAnsi="宋体" w:eastAsia="宋体" w:cs="Courier New"/>
          <w:color w:val="0D0D0D"/>
          <w:sz w:val="24"/>
          <w:szCs w:val="24"/>
          <w:lang w:val="en-US" w:eastAsia="zh-CN"/>
        </w:rPr>
        <w:t>四</w:t>
      </w:r>
      <w:r>
        <w:rPr>
          <w:rFonts w:hint="eastAsia" w:ascii="宋体" w:hAnsi="宋体" w:eastAsia="宋体" w:cs="Courier New"/>
          <w:color w:val="0D0D0D"/>
          <w:sz w:val="24"/>
          <w:szCs w:val="24"/>
        </w:rPr>
        <w:t>）；</w:t>
      </w:r>
    </w:p>
    <w:p>
      <w:pPr>
        <w:numPr>
          <w:ilvl w:val="0"/>
          <w:numId w:val="55"/>
        </w:numPr>
        <w:autoSpaceDE w:val="0"/>
        <w:autoSpaceDN w:val="0"/>
        <w:adjustRightInd w:val="0"/>
        <w:spacing w:line="360" w:lineRule="auto"/>
        <w:ind w:left="496" w:leftChars="0" w:hanging="496" w:firstLineChars="0"/>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w:t>
      </w:r>
      <w:r>
        <w:rPr>
          <w:rFonts w:hint="eastAsia" w:ascii="宋体" w:hAnsi="宋体" w:eastAsia="宋体" w:cs="Courier New"/>
          <w:color w:val="0D0D0D"/>
          <w:sz w:val="24"/>
          <w:szCs w:val="24"/>
          <w:lang w:val="en-US" w:eastAsia="zh-CN"/>
        </w:rPr>
        <w:t>五</w:t>
      </w:r>
      <w:r>
        <w:rPr>
          <w:rFonts w:hint="eastAsia" w:ascii="宋体" w:hAnsi="宋体" w:eastAsia="宋体" w:cs="Courier New"/>
          <w:color w:val="0D0D0D"/>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101" w:name="_Toc495861549"/>
      <w:bookmarkStart w:id="102" w:name="_Toc494721099"/>
      <w:bookmarkStart w:id="103" w:name="_Toc494702269"/>
      <w:bookmarkStart w:id="104" w:name="_Toc494745316"/>
      <w:bookmarkStart w:id="105" w:name="_Toc494665552"/>
      <w:bookmarkStart w:id="106" w:name="_Toc494664999"/>
      <w:bookmarkStart w:id="107" w:name="_Toc494665949"/>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101"/>
      <w:bookmarkEnd w:id="102"/>
      <w:bookmarkEnd w:id="103"/>
      <w:bookmarkEnd w:id="104"/>
      <w:bookmarkEnd w:id="105"/>
      <w:bookmarkEnd w:id="106"/>
      <w:bookmarkEnd w:id="107"/>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8" w:name="_Toc494745317"/>
      <w:bookmarkStart w:id="109" w:name="_Toc494702270"/>
      <w:bookmarkStart w:id="110" w:name="_Toc494665553"/>
      <w:bookmarkStart w:id="111" w:name="_Toc494721100"/>
      <w:bookmarkStart w:id="112" w:name="_Toc494665950"/>
      <w:bookmarkStart w:id="113" w:name="_Toc49466500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08"/>
      <w:bookmarkEnd w:id="109"/>
      <w:bookmarkEnd w:id="110"/>
      <w:bookmarkEnd w:id="111"/>
      <w:bookmarkEnd w:id="112"/>
      <w:bookmarkEnd w:id="113"/>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56"/>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56"/>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56"/>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w:t>
      </w:r>
      <w:r>
        <w:rPr>
          <w:rFonts w:hint="eastAsia" w:ascii="宋体" w:hAnsi="宋体" w:eastAsia="宋体" w:cs="Times New Roman"/>
          <w:kern w:val="0"/>
          <w:sz w:val="24"/>
          <w:szCs w:val="32"/>
          <w:lang w:val="en-US" w:eastAsia="zh-CN"/>
        </w:rPr>
        <w:t>六</w:t>
      </w:r>
      <w:r>
        <w:rPr>
          <w:rFonts w:hint="eastAsia" w:ascii="宋体" w:hAnsi="宋体" w:eastAsia="宋体" w:cs="Times New Roman"/>
          <w:kern w:val="0"/>
          <w:sz w:val="24"/>
          <w:szCs w:val="32"/>
        </w:rPr>
        <w:t>）；</w:t>
      </w:r>
    </w:p>
    <w:p>
      <w:pPr>
        <w:numPr>
          <w:ilvl w:val="0"/>
          <w:numId w:val="56"/>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w:t>
      </w:r>
      <w:r>
        <w:rPr>
          <w:rFonts w:hint="eastAsia" w:ascii="宋体" w:hAnsi="宋体" w:eastAsia="宋体" w:cs="Times New Roman"/>
          <w:kern w:val="0"/>
          <w:sz w:val="24"/>
          <w:szCs w:val="32"/>
          <w:lang w:val="en-US" w:eastAsia="zh-CN"/>
        </w:rPr>
        <w:t>十七</w:t>
      </w:r>
      <w:r>
        <w:rPr>
          <w:rFonts w:hint="eastAsia" w:ascii="宋体" w:hAnsi="宋体" w:eastAsia="宋体" w:cs="Times New Roman"/>
          <w:kern w:val="0"/>
          <w:sz w:val="24"/>
          <w:szCs w:val="32"/>
        </w:rPr>
        <w:t>）；</w:t>
      </w:r>
    </w:p>
    <w:p>
      <w:pPr>
        <w:numPr>
          <w:ilvl w:val="0"/>
          <w:numId w:val="56"/>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4"/>
        <w:numPr>
          <w:ilvl w:val="0"/>
          <w:numId w:val="57"/>
        </w:numPr>
        <w:spacing w:before="100" w:beforeAutospacing="1" w:afterLines="50" w:line="360" w:lineRule="auto"/>
        <w:ind w:left="1288" w:leftChars="0" w:hanging="1288" w:firstLineChars="0"/>
        <w:rPr>
          <w:rFonts w:ascii="宋体" w:hAnsi="宋体" w:eastAsia="宋体"/>
        </w:rPr>
      </w:pPr>
      <w:bookmarkStart w:id="114" w:name="_Toc494702271"/>
      <w:bookmarkStart w:id="115" w:name="_Toc494745318"/>
      <w:bookmarkStart w:id="116" w:name="_Toc494721101"/>
      <w:bookmarkStart w:id="117" w:name="_Toc494665951"/>
      <w:bookmarkStart w:id="118" w:name="_Toc238276242"/>
      <w:bookmarkStart w:id="119" w:name="_Toc494665554"/>
      <w:bookmarkStart w:id="120" w:name="_Toc494665001"/>
      <w:bookmarkStart w:id="121" w:name="_Toc236473298"/>
      <w:bookmarkStart w:id="122" w:name="_Toc495861550"/>
      <w:r>
        <w:rPr>
          <w:rFonts w:hint="eastAsia" w:ascii="宋体" w:hAnsi="宋体" w:eastAsia="宋体"/>
        </w:rPr>
        <w:t>投标书</w:t>
      </w:r>
      <w:bookmarkEnd w:id="114"/>
      <w:bookmarkEnd w:id="115"/>
      <w:bookmarkEnd w:id="116"/>
      <w:bookmarkEnd w:id="117"/>
      <w:bookmarkEnd w:id="118"/>
      <w:bookmarkEnd w:id="119"/>
      <w:bookmarkEnd w:id="120"/>
      <w:bookmarkEnd w:id="121"/>
      <w:bookmarkEnd w:id="122"/>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依据贵方___</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 xml:space="preserve">  _</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项目（项目编号：_____）招标的投标邀请，我方代表</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（姓名、职务）</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（投标人全称 ）</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提交</w:t>
      </w:r>
      <w:r>
        <w:rPr>
          <w:rFonts w:hint="eastAsia" w:ascii="宋体" w:hAnsi="宋体"/>
          <w:color w:val="0D0D0D" w:themeColor="text1" w:themeTint="F2"/>
          <w:kern w:val="0"/>
          <w:sz w:val="24"/>
          <w14:textFill>
            <w14:solidFill>
              <w14:schemeClr w14:val="tx1">
                <w14:lumMod w14:val="95000"/>
                <w14:lumOff w14:val="5000"/>
              </w14:schemeClr>
            </w14:solidFill>
          </w14:textFill>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自</w:t>
      </w:r>
      <w:r>
        <w:rPr>
          <w:rFonts w:hint="eastAsia" w:ascii="宋体" w:hAnsi="宋体"/>
          <w:color w:val="0D0D0D" w:themeColor="text1" w:themeTint="F2"/>
          <w:kern w:val="0"/>
          <w:sz w:val="24"/>
          <w14:textFill>
            <w14:solidFill>
              <w14:schemeClr w14:val="tx1">
                <w14:lumMod w14:val="95000"/>
                <w14:lumOff w14:val="5000"/>
              </w14:schemeClr>
            </w14:solidFill>
          </w14:textFill>
        </w:rPr>
        <w:t>递交投标文件截止之日</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4"/>
        <w:numPr>
          <w:ilvl w:val="0"/>
          <w:numId w:val="57"/>
        </w:numPr>
        <w:spacing w:before="100" w:beforeAutospacing="1" w:afterLines="50" w:line="360" w:lineRule="auto"/>
        <w:ind w:left="1288" w:leftChars="0" w:hanging="1288" w:firstLineChars="0"/>
        <w:rPr>
          <w:rFonts w:ascii="宋体" w:hAnsi="宋体" w:eastAsia="宋体"/>
        </w:rPr>
      </w:pPr>
      <w:bookmarkStart w:id="123" w:name="_Toc495861552"/>
      <w:bookmarkStart w:id="124" w:name="_Toc494721103"/>
      <w:bookmarkStart w:id="125" w:name="_Toc494702273"/>
      <w:bookmarkStart w:id="126" w:name="_Toc494665003"/>
      <w:bookmarkStart w:id="127" w:name="_Toc494665953"/>
      <w:bookmarkStart w:id="128" w:name="_Toc494665556"/>
      <w:bookmarkStart w:id="129" w:name="_Toc494745320"/>
      <w:bookmarkStart w:id="130" w:name="_Toc456264006"/>
      <w:r>
        <w:rPr>
          <w:rFonts w:hint="eastAsia" w:ascii="宋体" w:hAnsi="宋体" w:eastAsia="宋体"/>
        </w:rPr>
        <w:t>中小企业声明函</w:t>
      </w:r>
      <w:bookmarkEnd w:id="123"/>
      <w:bookmarkEnd w:id="124"/>
      <w:bookmarkEnd w:id="125"/>
      <w:bookmarkEnd w:id="126"/>
      <w:bookmarkEnd w:id="127"/>
      <w:bookmarkEnd w:id="128"/>
      <w:bookmarkEnd w:id="129"/>
      <w:bookmarkEnd w:id="130"/>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投标时间：</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p>
    <w:p>
      <w:pPr>
        <w:spacing w:before="100" w:beforeAutospacing="1" w:after="100" w:afterAutospacing="1" w:line="360" w:lineRule="auto"/>
        <w:rPr>
          <w:rFonts w:ascii="宋体" w:hAnsi="宋体" w:eastAsia="宋体" w:cs="Times New Roman"/>
          <w:b/>
          <w:bCs/>
          <w:sz w:val="24"/>
          <w:szCs w:val="21"/>
          <w:lang w:val="zh-CN"/>
        </w:rPr>
        <w:sectPr>
          <w:headerReference r:id="rId7" w:type="default"/>
          <w:footerReference r:id="rId8" w:type="default"/>
          <w:pgSz w:w="11906" w:h="16838"/>
          <w:pgMar w:top="1134" w:right="1191" w:bottom="1134" w:left="1191" w:header="851" w:footer="851" w:gutter="0"/>
          <w:pgNumType w:fmt="decimal"/>
          <w:cols w:space="425" w:num="1"/>
          <w:docGrid w:type="linesAndChars" w:linePitch="312" w:charSpace="0"/>
        </w:sectPr>
      </w:pPr>
    </w:p>
    <w:p/>
    <w:p>
      <w:pPr>
        <w:spacing w:line="240" w:lineRule="atLeast"/>
        <w:ind w:right="-65" w:rightChars="-31"/>
        <w:jc w:val="center"/>
        <w:rPr>
          <w:rFonts w:ascii="宋体" w:hAnsi="宋体" w:eastAsia="宋体" w:cs="Times New Roman"/>
          <w:b/>
          <w:sz w:val="30"/>
          <w:szCs w:val="30"/>
          <w:lang w:val="zh-CN"/>
        </w:rPr>
      </w:pPr>
      <w:bookmarkStart w:id="131" w:name="_Toc476153619"/>
      <w:r>
        <w:rPr>
          <w:rFonts w:hint="eastAsia" w:ascii="宋体" w:hAnsi="宋体" w:eastAsia="宋体" w:cs="Times New Roman"/>
          <w:b/>
          <w:sz w:val="30"/>
          <w:szCs w:val="30"/>
          <w:lang w:val="zh-CN"/>
        </w:rPr>
        <w:t>中小企业划型标准</w:t>
      </w:r>
      <w:bookmarkEnd w:id="131"/>
    </w:p>
    <w:tbl>
      <w:tblPr>
        <w:tblStyle w:val="12"/>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7" w:leftChars="-23" w:right="-65" w:rightChars="-31" w:hanging="165"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rPr>
          <w:rFonts w:ascii="宋体" w:hAnsi="宋体" w:eastAsia="宋体"/>
        </w:rPr>
        <w:sectPr>
          <w:pgSz w:w="16838" w:h="11906" w:orient="landscape"/>
          <w:pgMar w:top="1191" w:right="1134" w:bottom="1191" w:left="1134" w:header="851" w:footer="851" w:gutter="0"/>
          <w:pgNumType w:fmt="decimal"/>
          <w:cols w:space="425" w:num="1"/>
          <w:docGrid w:type="linesAndChars" w:linePitch="312" w:charSpace="0"/>
        </w:sectPr>
      </w:pPr>
      <w:bookmarkStart w:id="132" w:name="_Toc495861553"/>
      <w:bookmarkStart w:id="133" w:name="_Toc494702274"/>
      <w:bookmarkStart w:id="134" w:name="_Toc494721104"/>
      <w:bookmarkStart w:id="135" w:name="_Toc494665954"/>
      <w:bookmarkStart w:id="136" w:name="_Toc494665557"/>
      <w:bookmarkStart w:id="137" w:name="_Toc494745321"/>
      <w:bookmarkStart w:id="138" w:name="_Toc494665004"/>
    </w:p>
    <w:p/>
    <w:p>
      <w:pPr>
        <w:pStyle w:val="4"/>
        <w:numPr>
          <w:ilvl w:val="0"/>
          <w:numId w:val="57"/>
        </w:numPr>
        <w:spacing w:before="100" w:beforeAutospacing="1" w:afterLines="50" w:line="360" w:lineRule="auto"/>
        <w:ind w:left="1288" w:leftChars="0" w:hanging="1288" w:firstLineChars="0"/>
        <w:rPr>
          <w:rFonts w:ascii="宋体" w:hAnsi="宋体" w:eastAsia="宋体"/>
        </w:rPr>
      </w:pPr>
      <w:r>
        <w:rPr>
          <w:rFonts w:hint="eastAsia" w:ascii="宋体" w:hAnsi="宋体" w:eastAsia="宋体"/>
        </w:rPr>
        <w:t>残疾人福利性单位声明函</w:t>
      </w:r>
      <w:bookmarkEnd w:id="132"/>
      <w:bookmarkEnd w:id="133"/>
      <w:bookmarkEnd w:id="134"/>
      <w:bookmarkEnd w:id="135"/>
      <w:bookmarkEnd w:id="136"/>
      <w:bookmarkEnd w:id="137"/>
      <w:bookmarkEnd w:id="138"/>
    </w:p>
    <w:p/>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spacing w:line="360" w:lineRule="auto"/>
        <w:rPr>
          <w:rFonts w:hint="eastAsia"/>
          <w:b/>
          <w:sz w:val="28"/>
          <w:szCs w:val="28"/>
        </w:rPr>
      </w:pP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pStyle w:val="5"/>
        <w:spacing w:line="360" w:lineRule="auto"/>
        <w:ind w:firstLine="475" w:firstLineChars="198"/>
        <w:jc w:val="left"/>
        <w:rPr>
          <w:rFonts w:hAnsi="宋体"/>
          <w:sz w:val="24"/>
        </w:rPr>
      </w:pPr>
      <w:r>
        <w:rPr>
          <w:rFonts w:hint="eastAsia" w:hAnsi="宋体"/>
          <w:sz w:val="24"/>
        </w:rPr>
        <w:t>单位郑重声明，根据《财政部 民政部 中国残疾人联合会关于促进残疾人就业政府采购政策的通知》（财库〔2017〕141号）的规定，本</w:t>
      </w:r>
      <w:r>
        <w:rPr>
          <w:rFonts w:hint="eastAsia" w:hAnsi="宋体"/>
          <w:color w:val="0D0D0D" w:themeColor="text1" w:themeTint="F2"/>
          <w:sz w:val="24"/>
          <w14:textFill>
            <w14:solidFill>
              <w14:schemeClr w14:val="tx1">
                <w14:lumMod w14:val="95000"/>
                <w14:lumOff w14:val="5000"/>
              </w14:schemeClr>
            </w14:solidFill>
          </w14:textFill>
        </w:rPr>
        <w:t>单位为符合条件的残疾人福利性单位（详见“残疾人福利性单位应当满足的条件”）。</w:t>
      </w:r>
    </w:p>
    <w:p>
      <w:pPr>
        <w:pStyle w:val="5"/>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1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8"/>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8"/>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p>
    <w:p>
      <w:pPr>
        <w:pStyle w:val="5"/>
        <w:spacing w:line="360" w:lineRule="auto"/>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color w:val="0D0D0D" w:themeColor="text1" w:themeTint="F2"/>
          <w:sz w:val="24"/>
          <w:szCs w:val="24"/>
          <w14:textFill>
            <w14:solidFill>
              <w14:schemeClr w14:val="tx1">
                <w14:lumMod w14:val="95000"/>
                <w14:lumOff w14:val="5000"/>
              </w14:schemeClr>
            </w14:solidFill>
          </w14:textFill>
        </w:rPr>
        <w:t>说明：</w:t>
      </w:r>
      <w:r>
        <w:rPr>
          <w:rFonts w:hint="eastAsia" w:hAnsi="宋体" w:cs="Corbel"/>
          <w:color w:val="0D0D0D" w:themeColor="text1" w:themeTint="F2"/>
          <w:sz w:val="24"/>
          <w14:textFill>
            <w14:solidFill>
              <w14:schemeClr w14:val="tx1">
                <w14:lumMod w14:val="95000"/>
                <w14:lumOff w14:val="5000"/>
              </w14:schemeClr>
            </w14:solidFill>
          </w14:textFill>
        </w:rPr>
        <w:t>1、投标人所投货物为自己制造的，也应按本声明函格式填写。</w:t>
      </w:r>
    </w:p>
    <w:p>
      <w:pPr>
        <w:pStyle w:val="5"/>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2、组成联合体的大中型企业和其他自然人、法人或者其他组织，与残疾人福利性单位之间不得存在投资关系。</w:t>
      </w:r>
    </w:p>
    <w:p>
      <w:pPr>
        <w:pStyle w:val="5"/>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3、以联合体方式参与本项目投标的供应商，应由联合体双方签字盖章。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spacing w:line="360" w:lineRule="auto"/>
        <w:rPr>
          <w:rFonts w:hint="eastAsia"/>
          <w:b/>
          <w:sz w:val="28"/>
          <w:szCs w:val="28"/>
        </w:rPr>
      </w:pP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部 民政部 中国残疾人联合会关于促进残疾人就业政府采购政策的通知》（财库〔2017〕141号）的规定，本单位为符合条件的残疾人福利性单位</w:t>
      </w:r>
      <w:r>
        <w:rPr>
          <w:rFonts w:hint="eastAsia" w:hAnsi="宋体"/>
          <w:color w:val="0D0D0D" w:themeColor="text1" w:themeTint="F2"/>
          <w:sz w:val="24"/>
          <w14:textFill>
            <w14:solidFill>
              <w14:schemeClr w14:val="tx1">
                <w14:lumMod w14:val="95000"/>
                <w14:lumOff w14:val="5000"/>
              </w14:schemeClr>
            </w14:solidFill>
          </w14:textFill>
        </w:rPr>
        <w:t>（详见“残疾人福利性单位应当满足的条件”）</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D0D0D" w:themeColor="text1" w:themeTint="F2"/>
          <w:sz w:val="24"/>
          <w:szCs w:val="21"/>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2、以联合体方式参与本项目投标的供应商，应由联合体双方签字盖章。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57"/>
        </w:numPr>
        <w:spacing w:before="100" w:beforeAutospacing="1" w:afterLines="50" w:line="360" w:lineRule="auto"/>
        <w:ind w:left="1288" w:leftChars="0" w:hanging="1288" w:firstLineChars="0"/>
        <w:rPr>
          <w:rFonts w:ascii="宋体" w:hAnsi="宋体" w:eastAsia="宋体"/>
        </w:rPr>
      </w:pPr>
      <w:bookmarkStart w:id="139" w:name="_Toc494665005"/>
      <w:bookmarkStart w:id="140" w:name="_Toc494665558"/>
      <w:bookmarkStart w:id="141" w:name="_Toc494745322"/>
      <w:bookmarkStart w:id="142" w:name="_Toc494721105"/>
      <w:bookmarkStart w:id="143" w:name="_Toc495861554"/>
      <w:bookmarkStart w:id="144" w:name="_Toc494665955"/>
      <w:bookmarkStart w:id="145" w:name="_Toc494702275"/>
      <w:bookmarkStart w:id="146" w:name="_Toc494577410"/>
      <w:r>
        <w:rPr>
          <w:rFonts w:hint="eastAsia" w:ascii="宋体" w:hAnsi="宋体" w:eastAsia="宋体"/>
        </w:rPr>
        <w:t>开标一览表</w:t>
      </w:r>
      <w:bookmarkEnd w:id="139"/>
      <w:bookmarkEnd w:id="140"/>
      <w:bookmarkEnd w:id="141"/>
      <w:bookmarkEnd w:id="142"/>
      <w:bookmarkEnd w:id="143"/>
      <w:bookmarkEnd w:id="144"/>
      <w:bookmarkEnd w:id="145"/>
      <w:bookmarkEnd w:id="146"/>
    </w:p>
    <w:p>
      <w:pPr>
        <w:spacing w:line="360" w:lineRule="auto"/>
        <w:jc w:val="left"/>
        <w:rPr>
          <w:rFonts w:ascii="宋体" w:hAnsi="宋体" w:cs="Times New Roman"/>
          <w:b/>
          <w:color w:val="auto"/>
          <w:sz w:val="24"/>
          <w:szCs w:val="21"/>
          <w:highlight w:val="none"/>
          <w:u w:val="single"/>
        </w:rPr>
      </w:pPr>
      <w:r>
        <w:rPr>
          <w:rFonts w:hint="eastAsia" w:ascii="宋体" w:hAnsi="宋体" w:cs="Times New Roman"/>
          <w:b/>
          <w:color w:val="auto"/>
          <w:sz w:val="24"/>
          <w:szCs w:val="21"/>
          <w:highlight w:val="none"/>
        </w:rPr>
        <w:t>投 标 人：</w:t>
      </w:r>
      <w:r>
        <w:rPr>
          <w:rFonts w:hint="eastAsia" w:ascii="宋体" w:hAnsi="宋体" w:cs="Times New Roman"/>
          <w:b/>
          <w:color w:val="auto"/>
          <w:sz w:val="24"/>
          <w:szCs w:val="21"/>
          <w:highlight w:val="none"/>
          <w:u w:val="single"/>
        </w:rPr>
        <w:t xml:space="preserve">                     </w:t>
      </w:r>
    </w:p>
    <w:p>
      <w:pPr>
        <w:spacing w:line="360" w:lineRule="auto"/>
        <w:jc w:val="left"/>
        <w:rPr>
          <w:rFonts w:ascii="宋体" w:hAnsi="宋体" w:cs="Times New Roman"/>
          <w:b/>
          <w:color w:val="auto"/>
          <w:sz w:val="24"/>
          <w:szCs w:val="21"/>
          <w:highlight w:val="none"/>
        </w:rPr>
      </w:pPr>
      <w:r>
        <w:rPr>
          <w:rFonts w:hint="eastAsia" w:ascii="宋体" w:hAnsi="宋体" w:cs="Times New Roman"/>
          <w:b/>
          <w:color w:val="auto"/>
          <w:sz w:val="24"/>
          <w:szCs w:val="21"/>
          <w:highlight w:val="none"/>
        </w:rPr>
        <w:t>项目名称：</w:t>
      </w:r>
      <w:r>
        <w:rPr>
          <w:rFonts w:hint="eastAsia" w:ascii="宋体" w:hAnsi="宋体" w:cs="Times New Roman"/>
          <w:b/>
          <w:color w:val="auto"/>
          <w:sz w:val="24"/>
          <w:szCs w:val="21"/>
          <w:highlight w:val="none"/>
          <w:u w:val="single"/>
        </w:rPr>
        <w:t xml:space="preserve">                     </w:t>
      </w:r>
    </w:p>
    <w:p>
      <w:pPr>
        <w:spacing w:line="360" w:lineRule="auto"/>
        <w:jc w:val="left"/>
        <w:rPr>
          <w:rFonts w:ascii="宋体" w:hAnsi="宋体" w:cs="Times New Roman"/>
          <w:b/>
          <w:bCs/>
          <w:color w:val="auto"/>
          <w:sz w:val="24"/>
          <w:szCs w:val="21"/>
          <w:highlight w:val="none"/>
          <w:u w:val="singl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1"/>
        <w:gridCol w:w="1913"/>
        <w:gridCol w:w="3022"/>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1" w:type="dxa"/>
            <w:tcBorders>
              <w:top w:val="double" w:color="auto" w:sz="4" w:space="0"/>
              <w:bottom w:val="single" w:color="auto" w:sz="2" w:space="0"/>
            </w:tcBorders>
            <w:shd w:val="pct10" w:color="C4BC96" w:fill="DDD9C3"/>
            <w:noWrap w:val="0"/>
            <w:vAlign w:val="center"/>
          </w:tcPr>
          <w:p>
            <w:pPr>
              <w:ind w:left="-105" w:leftChars="-50" w:right="-105" w:rightChars="-50"/>
              <w:jc w:val="center"/>
              <w:rPr>
                <w:rFonts w:ascii="宋体" w:hAnsi="宋体" w:cs="宋体"/>
                <w:b/>
                <w:color w:val="auto"/>
                <w:kern w:val="0"/>
                <w:sz w:val="24"/>
                <w:highlight w:val="none"/>
              </w:rPr>
            </w:pPr>
            <w:r>
              <w:rPr>
                <w:rFonts w:hint="eastAsia" w:ascii="宋体" w:hAnsi="宋体" w:cs="仿宋_GB2312"/>
                <w:b/>
                <w:color w:val="auto"/>
                <w:sz w:val="24"/>
                <w:szCs w:val="24"/>
                <w:highlight w:val="none"/>
              </w:rPr>
              <w:t>序号</w:t>
            </w:r>
          </w:p>
        </w:tc>
        <w:tc>
          <w:tcPr>
            <w:tcW w:w="1913" w:type="dxa"/>
            <w:tcBorders>
              <w:top w:val="double" w:color="auto" w:sz="4" w:space="0"/>
              <w:bottom w:val="single" w:color="auto" w:sz="2" w:space="0"/>
            </w:tcBorders>
            <w:shd w:val="pct10" w:color="C4BC96" w:fill="DDD9C3"/>
            <w:noWrap w:val="0"/>
            <w:vAlign w:val="center"/>
          </w:tcPr>
          <w:p>
            <w:pPr>
              <w:spacing w:line="360" w:lineRule="auto"/>
              <w:ind w:left="-50" w:leftChars="-24"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名称</w:t>
            </w:r>
          </w:p>
        </w:tc>
        <w:tc>
          <w:tcPr>
            <w:tcW w:w="3022" w:type="dxa"/>
            <w:tcBorders>
              <w:top w:val="double" w:color="auto" w:sz="4" w:space="0"/>
              <w:bottom w:val="single" w:color="auto" w:sz="2" w:space="0"/>
            </w:tcBorders>
            <w:shd w:val="pct10" w:color="C4BC96" w:fill="DDD9C3"/>
            <w:noWrap w:val="0"/>
            <w:vAlign w:val="center"/>
          </w:tcPr>
          <w:p>
            <w:pPr>
              <w:spacing w:line="360" w:lineRule="auto"/>
              <w:ind w:left="-50" w:leftChars="-24"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品牌、型号</w:t>
            </w:r>
          </w:p>
        </w:tc>
        <w:tc>
          <w:tcPr>
            <w:tcW w:w="1119" w:type="dxa"/>
            <w:tcBorders>
              <w:top w:val="double" w:color="auto" w:sz="4" w:space="0"/>
              <w:bottom w:val="single" w:color="auto" w:sz="2" w:space="0"/>
            </w:tcBorders>
            <w:shd w:val="pct10" w:color="C4BC96" w:fill="DDD9C3"/>
            <w:noWrap w:val="0"/>
            <w:vAlign w:val="center"/>
          </w:tcPr>
          <w:p>
            <w:pPr>
              <w:spacing w:line="360" w:lineRule="auto"/>
              <w:ind w:left="-50" w:leftChars="-24"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134" w:type="dxa"/>
            <w:tcBorders>
              <w:top w:val="double" w:color="auto" w:sz="4" w:space="0"/>
              <w:bottom w:val="single" w:color="auto" w:sz="2" w:space="0"/>
            </w:tcBorders>
            <w:shd w:val="pct10" w:color="C4BC96" w:fill="DDD9C3"/>
            <w:noWrap w:val="0"/>
            <w:vAlign w:val="center"/>
          </w:tcPr>
          <w:p>
            <w:pPr>
              <w:spacing w:line="360" w:lineRule="auto"/>
              <w:ind w:left="-50" w:leftChars="-24"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单价(元)</w:t>
            </w:r>
          </w:p>
        </w:tc>
        <w:tc>
          <w:tcPr>
            <w:tcW w:w="1708" w:type="dxa"/>
            <w:tcBorders>
              <w:top w:val="double" w:color="auto" w:sz="4" w:space="0"/>
              <w:bottom w:val="single" w:color="auto" w:sz="2" w:space="0"/>
            </w:tcBorders>
            <w:shd w:val="pct10" w:color="C4BC96" w:fill="DDD9C3"/>
            <w:noWrap w:val="0"/>
            <w:vAlign w:val="center"/>
          </w:tcPr>
          <w:p>
            <w:pPr>
              <w:spacing w:line="360" w:lineRule="auto"/>
              <w:ind w:left="-50" w:leftChars="-24"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分项合计(元)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tcBorders>
              <w:top w:val="single" w:color="auto" w:sz="2" w:space="0"/>
            </w:tcBorders>
            <w:noWrap w:val="0"/>
            <w:vAlign w:val="center"/>
          </w:tcPr>
          <w:p>
            <w:pPr>
              <w:numPr>
                <w:ilvl w:val="0"/>
                <w:numId w:val="59"/>
              </w:numPr>
              <w:tabs>
                <w:tab w:val="left" w:pos="61"/>
              </w:tabs>
              <w:adjustRightInd w:val="0"/>
              <w:snapToGrid w:val="0"/>
              <w:ind w:left="-63" w:leftChars="-30" w:firstLine="0"/>
              <w:jc w:val="center"/>
              <w:rPr>
                <w:rFonts w:ascii="宋体" w:hAnsi="宋体"/>
                <w:color w:val="auto"/>
                <w:sz w:val="24"/>
                <w:highlight w:val="none"/>
              </w:rPr>
            </w:pPr>
          </w:p>
        </w:tc>
        <w:tc>
          <w:tcPr>
            <w:tcW w:w="1913" w:type="dxa"/>
            <w:tcBorders>
              <w:top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3022" w:type="dxa"/>
            <w:tcBorders>
              <w:top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119" w:type="dxa"/>
            <w:tcBorders>
              <w:top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134" w:type="dxa"/>
            <w:tcBorders>
              <w:top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708" w:type="dxa"/>
            <w:tcBorders>
              <w:top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noWrap w:val="0"/>
            <w:vAlign w:val="center"/>
          </w:tcPr>
          <w:p>
            <w:pPr>
              <w:tabs>
                <w:tab w:val="left" w:pos="82"/>
              </w:tabs>
              <w:adjustRightInd w:val="0"/>
              <w:snapToGrid w:val="0"/>
              <w:jc w:val="center"/>
              <w:rPr>
                <w:rFonts w:ascii="宋体" w:hAnsi="宋体"/>
                <w:color w:val="auto"/>
                <w:sz w:val="24"/>
                <w:highlight w:val="none"/>
              </w:rPr>
            </w:pPr>
            <w:r>
              <w:rPr>
                <w:rFonts w:hint="eastAsia" w:ascii="宋体" w:hAnsi="宋体"/>
                <w:color w:val="auto"/>
                <w:sz w:val="24"/>
                <w:highlight w:val="none"/>
              </w:rPr>
              <w:t>…</w:t>
            </w:r>
          </w:p>
        </w:tc>
        <w:tc>
          <w:tcPr>
            <w:tcW w:w="1913"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3022"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119"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134"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708"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投标总报价</w:t>
            </w:r>
          </w:p>
        </w:tc>
        <w:tc>
          <w:tcPr>
            <w:tcW w:w="6983" w:type="dxa"/>
            <w:gridSpan w:val="4"/>
            <w:noWrap w:val="0"/>
            <w:vAlign w:val="center"/>
          </w:tcPr>
          <w:p>
            <w:pPr>
              <w:spacing w:after="120" w:line="400" w:lineRule="atLeast"/>
              <w:ind w:left="205" w:leftChars="98" w:right="-65" w:rightChars="-3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小写：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w:t>
            </w:r>
          </w:p>
          <w:p>
            <w:pPr>
              <w:spacing w:after="120" w:line="400" w:lineRule="atLeast"/>
              <w:ind w:left="205" w:leftChars="98" w:right="-65" w:rightChars="-3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佰元整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noWrap w:val="0"/>
            <w:vAlign w:val="center"/>
          </w:tcPr>
          <w:p>
            <w:pPr>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项目工期/交货期</w:t>
            </w:r>
          </w:p>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（服务期）</w:t>
            </w:r>
          </w:p>
        </w:tc>
        <w:tc>
          <w:tcPr>
            <w:tcW w:w="6983" w:type="dxa"/>
            <w:gridSpan w:val="4"/>
            <w:noWrap w:val="0"/>
            <w:vAlign w:val="center"/>
          </w:tcPr>
          <w:p>
            <w:pPr>
              <w:spacing w:line="240" w:lineRule="atLeast"/>
              <w:ind w:left="-48" w:leftChars="-23" w:right="-65" w:rightChars="-3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（单位：日历天）</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2564" w:type="dxa"/>
            <w:gridSpan w:val="2"/>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质保期</w:t>
            </w:r>
          </w:p>
        </w:tc>
        <w:tc>
          <w:tcPr>
            <w:tcW w:w="6983" w:type="dxa"/>
            <w:gridSpan w:val="4"/>
            <w:noWrap w:val="0"/>
            <w:vAlign w:val="center"/>
          </w:tcPr>
          <w:p>
            <w:pPr>
              <w:spacing w:line="240" w:lineRule="atLeast"/>
              <w:ind w:left="-48" w:leftChars="-23" w:right="-65" w:rightChars="-3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2564" w:type="dxa"/>
            <w:gridSpan w:val="2"/>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备注</w:t>
            </w:r>
          </w:p>
        </w:tc>
        <w:tc>
          <w:tcPr>
            <w:tcW w:w="6983" w:type="dxa"/>
            <w:gridSpan w:val="4"/>
            <w:noWrap w:val="0"/>
            <w:vAlign w:val="center"/>
          </w:tcPr>
          <w:p>
            <w:pPr>
              <w:ind w:left="312" w:leftChars="-23" w:right="-48" w:rightChars="-23" w:hanging="360" w:hangingChars="15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1）符合小型和微型企业、监狱企业、残疾人福利性单位进行价格扣除情形的，</w:t>
            </w:r>
            <w:r>
              <w:rPr>
                <w:rFonts w:hint="eastAsia" w:ascii="宋体" w:hAnsi="宋体" w:cs="Times New Roman"/>
                <w:b/>
                <w:color w:val="auto"/>
                <w:sz w:val="24"/>
                <w:szCs w:val="24"/>
                <w:highlight w:val="none"/>
              </w:rPr>
              <w:t>需扣除的价格</w:t>
            </w:r>
            <w:r>
              <w:rPr>
                <w:rFonts w:hint="eastAsia" w:ascii="宋体" w:hAnsi="宋体" w:cs="Times New Roman"/>
                <w:color w:val="auto"/>
                <w:sz w:val="24"/>
                <w:szCs w:val="24"/>
                <w:highlight w:val="none"/>
              </w:rPr>
              <w:t>合计（大写）：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佰</w:t>
            </w:r>
            <w:r>
              <w:rPr>
                <w:rFonts w:hint="eastAsia" w:ascii="宋体" w:hAnsi="宋体" w:cs="Times New Roman"/>
                <w:color w:val="auto"/>
                <w:sz w:val="24"/>
                <w:szCs w:val="24"/>
                <w:highlight w:val="none"/>
              </w:rPr>
              <w:t>元整；</w:t>
            </w:r>
          </w:p>
          <w:p>
            <w:pPr>
              <w:ind w:left="312" w:leftChars="-23" w:right="-48" w:rightChars="-23" w:hanging="360" w:hangingChars="15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2）价格扣除后，</w:t>
            </w:r>
            <w:r>
              <w:rPr>
                <w:rFonts w:hint="eastAsia" w:ascii="宋体" w:hAnsi="宋体" w:cs="Times New Roman"/>
                <w:b/>
                <w:color w:val="auto"/>
                <w:sz w:val="24"/>
                <w:szCs w:val="24"/>
                <w:highlight w:val="none"/>
              </w:rPr>
              <w:t>参与评审的价格</w:t>
            </w:r>
            <w:r>
              <w:rPr>
                <w:rFonts w:hint="eastAsia" w:ascii="宋体" w:hAnsi="宋体" w:cs="Times New Roman"/>
                <w:color w:val="auto"/>
                <w:sz w:val="24"/>
                <w:szCs w:val="24"/>
                <w:highlight w:val="none"/>
              </w:rPr>
              <w:t>合计（大写）：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佰</w:t>
            </w:r>
            <w:r>
              <w:rPr>
                <w:rFonts w:hint="eastAsia" w:ascii="宋体" w:hAnsi="宋体" w:cs="Times New Roman"/>
                <w:color w:val="auto"/>
                <w:sz w:val="24"/>
                <w:szCs w:val="24"/>
                <w:highlight w:val="none"/>
              </w:rPr>
              <w:t>元整；</w:t>
            </w:r>
          </w:p>
          <w:p>
            <w:pPr>
              <w:ind w:left="312" w:leftChars="-23" w:right="-48" w:rightChars="-23" w:hanging="360" w:hangingChars="15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3）以联合体投标的，</w:t>
            </w:r>
            <w:r>
              <w:rPr>
                <w:rFonts w:ascii="宋体" w:hAnsi="宋体" w:cs="Times New Roman"/>
                <w:color w:val="auto"/>
                <w:sz w:val="24"/>
                <w:szCs w:val="24"/>
                <w:highlight w:val="none"/>
              </w:rPr>
              <w:t>联合协议中约定小型、微型企业的协议合同金额占到联合体协议合同总金额的</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w:t>
            </w:r>
          </w:p>
        </w:tc>
      </w:tr>
    </w:tbl>
    <w:p>
      <w:pPr>
        <w:spacing w:line="360" w:lineRule="auto"/>
        <w:ind w:left="1091" w:hanging="1087" w:hangingChars="453"/>
        <w:jc w:val="left"/>
        <w:rPr>
          <w:rFonts w:ascii="宋体" w:hAnsi="宋体"/>
          <w:color w:val="auto"/>
          <w:sz w:val="24"/>
          <w:highlight w:val="none"/>
        </w:rPr>
      </w:pPr>
      <w:r>
        <w:rPr>
          <w:rFonts w:hint="eastAsia" w:ascii="宋体" w:hAnsi="宋体" w:cs="Courier New"/>
          <w:b/>
          <w:color w:val="auto"/>
          <w:sz w:val="24"/>
          <w:szCs w:val="21"/>
          <w:highlight w:val="none"/>
        </w:rPr>
        <w:t>说明：</w:t>
      </w:r>
      <w:r>
        <w:rPr>
          <w:rFonts w:hint="eastAsia" w:ascii="宋体" w:hAnsi="宋体"/>
          <w:color w:val="auto"/>
          <w:sz w:val="24"/>
          <w:highlight w:val="none"/>
        </w:rPr>
        <w:t>1、所有</w:t>
      </w:r>
      <w:r>
        <w:rPr>
          <w:rFonts w:hint="eastAsia" w:ascii="宋体" w:hAnsi="宋体" w:cs="Courier New"/>
          <w:color w:val="auto"/>
          <w:sz w:val="24"/>
          <w:szCs w:val="21"/>
          <w:highlight w:val="none"/>
        </w:rPr>
        <w:t>价格</w:t>
      </w:r>
      <w:r>
        <w:rPr>
          <w:rFonts w:hint="eastAsia" w:ascii="宋体" w:hAnsi="宋体"/>
          <w:color w:val="auto"/>
          <w:sz w:val="24"/>
          <w:highlight w:val="none"/>
        </w:rPr>
        <w:t>均用人民币表示。</w:t>
      </w:r>
    </w:p>
    <w:p>
      <w:pPr>
        <w:spacing w:line="360" w:lineRule="auto"/>
        <w:ind w:left="1089" w:leftChars="359" w:hanging="336" w:hangingChars="14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2、价格应按照招标文件的要求进行报价。</w:t>
      </w:r>
    </w:p>
    <w:p>
      <w:pPr>
        <w:spacing w:line="360" w:lineRule="auto"/>
        <w:ind w:left="1089" w:leftChars="359" w:hanging="336" w:hangingChars="140"/>
        <w:jc w:val="left"/>
        <w:rPr>
          <w:rFonts w:ascii="宋体" w:hAnsi="宋体" w:cs="Times New Roman"/>
          <w:b/>
          <w:color w:val="auto"/>
          <w:sz w:val="24"/>
          <w:szCs w:val="24"/>
          <w:highlight w:val="none"/>
        </w:rPr>
      </w:pPr>
      <w:r>
        <w:rPr>
          <w:rFonts w:hint="eastAsia" w:ascii="宋体" w:hAnsi="宋体" w:cs="Times New Roman"/>
          <w:color w:val="auto"/>
          <w:sz w:val="24"/>
          <w:szCs w:val="24"/>
          <w:highlight w:val="none"/>
        </w:rPr>
        <w:t>3、为</w:t>
      </w:r>
      <w:r>
        <w:rPr>
          <w:rFonts w:hint="eastAsia" w:ascii="宋体" w:hAnsi="宋体" w:cs="Courier New"/>
          <w:color w:val="auto"/>
          <w:sz w:val="24"/>
          <w:szCs w:val="21"/>
          <w:highlight w:val="none"/>
        </w:rPr>
        <w:t>方便</w:t>
      </w:r>
      <w:r>
        <w:rPr>
          <w:rFonts w:hint="eastAsia" w:ascii="宋体" w:hAnsi="宋体" w:cs="Times New Roman"/>
          <w:color w:val="auto"/>
          <w:sz w:val="24"/>
          <w:szCs w:val="24"/>
          <w:highlight w:val="none"/>
        </w:rPr>
        <w:t>开标时唱标，投标人应另附《开标一览表》原件一份</w:t>
      </w:r>
      <w:r>
        <w:rPr>
          <w:rFonts w:hint="eastAsia" w:ascii="宋体" w:hAnsi="宋体" w:cs="Times New Roman"/>
          <w:color w:val="auto"/>
          <w:spacing w:val="-6"/>
          <w:kern w:val="0"/>
          <w:sz w:val="24"/>
          <w:szCs w:val="24"/>
          <w:highlight w:val="none"/>
        </w:rPr>
        <w:t>装入一个信封，单独密封提交</w:t>
      </w:r>
      <w:r>
        <w:rPr>
          <w:rFonts w:hint="eastAsia" w:ascii="宋体" w:hAnsi="宋体" w:cs="Times New Roman"/>
          <w:color w:val="auto"/>
          <w:sz w:val="24"/>
          <w:szCs w:val="24"/>
          <w:highlight w:val="none"/>
        </w:rPr>
        <w:t>，并在信封上标明“开标一览表”字样。未按要求单独提交上述资料或未按照招标文件规定格式填写完整并签字、盖章</w:t>
      </w:r>
      <w:r>
        <w:rPr>
          <w:rFonts w:hint="eastAsia" w:ascii="宋体" w:hAnsi="宋体" w:cs="Times New Roman"/>
          <w:color w:val="auto"/>
          <w:sz w:val="24"/>
          <w:szCs w:val="20"/>
          <w:highlight w:val="none"/>
        </w:rPr>
        <w:t>的，</w:t>
      </w:r>
      <w:r>
        <w:rPr>
          <w:rFonts w:hint="eastAsia" w:ascii="宋体" w:hAnsi="宋体" w:cs="Times New Roman"/>
          <w:color w:val="auto"/>
          <w:sz w:val="24"/>
          <w:szCs w:val="24"/>
          <w:highlight w:val="none"/>
        </w:rPr>
        <w:t>将按照</w:t>
      </w:r>
      <w:r>
        <w:rPr>
          <w:rFonts w:hint="eastAsia" w:ascii="宋体" w:hAnsi="宋体" w:cs="Times New Roman"/>
          <w:b/>
          <w:color w:val="auto"/>
          <w:sz w:val="24"/>
          <w:szCs w:val="24"/>
          <w:highlight w:val="none"/>
        </w:rPr>
        <w:t>无效投标处理</w:t>
      </w:r>
      <w:r>
        <w:rPr>
          <w:rFonts w:hint="eastAsia" w:ascii="宋体" w:hAnsi="宋体" w:cs="Times New Roman"/>
          <w:color w:val="auto"/>
          <w:sz w:val="24"/>
          <w:szCs w:val="24"/>
          <w:highlight w:val="none"/>
        </w:rPr>
        <w:t>。</w:t>
      </w:r>
    </w:p>
    <w:p>
      <w:pPr>
        <w:spacing w:line="360" w:lineRule="auto"/>
        <w:ind w:left="1089" w:leftChars="359" w:hanging="336" w:hangingChars="14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4、“备注”栏适用于存在价格扣除的情形，投标人可视自身实际情况如实进行填报。</w:t>
      </w:r>
    </w:p>
    <w:p>
      <w:pPr>
        <w:spacing w:line="360" w:lineRule="auto"/>
        <w:ind w:left="1089" w:leftChars="359" w:hanging="336" w:hangingChars="14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5、本表应按要求由投标人法人授权代表签字，并加盖投标人公章，否则将按照</w:t>
      </w:r>
      <w:r>
        <w:rPr>
          <w:rFonts w:hint="eastAsia" w:ascii="宋体" w:hAnsi="宋体" w:cs="Times New Roman"/>
          <w:b/>
          <w:color w:val="auto"/>
          <w:sz w:val="24"/>
          <w:szCs w:val="24"/>
          <w:highlight w:val="none"/>
        </w:rPr>
        <w:t>无效投标处理</w:t>
      </w:r>
      <w:r>
        <w:rPr>
          <w:rFonts w:hint="eastAsia" w:ascii="宋体" w:hAnsi="宋体" w:cs="Times New Roman"/>
          <w:color w:val="auto"/>
          <w:sz w:val="24"/>
          <w:szCs w:val="24"/>
          <w:highlight w:val="none"/>
        </w:rPr>
        <w:t>。</w:t>
      </w: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投标人（公章）：</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投标人授权代表（签字）：</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color w:val="auto"/>
          <w:highlight w:val="none"/>
        </w:rPr>
      </w:pPr>
      <w:r>
        <w:rPr>
          <w:rFonts w:hint="eastAsia" w:hAnsi="宋体" w:cs="Times New Roman"/>
          <w:color w:val="auto"/>
          <w:sz w:val="24"/>
          <w:szCs w:val="24"/>
          <w:highlight w:val="none"/>
        </w:rPr>
        <w:t>日   期：</w:t>
      </w:r>
      <w:r>
        <w:rPr>
          <w:rFonts w:hint="eastAsia" w:ascii="宋体" w:hAnsi="宋体" w:cs="Times New Roman"/>
          <w:bCs/>
          <w:color w:val="auto"/>
          <w:sz w:val="24"/>
          <w:szCs w:val="21"/>
          <w:highlight w:val="none"/>
          <w:u w:val="single"/>
        </w:rPr>
        <w:t xml:space="preserve">                                </w:t>
      </w:r>
    </w:p>
    <w:p>
      <w:pPr>
        <w:pStyle w:val="4"/>
        <w:spacing w:before="40" w:after="40" w:line="360" w:lineRule="auto"/>
        <w:ind w:left="1285"/>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
      <w:pPr>
        <w:pStyle w:val="4"/>
        <w:numPr>
          <w:ilvl w:val="0"/>
          <w:numId w:val="57"/>
        </w:numPr>
        <w:spacing w:before="100" w:beforeAutospacing="1" w:afterLines="50" w:line="360" w:lineRule="auto"/>
        <w:ind w:left="1288" w:leftChars="0" w:hanging="1288" w:firstLineChars="0"/>
        <w:rPr>
          <w:rFonts w:ascii="宋体" w:hAnsi="宋体" w:eastAsia="宋体"/>
        </w:rPr>
      </w:pPr>
      <w:bookmarkStart w:id="147" w:name="_Toc494745323"/>
      <w:bookmarkStart w:id="148" w:name="_Toc495861555"/>
      <w:bookmarkStart w:id="149" w:name="_Toc494665956"/>
      <w:bookmarkStart w:id="150" w:name="_Toc494665559"/>
      <w:bookmarkStart w:id="151" w:name="_Toc494702276"/>
      <w:bookmarkStart w:id="152" w:name="_Toc494577411"/>
      <w:bookmarkStart w:id="153" w:name="_Toc494721106"/>
      <w:bookmarkStart w:id="154" w:name="_Toc494665006"/>
      <w:r>
        <w:rPr>
          <w:rFonts w:hint="eastAsia" w:ascii="宋体" w:hAnsi="宋体" w:eastAsia="宋体"/>
        </w:rPr>
        <w:t>投标报价明细表</w:t>
      </w:r>
      <w:bookmarkEnd w:id="147"/>
      <w:bookmarkEnd w:id="148"/>
      <w:bookmarkEnd w:id="149"/>
      <w:bookmarkEnd w:id="150"/>
      <w:bookmarkEnd w:id="151"/>
      <w:bookmarkEnd w:id="152"/>
      <w:bookmarkEnd w:id="153"/>
      <w:bookmarkEnd w:id="154"/>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D0D0D" w:themeColor="text1" w:themeTint="F2"/>
                <w:sz w:val="24"/>
                <w14:textFill>
                  <w14:solidFill>
                    <w14:schemeClr w14:val="tx1">
                      <w14:lumMod w14:val="95000"/>
                      <w14:lumOff w14:val="5000"/>
                    </w14:schemeClr>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0"/>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0"/>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0"/>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0"/>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0"/>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0"/>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0"/>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57"/>
        </w:numPr>
        <w:spacing w:before="100" w:beforeAutospacing="1" w:afterLines="50" w:line="360" w:lineRule="auto"/>
        <w:ind w:left="1288" w:leftChars="0" w:hanging="1288" w:firstLineChars="0"/>
        <w:rPr>
          <w:rFonts w:ascii="宋体" w:hAnsi="宋体" w:eastAsia="宋体"/>
        </w:rPr>
      </w:pPr>
      <w:bookmarkStart w:id="155" w:name="_Toc494665008"/>
      <w:bookmarkStart w:id="156" w:name="_Toc494665561"/>
      <w:bookmarkStart w:id="157" w:name="_Toc495861557"/>
      <w:bookmarkStart w:id="158" w:name="_Toc494721108"/>
      <w:bookmarkStart w:id="159" w:name="_Toc494665958"/>
      <w:bookmarkStart w:id="160" w:name="_Toc494702278"/>
      <w:bookmarkStart w:id="161" w:name="_Toc494745325"/>
      <w:r>
        <w:rPr>
          <w:rFonts w:hint="eastAsia" w:ascii="宋体" w:hAnsi="宋体" w:eastAsia="宋体"/>
        </w:rPr>
        <w:t>投标货物（工程或服务）清单</w:t>
      </w:r>
      <w:bookmarkEnd w:id="155"/>
      <w:bookmarkEnd w:id="156"/>
      <w:bookmarkEnd w:id="157"/>
      <w:bookmarkEnd w:id="158"/>
      <w:bookmarkEnd w:id="159"/>
      <w:bookmarkEnd w:id="160"/>
      <w:bookmarkEnd w:id="161"/>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2"/>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57"/>
        </w:numPr>
        <w:spacing w:before="100" w:beforeAutospacing="1" w:afterLines="50" w:line="360" w:lineRule="auto"/>
        <w:ind w:left="1288" w:leftChars="0" w:hanging="1288" w:firstLineChars="0"/>
        <w:rPr>
          <w:rFonts w:ascii="宋体" w:hAnsi="宋体" w:eastAsia="宋体"/>
        </w:rPr>
      </w:pPr>
      <w:bookmarkStart w:id="162" w:name="_Toc494665562"/>
      <w:bookmarkStart w:id="163" w:name="_Toc494665959"/>
      <w:bookmarkStart w:id="164" w:name="_Toc494665009"/>
      <w:bookmarkStart w:id="165" w:name="_Toc494702279"/>
      <w:bookmarkStart w:id="166" w:name="_Toc494745326"/>
      <w:bookmarkStart w:id="167" w:name="_Toc495861558"/>
      <w:bookmarkStart w:id="168" w:name="_Toc494721109"/>
      <w:r>
        <w:rPr>
          <w:rFonts w:hint="eastAsia" w:ascii="宋体" w:hAnsi="宋体" w:eastAsia="宋体"/>
        </w:rPr>
        <w:t>交纳投标保证金的银行凭证</w:t>
      </w:r>
      <w:bookmarkEnd w:id="162"/>
      <w:bookmarkEnd w:id="163"/>
      <w:bookmarkEnd w:id="164"/>
      <w:bookmarkEnd w:id="165"/>
      <w:bookmarkEnd w:id="166"/>
      <w:bookmarkEnd w:id="167"/>
      <w:bookmarkEnd w:id="168"/>
    </w:p>
    <w:p>
      <w:pPr>
        <w:spacing w:line="480" w:lineRule="auto"/>
        <w:rPr>
          <w:rFonts w:ascii="宋体" w:hAnsi="宋体" w:cs="Courier New"/>
          <w:b/>
          <w:sz w:val="28"/>
          <w:szCs w:val="28"/>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12"/>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12"/>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说明：投标人应认真填写银行信息，与转帐或电汇银行凭证的相关信息一致，采购机构将依据此凭证信息查退投标保证金。</w:t>
      </w:r>
    </w:p>
    <w:p>
      <w:r>
        <w:br w:type="page"/>
      </w:r>
    </w:p>
    <w:p>
      <w:pPr>
        <w:pStyle w:val="4"/>
        <w:numPr>
          <w:ilvl w:val="0"/>
          <w:numId w:val="57"/>
        </w:numPr>
        <w:spacing w:before="100" w:beforeAutospacing="1" w:afterLines="50" w:line="360" w:lineRule="auto"/>
        <w:ind w:left="1288" w:leftChars="0" w:hanging="1288" w:firstLineChars="0"/>
        <w:rPr>
          <w:rFonts w:ascii="宋体" w:hAnsi="宋体" w:eastAsia="宋体"/>
        </w:rPr>
      </w:pPr>
      <w:bookmarkStart w:id="169" w:name="_Toc495861559"/>
      <w:bookmarkStart w:id="170" w:name="_Toc494745327"/>
      <w:bookmarkStart w:id="171" w:name="_Toc238276247"/>
      <w:bookmarkStart w:id="172" w:name="_Toc494665010"/>
      <w:bookmarkStart w:id="173" w:name="_Toc236473303"/>
      <w:bookmarkStart w:id="174" w:name="_Toc494702280"/>
      <w:bookmarkStart w:id="175" w:name="_Toc494665563"/>
      <w:bookmarkStart w:id="176" w:name="_Toc494721110"/>
      <w:bookmarkStart w:id="177" w:name="_Toc494665960"/>
      <w:r>
        <w:rPr>
          <w:rFonts w:hint="eastAsia" w:ascii="宋体" w:hAnsi="宋体" w:eastAsia="宋体"/>
        </w:rPr>
        <w:t>法定代表人授权书</w:t>
      </w:r>
      <w:bookmarkEnd w:id="169"/>
      <w:bookmarkEnd w:id="170"/>
      <w:bookmarkEnd w:id="171"/>
      <w:bookmarkEnd w:id="172"/>
      <w:bookmarkEnd w:id="173"/>
      <w:bookmarkEnd w:id="174"/>
      <w:bookmarkEnd w:id="175"/>
      <w:bookmarkEnd w:id="176"/>
      <w:bookmarkEnd w:id="177"/>
    </w:p>
    <w:p>
      <w:pPr>
        <w:spacing w:line="480" w:lineRule="auto"/>
        <w:rPr>
          <w:rFonts w:ascii="宋体" w:hAnsi="宋体" w:eastAsia="宋体" w:cs="Times New Roman"/>
          <w:b/>
          <w:sz w:val="24"/>
          <w:szCs w:val="24"/>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12"/>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rPr>
          <w:rFonts w:hint="eastAsia"/>
        </w:rPr>
        <w:t>注：本项目可由分公司或分支机构总负责人进行授权。</w:t>
      </w:r>
      <w:r>
        <w:br w:type="page"/>
      </w:r>
    </w:p>
    <w:p>
      <w:pPr>
        <w:pStyle w:val="4"/>
        <w:numPr>
          <w:ilvl w:val="0"/>
          <w:numId w:val="57"/>
        </w:numPr>
        <w:spacing w:before="100" w:beforeAutospacing="1" w:afterLines="50" w:line="360" w:lineRule="auto"/>
        <w:ind w:left="1610" w:leftChars="0" w:hanging="1610" w:firstLineChars="0"/>
        <w:rPr>
          <w:rFonts w:ascii="宋体" w:hAnsi="宋体" w:eastAsia="宋体"/>
        </w:rPr>
      </w:pPr>
      <w:bookmarkStart w:id="178" w:name="_Toc494721111"/>
      <w:bookmarkStart w:id="179" w:name="_Toc494665564"/>
      <w:bookmarkStart w:id="180" w:name="_Toc494745328"/>
      <w:bookmarkStart w:id="181" w:name="_Toc495861560"/>
      <w:bookmarkStart w:id="182" w:name="_Toc494665011"/>
      <w:bookmarkStart w:id="183" w:name="_Toc494702281"/>
      <w:bookmarkStart w:id="184" w:name="_Toc236473304"/>
      <w:bookmarkStart w:id="185" w:name="_Toc494665961"/>
      <w:bookmarkStart w:id="186" w:name="_Toc238276248"/>
      <w:r>
        <w:rPr>
          <w:rFonts w:hint="eastAsia" w:ascii="宋体" w:hAnsi="宋体" w:eastAsia="宋体"/>
        </w:rPr>
        <w:t>投标人的资格声明</w:t>
      </w:r>
      <w:bookmarkEnd w:id="178"/>
      <w:bookmarkEnd w:id="179"/>
      <w:bookmarkEnd w:id="180"/>
      <w:bookmarkEnd w:id="181"/>
      <w:bookmarkEnd w:id="182"/>
      <w:bookmarkEnd w:id="183"/>
      <w:bookmarkEnd w:id="184"/>
      <w:bookmarkEnd w:id="185"/>
      <w:bookmarkEnd w:id="186"/>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4"/>
        <w:numPr>
          <w:ilvl w:val="0"/>
          <w:numId w:val="57"/>
        </w:numPr>
        <w:spacing w:before="100" w:beforeAutospacing="1" w:afterLines="50" w:line="360" w:lineRule="auto"/>
        <w:ind w:left="1610" w:leftChars="0" w:hanging="1610" w:firstLineChars="0"/>
        <w:rPr>
          <w:rFonts w:ascii="宋体" w:hAnsi="宋体" w:eastAsia="宋体"/>
        </w:rPr>
      </w:pPr>
      <w:bookmarkStart w:id="187" w:name="_Toc495861561"/>
      <w:bookmarkStart w:id="188" w:name="_Toc494665565"/>
      <w:bookmarkStart w:id="189" w:name="_Toc494665962"/>
      <w:bookmarkStart w:id="190" w:name="_Toc494721112"/>
      <w:bookmarkStart w:id="191" w:name="_Toc494745329"/>
      <w:bookmarkStart w:id="192" w:name="_Toc494702282"/>
      <w:bookmarkStart w:id="193" w:name="_Toc494665012"/>
      <w:r>
        <w:rPr>
          <w:rFonts w:hint="eastAsia" w:ascii="宋体" w:hAnsi="宋体" w:eastAsia="宋体"/>
        </w:rPr>
        <w:t>项目负责人、技术负责人简历表</w:t>
      </w:r>
      <w:bookmarkEnd w:id="187"/>
      <w:bookmarkEnd w:id="188"/>
      <w:bookmarkEnd w:id="189"/>
      <w:bookmarkEnd w:id="190"/>
      <w:bookmarkEnd w:id="191"/>
      <w:bookmarkEnd w:id="192"/>
      <w:bookmarkEnd w:id="19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57"/>
        </w:numPr>
        <w:spacing w:before="100" w:beforeAutospacing="1" w:afterLines="50" w:line="360" w:lineRule="auto"/>
        <w:ind w:left="1610" w:leftChars="0" w:hanging="1610" w:firstLineChars="0"/>
        <w:rPr>
          <w:rFonts w:ascii="宋体" w:hAnsi="宋体" w:eastAsia="宋体"/>
        </w:rPr>
      </w:pPr>
      <w:bookmarkStart w:id="194" w:name="_Toc494665566"/>
      <w:bookmarkStart w:id="195" w:name="_Toc494665013"/>
      <w:bookmarkStart w:id="196" w:name="_Toc494721113"/>
      <w:bookmarkStart w:id="197" w:name="_Toc236473307"/>
      <w:bookmarkStart w:id="198" w:name="_Toc494702283"/>
      <w:bookmarkStart w:id="199" w:name="_Toc494665963"/>
      <w:bookmarkStart w:id="200" w:name="_Toc494745330"/>
      <w:bookmarkStart w:id="201" w:name="_Toc495861562"/>
      <w:bookmarkStart w:id="202" w:name="_Toc238276251"/>
      <w:r>
        <w:rPr>
          <w:rFonts w:hint="eastAsia" w:ascii="宋体" w:hAnsi="宋体" w:eastAsia="宋体"/>
        </w:rPr>
        <w:t>项目班子成员情况表</w:t>
      </w:r>
      <w:bookmarkEnd w:id="194"/>
      <w:bookmarkEnd w:id="195"/>
      <w:bookmarkEnd w:id="196"/>
      <w:bookmarkEnd w:id="197"/>
      <w:bookmarkEnd w:id="198"/>
      <w:bookmarkEnd w:id="199"/>
      <w:bookmarkEnd w:id="200"/>
      <w:bookmarkEnd w:id="201"/>
      <w:bookmarkEnd w:id="20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57"/>
        </w:numPr>
        <w:spacing w:before="100" w:beforeAutospacing="1" w:afterLines="50" w:line="360" w:lineRule="auto"/>
        <w:ind w:left="1610" w:leftChars="0" w:hanging="1610" w:firstLineChars="0"/>
        <w:rPr>
          <w:rFonts w:ascii="宋体" w:hAnsi="宋体" w:eastAsia="宋体"/>
        </w:rPr>
      </w:pPr>
      <w:bookmarkStart w:id="203" w:name="_Toc236473312"/>
      <w:bookmarkStart w:id="204" w:name="_Toc494721114"/>
      <w:bookmarkStart w:id="205" w:name="_Toc494665014"/>
      <w:bookmarkStart w:id="206" w:name="_Toc494665964"/>
      <w:bookmarkStart w:id="207" w:name="_Toc238276256"/>
      <w:bookmarkStart w:id="208" w:name="_Toc494745331"/>
      <w:bookmarkStart w:id="209" w:name="_Toc494702284"/>
      <w:bookmarkStart w:id="210" w:name="_Toc495861563"/>
      <w:bookmarkStart w:id="211" w:name="_Toc494665567"/>
      <w:r>
        <w:rPr>
          <w:rFonts w:hint="eastAsia" w:ascii="宋体" w:hAnsi="宋体" w:eastAsia="宋体"/>
        </w:rPr>
        <w:t>投标人类似项目业绩表</w:t>
      </w:r>
      <w:bookmarkEnd w:id="203"/>
      <w:bookmarkEnd w:id="204"/>
      <w:bookmarkEnd w:id="205"/>
      <w:bookmarkEnd w:id="206"/>
      <w:bookmarkEnd w:id="207"/>
      <w:bookmarkEnd w:id="208"/>
      <w:bookmarkEnd w:id="209"/>
      <w:bookmarkEnd w:id="210"/>
      <w:bookmarkEnd w:id="21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57"/>
        </w:numPr>
        <w:spacing w:before="100" w:beforeAutospacing="1" w:afterLines="50" w:line="360" w:lineRule="auto"/>
        <w:ind w:left="1610" w:leftChars="0" w:hanging="1610" w:firstLineChars="0"/>
        <w:rPr>
          <w:rFonts w:ascii="宋体" w:hAnsi="宋体" w:eastAsia="宋体"/>
        </w:rPr>
      </w:pPr>
      <w:bookmarkStart w:id="212" w:name="_Toc494665015"/>
      <w:bookmarkStart w:id="213" w:name="_Toc494665965"/>
      <w:bookmarkStart w:id="214" w:name="_Toc494721115"/>
      <w:bookmarkStart w:id="215" w:name="_Toc494665568"/>
      <w:bookmarkStart w:id="216" w:name="_Toc494745332"/>
      <w:bookmarkStart w:id="217" w:name="_Toc495861564"/>
      <w:bookmarkStart w:id="218" w:name="_Toc494702285"/>
      <w:r>
        <w:rPr>
          <w:rFonts w:hint="eastAsia" w:ascii="宋体" w:hAnsi="宋体" w:eastAsia="宋体"/>
        </w:rPr>
        <w:t>符合性审查对照表</w:t>
      </w:r>
      <w:bookmarkEnd w:id="212"/>
      <w:bookmarkEnd w:id="213"/>
      <w:bookmarkEnd w:id="214"/>
      <w:bookmarkEnd w:id="215"/>
      <w:bookmarkEnd w:id="216"/>
      <w:bookmarkEnd w:id="217"/>
      <w:bookmarkEnd w:id="21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2"/>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57"/>
        </w:numPr>
        <w:spacing w:before="100" w:beforeAutospacing="1" w:afterLines="50" w:line="360" w:lineRule="auto"/>
        <w:ind w:left="1610" w:leftChars="0" w:hanging="1610" w:firstLineChars="0"/>
        <w:rPr>
          <w:rFonts w:ascii="宋体" w:hAnsi="宋体" w:eastAsia="宋体"/>
        </w:rPr>
      </w:pPr>
      <w:bookmarkStart w:id="219" w:name="_Toc494745333"/>
      <w:bookmarkStart w:id="220" w:name="_Toc494702286"/>
      <w:bookmarkStart w:id="221" w:name="_Toc495861565"/>
      <w:bookmarkStart w:id="222" w:name="_Toc494665569"/>
      <w:bookmarkStart w:id="223" w:name="_Toc494665016"/>
      <w:bookmarkStart w:id="224" w:name="_Toc494665966"/>
      <w:bookmarkStart w:id="225" w:name="_Toc494721116"/>
      <w:r>
        <w:rPr>
          <w:rFonts w:hint="eastAsia" w:ascii="宋体" w:hAnsi="宋体" w:eastAsia="宋体"/>
        </w:rPr>
        <w:t>商务要求响应、偏离说明表</w:t>
      </w:r>
      <w:bookmarkEnd w:id="219"/>
      <w:bookmarkEnd w:id="220"/>
      <w:bookmarkEnd w:id="221"/>
      <w:bookmarkEnd w:id="222"/>
      <w:bookmarkEnd w:id="223"/>
      <w:bookmarkEnd w:id="224"/>
      <w:bookmarkEnd w:id="22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pPr>
        <w:rPr>
          <w:rFonts w:asciiTheme="minorHAnsi" w:hAnsiTheme="minorHAnsi" w:eastAsiaTheme="minorEastAsia" w:cstheme="minorBidi"/>
          <w:kern w:val="2"/>
          <w:sz w:val="21"/>
          <w:szCs w:val="22"/>
          <w:lang w:val="en-US" w:eastAsia="zh-CN" w:bidi="ar-SA"/>
        </w:rPr>
      </w:pPr>
      <w:r>
        <w:br w:type="page"/>
      </w:r>
    </w:p>
    <w:p>
      <w:pPr>
        <w:pStyle w:val="4"/>
        <w:numPr>
          <w:ilvl w:val="0"/>
          <w:numId w:val="57"/>
        </w:numPr>
        <w:spacing w:before="100" w:beforeAutospacing="1" w:afterLines="50" w:line="360" w:lineRule="auto"/>
        <w:ind w:left="1610" w:leftChars="0" w:hanging="1610" w:firstLineChars="0"/>
        <w:rPr>
          <w:rFonts w:ascii="宋体" w:hAnsi="宋体" w:eastAsia="宋体"/>
        </w:rPr>
      </w:pPr>
      <w:bookmarkStart w:id="226" w:name="_Toc494702288"/>
      <w:bookmarkStart w:id="227" w:name="_Toc494721118"/>
      <w:bookmarkStart w:id="228" w:name="_Toc495861567"/>
      <w:bookmarkStart w:id="229" w:name="_Toc494745335"/>
      <w:bookmarkStart w:id="230" w:name="_Toc494665018"/>
      <w:bookmarkStart w:id="231" w:name="_Toc494665571"/>
      <w:bookmarkStart w:id="232" w:name="_Toc494665968"/>
      <w:r>
        <w:rPr>
          <w:rFonts w:hint="eastAsia" w:ascii="宋体" w:hAnsi="宋体" w:eastAsia="宋体"/>
        </w:rPr>
        <w:t>商务评议对照表</w:t>
      </w:r>
      <w:bookmarkEnd w:id="226"/>
      <w:bookmarkEnd w:id="227"/>
      <w:bookmarkEnd w:id="228"/>
      <w:bookmarkEnd w:id="229"/>
      <w:bookmarkEnd w:id="230"/>
      <w:bookmarkEnd w:id="231"/>
      <w:bookmarkEnd w:id="23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61"/>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61"/>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1"/>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61"/>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1"/>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1"/>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57"/>
        </w:numPr>
        <w:spacing w:before="100" w:beforeAutospacing="1" w:afterLines="50" w:line="360" w:lineRule="auto"/>
        <w:ind w:left="1610" w:leftChars="0" w:hanging="1610" w:firstLineChars="0"/>
        <w:rPr>
          <w:rFonts w:ascii="宋体" w:hAnsi="宋体" w:eastAsia="宋体"/>
        </w:rPr>
      </w:pPr>
      <w:bookmarkStart w:id="233" w:name="_Toc495861568"/>
      <w:bookmarkStart w:id="234" w:name="_Toc494702289"/>
      <w:bookmarkStart w:id="235" w:name="_Toc494665572"/>
      <w:bookmarkStart w:id="236" w:name="_Toc494665969"/>
      <w:bookmarkStart w:id="237" w:name="_Toc494721119"/>
      <w:bookmarkStart w:id="238" w:name="_Toc494665019"/>
      <w:bookmarkStart w:id="239" w:name="_Toc494745336"/>
      <w:r>
        <w:rPr>
          <w:rFonts w:hint="eastAsia" w:ascii="宋体" w:hAnsi="宋体" w:eastAsia="宋体"/>
        </w:rPr>
        <w:t>技术、服务要求响应、偏离说明表</w:t>
      </w:r>
      <w:bookmarkEnd w:id="233"/>
      <w:bookmarkEnd w:id="234"/>
      <w:bookmarkEnd w:id="235"/>
      <w:bookmarkEnd w:id="236"/>
      <w:bookmarkEnd w:id="237"/>
      <w:bookmarkEnd w:id="238"/>
      <w:bookmarkEnd w:id="23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57"/>
        </w:numPr>
        <w:spacing w:before="100" w:beforeAutospacing="1" w:afterLines="50" w:line="360" w:lineRule="auto"/>
        <w:ind w:left="1610" w:leftChars="0" w:hanging="1610" w:firstLineChars="0"/>
        <w:rPr>
          <w:rFonts w:ascii="宋体" w:hAnsi="宋体" w:eastAsia="宋体"/>
        </w:rPr>
      </w:pPr>
      <w:bookmarkStart w:id="240" w:name="_Toc495861570"/>
      <w:bookmarkStart w:id="241" w:name="_Toc494702291"/>
      <w:bookmarkStart w:id="242" w:name="_Toc494745338"/>
      <w:bookmarkStart w:id="243" w:name="_Toc494721121"/>
      <w:bookmarkStart w:id="244" w:name="_Toc494665971"/>
      <w:bookmarkStart w:id="245" w:name="_Toc494665574"/>
      <w:bookmarkStart w:id="246" w:name="_Toc494665021"/>
      <w:r>
        <w:rPr>
          <w:rFonts w:hint="eastAsia" w:ascii="宋体" w:hAnsi="宋体" w:eastAsia="宋体"/>
        </w:rPr>
        <w:t>技术、服务评议对照表</w:t>
      </w:r>
      <w:bookmarkEnd w:id="240"/>
      <w:bookmarkEnd w:id="241"/>
      <w:bookmarkEnd w:id="242"/>
      <w:bookmarkEnd w:id="243"/>
      <w:bookmarkEnd w:id="244"/>
      <w:bookmarkEnd w:id="245"/>
      <w:bookmarkEnd w:id="24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2"/>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2"/>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2"/>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2"/>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2"/>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2"/>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p/>
    <w:sectPr>
      <w:pgSz w:w="11906" w:h="16838"/>
      <w:pgMar w:top="1134" w:right="1191" w:bottom="1134" w:left="1191" w:header="851" w:footer="851"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762"/>
        <w:tab w:val="right" w:pos="9644"/>
      </w:tabs>
      <w:jc w:val="left"/>
      <w:rPr>
        <w:rFonts w:asciiTheme="minorEastAsia" w:hAnsiTheme="minorEastAsia"/>
        <w:b/>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heme="minorEastAsia" w:hAnsiTheme="minorEastAsia"/>
        <w:b/>
        <w:sz w:val="24"/>
        <w:szCs w:val="24"/>
        <w:lang w:eastAsia="zh-CN"/>
      </w:rPr>
      <w:tab/>
    </w:r>
    <w:r>
      <w:rPr>
        <w:rFonts w:hint="eastAsia" w:asciiTheme="minorEastAsia" w:hAnsiTheme="minorEastAsia"/>
        <w:b/>
        <w:sz w:val="24"/>
        <w:szCs w:val="24"/>
        <w:lang w:eastAsia="zh-CN"/>
      </w:rPr>
      <w:tab/>
    </w:r>
    <w:r>
      <w:rPr>
        <w:rFonts w:hint="eastAsia" w:asciiTheme="minorEastAsia" w:hAnsiTheme="minorEastAsia"/>
        <w:b/>
        <w:sz w:val="24"/>
        <w:szCs w:val="24"/>
        <w:lang w:eastAsia="zh-CN"/>
      </w:rPr>
      <w:tab/>
    </w:r>
    <w:r>
      <w:rPr>
        <w:rFonts w:hint="eastAsia" w:asciiTheme="minorEastAsia" w:hAnsiTheme="minorEastAsia"/>
        <w:b/>
        <w:sz w:val="24"/>
        <w:szCs w:val="24"/>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6"/>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65</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000000" w:themeColor="text1" w:sz="4" w:space="1"/>
      </w:pBdr>
      <w:tabs>
        <w:tab w:val="clear" w:pos="4153"/>
        <w:tab w:val="clear" w:pos="8306"/>
      </w:tabs>
      <w:ind w:right="-9"/>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Theme="minorEastAsia" w:hAnsiTheme="minorEastAsia"/>
      </w:rPr>
      <w:t xml:space="preserve">                                       </w:t>
    </w:r>
    <w:r>
      <w:rPr>
        <w:rFonts w:hint="eastAsia" w:ascii="宋体" w:hAnsi="宋体" w:eastAsia="宋体" w:cs="宋体"/>
        <w:kern w:val="0"/>
        <w:u w:val="single"/>
        <w:lang w:eastAsia="zh-CN"/>
      </w:rPr>
      <w:t>湖北海清工程造价咨询有限公司</w:t>
    </w:r>
    <w:r>
      <w:rPr>
        <w:rFonts w:hint="eastAsia" w:ascii="宋体" w:hAnsi="宋体" w:eastAsia="宋体" w:cs="宋体"/>
        <w:kern w:val="0"/>
        <w:u w:val="single"/>
      </w:rPr>
      <w:t>制</w:t>
    </w:r>
  </w:p>
  <w:p>
    <w:pPr>
      <w:pStyle w:val="6"/>
      <w:pBdr>
        <w:top w:val="single" w:color="000000" w:themeColor="text1" w:sz="4" w:space="1"/>
      </w:pBdr>
      <w:tabs>
        <w:tab w:val="clear" w:pos="4153"/>
        <w:tab w:val="clear" w:pos="8306"/>
      </w:tabs>
      <w:ind w:right="-9"/>
      <w:rPr>
        <w:rFonts w:asciiTheme="minorEastAsia" w:hAnsiTheme="minorEastAsia"/>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000000" w:themeColor="text1" w:sz="4" w:space="1"/>
      </w:pBdr>
      <w:tabs>
        <w:tab w:val="clear" w:pos="4153"/>
      </w:tabs>
      <w:jc w:val="left"/>
      <w:rPr>
        <w:rFonts w:hint="eastAsia" w:eastAsiaTheme="minorEastAsia"/>
        <w:b/>
        <w:lang w:eastAsia="zh-CN"/>
      </w:rPr>
    </w:pPr>
    <w:r>
      <w:rPr>
        <w:rFonts w:hint="eastAsia"/>
        <w:b/>
      </w:rPr>
      <w:t>项目名称</w:t>
    </w:r>
    <w:r>
      <w:rPr>
        <w:rFonts w:hint="eastAsia" w:asciiTheme="minorEastAsia" w:hAnsiTheme="minorEastAsia"/>
        <w:b/>
      </w:rPr>
      <w:t>：</w:t>
    </w:r>
    <w:r>
      <w:rPr>
        <w:rFonts w:hint="eastAsia" w:asciiTheme="minorEastAsia" w:hAnsiTheme="minorEastAsia"/>
        <w:b/>
        <w:lang w:val="hr-HR" w:eastAsia="zh-CN"/>
      </w:rPr>
      <w:t>阳新县2021年515龙卷风冰雹灾害救灾物资采购项目（二次）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D76A7"/>
    <w:multiLevelType w:val="singleLevel"/>
    <w:tmpl w:val="A28D76A7"/>
    <w:lvl w:ilvl="0" w:tentative="0">
      <w:start w:val="2"/>
      <w:numFmt w:val="chineseCounting"/>
      <w:suff w:val="nothing"/>
      <w:lvlText w:val="%1、"/>
      <w:lvlJc w:val="left"/>
      <w:rPr>
        <w:rFonts w:hint="eastAsia"/>
      </w:rPr>
    </w:lvl>
  </w:abstractNum>
  <w:abstractNum w:abstractNumId="1">
    <w:nsid w:val="0000003A"/>
    <w:multiLevelType w:val="multilevel"/>
    <w:tmpl w:val="0000003A"/>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7">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1">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4">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7">
    <w:nsid w:val="251B2B6C"/>
    <w:multiLevelType w:val="multilevel"/>
    <w:tmpl w:val="251B2B6C"/>
    <w:lvl w:ilvl="0" w:tentative="0">
      <w:start w:val="1"/>
      <w:numFmt w:val="chineseCountingThousand"/>
      <w:lvlText w:val="（%1） "/>
      <w:lvlJc w:val="left"/>
      <w:pPr>
        <w:ind w:left="579" w:hanging="420"/>
      </w:pPr>
      <w:rPr>
        <w:rFonts w:hint="eastAsia"/>
        <w:b/>
        <w:strike w:val="0"/>
      </w:rPr>
    </w:lvl>
    <w:lvl w:ilvl="1" w:tentative="0">
      <w:start w:val="1"/>
      <w:numFmt w:val="lowerLetter"/>
      <w:lvlText w:val="%2)"/>
      <w:lvlJc w:val="left"/>
      <w:pPr>
        <w:ind w:left="999" w:hanging="420"/>
      </w:pPr>
    </w:lvl>
    <w:lvl w:ilvl="2" w:tentative="0">
      <w:start w:val="1"/>
      <w:numFmt w:val="lowerRoman"/>
      <w:lvlText w:val="%3."/>
      <w:lvlJc w:val="right"/>
      <w:pPr>
        <w:ind w:left="1419" w:hanging="420"/>
      </w:pPr>
    </w:lvl>
    <w:lvl w:ilvl="3" w:tentative="0">
      <w:start w:val="1"/>
      <w:numFmt w:val="decimal"/>
      <w:lvlText w:val="%4."/>
      <w:lvlJc w:val="left"/>
      <w:pPr>
        <w:ind w:left="1839" w:hanging="420"/>
      </w:pPr>
    </w:lvl>
    <w:lvl w:ilvl="4" w:tentative="0">
      <w:start w:val="1"/>
      <w:numFmt w:val="lowerLetter"/>
      <w:lvlText w:val="%5)"/>
      <w:lvlJc w:val="left"/>
      <w:pPr>
        <w:ind w:left="2259" w:hanging="420"/>
      </w:pPr>
    </w:lvl>
    <w:lvl w:ilvl="5" w:tentative="0">
      <w:start w:val="1"/>
      <w:numFmt w:val="lowerRoman"/>
      <w:lvlText w:val="%6."/>
      <w:lvlJc w:val="right"/>
      <w:pPr>
        <w:ind w:left="2679" w:hanging="420"/>
      </w:pPr>
    </w:lvl>
    <w:lvl w:ilvl="6" w:tentative="0">
      <w:start w:val="1"/>
      <w:numFmt w:val="decimal"/>
      <w:lvlText w:val="%7."/>
      <w:lvlJc w:val="left"/>
      <w:pPr>
        <w:ind w:left="3099" w:hanging="420"/>
      </w:pPr>
    </w:lvl>
    <w:lvl w:ilvl="7" w:tentative="0">
      <w:start w:val="1"/>
      <w:numFmt w:val="lowerLetter"/>
      <w:lvlText w:val="%8)"/>
      <w:lvlJc w:val="left"/>
      <w:pPr>
        <w:ind w:left="3519" w:hanging="420"/>
      </w:pPr>
    </w:lvl>
    <w:lvl w:ilvl="8" w:tentative="0">
      <w:start w:val="1"/>
      <w:numFmt w:val="lowerRoman"/>
      <w:lvlText w:val="%9."/>
      <w:lvlJc w:val="right"/>
      <w:pPr>
        <w:ind w:left="3939" w:hanging="420"/>
      </w:p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0">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AA4AF5"/>
    <w:multiLevelType w:val="multilevel"/>
    <w:tmpl w:val="28AA4AF5"/>
    <w:lvl w:ilvl="0" w:tentative="0">
      <w:start w:val="1"/>
      <w:numFmt w:val="decimal"/>
      <w:lvlText w:val="%1. "/>
      <w:lvlJc w:val="left"/>
      <w:pPr>
        <w:ind w:left="91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2">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9">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FF72387"/>
    <w:multiLevelType w:val="multilevel"/>
    <w:tmpl w:val="3FF72387"/>
    <w:lvl w:ilvl="0" w:tentative="0">
      <w:start w:val="1"/>
      <w:numFmt w:val="decimal"/>
      <w:lvlText w:val="%1. "/>
      <w:lvlJc w:val="left"/>
      <w:pPr>
        <w:ind w:left="70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4">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5">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6">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9">
    <w:nsid w:val="4EAF5455"/>
    <w:multiLevelType w:val="multilevel"/>
    <w:tmpl w:val="4EAF5455"/>
    <w:lvl w:ilvl="0" w:tentative="0">
      <w:start w:val="1"/>
      <w:numFmt w:val="chineseCountingThousand"/>
      <w:lvlText w:val="第%1章  "/>
      <w:lvlJc w:val="left"/>
      <w:pPr>
        <w:ind w:left="420" w:hanging="420"/>
      </w:pPr>
      <w:rPr>
        <w:rFonts w:hint="eastAsia" w:ascii="黑体" w:hAnsi="黑体" w:eastAsia="黑体" w:cs="黑体"/>
        <w:sz w:val="44"/>
        <w:szCs w:val="4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6">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7">
    <w:nsid w:val="5A0B11B2"/>
    <w:multiLevelType w:val="multilevel"/>
    <w:tmpl w:val="5A0B11B2"/>
    <w:lvl w:ilvl="0" w:tentative="0">
      <w:start w:val="1"/>
      <w:numFmt w:val="decimal"/>
      <w:lvlText w:val="%1. "/>
      <w:lvlJc w:val="left"/>
      <w:pPr>
        <w:ind w:left="2714"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8">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0">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3">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6">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57">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0">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39"/>
  </w:num>
  <w:num w:numId="2">
    <w:abstractNumId w:val="29"/>
  </w:num>
  <w:num w:numId="3">
    <w:abstractNumId w:val="42"/>
  </w:num>
  <w:num w:numId="4">
    <w:abstractNumId w:val="4"/>
  </w:num>
  <w:num w:numId="5">
    <w:abstractNumId w:val="36"/>
  </w:num>
  <w:num w:numId="6">
    <w:abstractNumId w:val="15"/>
  </w:num>
  <w:num w:numId="7">
    <w:abstractNumId w:val="7"/>
  </w:num>
  <w:num w:numId="8">
    <w:abstractNumId w:val="49"/>
  </w:num>
  <w:num w:numId="9">
    <w:abstractNumId w:val="30"/>
  </w:num>
  <w:num w:numId="10">
    <w:abstractNumId w:val="45"/>
  </w:num>
  <w:num w:numId="11">
    <w:abstractNumId w:val="28"/>
  </w:num>
  <w:num w:numId="12">
    <w:abstractNumId w:val="6"/>
  </w:num>
  <w:num w:numId="13">
    <w:abstractNumId w:val="22"/>
  </w:num>
  <w:num w:numId="14">
    <w:abstractNumId w:val="23"/>
  </w:num>
  <w:num w:numId="15">
    <w:abstractNumId w:val="10"/>
  </w:num>
  <w:num w:numId="16">
    <w:abstractNumId w:val="9"/>
  </w:num>
  <w:num w:numId="17">
    <w:abstractNumId w:val="57"/>
  </w:num>
  <w:num w:numId="18">
    <w:abstractNumId w:val="11"/>
  </w:num>
  <w:num w:numId="19">
    <w:abstractNumId w:val="27"/>
  </w:num>
  <w:num w:numId="20">
    <w:abstractNumId w:val="32"/>
  </w:num>
  <w:num w:numId="21">
    <w:abstractNumId w:val="35"/>
  </w:num>
  <w:num w:numId="22">
    <w:abstractNumId w:val="60"/>
  </w:num>
  <w:num w:numId="23">
    <w:abstractNumId w:val="43"/>
  </w:num>
  <w:num w:numId="24">
    <w:abstractNumId w:val="53"/>
  </w:num>
  <w:num w:numId="25">
    <w:abstractNumId w:val="58"/>
  </w:num>
  <w:num w:numId="26">
    <w:abstractNumId w:val="41"/>
  </w:num>
  <w:num w:numId="27">
    <w:abstractNumId w:val="8"/>
  </w:num>
  <w:num w:numId="28">
    <w:abstractNumId w:val="19"/>
  </w:num>
  <w:num w:numId="29">
    <w:abstractNumId w:val="54"/>
  </w:num>
  <w:num w:numId="30">
    <w:abstractNumId w:val="50"/>
  </w:num>
  <w:num w:numId="31">
    <w:abstractNumId w:val="34"/>
  </w:num>
  <w:num w:numId="32">
    <w:abstractNumId w:val="48"/>
  </w:num>
  <w:num w:numId="33">
    <w:abstractNumId w:val="24"/>
  </w:num>
  <w:num w:numId="34">
    <w:abstractNumId w:val="51"/>
  </w:num>
  <w:num w:numId="35">
    <w:abstractNumId w:val="3"/>
  </w:num>
  <w:num w:numId="36">
    <w:abstractNumId w:val="0"/>
  </w:num>
  <w:num w:numId="37">
    <w:abstractNumId w:val="44"/>
  </w:num>
  <w:num w:numId="38">
    <w:abstractNumId w:val="25"/>
  </w:num>
  <w:num w:numId="39">
    <w:abstractNumId w:val="40"/>
  </w:num>
  <w:num w:numId="40">
    <w:abstractNumId w:val="37"/>
  </w:num>
  <w:num w:numId="41">
    <w:abstractNumId w:val="31"/>
  </w:num>
  <w:num w:numId="42">
    <w:abstractNumId w:val="17"/>
  </w:num>
  <w:num w:numId="43">
    <w:abstractNumId w:val="47"/>
  </w:num>
  <w:num w:numId="44">
    <w:abstractNumId w:val="61"/>
  </w:num>
  <w:num w:numId="45">
    <w:abstractNumId w:val="18"/>
  </w:num>
  <w:num w:numId="46">
    <w:abstractNumId w:val="16"/>
  </w:num>
  <w:num w:numId="47">
    <w:abstractNumId w:val="2"/>
  </w:num>
  <w:num w:numId="48">
    <w:abstractNumId w:val="46"/>
    <w:lvlOverride w:ilvl="0">
      <w:startOverride w:val="1"/>
    </w:lvlOverride>
  </w:num>
  <w:num w:numId="49">
    <w:abstractNumId w:val="59"/>
  </w:num>
  <w:num w:numId="50">
    <w:abstractNumId w:val="52"/>
  </w:num>
  <w:num w:numId="51">
    <w:abstractNumId w:val="38"/>
  </w:num>
  <w:num w:numId="52">
    <w:abstractNumId w:val="13"/>
  </w:num>
  <w:num w:numId="53">
    <w:abstractNumId w:val="21"/>
  </w:num>
  <w:num w:numId="54">
    <w:abstractNumId w:val="55"/>
  </w:num>
  <w:num w:numId="55">
    <w:abstractNumId w:val="33"/>
  </w:num>
  <w:num w:numId="56">
    <w:abstractNumId w:val="56"/>
  </w:num>
  <w:num w:numId="57">
    <w:abstractNumId w:val="12"/>
  </w:num>
  <w:num w:numId="58">
    <w:abstractNumId w:val="20"/>
  </w:num>
  <w:num w:numId="59">
    <w:abstractNumId w:val="1"/>
  </w:num>
  <w:num w:numId="60">
    <w:abstractNumId w:val="5"/>
  </w:num>
  <w:num w:numId="61">
    <w:abstractNumId w:val="14"/>
  </w:num>
  <w:num w:numId="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2155B"/>
    <w:rsid w:val="03DB080A"/>
    <w:rsid w:val="05D82F9D"/>
    <w:rsid w:val="07570AF0"/>
    <w:rsid w:val="07FE2F5A"/>
    <w:rsid w:val="08771D56"/>
    <w:rsid w:val="0FD53EDF"/>
    <w:rsid w:val="10460DAC"/>
    <w:rsid w:val="12F27144"/>
    <w:rsid w:val="191A7A1E"/>
    <w:rsid w:val="25DC4330"/>
    <w:rsid w:val="2F1355D3"/>
    <w:rsid w:val="2FB524E7"/>
    <w:rsid w:val="2FFD2F0A"/>
    <w:rsid w:val="320B3DDC"/>
    <w:rsid w:val="39414329"/>
    <w:rsid w:val="3D1F5C27"/>
    <w:rsid w:val="410E27A6"/>
    <w:rsid w:val="43DD1303"/>
    <w:rsid w:val="4942155B"/>
    <w:rsid w:val="5147709A"/>
    <w:rsid w:val="563D41D0"/>
    <w:rsid w:val="56FE1FAF"/>
    <w:rsid w:val="5B4F1DD7"/>
    <w:rsid w:val="66DB5163"/>
    <w:rsid w:val="674A3F40"/>
    <w:rsid w:val="69BD6BBA"/>
    <w:rsid w:val="6C667E5D"/>
    <w:rsid w:val="79AC395A"/>
    <w:rsid w:val="7E47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9"/>
    <w:next w:val="3"/>
    <w:unhideWhenUsed/>
    <w:qFormat/>
    <w:uiPriority w:val="39"/>
    <w:pPr>
      <w:widowControl/>
      <w:spacing w:line="440" w:lineRule="exact"/>
      <w:jc w:val="left"/>
    </w:pPr>
    <w:rPr>
      <w:rFonts w:eastAsia="黑体"/>
      <w:b/>
      <w:i w:val="0"/>
      <w:kern w:val="0"/>
      <w:sz w:val="28"/>
    </w:rPr>
  </w:style>
  <w:style w:type="paragraph" w:customStyle="1" w:styleId="9">
    <w:name w:val="引用1"/>
    <w:basedOn w:val="1"/>
    <w:next w:val="1"/>
    <w:qFormat/>
    <w:uiPriority w:val="29"/>
    <w:rPr>
      <w:i/>
      <w:iCs/>
      <w:color w:val="000000" w:themeColor="text1"/>
      <w14:textFill>
        <w14:solidFill>
          <w14:schemeClr w14:val="tx1"/>
        </w14:solidFill>
      </w14:textFill>
    </w:rPr>
  </w:style>
  <w:style w:type="paragraph" w:styleId="10">
    <w:name w:val="toc 2"/>
    <w:basedOn w:val="9"/>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paragraph" w:customStyle="1" w:styleId="16">
    <w:name w:val="列出段落2"/>
    <w:basedOn w:val="1"/>
    <w:unhideWhenUsed/>
    <w:qFormat/>
    <w:uiPriority w:val="99"/>
    <w:pPr>
      <w:ind w:firstLine="420" w:firstLineChars="200"/>
    </w:pPr>
  </w:style>
  <w:style w:type="character" w:customStyle="1" w:styleId="17">
    <w:name w:val="font21"/>
    <w:basedOn w:val="14"/>
    <w:qFormat/>
    <w:uiPriority w:val="0"/>
    <w:rPr>
      <w:rFonts w:hint="eastAsia" w:ascii="宋体" w:hAnsi="宋体" w:eastAsia="宋体" w:cs="宋体"/>
      <w:color w:val="000000"/>
      <w:sz w:val="24"/>
      <w:szCs w:val="24"/>
      <w:u w:val="none"/>
    </w:rPr>
  </w:style>
  <w:style w:type="character" w:customStyle="1" w:styleId="18">
    <w:name w:val="font01"/>
    <w:basedOn w:val="14"/>
    <w:qFormat/>
    <w:uiPriority w:val="0"/>
    <w:rPr>
      <w:rFonts w:hint="eastAsia" w:ascii="宋体" w:hAnsi="宋体" w:eastAsia="宋体" w:cs="宋体"/>
      <w:color w:val="000000"/>
      <w:sz w:val="24"/>
      <w:szCs w:val="24"/>
      <w:u w:val="none"/>
    </w:rPr>
  </w:style>
  <w:style w:type="character" w:customStyle="1" w:styleId="19">
    <w:name w:val="font11"/>
    <w:basedOn w:val="14"/>
    <w:qFormat/>
    <w:uiPriority w:val="0"/>
    <w:rPr>
      <w:rFonts w:hint="default" w:ascii="Times New Roman" w:hAnsi="Times New Roman" w:cs="Times New Roman"/>
      <w:color w:val="000000"/>
      <w:sz w:val="24"/>
      <w:szCs w:val="24"/>
      <w:u w:val="none"/>
    </w:rPr>
  </w:style>
  <w:style w:type="paragraph" w:customStyle="1" w:styleId="20">
    <w:name w:val="列出段落1"/>
    <w:basedOn w:val="1"/>
    <w:qFormat/>
    <w:uiPriority w:val="34"/>
    <w:pPr>
      <w:ind w:firstLine="420" w:firstLineChars="200"/>
    </w:pPr>
  </w:style>
  <w:style w:type="paragraph" w:customStyle="1" w:styleId="2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2021-08-12T05:32:00Z</dcterms:created>
  <dc:creator>流光飞扬</dc:creator>
  <cp:lastModifiedBy>123</cp:lastModifiedBy>
  <dcterms:modified xsi:type="dcterms:W3CDTF">2021-08-13T07:28:49Z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C31C027F6C8D46628815DF16613A09EB</vt:lpwstr>
  </property>
</Properties>
</file>