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宋体" w:hAnsi="宋体" w:cs="宋体"/>
          <w:b/>
          <w:bCs/>
          <w:color w:val="000000" w:themeColor="text1"/>
          <w:w w:val="8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w w:val="80"/>
          <w:sz w:val="52"/>
          <w:szCs w:val="52"/>
          <w14:textFill>
            <w14:solidFill>
              <w14:schemeClr w14:val="tx1"/>
            </w14:solidFill>
          </w14:textFill>
        </w:rPr>
        <w:t>阳新县教育局位于东岳路聋哑学校服务站</w:t>
      </w:r>
    </w:p>
    <w:p>
      <w:pPr>
        <w:jc w:val="center"/>
        <w:rPr>
          <w:rFonts w:hint="eastAsia" w:ascii="宋体" w:hAnsi="宋体" w:cs="宋体"/>
          <w:b/>
          <w:bCs/>
          <w:color w:val="000000" w:themeColor="text1"/>
          <w:w w:val="80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w w:val="80"/>
          <w:sz w:val="52"/>
          <w:szCs w:val="5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cs="宋体"/>
          <w:b/>
          <w:bCs/>
          <w:color w:val="000000" w:themeColor="text1"/>
          <w:w w:val="80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w w:val="80"/>
          <w:sz w:val="52"/>
          <w:szCs w:val="52"/>
          <w14:textFill>
            <w14:solidFill>
              <w14:schemeClr w14:val="tx1"/>
            </w14:solidFill>
          </w14:textFill>
        </w:rPr>
        <w:t>层</w:t>
      </w:r>
      <w:r>
        <w:rPr>
          <w:rFonts w:hint="eastAsia" w:ascii="宋体" w:hAnsi="宋体" w:cs="宋体"/>
          <w:b/>
          <w:bCs/>
          <w:color w:val="000000" w:themeColor="text1"/>
          <w:w w:val="80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w w:val="80"/>
          <w:sz w:val="52"/>
          <w:szCs w:val="52"/>
          <w14:textFill>
            <w14:solidFill>
              <w14:schemeClr w14:val="tx1"/>
            </w14:solidFill>
          </w14:textFill>
        </w:rPr>
        <w:t>商</w:t>
      </w:r>
      <w:r>
        <w:rPr>
          <w:rFonts w:hint="eastAsia" w:ascii="宋体" w:hAnsi="宋体" w:cs="宋体"/>
          <w:b/>
          <w:bCs/>
          <w:color w:val="000000" w:themeColor="text1"/>
          <w:w w:val="80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w w:val="80"/>
          <w:sz w:val="52"/>
          <w:szCs w:val="52"/>
          <w14:textFill>
            <w14:solidFill>
              <w14:schemeClr w14:val="tx1"/>
            </w14:solidFill>
          </w14:textFill>
        </w:rPr>
        <w:t>铺</w:t>
      </w:r>
      <w:r>
        <w:rPr>
          <w:rFonts w:hint="eastAsia" w:ascii="宋体" w:hAnsi="宋体" w:cs="宋体"/>
          <w:b/>
          <w:bCs/>
          <w:color w:val="000000" w:themeColor="text1"/>
          <w:w w:val="80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及 一 套 房 屋</w:t>
      </w:r>
    </w:p>
    <w:p>
      <w:pPr>
        <w:jc w:val="center"/>
        <w:rPr>
          <w:rFonts w:hint="default" w:ascii="宋体" w:hAnsi="宋体" w:cs="宋体"/>
          <w:b/>
          <w:bCs/>
          <w:color w:val="000000" w:themeColor="text1"/>
          <w:w w:val="80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w w:val="8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（第四次）</w:t>
      </w:r>
    </w:p>
    <w:p>
      <w:pPr>
        <w:spacing w:line="960" w:lineRule="auto"/>
        <w:jc w:val="center"/>
        <w:rPr>
          <w:rFonts w:ascii="宋体" w:cs="宋体"/>
          <w:b/>
          <w:bCs/>
          <w:color w:val="000000" w:themeColor="text1"/>
          <w:w w:val="80"/>
          <w:sz w:val="96"/>
          <w:szCs w:val="96"/>
          <w14:textFill>
            <w14:solidFill>
              <w14:schemeClr w14:val="tx1"/>
            </w14:solidFill>
          </w14:textFill>
        </w:rPr>
      </w:pPr>
    </w:p>
    <w:p>
      <w:pPr>
        <w:spacing w:line="1000" w:lineRule="exact"/>
        <w:jc w:val="center"/>
        <w:rPr>
          <w:rFonts w:ascii="宋体" w:cs="宋体"/>
          <w:b/>
          <w:bCs/>
          <w:color w:val="000000" w:themeColor="text1"/>
          <w:w w:val="80"/>
          <w:sz w:val="96"/>
          <w:szCs w:val="9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w w:val="80"/>
          <w:sz w:val="96"/>
          <w:szCs w:val="96"/>
          <w14:textFill>
            <w14:solidFill>
              <w14:schemeClr w14:val="tx1"/>
            </w14:solidFill>
          </w14:textFill>
        </w:rPr>
        <w:t>拍</w:t>
      </w:r>
    </w:p>
    <w:p>
      <w:pPr>
        <w:spacing w:line="1000" w:lineRule="exact"/>
        <w:jc w:val="center"/>
        <w:rPr>
          <w:rFonts w:ascii="宋体" w:cs="宋体"/>
          <w:b/>
          <w:bCs/>
          <w:color w:val="000000" w:themeColor="text1"/>
          <w:w w:val="80"/>
          <w:sz w:val="96"/>
          <w:szCs w:val="96"/>
          <w14:textFill>
            <w14:solidFill>
              <w14:schemeClr w14:val="tx1"/>
            </w14:solidFill>
          </w14:textFill>
        </w:rPr>
      </w:pPr>
    </w:p>
    <w:p>
      <w:pPr>
        <w:spacing w:line="1000" w:lineRule="exact"/>
        <w:jc w:val="center"/>
        <w:rPr>
          <w:rFonts w:ascii="宋体" w:cs="宋体"/>
          <w:b/>
          <w:bCs/>
          <w:color w:val="000000" w:themeColor="text1"/>
          <w:w w:val="80"/>
          <w:sz w:val="96"/>
          <w:szCs w:val="9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w w:val="80"/>
          <w:sz w:val="96"/>
          <w:szCs w:val="96"/>
          <w14:textFill>
            <w14:solidFill>
              <w14:schemeClr w14:val="tx1"/>
            </w14:solidFill>
          </w14:textFill>
        </w:rPr>
        <w:t>卖</w:t>
      </w:r>
    </w:p>
    <w:p>
      <w:pPr>
        <w:spacing w:line="1000" w:lineRule="exact"/>
        <w:jc w:val="center"/>
        <w:rPr>
          <w:rFonts w:ascii="宋体" w:cs="宋体"/>
          <w:b/>
          <w:bCs/>
          <w:color w:val="000000" w:themeColor="text1"/>
          <w:w w:val="80"/>
          <w:sz w:val="96"/>
          <w:szCs w:val="96"/>
          <w14:textFill>
            <w14:solidFill>
              <w14:schemeClr w14:val="tx1"/>
            </w14:solidFill>
          </w14:textFill>
        </w:rPr>
      </w:pPr>
    </w:p>
    <w:p>
      <w:pPr>
        <w:spacing w:line="1000" w:lineRule="exact"/>
        <w:jc w:val="center"/>
        <w:rPr>
          <w:rFonts w:ascii="宋体" w:cs="宋体"/>
          <w:b/>
          <w:bCs/>
          <w:color w:val="000000" w:themeColor="text1"/>
          <w:w w:val="80"/>
          <w:sz w:val="96"/>
          <w:szCs w:val="9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w w:val="80"/>
          <w:sz w:val="96"/>
          <w:szCs w:val="96"/>
          <w14:textFill>
            <w14:solidFill>
              <w14:schemeClr w14:val="tx1"/>
            </w14:solidFill>
          </w14:textFill>
        </w:rPr>
        <w:t>文</w:t>
      </w:r>
    </w:p>
    <w:p>
      <w:pPr>
        <w:spacing w:line="1000" w:lineRule="exact"/>
        <w:jc w:val="center"/>
        <w:rPr>
          <w:rFonts w:ascii="宋体" w:cs="宋体"/>
          <w:b/>
          <w:bCs/>
          <w:color w:val="000000" w:themeColor="text1"/>
          <w:w w:val="80"/>
          <w:sz w:val="96"/>
          <w:szCs w:val="96"/>
          <w14:textFill>
            <w14:solidFill>
              <w14:schemeClr w14:val="tx1"/>
            </w14:solidFill>
          </w14:textFill>
        </w:rPr>
      </w:pPr>
    </w:p>
    <w:p>
      <w:pPr>
        <w:spacing w:line="1000" w:lineRule="exact"/>
        <w:jc w:val="center"/>
        <w:rPr>
          <w:rFonts w:ascii="宋体" w:cs="宋体"/>
          <w:b/>
          <w:bCs/>
          <w:color w:val="000000" w:themeColor="text1"/>
          <w:w w:val="80"/>
          <w:sz w:val="96"/>
          <w:szCs w:val="9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w w:val="80"/>
          <w:sz w:val="96"/>
          <w:szCs w:val="96"/>
          <w14:textFill>
            <w14:solidFill>
              <w14:schemeClr w14:val="tx1"/>
            </w14:solidFill>
          </w14:textFill>
        </w:rPr>
        <w:t>件</w:t>
      </w:r>
    </w:p>
    <w:p>
      <w:pPr>
        <w:spacing w:line="480" w:lineRule="auto"/>
        <w:ind w:firstLine="1344" w:firstLineChars="600"/>
        <w:rPr>
          <w:rFonts w:ascii="新宋体" w:hAnsi="新宋体" w:eastAsia="新宋体" w:cs="新宋体"/>
          <w:color w:val="000000" w:themeColor="text1"/>
          <w:w w:val="8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304" w:firstLineChars="1200"/>
        <w:textAlignment w:val="auto"/>
        <w:rPr>
          <w:rFonts w:hint="default" w:ascii="新宋体" w:hAnsi="新宋体" w:eastAsia="KaiTi" w:cs="新宋体"/>
          <w:color w:val="000000" w:themeColor="text1"/>
          <w:w w:val="8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w w:val="80"/>
          <w:sz w:val="24"/>
          <w:szCs w:val="24"/>
          <w14:textFill>
            <w14:solidFill>
              <w14:schemeClr w14:val="tx1"/>
            </w14:solidFill>
          </w14:textFill>
        </w:rPr>
        <w:t>拍</w:t>
      </w:r>
      <w:r>
        <w:rPr>
          <w:rFonts w:ascii="新宋体" w:hAnsi="新宋体" w:eastAsia="新宋体" w:cs="新宋体"/>
          <w:color w:val="000000" w:themeColor="text1"/>
          <w:w w:val="8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新宋体" w:hAnsi="新宋体" w:eastAsia="新宋体" w:cs="新宋体"/>
          <w:color w:val="000000" w:themeColor="text1"/>
          <w:w w:val="80"/>
          <w:sz w:val="24"/>
          <w:szCs w:val="24"/>
          <w14:textFill>
            <w14:solidFill>
              <w14:schemeClr w14:val="tx1"/>
            </w14:solidFill>
          </w14:textFill>
        </w:rPr>
        <w:t>卖</w:t>
      </w:r>
      <w:r>
        <w:rPr>
          <w:rFonts w:ascii="新宋体" w:hAnsi="新宋体" w:eastAsia="新宋体" w:cs="新宋体"/>
          <w:color w:val="000000" w:themeColor="text1"/>
          <w:w w:val="8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新宋体" w:hAnsi="新宋体" w:eastAsia="新宋体" w:cs="新宋体"/>
          <w:color w:val="000000" w:themeColor="text1"/>
          <w:w w:val="80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ascii="新宋体" w:hAnsi="新宋体" w:eastAsia="新宋体" w:cs="新宋体"/>
          <w:color w:val="000000" w:themeColor="text1"/>
          <w:w w:val="8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新宋体" w:hAnsi="新宋体" w:eastAsia="新宋体" w:cs="新宋体"/>
          <w:color w:val="000000" w:themeColor="text1"/>
          <w:w w:val="80"/>
          <w:sz w:val="24"/>
          <w:szCs w:val="24"/>
          <w14:textFill>
            <w14:solidFill>
              <w14:schemeClr w14:val="tx1"/>
            </w14:solidFill>
          </w14:textFill>
        </w:rPr>
        <w:t>间：</w:t>
      </w:r>
      <w:r>
        <w:rPr>
          <w:rFonts w:ascii="新宋体" w:hAnsi="新宋体" w:eastAsia="新宋体" w:cs="新宋体"/>
          <w:color w:val="000000" w:themeColor="text1"/>
          <w:w w:val="8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新宋体" w:hAnsi="新宋体" w:eastAsia="新宋体" w:cs="新宋体"/>
          <w:color w:val="000000" w:themeColor="text1"/>
          <w:w w:val="8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KaiTi" w:hAnsi="KaiTi" w:eastAsia="KaiTi" w:cs="KaiTi"/>
          <w:color w:val="000000" w:themeColor="text1"/>
          <w:w w:val="8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KaiTi" w:hAnsi="KaiTi" w:eastAsia="KaiTi" w:cs="KaiTi"/>
          <w:color w:val="000000" w:themeColor="text1"/>
          <w:w w:val="8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KaiTi" w:hAnsi="KaiTi" w:eastAsia="KaiTi" w:cs="KaiTi"/>
          <w:color w:val="000000" w:themeColor="text1"/>
          <w:w w:val="8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KaiTi" w:hAnsi="KaiTi" w:eastAsia="KaiTi" w:cs="KaiTi"/>
          <w:color w:val="000000" w:themeColor="text1"/>
          <w:w w:val="8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KaiTi" w:hAnsi="KaiTi" w:eastAsia="KaiTi" w:cs="KaiTi"/>
          <w:color w:val="000000" w:themeColor="text1"/>
          <w:w w:val="8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KaiTi" w:hAnsi="KaiTi" w:eastAsia="KaiTi" w:cs="KaiTi"/>
          <w:color w:val="000000" w:themeColor="text1"/>
          <w:w w:val="8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KaiTi" w:hAnsi="KaiTi" w:eastAsia="KaiTi" w:cs="KaiTi"/>
          <w:color w:val="000000" w:themeColor="text1"/>
          <w:w w:val="8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KaiTi" w:hAnsi="KaiTi" w:eastAsia="KaiTi" w:cs="KaiTi"/>
          <w:color w:val="000000" w:themeColor="text1"/>
          <w:w w:val="8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09:</w:t>
      </w:r>
      <w:r>
        <w:rPr>
          <w:rFonts w:ascii="KaiTi" w:hAnsi="KaiTi" w:eastAsia="KaiTi" w:cs="KaiTi"/>
          <w:color w:val="000000" w:themeColor="text1"/>
          <w:w w:val="8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KaiTi" w:hAnsi="KaiTi" w:eastAsia="KaiTi" w:cs="KaiTi"/>
          <w:color w:val="000000" w:themeColor="text1"/>
          <w:w w:val="8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304" w:firstLineChars="1200"/>
        <w:textAlignment w:val="auto"/>
        <w:rPr>
          <w:rFonts w:ascii="新宋体" w:hAnsi="新宋体" w:eastAsia="新宋体" w:cs="新宋体"/>
          <w:color w:val="000000" w:themeColor="text1"/>
          <w:w w:val="8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w w:val="80"/>
          <w:sz w:val="24"/>
          <w:szCs w:val="24"/>
          <w14:textFill>
            <w14:solidFill>
              <w14:schemeClr w14:val="tx1"/>
            </w14:solidFill>
          </w14:textFill>
        </w:rPr>
        <w:t>拍</w:t>
      </w:r>
      <w:r>
        <w:rPr>
          <w:rFonts w:ascii="新宋体" w:hAnsi="新宋体" w:eastAsia="新宋体" w:cs="新宋体"/>
          <w:color w:val="000000" w:themeColor="text1"/>
          <w:w w:val="8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新宋体" w:hAnsi="新宋体" w:eastAsia="新宋体" w:cs="新宋体"/>
          <w:color w:val="000000" w:themeColor="text1"/>
          <w:w w:val="80"/>
          <w:sz w:val="24"/>
          <w:szCs w:val="24"/>
          <w14:textFill>
            <w14:solidFill>
              <w14:schemeClr w14:val="tx1"/>
            </w14:solidFill>
          </w14:textFill>
        </w:rPr>
        <w:t>卖</w:t>
      </w:r>
      <w:r>
        <w:rPr>
          <w:rFonts w:ascii="新宋体" w:hAnsi="新宋体" w:eastAsia="新宋体" w:cs="新宋体"/>
          <w:color w:val="000000" w:themeColor="text1"/>
          <w:w w:val="8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新宋体" w:hAnsi="新宋体" w:eastAsia="新宋体" w:cs="新宋体"/>
          <w:color w:val="000000" w:themeColor="text1"/>
          <w:w w:val="80"/>
          <w:sz w:val="24"/>
          <w:szCs w:val="24"/>
          <w14:textFill>
            <w14:solidFill>
              <w14:schemeClr w14:val="tx1"/>
            </w14:solidFill>
          </w14:textFill>
        </w:rPr>
        <w:t>地</w:t>
      </w:r>
      <w:r>
        <w:rPr>
          <w:rFonts w:ascii="新宋体" w:hAnsi="新宋体" w:eastAsia="新宋体" w:cs="新宋体"/>
          <w:color w:val="000000" w:themeColor="text1"/>
          <w:w w:val="8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新宋体" w:hAnsi="新宋体" w:eastAsia="新宋体" w:cs="新宋体"/>
          <w:color w:val="000000" w:themeColor="text1"/>
          <w:w w:val="80"/>
          <w:sz w:val="24"/>
          <w:szCs w:val="24"/>
          <w14:textFill>
            <w14:solidFill>
              <w14:schemeClr w14:val="tx1"/>
            </w14:solidFill>
          </w14:textFill>
        </w:rPr>
        <w:t>点：</w:t>
      </w:r>
      <w:r>
        <w:rPr>
          <w:rFonts w:ascii="新宋体" w:hAnsi="新宋体" w:eastAsia="新宋体" w:cs="新宋体"/>
          <w:color w:val="000000" w:themeColor="text1"/>
          <w:w w:val="8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KaiTi" w:hAnsi="KaiTi" w:eastAsia="KaiTi" w:cs="KaiTi"/>
          <w:color w:val="000000" w:themeColor="text1"/>
          <w:w w:val="8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阳新县公共资源交易中心开标</w:t>
      </w:r>
      <w:r>
        <w:rPr>
          <w:rFonts w:hint="eastAsia" w:ascii="KaiTi" w:hAnsi="KaiTi" w:eastAsia="KaiTi" w:cs="KaiTi"/>
          <w:color w:val="000000" w:themeColor="text1"/>
          <w:w w:val="8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KaiTi" w:hAnsi="KaiTi" w:eastAsia="KaiTi" w:cs="KaiTi"/>
          <w:color w:val="000000" w:themeColor="text1"/>
          <w:w w:val="8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304" w:firstLineChars="1200"/>
        <w:textAlignment w:val="auto"/>
        <w:rPr>
          <w:rFonts w:ascii="KaiTi" w:hAnsi="KaiTi" w:eastAsia="KaiTi" w:cs="KaiTi"/>
          <w:color w:val="000000" w:themeColor="text1"/>
          <w:w w:val="8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w w:val="80"/>
          <w:sz w:val="24"/>
          <w:szCs w:val="24"/>
          <w14:textFill>
            <w14:solidFill>
              <w14:schemeClr w14:val="tx1"/>
            </w14:solidFill>
          </w14:textFill>
        </w:rPr>
        <w:t>竞买登记时间：</w:t>
      </w:r>
      <w:r>
        <w:rPr>
          <w:rFonts w:hint="eastAsia" w:ascii="新宋体" w:hAnsi="新宋体" w:eastAsia="新宋体" w:cs="新宋体"/>
          <w:color w:val="000000" w:themeColor="text1"/>
          <w:w w:val="8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KaiTi" w:hAnsi="KaiTi" w:eastAsia="KaiTi" w:cs="KaiTi"/>
          <w:color w:val="000000" w:themeColor="text1"/>
          <w:w w:val="8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KaiTi" w:hAnsi="KaiTi" w:eastAsia="KaiTi" w:cs="KaiTi"/>
          <w:color w:val="000000" w:themeColor="text1"/>
          <w:w w:val="8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KaiTi" w:hAnsi="KaiTi" w:eastAsia="KaiTi" w:cs="KaiTi"/>
          <w:color w:val="000000" w:themeColor="text1"/>
          <w:w w:val="8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KaiTi" w:hAnsi="KaiTi" w:eastAsia="KaiTi" w:cs="KaiTi"/>
          <w:color w:val="000000" w:themeColor="text1"/>
          <w:w w:val="8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KaiTi" w:hAnsi="KaiTi" w:eastAsia="KaiTi" w:cs="KaiTi"/>
          <w:color w:val="000000" w:themeColor="text1"/>
          <w:w w:val="8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KaiTi" w:hAnsi="KaiTi" w:eastAsia="KaiTi" w:cs="KaiTi"/>
          <w:color w:val="000000" w:themeColor="text1"/>
          <w:w w:val="8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KaiTi" w:hAnsi="KaiTi" w:eastAsia="KaiTi" w:cs="KaiTi"/>
          <w:color w:val="000000" w:themeColor="text1"/>
          <w:w w:val="8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ascii="KaiTi" w:hAnsi="KaiTi" w:eastAsia="KaiTi" w:cs="KaiTi"/>
          <w:color w:val="000000" w:themeColor="text1"/>
          <w:w w:val="8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KaiTi" w:hAnsi="KaiTi" w:eastAsia="KaiTi" w:cs="KaiTi"/>
          <w:color w:val="000000" w:themeColor="text1"/>
          <w:w w:val="8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：</w:t>
      </w:r>
      <w:r>
        <w:rPr>
          <w:rFonts w:ascii="KaiTi" w:hAnsi="KaiTi" w:eastAsia="KaiTi" w:cs="KaiTi"/>
          <w:color w:val="000000" w:themeColor="text1"/>
          <w:w w:val="8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KaiTi" w:hAnsi="KaiTi" w:eastAsia="KaiTi" w:cs="KaiTi"/>
          <w:color w:val="000000" w:themeColor="text1"/>
          <w:w w:val="8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KaiTi" w:hAnsi="KaiTi" w:eastAsia="KaiTi" w:cs="KaiTi"/>
          <w:color w:val="000000" w:themeColor="text1"/>
          <w:w w:val="8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新宋体" w:hAnsi="新宋体" w:eastAsia="新宋体" w:cs="新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新宋体" w:hAnsi="新宋体" w:eastAsia="新宋体" w:cs="新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湖北新海信拍卖有限公司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ascii="新宋体" w:hAnsi="新宋体" w:eastAsia="新宋体" w:cs="新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新宋体" w:hAnsi="新宋体" w:eastAsia="新宋体" w:cs="新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二一</w:t>
      </w:r>
      <w:r>
        <w:rPr>
          <w:rFonts w:hint="eastAsia" w:ascii="新宋体" w:hAnsi="新宋体" w:eastAsia="新宋体" w:cs="新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新宋体" w:hAnsi="新宋体" w:eastAsia="新宋体" w:cs="新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新宋体" w:hAnsi="新宋体" w:eastAsia="新宋体" w:cs="新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新宋体" w:hAnsi="新宋体" w:eastAsia="新宋体" w:cs="新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eastAsia="宋体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阳新县教育局位于东岳路聋哑学校服务站一层商铺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及一套房屋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拍卖公告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四次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8" w:leftChars="37" w:firstLine="560" w:firstLineChars="200"/>
        <w:textAlignment w:val="auto"/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受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阳新县教育局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委托，本公司根据《中华人民共和国拍卖法》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有关规定，定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于202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8 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时在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阳新县公共资源交易中心开标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厅，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公开拍卖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以下标的：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8" w:leftChars="37" w:firstLine="560" w:firstLineChars="200"/>
        <w:textAlignment w:val="auto"/>
        <w:rPr>
          <w:rFonts w:hint="eastAsia" w:ascii="宋体" w:cs="宋体"/>
          <w:b w:val="0"/>
          <w:bCs/>
          <w:color w:val="000000" w:themeColor="text1"/>
          <w:kern w:val="0"/>
          <w:sz w:val="28"/>
          <w:szCs w:val="28"/>
          <w:u w:val="none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阳新县教育局位于东岳路聋哑学校服务站一层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4间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商铺</w:t>
      </w:r>
      <w:r>
        <w:rPr>
          <w:rFonts w:hint="eastAsia" w:ascii="宋体" w:cs="宋体"/>
          <w:b w:val="0"/>
          <w:bCs/>
          <w:color w:val="000000" w:themeColor="text1"/>
          <w:kern w:val="0"/>
          <w:sz w:val="28"/>
          <w:szCs w:val="28"/>
          <w:u w:val="none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8" w:leftChars="37" w:firstLine="560" w:firstLineChars="200"/>
        <w:textAlignment w:val="auto"/>
        <w:rPr>
          <w:rFonts w:hint="eastAsia" w:ascii="宋体" w:cs="宋体"/>
          <w:b w:val="0"/>
          <w:bCs/>
          <w:color w:val="000000" w:themeColor="text1"/>
          <w:kern w:val="0"/>
          <w:sz w:val="28"/>
          <w:szCs w:val="28"/>
          <w:u w:val="none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阳新县教育局位于东岳路聋哑学校服务站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房屋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8" w:leftChars="37" w:firstLine="560" w:firstLineChars="200"/>
        <w:textAlignment w:val="auto"/>
        <w:rPr>
          <w:rFonts w:hint="eastAsia" w:ascii="宋体" w:cs="宋体"/>
          <w:b w:val="0"/>
          <w:bCs/>
          <w:color w:val="000000" w:themeColor="text1"/>
          <w:kern w:val="0"/>
          <w:sz w:val="28"/>
          <w:szCs w:val="28"/>
          <w:u w:val="none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b w:val="0"/>
          <w:bCs/>
          <w:color w:val="000000" w:themeColor="text1"/>
          <w:kern w:val="0"/>
          <w:sz w:val="28"/>
          <w:szCs w:val="28"/>
          <w:u w:val="none"/>
          <w:lang w:eastAsia="zh-CN" w:bidi="ar"/>
          <w14:textFill>
            <w14:solidFill>
              <w14:schemeClr w14:val="tx1"/>
            </w14:solidFill>
          </w14:textFill>
        </w:rPr>
        <w:t>竞买人条件：凡境内外具备完全民事行为能力的公民、法人和其他组织均可参加竞买。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8" w:leftChars="37" w:firstLine="560" w:firstLineChars="200"/>
        <w:textAlignment w:val="auto"/>
        <w:rPr>
          <w:rFonts w:hint="eastAsia" w:ascii="宋体" w:cs="宋体"/>
          <w:b w:val="0"/>
          <w:bCs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b w:val="0"/>
          <w:bCs/>
          <w:color w:val="000000" w:themeColor="text1"/>
          <w:kern w:val="0"/>
          <w:sz w:val="28"/>
          <w:szCs w:val="28"/>
          <w:u w:val="none"/>
          <w:lang w:eastAsia="zh-CN" w:bidi="ar"/>
          <w14:textFill>
            <w14:solidFill>
              <w14:schemeClr w14:val="tx1"/>
            </w14:solidFill>
          </w14:textFill>
        </w:rPr>
        <w:t>保证金缴纳：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凡有意竞买者请持有效证件办理竞买登记手续，并交纳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竞买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保证金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贰万元（单个），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竞买保证金截止时间为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日16时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（以确认资金到账为准）。</w:t>
      </w:r>
      <w:r>
        <w:rPr>
          <w:rFonts w:hint="eastAsia" w:ascii="宋体" w:cs="宋体"/>
          <w:b w:val="0"/>
          <w:bCs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8" w:leftChars="37" w:firstLine="560" w:firstLineChars="200"/>
        <w:textAlignment w:val="auto"/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 xml:space="preserve">户    名：阳新县公共资源交易中心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8" w:leftChars="37" w:firstLine="560" w:firstLineChars="200"/>
        <w:textAlignment w:val="auto"/>
        <w:rPr>
          <w:rFonts w:hint="eastAsia" w:ascii="宋体" w:eastAsia="宋体"/>
          <w:b w:val="0"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开 户 行：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湖北银行阳新支行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8" w:leftChars="37" w:firstLine="560" w:firstLineChars="200"/>
        <w:textAlignment w:val="auto"/>
        <w:rPr>
          <w:rFonts w:hint="default" w:ascii="宋体" w:eastAsia="宋体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账    号：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1813 0210 0000 00095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57" w:leftChars="170" w:firstLine="560" w:firstLineChars="200"/>
        <w:textAlignment w:val="auto"/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自公告之日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起接受咨询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、进行标的展示，报名截止时间为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2021年8月26日17时，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详情见《拍卖文件》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8" w:leftChars="37" w:firstLine="560" w:firstLineChars="200"/>
        <w:textAlignment w:val="auto"/>
        <w:rPr>
          <w:rFonts w:hint="eastAsia" w:ascii="宋体" w:eastAsia="宋体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代理机构：</w:t>
      </w: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湖北新海信拍卖有限公司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88" w:firstLine="560" w:firstLineChars="200"/>
        <w:textAlignment w:val="auto"/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联系方式：张女士 17762720406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88" w:firstLine="560" w:firstLineChars="200"/>
        <w:jc w:val="left"/>
        <w:textAlignment w:val="auto"/>
        <w:rPr>
          <w:rFonts w:hint="eastAsia" w:ascii="宋体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88" w:firstLine="840" w:firstLineChars="300"/>
        <w:jc w:val="right"/>
        <w:textAlignment w:val="auto"/>
        <w:rPr>
          <w:rFonts w:hint="eastAsia" w:asci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bookmarkEnd w:id="0"/>
    <w:p>
      <w:pPr>
        <w:spacing w:line="1000" w:lineRule="exact"/>
        <w:jc w:val="distribute"/>
        <w:rPr>
          <w:rFonts w:hint="eastAsia" w:ascii="宋体" w:hAnsi="宋体" w:cs="宋体"/>
          <w:b/>
          <w:bCs/>
          <w:color w:val="000000" w:themeColor="text1"/>
          <w:w w:val="8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1000" w:lineRule="exact"/>
        <w:jc w:val="distribute"/>
        <w:rPr>
          <w:rFonts w:hint="eastAsia" w:ascii="宋体" w:hAnsi="宋体" w:cs="宋体"/>
          <w:b/>
          <w:bCs/>
          <w:color w:val="000000" w:themeColor="text1"/>
          <w:w w:val="8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w w:val="80"/>
          <w:sz w:val="44"/>
          <w:szCs w:val="44"/>
          <w14:textFill>
            <w14:solidFill>
              <w14:schemeClr w14:val="tx1"/>
            </w14:solidFill>
          </w14:textFill>
        </w:rPr>
        <w:t>阳新县教育局位于东岳路聋哑学校服务站一层商铺</w:t>
      </w:r>
    </w:p>
    <w:p>
      <w:pPr>
        <w:spacing w:line="1000" w:lineRule="exact"/>
        <w:jc w:val="center"/>
        <w:rPr>
          <w:rFonts w:asci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w w:val="8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及 两 套 房 屋 </w:t>
      </w:r>
      <w:r>
        <w:rPr>
          <w:rFonts w:hint="eastAsia" w:ascii="宋体" w:hAnsi="宋体" w:cs="宋体"/>
          <w:b/>
          <w:bCs/>
          <w:color w:val="000000" w:themeColor="text1"/>
          <w:w w:val="80"/>
          <w:sz w:val="44"/>
          <w:szCs w:val="44"/>
          <w14:textFill>
            <w14:solidFill>
              <w14:schemeClr w14:val="tx1"/>
            </w14:solidFill>
          </w14:textFill>
        </w:rPr>
        <w:t>拍</w:t>
      </w:r>
      <w:r>
        <w:rPr>
          <w:rFonts w:hint="eastAsia" w:ascii="宋体" w:hAnsi="宋体" w:cs="宋体"/>
          <w:b/>
          <w:bCs/>
          <w:color w:val="000000" w:themeColor="text1"/>
          <w:w w:val="8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w w:val="80"/>
          <w:sz w:val="44"/>
          <w:szCs w:val="44"/>
          <w14:textFill>
            <w14:solidFill>
              <w14:schemeClr w14:val="tx1"/>
            </w14:solidFill>
          </w14:textFill>
        </w:rPr>
        <w:t>卖</w:t>
      </w:r>
      <w:r>
        <w:rPr>
          <w:rFonts w:hint="eastAsia" w:ascii="宋体" w:hAnsi="宋体" w:cs="宋体"/>
          <w:b/>
          <w:bCs/>
          <w:color w:val="000000" w:themeColor="text1"/>
          <w:w w:val="8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竞 买 须 知</w:t>
      </w:r>
    </w:p>
    <w:p>
      <w:pPr>
        <w:spacing w:line="800" w:lineRule="exact"/>
        <w:ind w:firstLine="537" w:firstLineChars="19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一、根据《中华人民共和国拍卖法》及相关法律、法规制定本须知：</w:t>
      </w:r>
    </w:p>
    <w:p>
      <w:pPr>
        <w:spacing w:line="460" w:lineRule="exact"/>
        <w:ind w:left="-4" w:leftChars="-2" w:firstLine="543" w:firstLineChars="194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二、本次拍卖标的：阳新县教育局位于东岳路聋哑学校服务站一层商铺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及两套房屋。</w:t>
      </w:r>
    </w:p>
    <w:p>
      <w:pPr>
        <w:spacing w:line="460" w:lineRule="exact"/>
        <w:ind w:left="-4" w:leftChars="-2" w:firstLine="543" w:firstLineChars="194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三、标的概况：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标的1：该处商铺建于2006年，用途为商业，毛坯，砖混结构，总建筑面积为611.81平方米，水电齐全，权利人为阳新县教育局。有不动产证（20间门面为一本总证）。商铺前临马路，后有高坡，1至5号门面层高2米，后面无窗，6至20号门面层高4米，后面开高窗（半地下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对面是私房，无商铺，属单边商业房。</w:t>
      </w:r>
    </w:p>
    <w:p>
      <w:pPr>
        <w:numPr>
          <w:ilvl w:val="0"/>
          <w:numId w:val="0"/>
        </w:numPr>
        <w:spacing w:line="460" w:lineRule="exact"/>
        <w:ind w:firstLine="560" w:firstLineChars="20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门前马路不宽，但交通较便利。人流量较少，商业繁华度较差。</w:t>
      </w:r>
    </w:p>
    <w:p>
      <w:pPr>
        <w:numPr>
          <w:ilvl w:val="0"/>
          <w:numId w:val="0"/>
        </w:numPr>
        <w:spacing w:line="4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标的2：聋哑学校服务站共8层，206室在一层（在商铺上层），用途为住宅。206室已简单装修，建筑面积169.03平方米。有不动产证。</w:t>
      </w:r>
    </w:p>
    <w:p>
      <w:pPr>
        <w:numPr>
          <w:ilvl w:val="0"/>
          <w:numId w:val="2"/>
        </w:numPr>
        <w:spacing w:line="460" w:lineRule="exact"/>
        <w:ind w:firstLine="562" w:firstLineChars="200"/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特别说明：</w:t>
      </w:r>
    </w:p>
    <w:p>
      <w:pPr>
        <w:numPr>
          <w:ilvl w:val="0"/>
          <w:numId w:val="0"/>
        </w:numPr>
        <w:spacing w:line="460" w:lineRule="exact"/>
        <w:ind w:firstLine="562" w:firstLineChars="200"/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本次拍卖标的1，按《拍卖文件》附件图规划进行单个拍卖，每个门面套内面积以测量部门实际测量为准，标注面积仅供参考，实际面积不影响拍卖成交价。</w:t>
      </w:r>
    </w:p>
    <w:p>
      <w:pPr>
        <w:numPr>
          <w:ilvl w:val="0"/>
          <w:numId w:val="0"/>
        </w:numPr>
        <w:spacing w:line="460" w:lineRule="exact"/>
        <w:ind w:firstLine="562" w:firstLineChars="200"/>
        <w:rPr>
          <w:rFonts w:hint="default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由于5号门面提供给东岳社区作为门卫室使用，委托方特保留标的1当中的5号门面不拍卖。另1到4号门面因设计上存在缺陷，且多次流拍，降价拍卖（整体优先），余下的10、17号门面价格不做调整（详情见《拍卖文件》附件）。</w:t>
      </w:r>
    </w:p>
    <w:p>
      <w:pPr>
        <w:spacing w:line="4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经阳新县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教育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局对该处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房产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的处置方法进行确定，报由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阳新县人民政府国有资产监督管理局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同意处置。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460" w:lineRule="exact"/>
        <w:ind w:firstLine="560" w:firstLineChars="20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拍卖标的以现状进行拍卖，拍卖人对房屋外观、质量问题、结构调整、固定装修损坏、面积差异等不作担保，由买受人自行承担相关责任，由此产生的问题也不影响拍卖成交结果及成交价格。</w:t>
      </w:r>
    </w:p>
    <w:p>
      <w:pPr>
        <w:spacing w:line="4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买受人在付清余款后应及时办理标的移交，办理过户过程中所涉及的一切税、费均由买受人承担。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4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竞买人资格及要求：</w:t>
      </w:r>
    </w:p>
    <w:p>
      <w:pPr>
        <w:spacing w:line="4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、凡境内外具备完全民事行为能力的公民、法人和其他组织均可参加竞买。</w:t>
      </w:r>
    </w:p>
    <w:p>
      <w:pPr>
        <w:spacing w:line="480" w:lineRule="exact"/>
        <w:ind w:firstLine="560" w:firstLineChars="200"/>
        <w:rPr>
          <w:rFonts w:asci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、竞买申请人应于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日至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前到湖北新海信拍卖有限公司提交书面申请，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单个门面或房屋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交纳竞买保证金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贰万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。保证金交纳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截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止时间为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时整（以到账时间为准）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提交书面申请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截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止时间为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460" w:lineRule="exact"/>
        <w:ind w:firstLine="560" w:firstLineChars="200"/>
        <w:rPr>
          <w:rFonts w:hint="eastAsia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参加竞买需要交纳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贰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单个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竞买保证金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60" w:lineRule="exact"/>
        <w:ind w:left="-4" w:leftChars="-2" w:firstLine="545" w:firstLineChars="194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竞买保证金交纳方式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460" w:lineRule="exact"/>
        <w:ind w:left="-4" w:leftChars="-2" w:firstLine="543" w:firstLineChars="194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采用转账方式从竞买人的账户汇至指定的账户，并备注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"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门面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竞拍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"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字样（不得多于六个字）。</w:t>
      </w:r>
    </w:p>
    <w:p>
      <w:pPr>
        <w:spacing w:line="460" w:lineRule="exact"/>
        <w:ind w:left="-4" w:leftChars="-2" w:firstLine="543" w:firstLineChars="194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户    名：阳新县公共资源交易中心  </w:t>
      </w:r>
    </w:p>
    <w:p>
      <w:pPr>
        <w:spacing w:line="460" w:lineRule="exact"/>
        <w:ind w:left="-4" w:leftChars="-2" w:firstLine="543" w:firstLineChars="194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 户 行：</w:t>
      </w:r>
      <w:r>
        <w:rPr>
          <w:rFonts w:hint="eastAsia" w:asci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湖北银行阳新支行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480" w:lineRule="exact"/>
        <w:ind w:firstLine="560" w:firstLineChars="200"/>
        <w:textAlignment w:val="auto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账    号：</w:t>
      </w:r>
      <w:r>
        <w:rPr>
          <w:rFonts w:hint="eastAsia" w:asci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1813 0210 0000 00095</w:t>
      </w:r>
    </w:p>
    <w:p>
      <w:pPr>
        <w:widowControl/>
        <w:spacing w:line="480" w:lineRule="exact"/>
        <w:ind w:firstLine="555"/>
        <w:jc w:val="left"/>
        <w:rPr>
          <w:rFonts w:hint="eastAsia" w:asci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、竞买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人需提交的申请资料</w:t>
      </w:r>
    </w:p>
    <w:p>
      <w:pPr>
        <w:spacing w:line="460" w:lineRule="exact"/>
        <w:ind w:firstLine="560" w:firstLineChars="200"/>
        <w:rPr>
          <w:rFonts w:hint="default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、个人参加竞买提交身份证复印件，委托他人参加竞买的，应提交委托书及代理人身份证复印件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和竞买保证金的打款证明。</w:t>
      </w:r>
    </w:p>
    <w:p>
      <w:pPr>
        <w:spacing w:line="460" w:lineRule="exact"/>
        <w:ind w:left="-4" w:leftChars="-2" w:firstLine="543" w:firstLineChars="194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、单位参加竞买应提交以下资料：</w:t>
      </w:r>
    </w:p>
    <w:p>
      <w:pPr>
        <w:spacing w:line="460" w:lineRule="exact"/>
        <w:ind w:left="-4" w:leftChars="-2" w:firstLine="543" w:firstLineChars="194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）营业执照副本及复印件（加盖单位公章）。</w:t>
      </w:r>
    </w:p>
    <w:p>
      <w:pPr>
        <w:spacing w:line="460" w:lineRule="exact"/>
        <w:ind w:left="-4" w:leftChars="-2" w:firstLine="543" w:firstLineChars="194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）法定代表人身份证明及身份证复印件。</w:t>
      </w:r>
    </w:p>
    <w:p>
      <w:pPr>
        <w:spacing w:line="460" w:lineRule="exact"/>
        <w:ind w:left="-4" w:leftChars="-2" w:firstLine="543" w:firstLineChars="194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）委托他人参加竞买的，应提交授权委托书及代理人身份证复印件。</w:t>
      </w:r>
    </w:p>
    <w:p>
      <w:pPr>
        <w:spacing w:line="460" w:lineRule="exact"/>
        <w:rPr>
          <w:rFonts w:hint="default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（4）竞买保证金的打款证明（复印件）。</w:t>
      </w:r>
    </w:p>
    <w:p>
      <w:pPr>
        <w:spacing w:line="4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、竞买人凭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竞买资格确认书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于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前到拍卖现场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阳新县公共资源交易中心开标二厅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领取竞买号牌参加拍卖会，每个竞买号牌可准二人入场。</w:t>
      </w:r>
    </w:p>
    <w:p>
      <w:pPr>
        <w:spacing w:line="4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八、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拍卖的具体资料与实际是否相符由竞买人直接到现场核实为准，本公司对标的瑕疵不作任何担保和承诺。竞买人进入拍卖会场，即表示了解标的现状，承诺遵守《拍卖规则》及《拍卖成交确认书》的各项规定。</w:t>
      </w:r>
    </w:p>
    <w:p>
      <w:pPr>
        <w:spacing w:line="4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、本次拍卖标的设有底价，最高应价没达到底价的不能成交。</w:t>
      </w:r>
    </w:p>
    <w:p>
      <w:pPr>
        <w:spacing w:line="4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、本次拍卖的起拍价由拍卖师现场宣布，拍卖师可根据现场情况调整加价幅度。</w:t>
      </w:r>
    </w:p>
    <w:p>
      <w:pPr>
        <w:spacing w:line="4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、竞买人举牌应价，应价一经拍卖师落槌确认，不得反悔，否则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视为违约，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竞买保证金不予退还。</w:t>
      </w:r>
    </w:p>
    <w:p>
      <w:pPr>
        <w:spacing w:line="4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拍卖成交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买受人须向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拍卖人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支付成交价5%的拍卖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佣金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拍卖会结束公示后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七日内付清全部拍卖款项，未竞得标的的竞买人的竞买保证金在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拍卖会结束公示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后三个工作日内退还，不计利息。</w:t>
      </w:r>
    </w:p>
    <w:p>
      <w:pPr>
        <w:spacing w:line="4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、签订合同：买受人在付清全部拍卖价款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和拍卖佣金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后，凭《拍卖成交确认书》自行到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阳新县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教育局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签订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合同。</w:t>
      </w:r>
    </w:p>
    <w:p>
      <w:pPr>
        <w:spacing w:line="4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、买受人在付清全部拍卖价款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和拍卖佣金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后，凭《拍卖成交确认书》到阳新县公共资源交易中心退还竞买保证金，不计利息；拍卖标的由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阳新县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教育局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向竞得人移交。</w:t>
      </w:r>
    </w:p>
    <w:p>
      <w:pPr>
        <w:spacing w:line="4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、违约责任：</w:t>
      </w:r>
    </w:p>
    <w:p>
      <w:pPr>
        <w:spacing w:line="4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买受人逾期没有付清拍卖价款的，即视为违约，竞买保证金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拍卖人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不予退还。根据《拍卖法》第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39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规定，本公司有权在征得委托人同意的情况下，收回标的再行拍卖。拍卖标的再行拍卖的，原买受人应当支付第一次拍卖中本人及委托人应当支付的佣金。再行拍卖成交价款低于第一次的，原买受人应当补足差额。</w:t>
      </w:r>
    </w:p>
    <w:p>
      <w:pPr>
        <w:numPr>
          <w:ilvl w:val="0"/>
          <w:numId w:val="0"/>
        </w:numPr>
        <w:spacing w:line="4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、本《须知》与《拍卖规则》、《成交确认书》具有同等法律效力。本《须知》解释权归本公司。其它未尽事宜，以本公司《拍卖规则》以及相关法律、行政法规为准。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numPr>
          <w:ilvl w:val="0"/>
          <w:numId w:val="0"/>
        </w:numPr>
        <w:spacing w:line="460" w:lineRule="exact"/>
        <w:jc w:val="right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460" w:lineRule="exact"/>
        <w:jc w:val="right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460" w:lineRule="exact"/>
        <w:jc w:val="right"/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湖北新海信拍卖有限公司</w:t>
      </w:r>
    </w:p>
    <w:p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2021年8月18日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E1DDB0"/>
    <w:multiLevelType w:val="singleLevel"/>
    <w:tmpl w:val="8AE1DDB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CF6DBBF"/>
    <w:multiLevelType w:val="singleLevel"/>
    <w:tmpl w:val="ECF6DB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9280C"/>
    <w:rsid w:val="3A3D6694"/>
    <w:rsid w:val="56B42227"/>
    <w:rsid w:val="7599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2021-08-18T02:27:00Z</dcterms:created>
  <dc:creator>lenovo</dc:creator>
  <cp:lastModifiedBy>lenovo</cp:lastModifiedBy>
  <dcterms:modified xsi:type="dcterms:W3CDTF">2021-08-18T06:49:47Z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EC134B4370D446FD9CD8AE71ACA0D552</vt:lpwstr>
  </property>
</Properties>
</file>