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r>
        <w:rPr>
          <w:rFonts w:hint="eastAsia" w:ascii="宋体" w:hAnsi="宋体"/>
          <w:b/>
          <w:bCs/>
          <w:sz w:val="32"/>
          <w:szCs w:val="32"/>
          <w:lang w:eastAsia="zh-CN"/>
        </w:rPr>
        <w:t>阳新县第二人民医院肾病科及手术室建设项目采购需求</w:t>
      </w:r>
    </w:p>
    <w:p>
      <w:pPr>
        <w:pStyle w:val="3"/>
        <w:rPr>
          <w:rFonts w:hint="eastAsia"/>
          <w:lang w:eastAsia="zh-CN"/>
        </w:rPr>
      </w:pPr>
    </w:p>
    <w:p>
      <w:pPr>
        <w:pStyle w:val="3"/>
        <w:rPr>
          <w:rFonts w:hint="eastAsia"/>
          <w:lang w:eastAsia="zh-CN"/>
        </w:rPr>
      </w:pPr>
    </w:p>
    <w:p>
      <w:pPr>
        <w:pStyle w:val="3"/>
        <w:rPr>
          <w:rFonts w:hint="eastAsia"/>
          <w:sz w:val="28"/>
          <w:szCs w:val="24"/>
          <w:lang w:eastAsia="zh-CN"/>
        </w:rPr>
      </w:pPr>
      <w:r>
        <w:rPr>
          <w:rFonts w:hint="eastAsia"/>
          <w:sz w:val="28"/>
          <w:szCs w:val="24"/>
          <w:lang w:eastAsia="zh-CN"/>
        </w:rPr>
        <w:t>采购单位：阳新县第二人民医院</w:t>
      </w:r>
    </w:p>
    <w:p>
      <w:pPr>
        <w:pStyle w:val="3"/>
        <w:rPr>
          <w:rFonts w:hint="eastAsia"/>
          <w:sz w:val="28"/>
          <w:szCs w:val="24"/>
          <w:lang w:eastAsia="zh-CN"/>
        </w:rPr>
      </w:pPr>
      <w:r>
        <w:rPr>
          <w:rFonts w:hint="eastAsia"/>
          <w:sz w:val="28"/>
          <w:szCs w:val="24"/>
          <w:lang w:eastAsia="zh-CN"/>
        </w:rPr>
        <w:t>联 系 人：肖主任</w:t>
      </w:r>
    </w:p>
    <w:p>
      <w:pPr>
        <w:pStyle w:val="3"/>
        <w:rPr>
          <w:rFonts w:hint="eastAsia"/>
          <w:sz w:val="28"/>
          <w:szCs w:val="24"/>
          <w:lang w:eastAsia="zh-CN"/>
        </w:rPr>
      </w:pPr>
      <w:r>
        <w:rPr>
          <w:rFonts w:hint="eastAsia"/>
          <w:sz w:val="28"/>
          <w:szCs w:val="24"/>
          <w:lang w:eastAsia="zh-CN"/>
        </w:rPr>
        <w:t>联系电话：</w:t>
      </w:r>
      <w:r>
        <w:rPr>
          <w:rFonts w:hint="eastAsia" w:ascii="宋体" w:hAnsi="宋体" w:cs="宋体"/>
          <w:sz w:val="28"/>
          <w:szCs w:val="24"/>
          <w:lang w:eastAsia="zh-CN"/>
        </w:rPr>
        <w:t>18062279769</w:t>
      </w:r>
    </w:p>
    <w:p>
      <w:pPr>
        <w:pStyle w:val="3"/>
        <w:rPr>
          <w:rFonts w:hint="eastAsia"/>
          <w:sz w:val="28"/>
          <w:szCs w:val="24"/>
          <w:lang w:eastAsia="zh-CN"/>
        </w:rPr>
      </w:pPr>
      <w:r>
        <w:rPr>
          <w:rFonts w:hint="eastAsia"/>
          <w:sz w:val="28"/>
          <w:szCs w:val="24"/>
          <w:lang w:eastAsia="zh-CN"/>
        </w:rPr>
        <w:t>采购方式：竞争性谈判</w:t>
      </w:r>
    </w:p>
    <w:p>
      <w:pPr>
        <w:jc w:val="center"/>
        <w:rPr>
          <w:rFonts w:hint="eastAsia" w:ascii="宋体" w:hAnsi="宋体"/>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sz w:val="24"/>
          <w:szCs w:val="24"/>
          <w:lang w:val="en-US" w:eastAsia="zh-CN"/>
        </w:rPr>
      </w:pPr>
      <w:r>
        <w:rPr>
          <w:rFonts w:hint="eastAsia" w:ascii="宋体" w:hAnsi="宋体"/>
          <w:sz w:val="24"/>
          <w:szCs w:val="24"/>
          <w:lang w:val="en-US" w:eastAsia="zh-CN"/>
        </w:rPr>
        <w:t>附表1：采购需求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sz w:val="28"/>
          <w:szCs w:val="22"/>
        </w:rPr>
      </w:pPr>
      <w:r>
        <w:rPr>
          <w:rFonts w:hint="eastAsia" w:ascii="宋体" w:hAnsi="宋体" w:eastAsia="宋体" w:cs="宋体"/>
          <w:b/>
          <w:bCs/>
          <w:sz w:val="28"/>
          <w:szCs w:val="22"/>
        </w:rPr>
        <w:t>技术参数、规格详见工程量清单及图纸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2"/>
          <w:lang w:eastAsia="zh-CN"/>
        </w:rPr>
      </w:pPr>
      <w:r>
        <w:rPr>
          <w:rFonts w:hint="eastAsia" w:ascii="宋体" w:hAnsi="宋体" w:eastAsia="宋体" w:cs="宋体"/>
          <w:b/>
          <w:sz w:val="28"/>
          <w:szCs w:val="22"/>
          <w:lang w:eastAsia="zh-CN"/>
        </w:rPr>
        <w:t>工程量清单</w:t>
      </w:r>
    </w:p>
    <w:p>
      <w:pPr>
        <w:pStyle w:val="9"/>
        <w:ind w:left="0" w:leftChars="0" w:firstLine="0" w:firstLineChars="0"/>
        <w:jc w:val="center"/>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Office12.Excel.Template" ShapeID="_x0000_i1025" DrawAspect="Icon" ObjectID="_1468075725" r:id="rId6">
            <o:LockedField>false</o:LockedField>
          </o:OLEObject>
        </w:objec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sz w:val="28"/>
          <w:szCs w:val="22"/>
          <w:lang w:eastAsia="zh-CN"/>
        </w:rPr>
      </w:pPr>
      <w:r>
        <w:rPr>
          <w:rFonts w:hint="eastAsia" w:ascii="宋体" w:hAnsi="宋体" w:eastAsia="宋体" w:cs="宋体"/>
          <w:b/>
          <w:sz w:val="28"/>
          <w:szCs w:val="22"/>
        </w:rPr>
        <w:t>二、商务要求</w:t>
      </w:r>
      <w:r>
        <w:rPr>
          <w:rFonts w:hint="eastAsia" w:ascii="宋体" w:hAnsi="宋体" w:eastAsia="宋体" w:cs="宋体"/>
          <w:b/>
          <w:sz w:val="28"/>
          <w:szCs w:val="22"/>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1.采购预算：</w:t>
      </w:r>
      <w:r>
        <w:rPr>
          <w:rFonts w:hint="eastAsia" w:ascii="宋体" w:hAnsi="宋体" w:eastAsia="宋体" w:cs="宋体"/>
          <w:sz w:val="28"/>
          <w:szCs w:val="22"/>
          <w:lang w:eastAsia="zh-CN"/>
        </w:rPr>
        <w:t>150.133479</w:t>
      </w:r>
      <w:r>
        <w:rPr>
          <w:rFonts w:hint="eastAsia" w:ascii="宋体" w:hAnsi="宋体" w:eastAsia="宋体" w:cs="宋体"/>
          <w:sz w:val="28"/>
          <w:szCs w:val="22"/>
        </w:rPr>
        <w:t>万元（超过此报价为无效投标）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2"/>
          <w:lang w:eastAsia="zh-CN"/>
        </w:rPr>
      </w:pPr>
      <w:r>
        <w:rPr>
          <w:rFonts w:hint="eastAsia" w:ascii="宋体" w:hAnsi="宋体" w:eastAsia="宋体" w:cs="宋体"/>
          <w:sz w:val="28"/>
          <w:szCs w:val="22"/>
        </w:rPr>
        <w:t>2.施工地点：</w:t>
      </w:r>
      <w:r>
        <w:rPr>
          <w:rFonts w:hint="eastAsia" w:ascii="宋体" w:hAnsi="宋体" w:eastAsia="宋体" w:cs="宋体"/>
          <w:sz w:val="28"/>
          <w:szCs w:val="22"/>
          <w:lang w:eastAsia="zh-CN"/>
        </w:rPr>
        <w:t>阳新县第二人民医院</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2"/>
        </w:rPr>
      </w:pPr>
      <w:r>
        <w:rPr>
          <w:rFonts w:hint="eastAsia" w:ascii="宋体" w:hAnsi="宋体" w:eastAsia="宋体" w:cs="宋体"/>
          <w:sz w:val="28"/>
          <w:szCs w:val="22"/>
        </w:rPr>
        <w:t>3.计划工</w:t>
      </w:r>
      <w:r>
        <w:rPr>
          <w:rFonts w:hint="eastAsia" w:ascii="宋体" w:hAnsi="宋体" w:eastAsia="宋体" w:cs="宋体"/>
          <w:color w:val="auto"/>
          <w:sz w:val="28"/>
          <w:szCs w:val="22"/>
        </w:rPr>
        <w:t>期：</w:t>
      </w:r>
      <w:r>
        <w:rPr>
          <w:rFonts w:hint="eastAsia" w:ascii="宋体" w:hAnsi="宋体" w:eastAsia="宋体" w:cs="宋体"/>
          <w:color w:val="auto"/>
          <w:sz w:val="28"/>
          <w:szCs w:val="22"/>
          <w:lang w:eastAsia="zh-CN"/>
        </w:rPr>
        <w:t>60日历天</w:t>
      </w:r>
      <w:r>
        <w:rPr>
          <w:rFonts w:hint="eastAsia" w:ascii="宋体" w:hAnsi="宋体" w:eastAsia="宋体" w:cs="宋体"/>
          <w:color w:val="auto"/>
          <w:sz w:val="28"/>
          <w:szCs w:val="22"/>
          <w:lang w:val="en-US"/>
        </w:rPr>
        <w:t>,</w:t>
      </w:r>
      <w:r>
        <w:rPr>
          <w:rFonts w:hint="eastAsia" w:ascii="宋体" w:hAnsi="宋体" w:eastAsia="宋体" w:cs="宋体"/>
          <w:color w:val="auto"/>
          <w:sz w:val="28"/>
          <w:szCs w:val="22"/>
        </w:rPr>
        <w:t>以建设单位或监理开工令为准。</w:t>
      </w:r>
    </w:p>
    <w:p>
      <w:pPr>
        <w:keepNext w:val="0"/>
        <w:keepLines w:val="0"/>
        <w:pageBreakBefore w:val="0"/>
        <w:kinsoku/>
        <w:wordWrap/>
        <w:overflowPunct/>
        <w:topLinePunct w:val="0"/>
        <w:autoSpaceDE/>
        <w:autoSpaceDN/>
        <w:bidi w:val="0"/>
        <w:adjustRightInd/>
        <w:snapToGrid/>
        <w:spacing w:line="440" w:lineRule="exact"/>
        <w:ind w:left="2337" w:leftChars="266" w:hanging="1778" w:hangingChars="635"/>
        <w:textAlignment w:val="auto"/>
        <w:rPr>
          <w:rFonts w:hint="eastAsia" w:ascii="宋体" w:hAnsi="宋体" w:eastAsia="宋体" w:cs="宋体"/>
          <w:color w:val="auto"/>
          <w:sz w:val="28"/>
          <w:szCs w:val="22"/>
        </w:rPr>
      </w:pPr>
      <w:r>
        <w:rPr>
          <w:rFonts w:hint="eastAsia" w:ascii="宋体" w:hAnsi="宋体" w:eastAsia="宋体" w:cs="宋体"/>
          <w:color w:val="auto"/>
          <w:sz w:val="28"/>
          <w:szCs w:val="22"/>
        </w:rPr>
        <w:t>4.</w:t>
      </w:r>
      <w:r>
        <w:rPr>
          <w:rFonts w:hint="eastAsia" w:ascii="宋体" w:hAnsi="宋体" w:eastAsia="宋体" w:cs="宋体"/>
          <w:bCs/>
          <w:color w:val="auto"/>
          <w:kern w:val="44"/>
          <w:sz w:val="28"/>
          <w:szCs w:val="22"/>
        </w:rPr>
        <w:t>付款方式：</w:t>
      </w:r>
      <w:r>
        <w:rPr>
          <w:rFonts w:hint="eastAsia" w:ascii="宋体" w:hAnsi="宋体" w:eastAsia="宋体" w:cs="宋体"/>
          <w:bCs/>
          <w:color w:val="auto"/>
          <w:kern w:val="44"/>
          <w:sz w:val="28"/>
          <w:szCs w:val="22"/>
          <w:lang w:eastAsia="zh-CN"/>
        </w:rPr>
        <w:t>工程完工60%付工程总价的30%，竣工验收合格后付工程总价的30%，余款二年内付清。</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color w:val="auto"/>
          <w:kern w:val="44"/>
          <w:sz w:val="28"/>
          <w:szCs w:val="22"/>
        </w:rPr>
      </w:pPr>
      <w:r>
        <w:rPr>
          <w:rFonts w:hint="eastAsia" w:ascii="宋体" w:hAnsi="宋体" w:eastAsia="宋体" w:cs="宋体"/>
          <w:bCs/>
          <w:color w:val="auto"/>
          <w:kern w:val="44"/>
          <w:sz w:val="28"/>
          <w:szCs w:val="22"/>
        </w:rPr>
        <w:t>5.质量目标：</w:t>
      </w:r>
      <w:r>
        <w:rPr>
          <w:rFonts w:hint="eastAsia" w:ascii="宋体" w:hAnsi="宋体" w:eastAsia="宋体" w:cs="宋体"/>
          <w:color w:val="auto"/>
          <w:sz w:val="28"/>
          <w:szCs w:val="22"/>
        </w:rPr>
        <w:t>达到国家现行施工验收规范合格标准</w:t>
      </w:r>
      <w:r>
        <w:rPr>
          <w:rFonts w:hint="eastAsia" w:ascii="宋体" w:hAnsi="宋体" w:eastAsia="宋体" w:cs="宋体"/>
          <w:bCs/>
          <w:color w:val="auto"/>
          <w:kern w:val="44"/>
          <w:sz w:val="28"/>
          <w:szCs w:val="22"/>
        </w:rPr>
        <w:t>。</w:t>
      </w:r>
    </w:p>
    <w:p>
      <w:pPr>
        <w:outlineLvl w:val="1"/>
        <w:rPr>
          <w:rFonts w:hint="eastAsia" w:ascii="宋体" w:hAnsi="宋体" w:cs="宋体"/>
          <w:color w:val="auto"/>
          <w:sz w:val="28"/>
          <w:szCs w:val="28"/>
          <w:lang w:val="en-US" w:eastAsia="zh-CN"/>
        </w:rPr>
      </w:pPr>
      <w:r>
        <w:rPr>
          <w:rFonts w:hint="eastAsia" w:ascii="宋体" w:hAnsi="宋体" w:cs="宋体"/>
          <w:b/>
          <w:bCs/>
          <w:color w:val="auto"/>
          <w:sz w:val="28"/>
          <w:szCs w:val="28"/>
          <w:lang w:eastAsia="zh-CN"/>
        </w:rPr>
        <w:t>三、供应商资格条件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1.</w:t>
      </w:r>
      <w:r>
        <w:rPr>
          <w:rFonts w:hint="eastAsia" w:ascii="宋体" w:hAnsi="宋体" w:eastAsia="宋体" w:cs="宋体"/>
          <w:bCs/>
          <w:sz w:val="28"/>
          <w:szCs w:val="22"/>
          <w:lang w:eastAsia="zh-CN"/>
        </w:rPr>
        <w:t>应具备</w:t>
      </w:r>
      <w:r>
        <w:rPr>
          <w:rFonts w:hint="eastAsia" w:ascii="宋体" w:hAnsi="宋体" w:eastAsia="宋体" w:cs="宋体"/>
          <w:bCs/>
          <w:sz w:val="28"/>
          <w:szCs w:val="22"/>
        </w:rPr>
        <w:t>《政府采购法》第二十二条第一款规定的条件，提供下列材料：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（1）法人或者其他组织的营业执照等证明文件，如供应商是自然人的提供身份证明材料；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（2）近三年财务状况报告，依法缴纳税收和社会保障资金的相关材料；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（5）具备法律、行政法规规定的其他条件的证明材料。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2.未被列入 “信用中国”网站（www.creditchina.gov.cn）失信被执行人、重大税收违法案件当事人名单、“中国政府采购网”（www.ccgp.gov.cn）政府采购严重违法失信行为记录名单的网页打印件。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2"/>
        </w:rPr>
      </w:pPr>
      <w:r>
        <w:rPr>
          <w:rFonts w:hint="eastAsia" w:ascii="宋体" w:hAnsi="宋体" w:eastAsia="宋体" w:cs="宋体"/>
          <w:bCs/>
          <w:sz w:val="28"/>
          <w:szCs w:val="22"/>
        </w:rPr>
        <w:t>3.特定条件：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color w:val="auto"/>
          <w:sz w:val="28"/>
          <w:szCs w:val="22"/>
        </w:rPr>
      </w:pPr>
      <w:r>
        <w:rPr>
          <w:rFonts w:hint="eastAsia" w:ascii="宋体" w:hAnsi="宋体" w:eastAsia="宋体" w:cs="宋体"/>
          <w:bCs/>
          <w:sz w:val="28"/>
          <w:szCs w:val="22"/>
        </w:rPr>
        <w:t>（1）投标人须具备建设行政主管部门核发的建筑机电安装工程专业承包叁级及以上资质，具备有效的安全生产许可证，具备工商行政管理部门核发的有效企业法人营业执照，</w:t>
      </w:r>
      <w:r>
        <w:rPr>
          <w:rFonts w:hint="eastAsia" w:ascii="宋体" w:hAnsi="宋体" w:eastAsia="宋体" w:cs="宋体"/>
          <w:bCs/>
          <w:color w:val="auto"/>
          <w:sz w:val="28"/>
          <w:szCs w:val="22"/>
        </w:rPr>
        <w:t>近三年（投标截止日往前推算36个月）至少承担过一个</w:t>
      </w:r>
      <w:r>
        <w:rPr>
          <w:rFonts w:hint="eastAsia" w:ascii="宋体" w:hAnsi="宋体" w:eastAsia="宋体" w:cs="宋体"/>
          <w:bCs/>
          <w:color w:val="auto"/>
          <w:sz w:val="28"/>
          <w:szCs w:val="22"/>
          <w:lang w:eastAsia="zh-CN"/>
        </w:rPr>
        <w:t>类似</w:t>
      </w:r>
      <w:r>
        <w:rPr>
          <w:rFonts w:hint="eastAsia" w:ascii="宋体" w:hAnsi="宋体" w:eastAsia="宋体" w:cs="宋体"/>
          <w:bCs/>
          <w:color w:val="auto"/>
          <w:sz w:val="28"/>
          <w:szCs w:val="22"/>
        </w:rPr>
        <w:t>的</w:t>
      </w:r>
      <w:r>
        <w:rPr>
          <w:rFonts w:hint="eastAsia" w:ascii="宋体" w:hAnsi="宋体" w:eastAsia="宋体" w:cs="宋体"/>
          <w:bCs/>
          <w:color w:val="auto"/>
          <w:sz w:val="28"/>
          <w:szCs w:val="22"/>
          <w:lang w:eastAsia="zh-CN"/>
        </w:rPr>
        <w:t>工程</w:t>
      </w:r>
      <w:r>
        <w:rPr>
          <w:rFonts w:hint="eastAsia" w:ascii="宋体" w:hAnsi="宋体" w:eastAsia="宋体" w:cs="宋体"/>
          <w:bCs/>
          <w:color w:val="auto"/>
          <w:sz w:val="28"/>
          <w:szCs w:val="22"/>
        </w:rPr>
        <w:t>业绩（投标人提供的业绩信息必须同全国建筑市场监管公共服务平台公开的信息一致，须提供相应网站截图、县级以上公共交易服务平台中标公示截图、施工合同、中标通知书和工程竣工验收证明，以竣工时间为准）。并在人员、设备、资金等方面具有相应的施工能力，其中，投标人拟派项目经理须具备行政主管部门核发的</w:t>
      </w:r>
      <w:r>
        <w:rPr>
          <w:rFonts w:hint="eastAsia" w:ascii="宋体" w:hAnsi="宋体" w:eastAsia="宋体" w:cs="宋体"/>
          <w:bCs/>
          <w:color w:val="auto"/>
          <w:sz w:val="28"/>
          <w:szCs w:val="22"/>
          <w:lang w:eastAsia="zh-CN"/>
        </w:rPr>
        <w:t>机电</w:t>
      </w:r>
      <w:r>
        <w:rPr>
          <w:rFonts w:hint="eastAsia" w:ascii="宋体" w:hAnsi="宋体" w:eastAsia="宋体" w:cs="宋体"/>
          <w:bCs/>
          <w:color w:val="auto"/>
          <w:sz w:val="28"/>
          <w:szCs w:val="22"/>
        </w:rPr>
        <w:t>专业贰级及以上（不含临时证）注册建造师执业资格，具备有效的安全生产考核合格证书（B证），且未担任其他在建设工程项目的项目经理。项目管理机构还应配备具有岗位证的施工员、质量员、标准员、材料员、机械员、资料员、劳务员、安全员等相应专业管理人员，其中安全员还应具备安全生产考核合格证书（C证），项目技术负责人必须具有机电工程专业注册建造师执业资格，以上人员需提供近6个月所在单位为其缴纳的社保部门出具的社保记录证明及有效的劳动合同，投标人在设备、资金等方面具有相应的施工能力（提供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color w:val="auto"/>
          <w:sz w:val="28"/>
          <w:szCs w:val="22"/>
        </w:rPr>
      </w:pPr>
      <w:r>
        <w:rPr>
          <w:rFonts w:hint="eastAsia" w:ascii="宋体" w:hAnsi="宋体" w:eastAsia="宋体" w:cs="宋体"/>
          <w:bCs/>
          <w:color w:val="auto"/>
          <w:sz w:val="28"/>
          <w:szCs w:val="22"/>
        </w:rPr>
        <w:t>（</w:t>
      </w:r>
      <w:r>
        <w:rPr>
          <w:rFonts w:hint="eastAsia" w:ascii="宋体" w:hAnsi="宋体" w:eastAsia="宋体" w:cs="宋体"/>
          <w:bCs/>
          <w:color w:val="auto"/>
          <w:sz w:val="28"/>
          <w:szCs w:val="22"/>
          <w:lang w:val="en-US" w:eastAsia="zh-CN"/>
        </w:rPr>
        <w:t>2</w:t>
      </w:r>
      <w:r>
        <w:rPr>
          <w:rFonts w:hint="eastAsia" w:ascii="宋体" w:hAnsi="宋体" w:eastAsia="宋体" w:cs="宋体"/>
          <w:bCs/>
          <w:color w:val="auto"/>
          <w:sz w:val="28"/>
          <w:szCs w:val="22"/>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并将列入</w:t>
      </w:r>
      <w:r>
        <w:rPr>
          <w:rFonts w:hint="eastAsia" w:ascii="宋体" w:hAnsi="宋体" w:eastAsia="宋体" w:cs="宋体"/>
          <w:bCs/>
          <w:color w:val="auto"/>
          <w:sz w:val="28"/>
          <w:szCs w:val="22"/>
          <w:lang w:eastAsia="zh-CN"/>
        </w:rPr>
        <w:t>阳新县政务服务和大数据管理局公共资源交易监督管理股</w:t>
      </w:r>
      <w:r>
        <w:rPr>
          <w:rFonts w:hint="eastAsia" w:ascii="宋体" w:hAnsi="宋体" w:eastAsia="宋体" w:cs="宋体"/>
          <w:bCs/>
          <w:color w:val="auto"/>
          <w:sz w:val="28"/>
          <w:szCs w:val="22"/>
        </w:rPr>
        <w:t>不诚信供应商名单。</w:t>
      </w:r>
    </w:p>
    <w:p>
      <w:pPr>
        <w:spacing w:line="360" w:lineRule="auto"/>
        <w:ind w:firstLine="560" w:firstLineChars="200"/>
        <w:jc w:val="left"/>
        <w:rPr>
          <w:rFonts w:hint="eastAsia" w:ascii="宋体" w:hAnsi="宋体" w:eastAsia="宋体" w:cs="宋体"/>
          <w:bCs/>
          <w:color w:val="auto"/>
          <w:kern w:val="2"/>
          <w:sz w:val="28"/>
          <w:szCs w:val="22"/>
          <w:lang w:val="en-US" w:eastAsia="zh-CN" w:bidi="ar-SA"/>
        </w:rPr>
      </w:pPr>
      <w:r>
        <w:rPr>
          <w:rFonts w:hint="eastAsia" w:ascii="宋体" w:hAnsi="宋体" w:eastAsia="宋体" w:cs="宋体"/>
          <w:bCs/>
          <w:color w:val="auto"/>
          <w:sz w:val="28"/>
          <w:szCs w:val="22"/>
          <w:lang w:eastAsia="zh-CN"/>
        </w:rPr>
        <w:t>（</w:t>
      </w:r>
      <w:r>
        <w:rPr>
          <w:rFonts w:hint="eastAsia" w:ascii="宋体" w:hAnsi="宋体" w:eastAsia="宋体" w:cs="宋体"/>
          <w:bCs/>
          <w:color w:val="auto"/>
          <w:sz w:val="28"/>
          <w:szCs w:val="22"/>
          <w:lang w:val="en-US" w:eastAsia="zh-CN"/>
        </w:rPr>
        <w:t>3</w:t>
      </w:r>
      <w:r>
        <w:rPr>
          <w:rFonts w:hint="eastAsia" w:ascii="宋体" w:hAnsi="宋体" w:eastAsia="宋体" w:cs="宋体"/>
          <w:bCs/>
          <w:color w:val="auto"/>
          <w:sz w:val="28"/>
          <w:szCs w:val="22"/>
          <w:lang w:eastAsia="zh-CN"/>
        </w:rPr>
        <w:t>）</w:t>
      </w:r>
      <w:r>
        <w:rPr>
          <w:rFonts w:hint="eastAsia" w:ascii="宋体" w:hAnsi="宋体" w:eastAsia="宋体" w:cs="宋体"/>
          <w:bCs/>
          <w:color w:val="auto"/>
          <w:kern w:val="2"/>
          <w:sz w:val="28"/>
          <w:szCs w:val="22"/>
          <w:lang w:val="en-US" w:eastAsia="zh-CN" w:bidi="ar-SA"/>
        </w:rPr>
        <w:t>本项目不接受联合体投标。</w:t>
      </w:r>
    </w:p>
    <w:p>
      <w:pPr>
        <w:rPr>
          <w:rFonts w:hint="eastAsia"/>
          <w:lang w:val="en-US" w:eastAsia="zh-CN"/>
        </w:rPr>
        <w:sectPr>
          <w:pgSz w:w="11906" w:h="16838"/>
          <w:pgMar w:top="1440" w:right="1800" w:bottom="1117" w:left="1800" w:header="851" w:footer="992" w:gutter="0"/>
          <w:cols w:space="425" w:num="1"/>
          <w:docGrid w:type="lines" w:linePitch="312" w:charSpace="0"/>
        </w:sectPr>
      </w:pPr>
    </w:p>
    <w:p>
      <w:pPr>
        <w:adjustRightInd w:val="0"/>
        <w:snapToGrid w:val="0"/>
        <w:spacing w:line="360" w:lineRule="auto"/>
        <w:rPr>
          <w:sz w:val="24"/>
          <w:szCs w:val="24"/>
        </w:rPr>
      </w:pPr>
      <w:r>
        <w:rPr>
          <w:rFonts w:hint="eastAsia"/>
          <w:sz w:val="24"/>
          <w:szCs w:val="24"/>
        </w:rPr>
        <w:t>附件2：供应商报名表</w:t>
      </w:r>
    </w:p>
    <w:p>
      <w:pPr>
        <w:bidi w:val="0"/>
        <w:jc w:val="center"/>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5"/>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w:t>
            </w:r>
          </w:p>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报名资料</w:t>
            </w: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rPr>
              <w:t>法人或者其他组织的营业执照等证明文件，如供应商是自然人的提供身份证明材料</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rPr>
              <w:t>近三年财务状况报告，依法缴纳税收和社会保障资金的相关材料</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rPr>
              <w:t>具备履行合同所必需的设备和专业技术能力的证明材料</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rPr>
              <w:t>参加政府采购活动前3年内在经营活动中没有重大违法记录的书面声明</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rPr>
              <w:t>具备法律、行政法规规定的其他条件的证明材料</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rPr>
              <w:t>未被列入 “信用中国”网站（www.creditchina.gov.cn）失信被执行人、重大税收违法案件当事人名单、“中国政府采购网”（www.ccgp.gov.cn）政府采购严重违法失信行为记录名单的网页打印件。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1）投标人须具备建设行政主管部门核发的建筑机电安装工程专业承包叁级及以上资质，具备有效的安全生产许可证，具备工商行政管理部门核发的有效企业法人营业执照，近三年（投标截止日往前推算36个月）至少承担过一个</w:t>
            </w:r>
            <w:r>
              <w:rPr>
                <w:rFonts w:hint="eastAsia" w:ascii="宋体" w:hAnsi="宋体" w:eastAsia="宋体" w:cs="宋体"/>
                <w:bCs/>
                <w:sz w:val="24"/>
                <w:lang w:eastAsia="zh-CN"/>
              </w:rPr>
              <w:t>类似</w:t>
            </w:r>
            <w:r>
              <w:rPr>
                <w:rFonts w:hint="eastAsia" w:ascii="宋体" w:hAnsi="宋体" w:eastAsia="宋体" w:cs="宋体"/>
                <w:bCs/>
                <w:sz w:val="24"/>
              </w:rPr>
              <w:t>的</w:t>
            </w:r>
            <w:r>
              <w:rPr>
                <w:rFonts w:hint="eastAsia" w:ascii="宋体" w:hAnsi="宋体" w:eastAsia="宋体" w:cs="宋体"/>
                <w:bCs/>
                <w:sz w:val="24"/>
                <w:lang w:eastAsia="zh-CN"/>
              </w:rPr>
              <w:t>工程</w:t>
            </w:r>
            <w:r>
              <w:rPr>
                <w:rFonts w:hint="eastAsia" w:ascii="宋体" w:hAnsi="宋体" w:eastAsia="宋体" w:cs="宋体"/>
                <w:bCs/>
                <w:sz w:val="24"/>
              </w:rPr>
              <w:t>业绩（投标人提供的业绩信息必须同全国建筑市场监管公共服务平台公开的信息一致，须提供相应网站截图、县级以上公共交易服务平台中标公示截图、施工合同、中标通知书和工程竣工验收证明，以竣工时间为准）。并在人员、设备、资金等方面具有相应的施工能力，其中，投标人拟派项目经理须具备行政主管部门核发的</w:t>
            </w:r>
            <w:r>
              <w:rPr>
                <w:rFonts w:hint="eastAsia" w:ascii="宋体" w:hAnsi="宋体" w:eastAsia="宋体" w:cs="宋体"/>
                <w:bCs/>
                <w:sz w:val="24"/>
                <w:lang w:eastAsia="zh-CN"/>
              </w:rPr>
              <w:t>机电</w:t>
            </w:r>
            <w:r>
              <w:rPr>
                <w:rFonts w:hint="eastAsia" w:ascii="宋体" w:hAnsi="宋体" w:eastAsia="宋体" w:cs="宋体"/>
                <w:bCs/>
                <w:sz w:val="24"/>
              </w:rPr>
              <w:t>专业贰级及以上（不含临时证）注册建造师执业资格，具备有效的安全生产考核合格证书（B证），且未担任其他在建设工程项目的项目经理。项目管理机构还应配备具有岗位证的施工员、质量员、标准员、材料员、机械员、资料员、劳务员、安全员等相应专业管理人员，其中安全员还应具备安全生产考核合格证书（C证），项目技术负责人必须具有机电工程专业注册建造师执业资格，以上人员需提供近6个月所在单位为其缴纳的社保部门出具的社保记录证明及有效的劳动合同，投标人在设备、资金等方面具有相应的施工能力（提供证明材料）。</w:t>
            </w:r>
          </w:p>
          <w:p>
            <w:pPr>
              <w:bidi w:val="0"/>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2</w:t>
            </w:r>
            <w:r>
              <w:rPr>
                <w:rFonts w:hint="eastAsia" w:ascii="宋体" w:hAnsi="宋体" w:eastAsia="宋体" w:cs="宋体"/>
                <w:bCs/>
                <w:sz w:val="24"/>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并将列入</w:t>
            </w:r>
            <w:r>
              <w:rPr>
                <w:rFonts w:hint="eastAsia" w:ascii="宋体" w:hAnsi="宋体" w:eastAsia="宋体" w:cs="宋体"/>
                <w:bCs/>
                <w:sz w:val="24"/>
                <w:lang w:eastAsia="zh-CN"/>
              </w:rPr>
              <w:t>阳新县政务服务和大数据管理局公共资源交易监督管理股</w:t>
            </w:r>
            <w:r>
              <w:rPr>
                <w:rFonts w:hint="eastAsia" w:ascii="宋体" w:hAnsi="宋体" w:eastAsia="宋体" w:cs="宋体"/>
                <w:bCs/>
                <w:sz w:val="24"/>
              </w:rPr>
              <w:t>不诚信供应商名单。</w:t>
            </w:r>
          </w:p>
          <w:p>
            <w:pPr>
              <w:bidi w:val="0"/>
              <w:rPr>
                <w:rFonts w:hint="eastAsia"/>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w:t>
            </w:r>
            <w:bookmarkStart w:id="0" w:name="_GoBack"/>
            <w:bookmarkEnd w:id="0"/>
            <w:r>
              <w:rPr>
                <w:rFonts w:hint="eastAsia" w:ascii="宋体" w:hAnsi="宋体" w:eastAsia="宋体" w:cs="宋体"/>
                <w:bCs/>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771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4"/>
        <w:shd w:val="clear" w:color="auto" w:fill="FFFFFF"/>
        <w:spacing w:beforeAutospacing="0" w:afterAutospacing="0"/>
        <w:ind w:left="150"/>
        <w:rPr>
          <w:rStyle w:val="8"/>
          <w:b w:val="0"/>
          <w:color w:val="000000" w:themeColor="text1"/>
          <w:sz w:val="20"/>
          <w:szCs w:val="20"/>
          <w14:textFill>
            <w14:solidFill>
              <w14:schemeClr w14:val="tx1"/>
            </w14:solidFill>
          </w14:textFill>
        </w:rPr>
      </w:pPr>
      <w:r>
        <w:rPr>
          <w:rStyle w:val="8"/>
          <w:rFonts w:hint="eastAsia"/>
          <w:b w:val="0"/>
          <w:color w:val="000000" w:themeColor="text1"/>
          <w:sz w:val="20"/>
          <w:szCs w:val="20"/>
          <w14:textFill>
            <w14:solidFill>
              <w14:schemeClr w14:val="tx1"/>
            </w14:solidFill>
          </w14:textFill>
        </w:rPr>
        <w:t>注意事项：</w:t>
      </w:r>
    </w:p>
    <w:p>
      <w:pPr>
        <w:pStyle w:val="4"/>
        <w:shd w:val="clear" w:color="auto" w:fill="FFFFFF"/>
        <w:spacing w:beforeAutospacing="0" w:afterAutospacing="0"/>
        <w:ind w:left="150" w:firstLine="400" w:firstLineChars="200"/>
        <w:rPr>
          <w:rStyle w:val="8"/>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8"/>
          <w:rFonts w:hint="eastAsia"/>
          <w:b w:val="0"/>
          <w:color w:val="000000" w:themeColor="text1"/>
          <w:sz w:val="20"/>
          <w:szCs w:val="20"/>
          <w14:textFill>
            <w14:solidFill>
              <w14:schemeClr w14:val="tx1"/>
            </w14:solidFill>
          </w14:textFill>
        </w:rPr>
        <w:t>逾期递交的将予以拒收。</w:t>
      </w:r>
    </w:p>
    <w:p>
      <w:pPr>
        <w:pStyle w:val="4"/>
        <w:shd w:val="clear" w:color="auto" w:fill="FFFFFF"/>
        <w:spacing w:beforeAutospacing="0" w:afterAutospacing="0"/>
        <w:ind w:left="150" w:firstLine="400" w:firstLineChars="200"/>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ascii="宋体" w:hAnsi="宋体" w:cs="宋体"/>
          <w:bCs/>
          <w:color w:val="000000" w:themeColor="text1"/>
          <w:sz w:val="20"/>
          <w:szCs w:val="20"/>
          <w14:textFill>
            <w14:solidFill>
              <w14:schemeClr w14:val="tx1"/>
            </w14:solidFill>
          </w14:textFill>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4"/>
        <w:shd w:val="clear" w:color="auto" w:fill="FFFFFF"/>
        <w:spacing w:beforeAutospacing="0" w:afterAutospacing="0"/>
        <w:ind w:left="150" w:firstLine="400" w:firstLineChars="200"/>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07F06"/>
    <w:multiLevelType w:val="singleLevel"/>
    <w:tmpl w:val="82E07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35354"/>
    <w:rsid w:val="0B947D38"/>
    <w:rsid w:val="13A640F2"/>
    <w:rsid w:val="15371E3C"/>
    <w:rsid w:val="19297B94"/>
    <w:rsid w:val="1F6D4401"/>
    <w:rsid w:val="3044058E"/>
    <w:rsid w:val="4CA237AD"/>
    <w:rsid w:val="51A35354"/>
    <w:rsid w:val="5B1C4D1C"/>
    <w:rsid w:val="774427B8"/>
    <w:rsid w:val="77B1705A"/>
    <w:rsid w:val="78FE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4">
    <w:name w:val="Normal (Web)"/>
    <w:basedOn w:val="1"/>
    <w:unhideWhenUsed/>
    <w:qFormat/>
    <w:uiPriority w:val="0"/>
    <w:pPr>
      <w:spacing w:beforeAutospacing="1"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2020-12-17T06:31:00Z</dcterms:created>
  <dc:creator>石</dc:creator>
  <cp:lastModifiedBy>Administrator</cp:lastModifiedBy>
  <cp:lastPrinted>2021-08-18T03:40:00Z</cp:lastPrinted>
  <dcterms:modified xsi:type="dcterms:W3CDTF">2021-08-19T09:03:09Z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C2286BFE16EC42C4AA94E237ACA0C13D</vt:lpwstr>
  </property>
</Properties>
</file>