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长城大标宋体"/>
          <w:b/>
          <w:bCs/>
          <w:spacing w:val="13"/>
          <w:kern w:val="0"/>
          <w:sz w:val="52"/>
          <w:szCs w:val="52"/>
        </w:rPr>
      </w:pPr>
    </w:p>
    <w:p>
      <w:pPr>
        <w:jc w:val="distribute"/>
        <w:rPr>
          <w:rFonts w:hint="eastAsia" w:ascii="宋体" w:hAnsi="宋体" w:cs="长城大标宋体"/>
          <w:b/>
          <w:bCs/>
          <w:spacing w:val="13"/>
          <w:kern w:val="0"/>
          <w:sz w:val="52"/>
          <w:szCs w:val="52"/>
          <w:lang w:val="en-US" w:eastAsia="zh-CN"/>
        </w:rPr>
      </w:pPr>
      <w:r>
        <w:rPr>
          <w:rFonts w:hint="eastAsia" w:ascii="宋体" w:hAnsi="宋体" w:cs="长城大标宋体"/>
          <w:b/>
          <w:bCs/>
          <w:spacing w:val="13"/>
          <w:kern w:val="0"/>
          <w:sz w:val="52"/>
          <w:szCs w:val="52"/>
          <w:lang w:val="en-US" w:eastAsia="zh-CN"/>
        </w:rPr>
        <w:t>湖北省富水水库管理局门面租赁</w:t>
      </w:r>
    </w:p>
    <w:p>
      <w:pPr>
        <w:jc w:val="center"/>
        <w:rPr>
          <w:rFonts w:hint="default" w:ascii="方正书宋简体" w:hAnsi="方正书宋简体" w:eastAsia="宋体" w:cs="方正书宋简体"/>
          <w:b/>
          <w:bCs/>
          <w:sz w:val="52"/>
          <w:szCs w:val="52"/>
          <w:lang w:val="en-US" w:eastAsia="zh-CN"/>
        </w:rPr>
      </w:pPr>
      <w:r>
        <w:rPr>
          <w:rFonts w:hint="eastAsia" w:ascii="宋体" w:hAnsi="宋体" w:cs="长城大标宋体"/>
          <w:b/>
          <w:bCs/>
          <w:spacing w:val="13"/>
          <w:kern w:val="0"/>
          <w:sz w:val="52"/>
          <w:szCs w:val="52"/>
          <w:lang w:val="en-US" w:eastAsia="zh-CN"/>
        </w:rPr>
        <w:t>经   营   权</w:t>
      </w:r>
    </w:p>
    <w:p>
      <w:pPr>
        <w:spacing w:line="800" w:lineRule="exact"/>
        <w:jc w:val="center"/>
        <w:rPr>
          <w:rFonts w:ascii="黑体" w:hAnsi="黑体" w:eastAsia="黑体"/>
          <w:b/>
          <w:sz w:val="72"/>
          <w:szCs w:val="72"/>
        </w:rPr>
      </w:pPr>
    </w:p>
    <w:p>
      <w:pPr>
        <w:spacing w:line="800" w:lineRule="exact"/>
        <w:jc w:val="center"/>
        <w:rPr>
          <w:rFonts w:ascii="黑体" w:hAnsi="黑体" w:eastAsia="黑体"/>
          <w:b/>
          <w:sz w:val="72"/>
          <w:szCs w:val="72"/>
        </w:rPr>
      </w:pPr>
    </w:p>
    <w:p>
      <w:pPr>
        <w:spacing w:line="900" w:lineRule="exact"/>
        <w:jc w:val="center"/>
        <w:rPr>
          <w:rFonts w:hint="eastAsia" w:asciiTheme="majorEastAsia" w:hAnsiTheme="majorEastAsia" w:eastAsiaTheme="majorEastAsia" w:cstheme="majorEastAsia"/>
          <w:b/>
          <w:sz w:val="84"/>
          <w:szCs w:val="84"/>
        </w:rPr>
      </w:pPr>
      <w:r>
        <w:rPr>
          <w:rFonts w:hint="eastAsia" w:asciiTheme="majorEastAsia" w:hAnsiTheme="majorEastAsia" w:eastAsiaTheme="majorEastAsia" w:cstheme="majorEastAsia"/>
          <w:b/>
          <w:sz w:val="84"/>
          <w:szCs w:val="84"/>
        </w:rPr>
        <w:t>拍</w:t>
      </w:r>
    </w:p>
    <w:p>
      <w:pPr>
        <w:spacing w:line="900" w:lineRule="exact"/>
        <w:jc w:val="center"/>
        <w:rPr>
          <w:rFonts w:hint="eastAsia" w:asciiTheme="majorEastAsia" w:hAnsiTheme="majorEastAsia" w:eastAsiaTheme="majorEastAsia" w:cstheme="majorEastAsia"/>
          <w:b/>
          <w:sz w:val="84"/>
          <w:szCs w:val="84"/>
        </w:rPr>
      </w:pPr>
    </w:p>
    <w:p>
      <w:pPr>
        <w:spacing w:line="900" w:lineRule="exact"/>
        <w:jc w:val="center"/>
        <w:rPr>
          <w:rFonts w:hint="eastAsia" w:asciiTheme="majorEastAsia" w:hAnsiTheme="majorEastAsia" w:eastAsiaTheme="majorEastAsia" w:cstheme="majorEastAsia"/>
          <w:b/>
          <w:sz w:val="84"/>
          <w:szCs w:val="84"/>
        </w:rPr>
      </w:pPr>
      <w:r>
        <w:rPr>
          <w:rFonts w:hint="eastAsia" w:asciiTheme="majorEastAsia" w:hAnsiTheme="majorEastAsia" w:eastAsiaTheme="majorEastAsia" w:cstheme="majorEastAsia"/>
          <w:b/>
          <w:sz w:val="84"/>
          <w:szCs w:val="84"/>
        </w:rPr>
        <w:t>卖</w:t>
      </w:r>
    </w:p>
    <w:p>
      <w:pPr>
        <w:spacing w:line="900" w:lineRule="exact"/>
        <w:jc w:val="center"/>
        <w:rPr>
          <w:rFonts w:hint="eastAsia" w:asciiTheme="majorEastAsia" w:hAnsiTheme="majorEastAsia" w:eastAsiaTheme="majorEastAsia" w:cstheme="majorEastAsia"/>
          <w:b/>
          <w:sz w:val="84"/>
          <w:szCs w:val="84"/>
        </w:rPr>
      </w:pPr>
    </w:p>
    <w:p>
      <w:pPr>
        <w:spacing w:line="900" w:lineRule="exact"/>
        <w:jc w:val="center"/>
        <w:rPr>
          <w:rFonts w:hint="eastAsia" w:asciiTheme="majorEastAsia" w:hAnsiTheme="majorEastAsia" w:eastAsiaTheme="majorEastAsia" w:cstheme="majorEastAsia"/>
          <w:b/>
          <w:sz w:val="84"/>
          <w:szCs w:val="84"/>
        </w:rPr>
      </w:pPr>
      <w:r>
        <w:rPr>
          <w:rFonts w:hint="eastAsia" w:asciiTheme="majorEastAsia" w:hAnsiTheme="majorEastAsia" w:eastAsiaTheme="majorEastAsia" w:cstheme="majorEastAsia"/>
          <w:b/>
          <w:sz w:val="84"/>
          <w:szCs w:val="84"/>
        </w:rPr>
        <w:t>文</w:t>
      </w:r>
    </w:p>
    <w:p>
      <w:pPr>
        <w:spacing w:line="900" w:lineRule="exact"/>
        <w:ind w:firstLine="4200" w:firstLineChars="498"/>
        <w:jc w:val="center"/>
        <w:rPr>
          <w:rFonts w:hint="eastAsia" w:asciiTheme="majorEastAsia" w:hAnsiTheme="majorEastAsia" w:eastAsiaTheme="majorEastAsia" w:cstheme="majorEastAsia"/>
          <w:b/>
          <w:sz w:val="84"/>
          <w:szCs w:val="84"/>
        </w:rPr>
      </w:pPr>
    </w:p>
    <w:p>
      <w:pPr>
        <w:spacing w:line="900" w:lineRule="exact"/>
        <w:jc w:val="center"/>
        <w:rPr>
          <w:rFonts w:hint="eastAsia" w:asciiTheme="majorEastAsia" w:hAnsiTheme="majorEastAsia" w:eastAsiaTheme="majorEastAsia" w:cstheme="majorEastAsia"/>
          <w:b/>
          <w:sz w:val="72"/>
          <w:szCs w:val="72"/>
        </w:rPr>
      </w:pPr>
      <w:r>
        <w:rPr>
          <w:rFonts w:hint="eastAsia" w:asciiTheme="majorEastAsia" w:hAnsiTheme="majorEastAsia" w:eastAsiaTheme="majorEastAsia" w:cstheme="majorEastAsia"/>
          <w:b/>
          <w:sz w:val="84"/>
          <w:szCs w:val="84"/>
        </w:rPr>
        <w:t>件</w:t>
      </w:r>
    </w:p>
    <w:p>
      <w:pPr>
        <w:spacing w:line="800" w:lineRule="exact"/>
        <w:jc w:val="center"/>
        <w:rPr>
          <w:rFonts w:ascii="黑体" w:hAnsi="黑体" w:eastAsia="黑体"/>
          <w:b/>
          <w:sz w:val="72"/>
          <w:szCs w:val="72"/>
        </w:rPr>
      </w:pPr>
    </w:p>
    <w:p>
      <w:pPr>
        <w:spacing w:line="800" w:lineRule="exact"/>
        <w:jc w:val="center"/>
        <w:rPr>
          <w:rFonts w:ascii="黑体" w:hAnsi="黑体" w:eastAsia="黑体"/>
          <w:b/>
          <w:sz w:val="72"/>
          <w:szCs w:val="72"/>
        </w:rPr>
      </w:pPr>
    </w:p>
    <w:p>
      <w:pPr>
        <w:spacing w:line="400" w:lineRule="exact"/>
        <w:ind w:firstLine="2800" w:firstLineChars="1000"/>
        <w:rPr>
          <w:sz w:val="28"/>
          <w:szCs w:val="28"/>
          <w:u w:val="none"/>
        </w:rPr>
      </w:pPr>
      <w:r>
        <w:rPr>
          <w:rFonts w:hint="eastAsia"/>
          <w:sz w:val="28"/>
          <w:szCs w:val="28"/>
        </w:rPr>
        <w:t>拍卖时间：</w:t>
      </w:r>
      <w:r>
        <w:rPr>
          <w:rFonts w:hint="eastAsia"/>
          <w:sz w:val="28"/>
          <w:szCs w:val="28"/>
          <w:u w:val="none"/>
        </w:rPr>
        <w:t>202</w:t>
      </w:r>
      <w:r>
        <w:rPr>
          <w:rFonts w:hint="eastAsia"/>
          <w:sz w:val="28"/>
          <w:szCs w:val="28"/>
          <w:u w:val="none"/>
          <w:lang w:val="en-US" w:eastAsia="zh-CN"/>
        </w:rPr>
        <w:t>1</w:t>
      </w:r>
      <w:r>
        <w:rPr>
          <w:rFonts w:hint="eastAsia"/>
          <w:sz w:val="28"/>
          <w:szCs w:val="28"/>
          <w:u w:val="none"/>
        </w:rPr>
        <w:t>年</w:t>
      </w:r>
      <w:r>
        <w:rPr>
          <w:rFonts w:hint="eastAsia"/>
          <w:sz w:val="28"/>
          <w:szCs w:val="28"/>
          <w:u w:val="none"/>
          <w:lang w:val="en-US" w:eastAsia="zh-CN"/>
        </w:rPr>
        <w:t>9</w:t>
      </w:r>
      <w:r>
        <w:rPr>
          <w:rFonts w:hint="eastAsia"/>
          <w:sz w:val="28"/>
          <w:szCs w:val="28"/>
          <w:u w:val="none"/>
        </w:rPr>
        <w:t>月</w:t>
      </w:r>
      <w:r>
        <w:rPr>
          <w:rFonts w:hint="eastAsia"/>
          <w:sz w:val="28"/>
          <w:szCs w:val="28"/>
          <w:u w:val="none"/>
          <w:lang w:val="en-US" w:eastAsia="zh-CN"/>
        </w:rPr>
        <w:t>27</w:t>
      </w:r>
      <w:r>
        <w:rPr>
          <w:rFonts w:hint="eastAsia"/>
          <w:sz w:val="28"/>
          <w:szCs w:val="28"/>
          <w:u w:val="none"/>
        </w:rPr>
        <w:t>日</w:t>
      </w:r>
    </w:p>
    <w:p>
      <w:pPr>
        <w:spacing w:line="400" w:lineRule="exact"/>
        <w:ind w:firstLine="2800" w:firstLineChars="1000"/>
        <w:rPr>
          <w:rFonts w:hint="eastAsia" w:eastAsia="宋体"/>
          <w:sz w:val="28"/>
          <w:szCs w:val="28"/>
          <w:u w:val="single"/>
          <w:lang w:val="en-US" w:eastAsia="zh-CN"/>
        </w:rPr>
      </w:pPr>
      <w:r>
        <w:rPr>
          <w:rFonts w:hint="eastAsia"/>
          <w:sz w:val="28"/>
          <w:szCs w:val="28"/>
          <w:u w:val="none"/>
        </w:rPr>
        <w:t>拍卖地点：</w:t>
      </w:r>
      <w:r>
        <w:rPr>
          <w:rFonts w:hint="eastAsia"/>
          <w:sz w:val="28"/>
          <w:szCs w:val="28"/>
          <w:u w:val="none"/>
          <w:lang w:val="en-US" w:eastAsia="zh-CN"/>
        </w:rPr>
        <w:t xml:space="preserve">阳新县公共资源交易中心                          </w:t>
      </w:r>
      <w:r>
        <w:rPr>
          <w:rFonts w:hint="eastAsia"/>
          <w:sz w:val="28"/>
          <w:szCs w:val="28"/>
          <w:u w:val="single"/>
          <w:lang w:val="en-US" w:eastAsia="zh-CN"/>
        </w:rPr>
        <w:t xml:space="preserve">      </w:t>
      </w:r>
    </w:p>
    <w:p>
      <w:pPr>
        <w:spacing w:line="400" w:lineRule="exact"/>
        <w:jc w:val="center"/>
        <w:rPr>
          <w:sz w:val="28"/>
          <w:szCs w:val="28"/>
        </w:rPr>
      </w:pPr>
    </w:p>
    <w:p>
      <w:pPr>
        <w:spacing w:line="400" w:lineRule="exact"/>
        <w:jc w:val="center"/>
        <w:rPr>
          <w:sz w:val="28"/>
          <w:szCs w:val="28"/>
        </w:rPr>
      </w:pPr>
      <w:r>
        <w:rPr>
          <w:rFonts w:hint="eastAsia"/>
          <w:sz w:val="28"/>
          <w:szCs w:val="28"/>
        </w:rPr>
        <w:t>湖北新海信拍卖有限公司</w:t>
      </w:r>
    </w:p>
    <w:p>
      <w:pPr>
        <w:spacing w:line="400" w:lineRule="exact"/>
        <w:jc w:val="center"/>
        <w:rPr>
          <w:sz w:val="28"/>
          <w:szCs w:val="28"/>
        </w:rPr>
      </w:pPr>
      <w:r>
        <w:rPr>
          <w:rFonts w:hint="eastAsia"/>
          <w:sz w:val="28"/>
          <w:szCs w:val="28"/>
          <w:lang w:val="en-US" w:eastAsia="zh-CN"/>
        </w:rPr>
        <w:t>二〇二一</w:t>
      </w:r>
      <w:r>
        <w:rPr>
          <w:rFonts w:hint="eastAsia"/>
          <w:sz w:val="28"/>
          <w:szCs w:val="28"/>
        </w:rPr>
        <w:t>年</w:t>
      </w:r>
      <w:r>
        <w:rPr>
          <w:rFonts w:hint="eastAsia"/>
          <w:sz w:val="28"/>
          <w:szCs w:val="28"/>
          <w:lang w:val="en-US" w:eastAsia="zh-CN"/>
        </w:rPr>
        <w:t>九</w:t>
      </w:r>
      <w:r>
        <w:rPr>
          <w:rFonts w:hint="eastAsia"/>
          <w:sz w:val="28"/>
          <w:szCs w:val="28"/>
        </w:rPr>
        <w:t>月</w:t>
      </w:r>
    </w:p>
    <w:p>
      <w:pPr>
        <w:widowControl/>
        <w:spacing w:line="840" w:lineRule="exact"/>
        <w:rPr>
          <w:rFonts w:ascii="宋体"/>
          <w:b/>
          <w:sz w:val="56"/>
        </w:rPr>
      </w:pPr>
    </w:p>
    <w:p>
      <w:pPr>
        <w:tabs>
          <w:tab w:val="left" w:pos="1027"/>
        </w:tabs>
        <w:jc w:val="center"/>
        <w:rPr>
          <w:sz w:val="72"/>
          <w:szCs w:val="72"/>
        </w:rPr>
      </w:pPr>
      <w:r>
        <w:rPr>
          <w:rFonts w:hint="eastAsia"/>
          <w:b/>
          <w:bCs/>
          <w:sz w:val="52"/>
          <w:szCs w:val="52"/>
        </w:rPr>
        <w:t xml:space="preserve">目   </w:t>
      </w:r>
      <w:r>
        <w:rPr>
          <w:rFonts w:hint="eastAsia"/>
          <w:b/>
          <w:bCs/>
          <w:sz w:val="52"/>
          <w:szCs w:val="52"/>
          <w:lang w:val="en-US" w:eastAsia="zh-CN"/>
        </w:rPr>
        <w:t xml:space="preserve">       </w:t>
      </w:r>
      <w:r>
        <w:rPr>
          <w:rFonts w:hint="eastAsia"/>
          <w:b/>
          <w:bCs/>
          <w:sz w:val="52"/>
          <w:szCs w:val="52"/>
        </w:rPr>
        <w:t xml:space="preserve"> 录</w:t>
      </w:r>
    </w:p>
    <w:p>
      <w:pPr>
        <w:tabs>
          <w:tab w:val="left" w:pos="1027"/>
        </w:tabs>
        <w:jc w:val="center"/>
        <w:rPr>
          <w:sz w:val="72"/>
          <w:szCs w:val="72"/>
        </w:rPr>
      </w:pPr>
    </w:p>
    <w:p>
      <w:pPr>
        <w:numPr>
          <w:ilvl w:val="0"/>
          <w:numId w:val="3"/>
        </w:numPr>
        <w:tabs>
          <w:tab w:val="left" w:pos="1027"/>
        </w:tabs>
        <w:ind w:left="420"/>
        <w:jc w:val="left"/>
        <w:rPr>
          <w:sz w:val="32"/>
          <w:szCs w:val="32"/>
        </w:rPr>
      </w:pPr>
      <w:r>
        <w:rPr>
          <w:rFonts w:hint="eastAsia"/>
          <w:sz w:val="32"/>
          <w:szCs w:val="32"/>
        </w:rPr>
        <w:t>拍卖公告</w:t>
      </w:r>
    </w:p>
    <w:p>
      <w:pPr>
        <w:numPr>
          <w:ilvl w:val="0"/>
          <w:numId w:val="3"/>
        </w:numPr>
        <w:tabs>
          <w:tab w:val="left" w:pos="1027"/>
        </w:tabs>
        <w:ind w:left="420"/>
        <w:jc w:val="left"/>
        <w:rPr>
          <w:sz w:val="32"/>
          <w:szCs w:val="32"/>
        </w:rPr>
      </w:pPr>
      <w:r>
        <w:rPr>
          <w:rFonts w:hint="eastAsia"/>
          <w:sz w:val="32"/>
          <w:szCs w:val="32"/>
        </w:rPr>
        <w:t>拍卖须知</w:t>
      </w:r>
    </w:p>
    <w:p>
      <w:pPr>
        <w:numPr>
          <w:ilvl w:val="0"/>
          <w:numId w:val="3"/>
        </w:numPr>
        <w:tabs>
          <w:tab w:val="left" w:pos="1027"/>
        </w:tabs>
        <w:ind w:left="420"/>
        <w:jc w:val="left"/>
        <w:rPr>
          <w:sz w:val="32"/>
          <w:szCs w:val="32"/>
        </w:rPr>
      </w:pPr>
      <w:r>
        <w:rPr>
          <w:rFonts w:hint="eastAsia"/>
          <w:sz w:val="32"/>
          <w:szCs w:val="32"/>
        </w:rPr>
        <w:t>竞买申请书</w:t>
      </w:r>
      <w:r>
        <w:rPr>
          <w:rFonts w:hint="eastAsia"/>
          <w:sz w:val="32"/>
          <w:szCs w:val="32"/>
          <w:lang w:eastAsia="zh-CN"/>
        </w:rPr>
        <w:t>（样本）</w:t>
      </w:r>
    </w:p>
    <w:p>
      <w:pPr>
        <w:numPr>
          <w:ilvl w:val="0"/>
          <w:numId w:val="3"/>
        </w:numPr>
        <w:tabs>
          <w:tab w:val="left" w:pos="1027"/>
        </w:tabs>
        <w:ind w:left="420"/>
        <w:jc w:val="left"/>
        <w:rPr>
          <w:sz w:val="32"/>
          <w:szCs w:val="32"/>
        </w:rPr>
      </w:pPr>
      <w:r>
        <w:rPr>
          <w:rFonts w:hint="eastAsia"/>
          <w:sz w:val="32"/>
          <w:szCs w:val="32"/>
          <w:lang w:eastAsia="zh-CN"/>
        </w:rPr>
        <w:t>竞买协议（样本）</w:t>
      </w:r>
    </w:p>
    <w:p>
      <w:pPr>
        <w:numPr>
          <w:ilvl w:val="0"/>
          <w:numId w:val="3"/>
        </w:numPr>
        <w:tabs>
          <w:tab w:val="left" w:pos="1027"/>
        </w:tabs>
        <w:ind w:left="420"/>
        <w:jc w:val="left"/>
        <w:rPr>
          <w:sz w:val="32"/>
          <w:szCs w:val="32"/>
        </w:rPr>
      </w:pPr>
      <w:r>
        <w:rPr>
          <w:rFonts w:hint="eastAsia"/>
          <w:sz w:val="32"/>
          <w:szCs w:val="32"/>
        </w:rPr>
        <w:t>授权委托书</w:t>
      </w:r>
      <w:r>
        <w:rPr>
          <w:rFonts w:hint="eastAsia"/>
          <w:sz w:val="32"/>
          <w:szCs w:val="32"/>
          <w:lang w:eastAsia="zh-CN"/>
        </w:rPr>
        <w:t>（样本）</w:t>
      </w:r>
    </w:p>
    <w:p>
      <w:pPr>
        <w:numPr>
          <w:ilvl w:val="0"/>
          <w:numId w:val="3"/>
        </w:numPr>
        <w:tabs>
          <w:tab w:val="left" w:pos="1027"/>
        </w:tabs>
        <w:ind w:left="420"/>
        <w:jc w:val="left"/>
        <w:rPr>
          <w:sz w:val="32"/>
          <w:szCs w:val="32"/>
        </w:rPr>
      </w:pPr>
      <w:r>
        <w:rPr>
          <w:rFonts w:hint="eastAsia"/>
          <w:sz w:val="32"/>
          <w:szCs w:val="32"/>
        </w:rPr>
        <w:t>竞买资格确认书</w:t>
      </w:r>
      <w:r>
        <w:rPr>
          <w:rFonts w:hint="eastAsia"/>
          <w:sz w:val="32"/>
          <w:szCs w:val="32"/>
          <w:lang w:eastAsia="zh-CN"/>
        </w:rPr>
        <w:t>（样本）</w:t>
      </w:r>
    </w:p>
    <w:p>
      <w:pPr>
        <w:numPr>
          <w:ilvl w:val="0"/>
          <w:numId w:val="3"/>
        </w:numPr>
        <w:tabs>
          <w:tab w:val="left" w:pos="1027"/>
        </w:tabs>
        <w:ind w:left="420"/>
        <w:jc w:val="left"/>
        <w:rPr>
          <w:sz w:val="32"/>
          <w:szCs w:val="32"/>
        </w:rPr>
      </w:pPr>
      <w:r>
        <w:rPr>
          <w:rFonts w:hint="eastAsia"/>
          <w:sz w:val="32"/>
          <w:szCs w:val="32"/>
        </w:rPr>
        <w:t>拍卖成交确认书</w:t>
      </w:r>
      <w:r>
        <w:rPr>
          <w:rFonts w:hint="eastAsia"/>
          <w:sz w:val="32"/>
          <w:szCs w:val="32"/>
          <w:lang w:eastAsia="zh-CN"/>
        </w:rPr>
        <w:t>（样本）</w:t>
      </w:r>
    </w:p>
    <w:p>
      <w:pPr>
        <w:numPr>
          <w:ilvl w:val="0"/>
          <w:numId w:val="3"/>
        </w:numPr>
        <w:tabs>
          <w:tab w:val="left" w:pos="1027"/>
        </w:tabs>
        <w:ind w:left="420"/>
        <w:jc w:val="left"/>
        <w:rPr>
          <w:sz w:val="32"/>
          <w:szCs w:val="32"/>
        </w:rPr>
      </w:pPr>
      <w:r>
        <w:rPr>
          <w:rFonts w:hint="eastAsia"/>
          <w:sz w:val="32"/>
          <w:szCs w:val="32"/>
          <w:lang w:eastAsia="zh-CN"/>
        </w:rPr>
        <w:t>会场纪律</w:t>
      </w:r>
    </w:p>
    <w:p>
      <w:pPr>
        <w:numPr>
          <w:ilvl w:val="0"/>
          <w:numId w:val="3"/>
        </w:numPr>
        <w:tabs>
          <w:tab w:val="left" w:pos="1027"/>
        </w:tabs>
        <w:ind w:left="420"/>
        <w:jc w:val="left"/>
        <w:rPr>
          <w:sz w:val="32"/>
          <w:szCs w:val="32"/>
        </w:rPr>
      </w:pPr>
      <w:r>
        <w:rPr>
          <w:rFonts w:hint="eastAsia"/>
          <w:sz w:val="32"/>
          <w:szCs w:val="32"/>
          <w:lang w:val="en-US" w:eastAsia="zh-CN"/>
        </w:rPr>
        <w:t>门面详情</w:t>
      </w:r>
    </w:p>
    <w:p>
      <w:pPr>
        <w:numPr>
          <w:ilvl w:val="0"/>
          <w:numId w:val="0"/>
        </w:numPr>
        <w:tabs>
          <w:tab w:val="left" w:pos="1027"/>
        </w:tabs>
        <w:jc w:val="left"/>
        <w:rPr>
          <w:sz w:val="32"/>
          <w:szCs w:val="32"/>
        </w:rPr>
      </w:pPr>
    </w:p>
    <w:p>
      <w:pPr>
        <w:widowControl/>
        <w:spacing w:line="840" w:lineRule="exact"/>
        <w:ind w:firstLine="2641"/>
        <w:rPr>
          <w:rFonts w:ascii="宋体"/>
          <w:b/>
          <w:sz w:val="56"/>
        </w:rPr>
      </w:pPr>
    </w:p>
    <w:p>
      <w:pPr>
        <w:widowControl/>
        <w:spacing w:line="840" w:lineRule="exact"/>
        <w:ind w:firstLine="2641"/>
        <w:rPr>
          <w:rFonts w:ascii="宋体"/>
          <w:b/>
          <w:sz w:val="56"/>
        </w:rPr>
      </w:pPr>
    </w:p>
    <w:p>
      <w:pPr>
        <w:widowControl/>
        <w:spacing w:line="840" w:lineRule="exact"/>
        <w:ind w:firstLine="2641"/>
        <w:rPr>
          <w:rFonts w:ascii="宋体"/>
          <w:b/>
          <w:sz w:val="56"/>
        </w:rPr>
      </w:pPr>
    </w:p>
    <w:p>
      <w:pPr>
        <w:widowControl/>
        <w:spacing w:line="840" w:lineRule="exact"/>
        <w:ind w:firstLine="2641"/>
        <w:rPr>
          <w:rFonts w:ascii="宋体"/>
          <w:b/>
          <w:sz w:val="56"/>
        </w:rPr>
      </w:pPr>
    </w:p>
    <w:p>
      <w:pPr>
        <w:widowControl/>
        <w:spacing w:line="840" w:lineRule="exact"/>
        <w:jc w:val="center"/>
        <w:rPr>
          <w:rFonts w:hint="default" w:ascii="宋体" w:eastAsia="宋体"/>
          <w:b/>
          <w:sz w:val="44"/>
          <w:szCs w:val="44"/>
          <w:lang w:val="en-US" w:eastAsia="zh-CN"/>
        </w:rPr>
      </w:pPr>
      <w:r>
        <w:rPr>
          <w:rFonts w:hint="eastAsia" w:ascii="宋体"/>
          <w:b/>
          <w:sz w:val="44"/>
          <w:szCs w:val="44"/>
        </w:rPr>
        <w:t>湖北省富水水库管理局门面三年租赁经营权</w:t>
      </w:r>
      <w:r>
        <w:rPr>
          <w:rFonts w:hint="eastAsia" w:ascii="宋体"/>
          <w:b/>
          <w:sz w:val="44"/>
          <w:szCs w:val="44"/>
          <w:lang w:val="en-US" w:eastAsia="zh-CN"/>
        </w:rPr>
        <w:t>拍 卖 公 告</w:t>
      </w:r>
    </w:p>
    <w:p>
      <w:pPr>
        <w:keepNext w:val="0"/>
        <w:keepLines w:val="0"/>
        <w:pageBreakBefore w:val="0"/>
        <w:widowControl w:val="0"/>
        <w:kinsoku/>
        <w:wordWrap/>
        <w:overflowPunct/>
        <w:topLinePunct w:val="0"/>
        <w:autoSpaceDE/>
        <w:autoSpaceDN/>
        <w:bidi w:val="0"/>
        <w:adjustRightInd/>
        <w:snapToGrid/>
        <w:spacing w:after="160" w:line="480" w:lineRule="exact"/>
        <w:ind w:left="78" w:leftChars="37" w:firstLine="560" w:firstLineChars="200"/>
        <w:textAlignment w:val="auto"/>
        <w:rPr>
          <w:rFonts w:hint="eastAsia" w:ascii="宋体" w:eastAsia="宋体"/>
          <w:sz w:val="28"/>
          <w:szCs w:val="28"/>
          <w:lang w:eastAsia="zh-CN"/>
        </w:rPr>
      </w:pPr>
      <w:r>
        <w:rPr>
          <w:rFonts w:hint="eastAsia" w:ascii="宋体"/>
          <w:sz w:val="28"/>
          <w:szCs w:val="28"/>
        </w:rPr>
        <w:t>受</w:t>
      </w:r>
      <w:r>
        <w:rPr>
          <w:rFonts w:hint="eastAsia"/>
          <w:sz w:val="28"/>
          <w:szCs w:val="28"/>
        </w:rPr>
        <w:t>湖北省富水水库管理局</w:t>
      </w:r>
      <w:r>
        <w:rPr>
          <w:rFonts w:hint="eastAsia" w:ascii="宋体"/>
          <w:sz w:val="28"/>
          <w:szCs w:val="28"/>
        </w:rPr>
        <w:t>委托，本公司</w:t>
      </w:r>
      <w:r>
        <w:rPr>
          <w:rFonts w:hint="eastAsia" w:ascii="宋体"/>
          <w:color w:val="000000"/>
          <w:sz w:val="28"/>
          <w:szCs w:val="28"/>
        </w:rPr>
        <w:t>根据《中华人民共和国拍卖法》</w:t>
      </w:r>
      <w:r>
        <w:rPr>
          <w:rFonts w:hint="eastAsia" w:ascii="宋体"/>
          <w:color w:val="000000"/>
          <w:sz w:val="28"/>
          <w:szCs w:val="28"/>
          <w:lang w:val="en-US" w:eastAsia="zh-CN"/>
        </w:rPr>
        <w:t>有关规定，定</w:t>
      </w:r>
      <w:r>
        <w:rPr>
          <w:rFonts w:hint="eastAsia" w:ascii="宋体"/>
          <w:sz w:val="28"/>
          <w:szCs w:val="28"/>
        </w:rPr>
        <w:t>于202</w:t>
      </w:r>
      <w:r>
        <w:rPr>
          <w:rFonts w:hint="eastAsia" w:ascii="宋体"/>
          <w:sz w:val="28"/>
          <w:szCs w:val="28"/>
          <w:lang w:val="en-US" w:eastAsia="zh-CN"/>
        </w:rPr>
        <w:t>1</w:t>
      </w:r>
      <w:r>
        <w:rPr>
          <w:rFonts w:hint="eastAsia" w:ascii="宋体"/>
          <w:sz w:val="28"/>
          <w:szCs w:val="28"/>
        </w:rPr>
        <w:t>年</w:t>
      </w:r>
      <w:r>
        <w:rPr>
          <w:rFonts w:hint="eastAsia" w:ascii="宋体"/>
          <w:sz w:val="28"/>
          <w:szCs w:val="28"/>
          <w:u w:val="single"/>
          <w:lang w:val="en-US" w:eastAsia="zh-CN"/>
        </w:rPr>
        <w:t xml:space="preserve"> 9</w:t>
      </w:r>
      <w:r>
        <w:rPr>
          <w:rFonts w:hint="eastAsia" w:ascii="宋体"/>
          <w:sz w:val="28"/>
          <w:szCs w:val="28"/>
        </w:rPr>
        <w:t>月</w:t>
      </w:r>
      <w:r>
        <w:rPr>
          <w:rFonts w:hint="eastAsia" w:ascii="宋体"/>
          <w:sz w:val="28"/>
          <w:szCs w:val="28"/>
          <w:u w:val="single"/>
          <w:lang w:val="en-US" w:eastAsia="zh-CN"/>
        </w:rPr>
        <w:t>27</w:t>
      </w:r>
      <w:r>
        <w:rPr>
          <w:rFonts w:hint="eastAsia" w:ascii="宋体"/>
          <w:sz w:val="28"/>
          <w:szCs w:val="28"/>
        </w:rPr>
        <w:t>日</w:t>
      </w:r>
      <w:r>
        <w:rPr>
          <w:rFonts w:hint="eastAsia" w:ascii="宋体"/>
          <w:sz w:val="28"/>
          <w:szCs w:val="28"/>
          <w:u w:val="single"/>
          <w:lang w:val="en-US" w:eastAsia="zh-CN"/>
        </w:rPr>
        <w:t>9</w:t>
      </w:r>
      <w:r>
        <w:rPr>
          <w:rFonts w:hint="eastAsia" w:ascii="宋体"/>
          <w:sz w:val="28"/>
          <w:szCs w:val="28"/>
        </w:rPr>
        <w:t>时在</w:t>
      </w:r>
      <w:r>
        <w:rPr>
          <w:rFonts w:hint="eastAsia" w:ascii="宋体"/>
          <w:sz w:val="28"/>
          <w:szCs w:val="28"/>
          <w:lang w:eastAsia="zh-CN"/>
        </w:rPr>
        <w:t>阳新县公共资源交易中心开标</w:t>
      </w:r>
      <w:r>
        <w:rPr>
          <w:rFonts w:hint="eastAsia" w:ascii="宋体"/>
          <w:sz w:val="28"/>
          <w:szCs w:val="28"/>
          <w:u w:val="single"/>
          <w:lang w:val="en-US" w:eastAsia="zh-CN"/>
        </w:rPr>
        <w:t>一</w:t>
      </w:r>
      <w:r>
        <w:rPr>
          <w:rFonts w:hint="eastAsia" w:ascii="宋体"/>
          <w:sz w:val="28"/>
          <w:szCs w:val="28"/>
          <w:lang w:eastAsia="zh-CN"/>
        </w:rPr>
        <w:t>厅，</w:t>
      </w:r>
      <w:r>
        <w:rPr>
          <w:rFonts w:hint="eastAsia" w:ascii="宋体"/>
          <w:sz w:val="28"/>
          <w:szCs w:val="28"/>
        </w:rPr>
        <w:t>公开拍卖湖北省富水水库管理局</w:t>
      </w:r>
      <w:r>
        <w:rPr>
          <w:rFonts w:hint="eastAsia" w:ascii="宋体"/>
          <w:sz w:val="28"/>
          <w:szCs w:val="28"/>
          <w:lang w:val="en-US" w:eastAsia="zh-CN"/>
        </w:rPr>
        <w:t>位于阳新县兴国镇白杨下钟阳新大道边水管局综合楼一层1-18号</w:t>
      </w:r>
      <w:r>
        <w:rPr>
          <w:rFonts w:hint="eastAsia" w:ascii="宋体"/>
          <w:sz w:val="28"/>
          <w:szCs w:val="28"/>
        </w:rPr>
        <w:t>门面三年租赁经营权</w:t>
      </w:r>
      <w:r>
        <w:rPr>
          <w:rFonts w:hint="eastAsia" w:ascii="宋体"/>
          <w:sz w:val="28"/>
          <w:szCs w:val="28"/>
          <w:lang w:eastAsia="zh-CN"/>
        </w:rPr>
        <w:t>。</w:t>
      </w:r>
    </w:p>
    <w:p>
      <w:pPr>
        <w:keepNext w:val="0"/>
        <w:keepLines w:val="0"/>
        <w:pageBreakBefore w:val="0"/>
        <w:widowControl w:val="0"/>
        <w:kinsoku/>
        <w:wordWrap/>
        <w:overflowPunct/>
        <w:topLinePunct w:val="0"/>
        <w:autoSpaceDE/>
        <w:autoSpaceDN/>
        <w:bidi w:val="0"/>
        <w:adjustRightInd/>
        <w:snapToGrid/>
        <w:spacing w:after="160" w:line="480" w:lineRule="exact"/>
        <w:ind w:left="78" w:leftChars="37" w:firstLine="560" w:firstLineChars="200"/>
        <w:textAlignment w:val="auto"/>
        <w:rPr>
          <w:rFonts w:hint="eastAsia" w:ascii="宋体" w:cs="宋体"/>
          <w:color w:val="000000"/>
          <w:kern w:val="0"/>
          <w:sz w:val="28"/>
          <w:szCs w:val="28"/>
          <w:lang w:eastAsia="zh-CN" w:bidi="ar"/>
        </w:rPr>
      </w:pPr>
      <w:r>
        <w:rPr>
          <w:rFonts w:hint="eastAsia" w:ascii="宋体" w:cs="宋体"/>
          <w:color w:val="000000"/>
          <w:kern w:val="0"/>
          <w:sz w:val="28"/>
          <w:szCs w:val="28"/>
          <w:lang w:eastAsia="zh-CN" w:bidi="ar"/>
        </w:rPr>
        <w:t>竞买人条件：凡境内外具备完全民事行为能力的公民、法人和其他组织均可参加竞买。</w:t>
      </w:r>
    </w:p>
    <w:p>
      <w:pPr>
        <w:keepNext w:val="0"/>
        <w:keepLines w:val="0"/>
        <w:pageBreakBefore w:val="0"/>
        <w:widowControl w:val="0"/>
        <w:kinsoku/>
        <w:wordWrap/>
        <w:overflowPunct/>
        <w:topLinePunct w:val="0"/>
        <w:autoSpaceDE/>
        <w:autoSpaceDN/>
        <w:bidi w:val="0"/>
        <w:adjustRightInd/>
        <w:snapToGrid/>
        <w:spacing w:after="160" w:line="480" w:lineRule="exact"/>
        <w:ind w:left="78" w:leftChars="37" w:firstLine="560" w:firstLineChars="200"/>
        <w:textAlignment w:val="auto"/>
        <w:rPr>
          <w:rFonts w:hint="eastAsia" w:ascii="宋体" w:cs="宋体"/>
          <w:color w:val="000000"/>
          <w:kern w:val="0"/>
          <w:sz w:val="28"/>
          <w:szCs w:val="28"/>
          <w:lang w:val="en-US" w:eastAsia="zh-CN" w:bidi="ar"/>
        </w:rPr>
      </w:pPr>
      <w:r>
        <w:rPr>
          <w:rFonts w:hint="eastAsia" w:ascii="宋体" w:cs="宋体"/>
          <w:color w:val="000000"/>
          <w:kern w:val="0"/>
          <w:sz w:val="28"/>
          <w:szCs w:val="28"/>
          <w:lang w:eastAsia="zh-CN" w:bidi="ar"/>
        </w:rPr>
        <w:t>保证金缴纳：</w:t>
      </w:r>
      <w:r>
        <w:rPr>
          <w:rFonts w:hint="eastAsia" w:ascii="宋体"/>
          <w:sz w:val="28"/>
          <w:szCs w:val="28"/>
        </w:rPr>
        <w:t>凡有意竞买者请持有效证件办理竞买登记手续，并交纳</w:t>
      </w:r>
      <w:r>
        <w:rPr>
          <w:rFonts w:hint="eastAsia" w:ascii="宋体"/>
          <w:sz w:val="28"/>
          <w:szCs w:val="28"/>
          <w:lang w:eastAsia="zh-CN"/>
        </w:rPr>
        <w:t>竞买</w:t>
      </w:r>
      <w:r>
        <w:rPr>
          <w:rFonts w:hint="eastAsia" w:ascii="宋体"/>
          <w:sz w:val="28"/>
          <w:szCs w:val="28"/>
        </w:rPr>
        <w:t>保证金</w:t>
      </w:r>
      <w:r>
        <w:rPr>
          <w:rFonts w:hint="eastAsia" w:ascii="宋体"/>
          <w:sz w:val="28"/>
          <w:szCs w:val="28"/>
          <w:lang w:val="en-US" w:eastAsia="zh-CN"/>
        </w:rPr>
        <w:t>伍仟元（单个），</w:t>
      </w:r>
      <w:r>
        <w:rPr>
          <w:rFonts w:hint="eastAsia" w:ascii="宋体"/>
          <w:sz w:val="28"/>
          <w:szCs w:val="28"/>
          <w:lang w:eastAsia="zh-CN"/>
        </w:rPr>
        <w:t>竞买保证金截止时间为</w:t>
      </w:r>
      <w:r>
        <w:rPr>
          <w:rFonts w:hint="eastAsia" w:ascii="宋体"/>
          <w:sz w:val="28"/>
          <w:szCs w:val="28"/>
        </w:rPr>
        <w:t>202</w:t>
      </w:r>
      <w:r>
        <w:rPr>
          <w:rFonts w:hint="eastAsia" w:ascii="宋体"/>
          <w:sz w:val="28"/>
          <w:szCs w:val="28"/>
          <w:lang w:val="en-US" w:eastAsia="zh-CN"/>
        </w:rPr>
        <w:t>1</w:t>
      </w:r>
      <w:r>
        <w:rPr>
          <w:rFonts w:hint="eastAsia" w:ascii="宋体"/>
          <w:sz w:val="28"/>
          <w:szCs w:val="28"/>
        </w:rPr>
        <w:t>年</w:t>
      </w:r>
      <w:r>
        <w:rPr>
          <w:rFonts w:hint="eastAsia" w:ascii="宋体"/>
          <w:sz w:val="28"/>
          <w:szCs w:val="28"/>
          <w:u w:val="single"/>
          <w:lang w:val="en-US" w:eastAsia="zh-CN"/>
        </w:rPr>
        <w:t>9</w:t>
      </w:r>
      <w:r>
        <w:rPr>
          <w:rFonts w:hint="eastAsia" w:ascii="宋体"/>
          <w:sz w:val="28"/>
          <w:szCs w:val="28"/>
        </w:rPr>
        <w:t>月</w:t>
      </w:r>
      <w:r>
        <w:rPr>
          <w:rFonts w:hint="eastAsia" w:ascii="宋体"/>
          <w:sz w:val="28"/>
          <w:szCs w:val="28"/>
          <w:u w:val="single"/>
          <w:lang w:val="en-US" w:eastAsia="zh-CN"/>
        </w:rPr>
        <w:t>26</w:t>
      </w:r>
      <w:r>
        <w:rPr>
          <w:rFonts w:hint="eastAsia" w:ascii="宋体"/>
          <w:sz w:val="28"/>
          <w:szCs w:val="28"/>
        </w:rPr>
        <w:t>日16时</w:t>
      </w:r>
      <w:r>
        <w:rPr>
          <w:rFonts w:hint="eastAsia" w:ascii="宋体"/>
          <w:sz w:val="28"/>
          <w:szCs w:val="28"/>
          <w:lang w:eastAsia="zh-CN"/>
        </w:rPr>
        <w:t>（以确认资金到账为准）。</w:t>
      </w:r>
      <w:r>
        <w:rPr>
          <w:rFonts w:hint="eastAsia" w:ascii="宋体" w:cs="宋体"/>
          <w:color w:val="000000"/>
          <w:kern w:val="0"/>
          <w:sz w:val="28"/>
          <w:szCs w:val="28"/>
          <w:lang w:val="en-US" w:eastAsia="zh-CN" w:bidi="ar"/>
        </w:rPr>
        <w:t xml:space="preserve">    </w:t>
      </w:r>
    </w:p>
    <w:p>
      <w:pPr>
        <w:keepNext w:val="0"/>
        <w:keepLines w:val="0"/>
        <w:pageBreakBefore w:val="0"/>
        <w:widowControl w:val="0"/>
        <w:kinsoku/>
        <w:wordWrap/>
        <w:overflowPunct/>
        <w:topLinePunct w:val="0"/>
        <w:autoSpaceDE/>
        <w:autoSpaceDN/>
        <w:bidi w:val="0"/>
        <w:adjustRightInd/>
        <w:snapToGrid/>
        <w:spacing w:after="160" w:line="480" w:lineRule="exact"/>
        <w:ind w:left="78" w:leftChars="37" w:firstLine="560" w:firstLineChars="200"/>
        <w:textAlignment w:val="auto"/>
        <w:rPr>
          <w:rFonts w:hint="eastAsia" w:ascii="宋体"/>
          <w:sz w:val="28"/>
          <w:szCs w:val="28"/>
        </w:rPr>
      </w:pPr>
      <w:r>
        <w:rPr>
          <w:rFonts w:hint="eastAsia" w:ascii="宋体"/>
          <w:sz w:val="28"/>
          <w:szCs w:val="28"/>
        </w:rPr>
        <w:t xml:space="preserve">户    名：阳新县公共资源交易中心  </w:t>
      </w:r>
    </w:p>
    <w:p>
      <w:pPr>
        <w:keepNext w:val="0"/>
        <w:keepLines w:val="0"/>
        <w:pageBreakBefore w:val="0"/>
        <w:widowControl w:val="0"/>
        <w:kinsoku/>
        <w:wordWrap/>
        <w:overflowPunct/>
        <w:topLinePunct w:val="0"/>
        <w:autoSpaceDE/>
        <w:autoSpaceDN/>
        <w:bidi w:val="0"/>
        <w:adjustRightInd/>
        <w:snapToGrid/>
        <w:spacing w:after="160" w:line="480" w:lineRule="exact"/>
        <w:ind w:left="78" w:leftChars="37" w:firstLine="560" w:firstLineChars="200"/>
        <w:textAlignment w:val="auto"/>
        <w:rPr>
          <w:rFonts w:hint="eastAsia" w:ascii="宋体" w:eastAsia="宋体"/>
          <w:sz w:val="28"/>
          <w:szCs w:val="28"/>
          <w:lang w:eastAsia="zh-CN"/>
        </w:rPr>
      </w:pPr>
      <w:r>
        <w:rPr>
          <w:rFonts w:hint="eastAsia" w:ascii="宋体"/>
          <w:sz w:val="28"/>
          <w:szCs w:val="28"/>
        </w:rPr>
        <w:t>开 户 行：</w:t>
      </w:r>
      <w:r>
        <w:rPr>
          <w:rFonts w:hint="eastAsia" w:ascii="宋体"/>
          <w:sz w:val="28"/>
          <w:szCs w:val="28"/>
          <w:lang w:eastAsia="zh-CN"/>
        </w:rPr>
        <w:t>湖北银行阳新支行</w:t>
      </w:r>
    </w:p>
    <w:p>
      <w:pPr>
        <w:keepNext w:val="0"/>
        <w:keepLines w:val="0"/>
        <w:pageBreakBefore w:val="0"/>
        <w:widowControl w:val="0"/>
        <w:kinsoku/>
        <w:wordWrap/>
        <w:overflowPunct/>
        <w:topLinePunct w:val="0"/>
        <w:autoSpaceDE/>
        <w:autoSpaceDN/>
        <w:bidi w:val="0"/>
        <w:adjustRightInd/>
        <w:snapToGrid/>
        <w:spacing w:after="160" w:line="480" w:lineRule="exact"/>
        <w:ind w:left="78" w:leftChars="37" w:firstLine="560" w:firstLineChars="200"/>
        <w:textAlignment w:val="auto"/>
        <w:rPr>
          <w:rFonts w:hint="default" w:ascii="宋体" w:eastAsia="宋体"/>
          <w:sz w:val="28"/>
          <w:szCs w:val="28"/>
          <w:lang w:val="en-US" w:eastAsia="zh-CN"/>
        </w:rPr>
      </w:pPr>
      <w:r>
        <w:rPr>
          <w:rFonts w:hint="eastAsia" w:ascii="宋体"/>
          <w:sz w:val="28"/>
          <w:szCs w:val="28"/>
        </w:rPr>
        <w:t>账    号：</w:t>
      </w:r>
      <w:r>
        <w:rPr>
          <w:rFonts w:hint="eastAsia" w:ascii="宋体"/>
          <w:sz w:val="28"/>
          <w:szCs w:val="28"/>
          <w:lang w:val="en-US" w:eastAsia="zh-CN"/>
        </w:rPr>
        <w:t>1813 0210 0000 00095</w:t>
      </w:r>
    </w:p>
    <w:p>
      <w:pPr>
        <w:keepNext w:val="0"/>
        <w:keepLines w:val="0"/>
        <w:pageBreakBefore w:val="0"/>
        <w:widowControl w:val="0"/>
        <w:kinsoku/>
        <w:wordWrap/>
        <w:overflowPunct/>
        <w:topLinePunct w:val="0"/>
        <w:autoSpaceDE/>
        <w:autoSpaceDN/>
        <w:bidi w:val="0"/>
        <w:adjustRightInd/>
        <w:snapToGrid/>
        <w:spacing w:after="160" w:line="480" w:lineRule="exact"/>
        <w:ind w:left="78" w:leftChars="37" w:firstLine="560" w:firstLineChars="200"/>
        <w:textAlignment w:val="auto"/>
        <w:rPr>
          <w:rFonts w:hint="eastAsia" w:ascii="宋体"/>
          <w:sz w:val="28"/>
          <w:szCs w:val="28"/>
        </w:rPr>
      </w:pPr>
      <w:r>
        <w:rPr>
          <w:rFonts w:hint="eastAsia" w:ascii="宋体"/>
          <w:sz w:val="28"/>
          <w:szCs w:val="28"/>
          <w:lang w:eastAsia="zh-CN"/>
        </w:rPr>
        <w:t>自公告之日</w:t>
      </w:r>
      <w:r>
        <w:rPr>
          <w:rFonts w:hint="eastAsia" w:ascii="宋体"/>
          <w:sz w:val="28"/>
          <w:szCs w:val="28"/>
        </w:rPr>
        <w:t>起接受咨询</w:t>
      </w:r>
      <w:r>
        <w:rPr>
          <w:rFonts w:hint="eastAsia" w:ascii="宋体"/>
          <w:sz w:val="28"/>
          <w:szCs w:val="28"/>
          <w:lang w:eastAsia="zh-CN"/>
        </w:rPr>
        <w:t>、进行标的展示，报名截止时间为</w:t>
      </w:r>
      <w:r>
        <w:rPr>
          <w:rFonts w:hint="eastAsia" w:ascii="宋体"/>
          <w:sz w:val="28"/>
          <w:szCs w:val="28"/>
          <w:lang w:val="en-US" w:eastAsia="zh-CN"/>
        </w:rPr>
        <w:t>2021年9月</w:t>
      </w:r>
      <w:r>
        <w:rPr>
          <w:rFonts w:hint="eastAsia" w:ascii="宋体"/>
          <w:sz w:val="28"/>
          <w:szCs w:val="28"/>
          <w:u w:val="single"/>
          <w:lang w:val="en-US" w:eastAsia="zh-CN"/>
        </w:rPr>
        <w:t>26</w:t>
      </w:r>
      <w:r>
        <w:rPr>
          <w:rFonts w:hint="eastAsia" w:ascii="宋体"/>
          <w:sz w:val="28"/>
          <w:szCs w:val="28"/>
          <w:u w:val="none"/>
          <w:lang w:val="en-US" w:eastAsia="zh-CN"/>
        </w:rPr>
        <w:t>日17时，</w:t>
      </w:r>
      <w:r>
        <w:rPr>
          <w:rFonts w:hint="eastAsia" w:ascii="宋体"/>
          <w:sz w:val="28"/>
          <w:szCs w:val="28"/>
          <w:lang w:eastAsia="zh-CN"/>
        </w:rPr>
        <w:t>详情见《拍卖文件》</w:t>
      </w:r>
      <w:r>
        <w:rPr>
          <w:rFonts w:hint="eastAsia" w:ascii="宋体"/>
          <w:sz w:val="28"/>
          <w:szCs w:val="28"/>
        </w:rPr>
        <w:t>。</w:t>
      </w:r>
    </w:p>
    <w:p>
      <w:pPr>
        <w:keepNext w:val="0"/>
        <w:keepLines w:val="0"/>
        <w:pageBreakBefore w:val="0"/>
        <w:widowControl w:val="0"/>
        <w:kinsoku/>
        <w:wordWrap/>
        <w:overflowPunct/>
        <w:topLinePunct w:val="0"/>
        <w:autoSpaceDE/>
        <w:autoSpaceDN/>
        <w:bidi w:val="0"/>
        <w:adjustRightInd/>
        <w:snapToGrid/>
        <w:spacing w:after="160" w:line="480" w:lineRule="exact"/>
        <w:ind w:left="78" w:leftChars="37" w:firstLine="560" w:firstLineChars="200"/>
        <w:textAlignment w:val="auto"/>
        <w:rPr>
          <w:rFonts w:hint="eastAsia" w:ascii="宋体" w:eastAsia="宋体"/>
          <w:sz w:val="28"/>
          <w:szCs w:val="28"/>
          <w:lang w:val="en-US" w:eastAsia="zh-CN"/>
        </w:rPr>
      </w:pPr>
      <w:r>
        <w:rPr>
          <w:rFonts w:hint="eastAsia" w:ascii="宋体"/>
          <w:sz w:val="28"/>
          <w:szCs w:val="28"/>
          <w:lang w:val="en-US" w:eastAsia="zh-CN"/>
        </w:rPr>
        <w:t>代理机构：</w:t>
      </w:r>
      <w:r>
        <w:rPr>
          <w:rFonts w:hint="eastAsia" w:ascii="宋体"/>
          <w:sz w:val="28"/>
          <w:szCs w:val="28"/>
        </w:rPr>
        <w:t>湖北新海信拍卖有限公司</w:t>
      </w:r>
    </w:p>
    <w:p>
      <w:pPr>
        <w:keepNext w:val="0"/>
        <w:keepLines w:val="0"/>
        <w:pageBreakBefore w:val="0"/>
        <w:widowControl w:val="0"/>
        <w:kinsoku/>
        <w:wordWrap/>
        <w:overflowPunct/>
        <w:topLinePunct w:val="0"/>
        <w:autoSpaceDE/>
        <w:autoSpaceDN/>
        <w:bidi w:val="0"/>
        <w:adjustRightInd/>
        <w:snapToGrid/>
        <w:spacing w:line="480" w:lineRule="exact"/>
        <w:ind w:right="-88" w:firstLine="640"/>
        <w:textAlignment w:val="auto"/>
        <w:rPr>
          <w:rFonts w:hint="eastAsia" w:ascii="宋体"/>
          <w:sz w:val="28"/>
          <w:szCs w:val="28"/>
        </w:rPr>
      </w:pPr>
      <w:r>
        <w:rPr>
          <w:rFonts w:hint="eastAsia" w:ascii="宋体"/>
          <w:sz w:val="28"/>
          <w:szCs w:val="28"/>
        </w:rPr>
        <w:t>联系方式：张女士 17762720406</w:t>
      </w:r>
    </w:p>
    <w:p>
      <w:pPr>
        <w:keepNext w:val="0"/>
        <w:keepLines w:val="0"/>
        <w:pageBreakBefore w:val="0"/>
        <w:widowControl w:val="0"/>
        <w:kinsoku/>
        <w:wordWrap/>
        <w:overflowPunct/>
        <w:topLinePunct w:val="0"/>
        <w:autoSpaceDE/>
        <w:autoSpaceDN/>
        <w:bidi w:val="0"/>
        <w:adjustRightInd/>
        <w:snapToGrid/>
        <w:spacing w:line="480" w:lineRule="exact"/>
        <w:ind w:right="-88" w:firstLine="560" w:firstLineChars="200"/>
        <w:jc w:val="left"/>
        <w:textAlignment w:val="auto"/>
        <w:rPr>
          <w:rFonts w:hint="eastAsia" w:ascii="宋体"/>
          <w:sz w:val="28"/>
          <w:szCs w:val="28"/>
        </w:rPr>
      </w:pPr>
    </w:p>
    <w:p>
      <w:pPr>
        <w:keepNext w:val="0"/>
        <w:keepLines w:val="0"/>
        <w:pageBreakBefore w:val="0"/>
        <w:widowControl w:val="0"/>
        <w:kinsoku/>
        <w:wordWrap/>
        <w:overflowPunct/>
        <w:topLinePunct w:val="0"/>
        <w:autoSpaceDE/>
        <w:autoSpaceDN/>
        <w:bidi w:val="0"/>
        <w:adjustRightInd/>
        <w:snapToGrid/>
        <w:spacing w:line="480" w:lineRule="exact"/>
        <w:ind w:right="-88" w:firstLine="840" w:firstLineChars="300"/>
        <w:jc w:val="left"/>
        <w:textAlignment w:val="auto"/>
        <w:rPr>
          <w:rFonts w:hint="eastAsia" w:ascii="宋体"/>
          <w:sz w:val="28"/>
          <w:szCs w:val="28"/>
        </w:rPr>
      </w:pPr>
      <w:r>
        <w:rPr>
          <w:rFonts w:hint="eastAsia" w:ascii="宋体"/>
          <w:sz w:val="28"/>
          <w:szCs w:val="28"/>
        </w:rPr>
        <w:t>202</w:t>
      </w:r>
      <w:r>
        <w:rPr>
          <w:rFonts w:hint="eastAsia" w:ascii="宋体"/>
          <w:sz w:val="28"/>
          <w:szCs w:val="28"/>
          <w:lang w:val="en-US" w:eastAsia="zh-CN"/>
        </w:rPr>
        <w:t>1</w:t>
      </w:r>
      <w:r>
        <w:rPr>
          <w:rFonts w:hint="eastAsia" w:ascii="宋体"/>
          <w:sz w:val="28"/>
          <w:szCs w:val="28"/>
        </w:rPr>
        <w:t>年</w:t>
      </w:r>
      <w:r>
        <w:rPr>
          <w:rFonts w:hint="eastAsia" w:ascii="宋体"/>
          <w:sz w:val="28"/>
          <w:szCs w:val="28"/>
          <w:lang w:val="en-US" w:eastAsia="zh-CN"/>
        </w:rPr>
        <w:t>9</w:t>
      </w:r>
      <w:r>
        <w:rPr>
          <w:rFonts w:hint="eastAsia" w:ascii="宋体"/>
          <w:sz w:val="28"/>
          <w:szCs w:val="28"/>
        </w:rPr>
        <w:t>月</w:t>
      </w:r>
      <w:r>
        <w:rPr>
          <w:rFonts w:hint="eastAsia" w:ascii="宋体"/>
          <w:sz w:val="28"/>
          <w:szCs w:val="28"/>
          <w:lang w:val="en-US" w:eastAsia="zh-CN"/>
        </w:rPr>
        <w:t>17</w:t>
      </w:r>
      <w:r>
        <w:rPr>
          <w:rFonts w:hint="eastAsia" w:ascii="宋体"/>
          <w:sz w:val="28"/>
          <w:szCs w:val="28"/>
        </w:rPr>
        <w:t>日</w:t>
      </w:r>
    </w:p>
    <w:p>
      <w:pPr>
        <w:jc w:val="center"/>
        <w:rPr>
          <w:rFonts w:ascii="宋体" w:hAnsi="宋体"/>
          <w:b/>
          <w:sz w:val="52"/>
          <w:szCs w:val="52"/>
        </w:rPr>
      </w:pPr>
    </w:p>
    <w:p>
      <w:pPr>
        <w:jc w:val="center"/>
        <w:rPr>
          <w:rFonts w:ascii="宋体" w:hAnsi="宋体"/>
          <w:b/>
          <w:sz w:val="52"/>
          <w:szCs w:val="52"/>
        </w:rPr>
      </w:pPr>
    </w:p>
    <w:p>
      <w:pPr>
        <w:jc w:val="both"/>
        <w:rPr>
          <w:rFonts w:ascii="宋体" w:hAnsi="宋体"/>
          <w:b/>
          <w:sz w:val="52"/>
          <w:szCs w:val="52"/>
        </w:rPr>
      </w:pPr>
    </w:p>
    <w:p>
      <w:pPr>
        <w:spacing w:line="1000" w:lineRule="exact"/>
        <w:jc w:val="center"/>
        <w:rPr>
          <w:rFonts w:hint="eastAsia" w:ascii="黑体" w:hAnsi="黑体" w:eastAsia="黑体" w:cs="黑体"/>
          <w:b/>
          <w:sz w:val="52"/>
          <w:szCs w:val="52"/>
        </w:rPr>
      </w:pPr>
      <w:r>
        <w:rPr>
          <w:rFonts w:hint="eastAsia" w:ascii="黑体" w:hAnsi="黑体" w:eastAsia="黑体" w:cs="黑体"/>
          <w:b/>
          <w:sz w:val="52"/>
          <w:szCs w:val="52"/>
        </w:rPr>
        <w:t>竞 买 须 知</w:t>
      </w:r>
    </w:p>
    <w:p>
      <w:pPr>
        <w:spacing w:line="560" w:lineRule="exact"/>
        <w:ind w:left="461"/>
        <w:rPr>
          <w:sz w:val="24"/>
        </w:rPr>
      </w:pPr>
      <w:r>
        <w:rPr>
          <w:rFonts w:hint="eastAsia"/>
          <w:sz w:val="24"/>
        </w:rPr>
        <w:t>一、根据《中华人民共和国拍卖法》及相关法律、法规制定本须知。</w:t>
      </w:r>
    </w:p>
    <w:p>
      <w:pPr>
        <w:spacing w:line="560" w:lineRule="exact"/>
        <w:ind w:left="461"/>
        <w:rPr>
          <w:rFonts w:ascii="宋体" w:cs="宋体"/>
          <w:sz w:val="24"/>
        </w:rPr>
      </w:pPr>
      <w:r>
        <w:rPr>
          <w:rFonts w:hint="eastAsia"/>
          <w:sz w:val="24"/>
        </w:rPr>
        <w:t>二、本次拍卖标的是湖北省富水水库管理局门面三年租赁经营权。</w:t>
      </w:r>
    </w:p>
    <w:p>
      <w:pPr>
        <w:spacing w:line="560" w:lineRule="exact"/>
        <w:ind w:firstLine="480" w:firstLineChars="200"/>
        <w:rPr>
          <w:sz w:val="24"/>
        </w:rPr>
      </w:pPr>
      <w:r>
        <w:rPr>
          <w:rFonts w:hint="eastAsia"/>
          <w:sz w:val="24"/>
        </w:rPr>
        <w:t>三、标的概况与特别说明：</w:t>
      </w:r>
    </w:p>
    <w:p>
      <w:pPr>
        <w:spacing w:line="560" w:lineRule="exact"/>
        <w:rPr>
          <w:color w:val="000000" w:themeColor="text1"/>
          <w:sz w:val="24"/>
          <w14:textFill>
            <w14:solidFill>
              <w14:schemeClr w14:val="tx1"/>
            </w14:solidFill>
          </w14:textFill>
        </w:rPr>
      </w:pPr>
      <w:r>
        <w:rPr>
          <w:rFonts w:hint="eastAsia"/>
          <w:color w:val="FF0000"/>
          <w:sz w:val="24"/>
        </w:rPr>
        <w:t xml:space="preserve">    </w:t>
      </w:r>
      <w:r>
        <w:rPr>
          <w:rFonts w:hint="eastAsia"/>
          <w:color w:val="FF0000"/>
          <w:sz w:val="24"/>
          <w:lang w:val="en-US" w:eastAsia="zh-CN"/>
        </w:rPr>
        <w:t xml:space="preserve">  </w:t>
      </w:r>
      <w:r>
        <w:rPr>
          <w:rFonts w:hint="eastAsia"/>
          <w:color w:val="FF0000"/>
          <w:sz w:val="24"/>
        </w:rPr>
        <w:t xml:space="preserve"> </w:t>
      </w:r>
      <w:r>
        <w:rPr>
          <w:rFonts w:hint="eastAsia"/>
          <w:color w:val="000000" w:themeColor="text1"/>
          <w:sz w:val="24"/>
          <w14:textFill>
            <w14:solidFill>
              <w14:schemeClr w14:val="tx1"/>
            </w14:solidFill>
          </w14:textFill>
        </w:rPr>
        <w:t>本次拍租铺面为湖北省富水水库管理局位于阳新县兴国镇白杨下钟阳新大道边水管局综合楼一层</w:t>
      </w:r>
      <w:r>
        <w:rPr>
          <w:rFonts w:hint="eastAsia"/>
          <w:color w:val="000000" w:themeColor="text1"/>
          <w:sz w:val="24"/>
          <w:lang w:val="en-US" w:eastAsia="zh-CN"/>
          <w14:textFill>
            <w14:solidFill>
              <w14:schemeClr w14:val="tx1"/>
            </w14:solidFill>
          </w14:textFill>
        </w:rPr>
        <w:t>1-18号</w:t>
      </w:r>
      <w:r>
        <w:rPr>
          <w:rFonts w:hint="eastAsia"/>
          <w:color w:val="000000" w:themeColor="text1"/>
          <w:sz w:val="24"/>
          <w14:textFill>
            <w14:solidFill>
              <w14:schemeClr w14:val="tx1"/>
            </w14:solidFill>
          </w14:textFill>
        </w:rPr>
        <w:t>门面，编号从</w:t>
      </w:r>
      <w:r>
        <w:rPr>
          <w:rFonts w:hint="eastAsia"/>
          <w:color w:val="000000" w:themeColor="text1"/>
          <w:sz w:val="24"/>
          <w:lang w:val="en-US" w:eastAsia="zh-CN"/>
          <w14:textFill>
            <w14:solidFill>
              <w14:schemeClr w14:val="tx1"/>
            </w14:solidFill>
          </w14:textFill>
        </w:rPr>
        <w:t>未来幼儿园</w:t>
      </w:r>
      <w:r>
        <w:rPr>
          <w:rFonts w:hint="eastAsia"/>
          <w:color w:val="000000" w:themeColor="text1"/>
          <w:sz w:val="24"/>
          <w14:textFill>
            <w14:solidFill>
              <w14:schemeClr w14:val="tx1"/>
            </w14:solidFill>
          </w14:textFill>
        </w:rPr>
        <w:t>开始向</w:t>
      </w:r>
      <w:r>
        <w:rPr>
          <w:rFonts w:hint="eastAsia"/>
          <w:color w:val="000000" w:themeColor="text1"/>
          <w:sz w:val="24"/>
          <w:lang w:val="en-US" w:eastAsia="zh-CN"/>
          <w14:textFill>
            <w14:solidFill>
              <w14:schemeClr w14:val="tx1"/>
            </w14:solidFill>
          </w14:textFill>
        </w:rPr>
        <w:t>水管局大门口</w:t>
      </w:r>
      <w:r>
        <w:rPr>
          <w:rFonts w:hint="eastAsia"/>
          <w:color w:val="000000" w:themeColor="text1"/>
          <w:sz w:val="24"/>
          <w14:textFill>
            <w14:solidFill>
              <w14:schemeClr w14:val="tx1"/>
            </w14:solidFill>
          </w14:textFill>
        </w:rPr>
        <w:t>按顺序编号</w:t>
      </w:r>
      <w:r>
        <w:rPr>
          <w:rFonts w:hint="eastAsia"/>
          <w:color w:val="000000" w:themeColor="text1"/>
          <w:sz w:val="24"/>
          <w:lang w:eastAsia="zh-CN"/>
          <w14:textFill>
            <w14:solidFill>
              <w14:schemeClr w14:val="tx1"/>
            </w14:solidFill>
          </w14:textFill>
        </w:rPr>
        <w:t>，</w:t>
      </w:r>
      <w:r>
        <w:rPr>
          <w:rFonts w:hint="eastAsia"/>
          <w:color w:val="000000" w:themeColor="text1"/>
          <w:sz w:val="24"/>
          <w:lang w:val="en-US" w:eastAsia="zh-CN"/>
          <w14:textFill>
            <w14:solidFill>
              <w14:schemeClr w14:val="tx1"/>
            </w14:solidFill>
          </w14:textFill>
        </w:rPr>
        <w:t>从1到18</w:t>
      </w:r>
      <w:r>
        <w:rPr>
          <w:rFonts w:hint="eastAsia"/>
          <w:color w:val="000000" w:themeColor="text1"/>
          <w:sz w:val="24"/>
          <w14:textFill>
            <w14:solidFill>
              <w14:schemeClr w14:val="tx1"/>
            </w14:solidFill>
          </w14:textFill>
        </w:rPr>
        <w:t>号。各铺面建筑面积</w:t>
      </w:r>
      <w:r>
        <w:rPr>
          <w:rFonts w:hint="eastAsia"/>
          <w:color w:val="000000" w:themeColor="text1"/>
          <w:sz w:val="24"/>
          <w:lang w:val="en-US" w:eastAsia="zh-CN"/>
          <w14:textFill>
            <w14:solidFill>
              <w14:schemeClr w14:val="tx1"/>
            </w14:solidFill>
          </w14:textFill>
        </w:rPr>
        <w:t>以房产证上标注为准</w:t>
      </w:r>
      <w:r>
        <w:rPr>
          <w:rFonts w:hint="eastAsia"/>
          <w:color w:val="000000" w:themeColor="text1"/>
          <w:sz w:val="24"/>
          <w14:textFill>
            <w14:solidFill>
              <w14:schemeClr w14:val="tx1"/>
            </w14:solidFill>
          </w14:textFill>
        </w:rPr>
        <w:t>。每个档水电</w:t>
      </w:r>
      <w:r>
        <w:rPr>
          <w:rFonts w:hint="eastAsia"/>
          <w:color w:val="000000" w:themeColor="text1"/>
          <w:sz w:val="24"/>
          <w:lang w:val="en-US" w:eastAsia="zh-CN"/>
          <w14:textFill>
            <w14:solidFill>
              <w14:schemeClr w14:val="tx1"/>
            </w14:solidFill>
          </w14:textFill>
        </w:rPr>
        <w:t>齐全</w:t>
      </w:r>
      <w:r>
        <w:rPr>
          <w:rFonts w:hint="eastAsia"/>
          <w:color w:val="000000" w:themeColor="text1"/>
          <w:sz w:val="24"/>
          <w14:textFill>
            <w14:solidFill>
              <w14:schemeClr w14:val="tx1"/>
            </w14:solidFill>
          </w14:textFill>
        </w:rPr>
        <w:t>。</w:t>
      </w:r>
    </w:p>
    <w:p>
      <w:pPr>
        <w:numPr>
          <w:ilvl w:val="0"/>
          <w:numId w:val="0"/>
        </w:numPr>
        <w:spacing w:line="560" w:lineRule="exact"/>
        <w:ind w:firstLine="480" w:firstLineChars="200"/>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租赁期限和有关规定</w:t>
      </w:r>
    </w:p>
    <w:p>
      <w:pPr>
        <w:numPr>
          <w:ilvl w:val="0"/>
          <w:numId w:val="0"/>
        </w:numPr>
        <w:spacing w:line="560" w:lineRule="exact"/>
        <w:ind w:firstLine="480" w:firstLineChars="200"/>
        <w:rPr>
          <w:rFonts w:hint="eastAsia" w:eastAsia="宋体"/>
          <w:color w:val="000000" w:themeColor="text1"/>
          <w:sz w:val="24"/>
          <w:lang w:val="en-US" w:eastAsia="zh-CN"/>
          <w14:textFill>
            <w14:solidFill>
              <w14:schemeClr w14:val="tx1"/>
            </w14:solidFill>
          </w14:textFill>
        </w:rPr>
      </w:pPr>
      <w:r>
        <w:rPr>
          <w:rFonts w:hint="eastAsia"/>
          <w:color w:val="000000" w:themeColor="text1"/>
          <w:sz w:val="24"/>
          <w:lang w:eastAsia="zh-CN"/>
          <w14:textFill>
            <w14:solidFill>
              <w14:schemeClr w14:val="tx1"/>
            </w14:solidFill>
          </w14:textFill>
        </w:rPr>
        <w:t>（</w:t>
      </w:r>
      <w:r>
        <w:rPr>
          <w:rFonts w:hint="eastAsia"/>
          <w:color w:val="000000" w:themeColor="text1"/>
          <w:sz w:val="24"/>
          <w:lang w:val="en-US" w:eastAsia="zh-CN"/>
          <w14:textFill>
            <w14:solidFill>
              <w14:schemeClr w14:val="tx1"/>
            </w14:solidFill>
          </w14:textFill>
        </w:rPr>
        <w:t>1</w:t>
      </w:r>
      <w:r>
        <w:rPr>
          <w:rFonts w:hint="eastAsia"/>
          <w:color w:val="000000" w:themeColor="text1"/>
          <w:sz w:val="24"/>
          <w:lang w:eastAsia="zh-CN"/>
          <w14:textFill>
            <w14:solidFill>
              <w14:schemeClr w14:val="tx1"/>
            </w14:solidFill>
          </w14:textFill>
        </w:rPr>
        <w:t>）</w:t>
      </w:r>
      <w:r>
        <w:rPr>
          <w:rFonts w:hint="eastAsia"/>
          <w:color w:val="000000" w:themeColor="text1"/>
          <w:sz w:val="24"/>
          <w14:textFill>
            <w14:solidFill>
              <w14:schemeClr w14:val="tx1"/>
            </w14:solidFill>
          </w14:textFill>
        </w:rPr>
        <w:t>现</w:t>
      </w:r>
      <w:r>
        <w:rPr>
          <w:color w:val="000000" w:themeColor="text1"/>
          <w:sz w:val="24"/>
          <w14:textFill>
            <w14:solidFill>
              <w14:schemeClr w14:val="tx1"/>
            </w14:solidFill>
          </w14:textFill>
        </w:rPr>
        <w:t>承</w:t>
      </w:r>
      <w:r>
        <w:rPr>
          <w:rFonts w:hint="eastAsia"/>
          <w:color w:val="000000" w:themeColor="text1"/>
          <w:sz w:val="24"/>
          <w14:textFill>
            <w14:solidFill>
              <w14:schemeClr w14:val="tx1"/>
            </w14:solidFill>
          </w14:textFill>
        </w:rPr>
        <w:t>租人在同等价格条件下有优先权</w:t>
      </w:r>
      <w:r>
        <w:rPr>
          <w:rFonts w:hint="eastAsia"/>
          <w:color w:val="000000" w:themeColor="text1"/>
          <w:sz w:val="24"/>
          <w:lang w:eastAsia="zh-CN"/>
          <w14:textFill>
            <w14:solidFill>
              <w14:schemeClr w14:val="tx1"/>
            </w14:solidFill>
          </w14:textFill>
        </w:rPr>
        <w:t>。</w:t>
      </w:r>
    </w:p>
    <w:p>
      <w:pPr>
        <w:spacing w:line="560" w:lineRule="exact"/>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w:t>
      </w:r>
      <w:r>
        <w:rPr>
          <w:rFonts w:hint="eastAsia"/>
          <w:color w:val="000000" w:themeColor="text1"/>
          <w:sz w:val="24"/>
          <w:lang w:val="en-US" w:eastAsia="zh-CN"/>
          <w14:textFill>
            <w14:solidFill>
              <w14:schemeClr w14:val="tx1"/>
            </w14:solidFill>
          </w14:textFill>
        </w:rPr>
        <w:t>2</w:t>
      </w:r>
      <w:r>
        <w:rPr>
          <w:rFonts w:hint="eastAsia"/>
          <w:color w:val="000000" w:themeColor="text1"/>
          <w:sz w:val="24"/>
          <w14:textFill>
            <w14:solidFill>
              <w14:schemeClr w14:val="tx1"/>
            </w14:solidFill>
          </w14:textFill>
        </w:rPr>
        <w:t>）本次公开拍租的门面，租赁期为三年，第一年租金自合同签定之日起</w:t>
      </w:r>
      <w:r>
        <w:rPr>
          <w:rFonts w:hint="eastAsia"/>
          <w:color w:val="000000" w:themeColor="text1"/>
          <w:sz w:val="24"/>
          <w:lang w:val="en-US" w:eastAsia="zh-CN"/>
          <w14:textFill>
            <w14:solidFill>
              <w14:schemeClr w14:val="tx1"/>
            </w14:solidFill>
          </w14:textFill>
        </w:rPr>
        <w:t>三日内</w:t>
      </w:r>
      <w:r>
        <w:rPr>
          <w:rFonts w:hint="eastAsia"/>
          <w:color w:val="000000" w:themeColor="text1"/>
          <w:sz w:val="24"/>
          <w14:textFill>
            <w14:solidFill>
              <w14:schemeClr w14:val="tx1"/>
            </w14:solidFill>
          </w14:textFill>
        </w:rPr>
        <w:t>一次性付清。以后租金按门面</w:t>
      </w:r>
      <w:r>
        <w:rPr>
          <w:rFonts w:hint="eastAsia"/>
          <w:color w:val="000000" w:themeColor="text1"/>
          <w:sz w:val="24"/>
          <w:lang w:eastAsia="zh-CN"/>
          <w14:textFill>
            <w14:solidFill>
              <w14:schemeClr w14:val="tx1"/>
            </w14:solidFill>
          </w14:textFill>
        </w:rPr>
        <w:t>《</w:t>
      </w:r>
      <w:r>
        <w:rPr>
          <w:rFonts w:hint="eastAsia"/>
          <w:color w:val="000000" w:themeColor="text1"/>
          <w:sz w:val="24"/>
          <w:lang w:val="en-US" w:eastAsia="zh-CN"/>
          <w14:textFill>
            <w14:solidFill>
              <w14:schemeClr w14:val="tx1"/>
            </w14:solidFill>
          </w14:textFill>
        </w:rPr>
        <w:t>租赁</w:t>
      </w:r>
      <w:r>
        <w:rPr>
          <w:rFonts w:hint="eastAsia"/>
          <w:color w:val="000000" w:themeColor="text1"/>
          <w:sz w:val="24"/>
          <w14:textFill>
            <w14:solidFill>
              <w14:schemeClr w14:val="tx1"/>
            </w14:solidFill>
          </w14:textFill>
        </w:rPr>
        <w:t>合同</w:t>
      </w:r>
      <w:r>
        <w:rPr>
          <w:rFonts w:hint="eastAsia"/>
          <w:color w:val="000000" w:themeColor="text1"/>
          <w:sz w:val="24"/>
          <w:lang w:eastAsia="zh-CN"/>
          <w14:textFill>
            <w14:solidFill>
              <w14:schemeClr w14:val="tx1"/>
            </w14:solidFill>
          </w14:textFill>
        </w:rPr>
        <w:t>》</w:t>
      </w:r>
      <w:r>
        <w:rPr>
          <w:rFonts w:hint="eastAsia"/>
          <w:color w:val="000000" w:themeColor="text1"/>
          <w:sz w:val="24"/>
          <w14:textFill>
            <w14:solidFill>
              <w14:schemeClr w14:val="tx1"/>
            </w14:solidFill>
          </w14:textFill>
        </w:rPr>
        <w:t>规定执行。</w:t>
      </w:r>
    </w:p>
    <w:p>
      <w:pPr>
        <w:spacing w:line="560" w:lineRule="exact"/>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w:t>
      </w:r>
      <w:r>
        <w:rPr>
          <w:rFonts w:hint="eastAsia"/>
          <w:color w:val="000000" w:themeColor="text1"/>
          <w:sz w:val="24"/>
          <w:lang w:val="en-US" w:eastAsia="zh-CN"/>
          <w14:textFill>
            <w14:solidFill>
              <w14:schemeClr w14:val="tx1"/>
            </w14:solidFill>
          </w14:textFill>
        </w:rPr>
        <w:t>3</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承</w:t>
      </w:r>
      <w:r>
        <w:rPr>
          <w:rFonts w:hint="eastAsia"/>
          <w:color w:val="000000" w:themeColor="text1"/>
          <w:sz w:val="24"/>
          <w14:textFill>
            <w14:solidFill>
              <w14:schemeClr w14:val="tx1"/>
            </w14:solidFill>
          </w14:textFill>
        </w:rPr>
        <w:t>租人如需装修，装修费用自行承担，装修时不得损坏房屋结构。</w:t>
      </w:r>
    </w:p>
    <w:p>
      <w:pPr>
        <w:spacing w:line="560" w:lineRule="exact"/>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w:t>
      </w:r>
      <w:r>
        <w:rPr>
          <w:rFonts w:hint="eastAsia"/>
          <w:color w:val="000000" w:themeColor="text1"/>
          <w:sz w:val="24"/>
          <w:lang w:val="en-US" w:eastAsia="zh-CN"/>
          <w14:textFill>
            <w14:solidFill>
              <w14:schemeClr w14:val="tx1"/>
            </w14:solidFill>
          </w14:textFill>
        </w:rPr>
        <w:t>4</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承</w:t>
      </w:r>
      <w:r>
        <w:rPr>
          <w:rFonts w:hint="eastAsia"/>
          <w:color w:val="000000" w:themeColor="text1"/>
          <w:sz w:val="24"/>
          <w14:textFill>
            <w14:solidFill>
              <w14:schemeClr w14:val="tx1"/>
            </w14:solidFill>
          </w14:textFill>
        </w:rPr>
        <w:t>租期间产生的水费、电费、保洁、垃圾清运费，由</w:t>
      </w:r>
      <w:r>
        <w:rPr>
          <w:color w:val="000000" w:themeColor="text1"/>
          <w:sz w:val="24"/>
          <w14:textFill>
            <w14:solidFill>
              <w14:schemeClr w14:val="tx1"/>
            </w14:solidFill>
          </w14:textFill>
        </w:rPr>
        <w:t>承</w:t>
      </w:r>
      <w:r>
        <w:rPr>
          <w:rFonts w:hint="eastAsia"/>
          <w:color w:val="000000" w:themeColor="text1"/>
          <w:sz w:val="24"/>
          <w14:textFill>
            <w14:solidFill>
              <w14:schemeClr w14:val="tx1"/>
            </w14:solidFill>
          </w14:textFill>
        </w:rPr>
        <w:t>租人自行承担，并保持经营场所内外的整洁干净、卫生。水、电费按供水、供电公司商业用水、用电价格计算，由各</w:t>
      </w:r>
      <w:r>
        <w:rPr>
          <w:color w:val="000000" w:themeColor="text1"/>
          <w:sz w:val="24"/>
          <w14:textFill>
            <w14:solidFill>
              <w14:schemeClr w14:val="tx1"/>
            </w14:solidFill>
          </w14:textFill>
        </w:rPr>
        <w:t>承</w:t>
      </w:r>
      <w:r>
        <w:rPr>
          <w:rFonts w:hint="eastAsia"/>
          <w:color w:val="000000" w:themeColor="text1"/>
          <w:sz w:val="24"/>
          <w14:textFill>
            <w14:solidFill>
              <w14:schemeClr w14:val="tx1"/>
            </w14:solidFill>
          </w14:textFill>
        </w:rPr>
        <w:t>租人</w:t>
      </w:r>
      <w:r>
        <w:rPr>
          <w:rFonts w:hint="eastAsia"/>
          <w:color w:val="000000" w:themeColor="text1"/>
          <w:sz w:val="24"/>
          <w:lang w:val="en-US" w:eastAsia="zh-CN"/>
          <w14:textFill>
            <w14:solidFill>
              <w14:schemeClr w14:val="tx1"/>
            </w14:solidFill>
          </w14:textFill>
        </w:rPr>
        <w:t>自行到各管理单位缴费</w:t>
      </w:r>
      <w:r>
        <w:rPr>
          <w:rFonts w:hint="eastAsia"/>
          <w:color w:val="000000" w:themeColor="text1"/>
          <w:sz w:val="24"/>
          <w14:textFill>
            <w14:solidFill>
              <w14:schemeClr w14:val="tx1"/>
            </w14:solidFill>
          </w14:textFill>
        </w:rPr>
        <w:t>。</w:t>
      </w:r>
    </w:p>
    <w:p>
      <w:pPr>
        <w:spacing w:line="560" w:lineRule="exact"/>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w:t>
      </w:r>
      <w:r>
        <w:rPr>
          <w:rFonts w:hint="eastAsia"/>
          <w:color w:val="000000" w:themeColor="text1"/>
          <w:sz w:val="24"/>
          <w:lang w:val="en-US" w:eastAsia="zh-CN"/>
          <w14:textFill>
            <w14:solidFill>
              <w14:schemeClr w14:val="tx1"/>
            </w14:solidFill>
          </w14:textFill>
        </w:rPr>
        <w:t>5</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承</w:t>
      </w:r>
      <w:r>
        <w:rPr>
          <w:rFonts w:hint="eastAsia"/>
          <w:color w:val="000000" w:themeColor="text1"/>
          <w:sz w:val="24"/>
          <w14:textFill>
            <w14:solidFill>
              <w14:schemeClr w14:val="tx1"/>
            </w14:solidFill>
          </w14:textFill>
        </w:rPr>
        <w:t>租期满后</w:t>
      </w:r>
      <w:r>
        <w:rPr>
          <w:rFonts w:hint="eastAsia"/>
          <w:color w:val="000000" w:themeColor="text1"/>
          <w:sz w:val="24"/>
          <w:lang w:eastAsia="zh-CN"/>
          <w14:textFill>
            <w14:solidFill>
              <w14:schemeClr w14:val="tx1"/>
            </w14:solidFill>
          </w14:textFill>
        </w:rPr>
        <w:t>，</w:t>
      </w:r>
      <w:r>
        <w:rPr>
          <w:rFonts w:hint="eastAsia"/>
          <w:color w:val="000000" w:themeColor="text1"/>
          <w:sz w:val="24"/>
          <w14:textFill>
            <w14:solidFill>
              <w14:schemeClr w14:val="tx1"/>
            </w14:solidFill>
          </w14:textFill>
        </w:rPr>
        <w:t>湖北省富水水库管理局如果重新组织招租，现</w:t>
      </w:r>
      <w:r>
        <w:rPr>
          <w:color w:val="000000" w:themeColor="text1"/>
          <w:sz w:val="24"/>
          <w14:textFill>
            <w14:solidFill>
              <w14:schemeClr w14:val="tx1"/>
            </w14:solidFill>
          </w14:textFill>
        </w:rPr>
        <w:t>承</w:t>
      </w:r>
      <w:r>
        <w:rPr>
          <w:rFonts w:hint="eastAsia"/>
          <w:color w:val="000000" w:themeColor="text1"/>
          <w:sz w:val="24"/>
          <w14:textFill>
            <w14:solidFill>
              <w14:schemeClr w14:val="tx1"/>
            </w14:solidFill>
          </w14:textFill>
        </w:rPr>
        <w:t>租人在同等价格条件下有优先权。未</w:t>
      </w:r>
      <w:r>
        <w:rPr>
          <w:rFonts w:hint="eastAsia"/>
          <w:color w:val="000000" w:themeColor="text1"/>
          <w:sz w:val="24"/>
          <w:lang w:eastAsia="zh-CN"/>
          <w14:textFill>
            <w14:solidFill>
              <w14:schemeClr w14:val="tx1"/>
            </w14:solidFill>
          </w14:textFill>
        </w:rPr>
        <w:t>竞</w:t>
      </w:r>
      <w:r>
        <w:rPr>
          <w:rFonts w:hint="eastAsia"/>
          <w:color w:val="000000" w:themeColor="text1"/>
          <w:sz w:val="24"/>
          <w14:textFill>
            <w14:solidFill>
              <w14:schemeClr w14:val="tx1"/>
            </w14:solidFill>
          </w14:textFill>
        </w:rPr>
        <w:t>得续租经营权或者未参加续租的，期满后出租人收回经营权，原</w:t>
      </w:r>
      <w:r>
        <w:rPr>
          <w:color w:val="000000" w:themeColor="text1"/>
          <w:sz w:val="24"/>
          <w14:textFill>
            <w14:solidFill>
              <w14:schemeClr w14:val="tx1"/>
            </w14:solidFill>
          </w14:textFill>
        </w:rPr>
        <w:t>承</w:t>
      </w:r>
      <w:r>
        <w:rPr>
          <w:rFonts w:hint="eastAsia"/>
          <w:color w:val="000000" w:themeColor="text1"/>
          <w:sz w:val="24"/>
          <w14:textFill>
            <w14:solidFill>
              <w14:schemeClr w14:val="tx1"/>
            </w14:solidFill>
          </w14:textFill>
        </w:rPr>
        <w:t>租人投入的设备、器械可自行运走，投入的装修无法拆除的不得进行破坏性拆除，无偿归出租人所得。</w:t>
      </w:r>
    </w:p>
    <w:p>
      <w:pPr>
        <w:spacing w:line="560" w:lineRule="exact"/>
        <w:ind w:left="48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四、竞买人资格与要求：</w:t>
      </w:r>
    </w:p>
    <w:p>
      <w:pPr>
        <w:spacing w:line="560" w:lineRule="exact"/>
        <w:ind w:firstLine="480" w:firstLineChars="200"/>
        <w:rPr>
          <w:rFonts w:hint="eastAsia" w:ascii="宋体" w:hAnsi="宋体"/>
          <w:color w:val="000000"/>
          <w:sz w:val="24"/>
        </w:rPr>
      </w:pPr>
      <w:r>
        <w:rPr>
          <w:rFonts w:hint="eastAsia" w:ascii="宋体" w:hAnsi="宋体"/>
          <w:color w:val="000000"/>
          <w:sz w:val="24"/>
        </w:rPr>
        <w:t>1</w:t>
      </w:r>
      <w:r>
        <w:rPr>
          <w:rFonts w:hint="eastAsia" w:ascii="宋体" w:hAnsi="宋体"/>
          <w:sz w:val="24"/>
        </w:rPr>
        <w:t>、</w:t>
      </w:r>
      <w:r>
        <w:rPr>
          <w:rFonts w:hint="eastAsia" w:ascii="宋体" w:hAnsi="宋体"/>
          <w:color w:val="000000"/>
          <w:sz w:val="24"/>
        </w:rPr>
        <w:t>境内外具备完全民事行为能力的公民</w:t>
      </w:r>
      <w:r>
        <w:rPr>
          <w:rFonts w:hint="eastAsia" w:ascii="宋体" w:hAnsi="宋体"/>
          <w:color w:val="000000"/>
          <w:sz w:val="24"/>
          <w:lang w:eastAsia="zh-CN"/>
        </w:rPr>
        <w:t>、</w:t>
      </w:r>
      <w:r>
        <w:rPr>
          <w:rFonts w:hint="eastAsia" w:ascii="宋体" w:hAnsi="宋体"/>
          <w:color w:val="000000"/>
          <w:sz w:val="24"/>
          <w:lang w:val="en-US" w:eastAsia="zh-CN"/>
        </w:rPr>
        <w:t>法人</w:t>
      </w:r>
      <w:r>
        <w:rPr>
          <w:rFonts w:hint="eastAsia" w:ascii="宋体" w:hAnsi="宋体"/>
          <w:color w:val="000000"/>
          <w:sz w:val="24"/>
        </w:rPr>
        <w:t>及单位组织</w:t>
      </w:r>
      <w:r>
        <w:rPr>
          <w:rFonts w:hint="eastAsia" w:ascii="宋体" w:hAnsi="宋体"/>
          <w:color w:val="000000"/>
          <w:sz w:val="24"/>
          <w:lang w:val="en-US" w:eastAsia="zh-CN"/>
        </w:rPr>
        <w:t>均可</w:t>
      </w:r>
      <w:r>
        <w:rPr>
          <w:rFonts w:hint="eastAsia" w:ascii="宋体" w:hAnsi="宋体"/>
          <w:color w:val="000000"/>
          <w:sz w:val="24"/>
        </w:rPr>
        <w:t>参加本次拍卖。</w:t>
      </w:r>
    </w:p>
    <w:p>
      <w:pPr>
        <w:spacing w:line="560" w:lineRule="exact"/>
        <w:ind w:firstLine="480" w:firstLineChars="200"/>
        <w:rPr>
          <w:rFonts w:hint="default" w:ascii="宋体" w:hAnsi="宋体" w:eastAsia="宋体"/>
          <w:color w:val="000000"/>
          <w:sz w:val="24"/>
          <w:lang w:val="en-US" w:eastAsia="zh-CN"/>
        </w:rPr>
      </w:pPr>
      <w:r>
        <w:rPr>
          <w:rFonts w:hint="eastAsia" w:ascii="宋体" w:hAnsi="宋体"/>
          <w:color w:val="000000"/>
          <w:sz w:val="24"/>
          <w:lang w:val="en-US" w:eastAsia="zh-CN"/>
        </w:rPr>
        <w:t>2、</w:t>
      </w:r>
      <w:r>
        <w:rPr>
          <w:rFonts w:hint="eastAsia" w:ascii="宋体" w:hAnsi="宋体"/>
          <w:color w:val="000000"/>
          <w:sz w:val="24"/>
        </w:rPr>
        <w:t>竞买申请人</w:t>
      </w:r>
      <w:r>
        <w:rPr>
          <w:rFonts w:hint="eastAsia" w:ascii="宋体" w:hAnsi="宋体"/>
          <w:color w:val="000000"/>
          <w:sz w:val="24"/>
          <w:lang w:val="en-US" w:eastAsia="zh-CN"/>
        </w:rPr>
        <w:t>需提供征信证明。</w:t>
      </w:r>
    </w:p>
    <w:p>
      <w:pPr>
        <w:spacing w:line="560" w:lineRule="exact"/>
        <w:ind w:firstLine="480" w:firstLineChars="200"/>
        <w:rPr>
          <w:rFonts w:ascii="宋体"/>
          <w:color w:val="FF0000"/>
          <w:sz w:val="24"/>
        </w:rPr>
      </w:pPr>
      <w:r>
        <w:rPr>
          <w:rFonts w:hint="eastAsia" w:ascii="宋体" w:hAnsi="宋体"/>
          <w:color w:val="000000"/>
          <w:sz w:val="24"/>
          <w:lang w:val="en-US" w:eastAsia="zh-CN"/>
        </w:rPr>
        <w:t>3</w:t>
      </w:r>
      <w:r>
        <w:rPr>
          <w:rFonts w:hint="eastAsia" w:ascii="宋体" w:hAnsi="宋体"/>
          <w:sz w:val="24"/>
        </w:rPr>
        <w:t>、</w:t>
      </w:r>
      <w:r>
        <w:rPr>
          <w:rFonts w:hint="eastAsia" w:ascii="宋体" w:hAnsi="宋体"/>
          <w:color w:val="000000"/>
          <w:sz w:val="24"/>
        </w:rPr>
        <w:t>竞买申请人可于</w:t>
      </w:r>
      <w:r>
        <w:rPr>
          <w:rFonts w:ascii="宋体" w:hAnsi="宋体"/>
          <w:color w:val="000000"/>
          <w:sz w:val="24"/>
        </w:rPr>
        <w:t>20</w:t>
      </w:r>
      <w:r>
        <w:rPr>
          <w:rFonts w:hint="eastAsia" w:ascii="宋体" w:hAnsi="宋体"/>
          <w:color w:val="000000"/>
          <w:sz w:val="24"/>
          <w:lang w:val="en-US" w:eastAsia="zh-CN"/>
        </w:rPr>
        <w:t>21</w:t>
      </w:r>
      <w:r>
        <w:rPr>
          <w:rFonts w:hint="eastAsia" w:ascii="宋体" w:hAnsi="宋体"/>
          <w:color w:val="000000"/>
          <w:sz w:val="24"/>
        </w:rPr>
        <w:t>年</w:t>
      </w:r>
      <w:r>
        <w:rPr>
          <w:rFonts w:hint="eastAsia" w:ascii="宋体" w:hAnsi="宋体"/>
          <w:color w:val="000000"/>
          <w:sz w:val="24"/>
          <w:lang w:val="en-US" w:eastAsia="zh-CN"/>
        </w:rPr>
        <w:t>9</w:t>
      </w:r>
      <w:r>
        <w:rPr>
          <w:rFonts w:hint="eastAsia" w:ascii="宋体" w:hAnsi="宋体"/>
          <w:color w:val="000000"/>
          <w:sz w:val="24"/>
        </w:rPr>
        <w:t>月</w:t>
      </w:r>
      <w:r>
        <w:rPr>
          <w:rFonts w:hint="eastAsia" w:ascii="宋体" w:hAnsi="宋体"/>
          <w:color w:val="000000"/>
          <w:sz w:val="24"/>
          <w:u w:val="single"/>
          <w:lang w:val="en-US" w:eastAsia="zh-CN"/>
        </w:rPr>
        <w:t>17</w:t>
      </w:r>
      <w:r>
        <w:rPr>
          <w:rFonts w:hint="eastAsia" w:ascii="宋体" w:hAnsi="宋体"/>
          <w:color w:val="000000"/>
          <w:sz w:val="24"/>
        </w:rPr>
        <w:t>日至</w:t>
      </w:r>
      <w:r>
        <w:rPr>
          <w:rFonts w:ascii="宋体" w:hAnsi="宋体"/>
          <w:color w:val="000000"/>
          <w:sz w:val="24"/>
        </w:rPr>
        <w:t>20</w:t>
      </w:r>
      <w:r>
        <w:rPr>
          <w:rFonts w:hint="eastAsia" w:ascii="宋体" w:hAnsi="宋体"/>
          <w:color w:val="000000"/>
          <w:sz w:val="24"/>
          <w:lang w:val="en-US" w:eastAsia="zh-CN"/>
        </w:rPr>
        <w:t>21</w:t>
      </w:r>
      <w:r>
        <w:rPr>
          <w:rFonts w:hint="eastAsia" w:ascii="宋体" w:hAnsi="宋体"/>
          <w:color w:val="000000"/>
          <w:sz w:val="24"/>
        </w:rPr>
        <w:t>年</w:t>
      </w:r>
      <w:r>
        <w:rPr>
          <w:rFonts w:hint="eastAsia" w:ascii="宋体" w:hAnsi="宋体"/>
          <w:color w:val="000000"/>
          <w:sz w:val="24"/>
          <w:lang w:val="en-US" w:eastAsia="zh-CN"/>
        </w:rPr>
        <w:t>9</w:t>
      </w:r>
      <w:r>
        <w:rPr>
          <w:rFonts w:hint="eastAsia" w:ascii="宋体" w:hAnsi="宋体"/>
          <w:color w:val="000000"/>
          <w:sz w:val="24"/>
        </w:rPr>
        <w:t>月</w:t>
      </w:r>
      <w:r>
        <w:rPr>
          <w:rFonts w:hint="eastAsia" w:ascii="宋体" w:hAnsi="宋体"/>
          <w:color w:val="000000"/>
          <w:sz w:val="24"/>
          <w:u w:val="single"/>
          <w:lang w:val="en-US" w:eastAsia="zh-CN"/>
        </w:rPr>
        <w:t>26</w:t>
      </w:r>
      <w:r>
        <w:rPr>
          <w:rFonts w:hint="eastAsia" w:ascii="宋体" w:hAnsi="宋体" w:cs="宋体"/>
          <w:color w:val="000000"/>
          <w:kern w:val="0"/>
          <w:sz w:val="24"/>
        </w:rPr>
        <w:t>日</w:t>
      </w:r>
      <w:r>
        <w:rPr>
          <w:rFonts w:ascii="宋体" w:hAnsi="宋体" w:cs="宋体"/>
          <w:color w:val="000000"/>
          <w:kern w:val="0"/>
          <w:sz w:val="24"/>
        </w:rPr>
        <w:t>16:00</w:t>
      </w:r>
      <w:r>
        <w:rPr>
          <w:rFonts w:hint="eastAsia" w:ascii="宋体" w:hAnsi="宋体" w:cs="宋体"/>
          <w:color w:val="000000"/>
          <w:kern w:val="0"/>
          <w:sz w:val="24"/>
        </w:rPr>
        <w:t>时</w:t>
      </w:r>
      <w:r>
        <w:rPr>
          <w:rFonts w:hint="eastAsia" w:ascii="宋体" w:hAnsi="宋体"/>
          <w:color w:val="000000"/>
          <w:sz w:val="24"/>
        </w:rPr>
        <w:t>前到湖北新海信拍卖有限公司提交书面申请，交纳竞买保证金</w:t>
      </w:r>
      <w:r>
        <w:rPr>
          <w:rFonts w:hint="eastAsia" w:ascii="宋体" w:hAnsi="宋体"/>
          <w:color w:val="000000"/>
          <w:sz w:val="24"/>
          <w:lang w:eastAsia="zh-CN"/>
        </w:rPr>
        <w:t>（</w:t>
      </w:r>
      <w:r>
        <w:rPr>
          <w:rFonts w:hint="eastAsia" w:ascii="宋体" w:hAnsi="宋体"/>
          <w:color w:val="000000"/>
          <w:sz w:val="24"/>
          <w:lang w:val="en-US" w:eastAsia="zh-CN"/>
        </w:rPr>
        <w:t>每个门面伍</w:t>
      </w:r>
      <w:r>
        <w:rPr>
          <w:rFonts w:hint="eastAsia" w:ascii="宋体" w:hAnsi="宋体"/>
          <w:color w:val="000000" w:themeColor="text1"/>
          <w:sz w:val="24"/>
          <w:lang w:val="en-US" w:eastAsia="zh-CN"/>
          <w14:textFill>
            <w14:solidFill>
              <w14:schemeClr w14:val="tx1"/>
            </w14:solidFill>
          </w14:textFill>
        </w:rPr>
        <w:t>仟</w:t>
      </w:r>
      <w:r>
        <w:rPr>
          <w:rFonts w:hint="eastAsia" w:ascii="宋体" w:hAnsi="宋体"/>
          <w:color w:val="000000" w:themeColor="text1"/>
          <w:sz w:val="24"/>
          <w14:textFill>
            <w14:solidFill>
              <w14:schemeClr w14:val="tx1"/>
            </w14:solidFill>
          </w14:textFill>
        </w:rPr>
        <w:t>元</w:t>
      </w:r>
      <w:r>
        <w:rPr>
          <w:rFonts w:hint="eastAsia" w:ascii="宋体" w:hAnsi="宋体"/>
          <w:color w:val="000000"/>
          <w:sz w:val="24"/>
          <w:lang w:eastAsia="zh-CN"/>
        </w:rPr>
        <w:t>）</w:t>
      </w:r>
      <w:r>
        <w:rPr>
          <w:rFonts w:hint="eastAsia" w:ascii="宋体" w:hAnsi="宋体"/>
          <w:color w:val="000000"/>
          <w:sz w:val="24"/>
        </w:rPr>
        <w:t>。提交书面申请及保证金交纳截止时间为</w:t>
      </w:r>
      <w:r>
        <w:rPr>
          <w:rFonts w:ascii="宋体" w:hAnsi="宋体"/>
          <w:color w:val="000000"/>
          <w:sz w:val="24"/>
        </w:rPr>
        <w:t>20</w:t>
      </w:r>
      <w:r>
        <w:rPr>
          <w:rFonts w:hint="eastAsia" w:ascii="宋体" w:hAnsi="宋体"/>
          <w:color w:val="000000"/>
          <w:sz w:val="24"/>
          <w:lang w:val="en-US" w:eastAsia="zh-CN"/>
        </w:rPr>
        <w:t>21</w:t>
      </w:r>
      <w:r>
        <w:rPr>
          <w:rFonts w:hint="eastAsia" w:ascii="宋体" w:hAnsi="宋体"/>
          <w:color w:val="000000"/>
          <w:sz w:val="24"/>
        </w:rPr>
        <w:t>年</w:t>
      </w:r>
      <w:r>
        <w:rPr>
          <w:rFonts w:hint="eastAsia" w:ascii="宋体" w:hAnsi="宋体"/>
          <w:color w:val="000000"/>
          <w:sz w:val="24"/>
          <w:lang w:val="en-US" w:eastAsia="zh-CN"/>
        </w:rPr>
        <w:t>9</w:t>
      </w:r>
      <w:r>
        <w:rPr>
          <w:rFonts w:hint="eastAsia" w:ascii="宋体" w:hAnsi="宋体"/>
          <w:color w:val="000000"/>
          <w:sz w:val="24"/>
        </w:rPr>
        <w:t>月</w:t>
      </w:r>
      <w:r>
        <w:rPr>
          <w:rFonts w:hint="eastAsia" w:ascii="宋体" w:hAnsi="宋体"/>
          <w:color w:val="000000"/>
          <w:sz w:val="24"/>
          <w:u w:val="single"/>
          <w:lang w:val="en-US" w:eastAsia="zh-CN"/>
        </w:rPr>
        <w:t>26</w:t>
      </w:r>
      <w:r>
        <w:rPr>
          <w:rFonts w:hint="eastAsia" w:ascii="宋体" w:hAnsi="宋体"/>
          <w:color w:val="000000"/>
          <w:sz w:val="24"/>
        </w:rPr>
        <w:t>日</w:t>
      </w:r>
      <w:r>
        <w:rPr>
          <w:rFonts w:ascii="宋体" w:hAnsi="宋体"/>
          <w:color w:val="000000"/>
          <w:sz w:val="24"/>
        </w:rPr>
        <w:t>16</w:t>
      </w:r>
      <w:r>
        <w:rPr>
          <w:rFonts w:hint="eastAsia" w:ascii="宋体" w:hAnsi="宋体"/>
          <w:color w:val="000000"/>
          <w:sz w:val="24"/>
        </w:rPr>
        <w:t>时整（以到账时间为准）</w:t>
      </w:r>
      <w:r>
        <w:rPr>
          <w:rFonts w:hint="eastAsia" w:ascii="宋体" w:hAnsi="宋体" w:cs="宋体"/>
          <w:color w:val="000000"/>
          <w:sz w:val="24"/>
        </w:rPr>
        <w:t>。</w:t>
      </w:r>
    </w:p>
    <w:p>
      <w:pPr>
        <w:spacing w:line="520" w:lineRule="exact"/>
        <w:ind w:left="-4" w:leftChars="-2" w:firstLine="467" w:firstLineChars="194"/>
        <w:rPr>
          <w:sz w:val="24"/>
        </w:rPr>
      </w:pPr>
      <w:r>
        <w:rPr>
          <w:rFonts w:hint="eastAsia"/>
          <w:b/>
          <w:bCs/>
          <w:sz w:val="24"/>
        </w:rPr>
        <w:t>竞买保证金交纳方式</w:t>
      </w:r>
      <w:r>
        <w:rPr>
          <w:rFonts w:hint="eastAsia"/>
          <w:sz w:val="24"/>
        </w:rPr>
        <w:t>：</w:t>
      </w:r>
    </w:p>
    <w:p>
      <w:pPr>
        <w:spacing w:line="520" w:lineRule="exact"/>
        <w:ind w:left="-4" w:leftChars="-2" w:firstLine="465" w:firstLineChars="194"/>
        <w:rPr>
          <w:color w:val="000000"/>
          <w:sz w:val="24"/>
        </w:rPr>
      </w:pPr>
      <w:r>
        <w:rPr>
          <w:rFonts w:hint="eastAsia"/>
          <w:sz w:val="24"/>
        </w:rPr>
        <w:t>竞买人将保证金汇至指定的账户，</w:t>
      </w:r>
      <w:r>
        <w:rPr>
          <w:rFonts w:hint="eastAsia"/>
          <w:color w:val="000000"/>
          <w:sz w:val="24"/>
        </w:rPr>
        <w:t>并备注</w:t>
      </w:r>
      <w:r>
        <w:rPr>
          <w:color w:val="000000"/>
          <w:sz w:val="24"/>
        </w:rPr>
        <w:t>"</w:t>
      </w:r>
      <w:r>
        <w:rPr>
          <w:rFonts w:hint="eastAsia"/>
          <w:color w:val="000000"/>
          <w:sz w:val="24"/>
          <w:lang w:val="en-US" w:eastAsia="zh-CN"/>
        </w:rPr>
        <w:t>门面拍租</w:t>
      </w:r>
      <w:r>
        <w:rPr>
          <w:color w:val="000000"/>
          <w:sz w:val="24"/>
        </w:rPr>
        <w:t>"</w:t>
      </w:r>
      <w:r>
        <w:rPr>
          <w:rFonts w:hint="eastAsia"/>
          <w:color w:val="000000"/>
          <w:sz w:val="24"/>
        </w:rPr>
        <w:t>字样。</w:t>
      </w:r>
    </w:p>
    <w:p>
      <w:pPr>
        <w:widowControl/>
        <w:spacing w:line="480" w:lineRule="exact"/>
        <w:ind w:firstLine="555"/>
        <w:jc w:val="left"/>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 xml:space="preserve">户  </w:t>
      </w:r>
      <w:r>
        <w:rPr>
          <w:rFonts w:hint="eastAsia"/>
          <w:color w:val="000000" w:themeColor="text1"/>
          <w:sz w:val="24"/>
          <w:lang w:val="en-US" w:eastAsia="zh-CN"/>
          <w14:textFill>
            <w14:solidFill>
              <w14:schemeClr w14:val="tx1"/>
            </w14:solidFill>
          </w14:textFill>
        </w:rPr>
        <w:t xml:space="preserve">  </w:t>
      </w:r>
      <w:r>
        <w:rPr>
          <w:rFonts w:hint="eastAsia"/>
          <w:color w:val="000000" w:themeColor="text1"/>
          <w:sz w:val="24"/>
          <w14:textFill>
            <w14:solidFill>
              <w14:schemeClr w14:val="tx1"/>
            </w14:solidFill>
          </w14:textFill>
        </w:rPr>
        <w:t xml:space="preserve">  名：阳新县公共资源交易中心  </w:t>
      </w:r>
    </w:p>
    <w:p>
      <w:pPr>
        <w:widowControl/>
        <w:spacing w:line="480" w:lineRule="exact"/>
        <w:ind w:firstLine="555"/>
        <w:jc w:val="left"/>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开 户 行：湖北银行阳新支行</w:t>
      </w:r>
    </w:p>
    <w:p>
      <w:pPr>
        <w:widowControl/>
        <w:spacing w:line="480" w:lineRule="exact"/>
        <w:ind w:firstLine="555"/>
        <w:jc w:val="left"/>
        <w:rPr>
          <w:rFonts w:ascii="宋体"/>
          <w:color w:val="000000"/>
          <w:sz w:val="24"/>
        </w:rPr>
      </w:pPr>
      <w:r>
        <w:rPr>
          <w:rFonts w:hint="eastAsia"/>
          <w:color w:val="000000" w:themeColor="text1"/>
          <w:sz w:val="24"/>
          <w14:textFill>
            <w14:solidFill>
              <w14:schemeClr w14:val="tx1"/>
            </w14:solidFill>
          </w14:textFill>
        </w:rPr>
        <w:t xml:space="preserve">账    </w:t>
      </w:r>
      <w:r>
        <w:rPr>
          <w:rFonts w:hint="eastAsia"/>
          <w:color w:val="000000" w:themeColor="text1"/>
          <w:sz w:val="24"/>
          <w:lang w:val="en-US" w:eastAsia="zh-CN"/>
          <w14:textFill>
            <w14:solidFill>
              <w14:schemeClr w14:val="tx1"/>
            </w14:solidFill>
          </w14:textFill>
        </w:rPr>
        <w:t xml:space="preserve">  </w:t>
      </w:r>
      <w:r>
        <w:rPr>
          <w:rFonts w:hint="eastAsia"/>
          <w:color w:val="000000" w:themeColor="text1"/>
          <w:sz w:val="24"/>
          <w14:textFill>
            <w14:solidFill>
              <w14:schemeClr w14:val="tx1"/>
            </w14:solidFill>
          </w14:textFill>
        </w:rPr>
        <w:t>号：1813 0210 0000 00095</w:t>
      </w:r>
      <w:r>
        <w:rPr>
          <w:color w:val="000000" w:themeColor="text1"/>
          <w:sz w:val="24"/>
          <w14:textFill>
            <w14:solidFill>
              <w14:schemeClr w14:val="tx1"/>
            </w14:solidFill>
          </w14:textFill>
        </w:rPr>
        <w:t xml:space="preserve">     </w:t>
      </w:r>
      <w:r>
        <w:rPr>
          <w:color w:val="FF0000"/>
          <w:sz w:val="24"/>
        </w:rPr>
        <w:t xml:space="preserve">                                                                                                                                                                                                                                                                                                                                                                                                                                                                                                                                                                                                                        </w:t>
      </w:r>
    </w:p>
    <w:p>
      <w:pPr>
        <w:widowControl/>
        <w:spacing w:line="520" w:lineRule="exact"/>
        <w:ind w:firstLine="555"/>
        <w:jc w:val="left"/>
        <w:rPr>
          <w:rFonts w:ascii="宋体" w:hAnsi="宋体" w:cs="宋体"/>
          <w:kern w:val="0"/>
          <w:sz w:val="24"/>
        </w:rPr>
      </w:pPr>
      <w:r>
        <w:rPr>
          <w:rFonts w:hint="eastAsia" w:ascii="宋体" w:hAnsi="宋体" w:cs="宋体"/>
          <w:kern w:val="0"/>
          <w:sz w:val="24"/>
        </w:rPr>
        <w:t>五、竞买人需提交的申请资料</w:t>
      </w:r>
    </w:p>
    <w:p>
      <w:pPr>
        <w:spacing w:line="460" w:lineRule="exact"/>
        <w:ind w:firstLine="480" w:firstLineChars="200"/>
        <w:rPr>
          <w:sz w:val="28"/>
          <w:szCs w:val="28"/>
        </w:rPr>
      </w:pPr>
      <w:r>
        <w:rPr>
          <w:rFonts w:hint="eastAsia" w:ascii="宋体" w:cs="宋体"/>
          <w:kern w:val="0"/>
          <w:sz w:val="24"/>
        </w:rPr>
        <w:t>1、</w:t>
      </w:r>
      <w:r>
        <w:rPr>
          <w:rFonts w:hint="eastAsia"/>
          <w:sz w:val="24"/>
        </w:rPr>
        <w:t>个人参加竞买提交身份证复印件</w:t>
      </w:r>
      <w:r>
        <w:rPr>
          <w:rFonts w:hint="eastAsia"/>
          <w:sz w:val="24"/>
          <w:lang w:val="en-US" w:eastAsia="zh-CN"/>
        </w:rPr>
        <w:t>和个人征信证明</w:t>
      </w:r>
      <w:r>
        <w:rPr>
          <w:rFonts w:hint="eastAsia"/>
          <w:sz w:val="24"/>
        </w:rPr>
        <w:t>，委托他人参加竞买的，应提交委托书及代理人身份证复印件及竞买保证金的缴纳凭证（复印件即可）。</w:t>
      </w:r>
    </w:p>
    <w:p>
      <w:pPr>
        <w:widowControl/>
        <w:spacing w:line="520" w:lineRule="exact"/>
        <w:ind w:firstLine="555"/>
        <w:jc w:val="left"/>
        <w:rPr>
          <w:rFonts w:ascii="宋体" w:cs="宋体"/>
          <w:kern w:val="0"/>
          <w:sz w:val="24"/>
        </w:rPr>
      </w:pPr>
      <w:r>
        <w:rPr>
          <w:rFonts w:hint="eastAsia" w:ascii="宋体" w:cs="宋体"/>
          <w:kern w:val="0"/>
          <w:sz w:val="24"/>
        </w:rPr>
        <w:t>2、单位组织或企业法人参加竞买的，需提交以下资料：</w:t>
      </w:r>
    </w:p>
    <w:p>
      <w:pPr>
        <w:spacing w:line="520" w:lineRule="exact"/>
        <w:ind w:left="-4" w:leftChars="-2" w:firstLine="465" w:firstLineChars="194"/>
        <w:rPr>
          <w:sz w:val="24"/>
        </w:rPr>
      </w:pPr>
      <w:r>
        <w:rPr>
          <w:rFonts w:hint="eastAsia"/>
          <w:sz w:val="24"/>
        </w:rPr>
        <w:t>（</w:t>
      </w:r>
      <w:r>
        <w:rPr>
          <w:sz w:val="24"/>
        </w:rPr>
        <w:t>1</w:t>
      </w:r>
      <w:r>
        <w:rPr>
          <w:rFonts w:hint="eastAsia"/>
          <w:sz w:val="24"/>
        </w:rPr>
        <w:t>）</w:t>
      </w:r>
      <w:bookmarkStart w:id="0" w:name="_Hlk4746114"/>
      <w:r>
        <w:rPr>
          <w:rFonts w:hint="eastAsia"/>
          <w:sz w:val="24"/>
        </w:rPr>
        <w:t>营业执照副本及复印件（加盖公章）。</w:t>
      </w:r>
      <w:bookmarkEnd w:id="0"/>
    </w:p>
    <w:p>
      <w:pPr>
        <w:spacing w:line="520" w:lineRule="exact"/>
        <w:ind w:left="-4" w:leftChars="-2" w:firstLine="465" w:firstLineChars="194"/>
        <w:rPr>
          <w:rFonts w:hint="eastAsia"/>
          <w:sz w:val="24"/>
        </w:rPr>
      </w:pPr>
      <w:r>
        <w:rPr>
          <w:rFonts w:hint="eastAsia"/>
          <w:sz w:val="24"/>
        </w:rPr>
        <w:t>（</w:t>
      </w:r>
      <w:r>
        <w:rPr>
          <w:sz w:val="24"/>
        </w:rPr>
        <w:t>2</w:t>
      </w:r>
      <w:r>
        <w:rPr>
          <w:rFonts w:hint="eastAsia"/>
          <w:sz w:val="24"/>
        </w:rPr>
        <w:t>）法定代表人身份证明及身份证复印件（加盖公章）。</w:t>
      </w:r>
    </w:p>
    <w:p>
      <w:pPr>
        <w:spacing w:line="520" w:lineRule="exact"/>
        <w:ind w:left="-4" w:leftChars="-2" w:firstLine="465" w:firstLineChars="194"/>
        <w:rPr>
          <w:rFonts w:hint="default" w:eastAsia="宋体"/>
          <w:sz w:val="24"/>
          <w:lang w:val="en-US" w:eastAsia="zh-CN"/>
        </w:rPr>
      </w:pPr>
      <w:r>
        <w:rPr>
          <w:rFonts w:hint="eastAsia"/>
          <w:sz w:val="24"/>
          <w:lang w:eastAsia="zh-CN"/>
        </w:rPr>
        <w:t>（</w:t>
      </w:r>
      <w:r>
        <w:rPr>
          <w:rFonts w:hint="eastAsia"/>
          <w:sz w:val="24"/>
          <w:lang w:val="en-US" w:eastAsia="zh-CN"/>
        </w:rPr>
        <w:t>3</w:t>
      </w:r>
      <w:r>
        <w:rPr>
          <w:rFonts w:hint="eastAsia"/>
          <w:sz w:val="24"/>
          <w:lang w:eastAsia="zh-CN"/>
        </w:rPr>
        <w:t>）</w:t>
      </w:r>
      <w:r>
        <w:rPr>
          <w:rFonts w:hint="eastAsia"/>
          <w:sz w:val="24"/>
          <w:lang w:val="en-US" w:eastAsia="zh-CN"/>
        </w:rPr>
        <w:t>企业及法人征信证明。</w:t>
      </w:r>
    </w:p>
    <w:p>
      <w:pPr>
        <w:spacing w:line="520" w:lineRule="exact"/>
        <w:ind w:left="-4" w:leftChars="-2" w:firstLine="465" w:firstLineChars="194"/>
        <w:rPr>
          <w:sz w:val="24"/>
        </w:rPr>
      </w:pPr>
      <w:r>
        <w:rPr>
          <w:rFonts w:hint="eastAsia"/>
          <w:sz w:val="24"/>
        </w:rPr>
        <w:t>（</w:t>
      </w:r>
      <w:r>
        <w:rPr>
          <w:rFonts w:hint="eastAsia"/>
          <w:sz w:val="24"/>
          <w:lang w:val="en-US" w:eastAsia="zh-CN"/>
        </w:rPr>
        <w:t>4</w:t>
      </w:r>
      <w:r>
        <w:rPr>
          <w:rFonts w:hint="eastAsia"/>
          <w:sz w:val="24"/>
        </w:rPr>
        <w:t>）委托他人参加竞买的，应提交授权委托书及代理人身份证复印件。</w:t>
      </w:r>
    </w:p>
    <w:p>
      <w:pPr>
        <w:spacing w:line="520" w:lineRule="exact"/>
        <w:ind w:left="-4" w:leftChars="-2" w:firstLine="465" w:firstLineChars="194"/>
        <w:rPr>
          <w:sz w:val="24"/>
        </w:rPr>
      </w:pPr>
      <w:r>
        <w:rPr>
          <w:rFonts w:hint="eastAsia"/>
          <w:sz w:val="24"/>
        </w:rPr>
        <w:t>（</w:t>
      </w:r>
      <w:r>
        <w:rPr>
          <w:rFonts w:hint="eastAsia"/>
          <w:sz w:val="24"/>
          <w:lang w:val="en-US" w:eastAsia="zh-CN"/>
        </w:rPr>
        <w:t>5</w:t>
      </w:r>
      <w:r>
        <w:rPr>
          <w:rFonts w:hint="eastAsia"/>
          <w:sz w:val="24"/>
        </w:rPr>
        <w:t>）竞买保证金的缴纳凭证（复印件即可）</w:t>
      </w:r>
    </w:p>
    <w:p>
      <w:pPr>
        <w:spacing w:line="560" w:lineRule="exact"/>
        <w:ind w:firstLine="480" w:firstLineChars="200"/>
        <w:rPr>
          <w:color w:val="000000"/>
          <w:sz w:val="24"/>
        </w:rPr>
      </w:pPr>
      <w:r>
        <w:rPr>
          <w:rFonts w:hint="eastAsia"/>
          <w:color w:val="000000"/>
          <w:sz w:val="24"/>
        </w:rPr>
        <w:t>六、竞买人凭《竞买资格确认书》于</w:t>
      </w:r>
      <w:r>
        <w:rPr>
          <w:color w:val="000000"/>
          <w:sz w:val="24"/>
        </w:rPr>
        <w:t>20</w:t>
      </w:r>
      <w:r>
        <w:rPr>
          <w:rFonts w:hint="eastAsia"/>
          <w:color w:val="000000"/>
          <w:sz w:val="24"/>
          <w:lang w:val="en-US" w:eastAsia="zh-CN"/>
        </w:rPr>
        <w:t>21</w:t>
      </w:r>
      <w:r>
        <w:rPr>
          <w:rFonts w:hint="eastAsia"/>
          <w:color w:val="000000"/>
          <w:sz w:val="24"/>
        </w:rPr>
        <w:t>年</w:t>
      </w:r>
      <w:r>
        <w:rPr>
          <w:rFonts w:hint="eastAsia"/>
          <w:color w:val="000000"/>
          <w:sz w:val="24"/>
          <w:lang w:val="en-US" w:eastAsia="zh-CN"/>
        </w:rPr>
        <w:t>9</w:t>
      </w:r>
      <w:r>
        <w:rPr>
          <w:rFonts w:hint="eastAsia"/>
          <w:color w:val="000000"/>
          <w:sz w:val="24"/>
        </w:rPr>
        <w:t>月</w:t>
      </w:r>
      <w:r>
        <w:rPr>
          <w:rFonts w:hint="eastAsia"/>
          <w:color w:val="000000"/>
          <w:sz w:val="24"/>
          <w:u w:val="single"/>
          <w:lang w:val="en-US" w:eastAsia="zh-CN"/>
        </w:rPr>
        <w:t>27</w:t>
      </w:r>
      <w:r>
        <w:rPr>
          <w:rFonts w:hint="eastAsia"/>
          <w:color w:val="000000"/>
          <w:sz w:val="24"/>
        </w:rPr>
        <w:t>日</w:t>
      </w:r>
      <w:r>
        <w:rPr>
          <w:rFonts w:hint="eastAsia"/>
          <w:color w:val="000000"/>
          <w:sz w:val="24"/>
          <w:lang w:val="en-US" w:eastAsia="zh-CN"/>
        </w:rPr>
        <w:t>8</w:t>
      </w:r>
      <w:r>
        <w:rPr>
          <w:rFonts w:hint="eastAsia"/>
          <w:color w:val="000000"/>
          <w:sz w:val="24"/>
        </w:rPr>
        <w:t>：</w:t>
      </w:r>
      <w:r>
        <w:rPr>
          <w:color w:val="000000"/>
          <w:sz w:val="24"/>
        </w:rPr>
        <w:t>30</w:t>
      </w:r>
      <w:r>
        <w:rPr>
          <w:rFonts w:hint="eastAsia"/>
          <w:color w:val="000000"/>
          <w:sz w:val="24"/>
        </w:rPr>
        <w:t>前到拍卖现场领取竞买号牌参加拍卖会，每个竞买号牌可准二人入场。</w:t>
      </w:r>
    </w:p>
    <w:p>
      <w:pPr>
        <w:spacing w:line="500" w:lineRule="exact"/>
        <w:ind w:firstLine="480" w:firstLineChars="200"/>
        <w:rPr>
          <w:rFonts w:ascii="宋体" w:cs="宋体"/>
          <w:sz w:val="24"/>
        </w:rPr>
      </w:pPr>
      <w:r>
        <w:rPr>
          <w:rFonts w:hint="eastAsia"/>
          <w:sz w:val="24"/>
        </w:rPr>
        <w:t>七</w:t>
      </w:r>
      <w:r>
        <w:rPr>
          <w:sz w:val="24"/>
        </w:rPr>
        <w:t xml:space="preserve"> </w:t>
      </w:r>
      <w:r>
        <w:rPr>
          <w:rFonts w:hint="eastAsia"/>
          <w:sz w:val="24"/>
        </w:rPr>
        <w:t>、本标的从</w:t>
      </w:r>
      <w:r>
        <w:rPr>
          <w:rFonts w:hint="eastAsia"/>
          <w:sz w:val="24"/>
          <w:lang w:val="en-US" w:eastAsia="zh-CN"/>
        </w:rPr>
        <w:t>9</w:t>
      </w:r>
      <w:r>
        <w:rPr>
          <w:rFonts w:hint="eastAsia"/>
          <w:sz w:val="24"/>
        </w:rPr>
        <w:t>月</w:t>
      </w:r>
      <w:r>
        <w:rPr>
          <w:rFonts w:hint="eastAsia"/>
          <w:sz w:val="24"/>
          <w:u w:val="single"/>
          <w:lang w:val="en-US" w:eastAsia="zh-CN"/>
        </w:rPr>
        <w:t>17</w:t>
      </w:r>
      <w:r>
        <w:rPr>
          <w:rFonts w:hint="eastAsia"/>
          <w:sz w:val="24"/>
        </w:rPr>
        <w:t>日起开始展示，接受咨询，约期勘踏</w:t>
      </w:r>
      <w:r>
        <w:rPr>
          <w:rFonts w:hint="eastAsia" w:ascii="宋体" w:hAnsi="宋体"/>
          <w:sz w:val="24"/>
        </w:rPr>
        <w:t>标的物，竞买申请人对拍卖文件和标的物有疑问的，可以在拍卖会开始时间</w:t>
      </w:r>
      <w:r>
        <w:rPr>
          <w:rFonts w:ascii="宋体" w:hAnsi="宋体"/>
          <w:sz w:val="24"/>
        </w:rPr>
        <w:t>24</w:t>
      </w:r>
      <w:r>
        <w:rPr>
          <w:rFonts w:hint="eastAsia" w:ascii="宋体" w:hAnsi="宋体"/>
          <w:sz w:val="24"/>
        </w:rPr>
        <w:t>小时前以书面方式向</w:t>
      </w:r>
      <w:r>
        <w:rPr>
          <w:rFonts w:hint="eastAsia" w:ascii="宋体" w:hAnsi="宋体"/>
          <w:sz w:val="24"/>
          <w:lang w:val="en-US" w:eastAsia="zh-CN"/>
        </w:rPr>
        <w:t>湖北省富水水库管理局</w:t>
      </w:r>
      <w:r>
        <w:rPr>
          <w:rFonts w:hint="eastAsia" w:ascii="宋体" w:hAnsi="宋体"/>
          <w:sz w:val="24"/>
        </w:rPr>
        <w:t>和湖北新海信拍卖有限公司咨询。</w:t>
      </w:r>
      <w:r>
        <w:rPr>
          <w:rFonts w:hint="eastAsia" w:ascii="宋体" w:hAnsi="宋体"/>
          <w:sz w:val="24"/>
          <w:lang w:val="en-US" w:eastAsia="zh-CN"/>
        </w:rPr>
        <w:t>湖北省富水水库管理局</w:t>
      </w:r>
      <w:r>
        <w:rPr>
          <w:rFonts w:hint="eastAsia" w:ascii="宋体" w:hAnsi="宋体"/>
          <w:sz w:val="24"/>
        </w:rPr>
        <w:t>和湖北新海信拍卖有限公司</w:t>
      </w:r>
      <w:r>
        <w:rPr>
          <w:rFonts w:hint="eastAsia" w:ascii="宋体" w:hAnsi="宋体" w:cs="宋体"/>
          <w:sz w:val="24"/>
        </w:rPr>
        <w:t>不另行组织竞买人对拍卖标的进行现场踏勘和情况介绍，竞买人可在公告期间自行踏勘现场。</w:t>
      </w:r>
    </w:p>
    <w:p>
      <w:pPr>
        <w:spacing w:line="500" w:lineRule="exact"/>
        <w:ind w:firstLine="480" w:firstLineChars="200"/>
        <w:rPr>
          <w:rFonts w:ascii="宋体" w:cs="宋体"/>
          <w:sz w:val="24"/>
        </w:rPr>
      </w:pPr>
      <w:r>
        <w:rPr>
          <w:rFonts w:hint="eastAsia"/>
          <w:sz w:val="24"/>
        </w:rPr>
        <w:t>本次拍卖的具体资料与实际是否相符由竞买人直接到现场核实为准，本公司对标的瑕疵不作任何担保和承诺。竞买人进入拍卖会场，即表示了解标的现状，承诺遵守《拍卖规则》及《拍卖成交确认书》的各项规定。</w:t>
      </w:r>
    </w:p>
    <w:p>
      <w:pPr>
        <w:spacing w:line="480" w:lineRule="exact"/>
        <w:ind w:firstLine="480" w:firstLineChars="200"/>
        <w:rPr>
          <w:sz w:val="24"/>
        </w:rPr>
      </w:pPr>
      <w:r>
        <w:rPr>
          <w:rFonts w:hint="eastAsia"/>
          <w:sz w:val="24"/>
        </w:rPr>
        <w:t>八、本次拍卖标的设有底价，最高应价没达到底价的不能成交。</w:t>
      </w:r>
    </w:p>
    <w:p>
      <w:pPr>
        <w:spacing w:line="480" w:lineRule="exact"/>
        <w:ind w:firstLine="480" w:firstLineChars="200"/>
        <w:rPr>
          <w:sz w:val="24"/>
        </w:rPr>
      </w:pPr>
      <w:r>
        <w:rPr>
          <w:rFonts w:hint="eastAsia"/>
          <w:sz w:val="24"/>
        </w:rPr>
        <w:t>九、本次拍卖的起拍价和加价幅度由拍卖师现场宣布，拍卖师可根据现场情况调整加价幅度。</w:t>
      </w:r>
    </w:p>
    <w:p>
      <w:pPr>
        <w:spacing w:line="480" w:lineRule="exact"/>
        <w:ind w:firstLine="480" w:firstLineChars="200"/>
        <w:rPr>
          <w:sz w:val="24"/>
        </w:rPr>
      </w:pPr>
      <w:r>
        <w:rPr>
          <w:rFonts w:hint="eastAsia"/>
          <w:sz w:val="24"/>
        </w:rPr>
        <w:t>十、竞买人举牌应价，应价一经拍卖师落槌确认，不得反悔，否则视为违约，竞买保证金不予退还。</w:t>
      </w:r>
    </w:p>
    <w:p>
      <w:pPr>
        <w:spacing w:line="560" w:lineRule="exact"/>
        <w:ind w:firstLine="480" w:firstLineChars="200"/>
        <w:rPr>
          <w:rFonts w:hint="eastAsia" w:ascii="宋体" w:hAnsi="宋体" w:cs="宋体"/>
          <w:color w:val="000000" w:themeColor="text1"/>
          <w:kern w:val="0"/>
          <w:sz w:val="24"/>
          <w14:textFill>
            <w14:solidFill>
              <w14:schemeClr w14:val="tx1"/>
            </w14:solidFill>
          </w14:textFill>
        </w:rPr>
      </w:pPr>
      <w:r>
        <w:rPr>
          <w:rFonts w:hint="eastAsia"/>
          <w:color w:val="000000"/>
          <w:sz w:val="24"/>
        </w:rPr>
        <w:t>十一、拍卖成交三日内，买受人</w:t>
      </w:r>
      <w:r>
        <w:rPr>
          <w:rFonts w:hint="eastAsia" w:ascii="宋体" w:hAnsi="宋体" w:cs="宋体"/>
          <w:color w:val="000000" w:themeColor="text1"/>
          <w:kern w:val="0"/>
          <w:sz w:val="24"/>
          <w14:textFill>
            <w14:solidFill>
              <w14:schemeClr w14:val="tx1"/>
            </w14:solidFill>
          </w14:textFill>
        </w:rPr>
        <w:t>须</w:t>
      </w:r>
      <w:r>
        <w:rPr>
          <w:rFonts w:hint="eastAsia" w:ascii="宋体" w:hAnsi="宋体" w:cs="宋体"/>
          <w:color w:val="000000" w:themeColor="text1"/>
          <w:kern w:val="0"/>
          <w:sz w:val="24"/>
          <w:lang w:val="en-US" w:eastAsia="zh-CN"/>
          <w14:textFill>
            <w14:solidFill>
              <w14:schemeClr w14:val="tx1"/>
            </w14:solidFill>
          </w14:textFill>
        </w:rPr>
        <w:t>向出租人缴纳第一年的租金</w:t>
      </w:r>
      <w:r>
        <w:rPr>
          <w:rFonts w:hint="eastAsia" w:ascii="宋体" w:hAnsi="宋体" w:cs="宋体"/>
          <w:color w:val="000000" w:themeColor="text1"/>
          <w:kern w:val="0"/>
          <w:sz w:val="24"/>
          <w14:textFill>
            <w14:solidFill>
              <w14:schemeClr w14:val="tx1"/>
            </w14:solidFill>
          </w14:textFill>
        </w:rPr>
        <w:t>，</w:t>
      </w:r>
      <w:r>
        <w:rPr>
          <w:rFonts w:hint="eastAsia"/>
          <w:color w:val="000000"/>
          <w:sz w:val="24"/>
        </w:rPr>
        <w:t>凭打款证明到拍卖公司领取《拍卖成交确认书》，</w:t>
      </w:r>
      <w:r>
        <w:rPr>
          <w:rFonts w:hint="eastAsia" w:ascii="宋体" w:hAnsi="宋体" w:cs="宋体"/>
          <w:color w:val="000000" w:themeColor="text1"/>
          <w:kern w:val="0"/>
          <w:sz w:val="24"/>
          <w14:textFill>
            <w14:solidFill>
              <w14:schemeClr w14:val="tx1"/>
            </w14:solidFill>
          </w14:textFill>
        </w:rPr>
        <w:t>否则拍卖无效，竞买保证金被冻结。</w:t>
      </w:r>
    </w:p>
    <w:p>
      <w:pPr>
        <w:spacing w:line="560" w:lineRule="exact"/>
        <w:ind w:firstLine="480" w:firstLineChars="200"/>
        <w:rPr>
          <w:color w:val="000000"/>
          <w:sz w:val="24"/>
        </w:rPr>
      </w:pPr>
      <w:r>
        <w:rPr>
          <w:rFonts w:hint="eastAsia"/>
          <w:color w:val="000000"/>
          <w:sz w:val="24"/>
        </w:rPr>
        <w:t>未竞得标的的竞买人的竞买保证金在拍卖结束后三个工作日内退还，不计利息。</w:t>
      </w:r>
    </w:p>
    <w:p>
      <w:pPr>
        <w:spacing w:line="480" w:lineRule="exact"/>
        <w:ind w:firstLine="480" w:firstLineChars="200"/>
        <w:rPr>
          <w:rFonts w:hint="default" w:eastAsia="宋体"/>
          <w:sz w:val="24"/>
          <w:lang w:val="en-US" w:eastAsia="zh-CN"/>
        </w:rPr>
      </w:pPr>
      <w:r>
        <w:rPr>
          <w:rFonts w:hint="eastAsia"/>
          <w:sz w:val="24"/>
        </w:rPr>
        <w:t>十二、签订合同：</w:t>
      </w:r>
      <w:r>
        <w:rPr>
          <w:rFonts w:hint="eastAsia"/>
          <w:color w:val="000000"/>
          <w:sz w:val="24"/>
        </w:rPr>
        <w:t>买受人必须</w:t>
      </w:r>
      <w:r>
        <w:rPr>
          <w:rFonts w:hint="eastAsia"/>
          <w:color w:val="000000"/>
          <w:sz w:val="24"/>
          <w:lang w:val="en-US" w:eastAsia="zh-CN"/>
        </w:rPr>
        <w:t>三</w:t>
      </w:r>
      <w:r>
        <w:rPr>
          <w:rFonts w:hint="eastAsia"/>
          <w:color w:val="000000"/>
          <w:sz w:val="24"/>
        </w:rPr>
        <w:t>日内付清</w:t>
      </w:r>
      <w:r>
        <w:rPr>
          <w:rFonts w:hint="eastAsia"/>
          <w:color w:val="000000"/>
          <w:sz w:val="24"/>
          <w:lang w:val="en-US" w:eastAsia="zh-CN"/>
        </w:rPr>
        <w:t>第一年租金</w:t>
      </w:r>
      <w:r>
        <w:rPr>
          <w:rFonts w:hint="eastAsia"/>
          <w:color w:val="000000"/>
          <w:sz w:val="24"/>
        </w:rPr>
        <w:t>价款，</w:t>
      </w:r>
      <w:r>
        <w:rPr>
          <w:rFonts w:hint="eastAsia"/>
          <w:sz w:val="24"/>
        </w:rPr>
        <w:t>买受人先前交纳的竞买保证金</w:t>
      </w:r>
      <w:r>
        <w:rPr>
          <w:rFonts w:hint="eastAsia"/>
          <w:sz w:val="24"/>
          <w:lang w:val="en-US" w:eastAsia="zh-CN"/>
        </w:rPr>
        <w:t>不</w:t>
      </w:r>
      <w:r>
        <w:rPr>
          <w:rFonts w:hint="eastAsia"/>
          <w:sz w:val="24"/>
        </w:rPr>
        <w:t>可冲抵拍卖价款；买受人凭</w:t>
      </w:r>
      <w:r>
        <w:rPr>
          <w:rFonts w:hint="eastAsia"/>
          <w:b/>
          <w:sz w:val="24"/>
        </w:rPr>
        <w:t>《拍卖成交确认书》</w:t>
      </w:r>
      <w:r>
        <w:rPr>
          <w:rFonts w:hint="eastAsia"/>
          <w:sz w:val="24"/>
        </w:rPr>
        <w:t>和</w:t>
      </w:r>
      <w:r>
        <w:rPr>
          <w:rFonts w:hint="eastAsia"/>
          <w:sz w:val="24"/>
          <w:lang w:val="en-US" w:eastAsia="zh-CN"/>
        </w:rPr>
        <w:t>第一年</w:t>
      </w:r>
      <w:r>
        <w:rPr>
          <w:rFonts w:hint="eastAsia"/>
          <w:b/>
          <w:sz w:val="24"/>
          <w:lang w:val="en-US" w:eastAsia="zh-CN"/>
        </w:rPr>
        <w:t>租金</w:t>
      </w:r>
      <w:r>
        <w:rPr>
          <w:rFonts w:hint="eastAsia"/>
          <w:b/>
          <w:sz w:val="24"/>
        </w:rPr>
        <w:t>价款</w:t>
      </w:r>
      <w:r>
        <w:rPr>
          <w:rFonts w:hint="eastAsia"/>
          <w:sz w:val="24"/>
        </w:rPr>
        <w:t>的付款证明自行到</w:t>
      </w:r>
      <w:r>
        <w:rPr>
          <w:rFonts w:hint="eastAsia" w:ascii="宋体" w:hAnsi="宋体"/>
          <w:sz w:val="24"/>
          <w:lang w:val="en-US" w:eastAsia="zh-CN"/>
        </w:rPr>
        <w:t>湖北省富水水库管理局</w:t>
      </w:r>
      <w:r>
        <w:rPr>
          <w:rFonts w:hint="eastAsia" w:ascii="宋体" w:hAnsi="宋体" w:cs="宋体"/>
          <w:sz w:val="24"/>
        </w:rPr>
        <w:t>签订</w:t>
      </w:r>
      <w:r>
        <w:rPr>
          <w:rFonts w:hint="eastAsia"/>
          <w:sz w:val="24"/>
        </w:rPr>
        <w:t>合同</w:t>
      </w:r>
      <w:r>
        <w:rPr>
          <w:rFonts w:hint="eastAsia"/>
          <w:sz w:val="24"/>
          <w:lang w:eastAsia="zh-CN"/>
        </w:rPr>
        <w:t>，</w:t>
      </w:r>
      <w:r>
        <w:rPr>
          <w:rFonts w:hint="eastAsia"/>
          <w:sz w:val="24"/>
          <w:lang w:val="en-US" w:eastAsia="zh-CN"/>
        </w:rPr>
        <w:t>后续租金的交付按双方签定的《租赁合同》约定进行支付。</w:t>
      </w:r>
    </w:p>
    <w:p>
      <w:pPr>
        <w:spacing w:line="480" w:lineRule="exact"/>
        <w:ind w:firstLine="480" w:firstLineChars="200"/>
        <w:rPr>
          <w:sz w:val="24"/>
        </w:rPr>
      </w:pPr>
      <w:r>
        <w:rPr>
          <w:rFonts w:hint="eastAsia"/>
          <w:sz w:val="24"/>
        </w:rPr>
        <w:t>十三、合同签订后；拍卖标的由</w:t>
      </w:r>
      <w:r>
        <w:rPr>
          <w:rFonts w:hint="eastAsia" w:ascii="宋体" w:hAnsi="宋体"/>
          <w:sz w:val="24"/>
          <w:lang w:val="en-US" w:eastAsia="zh-CN"/>
        </w:rPr>
        <w:t>湖北省富水水库管理局</w:t>
      </w:r>
      <w:r>
        <w:rPr>
          <w:rFonts w:hint="eastAsia"/>
          <w:sz w:val="24"/>
        </w:rPr>
        <w:t>向竞得人移交。</w:t>
      </w:r>
    </w:p>
    <w:p>
      <w:pPr>
        <w:spacing w:line="480" w:lineRule="exact"/>
        <w:ind w:firstLine="480" w:firstLineChars="200"/>
        <w:rPr>
          <w:sz w:val="24"/>
        </w:rPr>
      </w:pPr>
      <w:r>
        <w:rPr>
          <w:rFonts w:hint="eastAsia"/>
          <w:sz w:val="24"/>
        </w:rPr>
        <w:t>十四、违约责任：</w:t>
      </w:r>
    </w:p>
    <w:p>
      <w:pPr>
        <w:spacing w:line="480" w:lineRule="exact"/>
        <w:ind w:firstLine="480" w:firstLineChars="200"/>
        <w:rPr>
          <w:sz w:val="24"/>
        </w:rPr>
      </w:pPr>
      <w:r>
        <w:rPr>
          <w:rFonts w:hint="eastAsia"/>
          <w:color w:val="000000"/>
          <w:sz w:val="24"/>
        </w:rPr>
        <w:t>买受人</w:t>
      </w:r>
      <w:r>
        <w:rPr>
          <w:rFonts w:hint="eastAsia"/>
          <w:color w:val="000000"/>
          <w:sz w:val="24"/>
          <w:lang w:val="en-US" w:eastAsia="zh-CN"/>
        </w:rPr>
        <w:t>三</w:t>
      </w:r>
      <w:r>
        <w:rPr>
          <w:rFonts w:hint="eastAsia"/>
          <w:color w:val="000000"/>
          <w:sz w:val="24"/>
        </w:rPr>
        <w:t>日内没有付清成交价款（或签订合同）的，即</w:t>
      </w:r>
      <w:r>
        <w:rPr>
          <w:rFonts w:hint="eastAsia"/>
          <w:sz w:val="24"/>
        </w:rPr>
        <w:t>视为违约，交纳的保证金不予退还。</w:t>
      </w:r>
      <w:r>
        <w:rPr>
          <w:rFonts w:hint="eastAsia" w:ascii="宋体" w:hAnsi="宋体"/>
          <w:color w:val="000000"/>
          <w:sz w:val="24"/>
        </w:rPr>
        <w:t>竞得人的竞得资格被取消后，其交纳的保证金拍卖人有权不予退还。</w:t>
      </w:r>
      <w:r>
        <w:rPr>
          <w:rFonts w:hint="eastAsia"/>
          <w:sz w:val="24"/>
        </w:rPr>
        <w:t>根据《拍卖法》第</w:t>
      </w:r>
      <w:r>
        <w:rPr>
          <w:sz w:val="24"/>
        </w:rPr>
        <w:t>39</w:t>
      </w:r>
      <w:r>
        <w:rPr>
          <w:rFonts w:hint="eastAsia"/>
          <w:sz w:val="24"/>
        </w:rPr>
        <w:t>条规定，本公司有权在征得委托人同意的情况下，收回标的再行拍卖。</w:t>
      </w:r>
      <w:r>
        <w:rPr>
          <w:rFonts w:hint="eastAsia"/>
          <w:color w:val="000000"/>
          <w:sz w:val="24"/>
        </w:rPr>
        <w:t>因买受人违约造成该拍卖标的再行拍卖的，买受人须</w:t>
      </w:r>
      <w:r>
        <w:rPr>
          <w:rFonts w:hint="eastAsia"/>
          <w:sz w:val="24"/>
        </w:rPr>
        <w:t>支付第一次拍卖中</w:t>
      </w:r>
      <w:r>
        <w:rPr>
          <w:rFonts w:hint="eastAsia"/>
          <w:color w:val="000000"/>
          <w:sz w:val="24"/>
        </w:rPr>
        <w:t>本人及委托人双方的佣金</w:t>
      </w:r>
      <w:r>
        <w:rPr>
          <w:rFonts w:hint="eastAsia" w:ascii="宋体" w:hAnsi="宋体"/>
          <w:color w:val="000000"/>
          <w:sz w:val="24"/>
        </w:rPr>
        <w:t>。</w:t>
      </w:r>
      <w:r>
        <w:rPr>
          <w:rFonts w:hint="eastAsia"/>
          <w:sz w:val="24"/>
        </w:rPr>
        <w:t>再行拍卖成交价款低于第一次的，原买受人应当补足差额。</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ascii="宋体"/>
          <w:sz w:val="24"/>
          <w:szCs w:val="24"/>
        </w:rPr>
      </w:pPr>
      <w:r>
        <w:rPr>
          <w:rFonts w:hint="eastAsia"/>
          <w:sz w:val="24"/>
        </w:rPr>
        <w:t>十五、</w:t>
      </w:r>
      <w:r>
        <w:rPr>
          <w:rFonts w:hint="eastAsia" w:ascii="宋体" w:hAnsi="宋体"/>
          <w:sz w:val="24"/>
          <w:szCs w:val="24"/>
        </w:rPr>
        <w:t>本公司有权根据相关法规在收到委托人书面通知后于拍卖前中止拍卖或撤回拍卖标的。</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ascii="宋体"/>
          <w:sz w:val="24"/>
          <w:szCs w:val="24"/>
        </w:rPr>
      </w:pPr>
      <w:r>
        <w:rPr>
          <w:rFonts w:hint="eastAsia" w:ascii="宋体" w:hAnsi="宋体"/>
          <w:sz w:val="24"/>
          <w:szCs w:val="24"/>
        </w:rPr>
        <w:t>十</w:t>
      </w:r>
      <w:r>
        <w:rPr>
          <w:rFonts w:hint="eastAsia" w:ascii="宋体" w:hAnsi="宋体"/>
          <w:sz w:val="24"/>
          <w:szCs w:val="24"/>
          <w:lang w:val="en-US" w:eastAsia="zh-CN"/>
        </w:rPr>
        <w:t>六</w:t>
      </w:r>
      <w:r>
        <w:rPr>
          <w:rFonts w:hint="eastAsia" w:ascii="宋体" w:hAnsi="宋体"/>
          <w:sz w:val="24"/>
          <w:szCs w:val="24"/>
        </w:rPr>
        <w:t>、本公司有权根据相关法规解释和处理涉及本次拍卖活动未尽事宜，如遇外界不可抗力或其他非本公司原因造成拍卖会暂停、中止、延期、终止等任一情形，本公司不承担任何责任。</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ascii="宋体"/>
          <w:sz w:val="24"/>
          <w:szCs w:val="24"/>
        </w:rPr>
      </w:pPr>
      <w:r>
        <w:rPr>
          <w:rFonts w:hint="eastAsia" w:ascii="宋体" w:hAnsi="宋体"/>
          <w:sz w:val="24"/>
          <w:szCs w:val="24"/>
        </w:rPr>
        <w:t>十</w:t>
      </w:r>
      <w:r>
        <w:rPr>
          <w:rFonts w:hint="eastAsia" w:ascii="宋体" w:hAnsi="宋体"/>
          <w:sz w:val="24"/>
          <w:szCs w:val="24"/>
          <w:lang w:val="en-US" w:eastAsia="zh-CN"/>
        </w:rPr>
        <w:t>七</w:t>
      </w:r>
      <w:r>
        <w:rPr>
          <w:rFonts w:hint="eastAsia" w:ascii="宋体" w:hAnsi="宋体"/>
          <w:sz w:val="24"/>
          <w:szCs w:val="24"/>
        </w:rPr>
        <w:t>、参加本次拍卖会的竞买人及其他人员应遵守拍卖会现场纪律秩序，拍卖会现场禁止吸烟，不得在拍卖会现场随意走动，不得阻碍其他竞买人的正常竞拍，不得有操纵、控制、恐吓、垄断、串通等违法违规行为。一经发现，本公司有权将取消其竞买资格，将其请出拍卖现场，其交纳的竞买保证金不予返还，情节严重的还将依法追究其法律责任。</w:t>
      </w:r>
    </w:p>
    <w:p>
      <w:pPr>
        <w:spacing w:line="480" w:lineRule="exact"/>
        <w:ind w:firstLine="480" w:firstLineChars="200"/>
        <w:rPr>
          <w:sz w:val="24"/>
        </w:rPr>
      </w:pPr>
      <w:r>
        <w:rPr>
          <w:rFonts w:hint="eastAsia"/>
          <w:sz w:val="24"/>
          <w:lang w:val="en-US" w:eastAsia="zh-CN"/>
        </w:rPr>
        <w:t>十八、</w:t>
      </w:r>
      <w:r>
        <w:rPr>
          <w:rFonts w:hint="eastAsia"/>
          <w:sz w:val="24"/>
        </w:rPr>
        <w:t>本《须知》与《拍卖规则》、《成交确认书》具有同等法律效力。本《须知》解释权归本公司。其它未尽事宜，以本公司《拍卖规则》以及</w:t>
      </w:r>
      <w:r>
        <w:rPr>
          <w:rFonts w:hint="eastAsia" w:ascii="宋体" w:hAnsi="宋体"/>
          <w:sz w:val="24"/>
          <w:szCs w:val="24"/>
        </w:rPr>
        <w:t>《中华人民共和国拍卖法》</w:t>
      </w:r>
      <w:r>
        <w:rPr>
          <w:rFonts w:hint="eastAsia"/>
          <w:sz w:val="24"/>
        </w:rPr>
        <w:t>相关法律、行政法规为准</w:t>
      </w:r>
      <w:r>
        <w:rPr>
          <w:rFonts w:hint="eastAsia" w:ascii="宋体" w:hAnsi="宋体"/>
          <w:sz w:val="24"/>
          <w:szCs w:val="24"/>
        </w:rPr>
        <w:t>执行</w:t>
      </w:r>
      <w:r>
        <w:rPr>
          <w:rFonts w:hint="eastAsia"/>
          <w:sz w:val="24"/>
        </w:rPr>
        <w:t>。</w:t>
      </w:r>
      <w:r>
        <w:rPr>
          <w:sz w:val="24"/>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ascii="宋体"/>
          <w:sz w:val="24"/>
          <w:szCs w:val="24"/>
        </w:rPr>
      </w:pPr>
    </w:p>
    <w:p>
      <w:pPr>
        <w:spacing w:line="1000" w:lineRule="exact"/>
        <w:rPr>
          <w:rFonts w:hint="eastAsia" w:ascii="黑体" w:hAnsi="黑体" w:eastAsia="黑体" w:cs="宋体"/>
          <w:b/>
          <w:bCs/>
          <w:w w:val="97"/>
          <w:kern w:val="0"/>
          <w:sz w:val="36"/>
          <w:szCs w:val="36"/>
          <w:lang w:val="en-US" w:eastAsia="zh-CN"/>
        </w:rPr>
      </w:pPr>
    </w:p>
    <w:p>
      <w:pPr>
        <w:ind w:firstLine="560" w:firstLineChars="200"/>
        <w:rPr>
          <w:rFonts w:ascii="宋体"/>
          <w:sz w:val="28"/>
          <w:szCs w:val="28"/>
        </w:rPr>
      </w:pPr>
    </w:p>
    <w:p>
      <w:pPr>
        <w:ind w:firstLine="480" w:firstLineChars="200"/>
        <w:jc w:val="right"/>
        <w:rPr>
          <w:rFonts w:ascii="宋体"/>
          <w:sz w:val="24"/>
          <w:szCs w:val="24"/>
        </w:rPr>
      </w:pPr>
      <w:r>
        <w:rPr>
          <w:rFonts w:hint="eastAsia" w:ascii="宋体" w:hAnsi="宋体"/>
          <w:sz w:val="24"/>
          <w:szCs w:val="24"/>
        </w:rPr>
        <w:t>湖北新海信拍卖有限公司</w:t>
      </w:r>
    </w:p>
    <w:p>
      <w:pPr>
        <w:ind w:firstLine="4800" w:firstLineChars="2000"/>
        <w:rPr>
          <w:rFonts w:ascii="宋体" w:hAnsi="宋体"/>
          <w:sz w:val="24"/>
          <w:szCs w:val="24"/>
        </w:rPr>
      </w:pPr>
      <w:r>
        <w:rPr>
          <w:rFonts w:ascii="宋体" w:hAnsi="宋体"/>
          <w:sz w:val="24"/>
          <w:szCs w:val="24"/>
        </w:rPr>
        <w:t xml:space="preserve">      </w:t>
      </w:r>
      <w:r>
        <w:rPr>
          <w:rFonts w:hint="eastAsia" w:ascii="宋体" w:hAnsi="宋体"/>
          <w:sz w:val="24"/>
          <w:szCs w:val="24"/>
          <w:lang w:val="en-US" w:eastAsia="zh-CN"/>
        </w:rPr>
        <w:t xml:space="preserve">           </w:t>
      </w:r>
      <w:r>
        <w:rPr>
          <w:rFonts w:ascii="宋体" w:hAnsi="宋体"/>
          <w:sz w:val="24"/>
          <w:szCs w:val="24"/>
        </w:rPr>
        <w:t>20</w:t>
      </w:r>
      <w:r>
        <w:rPr>
          <w:rFonts w:hint="eastAsia" w:ascii="宋体" w:hAnsi="宋体"/>
          <w:sz w:val="24"/>
          <w:szCs w:val="24"/>
        </w:rPr>
        <w:t>2</w:t>
      </w:r>
      <w:r>
        <w:rPr>
          <w:rFonts w:hint="eastAsia" w:ascii="宋体" w:hAnsi="宋体"/>
          <w:sz w:val="24"/>
          <w:szCs w:val="24"/>
          <w:lang w:val="en-US" w:eastAsia="zh-CN"/>
        </w:rPr>
        <w:t>1</w:t>
      </w:r>
      <w:r>
        <w:rPr>
          <w:rFonts w:hint="eastAsia" w:ascii="宋体" w:hAnsi="宋体"/>
          <w:sz w:val="24"/>
          <w:szCs w:val="24"/>
        </w:rPr>
        <w:t>年</w:t>
      </w:r>
      <w:r>
        <w:rPr>
          <w:rFonts w:hint="eastAsia" w:ascii="宋体" w:hAnsi="宋体"/>
          <w:sz w:val="24"/>
          <w:szCs w:val="24"/>
          <w:lang w:val="en-US" w:eastAsia="zh-CN"/>
        </w:rPr>
        <w:t>9</w:t>
      </w:r>
      <w:r>
        <w:rPr>
          <w:rFonts w:hint="eastAsia" w:ascii="宋体" w:hAnsi="宋体"/>
          <w:sz w:val="24"/>
          <w:szCs w:val="24"/>
        </w:rPr>
        <w:t>月</w:t>
      </w:r>
      <w:r>
        <w:rPr>
          <w:rFonts w:hint="eastAsia" w:ascii="宋体" w:hAnsi="宋体"/>
          <w:sz w:val="24"/>
          <w:szCs w:val="24"/>
          <w:lang w:val="en-US" w:eastAsia="zh-CN"/>
        </w:rPr>
        <w:t>17</w:t>
      </w:r>
      <w:bookmarkStart w:id="1" w:name="_GoBack"/>
      <w:bookmarkEnd w:id="1"/>
      <w:r>
        <w:rPr>
          <w:rFonts w:hint="eastAsia" w:ascii="宋体" w:hAnsi="宋体"/>
          <w:sz w:val="24"/>
          <w:szCs w:val="24"/>
        </w:rPr>
        <w:t>日</w:t>
      </w: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spacing w:after="160" w:line="600" w:lineRule="exact"/>
        <w:jc w:val="center"/>
        <w:rPr>
          <w:rFonts w:hAnsi="??_GB2312"/>
          <w:b/>
          <w:sz w:val="48"/>
          <w:szCs w:val="48"/>
        </w:rPr>
      </w:pPr>
      <w:r>
        <w:rPr>
          <w:rFonts w:hint="eastAsia" w:ascii="宋体"/>
          <w:b/>
          <w:sz w:val="48"/>
          <w:szCs w:val="48"/>
        </w:rPr>
        <w:t>湖北新海信拍卖有限公司拍卖规则</w:t>
      </w:r>
    </w:p>
    <w:p>
      <w:pPr>
        <w:spacing w:after="160" w:line="360" w:lineRule="auto"/>
        <w:jc w:val="center"/>
        <w:rPr>
          <w:rFonts w:ascii="黑体" w:hAnsi="黑体" w:eastAsia="黑体"/>
          <w:sz w:val="36"/>
          <w:szCs w:val="36"/>
        </w:rPr>
      </w:pPr>
      <w:r>
        <w:rPr>
          <w:rFonts w:hint="eastAsia" w:ascii="黑体" w:hAnsi="黑体" w:eastAsia="黑体"/>
          <w:sz w:val="36"/>
          <w:szCs w:val="36"/>
        </w:rPr>
        <w:t>第一章</w:t>
      </w:r>
      <w:r>
        <w:rPr>
          <w:rFonts w:ascii="黑体" w:hAnsi="黑体" w:eastAsia="黑体"/>
          <w:sz w:val="36"/>
          <w:szCs w:val="36"/>
        </w:rPr>
        <w:t xml:space="preserve"> </w:t>
      </w:r>
      <w:r>
        <w:rPr>
          <w:rFonts w:hint="eastAsia" w:ascii="黑体" w:hAnsi="黑体" w:eastAsia="黑体"/>
          <w:sz w:val="36"/>
          <w:szCs w:val="36"/>
        </w:rPr>
        <w:t>总则</w:t>
      </w:r>
    </w:p>
    <w:p>
      <w:pPr>
        <w:spacing w:after="160" w:line="360" w:lineRule="auto"/>
        <w:ind w:firstLine="480"/>
        <w:rPr>
          <w:rFonts w:hAnsi="??_GB2312"/>
          <w:sz w:val="24"/>
        </w:rPr>
      </w:pPr>
      <w:r>
        <w:rPr>
          <w:rFonts w:hint="eastAsia" w:hAnsi="??_GB2312"/>
          <w:sz w:val="24"/>
        </w:rPr>
        <w:t>第一条：本规则依据《中华人民共和国拍卖法》及相关法律法规制定。拍卖当事人在执行本规则过程中如发生争议，应以《中华人民共和国拍卖法》为准。</w:t>
      </w:r>
    </w:p>
    <w:p>
      <w:pPr>
        <w:spacing w:after="160" w:line="360" w:lineRule="auto"/>
        <w:ind w:firstLine="480"/>
        <w:rPr>
          <w:rFonts w:hAnsi="??_GB2312"/>
          <w:sz w:val="24"/>
        </w:rPr>
      </w:pPr>
      <w:r>
        <w:rPr>
          <w:rFonts w:hint="eastAsia" w:hAnsi="??_GB2312"/>
          <w:sz w:val="24"/>
        </w:rPr>
        <w:t>第二条：参加本公司拍卖活动的当事人必须仔细阅读本规则的条款，依法对自己在拍卖中的行为负责。</w:t>
      </w:r>
    </w:p>
    <w:p>
      <w:pPr>
        <w:spacing w:after="160" w:line="360" w:lineRule="auto"/>
        <w:jc w:val="center"/>
        <w:rPr>
          <w:rFonts w:hAnsi="??_GB2312"/>
          <w:sz w:val="24"/>
        </w:rPr>
      </w:pPr>
      <w:r>
        <w:rPr>
          <w:rFonts w:hint="eastAsia" w:ascii="黑体" w:hAnsi="黑体" w:eastAsia="黑体"/>
          <w:sz w:val="24"/>
        </w:rPr>
        <w:t>第二章</w:t>
      </w:r>
      <w:r>
        <w:rPr>
          <w:rFonts w:ascii="黑体" w:hAnsi="黑体" w:eastAsia="黑体"/>
          <w:sz w:val="24"/>
        </w:rPr>
        <w:t xml:space="preserve"> </w:t>
      </w:r>
      <w:r>
        <w:rPr>
          <w:rFonts w:hint="eastAsia" w:ascii="黑体" w:hAnsi="黑体" w:eastAsia="黑体"/>
          <w:sz w:val="24"/>
        </w:rPr>
        <w:t>关于委托人的规定</w:t>
      </w:r>
    </w:p>
    <w:p>
      <w:pPr>
        <w:spacing w:after="160" w:line="360" w:lineRule="auto"/>
        <w:ind w:firstLine="480"/>
        <w:rPr>
          <w:rFonts w:hAnsi="??_GB2312"/>
          <w:sz w:val="24"/>
        </w:rPr>
      </w:pPr>
      <w:r>
        <w:rPr>
          <w:rFonts w:hint="eastAsia" w:hAnsi="??_GB2312"/>
          <w:sz w:val="24"/>
        </w:rPr>
        <w:t>第三条：委托人有义务按本公司的要求提供合法的身份证明，并与本公司签订《委托拍卖合同书》。</w:t>
      </w:r>
    </w:p>
    <w:p>
      <w:pPr>
        <w:spacing w:after="160" w:line="360" w:lineRule="auto"/>
        <w:ind w:firstLine="480"/>
        <w:rPr>
          <w:rFonts w:hAnsi="??_GB2312"/>
          <w:sz w:val="24"/>
        </w:rPr>
      </w:pPr>
      <w:r>
        <w:rPr>
          <w:rFonts w:hint="eastAsia" w:hAnsi="??_GB2312"/>
          <w:sz w:val="24"/>
        </w:rPr>
        <w:t>第四条</w:t>
      </w:r>
      <w:r>
        <w:rPr>
          <w:rFonts w:hAnsi="??_GB2312"/>
          <w:sz w:val="24"/>
        </w:rPr>
        <w:t>:</w:t>
      </w:r>
      <w:r>
        <w:rPr>
          <w:rFonts w:hint="eastAsia" w:hAnsi="??_GB2312"/>
          <w:sz w:val="24"/>
        </w:rPr>
        <w:t>委托人应当向本公司保证其对所委托拍卖的标的拥有无可争议的所有权或处分权</w:t>
      </w:r>
      <w:r>
        <w:rPr>
          <w:rFonts w:hAnsi="??_GB2312"/>
          <w:sz w:val="24"/>
        </w:rPr>
        <w:t>,</w:t>
      </w:r>
      <w:r>
        <w:rPr>
          <w:rFonts w:hint="eastAsia" w:hAnsi="??_GB2312"/>
          <w:sz w:val="24"/>
        </w:rPr>
        <w:t>并提供有关证明文件。</w:t>
      </w:r>
    </w:p>
    <w:p>
      <w:pPr>
        <w:spacing w:after="160" w:line="360" w:lineRule="auto"/>
        <w:ind w:firstLine="480"/>
        <w:rPr>
          <w:rFonts w:hAnsi="??_GB2312"/>
          <w:sz w:val="24"/>
        </w:rPr>
      </w:pPr>
      <w:r>
        <w:rPr>
          <w:rFonts w:hint="eastAsia" w:hAnsi="??_GB2312"/>
          <w:sz w:val="24"/>
        </w:rPr>
        <w:t>第五条：委托人有义务向本公司提供所委托拍卖标的的一切有关资料，同时向本公司说明其知道或应当知道的拍卖标的的瑕疵。</w:t>
      </w:r>
    </w:p>
    <w:p>
      <w:pPr>
        <w:spacing w:after="160" w:line="360" w:lineRule="auto"/>
        <w:ind w:firstLine="480"/>
        <w:rPr>
          <w:rFonts w:hAnsi="??_GB2312"/>
          <w:sz w:val="24"/>
        </w:rPr>
      </w:pPr>
      <w:r>
        <w:rPr>
          <w:rFonts w:hint="eastAsia" w:hAnsi="??_GB2312"/>
          <w:sz w:val="24"/>
        </w:rPr>
        <w:t>第六条：委托人违反上述的第四条、第五条规定，则应对由此引起的一切纠纷承担法律责任，并负责赔偿由此对本公司及买受人造成的名誉损失和经济损失。</w:t>
      </w:r>
    </w:p>
    <w:p>
      <w:pPr>
        <w:spacing w:after="160" w:line="360" w:lineRule="auto"/>
        <w:ind w:firstLine="480"/>
        <w:rPr>
          <w:rFonts w:hAnsi="??_GB2312"/>
          <w:sz w:val="24"/>
        </w:rPr>
      </w:pPr>
      <w:r>
        <w:rPr>
          <w:rFonts w:hint="eastAsia" w:hAnsi="??_GB2312"/>
          <w:sz w:val="24"/>
        </w:rPr>
        <w:t>第七条：拍卖标的保留价由委托人核定或与拍卖人协商确定，双方对商定的保留价应保密。</w:t>
      </w:r>
    </w:p>
    <w:p>
      <w:pPr>
        <w:spacing w:after="160" w:line="360" w:lineRule="auto"/>
        <w:jc w:val="center"/>
        <w:rPr>
          <w:rFonts w:ascii="黑体" w:hAnsi="黑体" w:eastAsia="黑体"/>
          <w:sz w:val="24"/>
        </w:rPr>
      </w:pPr>
      <w:r>
        <w:rPr>
          <w:rFonts w:hint="eastAsia" w:ascii="黑体" w:hAnsi="黑体" w:eastAsia="黑体"/>
          <w:sz w:val="24"/>
        </w:rPr>
        <w:t>第三章</w:t>
      </w:r>
      <w:r>
        <w:rPr>
          <w:rFonts w:ascii="黑体" w:hAnsi="黑体" w:eastAsia="黑体"/>
          <w:sz w:val="24"/>
        </w:rPr>
        <w:t xml:space="preserve"> </w:t>
      </w:r>
      <w:r>
        <w:rPr>
          <w:rFonts w:hint="eastAsia" w:ascii="黑体" w:hAnsi="黑体" w:eastAsia="黑体"/>
          <w:sz w:val="24"/>
        </w:rPr>
        <w:t>关于竞买人、买受人的规定</w:t>
      </w:r>
    </w:p>
    <w:p>
      <w:pPr>
        <w:spacing w:after="160" w:line="360" w:lineRule="auto"/>
        <w:ind w:firstLine="480"/>
        <w:rPr>
          <w:rFonts w:hAnsi="??_GB2312"/>
          <w:sz w:val="24"/>
        </w:rPr>
      </w:pPr>
      <w:r>
        <w:rPr>
          <w:rFonts w:hint="eastAsia" w:hAnsi="??_GB2312"/>
          <w:sz w:val="24"/>
        </w:rPr>
        <w:t>第八条：竞买人应在拍卖会前，按本公司公告的期限，凭有效的身份证明及本公司要求提供的有关证明文件，到本公司办理竞买登记手续，交付一定数额的保证金，取得竞买资格。</w:t>
      </w:r>
    </w:p>
    <w:p>
      <w:pPr>
        <w:spacing w:after="160" w:line="360" w:lineRule="auto"/>
        <w:ind w:firstLine="480"/>
        <w:rPr>
          <w:rFonts w:hAnsi="??_GB2312"/>
          <w:sz w:val="24"/>
        </w:rPr>
      </w:pPr>
      <w:r>
        <w:rPr>
          <w:rFonts w:hint="eastAsia" w:hAnsi="??_GB2312"/>
          <w:sz w:val="24"/>
        </w:rPr>
        <w:t>第九条：根据《中华人民共和国拍卖法》规定，本公司只对拍卖标的的的现状进行拍卖，对拍卖标的瑕疵不负有担保责任。竞买人在参加拍卖会之前，务必认真察看拍卖标的现状，查阅相关资料。竞买人一旦进入拍卖会现场参加竞价，即视为对拍卖标的现状的认可，表示同意接受并遵守本《拍卖规则》的各项规定。</w:t>
      </w:r>
    </w:p>
    <w:p>
      <w:pPr>
        <w:spacing w:after="160" w:line="360" w:lineRule="auto"/>
        <w:ind w:firstLine="480"/>
        <w:rPr>
          <w:rFonts w:hAnsi="??_GB2312"/>
          <w:sz w:val="24"/>
        </w:rPr>
      </w:pPr>
      <w:r>
        <w:rPr>
          <w:rFonts w:hint="eastAsia" w:hAnsi="??_GB2312"/>
          <w:sz w:val="24"/>
        </w:rPr>
        <w:t>第十条：竞买人必须服从本公司工作人员安排，遵守拍卖会场秩序，不得阻扰其他竞买人竞争叫价，不得阻碍拍卖师进行正常的拍卖工作，更不得有操纵、恶意串通等违法行为，一经发现，本公司有权取消其竞买资格，清理出场，情节严重的，本公司有权向司法机关检举控告。</w:t>
      </w:r>
    </w:p>
    <w:p>
      <w:pPr>
        <w:spacing w:after="160" w:line="360" w:lineRule="auto"/>
        <w:ind w:firstLine="480"/>
        <w:rPr>
          <w:rFonts w:hAnsi="??_GB2312"/>
          <w:sz w:val="24"/>
        </w:rPr>
      </w:pPr>
      <w:r>
        <w:rPr>
          <w:rFonts w:hint="eastAsia" w:hAnsi="??_GB2312"/>
          <w:sz w:val="24"/>
        </w:rPr>
        <w:t>第十一条：拍卖成交后，买受人应及时支付佣金并取得《拍卖成交确认书》，买受人付清拍卖佣金后，凭《拍卖成交确认书》和佣金付款凭证与出让方签订合同。买受人凭《拍卖成交确认书》和佣金付款凭证及《合同》到本公司退还竞买保证金。买受人不按约定支付成交价款及佣金的，本公司有权选择采取以下措施：</w:t>
      </w:r>
    </w:p>
    <w:p>
      <w:pPr>
        <w:tabs>
          <w:tab w:val="left" w:pos="630"/>
        </w:tabs>
        <w:spacing w:after="160" w:line="360" w:lineRule="auto"/>
        <w:ind w:left="640"/>
        <w:rPr>
          <w:rFonts w:hAnsi="??_GB2312"/>
          <w:sz w:val="24"/>
        </w:rPr>
      </w:pPr>
      <w:r>
        <w:rPr>
          <w:rFonts w:hAnsi="??_GB2312"/>
          <w:sz w:val="24"/>
        </w:rPr>
        <w:t>1</w:t>
      </w:r>
      <w:r>
        <w:rPr>
          <w:rFonts w:hint="eastAsia" w:hAnsi="??_GB2312"/>
          <w:sz w:val="24"/>
        </w:rPr>
        <w:t>、要求买受人继续支付款项，并承担逾期付款每日千分之一的违约金；</w:t>
      </w:r>
    </w:p>
    <w:p>
      <w:pPr>
        <w:tabs>
          <w:tab w:val="left" w:pos="630"/>
        </w:tabs>
        <w:spacing w:after="160" w:line="360" w:lineRule="auto"/>
        <w:ind w:left="640"/>
        <w:rPr>
          <w:rFonts w:hAnsi="??_GB2312"/>
          <w:sz w:val="24"/>
        </w:rPr>
      </w:pPr>
      <w:r>
        <w:rPr>
          <w:rFonts w:hAnsi="??_GB2312"/>
          <w:sz w:val="24"/>
        </w:rPr>
        <w:t>2</w:t>
      </w:r>
      <w:r>
        <w:rPr>
          <w:rFonts w:hint="eastAsia" w:hAnsi="??_GB2312"/>
          <w:sz w:val="24"/>
        </w:rPr>
        <w:t>、竞买保证金不予退还，并经委托人同意后解除《拍卖成交确认书》，对拍卖标的再行拍卖。拍卖标的再行拍卖的，原买受人应当支付第一次拍卖中本人及委托人应当支付的佣金。再行拍卖的价款低于原拍卖价款的，原买受人应当补足差额。</w:t>
      </w:r>
    </w:p>
    <w:p>
      <w:pPr>
        <w:spacing w:after="160" w:line="360" w:lineRule="auto"/>
        <w:ind w:firstLine="480"/>
        <w:rPr>
          <w:rFonts w:hAnsi="??_GB2312"/>
          <w:sz w:val="24"/>
        </w:rPr>
      </w:pPr>
      <w:r>
        <w:rPr>
          <w:rFonts w:hint="eastAsia" w:hAnsi="??_GB2312"/>
          <w:sz w:val="24"/>
        </w:rPr>
        <w:t>第十二条：未竞得标的的竞买人在公示期满后三日内退还保证金。</w:t>
      </w:r>
    </w:p>
    <w:p>
      <w:pPr>
        <w:spacing w:after="160" w:line="360" w:lineRule="auto"/>
        <w:jc w:val="center"/>
        <w:rPr>
          <w:rFonts w:ascii="黑体" w:hAnsi="黑体" w:eastAsia="黑体"/>
          <w:sz w:val="24"/>
        </w:rPr>
      </w:pPr>
      <w:r>
        <w:rPr>
          <w:rFonts w:hint="eastAsia" w:ascii="黑体" w:hAnsi="黑体" w:eastAsia="黑体"/>
          <w:sz w:val="24"/>
        </w:rPr>
        <w:t>第四章</w:t>
      </w:r>
      <w:r>
        <w:rPr>
          <w:rFonts w:ascii="黑体" w:hAnsi="黑体" w:eastAsia="黑体"/>
          <w:sz w:val="24"/>
        </w:rPr>
        <w:t xml:space="preserve"> </w:t>
      </w:r>
      <w:r>
        <w:rPr>
          <w:rFonts w:hint="eastAsia" w:ascii="黑体" w:hAnsi="黑体" w:eastAsia="黑体"/>
          <w:sz w:val="24"/>
        </w:rPr>
        <w:t>拍卖标的展示、移交</w:t>
      </w:r>
    </w:p>
    <w:p>
      <w:pPr>
        <w:spacing w:after="160" w:line="360" w:lineRule="auto"/>
        <w:ind w:firstLine="480"/>
        <w:rPr>
          <w:rFonts w:hAnsi="??_GB2312"/>
          <w:sz w:val="24"/>
        </w:rPr>
      </w:pPr>
      <w:r>
        <w:rPr>
          <w:rFonts w:hint="eastAsia" w:hAnsi="??_GB2312"/>
          <w:sz w:val="24"/>
        </w:rPr>
        <w:t>第十三条：本公司将在拍卖会</w:t>
      </w:r>
      <w:r>
        <w:rPr>
          <w:rFonts w:hAnsi="??_GB2312"/>
          <w:sz w:val="24"/>
        </w:rPr>
        <w:t>7</w:t>
      </w:r>
      <w:r>
        <w:rPr>
          <w:rFonts w:hint="eastAsia" w:hAnsi="??_GB2312"/>
          <w:sz w:val="24"/>
        </w:rPr>
        <w:t>日前发布公告，以不少于两日的时间展示拍卖标的，并为竞买人提供察看拍卖标的的条件及有关资料。本公司制作的拍卖资料是对拍卖标的的一般性介绍，仅供竞买人参考。竞买人应当仔细查阅资料，认真查验拍卖标的。</w:t>
      </w:r>
    </w:p>
    <w:p>
      <w:pPr>
        <w:spacing w:after="160" w:line="360" w:lineRule="auto"/>
        <w:ind w:firstLine="480"/>
        <w:rPr>
          <w:rFonts w:hAnsi="??_GB2312"/>
          <w:sz w:val="24"/>
        </w:rPr>
      </w:pPr>
      <w:r>
        <w:rPr>
          <w:rFonts w:hint="eastAsia" w:hAnsi="??_GB2312"/>
          <w:sz w:val="24"/>
        </w:rPr>
        <w:t>第十四条：本公司或其工作人员对拍卖标的以任何方式所作的介绍及评价，仅作为参考性意见，不构成对拍卖标的的任何形式的担保。</w:t>
      </w:r>
    </w:p>
    <w:p>
      <w:pPr>
        <w:spacing w:after="160" w:line="360" w:lineRule="auto"/>
        <w:ind w:firstLine="480"/>
        <w:rPr>
          <w:rFonts w:hAnsi="??_GB2312"/>
          <w:sz w:val="24"/>
        </w:rPr>
      </w:pPr>
      <w:r>
        <w:rPr>
          <w:rFonts w:hint="eastAsia" w:hAnsi="??_GB2312"/>
          <w:sz w:val="24"/>
        </w:rPr>
        <w:t>第十五条：买受人应在付清款项后七日内凭本公司出具的《拍卖成交确认书》和成交价款、拍卖佣金的付款证明与出让人签订的《合同》，并与出让人办理标的移交，逾期领取标的，且标的意外灭失风险由买受人承担。</w:t>
      </w:r>
    </w:p>
    <w:p>
      <w:pPr>
        <w:spacing w:after="160" w:line="360" w:lineRule="auto"/>
        <w:ind w:firstLine="480"/>
        <w:rPr>
          <w:rFonts w:hAnsi="??_GB2312"/>
          <w:sz w:val="24"/>
        </w:rPr>
      </w:pPr>
      <w:r>
        <w:rPr>
          <w:rFonts w:hint="eastAsia" w:hAnsi="??_GB2312"/>
          <w:sz w:val="24"/>
        </w:rPr>
        <w:t>第十六条：拍卖标的需要依法办理证照变更、产权过户手续的，委托人有义务协助买受人办理过户转移手续，本公司负责提供相关法律文书并给予协助，相关税费由委托人和买受人依法各自承担。</w:t>
      </w:r>
    </w:p>
    <w:p>
      <w:pPr>
        <w:spacing w:after="160" w:line="360" w:lineRule="auto"/>
        <w:jc w:val="center"/>
        <w:rPr>
          <w:rFonts w:ascii="黑体" w:hAnsi="黑体" w:eastAsia="黑体"/>
          <w:sz w:val="24"/>
        </w:rPr>
      </w:pPr>
      <w:r>
        <w:rPr>
          <w:rFonts w:hint="eastAsia" w:ascii="黑体" w:hAnsi="黑体" w:eastAsia="黑体"/>
          <w:sz w:val="24"/>
        </w:rPr>
        <w:t>第五章</w:t>
      </w:r>
      <w:r>
        <w:rPr>
          <w:rFonts w:ascii="黑体" w:hAnsi="黑体" w:eastAsia="黑体"/>
          <w:sz w:val="24"/>
        </w:rPr>
        <w:t xml:space="preserve"> </w:t>
      </w:r>
      <w:r>
        <w:rPr>
          <w:rFonts w:hint="eastAsia" w:ascii="黑体" w:hAnsi="黑体" w:eastAsia="黑体"/>
          <w:sz w:val="24"/>
        </w:rPr>
        <w:t>拍卖程序</w:t>
      </w:r>
    </w:p>
    <w:p>
      <w:pPr>
        <w:spacing w:after="160" w:line="360" w:lineRule="auto"/>
        <w:ind w:firstLine="645"/>
        <w:rPr>
          <w:rFonts w:hAnsi="??_GB2312"/>
          <w:sz w:val="24"/>
        </w:rPr>
      </w:pPr>
      <w:r>
        <w:rPr>
          <w:rFonts w:hint="eastAsia" w:hAnsi="??_GB2312"/>
          <w:sz w:val="24"/>
        </w:rPr>
        <w:t>第十七条：竞买人应当于拍卖会开始前半小时到达拍卖现场，凭有关证明办理进场手续，领取竞买号牌及相关资料。</w:t>
      </w:r>
    </w:p>
    <w:p>
      <w:pPr>
        <w:spacing w:after="160" w:line="560" w:lineRule="exact"/>
        <w:ind w:firstLine="646"/>
        <w:rPr>
          <w:rFonts w:hAnsi="??_GB2312"/>
          <w:sz w:val="24"/>
        </w:rPr>
      </w:pPr>
      <w:r>
        <w:rPr>
          <w:rFonts w:hint="eastAsia" w:hAnsi="??_GB2312"/>
          <w:sz w:val="24"/>
        </w:rPr>
        <w:t>第十八条：本公司在通常情况下，采取增价拍卖方式，拍卖时，拍卖师先报出起拍价和加价幅度，再由竞买人举牌应价，各竞买人可以继续加价或应价，拍卖师连续三次报价，无人再应价时，拍卖师击槌以示成交，最高的应价者为买受人。买受人应当当场签订《成交凭证》。一经击槌，成交行为即告成立，竞买人不得以任何方式、任何理由反悔。</w:t>
      </w:r>
    </w:p>
    <w:p>
      <w:pPr>
        <w:spacing w:after="160" w:line="560" w:lineRule="exact"/>
        <w:ind w:firstLine="646"/>
        <w:rPr>
          <w:rFonts w:hAnsi="??_GB2312"/>
          <w:sz w:val="24"/>
        </w:rPr>
      </w:pPr>
      <w:r>
        <w:rPr>
          <w:rFonts w:hint="eastAsia" w:hAnsi="??_GB2312"/>
          <w:sz w:val="24"/>
        </w:rPr>
        <w:t>第十九条：拍卖师报出起拍价后，连续三次报价，无人应价的，本公司即撤回标的，作为未成交处理。</w:t>
      </w:r>
    </w:p>
    <w:p>
      <w:pPr>
        <w:spacing w:after="160" w:line="560" w:lineRule="exact"/>
        <w:ind w:firstLine="646"/>
        <w:rPr>
          <w:rFonts w:hAnsi="??_GB2312"/>
          <w:sz w:val="24"/>
        </w:rPr>
      </w:pPr>
      <w:r>
        <w:rPr>
          <w:rFonts w:hint="eastAsia" w:hAnsi="??_GB2312"/>
          <w:sz w:val="24"/>
        </w:rPr>
        <w:t>第二十条：拍卖标的有保留价的，竞买人的最高应价未达到保留价时，该应价不发生效力，拍卖师宣布撤回该拍卖标的。</w:t>
      </w:r>
    </w:p>
    <w:p>
      <w:pPr>
        <w:spacing w:after="160" w:line="560" w:lineRule="exact"/>
        <w:ind w:firstLine="646"/>
        <w:rPr>
          <w:rFonts w:hAnsi="??_GB2312"/>
          <w:sz w:val="24"/>
        </w:rPr>
      </w:pPr>
      <w:r>
        <w:rPr>
          <w:rFonts w:hint="eastAsia" w:hAnsi="??_GB2312"/>
          <w:sz w:val="24"/>
        </w:rPr>
        <w:t>第二十一条：本公司根据实际情况也可以采取减价拍卖、密封递价式拍卖等其它拍卖方式，其具体规则另行制定。本公司每次拍卖会如需要可另行制定《特别规定》，另行制定的《特别规定》与本规则具有同等法律效力。</w:t>
      </w:r>
    </w:p>
    <w:p>
      <w:pPr>
        <w:spacing w:after="160" w:line="360" w:lineRule="auto"/>
        <w:jc w:val="center"/>
        <w:rPr>
          <w:rFonts w:hAnsi="??_GB2312"/>
          <w:sz w:val="24"/>
        </w:rPr>
      </w:pPr>
      <w:r>
        <w:rPr>
          <w:rFonts w:hint="eastAsia" w:ascii="黑体" w:hAnsi="黑体" w:eastAsia="黑体"/>
          <w:sz w:val="24"/>
        </w:rPr>
        <w:t>第六章</w:t>
      </w:r>
      <w:r>
        <w:rPr>
          <w:rFonts w:ascii="黑体" w:hAnsi="黑体" w:eastAsia="黑体"/>
          <w:sz w:val="24"/>
        </w:rPr>
        <w:t xml:space="preserve"> </w:t>
      </w:r>
      <w:r>
        <w:rPr>
          <w:rFonts w:hint="eastAsia" w:ascii="黑体" w:hAnsi="黑体" w:eastAsia="黑体"/>
          <w:sz w:val="24"/>
        </w:rPr>
        <w:t>附</w:t>
      </w:r>
      <w:r>
        <w:rPr>
          <w:rFonts w:ascii="黑体" w:hAnsi="黑体" w:eastAsia="黑体"/>
          <w:sz w:val="24"/>
        </w:rPr>
        <w:t xml:space="preserve"> </w:t>
      </w:r>
      <w:r>
        <w:rPr>
          <w:rFonts w:hint="eastAsia" w:ascii="黑体" w:hAnsi="黑体" w:eastAsia="黑体"/>
          <w:sz w:val="24"/>
        </w:rPr>
        <w:t>则</w:t>
      </w:r>
    </w:p>
    <w:p>
      <w:pPr>
        <w:spacing w:after="160" w:line="520" w:lineRule="exact"/>
        <w:ind w:firstLine="480"/>
        <w:rPr>
          <w:rFonts w:hAnsi="??_GB2312"/>
          <w:sz w:val="24"/>
        </w:rPr>
      </w:pPr>
      <w:r>
        <w:rPr>
          <w:rFonts w:hint="eastAsia" w:hAnsi="??_GB2312"/>
          <w:sz w:val="24"/>
        </w:rPr>
        <w:t>第二十二条：本公司有权决定拍卖时的计价货币及公布货币兑换率</w:t>
      </w:r>
    </w:p>
    <w:p>
      <w:pPr>
        <w:spacing w:after="160" w:line="520" w:lineRule="exact"/>
        <w:ind w:firstLine="480"/>
        <w:rPr>
          <w:rFonts w:hAnsi="??_GB2312"/>
          <w:sz w:val="24"/>
        </w:rPr>
      </w:pPr>
      <w:r>
        <w:rPr>
          <w:rFonts w:hint="eastAsia" w:hAnsi="??_GB2312"/>
          <w:sz w:val="24"/>
        </w:rPr>
        <w:t>第二十三条：本规则之解释权归湖北新海信拍卖有限公司。</w:t>
      </w:r>
    </w:p>
    <w:p>
      <w:pPr>
        <w:spacing w:after="160" w:line="520" w:lineRule="exact"/>
        <w:ind w:firstLine="645"/>
        <w:rPr>
          <w:rFonts w:hAnsi="??_GB2312"/>
          <w:b/>
          <w:sz w:val="24"/>
        </w:rPr>
      </w:pPr>
      <w:r>
        <w:rPr>
          <w:rFonts w:hint="eastAsia" w:hAnsi="??_GB2312"/>
          <w:b/>
          <w:sz w:val="24"/>
        </w:rPr>
        <w:t>本规则之术语解释</w:t>
      </w:r>
    </w:p>
    <w:p>
      <w:pPr>
        <w:spacing w:after="160" w:line="520" w:lineRule="exact"/>
        <w:ind w:left="105" w:firstLine="537"/>
        <w:rPr>
          <w:rFonts w:hAnsi="??_GB2312"/>
          <w:sz w:val="24"/>
        </w:rPr>
      </w:pPr>
      <w:r>
        <w:rPr>
          <w:rFonts w:hAnsi="??_GB2312"/>
          <w:sz w:val="24"/>
        </w:rPr>
        <w:t>1</w:t>
      </w:r>
      <w:r>
        <w:rPr>
          <w:rFonts w:hint="eastAsia" w:hAnsi="??_GB2312"/>
          <w:sz w:val="24"/>
        </w:rPr>
        <w:t>、当事人：指委托人、拍卖人、竞买人（买受人）的统称。</w:t>
      </w:r>
    </w:p>
    <w:p>
      <w:pPr>
        <w:spacing w:after="160" w:line="520" w:lineRule="exact"/>
        <w:ind w:left="105" w:firstLine="537"/>
        <w:rPr>
          <w:rFonts w:hAnsi="??_GB2312"/>
          <w:sz w:val="24"/>
        </w:rPr>
      </w:pPr>
      <w:r>
        <w:rPr>
          <w:rFonts w:hAnsi="??_GB2312"/>
          <w:sz w:val="24"/>
        </w:rPr>
        <w:t>2</w:t>
      </w:r>
      <w:r>
        <w:rPr>
          <w:rFonts w:hint="eastAsia" w:hAnsi="??_GB2312"/>
          <w:sz w:val="24"/>
        </w:rPr>
        <w:t>、委托人：是指委托拍卖人拍卖物品或财产权利的公民、法人或者其它组织。</w:t>
      </w:r>
    </w:p>
    <w:p>
      <w:pPr>
        <w:spacing w:after="160" w:line="520" w:lineRule="exact"/>
        <w:ind w:firstLine="628"/>
        <w:rPr>
          <w:rFonts w:hAnsi="??_GB2312"/>
          <w:sz w:val="24"/>
        </w:rPr>
      </w:pPr>
      <w:r>
        <w:rPr>
          <w:rFonts w:hAnsi="??_GB2312"/>
          <w:sz w:val="24"/>
        </w:rPr>
        <w:t>3</w:t>
      </w:r>
      <w:r>
        <w:rPr>
          <w:rFonts w:hint="eastAsia" w:hAnsi="??_GB2312"/>
          <w:sz w:val="24"/>
        </w:rPr>
        <w:t>、拍卖人：是指依照《中华人民共和国拍卖法》和《中华人民共和国公司法》设立的从事拍卖活动的企业法人。</w:t>
      </w:r>
    </w:p>
    <w:p>
      <w:pPr>
        <w:spacing w:after="160" w:line="520" w:lineRule="exact"/>
        <w:ind w:firstLine="628"/>
        <w:outlineLvl w:val="0"/>
        <w:rPr>
          <w:rFonts w:hAnsi="??_GB2312"/>
          <w:sz w:val="24"/>
        </w:rPr>
      </w:pPr>
      <w:r>
        <w:rPr>
          <w:rFonts w:hAnsi="??_GB2312"/>
          <w:sz w:val="24"/>
        </w:rPr>
        <w:t>4</w:t>
      </w:r>
      <w:r>
        <w:rPr>
          <w:rFonts w:hint="eastAsia" w:hAnsi="??_GB2312"/>
          <w:sz w:val="24"/>
        </w:rPr>
        <w:t>、本公司：指湖北新海信拍卖有限公司</w:t>
      </w:r>
      <w:r>
        <w:rPr>
          <w:rFonts w:hAnsi="??_GB2312"/>
          <w:sz w:val="24"/>
        </w:rPr>
        <w:t xml:space="preserve"> </w:t>
      </w:r>
    </w:p>
    <w:p>
      <w:pPr>
        <w:spacing w:after="160" w:line="520" w:lineRule="exact"/>
        <w:ind w:firstLine="628"/>
        <w:rPr>
          <w:rFonts w:hAnsi="??_GB2312"/>
          <w:sz w:val="24"/>
        </w:rPr>
      </w:pPr>
      <w:r>
        <w:rPr>
          <w:rFonts w:hAnsi="??_GB2312"/>
          <w:sz w:val="24"/>
        </w:rPr>
        <w:t>5</w:t>
      </w:r>
      <w:r>
        <w:rPr>
          <w:rFonts w:hint="eastAsia" w:hAnsi="??_GB2312"/>
          <w:sz w:val="24"/>
        </w:rPr>
        <w:t>、竞买人：指参加竞购拍卖标的的公民、法人或者其它组织。</w:t>
      </w:r>
    </w:p>
    <w:p>
      <w:pPr>
        <w:spacing w:after="160" w:line="520" w:lineRule="exact"/>
        <w:ind w:firstLine="628"/>
        <w:rPr>
          <w:rFonts w:hAnsi="??_GB2312"/>
          <w:sz w:val="24"/>
        </w:rPr>
      </w:pPr>
      <w:r>
        <w:rPr>
          <w:rFonts w:hAnsi="??_GB2312"/>
          <w:sz w:val="24"/>
        </w:rPr>
        <w:t>6</w:t>
      </w:r>
      <w:r>
        <w:rPr>
          <w:rFonts w:hint="eastAsia" w:hAnsi="??_GB2312"/>
          <w:sz w:val="24"/>
        </w:rPr>
        <w:t>、买受人：指以最高应价购得拍卖标的的竞买人。</w:t>
      </w:r>
    </w:p>
    <w:p>
      <w:pPr>
        <w:spacing w:after="160" w:line="520" w:lineRule="exact"/>
        <w:ind w:firstLine="628"/>
        <w:rPr>
          <w:rFonts w:hAnsi="??_GB2312"/>
          <w:sz w:val="24"/>
        </w:rPr>
      </w:pPr>
      <w:r>
        <w:rPr>
          <w:rFonts w:hAnsi="??_GB2312"/>
          <w:sz w:val="24"/>
        </w:rPr>
        <w:t>7</w:t>
      </w:r>
      <w:r>
        <w:rPr>
          <w:rFonts w:hint="eastAsia" w:hAnsi="??_GB2312"/>
          <w:sz w:val="24"/>
        </w:rPr>
        <w:t>、拍卖标的：指委托人所有或者依法可以处分并以拍卖方式出售的物品或者财产权利。</w:t>
      </w:r>
    </w:p>
    <w:p>
      <w:pPr>
        <w:spacing w:after="160" w:line="560" w:lineRule="exact"/>
        <w:ind w:firstLine="628"/>
        <w:rPr>
          <w:rFonts w:hAnsi="??_GB2312"/>
          <w:sz w:val="24"/>
        </w:rPr>
      </w:pPr>
      <w:r>
        <w:rPr>
          <w:rFonts w:hAnsi="??_GB2312"/>
          <w:sz w:val="24"/>
        </w:rPr>
        <w:t>8</w:t>
      </w:r>
      <w:r>
        <w:rPr>
          <w:rFonts w:hint="eastAsia" w:hAnsi="??_GB2312"/>
          <w:sz w:val="24"/>
        </w:rPr>
        <w:t>、保留价：是指拍卖人可以据以拍卖成交的最低价格。</w:t>
      </w:r>
    </w:p>
    <w:p>
      <w:pPr>
        <w:spacing w:after="160"/>
        <w:jc w:val="center"/>
        <w:rPr>
          <w:rFonts w:ascii="宋体"/>
          <w:b/>
          <w:sz w:val="52"/>
          <w:szCs w:val="52"/>
        </w:rPr>
      </w:pPr>
    </w:p>
    <w:p>
      <w:pPr>
        <w:spacing w:after="160"/>
        <w:jc w:val="center"/>
        <w:rPr>
          <w:rFonts w:ascii="宋体"/>
          <w:b/>
          <w:sz w:val="52"/>
          <w:szCs w:val="52"/>
        </w:rPr>
      </w:pPr>
    </w:p>
    <w:p>
      <w:pPr>
        <w:spacing w:after="160"/>
        <w:jc w:val="center"/>
        <w:rPr>
          <w:rFonts w:hint="eastAsia" w:ascii="宋体"/>
          <w:b/>
          <w:sz w:val="52"/>
          <w:szCs w:val="52"/>
        </w:rPr>
      </w:pPr>
    </w:p>
    <w:p>
      <w:pPr>
        <w:spacing w:after="160"/>
        <w:jc w:val="center"/>
        <w:rPr>
          <w:rFonts w:hint="eastAsia" w:ascii="宋体"/>
          <w:b/>
          <w:sz w:val="52"/>
          <w:szCs w:val="52"/>
        </w:rPr>
      </w:pPr>
    </w:p>
    <w:p>
      <w:pPr>
        <w:spacing w:after="160"/>
        <w:rPr>
          <w:rFonts w:ascii="宋体"/>
          <w:b/>
          <w:sz w:val="52"/>
          <w:szCs w:val="52"/>
        </w:rPr>
      </w:pPr>
    </w:p>
    <w:p>
      <w:pPr>
        <w:spacing w:after="160"/>
        <w:jc w:val="center"/>
        <w:rPr>
          <w:rFonts w:hint="eastAsia" w:ascii="宋体" w:eastAsia="宋体"/>
          <w:b/>
          <w:sz w:val="24"/>
          <w:szCs w:val="24"/>
          <w:lang w:eastAsia="zh-CN"/>
        </w:rPr>
      </w:pPr>
      <w:r>
        <w:rPr>
          <w:rFonts w:hint="eastAsia" w:ascii="宋体"/>
          <w:b/>
          <w:sz w:val="52"/>
          <w:szCs w:val="52"/>
        </w:rPr>
        <w:t>竞</w:t>
      </w:r>
      <w:r>
        <w:rPr>
          <w:rFonts w:ascii="宋体"/>
          <w:b/>
          <w:sz w:val="52"/>
          <w:szCs w:val="52"/>
        </w:rPr>
        <w:t xml:space="preserve"> </w:t>
      </w:r>
      <w:r>
        <w:rPr>
          <w:rFonts w:hint="eastAsia" w:ascii="宋体"/>
          <w:b/>
          <w:sz w:val="52"/>
          <w:szCs w:val="52"/>
        </w:rPr>
        <w:t>买</w:t>
      </w:r>
      <w:r>
        <w:rPr>
          <w:rFonts w:ascii="宋体"/>
          <w:b/>
          <w:sz w:val="52"/>
          <w:szCs w:val="52"/>
        </w:rPr>
        <w:t xml:space="preserve"> </w:t>
      </w:r>
      <w:r>
        <w:rPr>
          <w:rFonts w:hint="eastAsia" w:ascii="宋体"/>
          <w:b/>
          <w:sz w:val="52"/>
          <w:szCs w:val="52"/>
        </w:rPr>
        <w:t>申</w:t>
      </w:r>
      <w:r>
        <w:rPr>
          <w:rFonts w:ascii="宋体"/>
          <w:b/>
          <w:sz w:val="52"/>
          <w:szCs w:val="52"/>
        </w:rPr>
        <w:t xml:space="preserve"> </w:t>
      </w:r>
      <w:r>
        <w:rPr>
          <w:rFonts w:hint="eastAsia" w:ascii="宋体"/>
          <w:b/>
          <w:sz w:val="52"/>
          <w:szCs w:val="52"/>
        </w:rPr>
        <w:t>请</w:t>
      </w:r>
      <w:r>
        <w:rPr>
          <w:rFonts w:ascii="宋体"/>
          <w:b/>
          <w:sz w:val="52"/>
          <w:szCs w:val="52"/>
        </w:rPr>
        <w:t xml:space="preserve"> </w:t>
      </w:r>
      <w:r>
        <w:rPr>
          <w:rFonts w:hint="eastAsia" w:ascii="宋体"/>
          <w:b/>
          <w:sz w:val="52"/>
          <w:szCs w:val="52"/>
        </w:rPr>
        <w:t>书</w:t>
      </w:r>
      <w:r>
        <w:rPr>
          <w:rFonts w:hint="eastAsia" w:ascii="宋体"/>
          <w:b/>
          <w:sz w:val="30"/>
          <w:szCs w:val="30"/>
          <w:lang w:eastAsia="zh-CN"/>
        </w:rPr>
        <w:t>（</w:t>
      </w:r>
      <w:r>
        <w:rPr>
          <w:rFonts w:hint="eastAsia" w:ascii="宋体"/>
          <w:b/>
          <w:sz w:val="30"/>
          <w:szCs w:val="30"/>
          <w:lang w:val="en-US" w:eastAsia="zh-CN"/>
        </w:rPr>
        <w:t>样本</w:t>
      </w:r>
      <w:r>
        <w:rPr>
          <w:rFonts w:hint="eastAsia" w:ascii="宋体"/>
          <w:b/>
          <w:sz w:val="30"/>
          <w:szCs w:val="30"/>
          <w:lang w:eastAsia="zh-CN"/>
        </w:rPr>
        <w:t>）</w:t>
      </w:r>
    </w:p>
    <w:p>
      <w:pPr>
        <w:spacing w:after="160" w:line="480" w:lineRule="exact"/>
        <w:rPr>
          <w:rFonts w:hAnsi="Times New Roman" w:eastAsia="黑体"/>
          <w:sz w:val="24"/>
        </w:rPr>
      </w:pPr>
      <w:r>
        <w:rPr>
          <w:rFonts w:hint="eastAsia" w:hAnsi="Times New Roman"/>
          <w:sz w:val="24"/>
        </w:rPr>
        <w:t>湖北新海信拍卖有限公司：</w:t>
      </w:r>
    </w:p>
    <w:p>
      <w:pPr>
        <w:spacing w:after="160" w:line="480" w:lineRule="exact"/>
        <w:ind w:left="239" w:leftChars="114" w:firstLine="410" w:firstLineChars="171"/>
        <w:rPr>
          <w:rFonts w:hAnsi="Times New Roman" w:eastAsia="黑体"/>
          <w:sz w:val="24"/>
        </w:rPr>
      </w:pPr>
      <w:r>
        <w:rPr>
          <w:rFonts w:hint="eastAsia" w:hAnsi="Times New Roman"/>
          <w:sz w:val="24"/>
        </w:rPr>
        <w:t>根据贵公司</w:t>
      </w:r>
      <w:r>
        <w:rPr>
          <w:rFonts w:hAnsi="Times New Roman"/>
          <w:sz w:val="24"/>
          <w:u w:val="single"/>
        </w:rPr>
        <w:t xml:space="preserve"> </w:t>
      </w:r>
      <w:r>
        <w:rPr>
          <w:rFonts w:hint="eastAsia" w:hAnsi="Times New Roman"/>
          <w:sz w:val="24"/>
          <w:u w:val="single"/>
          <w:lang w:val="en-US" w:eastAsia="zh-CN"/>
        </w:rPr>
        <w:t xml:space="preserve">      </w:t>
      </w:r>
      <w:r>
        <w:rPr>
          <w:rFonts w:hAnsi="Times New Roman"/>
          <w:sz w:val="24"/>
          <w:u w:val="single"/>
        </w:rPr>
        <w:t xml:space="preserve">  </w:t>
      </w:r>
      <w:r>
        <w:rPr>
          <w:rFonts w:hint="eastAsia" w:hAnsi="Times New Roman"/>
          <w:sz w:val="24"/>
        </w:rPr>
        <w:t>年</w:t>
      </w:r>
      <w:r>
        <w:rPr>
          <w:rFonts w:hAnsi="Times New Roman"/>
          <w:sz w:val="24"/>
          <w:u w:val="single"/>
        </w:rPr>
        <w:t xml:space="preserve">   </w:t>
      </w:r>
      <w:r>
        <w:rPr>
          <w:rFonts w:hint="eastAsia" w:hAnsi="Times New Roman"/>
          <w:sz w:val="24"/>
        </w:rPr>
        <w:t>月</w:t>
      </w:r>
      <w:r>
        <w:rPr>
          <w:rFonts w:hAnsi="Times New Roman"/>
          <w:sz w:val="24"/>
          <w:u w:val="single"/>
        </w:rPr>
        <w:t xml:space="preserve"> </w:t>
      </w:r>
      <w:r>
        <w:rPr>
          <w:rFonts w:hint="eastAsia" w:hAnsi="Times New Roman"/>
          <w:sz w:val="24"/>
          <w:u w:val="single"/>
        </w:rPr>
        <w:t xml:space="preserve"> </w:t>
      </w:r>
      <w:r>
        <w:rPr>
          <w:rFonts w:hAnsi="Times New Roman"/>
          <w:sz w:val="24"/>
          <w:u w:val="single"/>
        </w:rPr>
        <w:t xml:space="preserve">  </w:t>
      </w:r>
      <w:r>
        <w:rPr>
          <w:rFonts w:hint="eastAsia" w:hAnsi="Times New Roman"/>
          <w:sz w:val="24"/>
        </w:rPr>
        <w:t>日发布的拍卖公告，本人（本公司）申请参加</w:t>
      </w:r>
      <w:r>
        <w:rPr>
          <w:rFonts w:hint="eastAsia"/>
          <w:sz w:val="24"/>
          <w:u w:val="single"/>
        </w:rPr>
        <w:t>202</w:t>
      </w:r>
      <w:r>
        <w:rPr>
          <w:rFonts w:hint="eastAsia"/>
          <w:sz w:val="24"/>
          <w:u w:val="single"/>
          <w:lang w:val="en-US" w:eastAsia="zh-CN"/>
        </w:rPr>
        <w:t>1</w:t>
      </w:r>
      <w:r>
        <w:rPr>
          <w:rFonts w:hint="eastAsia" w:hAnsi="Times New Roman"/>
          <w:sz w:val="24"/>
        </w:rPr>
        <w:t>年</w:t>
      </w:r>
      <w:r>
        <w:rPr>
          <w:rFonts w:hint="eastAsia" w:hAnsi="Times New Roman"/>
          <w:sz w:val="24"/>
          <w:u w:val="single"/>
        </w:rPr>
        <w:t xml:space="preserve">   </w:t>
      </w:r>
      <w:r>
        <w:rPr>
          <w:rFonts w:hAnsi="Times New Roman"/>
          <w:sz w:val="24"/>
          <w:u w:val="single"/>
        </w:rPr>
        <w:t xml:space="preserve"> </w:t>
      </w:r>
      <w:r>
        <w:rPr>
          <w:rFonts w:hint="eastAsia" w:hAnsi="Times New Roman"/>
          <w:sz w:val="24"/>
        </w:rPr>
        <w:t>月</w:t>
      </w:r>
      <w:r>
        <w:rPr>
          <w:sz w:val="24"/>
          <w:u w:val="single"/>
        </w:rPr>
        <w:t xml:space="preserve"> </w:t>
      </w:r>
      <w:r>
        <w:rPr>
          <w:rFonts w:hint="eastAsia"/>
          <w:sz w:val="24"/>
          <w:u w:val="single"/>
        </w:rPr>
        <w:t xml:space="preserve">   </w:t>
      </w:r>
      <w:r>
        <w:rPr>
          <w:rFonts w:hAnsi="Times New Roman"/>
          <w:sz w:val="24"/>
          <w:u w:val="single"/>
        </w:rPr>
        <w:t xml:space="preserve"> </w:t>
      </w:r>
      <w:r>
        <w:rPr>
          <w:rFonts w:hint="eastAsia" w:hAnsi="Times New Roman"/>
          <w:sz w:val="24"/>
        </w:rPr>
        <w:t>日</w:t>
      </w:r>
      <w:r>
        <w:rPr>
          <w:rFonts w:hAnsi="Times New Roman"/>
          <w:sz w:val="24"/>
          <w:u w:val="single"/>
        </w:rPr>
        <w:t xml:space="preserve">  </w:t>
      </w:r>
      <w:r>
        <w:rPr>
          <w:rFonts w:hint="eastAsia" w:hAnsi="Times New Roman"/>
          <w:sz w:val="24"/>
          <w:u w:val="single"/>
        </w:rPr>
        <w:t xml:space="preserve">  </w:t>
      </w:r>
      <w:r>
        <w:rPr>
          <w:rFonts w:hAnsi="Times New Roman"/>
          <w:sz w:val="24"/>
          <w:u w:val="single"/>
        </w:rPr>
        <w:t xml:space="preserve"> </w:t>
      </w:r>
      <w:r>
        <w:rPr>
          <w:rFonts w:hint="eastAsia" w:hAnsi="Times New Roman"/>
          <w:sz w:val="24"/>
        </w:rPr>
        <w:t>时在</w:t>
      </w:r>
      <w:r>
        <w:rPr>
          <w:rFonts w:hAnsi="Times New Roman"/>
          <w:sz w:val="24"/>
          <w:u w:val="single"/>
        </w:rPr>
        <w:t xml:space="preserve">    </w:t>
      </w:r>
      <w:r>
        <w:rPr>
          <w:rFonts w:hint="eastAsia" w:hAnsi="Times New Roman"/>
          <w:sz w:val="24"/>
          <w:u w:val="single"/>
        </w:rPr>
        <w:t xml:space="preserve">    </w:t>
      </w:r>
      <w:r>
        <w:rPr>
          <w:rFonts w:hint="eastAsia" w:hAnsi="Times New Roman"/>
          <w:sz w:val="24"/>
          <w:u w:val="single"/>
          <w:lang w:val="en-US" w:eastAsia="zh-CN"/>
        </w:rPr>
        <w:t xml:space="preserve">    </w:t>
      </w:r>
      <w:r>
        <w:rPr>
          <w:rFonts w:hint="eastAsia" w:hAnsi="Times New Roman"/>
          <w:sz w:val="24"/>
          <w:u w:val="single"/>
        </w:rPr>
        <w:t xml:space="preserve">          </w:t>
      </w:r>
      <w:r>
        <w:rPr>
          <w:rFonts w:hAnsi="Times New Roman"/>
          <w:sz w:val="24"/>
          <w:u w:val="single"/>
        </w:rPr>
        <w:t xml:space="preserve">   </w:t>
      </w:r>
      <w:r>
        <w:rPr>
          <w:rFonts w:hint="eastAsia" w:hAnsi="Times New Roman"/>
          <w:sz w:val="24"/>
        </w:rPr>
        <w:t>举行的拍卖会。</w:t>
      </w:r>
      <w:r>
        <w:rPr>
          <w:rFonts w:hAnsi="Times New Roman"/>
          <w:sz w:val="24"/>
        </w:rPr>
        <w:t xml:space="preserve"> </w:t>
      </w:r>
    </w:p>
    <w:p>
      <w:pPr>
        <w:spacing w:after="160" w:line="480" w:lineRule="exact"/>
        <w:ind w:firstLine="570"/>
        <w:rPr>
          <w:rFonts w:hAnsi="Times New Roman" w:eastAsia="黑体"/>
          <w:sz w:val="24"/>
        </w:rPr>
      </w:pPr>
      <w:r>
        <w:rPr>
          <w:rFonts w:hint="eastAsia" w:hAnsi="Times New Roman"/>
          <w:sz w:val="24"/>
        </w:rPr>
        <w:t>在此前，本人（本公司）已熟知上述拍卖标的有关图录资料，并到展示现场对上述标的进行了查验（实地查勘），认可拍卖标的的现状，同时领取了拍卖会资料，并对贵公司依法制定的《拍卖规则》、《特别规定》及其它相关拍卖资料进行了全面认真的研读，没有异议。</w:t>
      </w:r>
    </w:p>
    <w:p>
      <w:pPr>
        <w:spacing w:after="160" w:line="480" w:lineRule="exact"/>
        <w:ind w:firstLine="570"/>
        <w:rPr>
          <w:rFonts w:hAnsi="Times New Roman" w:eastAsia="黑体"/>
          <w:sz w:val="24"/>
        </w:rPr>
      </w:pPr>
      <w:r>
        <w:rPr>
          <w:rFonts w:hint="eastAsia" w:hAnsi="Times New Roman"/>
          <w:sz w:val="24"/>
        </w:rPr>
        <w:t>本人（本公司）愿意按拍卖公告的要求提供身份证明文件，并交纳竞买保证金人民币</w:t>
      </w:r>
      <w:r>
        <w:rPr>
          <w:rFonts w:hAnsi="Times New Roman"/>
          <w:sz w:val="24"/>
          <w:u w:val="single"/>
        </w:rPr>
        <w:t xml:space="preserve">             </w:t>
      </w:r>
      <w:r>
        <w:rPr>
          <w:rFonts w:hint="eastAsia" w:hAnsi="Times New Roman"/>
          <w:sz w:val="24"/>
        </w:rPr>
        <w:t>元，申请办理竞买登记手续。</w:t>
      </w:r>
    </w:p>
    <w:p>
      <w:pPr>
        <w:spacing w:after="160" w:line="480" w:lineRule="exact"/>
        <w:ind w:firstLine="570"/>
        <w:rPr>
          <w:rFonts w:hAnsi="Times New Roman" w:eastAsia="黑体"/>
          <w:sz w:val="24"/>
        </w:rPr>
      </w:pPr>
      <w:r>
        <w:rPr>
          <w:rFonts w:hint="eastAsia" w:hAnsi="Times New Roman"/>
          <w:sz w:val="24"/>
        </w:rPr>
        <w:t>本人（本公司）承诺：一旦竞买成功，本人（本公司）保证履行《拍卖文件》和《拍卖成交确认书》中的约定义务。否则，本人（本公司）自动放弃竞买保证金，并承担由此产生的一切法律责任。</w:t>
      </w:r>
    </w:p>
    <w:p>
      <w:pPr>
        <w:spacing w:after="160" w:line="480" w:lineRule="exact"/>
        <w:ind w:firstLine="570"/>
        <w:rPr>
          <w:rFonts w:hAnsi="Times New Roman" w:eastAsia="黑体"/>
          <w:sz w:val="24"/>
        </w:rPr>
      </w:pPr>
    </w:p>
    <w:p>
      <w:pPr>
        <w:spacing w:after="160" w:line="480" w:lineRule="exact"/>
        <w:rPr>
          <w:rFonts w:hAnsi="Times New Roman" w:eastAsia="黑体"/>
          <w:sz w:val="24"/>
        </w:rPr>
      </w:pPr>
      <w:r>
        <w:rPr>
          <w:rFonts w:hint="eastAsia" w:hAnsi="Times New Roman"/>
          <w:sz w:val="24"/>
        </w:rPr>
        <w:t>竞买申请人：</w:t>
      </w:r>
      <w:r>
        <w:rPr>
          <w:rFonts w:hAnsi="Times New Roman"/>
          <w:sz w:val="24"/>
        </w:rPr>
        <w:t xml:space="preserve">                  </w:t>
      </w:r>
      <w:r>
        <w:rPr>
          <w:rFonts w:hint="eastAsia" w:hAnsi="Times New Roman"/>
          <w:sz w:val="24"/>
        </w:rPr>
        <w:t xml:space="preserve">                      </w:t>
      </w:r>
      <w:r>
        <w:rPr>
          <w:rFonts w:hAnsi="Times New Roman"/>
          <w:sz w:val="24"/>
        </w:rPr>
        <w:t xml:space="preserve"> </w:t>
      </w:r>
      <w:r>
        <w:rPr>
          <w:rFonts w:hint="eastAsia" w:hAnsi="Times New Roman"/>
          <w:sz w:val="24"/>
        </w:rPr>
        <w:t>联系地址：</w:t>
      </w:r>
    </w:p>
    <w:p>
      <w:pPr>
        <w:spacing w:after="160" w:line="480" w:lineRule="exact"/>
        <w:rPr>
          <w:rFonts w:hAnsi="Times New Roman" w:eastAsia="黑体"/>
          <w:sz w:val="24"/>
        </w:rPr>
      </w:pPr>
      <w:r>
        <w:rPr>
          <w:rFonts w:hint="eastAsia" w:hAnsi="Times New Roman"/>
          <w:sz w:val="24"/>
        </w:rPr>
        <w:t>法定代表人（签名）：</w:t>
      </w:r>
      <w:r>
        <w:rPr>
          <w:rFonts w:hAnsi="Times New Roman"/>
          <w:sz w:val="24"/>
        </w:rPr>
        <w:t xml:space="preserve">           </w:t>
      </w:r>
      <w:r>
        <w:rPr>
          <w:rFonts w:hint="eastAsia" w:hAnsi="Times New Roman"/>
          <w:sz w:val="24"/>
        </w:rPr>
        <w:t xml:space="preserve">               </w:t>
      </w:r>
      <w:r>
        <w:rPr>
          <w:rFonts w:hAnsi="Times New Roman"/>
          <w:sz w:val="24"/>
        </w:rPr>
        <w:t xml:space="preserve"> </w:t>
      </w:r>
      <w:r>
        <w:rPr>
          <w:rFonts w:hint="eastAsia" w:hAnsi="Times New Roman"/>
          <w:sz w:val="24"/>
        </w:rPr>
        <w:t>联系电话：</w:t>
      </w:r>
    </w:p>
    <w:p>
      <w:pPr>
        <w:spacing w:after="160" w:line="480" w:lineRule="exact"/>
        <w:rPr>
          <w:rFonts w:hAnsi="Times New Roman" w:eastAsia="黑体"/>
          <w:sz w:val="24"/>
        </w:rPr>
      </w:pPr>
      <w:r>
        <w:rPr>
          <w:rFonts w:hint="eastAsia" w:hAnsi="Times New Roman"/>
          <w:sz w:val="24"/>
        </w:rPr>
        <w:t>委托代理人（签名）：</w:t>
      </w:r>
      <w:r>
        <w:rPr>
          <w:rFonts w:hAnsi="Times New Roman"/>
          <w:sz w:val="24"/>
        </w:rPr>
        <w:t xml:space="preserve">            </w:t>
      </w:r>
    </w:p>
    <w:p>
      <w:pPr>
        <w:spacing w:after="160" w:line="480" w:lineRule="exact"/>
        <w:ind w:firstLine="6960" w:firstLineChars="2900"/>
        <w:rPr>
          <w:rFonts w:hAnsi="???????"/>
          <w:sz w:val="24"/>
        </w:rPr>
      </w:pPr>
      <w:r>
        <w:rPr>
          <w:rFonts w:hint="eastAsia" w:hAnsi="Times New Roman"/>
          <w:sz w:val="24"/>
        </w:rPr>
        <w:t>年</w:t>
      </w:r>
      <w:r>
        <w:rPr>
          <w:rFonts w:hAnsi="Times New Roman"/>
          <w:sz w:val="24"/>
        </w:rPr>
        <w:t xml:space="preserve">  </w:t>
      </w:r>
      <w:r>
        <w:rPr>
          <w:rFonts w:hint="eastAsia" w:hAnsi="Times New Roman"/>
          <w:sz w:val="24"/>
        </w:rPr>
        <w:t xml:space="preserve">   </w:t>
      </w:r>
      <w:r>
        <w:rPr>
          <w:rFonts w:hAnsi="Times New Roman"/>
          <w:sz w:val="24"/>
        </w:rPr>
        <w:t xml:space="preserve"> </w:t>
      </w:r>
      <w:r>
        <w:rPr>
          <w:rFonts w:hint="eastAsia" w:hAnsi="Times New Roman"/>
          <w:sz w:val="24"/>
        </w:rPr>
        <w:t>月</w:t>
      </w:r>
      <w:r>
        <w:rPr>
          <w:rFonts w:hAnsi="Times New Roman"/>
          <w:sz w:val="24"/>
        </w:rPr>
        <w:t xml:space="preserve">  </w:t>
      </w:r>
      <w:r>
        <w:rPr>
          <w:rFonts w:hint="eastAsia" w:hAnsi="Times New Roman"/>
          <w:sz w:val="24"/>
        </w:rPr>
        <w:t xml:space="preserve">    </w:t>
      </w:r>
      <w:r>
        <w:rPr>
          <w:rFonts w:hAnsi="Times New Roman"/>
          <w:sz w:val="24"/>
        </w:rPr>
        <w:t xml:space="preserve"> </w:t>
      </w:r>
      <w:r>
        <w:rPr>
          <w:rFonts w:hint="eastAsia" w:hAnsi="Times New Roman"/>
          <w:sz w:val="24"/>
        </w:rPr>
        <w:t>日</w:t>
      </w:r>
    </w:p>
    <w:p>
      <w:pPr>
        <w:spacing w:after="160" w:line="800" w:lineRule="exact"/>
        <w:jc w:val="center"/>
        <w:rPr>
          <w:rFonts w:ascii="宋体"/>
          <w:b/>
          <w:sz w:val="48"/>
          <w:szCs w:val="48"/>
        </w:rPr>
      </w:pPr>
    </w:p>
    <w:p>
      <w:pPr>
        <w:spacing w:after="160" w:line="800" w:lineRule="exact"/>
        <w:jc w:val="center"/>
        <w:rPr>
          <w:rFonts w:ascii="宋体"/>
          <w:b/>
          <w:sz w:val="48"/>
          <w:szCs w:val="48"/>
        </w:rPr>
      </w:pPr>
    </w:p>
    <w:p>
      <w:pPr>
        <w:spacing w:after="160" w:line="800" w:lineRule="exact"/>
        <w:jc w:val="center"/>
        <w:rPr>
          <w:rFonts w:ascii="宋体"/>
          <w:b/>
          <w:sz w:val="48"/>
          <w:szCs w:val="48"/>
        </w:rPr>
      </w:pPr>
    </w:p>
    <w:p>
      <w:pPr>
        <w:spacing w:after="160" w:line="800" w:lineRule="exact"/>
        <w:jc w:val="center"/>
        <w:rPr>
          <w:rFonts w:hint="eastAsia" w:ascii="宋体" w:hAnsi="Times New Roman" w:eastAsia="宋体"/>
          <w:b/>
          <w:sz w:val="36"/>
          <w:szCs w:val="36"/>
          <w:lang w:eastAsia="zh-CN"/>
        </w:rPr>
      </w:pPr>
      <w:r>
        <w:rPr>
          <w:rFonts w:hint="eastAsia" w:ascii="宋体"/>
          <w:b/>
          <w:sz w:val="48"/>
          <w:szCs w:val="48"/>
        </w:rPr>
        <w:t>竞买资格确认书</w:t>
      </w:r>
      <w:r>
        <w:rPr>
          <w:rFonts w:hint="eastAsia" w:ascii="宋体"/>
          <w:b/>
          <w:sz w:val="30"/>
          <w:szCs w:val="30"/>
          <w:lang w:eastAsia="zh-CN"/>
        </w:rPr>
        <w:t>（</w:t>
      </w:r>
      <w:r>
        <w:rPr>
          <w:rFonts w:hint="eastAsia" w:ascii="宋体"/>
          <w:b/>
          <w:sz w:val="30"/>
          <w:szCs w:val="30"/>
          <w:lang w:val="en-US" w:eastAsia="zh-CN"/>
        </w:rPr>
        <w:t>样本</w:t>
      </w:r>
      <w:r>
        <w:rPr>
          <w:rFonts w:hint="eastAsia" w:ascii="宋体"/>
          <w:b/>
          <w:sz w:val="30"/>
          <w:szCs w:val="30"/>
          <w:lang w:eastAsia="zh-CN"/>
        </w:rPr>
        <w:t>）</w:t>
      </w:r>
    </w:p>
    <w:p>
      <w:pPr>
        <w:spacing w:after="160" w:line="760" w:lineRule="exact"/>
        <w:rPr>
          <w:rFonts w:ascii="宋体" w:hAnsi="Times New Roman" w:eastAsia="黑体"/>
          <w:sz w:val="24"/>
        </w:rPr>
      </w:pPr>
      <w:r>
        <w:rPr>
          <w:rFonts w:ascii="宋体"/>
          <w:sz w:val="36"/>
          <w:szCs w:val="36"/>
          <w:u w:val="single"/>
        </w:rPr>
        <w:t xml:space="preserve">  </w:t>
      </w:r>
      <w:r>
        <w:rPr>
          <w:rFonts w:ascii="宋体"/>
          <w:sz w:val="24"/>
          <w:u w:val="single"/>
        </w:rPr>
        <w:t xml:space="preserve">                      </w:t>
      </w:r>
      <w:r>
        <w:rPr>
          <w:rFonts w:hint="eastAsia" w:ascii="宋体"/>
          <w:sz w:val="24"/>
        </w:rPr>
        <w:t>：</w:t>
      </w:r>
      <w:r>
        <w:rPr>
          <w:rFonts w:ascii="宋体"/>
          <w:sz w:val="24"/>
        </w:rPr>
        <w:t xml:space="preserve"> </w:t>
      </w:r>
    </w:p>
    <w:p>
      <w:pPr>
        <w:spacing w:after="160" w:line="560" w:lineRule="exact"/>
        <w:ind w:left="-4" w:firstLine="465"/>
        <w:rPr>
          <w:rFonts w:ascii="宋体" w:hAnsi="Times New Roman" w:eastAsia="黑体"/>
          <w:sz w:val="24"/>
        </w:rPr>
      </w:pPr>
      <w:r>
        <w:rPr>
          <w:rFonts w:hint="eastAsia" w:ascii="宋体"/>
          <w:sz w:val="24"/>
        </w:rPr>
        <w:t>你方提交的对</w:t>
      </w:r>
      <w:r>
        <w:rPr>
          <w:rFonts w:ascii="宋体"/>
          <w:sz w:val="24"/>
          <w:u w:val="single"/>
        </w:rPr>
        <w:t xml:space="preserve">  </w:t>
      </w:r>
      <w:r>
        <w:rPr>
          <w:rFonts w:hint="eastAsia" w:ascii="宋体"/>
          <w:sz w:val="24"/>
          <w:u w:val="single"/>
          <w:lang w:val="en-US" w:eastAsia="zh-CN"/>
        </w:rPr>
        <w:t xml:space="preserve">                </w:t>
      </w:r>
      <w:r>
        <w:rPr>
          <w:rFonts w:ascii="宋体"/>
          <w:sz w:val="24"/>
          <w:u w:val="single"/>
        </w:rPr>
        <w:t xml:space="preserve">   </w:t>
      </w:r>
      <w:r>
        <w:rPr>
          <w:rFonts w:hint="eastAsia" w:ascii="宋体"/>
          <w:sz w:val="24"/>
        </w:rPr>
        <w:t>的竞买申请书及相关文件资料已收悉，经审查，你方已按规定交纳了竞买保证金，所提交文件资料符合拍卖文件的规定和要求，现确认你方具备参加本次拍卖的竞买资格。请持本《竞买资格确认书》参加202</w:t>
      </w:r>
      <w:r>
        <w:rPr>
          <w:rFonts w:hint="eastAsia" w:ascii="宋体"/>
          <w:sz w:val="24"/>
          <w:lang w:val="en-US" w:eastAsia="zh-CN"/>
        </w:rPr>
        <w:t>1</w:t>
      </w:r>
      <w:r>
        <w:rPr>
          <w:rFonts w:hint="eastAsia" w:ascii="宋体"/>
          <w:sz w:val="24"/>
        </w:rPr>
        <w:t>年</w:t>
      </w:r>
      <w:r>
        <w:rPr>
          <w:rFonts w:ascii="宋体"/>
          <w:sz w:val="24"/>
          <w:u w:val="single"/>
        </w:rPr>
        <w:t xml:space="preserve">  </w:t>
      </w:r>
      <w:r>
        <w:rPr>
          <w:rFonts w:hint="eastAsia" w:ascii="宋体"/>
          <w:sz w:val="24"/>
        </w:rPr>
        <w:t>月</w:t>
      </w:r>
      <w:r>
        <w:rPr>
          <w:rFonts w:ascii="宋体"/>
          <w:sz w:val="24"/>
          <w:u w:val="single"/>
        </w:rPr>
        <w:t xml:space="preserve">   </w:t>
      </w:r>
      <w:r>
        <w:rPr>
          <w:rFonts w:hint="eastAsia" w:ascii="宋体"/>
          <w:sz w:val="24"/>
        </w:rPr>
        <w:t>日</w:t>
      </w:r>
      <w:r>
        <w:rPr>
          <w:rFonts w:ascii="宋体"/>
          <w:sz w:val="24"/>
          <w:u w:val="single"/>
        </w:rPr>
        <w:t xml:space="preserve">    </w:t>
      </w:r>
      <w:r>
        <w:rPr>
          <w:rFonts w:hint="eastAsia" w:ascii="宋体"/>
          <w:sz w:val="24"/>
        </w:rPr>
        <w:t>时在</w:t>
      </w:r>
      <w:r>
        <w:rPr>
          <w:rFonts w:ascii="宋体"/>
          <w:sz w:val="24"/>
          <w:u w:val="single"/>
        </w:rPr>
        <w:t xml:space="preserve">                      </w:t>
      </w:r>
      <w:r>
        <w:rPr>
          <w:rFonts w:hint="eastAsia" w:ascii="宋体"/>
          <w:sz w:val="24"/>
        </w:rPr>
        <w:t>举行的拍卖会。</w:t>
      </w:r>
    </w:p>
    <w:p>
      <w:pPr>
        <w:spacing w:after="160" w:line="480" w:lineRule="exact"/>
        <w:rPr>
          <w:rFonts w:ascii="宋体" w:hAnsi="Times New Roman" w:eastAsia="黑体"/>
          <w:sz w:val="24"/>
        </w:rPr>
      </w:pPr>
    </w:p>
    <w:p>
      <w:pPr>
        <w:spacing w:after="160" w:line="480" w:lineRule="exact"/>
        <w:ind w:firstLine="480"/>
        <w:jc w:val="right"/>
        <w:rPr>
          <w:rFonts w:ascii="宋体"/>
          <w:sz w:val="24"/>
        </w:rPr>
      </w:pPr>
      <w:r>
        <w:rPr>
          <w:rFonts w:hint="eastAsia" w:ascii="宋体"/>
          <w:sz w:val="24"/>
        </w:rPr>
        <w:t>湖北新海信拍卖有限公司</w:t>
      </w:r>
    </w:p>
    <w:p>
      <w:pPr>
        <w:spacing w:after="160" w:line="480" w:lineRule="exact"/>
        <w:ind w:firstLine="480"/>
        <w:jc w:val="right"/>
        <w:rPr>
          <w:rFonts w:ascii="宋体" w:hAnsi="Times New Roman" w:eastAsia="黑体"/>
          <w:sz w:val="28"/>
          <w:szCs w:val="28"/>
        </w:rPr>
      </w:pPr>
      <w:r>
        <w:rPr>
          <w:rFonts w:ascii="宋体"/>
          <w:sz w:val="24"/>
        </w:rPr>
        <w:t>20</w:t>
      </w:r>
      <w:r>
        <w:rPr>
          <w:rFonts w:hint="eastAsia" w:ascii="宋体"/>
          <w:sz w:val="24"/>
        </w:rPr>
        <w:t>2</w:t>
      </w:r>
      <w:r>
        <w:rPr>
          <w:rFonts w:hint="eastAsia" w:ascii="宋体"/>
          <w:sz w:val="24"/>
          <w:lang w:val="en-US" w:eastAsia="zh-CN"/>
        </w:rPr>
        <w:t>1</w:t>
      </w:r>
      <w:r>
        <w:rPr>
          <w:rFonts w:hint="eastAsia" w:ascii="宋体"/>
          <w:sz w:val="24"/>
        </w:rPr>
        <w:t>年</w:t>
      </w:r>
      <w:r>
        <w:rPr>
          <w:rFonts w:ascii="宋体"/>
          <w:sz w:val="24"/>
        </w:rPr>
        <w:t xml:space="preserve">  </w:t>
      </w:r>
      <w:r>
        <w:rPr>
          <w:rFonts w:hint="eastAsia" w:ascii="宋体"/>
          <w:sz w:val="24"/>
        </w:rPr>
        <w:t>月</w:t>
      </w:r>
      <w:r>
        <w:rPr>
          <w:rFonts w:ascii="宋体"/>
          <w:sz w:val="24"/>
        </w:rPr>
        <w:t xml:space="preserve">  </w:t>
      </w:r>
      <w:r>
        <w:rPr>
          <w:rFonts w:hint="eastAsia" w:ascii="宋体"/>
          <w:sz w:val="24"/>
        </w:rPr>
        <w:t>日</w:t>
      </w:r>
      <w:r>
        <w:rPr>
          <w:rFonts w:ascii="宋体"/>
          <w:sz w:val="28"/>
          <w:szCs w:val="28"/>
        </w:rPr>
        <w:t xml:space="preserve">  </w:t>
      </w:r>
    </w:p>
    <w:p>
      <w:pPr>
        <w:bidi/>
        <w:spacing w:after="160" w:line="760" w:lineRule="exact"/>
        <w:jc w:val="left"/>
        <w:rPr>
          <w:rFonts w:ascii="宋体" w:hAnsi="Times New Roman" w:eastAsia="黑体"/>
          <w:sz w:val="28"/>
          <w:szCs w:val="28"/>
        </w:rPr>
      </w:pPr>
      <w:r>
        <w:rPr>
          <w:rFonts w:ascii="宋体"/>
          <w:sz w:val="28"/>
          <w:szCs w:val="28"/>
        </w:rPr>
        <w:t xml:space="preserve">                         </w:t>
      </w:r>
    </w:p>
    <w:p>
      <w:pPr>
        <w:spacing w:before="240" w:after="240" w:line="480" w:lineRule="exact"/>
        <w:jc w:val="center"/>
        <w:rPr>
          <w:rFonts w:ascii="宋体"/>
          <w:b/>
          <w:sz w:val="48"/>
          <w:szCs w:val="48"/>
        </w:rPr>
      </w:pPr>
    </w:p>
    <w:p>
      <w:pPr>
        <w:spacing w:before="240" w:after="240" w:line="480" w:lineRule="exact"/>
        <w:jc w:val="center"/>
        <w:rPr>
          <w:rFonts w:ascii="宋体"/>
          <w:b/>
          <w:sz w:val="48"/>
          <w:szCs w:val="48"/>
        </w:rPr>
      </w:pPr>
    </w:p>
    <w:p>
      <w:pPr>
        <w:spacing w:before="240" w:after="240" w:line="480" w:lineRule="exact"/>
        <w:jc w:val="center"/>
        <w:rPr>
          <w:rFonts w:ascii="宋体"/>
          <w:b/>
          <w:sz w:val="48"/>
          <w:szCs w:val="48"/>
        </w:rPr>
      </w:pPr>
    </w:p>
    <w:p>
      <w:pPr>
        <w:spacing w:before="240" w:after="240" w:line="480" w:lineRule="exact"/>
        <w:jc w:val="center"/>
        <w:rPr>
          <w:rFonts w:ascii="宋体" w:hAnsi="Times New Roman" w:eastAsia="黑体"/>
          <w:sz w:val="28"/>
          <w:szCs w:val="28"/>
        </w:rPr>
      </w:pPr>
      <w:r>
        <w:rPr>
          <w:rFonts w:hint="eastAsia" w:ascii="宋体"/>
          <w:b/>
          <w:sz w:val="48"/>
          <w:szCs w:val="48"/>
        </w:rPr>
        <w:t>竞买资格确认书</w:t>
      </w:r>
      <w:r>
        <w:rPr>
          <w:rFonts w:hint="eastAsia" w:ascii="宋体"/>
          <w:sz w:val="36"/>
          <w:szCs w:val="36"/>
        </w:rPr>
        <w:t>（存根联）</w:t>
      </w:r>
    </w:p>
    <w:p>
      <w:pPr>
        <w:spacing w:before="240" w:after="120" w:line="480" w:lineRule="exact"/>
        <w:rPr>
          <w:rFonts w:hAnsi="黑体" w:eastAsia="黑体"/>
          <w:sz w:val="28"/>
          <w:szCs w:val="28"/>
          <w:u w:val="single"/>
        </w:rPr>
      </w:pPr>
      <w:r>
        <w:rPr>
          <w:rFonts w:hAnsi="黑体" w:eastAsia="黑体"/>
          <w:sz w:val="28"/>
          <w:szCs w:val="28"/>
        </w:rPr>
        <w:t xml:space="preserve">                                                 </w:t>
      </w:r>
      <w:r>
        <w:rPr>
          <w:rFonts w:hint="eastAsia" w:hAnsi="黑体" w:eastAsia="黑体"/>
          <w:sz w:val="28"/>
          <w:szCs w:val="28"/>
        </w:rPr>
        <w:t xml:space="preserve">                                  编号：</w:t>
      </w:r>
      <w:r>
        <w:rPr>
          <w:rFonts w:hAnsi="黑体" w:eastAsia="黑体"/>
          <w:sz w:val="28"/>
          <w:szCs w:val="28"/>
          <w:u w:val="single"/>
        </w:rPr>
        <w:t xml:space="preserve">              </w:t>
      </w:r>
    </w:p>
    <w:tbl>
      <w:tblPr>
        <w:tblStyle w:val="22"/>
        <w:tblW w:w="851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348"/>
        <w:gridCol w:w="1980"/>
        <w:gridCol w:w="1620"/>
        <w:gridCol w:w="15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5" w:hRule="exact"/>
        </w:trPr>
        <w:tc>
          <w:tcPr>
            <w:tcW w:w="3348" w:type="dxa"/>
            <w:tcBorders>
              <w:top w:val="single" w:color="auto" w:sz="4" w:space="0"/>
              <w:left w:val="single" w:color="auto" w:sz="4" w:space="0"/>
              <w:bottom w:val="single" w:color="auto" w:sz="4" w:space="0"/>
              <w:right w:val="single" w:color="auto" w:sz="4" w:space="0"/>
            </w:tcBorders>
            <w:vAlign w:val="bottom"/>
          </w:tcPr>
          <w:p>
            <w:pPr>
              <w:spacing w:after="160"/>
              <w:jc w:val="center"/>
              <w:rPr>
                <w:rFonts w:hAnsi="Times New Roman"/>
                <w:sz w:val="24"/>
              </w:rPr>
            </w:pPr>
            <w:r>
              <w:rPr>
                <w:rFonts w:hint="eastAsia" w:hAnsi="Times New Roman"/>
                <w:sz w:val="24"/>
              </w:rPr>
              <w:t>竞买标的名称</w:t>
            </w:r>
          </w:p>
        </w:tc>
        <w:tc>
          <w:tcPr>
            <w:tcW w:w="1980" w:type="dxa"/>
            <w:tcBorders>
              <w:top w:val="single" w:color="auto" w:sz="4" w:space="0"/>
              <w:left w:val="single" w:color="auto" w:sz="4" w:space="0"/>
              <w:bottom w:val="single" w:color="auto" w:sz="4" w:space="0"/>
              <w:right w:val="single" w:color="auto" w:sz="4" w:space="0"/>
            </w:tcBorders>
            <w:vAlign w:val="bottom"/>
          </w:tcPr>
          <w:p>
            <w:pPr>
              <w:spacing w:after="160"/>
              <w:jc w:val="center"/>
              <w:rPr>
                <w:rFonts w:hAnsi="Times New Roman"/>
                <w:sz w:val="24"/>
              </w:rPr>
            </w:pPr>
            <w:r>
              <w:rPr>
                <w:rFonts w:hint="eastAsia" w:hAnsi="Times New Roman"/>
                <w:sz w:val="24"/>
              </w:rPr>
              <w:t>取得资格单位</w:t>
            </w:r>
            <w:r>
              <w:rPr>
                <w:rFonts w:hAnsi="Times New Roman"/>
                <w:sz w:val="24"/>
              </w:rPr>
              <w:t xml:space="preserve">                            </w:t>
            </w:r>
            <w:r>
              <w:rPr>
                <w:rFonts w:hint="eastAsia" w:hAnsi="Times New Roman"/>
                <w:sz w:val="24"/>
              </w:rPr>
              <w:t>（盖章或签字）</w:t>
            </w:r>
          </w:p>
        </w:tc>
        <w:tc>
          <w:tcPr>
            <w:tcW w:w="1620" w:type="dxa"/>
            <w:tcBorders>
              <w:top w:val="single" w:color="auto" w:sz="4" w:space="0"/>
              <w:left w:val="single" w:color="auto" w:sz="4" w:space="0"/>
              <w:bottom w:val="single" w:color="auto" w:sz="4" w:space="0"/>
              <w:right w:val="single" w:color="auto" w:sz="4" w:space="0"/>
            </w:tcBorders>
            <w:vAlign w:val="bottom"/>
          </w:tcPr>
          <w:p>
            <w:pPr>
              <w:spacing w:after="160"/>
              <w:jc w:val="center"/>
              <w:rPr>
                <w:rFonts w:hAnsi="Times New Roman"/>
                <w:sz w:val="24"/>
              </w:rPr>
            </w:pPr>
            <w:r>
              <w:rPr>
                <w:rFonts w:hint="eastAsia" w:hAnsi="Times New Roman"/>
                <w:sz w:val="24"/>
              </w:rPr>
              <w:t>领取时间</w:t>
            </w:r>
          </w:p>
        </w:tc>
        <w:tc>
          <w:tcPr>
            <w:tcW w:w="1566" w:type="dxa"/>
            <w:tcBorders>
              <w:top w:val="single" w:color="auto" w:sz="4" w:space="0"/>
              <w:left w:val="single" w:color="auto" w:sz="4" w:space="0"/>
              <w:bottom w:val="single" w:color="auto" w:sz="4" w:space="0"/>
              <w:right w:val="single" w:color="auto" w:sz="4" w:space="0"/>
            </w:tcBorders>
            <w:vAlign w:val="bottom"/>
          </w:tcPr>
          <w:p>
            <w:pPr>
              <w:spacing w:after="160"/>
              <w:jc w:val="center"/>
              <w:rPr>
                <w:rFonts w:hAnsi="Times New Roman"/>
                <w:sz w:val="24"/>
              </w:rPr>
            </w:pPr>
            <w:r>
              <w:rPr>
                <w:rFonts w:hint="eastAsia" w:hAnsi="Times New Roman"/>
                <w:sz w:val="24"/>
              </w:rPr>
              <w:t>领取人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8" w:hRule="exact"/>
        </w:trPr>
        <w:tc>
          <w:tcPr>
            <w:tcW w:w="3348" w:type="dxa"/>
            <w:tcBorders>
              <w:top w:val="single" w:color="auto" w:sz="4" w:space="0"/>
              <w:left w:val="single" w:color="auto" w:sz="4" w:space="0"/>
              <w:bottom w:val="single" w:color="auto" w:sz="4" w:space="0"/>
              <w:right w:val="single" w:color="auto" w:sz="4" w:space="0"/>
            </w:tcBorders>
          </w:tcPr>
          <w:p>
            <w:pPr>
              <w:spacing w:after="160"/>
              <w:ind w:left="1120" w:hanging="1120" w:hangingChars="400"/>
              <w:rPr>
                <w:rFonts w:hint="eastAsia" w:hAnsi="Times New Roman" w:eastAsia="宋体"/>
                <w:sz w:val="28"/>
                <w:szCs w:val="28"/>
                <w:lang w:val="en-US" w:eastAsia="zh-CN"/>
              </w:rPr>
            </w:pPr>
          </w:p>
        </w:tc>
        <w:tc>
          <w:tcPr>
            <w:tcW w:w="1980" w:type="dxa"/>
            <w:tcBorders>
              <w:top w:val="single" w:color="auto" w:sz="4" w:space="0"/>
              <w:left w:val="single" w:color="auto" w:sz="4" w:space="0"/>
              <w:bottom w:val="single" w:color="auto" w:sz="4" w:space="0"/>
              <w:right w:val="single" w:color="auto" w:sz="4" w:space="0"/>
            </w:tcBorders>
          </w:tcPr>
          <w:p>
            <w:pPr>
              <w:spacing w:after="160"/>
              <w:rPr>
                <w:rFonts w:hAnsi="Times New Roman"/>
                <w:sz w:val="28"/>
                <w:szCs w:val="28"/>
              </w:rPr>
            </w:pPr>
          </w:p>
        </w:tc>
        <w:tc>
          <w:tcPr>
            <w:tcW w:w="1620" w:type="dxa"/>
            <w:tcBorders>
              <w:top w:val="single" w:color="auto" w:sz="4" w:space="0"/>
              <w:left w:val="single" w:color="auto" w:sz="4" w:space="0"/>
              <w:bottom w:val="single" w:color="auto" w:sz="4" w:space="0"/>
              <w:right w:val="single" w:color="auto" w:sz="4" w:space="0"/>
            </w:tcBorders>
          </w:tcPr>
          <w:p>
            <w:pPr>
              <w:spacing w:after="160"/>
              <w:rPr>
                <w:rFonts w:hAnsi="Times New Roman"/>
                <w:sz w:val="28"/>
                <w:szCs w:val="28"/>
              </w:rPr>
            </w:pPr>
          </w:p>
        </w:tc>
        <w:tc>
          <w:tcPr>
            <w:tcW w:w="1566" w:type="dxa"/>
            <w:tcBorders>
              <w:top w:val="single" w:color="auto" w:sz="4" w:space="0"/>
              <w:left w:val="single" w:color="auto" w:sz="4" w:space="0"/>
              <w:bottom w:val="single" w:color="auto" w:sz="4" w:space="0"/>
              <w:right w:val="single" w:color="auto" w:sz="4" w:space="0"/>
            </w:tcBorders>
          </w:tcPr>
          <w:p>
            <w:pPr>
              <w:spacing w:after="160"/>
              <w:rPr>
                <w:rFonts w:hAnsi="Times New Roman"/>
                <w:sz w:val="28"/>
                <w:szCs w:val="28"/>
              </w:rPr>
            </w:pPr>
          </w:p>
        </w:tc>
      </w:tr>
    </w:tbl>
    <w:p>
      <w:pPr>
        <w:wordWrap w:val="0"/>
        <w:spacing w:before="240" w:after="240" w:line="480" w:lineRule="exact"/>
        <w:ind w:firstLine="6023"/>
        <w:rPr>
          <w:rFonts w:hAnsi="??_GB2312"/>
          <w:b/>
          <w:sz w:val="28"/>
          <w:szCs w:val="28"/>
        </w:rPr>
      </w:pPr>
      <w:r>
        <w:rPr>
          <w:rFonts w:hAnsi="??_GB2312"/>
          <w:b/>
          <w:sz w:val="28"/>
          <w:szCs w:val="28"/>
          <w:u w:val="single"/>
        </w:rPr>
        <w:t xml:space="preserve"> </w:t>
      </w:r>
      <w:r>
        <w:rPr>
          <w:rFonts w:hint="eastAsia" w:hAnsi="??_GB2312"/>
          <w:b/>
          <w:sz w:val="28"/>
          <w:szCs w:val="28"/>
          <w:u w:val="single"/>
        </w:rPr>
        <w:t xml:space="preserve">     </w:t>
      </w:r>
      <w:r>
        <w:rPr>
          <w:rFonts w:hAnsi="??_GB2312"/>
          <w:b/>
          <w:sz w:val="28"/>
          <w:szCs w:val="28"/>
          <w:u w:val="single"/>
        </w:rPr>
        <w:t xml:space="preserve">   </w:t>
      </w:r>
      <w:r>
        <w:rPr>
          <w:rFonts w:hint="eastAsia" w:hAnsi="??_GB2312"/>
          <w:b/>
          <w:sz w:val="28"/>
          <w:szCs w:val="28"/>
        </w:rPr>
        <w:t>年</w:t>
      </w:r>
      <w:r>
        <w:rPr>
          <w:rFonts w:hAnsi="??_GB2312"/>
          <w:b/>
          <w:sz w:val="28"/>
          <w:szCs w:val="28"/>
          <w:u w:val="single"/>
        </w:rPr>
        <w:t xml:space="preserve"> </w:t>
      </w:r>
      <w:r>
        <w:rPr>
          <w:rFonts w:hint="eastAsia" w:hAnsi="??_GB2312"/>
          <w:b/>
          <w:sz w:val="28"/>
          <w:szCs w:val="28"/>
          <w:u w:val="single"/>
        </w:rPr>
        <w:t xml:space="preserve">  </w:t>
      </w:r>
      <w:r>
        <w:rPr>
          <w:rFonts w:hAnsi="??_GB2312"/>
          <w:b/>
          <w:sz w:val="28"/>
          <w:szCs w:val="28"/>
          <w:u w:val="single"/>
        </w:rPr>
        <w:t xml:space="preserve"> </w:t>
      </w:r>
      <w:r>
        <w:rPr>
          <w:rFonts w:hint="eastAsia" w:hAnsi="??_GB2312"/>
          <w:b/>
          <w:sz w:val="28"/>
          <w:szCs w:val="28"/>
        </w:rPr>
        <w:t>月</w:t>
      </w:r>
      <w:r>
        <w:rPr>
          <w:rFonts w:hAnsi="??_GB2312"/>
          <w:b/>
          <w:sz w:val="28"/>
          <w:szCs w:val="28"/>
          <w:u w:val="single"/>
        </w:rPr>
        <w:t xml:space="preserve"> </w:t>
      </w:r>
      <w:r>
        <w:rPr>
          <w:rFonts w:hint="eastAsia" w:hAnsi="??_GB2312"/>
          <w:b/>
          <w:sz w:val="28"/>
          <w:szCs w:val="28"/>
          <w:u w:val="single"/>
        </w:rPr>
        <w:t xml:space="preserve">    </w:t>
      </w:r>
      <w:r>
        <w:rPr>
          <w:rFonts w:hAnsi="??_GB2312"/>
          <w:b/>
          <w:sz w:val="28"/>
          <w:szCs w:val="28"/>
          <w:u w:val="single"/>
        </w:rPr>
        <w:t xml:space="preserve"> </w:t>
      </w:r>
      <w:r>
        <w:rPr>
          <w:rFonts w:hint="eastAsia" w:hAnsi="??_GB2312"/>
          <w:b/>
          <w:sz w:val="28"/>
          <w:szCs w:val="28"/>
        </w:rPr>
        <w:t>日</w:t>
      </w:r>
    </w:p>
    <w:p>
      <w:pPr>
        <w:wordWrap w:val="0"/>
        <w:spacing w:before="240" w:after="240" w:line="480" w:lineRule="exact"/>
        <w:ind w:firstLine="6023"/>
        <w:rPr>
          <w:rFonts w:ascii="宋体"/>
          <w:b/>
          <w:sz w:val="36"/>
          <w:szCs w:val="36"/>
        </w:rPr>
      </w:pPr>
    </w:p>
    <w:p>
      <w:pPr>
        <w:spacing w:after="160" w:line="480" w:lineRule="exact"/>
        <w:jc w:val="center"/>
        <w:rPr>
          <w:rFonts w:ascii="宋体" w:hAnsi="Times New Roman"/>
          <w:b/>
          <w:sz w:val="36"/>
          <w:szCs w:val="36"/>
        </w:rPr>
      </w:pPr>
      <w:r>
        <w:rPr>
          <w:rFonts w:hint="eastAsia" w:ascii="宋体"/>
          <w:b/>
          <w:sz w:val="48"/>
          <w:szCs w:val="48"/>
        </w:rPr>
        <w:t>授</w:t>
      </w:r>
      <w:r>
        <w:rPr>
          <w:rFonts w:ascii="宋体"/>
          <w:b/>
          <w:sz w:val="48"/>
          <w:szCs w:val="48"/>
        </w:rPr>
        <w:t xml:space="preserve"> </w:t>
      </w:r>
      <w:r>
        <w:rPr>
          <w:rFonts w:hint="eastAsia" w:ascii="宋体"/>
          <w:b/>
          <w:sz w:val="48"/>
          <w:szCs w:val="48"/>
        </w:rPr>
        <w:t>权</w:t>
      </w:r>
      <w:r>
        <w:rPr>
          <w:rFonts w:ascii="宋体"/>
          <w:b/>
          <w:sz w:val="48"/>
          <w:szCs w:val="48"/>
        </w:rPr>
        <w:t xml:space="preserve"> </w:t>
      </w:r>
      <w:r>
        <w:rPr>
          <w:rFonts w:hint="eastAsia" w:ascii="宋体"/>
          <w:b/>
          <w:sz w:val="48"/>
          <w:szCs w:val="48"/>
        </w:rPr>
        <w:t>委</w:t>
      </w:r>
      <w:r>
        <w:rPr>
          <w:rFonts w:ascii="宋体"/>
          <w:b/>
          <w:sz w:val="48"/>
          <w:szCs w:val="48"/>
        </w:rPr>
        <w:t xml:space="preserve"> </w:t>
      </w:r>
      <w:r>
        <w:rPr>
          <w:rFonts w:hint="eastAsia" w:ascii="宋体"/>
          <w:b/>
          <w:sz w:val="48"/>
          <w:szCs w:val="48"/>
        </w:rPr>
        <w:t>托</w:t>
      </w:r>
      <w:r>
        <w:rPr>
          <w:rFonts w:ascii="宋体"/>
          <w:b/>
          <w:sz w:val="48"/>
          <w:szCs w:val="48"/>
        </w:rPr>
        <w:t xml:space="preserve"> </w:t>
      </w:r>
      <w:r>
        <w:rPr>
          <w:rFonts w:hint="eastAsia" w:ascii="宋体"/>
          <w:b/>
          <w:sz w:val="48"/>
          <w:szCs w:val="48"/>
        </w:rPr>
        <w:t>书</w:t>
      </w:r>
      <w:r>
        <w:rPr>
          <w:rFonts w:hint="eastAsia" w:ascii="宋体"/>
          <w:b/>
          <w:sz w:val="30"/>
          <w:szCs w:val="30"/>
        </w:rPr>
        <w:t>（样本）</w:t>
      </w:r>
    </w:p>
    <w:tbl>
      <w:tblPr>
        <w:tblStyle w:val="22"/>
        <w:tblpPr w:leftFromText="180" w:rightFromText="180" w:vertAnchor="text" w:horzAnchor="page" w:tblpX="1452" w:tblpY="142"/>
        <w:tblOverlap w:val="never"/>
        <w:tblW w:w="924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91"/>
        <w:gridCol w:w="3418"/>
        <w:gridCol w:w="1282"/>
        <w:gridCol w:w="32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9" w:hRule="atLeast"/>
        </w:trPr>
        <w:tc>
          <w:tcPr>
            <w:tcW w:w="4709" w:type="dxa"/>
            <w:gridSpan w:val="2"/>
            <w:tcBorders>
              <w:top w:val="single" w:color="auto" w:sz="4" w:space="0"/>
              <w:left w:val="single" w:color="auto" w:sz="4" w:space="0"/>
              <w:bottom w:val="single" w:color="auto" w:sz="4" w:space="0"/>
              <w:right w:val="single" w:color="auto" w:sz="4" w:space="0"/>
            </w:tcBorders>
            <w:vAlign w:val="bottom"/>
          </w:tcPr>
          <w:p>
            <w:pPr>
              <w:spacing w:after="160"/>
              <w:jc w:val="center"/>
              <w:rPr>
                <w:rFonts w:ascii="??_GB2312" w:hAnsi="??_GB2312"/>
                <w:sz w:val="24"/>
              </w:rPr>
            </w:pPr>
            <w:r>
              <w:rPr>
                <w:rFonts w:hint="eastAsia" w:ascii="宋体" w:cs="宋体"/>
                <w:sz w:val="24"/>
              </w:rPr>
              <w:t>委　托　人</w:t>
            </w:r>
          </w:p>
        </w:tc>
        <w:tc>
          <w:tcPr>
            <w:tcW w:w="4531" w:type="dxa"/>
            <w:gridSpan w:val="2"/>
            <w:tcBorders>
              <w:top w:val="single" w:color="auto" w:sz="4" w:space="0"/>
              <w:left w:val="single" w:color="auto" w:sz="4" w:space="0"/>
              <w:bottom w:val="single" w:color="auto" w:sz="4" w:space="0"/>
              <w:right w:val="single" w:color="auto" w:sz="4" w:space="0"/>
            </w:tcBorders>
            <w:vAlign w:val="bottom"/>
          </w:tcPr>
          <w:p>
            <w:pPr>
              <w:spacing w:after="160"/>
              <w:jc w:val="center"/>
              <w:rPr>
                <w:rFonts w:ascii="??_GB2312" w:hAnsi="??_GB2312"/>
                <w:sz w:val="24"/>
              </w:rPr>
            </w:pPr>
            <w:r>
              <w:rPr>
                <w:rFonts w:hint="eastAsia" w:ascii="宋体" w:cs="宋体"/>
                <w:sz w:val="24"/>
              </w:rPr>
              <w:t>受　托　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atLeast"/>
        </w:trPr>
        <w:tc>
          <w:tcPr>
            <w:tcW w:w="1291" w:type="dxa"/>
            <w:tcBorders>
              <w:top w:val="single" w:color="auto" w:sz="4" w:space="0"/>
              <w:left w:val="single" w:color="auto" w:sz="4" w:space="0"/>
              <w:bottom w:val="single" w:color="auto" w:sz="4" w:space="0"/>
              <w:right w:val="single" w:color="auto" w:sz="4" w:space="0"/>
            </w:tcBorders>
            <w:vAlign w:val="bottom"/>
          </w:tcPr>
          <w:p>
            <w:pPr>
              <w:spacing w:after="160"/>
              <w:jc w:val="center"/>
              <w:rPr>
                <w:rFonts w:ascii="??_GB2312" w:hAnsi="??_GB2312"/>
                <w:sz w:val="24"/>
              </w:rPr>
            </w:pPr>
            <w:r>
              <w:rPr>
                <w:rFonts w:hint="eastAsia" w:ascii="宋体" w:cs="宋体"/>
                <w:sz w:val="24"/>
              </w:rPr>
              <w:t>姓    名</w:t>
            </w:r>
          </w:p>
        </w:tc>
        <w:tc>
          <w:tcPr>
            <w:tcW w:w="3418" w:type="dxa"/>
            <w:tcBorders>
              <w:top w:val="single" w:color="auto" w:sz="4" w:space="0"/>
              <w:left w:val="single" w:color="auto" w:sz="4" w:space="0"/>
              <w:bottom w:val="single" w:color="auto" w:sz="4" w:space="0"/>
              <w:right w:val="single" w:color="auto" w:sz="4" w:space="0"/>
            </w:tcBorders>
            <w:vAlign w:val="bottom"/>
          </w:tcPr>
          <w:p>
            <w:pPr>
              <w:spacing w:after="160"/>
              <w:jc w:val="center"/>
              <w:rPr>
                <w:rFonts w:ascii="??_GB2312" w:hAnsi="??_GB2312"/>
                <w:sz w:val="24"/>
              </w:rPr>
            </w:pPr>
          </w:p>
        </w:tc>
        <w:tc>
          <w:tcPr>
            <w:tcW w:w="1282" w:type="dxa"/>
            <w:tcBorders>
              <w:top w:val="single" w:color="auto" w:sz="4" w:space="0"/>
              <w:left w:val="single" w:color="auto" w:sz="4" w:space="0"/>
              <w:bottom w:val="single" w:color="auto" w:sz="4" w:space="0"/>
              <w:right w:val="single" w:color="auto" w:sz="4" w:space="0"/>
            </w:tcBorders>
            <w:vAlign w:val="bottom"/>
          </w:tcPr>
          <w:p>
            <w:pPr>
              <w:spacing w:after="160"/>
              <w:jc w:val="center"/>
              <w:rPr>
                <w:rFonts w:ascii="??_GB2312" w:hAnsi="??_GB2312"/>
                <w:sz w:val="24"/>
              </w:rPr>
            </w:pPr>
            <w:r>
              <w:rPr>
                <w:rFonts w:hint="eastAsia" w:ascii="宋体" w:cs="宋体"/>
                <w:sz w:val="24"/>
              </w:rPr>
              <w:t>姓　　名</w:t>
            </w:r>
          </w:p>
        </w:tc>
        <w:tc>
          <w:tcPr>
            <w:tcW w:w="3249" w:type="dxa"/>
            <w:tcBorders>
              <w:top w:val="single" w:color="auto" w:sz="4" w:space="0"/>
              <w:left w:val="single" w:color="auto" w:sz="4" w:space="0"/>
              <w:bottom w:val="single" w:color="auto" w:sz="4" w:space="0"/>
              <w:right w:val="single" w:color="auto" w:sz="4" w:space="0"/>
            </w:tcBorders>
            <w:vAlign w:val="bottom"/>
          </w:tcPr>
          <w:p>
            <w:pPr>
              <w:spacing w:after="160"/>
              <w:jc w:val="center"/>
              <w:rPr>
                <w:rFonts w:ascii="??_GB2312" w:hAnsi="??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2" w:hRule="atLeast"/>
        </w:trPr>
        <w:tc>
          <w:tcPr>
            <w:tcW w:w="1291" w:type="dxa"/>
            <w:tcBorders>
              <w:top w:val="single" w:color="auto" w:sz="4" w:space="0"/>
              <w:left w:val="single" w:color="auto" w:sz="4" w:space="0"/>
              <w:bottom w:val="single" w:color="auto" w:sz="4" w:space="0"/>
              <w:right w:val="single" w:color="auto" w:sz="4" w:space="0"/>
            </w:tcBorders>
            <w:vAlign w:val="bottom"/>
          </w:tcPr>
          <w:p>
            <w:pPr>
              <w:spacing w:after="160"/>
              <w:jc w:val="center"/>
              <w:rPr>
                <w:rFonts w:ascii="??_GB2312" w:hAnsi="??_GB2312"/>
                <w:sz w:val="24"/>
              </w:rPr>
            </w:pPr>
            <w:r>
              <w:rPr>
                <w:rFonts w:hint="eastAsia" w:ascii="宋体" w:cs="宋体"/>
                <w:sz w:val="24"/>
              </w:rPr>
              <w:t>性    别</w:t>
            </w:r>
          </w:p>
        </w:tc>
        <w:tc>
          <w:tcPr>
            <w:tcW w:w="3418" w:type="dxa"/>
            <w:tcBorders>
              <w:top w:val="single" w:color="auto" w:sz="4" w:space="0"/>
              <w:left w:val="single" w:color="auto" w:sz="4" w:space="0"/>
              <w:bottom w:val="single" w:color="auto" w:sz="4" w:space="0"/>
              <w:right w:val="single" w:color="auto" w:sz="4" w:space="0"/>
            </w:tcBorders>
            <w:vAlign w:val="bottom"/>
          </w:tcPr>
          <w:p>
            <w:pPr>
              <w:spacing w:after="160"/>
              <w:jc w:val="center"/>
              <w:rPr>
                <w:rFonts w:ascii="??_GB2312" w:hAnsi="??_GB2312"/>
                <w:sz w:val="24"/>
              </w:rPr>
            </w:pPr>
          </w:p>
        </w:tc>
        <w:tc>
          <w:tcPr>
            <w:tcW w:w="1282" w:type="dxa"/>
            <w:tcBorders>
              <w:top w:val="single" w:color="auto" w:sz="4" w:space="0"/>
              <w:left w:val="single" w:color="auto" w:sz="4" w:space="0"/>
              <w:bottom w:val="single" w:color="auto" w:sz="4" w:space="0"/>
              <w:right w:val="single" w:color="auto" w:sz="4" w:space="0"/>
            </w:tcBorders>
            <w:vAlign w:val="bottom"/>
          </w:tcPr>
          <w:p>
            <w:pPr>
              <w:spacing w:after="160"/>
              <w:jc w:val="center"/>
              <w:rPr>
                <w:rFonts w:ascii="??_GB2312" w:hAnsi="??_GB2312"/>
                <w:sz w:val="24"/>
              </w:rPr>
            </w:pPr>
            <w:r>
              <w:rPr>
                <w:rFonts w:hint="eastAsia" w:ascii="宋体" w:cs="宋体"/>
                <w:sz w:val="24"/>
              </w:rPr>
              <w:t>性</w:t>
            </w:r>
            <w:r>
              <w:rPr>
                <w:rFonts w:ascii="??_GB2312" w:hAnsi="??_GB2312"/>
                <w:sz w:val="24"/>
              </w:rPr>
              <w:t xml:space="preserve">   </w:t>
            </w:r>
            <w:r>
              <w:rPr>
                <w:rFonts w:hint="eastAsia" w:ascii="宋体" w:cs="宋体"/>
                <w:sz w:val="24"/>
              </w:rPr>
              <w:t>别</w:t>
            </w:r>
          </w:p>
        </w:tc>
        <w:tc>
          <w:tcPr>
            <w:tcW w:w="3249" w:type="dxa"/>
            <w:tcBorders>
              <w:top w:val="single" w:color="auto" w:sz="4" w:space="0"/>
              <w:left w:val="single" w:color="auto" w:sz="4" w:space="0"/>
              <w:bottom w:val="single" w:color="auto" w:sz="4" w:space="0"/>
              <w:right w:val="single" w:color="auto" w:sz="4" w:space="0"/>
            </w:tcBorders>
            <w:vAlign w:val="bottom"/>
          </w:tcPr>
          <w:p>
            <w:pPr>
              <w:spacing w:after="160"/>
              <w:jc w:val="center"/>
              <w:rPr>
                <w:rFonts w:ascii="??_GB2312" w:hAnsi="??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1" w:hRule="atLeast"/>
        </w:trPr>
        <w:tc>
          <w:tcPr>
            <w:tcW w:w="1291" w:type="dxa"/>
            <w:tcBorders>
              <w:top w:val="single" w:color="auto" w:sz="4" w:space="0"/>
              <w:left w:val="single" w:color="auto" w:sz="4" w:space="0"/>
              <w:bottom w:val="single" w:color="auto" w:sz="4" w:space="0"/>
              <w:right w:val="single" w:color="auto" w:sz="4" w:space="0"/>
            </w:tcBorders>
            <w:vAlign w:val="bottom"/>
          </w:tcPr>
          <w:p>
            <w:pPr>
              <w:spacing w:after="160"/>
              <w:jc w:val="center"/>
              <w:rPr>
                <w:rFonts w:ascii="??_GB2312" w:hAnsi="??_GB2312"/>
                <w:sz w:val="24"/>
              </w:rPr>
            </w:pPr>
            <w:r>
              <w:rPr>
                <w:rFonts w:hint="eastAsia" w:ascii="宋体" w:cs="宋体"/>
                <w:sz w:val="24"/>
              </w:rPr>
              <w:t>工作单位</w:t>
            </w:r>
          </w:p>
        </w:tc>
        <w:tc>
          <w:tcPr>
            <w:tcW w:w="3418" w:type="dxa"/>
            <w:tcBorders>
              <w:top w:val="single" w:color="auto" w:sz="4" w:space="0"/>
              <w:left w:val="single" w:color="auto" w:sz="4" w:space="0"/>
              <w:bottom w:val="single" w:color="auto" w:sz="4" w:space="0"/>
              <w:right w:val="single" w:color="auto" w:sz="4" w:space="0"/>
            </w:tcBorders>
            <w:vAlign w:val="bottom"/>
          </w:tcPr>
          <w:p>
            <w:pPr>
              <w:spacing w:after="160"/>
              <w:jc w:val="center"/>
              <w:rPr>
                <w:rFonts w:ascii="??_GB2312" w:hAnsi="??_GB2312"/>
                <w:sz w:val="24"/>
              </w:rPr>
            </w:pPr>
          </w:p>
        </w:tc>
        <w:tc>
          <w:tcPr>
            <w:tcW w:w="1282" w:type="dxa"/>
            <w:tcBorders>
              <w:top w:val="single" w:color="auto" w:sz="4" w:space="0"/>
              <w:left w:val="single" w:color="auto" w:sz="4" w:space="0"/>
              <w:bottom w:val="single" w:color="auto" w:sz="4" w:space="0"/>
              <w:right w:val="single" w:color="auto" w:sz="4" w:space="0"/>
            </w:tcBorders>
            <w:vAlign w:val="bottom"/>
          </w:tcPr>
          <w:p>
            <w:pPr>
              <w:spacing w:after="160"/>
              <w:jc w:val="center"/>
              <w:rPr>
                <w:rFonts w:ascii="??_GB2312" w:hAnsi="??_GB2312"/>
                <w:sz w:val="24"/>
              </w:rPr>
            </w:pPr>
            <w:r>
              <w:rPr>
                <w:rFonts w:hint="eastAsia" w:ascii="宋体" w:cs="宋体"/>
                <w:sz w:val="24"/>
              </w:rPr>
              <w:t>工作单位</w:t>
            </w:r>
          </w:p>
        </w:tc>
        <w:tc>
          <w:tcPr>
            <w:tcW w:w="3249" w:type="dxa"/>
            <w:tcBorders>
              <w:top w:val="single" w:color="auto" w:sz="4" w:space="0"/>
              <w:left w:val="single" w:color="auto" w:sz="4" w:space="0"/>
              <w:bottom w:val="single" w:color="auto" w:sz="4" w:space="0"/>
              <w:right w:val="single" w:color="auto" w:sz="4" w:space="0"/>
            </w:tcBorders>
            <w:vAlign w:val="bottom"/>
          </w:tcPr>
          <w:p>
            <w:pPr>
              <w:spacing w:after="160"/>
              <w:jc w:val="center"/>
              <w:rPr>
                <w:rFonts w:ascii="??_GB2312" w:hAnsi="??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9" w:hRule="atLeast"/>
        </w:trPr>
        <w:tc>
          <w:tcPr>
            <w:tcW w:w="1291" w:type="dxa"/>
            <w:tcBorders>
              <w:top w:val="single" w:color="auto" w:sz="4" w:space="0"/>
              <w:left w:val="single" w:color="auto" w:sz="4" w:space="0"/>
              <w:bottom w:val="single" w:color="auto" w:sz="4" w:space="0"/>
              <w:right w:val="single" w:color="auto" w:sz="4" w:space="0"/>
            </w:tcBorders>
            <w:vAlign w:val="bottom"/>
          </w:tcPr>
          <w:p>
            <w:pPr>
              <w:spacing w:after="160"/>
              <w:jc w:val="center"/>
              <w:rPr>
                <w:rFonts w:ascii="??_GB2312" w:hAnsi="??_GB2312"/>
                <w:sz w:val="24"/>
              </w:rPr>
            </w:pPr>
            <w:r>
              <w:rPr>
                <w:rFonts w:hint="eastAsia" w:ascii="宋体" w:cs="宋体"/>
                <w:sz w:val="24"/>
              </w:rPr>
              <w:t>职    务</w:t>
            </w:r>
          </w:p>
        </w:tc>
        <w:tc>
          <w:tcPr>
            <w:tcW w:w="3418" w:type="dxa"/>
            <w:tcBorders>
              <w:top w:val="single" w:color="auto" w:sz="4" w:space="0"/>
              <w:left w:val="single" w:color="auto" w:sz="4" w:space="0"/>
              <w:bottom w:val="single" w:color="auto" w:sz="4" w:space="0"/>
              <w:right w:val="single" w:color="auto" w:sz="4" w:space="0"/>
            </w:tcBorders>
            <w:vAlign w:val="bottom"/>
          </w:tcPr>
          <w:p>
            <w:pPr>
              <w:spacing w:after="160"/>
              <w:jc w:val="center"/>
              <w:rPr>
                <w:rFonts w:ascii="??_GB2312" w:hAnsi="??_GB2312"/>
                <w:sz w:val="24"/>
              </w:rPr>
            </w:pPr>
          </w:p>
        </w:tc>
        <w:tc>
          <w:tcPr>
            <w:tcW w:w="1282" w:type="dxa"/>
            <w:tcBorders>
              <w:top w:val="single" w:color="auto" w:sz="4" w:space="0"/>
              <w:left w:val="single" w:color="auto" w:sz="4" w:space="0"/>
              <w:bottom w:val="single" w:color="auto" w:sz="4" w:space="0"/>
              <w:right w:val="single" w:color="auto" w:sz="4" w:space="0"/>
            </w:tcBorders>
            <w:vAlign w:val="bottom"/>
          </w:tcPr>
          <w:p>
            <w:pPr>
              <w:spacing w:after="160"/>
              <w:jc w:val="center"/>
              <w:rPr>
                <w:rFonts w:ascii="??_GB2312" w:hAnsi="??_GB2312"/>
                <w:sz w:val="24"/>
              </w:rPr>
            </w:pPr>
            <w:r>
              <w:rPr>
                <w:rFonts w:hint="eastAsia" w:ascii="宋体" w:cs="宋体"/>
                <w:sz w:val="24"/>
              </w:rPr>
              <w:t>职</w:t>
            </w:r>
            <w:r>
              <w:rPr>
                <w:rFonts w:ascii="??_GB2312" w:hAnsi="??_GB2312"/>
                <w:sz w:val="24"/>
              </w:rPr>
              <w:t xml:space="preserve">   </w:t>
            </w:r>
            <w:r>
              <w:rPr>
                <w:rFonts w:hint="eastAsia" w:ascii="宋体" w:cs="宋体"/>
                <w:sz w:val="24"/>
              </w:rPr>
              <w:t>务</w:t>
            </w:r>
          </w:p>
        </w:tc>
        <w:tc>
          <w:tcPr>
            <w:tcW w:w="3249" w:type="dxa"/>
            <w:tcBorders>
              <w:top w:val="single" w:color="auto" w:sz="4" w:space="0"/>
              <w:left w:val="single" w:color="auto" w:sz="4" w:space="0"/>
              <w:bottom w:val="single" w:color="auto" w:sz="4" w:space="0"/>
              <w:right w:val="single" w:color="auto" w:sz="4" w:space="0"/>
            </w:tcBorders>
            <w:vAlign w:val="bottom"/>
          </w:tcPr>
          <w:p>
            <w:pPr>
              <w:spacing w:after="160"/>
              <w:jc w:val="center"/>
              <w:rPr>
                <w:rFonts w:ascii="??_GB2312" w:hAnsi="??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9" w:hRule="atLeast"/>
        </w:trPr>
        <w:tc>
          <w:tcPr>
            <w:tcW w:w="1291" w:type="dxa"/>
            <w:vMerge w:val="restart"/>
            <w:tcBorders>
              <w:top w:val="single" w:color="auto" w:sz="4" w:space="0"/>
              <w:left w:val="single" w:color="auto" w:sz="4" w:space="0"/>
              <w:bottom w:val="single" w:color="auto" w:sz="4" w:space="0"/>
              <w:right w:val="single" w:color="auto" w:sz="4" w:space="0"/>
            </w:tcBorders>
            <w:vAlign w:val="bottom"/>
          </w:tcPr>
          <w:p>
            <w:pPr>
              <w:spacing w:after="160"/>
              <w:jc w:val="center"/>
              <w:rPr>
                <w:rFonts w:ascii="??_GB2312" w:hAnsi="??_GB2312"/>
                <w:sz w:val="24"/>
              </w:rPr>
            </w:pPr>
            <w:r>
              <w:rPr>
                <w:rFonts w:hint="eastAsia" w:ascii="宋体" w:cs="宋体"/>
                <w:sz w:val="24"/>
              </w:rPr>
              <w:t>证件号码</w:t>
            </w:r>
          </w:p>
        </w:tc>
        <w:tc>
          <w:tcPr>
            <w:tcW w:w="3418" w:type="dxa"/>
            <w:tcBorders>
              <w:top w:val="single" w:color="auto" w:sz="4" w:space="0"/>
              <w:left w:val="single" w:color="auto" w:sz="4" w:space="0"/>
              <w:bottom w:val="single" w:color="auto" w:sz="4" w:space="0"/>
              <w:right w:val="single" w:color="auto" w:sz="4" w:space="0"/>
            </w:tcBorders>
            <w:vAlign w:val="bottom"/>
          </w:tcPr>
          <w:p>
            <w:pPr>
              <w:spacing w:after="160"/>
              <w:jc w:val="center"/>
              <w:rPr>
                <w:rFonts w:ascii="??_GB2312" w:hAnsi="??_GB2312"/>
                <w:sz w:val="24"/>
              </w:rPr>
            </w:pPr>
            <w:r>
              <w:rPr>
                <w:rFonts w:hint="eastAsia" w:ascii="宋体" w:cs="宋体"/>
                <w:sz w:val="24"/>
              </w:rPr>
              <w:t>身份证（　）护照（　）</w:t>
            </w:r>
          </w:p>
        </w:tc>
        <w:tc>
          <w:tcPr>
            <w:tcW w:w="1282" w:type="dxa"/>
            <w:vMerge w:val="restart"/>
            <w:tcBorders>
              <w:top w:val="single" w:color="auto" w:sz="4" w:space="0"/>
              <w:left w:val="single" w:color="auto" w:sz="4" w:space="0"/>
              <w:bottom w:val="single" w:color="auto" w:sz="4" w:space="0"/>
              <w:right w:val="single" w:color="auto" w:sz="4" w:space="0"/>
            </w:tcBorders>
            <w:vAlign w:val="bottom"/>
          </w:tcPr>
          <w:p>
            <w:pPr>
              <w:spacing w:after="160"/>
              <w:jc w:val="center"/>
              <w:rPr>
                <w:rFonts w:ascii="??_GB2312" w:hAnsi="??_GB2312"/>
                <w:sz w:val="24"/>
              </w:rPr>
            </w:pPr>
            <w:r>
              <w:rPr>
                <w:rFonts w:hint="eastAsia" w:ascii="宋体" w:cs="宋体"/>
                <w:sz w:val="24"/>
              </w:rPr>
              <w:t>证件号码</w:t>
            </w:r>
          </w:p>
        </w:tc>
        <w:tc>
          <w:tcPr>
            <w:tcW w:w="3249" w:type="dxa"/>
            <w:tcBorders>
              <w:top w:val="single" w:color="auto" w:sz="4" w:space="0"/>
              <w:left w:val="single" w:color="auto" w:sz="4" w:space="0"/>
              <w:bottom w:val="single" w:color="auto" w:sz="4" w:space="0"/>
              <w:right w:val="single" w:color="auto" w:sz="4" w:space="0"/>
            </w:tcBorders>
            <w:vAlign w:val="bottom"/>
          </w:tcPr>
          <w:p>
            <w:pPr>
              <w:spacing w:after="160"/>
              <w:jc w:val="center"/>
              <w:rPr>
                <w:rFonts w:ascii="??_GB2312" w:hAnsi="??_GB2312"/>
                <w:sz w:val="24"/>
              </w:rPr>
            </w:pPr>
            <w:r>
              <w:rPr>
                <w:rFonts w:hint="eastAsia" w:ascii="宋体" w:cs="宋体"/>
                <w:sz w:val="24"/>
              </w:rPr>
              <w:t>身份证（　）护照（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9" w:hRule="atLeast"/>
        </w:trPr>
        <w:tc>
          <w:tcPr>
            <w:tcW w:w="1291" w:type="dxa"/>
            <w:vMerge w:val="continue"/>
            <w:tcBorders>
              <w:top w:val="single" w:color="auto" w:sz="4" w:space="0"/>
              <w:left w:val="single" w:color="auto" w:sz="4" w:space="0"/>
              <w:bottom w:val="single" w:color="auto" w:sz="4" w:space="0"/>
              <w:right w:val="single" w:color="auto" w:sz="4" w:space="0"/>
            </w:tcBorders>
            <w:vAlign w:val="bottom"/>
          </w:tcPr>
          <w:p>
            <w:pPr>
              <w:jc w:val="center"/>
            </w:pPr>
          </w:p>
        </w:tc>
        <w:tc>
          <w:tcPr>
            <w:tcW w:w="3418" w:type="dxa"/>
            <w:tcBorders>
              <w:top w:val="single" w:color="auto" w:sz="4" w:space="0"/>
              <w:left w:val="single" w:color="auto" w:sz="4" w:space="0"/>
              <w:bottom w:val="single" w:color="auto" w:sz="4" w:space="0"/>
              <w:right w:val="single" w:color="auto" w:sz="4" w:space="0"/>
            </w:tcBorders>
            <w:vAlign w:val="bottom"/>
          </w:tcPr>
          <w:p>
            <w:pPr>
              <w:spacing w:after="160"/>
              <w:jc w:val="center"/>
              <w:rPr>
                <w:rFonts w:ascii="??_GB2312" w:hAnsi="??_GB2312"/>
                <w:sz w:val="24"/>
              </w:rPr>
            </w:pPr>
          </w:p>
        </w:tc>
        <w:tc>
          <w:tcPr>
            <w:tcW w:w="1282" w:type="dxa"/>
            <w:vMerge w:val="continue"/>
            <w:tcBorders>
              <w:top w:val="single" w:color="auto" w:sz="4" w:space="0"/>
              <w:left w:val="single" w:color="auto" w:sz="4" w:space="0"/>
              <w:bottom w:val="single" w:color="auto" w:sz="4" w:space="0"/>
              <w:right w:val="single" w:color="auto" w:sz="4" w:space="0"/>
            </w:tcBorders>
            <w:vAlign w:val="bottom"/>
          </w:tcPr>
          <w:p>
            <w:pPr>
              <w:jc w:val="center"/>
            </w:pPr>
          </w:p>
        </w:tc>
        <w:tc>
          <w:tcPr>
            <w:tcW w:w="3249" w:type="dxa"/>
            <w:tcBorders>
              <w:top w:val="single" w:color="auto" w:sz="4" w:space="0"/>
              <w:left w:val="single" w:color="auto" w:sz="4" w:space="0"/>
              <w:bottom w:val="single" w:color="auto" w:sz="4" w:space="0"/>
              <w:right w:val="single" w:color="auto" w:sz="4" w:space="0"/>
            </w:tcBorders>
            <w:vAlign w:val="bottom"/>
          </w:tcPr>
          <w:p>
            <w:pPr>
              <w:spacing w:after="160"/>
              <w:jc w:val="center"/>
              <w:rPr>
                <w:rFonts w:ascii="??_GB2312" w:hAnsi="??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072" w:hRule="atLeast"/>
        </w:trPr>
        <w:tc>
          <w:tcPr>
            <w:tcW w:w="9240" w:type="dxa"/>
            <w:gridSpan w:val="4"/>
            <w:tcBorders>
              <w:top w:val="single" w:color="auto" w:sz="4" w:space="0"/>
              <w:left w:val="single" w:color="auto" w:sz="4" w:space="0"/>
              <w:bottom w:val="single" w:color="auto" w:sz="4" w:space="0"/>
              <w:right w:val="single" w:color="auto" w:sz="4" w:space="0"/>
            </w:tcBorders>
          </w:tcPr>
          <w:p>
            <w:pPr>
              <w:spacing w:after="160"/>
              <w:ind w:firstLine="600"/>
              <w:rPr>
                <w:rFonts w:ascii="??_GB2312" w:hAnsi="??_GB2312"/>
                <w:sz w:val="24"/>
              </w:rPr>
            </w:pPr>
          </w:p>
          <w:p>
            <w:pPr>
              <w:spacing w:after="160" w:line="360" w:lineRule="auto"/>
              <w:ind w:firstLine="600"/>
              <w:rPr>
                <w:rFonts w:ascii="??_GB2312" w:hAnsi="??_GB2312"/>
                <w:sz w:val="24"/>
              </w:rPr>
            </w:pPr>
            <w:r>
              <w:rPr>
                <w:rFonts w:hint="eastAsia" w:ascii="宋体" w:cs="宋体"/>
                <w:sz w:val="24"/>
              </w:rPr>
              <w:t>本人授权</w:t>
            </w:r>
            <w:r>
              <w:rPr>
                <w:rFonts w:ascii="??_GB2312" w:hAnsi="??_GB2312"/>
                <w:sz w:val="24"/>
                <w:u w:val="single"/>
              </w:rPr>
              <w:t xml:space="preserve">  </w:t>
            </w:r>
            <w:r>
              <w:rPr>
                <w:rFonts w:hint="eastAsia" w:ascii="??_GB2312" w:hAnsi="??_GB2312"/>
                <w:sz w:val="24"/>
                <w:u w:val="single"/>
              </w:rPr>
              <w:t xml:space="preserve">              </w:t>
            </w:r>
            <w:r>
              <w:rPr>
                <w:rFonts w:hint="eastAsia" w:ascii="宋体" w:cs="宋体"/>
                <w:sz w:val="24"/>
                <w:u w:val="single"/>
              </w:rPr>
              <w:t>　</w:t>
            </w:r>
            <w:r>
              <w:rPr>
                <w:rFonts w:hint="eastAsia" w:ascii="宋体" w:cs="宋体"/>
                <w:sz w:val="24"/>
              </w:rPr>
              <w:t>（受托人）代表本人参加</w:t>
            </w:r>
            <w:r>
              <w:rPr>
                <w:rFonts w:hint="eastAsia" w:ascii="宋体" w:cs="宋体"/>
                <w:sz w:val="24"/>
                <w:u w:val="single"/>
                <w:lang w:val="en-US" w:eastAsia="zh-CN"/>
              </w:rPr>
              <w:t xml:space="preserve">     </w:t>
            </w:r>
            <w:r>
              <w:rPr>
                <w:rFonts w:hint="eastAsia" w:ascii="宋体" w:cs="宋体"/>
                <w:sz w:val="24"/>
              </w:rPr>
              <w:t>年</w:t>
            </w:r>
            <w:r>
              <w:rPr>
                <w:rFonts w:ascii="??_GB2312" w:hAnsi="??_GB2312"/>
                <w:sz w:val="24"/>
                <w:u w:val="single"/>
              </w:rPr>
              <w:t xml:space="preserve"> </w:t>
            </w:r>
            <w:r>
              <w:rPr>
                <w:rFonts w:hint="eastAsia" w:ascii="??_GB2312" w:hAnsi="??_GB2312"/>
                <w:sz w:val="24"/>
                <w:u w:val="single"/>
              </w:rPr>
              <w:t xml:space="preserve">   </w:t>
            </w:r>
            <w:r>
              <w:rPr>
                <w:rFonts w:hint="eastAsia" w:ascii="宋体" w:cs="宋体"/>
                <w:sz w:val="24"/>
              </w:rPr>
              <w:t>月</w:t>
            </w:r>
            <w:r>
              <w:rPr>
                <w:rFonts w:ascii="??_GB2312" w:hAnsi="??_GB2312"/>
                <w:sz w:val="24"/>
                <w:u w:val="single"/>
              </w:rPr>
              <w:t xml:space="preserve">  </w:t>
            </w:r>
            <w:r>
              <w:rPr>
                <w:rFonts w:hint="eastAsia" w:ascii="??_GB2312" w:hAnsi="??_GB2312"/>
                <w:sz w:val="24"/>
                <w:u w:val="single"/>
              </w:rPr>
              <w:t xml:space="preserve">   </w:t>
            </w:r>
            <w:r>
              <w:rPr>
                <w:rFonts w:hint="eastAsia" w:ascii="宋体" w:cs="宋体"/>
                <w:sz w:val="24"/>
              </w:rPr>
              <w:t>日</w:t>
            </w:r>
            <w:r>
              <w:rPr>
                <w:rFonts w:ascii="??_GB2312" w:hAnsi="??_GB2312"/>
                <w:sz w:val="24"/>
                <w:u w:val="single"/>
              </w:rPr>
              <w:t xml:space="preserve"> </w:t>
            </w:r>
            <w:r>
              <w:rPr>
                <w:rFonts w:hint="eastAsia" w:ascii="??_GB2312" w:hAnsi="??_GB2312"/>
                <w:sz w:val="24"/>
                <w:u w:val="single"/>
              </w:rPr>
              <w:t xml:space="preserve">   </w:t>
            </w:r>
            <w:r>
              <w:rPr>
                <w:rFonts w:ascii="??_GB2312" w:hAnsi="??_GB2312"/>
                <w:sz w:val="24"/>
                <w:u w:val="single"/>
              </w:rPr>
              <w:t xml:space="preserve"> </w:t>
            </w:r>
            <w:r>
              <w:rPr>
                <w:rFonts w:hint="eastAsia" w:ascii="宋体" w:cs="宋体"/>
                <w:sz w:val="24"/>
              </w:rPr>
              <w:t>时在</w:t>
            </w:r>
            <w:r>
              <w:rPr>
                <w:rFonts w:hint="eastAsia" w:ascii="宋体" w:cs="宋体"/>
                <w:sz w:val="24"/>
                <w:u w:val="single"/>
              </w:rPr>
              <w:t xml:space="preserve">                        </w:t>
            </w:r>
            <w:r>
              <w:rPr>
                <w:rFonts w:hint="eastAsia" w:ascii="宋体" w:cs="宋体"/>
                <w:sz w:val="24"/>
              </w:rPr>
              <w:t>举行的拍卖活动，代表本人签订《拍卖成交确认书》等具有法律意义的文件、凭证等。</w:t>
            </w:r>
          </w:p>
          <w:p>
            <w:pPr>
              <w:spacing w:after="160" w:line="360" w:lineRule="auto"/>
              <w:ind w:firstLine="480"/>
              <w:rPr>
                <w:rFonts w:ascii="??_GB2312" w:hAnsi="??_GB2312"/>
                <w:sz w:val="24"/>
              </w:rPr>
            </w:pPr>
            <w:r>
              <w:rPr>
                <w:rFonts w:hint="eastAsia" w:ascii="宋体" w:cs="宋体"/>
                <w:sz w:val="24"/>
              </w:rPr>
              <w:t>受托人在该标的拍卖活动中所做出的承诺、签署的合同或文件，本人均予承认，并承担由此产生的法律后果。</w:t>
            </w:r>
          </w:p>
          <w:p>
            <w:pPr>
              <w:spacing w:after="160" w:line="360" w:lineRule="auto"/>
              <w:ind w:firstLine="4080"/>
              <w:rPr>
                <w:rFonts w:ascii="??_GB2312" w:hAnsi="??_GB2312"/>
                <w:sz w:val="24"/>
              </w:rPr>
            </w:pPr>
            <w:r>
              <w:rPr>
                <w:rFonts w:hint="eastAsia" w:ascii="宋体" w:cs="宋体"/>
                <w:sz w:val="24"/>
              </w:rPr>
              <w:t>委托人（签名）：</w:t>
            </w:r>
          </w:p>
          <w:p>
            <w:pPr>
              <w:spacing w:after="160" w:line="360" w:lineRule="auto"/>
              <w:ind w:firstLine="6600"/>
              <w:rPr>
                <w:rFonts w:ascii="??_GB2312" w:hAnsi="??_GB2312"/>
                <w:sz w:val="24"/>
              </w:rPr>
            </w:pPr>
            <w:r>
              <w:rPr>
                <w:rFonts w:hint="eastAsia" w:ascii="宋体" w:cs="宋体"/>
                <w:sz w:val="24"/>
              </w:rPr>
              <w:t>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261" w:hRule="atLeast"/>
        </w:trPr>
        <w:tc>
          <w:tcPr>
            <w:tcW w:w="1291" w:type="dxa"/>
            <w:tcBorders>
              <w:top w:val="single" w:color="auto" w:sz="4" w:space="0"/>
              <w:left w:val="single" w:color="auto" w:sz="4" w:space="0"/>
              <w:bottom w:val="single" w:color="auto" w:sz="4" w:space="0"/>
              <w:right w:val="single" w:color="auto" w:sz="4" w:space="0"/>
            </w:tcBorders>
            <w:vAlign w:val="center"/>
          </w:tcPr>
          <w:p>
            <w:pPr>
              <w:spacing w:after="160"/>
              <w:rPr>
                <w:rFonts w:ascii="宋体" w:hAnsi="Times New Roman"/>
                <w:sz w:val="24"/>
              </w:rPr>
            </w:pPr>
            <w:r>
              <w:rPr>
                <w:rFonts w:hint="eastAsia" w:ascii="宋体"/>
                <w:sz w:val="24"/>
              </w:rPr>
              <w:t>备　　注</w:t>
            </w:r>
          </w:p>
        </w:tc>
        <w:tc>
          <w:tcPr>
            <w:tcW w:w="7949" w:type="dxa"/>
            <w:gridSpan w:val="3"/>
            <w:tcBorders>
              <w:top w:val="single" w:color="auto" w:sz="4" w:space="0"/>
              <w:left w:val="single" w:color="auto" w:sz="4" w:space="0"/>
              <w:bottom w:val="single" w:color="auto" w:sz="4" w:space="0"/>
              <w:right w:val="single" w:color="auto" w:sz="4" w:space="0"/>
            </w:tcBorders>
          </w:tcPr>
          <w:p>
            <w:pPr>
              <w:spacing w:after="160"/>
              <w:ind w:firstLine="525"/>
              <w:rPr>
                <w:rFonts w:ascii="??_GB2312" w:hAnsi="??_GB2312"/>
                <w:sz w:val="24"/>
              </w:rPr>
            </w:pPr>
          </w:p>
          <w:p>
            <w:pPr>
              <w:spacing w:after="160"/>
              <w:ind w:firstLine="600"/>
              <w:rPr>
                <w:rFonts w:ascii="??_GB2312" w:hAnsi="??_GB2312"/>
                <w:sz w:val="24"/>
              </w:rPr>
            </w:pPr>
          </w:p>
          <w:p>
            <w:pPr>
              <w:spacing w:after="160"/>
              <w:ind w:firstLine="480"/>
              <w:rPr>
                <w:rFonts w:ascii="??_GB2312" w:hAnsi="??_GB2312"/>
                <w:sz w:val="24"/>
              </w:rPr>
            </w:pPr>
            <w:r>
              <w:rPr>
                <w:rFonts w:hint="eastAsia" w:ascii="宋体" w:cs="宋体"/>
                <w:sz w:val="24"/>
              </w:rPr>
              <w:t>兹证明本委托书确系本单位法定代表人</w:t>
            </w:r>
            <w:r>
              <w:rPr>
                <w:rFonts w:hint="eastAsia" w:ascii="宋体" w:cs="宋体"/>
                <w:sz w:val="24"/>
                <w:u w:val="single"/>
              </w:rPr>
              <w:t>　</w:t>
            </w:r>
            <w:r>
              <w:rPr>
                <w:rFonts w:ascii="??_GB2312" w:hAnsi="??_GB2312"/>
                <w:sz w:val="24"/>
                <w:u w:val="single"/>
              </w:rPr>
              <w:t xml:space="preserve">  </w:t>
            </w:r>
            <w:r>
              <w:rPr>
                <w:rFonts w:hint="eastAsia" w:ascii="宋体" w:cs="宋体"/>
                <w:sz w:val="24"/>
                <w:u w:val="single"/>
              </w:rPr>
              <w:t>　　　　　　</w:t>
            </w:r>
            <w:r>
              <w:rPr>
                <w:rFonts w:hint="eastAsia" w:ascii="宋体" w:cs="宋体"/>
                <w:sz w:val="24"/>
              </w:rPr>
              <w:t>亲自签署。</w:t>
            </w:r>
          </w:p>
          <w:p>
            <w:pPr>
              <w:spacing w:after="160"/>
              <w:rPr>
                <w:rFonts w:ascii="??_GB2312" w:hAnsi="??_GB2312"/>
                <w:sz w:val="24"/>
              </w:rPr>
            </w:pPr>
          </w:p>
          <w:p>
            <w:pPr>
              <w:spacing w:after="160"/>
              <w:ind w:firstLine="5280"/>
              <w:rPr>
                <w:rFonts w:ascii="??_GB2312" w:hAnsi="??_GB2312"/>
                <w:sz w:val="24"/>
              </w:rPr>
            </w:pPr>
            <w:r>
              <w:rPr>
                <w:rFonts w:hint="eastAsia" w:ascii="宋体" w:cs="宋体"/>
                <w:sz w:val="24"/>
              </w:rPr>
              <w:t>（单位公章）</w:t>
            </w:r>
            <w:r>
              <w:rPr>
                <w:rFonts w:ascii="??_GB2312" w:hAnsi="??_GB2312"/>
                <w:sz w:val="24"/>
              </w:rPr>
              <w:t xml:space="preserve">        </w:t>
            </w:r>
          </w:p>
          <w:p>
            <w:pPr>
              <w:spacing w:after="160"/>
              <w:ind w:firstLine="5520" w:firstLineChars="2300"/>
              <w:rPr>
                <w:rFonts w:ascii="??_GB2312" w:hAnsi="??_GB2312"/>
                <w:sz w:val="24"/>
              </w:rPr>
            </w:pPr>
            <w:r>
              <w:rPr>
                <w:rFonts w:hint="eastAsia" w:ascii="宋体" w:cs="宋体"/>
                <w:sz w:val="24"/>
              </w:rPr>
              <w:t>年　　月　　日</w:t>
            </w:r>
          </w:p>
        </w:tc>
      </w:tr>
    </w:tbl>
    <w:p>
      <w:pPr>
        <w:rPr>
          <w:rFonts w:ascii="宋体" w:hAnsi="宋体"/>
          <w:sz w:val="28"/>
          <w:szCs w:val="28"/>
        </w:rPr>
      </w:pPr>
    </w:p>
    <w:p>
      <w:pPr>
        <w:spacing w:after="160"/>
        <w:jc w:val="center"/>
        <w:rPr>
          <w:rFonts w:ascii="宋体" w:hAnsi="Times New Roman"/>
          <w:b/>
          <w:sz w:val="48"/>
          <w:szCs w:val="48"/>
        </w:rPr>
      </w:pPr>
      <w:r>
        <w:rPr>
          <w:rFonts w:hint="eastAsia" w:ascii="宋体" w:hAnsi="宋体"/>
          <w:b/>
          <w:sz w:val="48"/>
          <w:szCs w:val="48"/>
        </w:rPr>
        <w:t>竞</w:t>
      </w:r>
      <w:r>
        <w:rPr>
          <w:rFonts w:hint="eastAsia" w:ascii="宋体" w:hAnsi="宋体"/>
          <w:b/>
          <w:sz w:val="48"/>
          <w:szCs w:val="48"/>
          <w:lang w:val="en-US" w:eastAsia="zh-CN"/>
        </w:rPr>
        <w:t xml:space="preserve"> </w:t>
      </w:r>
      <w:r>
        <w:rPr>
          <w:rFonts w:hint="eastAsia" w:ascii="宋体" w:hAnsi="宋体"/>
          <w:b/>
          <w:sz w:val="48"/>
          <w:szCs w:val="48"/>
        </w:rPr>
        <w:t>买</w:t>
      </w:r>
      <w:r>
        <w:rPr>
          <w:rFonts w:hint="eastAsia" w:ascii="宋体" w:hAnsi="宋体"/>
          <w:b/>
          <w:sz w:val="48"/>
          <w:szCs w:val="48"/>
          <w:lang w:val="en-US" w:eastAsia="zh-CN"/>
        </w:rPr>
        <w:t xml:space="preserve"> </w:t>
      </w:r>
      <w:r>
        <w:rPr>
          <w:rFonts w:hint="eastAsia" w:ascii="宋体" w:hAnsi="宋体"/>
          <w:b/>
          <w:sz w:val="48"/>
          <w:szCs w:val="48"/>
        </w:rPr>
        <w:t>协</w:t>
      </w:r>
      <w:r>
        <w:rPr>
          <w:rFonts w:hint="eastAsia" w:ascii="宋体" w:hAnsi="宋体"/>
          <w:b/>
          <w:sz w:val="48"/>
          <w:szCs w:val="48"/>
          <w:lang w:val="en-US" w:eastAsia="zh-CN"/>
        </w:rPr>
        <w:t xml:space="preserve"> </w:t>
      </w:r>
      <w:r>
        <w:rPr>
          <w:rFonts w:hint="eastAsia" w:ascii="宋体" w:hAnsi="宋体"/>
          <w:b/>
          <w:sz w:val="48"/>
          <w:szCs w:val="48"/>
        </w:rPr>
        <w:t>议</w:t>
      </w:r>
      <w:r>
        <w:rPr>
          <w:rFonts w:hint="eastAsia" w:ascii="宋体" w:hAnsi="宋体"/>
          <w:b/>
          <w:sz w:val="32"/>
          <w:szCs w:val="32"/>
        </w:rPr>
        <w:t>（样本）</w:t>
      </w:r>
    </w:p>
    <w:p>
      <w:pPr>
        <w:spacing w:after="160" w:line="480" w:lineRule="exact"/>
        <w:rPr>
          <w:rFonts w:ascii="宋体" w:hAnsi="Times New Roman"/>
          <w:b/>
          <w:sz w:val="36"/>
          <w:szCs w:val="36"/>
        </w:rPr>
      </w:pPr>
    </w:p>
    <w:p>
      <w:pPr>
        <w:spacing w:after="160" w:line="480" w:lineRule="exact"/>
        <w:rPr>
          <w:rFonts w:ascii="宋体" w:hAnsi="Times New Roman"/>
          <w:sz w:val="28"/>
          <w:szCs w:val="28"/>
          <w:u w:val="single"/>
        </w:rPr>
      </w:pPr>
      <w:r>
        <w:rPr>
          <w:rFonts w:hint="eastAsia" w:ascii="宋体" w:hAnsi="宋体"/>
          <w:b w:val="0"/>
          <w:bCs/>
          <w:sz w:val="28"/>
          <w:szCs w:val="28"/>
        </w:rPr>
        <w:t>拍卖</w:t>
      </w:r>
      <w:r>
        <w:rPr>
          <w:rFonts w:hint="eastAsia" w:ascii="宋体" w:hAnsi="宋体"/>
          <w:sz w:val="28"/>
          <w:szCs w:val="28"/>
        </w:rPr>
        <w:t>人：</w:t>
      </w:r>
      <w:r>
        <w:rPr>
          <w:rFonts w:hint="eastAsia" w:ascii="宋体" w:hAnsi="宋体"/>
          <w:sz w:val="28"/>
          <w:szCs w:val="28"/>
          <w:lang w:val="en-US" w:eastAsia="zh-CN"/>
        </w:rPr>
        <w:t xml:space="preserve"> </w:t>
      </w:r>
      <w:r>
        <w:rPr>
          <w:rFonts w:hint="eastAsia" w:ascii="宋体" w:hAnsi="宋体"/>
          <w:sz w:val="28"/>
          <w:szCs w:val="28"/>
          <w:u w:val="single"/>
        </w:rPr>
        <w:t>（甲方）</w:t>
      </w:r>
      <w:r>
        <w:rPr>
          <w:rFonts w:ascii="宋体" w:hAnsi="宋体"/>
          <w:sz w:val="28"/>
          <w:szCs w:val="28"/>
          <w:u w:val="single"/>
        </w:rPr>
        <w:t xml:space="preserve"> </w:t>
      </w:r>
      <w:r>
        <w:rPr>
          <w:rFonts w:hint="eastAsia" w:ascii="宋体" w:hAnsi="宋体"/>
          <w:sz w:val="28"/>
          <w:szCs w:val="28"/>
          <w:u w:val="single"/>
        </w:rPr>
        <w:t>湖北新海信拍卖有限公司</w:t>
      </w:r>
      <w:r>
        <w:rPr>
          <w:rFonts w:hint="eastAsia" w:ascii="宋体" w:hAnsi="宋体"/>
          <w:sz w:val="28"/>
          <w:szCs w:val="28"/>
          <w:u w:val="single"/>
          <w:lang w:val="en-US" w:eastAsia="zh-CN"/>
        </w:rPr>
        <w:t xml:space="preserve">   </w:t>
      </w:r>
      <w:r>
        <w:rPr>
          <w:rFonts w:ascii="宋体" w:hAnsi="宋体"/>
          <w:sz w:val="28"/>
          <w:szCs w:val="28"/>
          <w:u w:val="single"/>
        </w:rPr>
        <w:t xml:space="preserve">  </w:t>
      </w:r>
    </w:p>
    <w:p>
      <w:pPr>
        <w:spacing w:after="160" w:line="480" w:lineRule="exact"/>
        <w:rPr>
          <w:rFonts w:ascii="宋体" w:hAnsi="宋体"/>
          <w:sz w:val="28"/>
          <w:szCs w:val="28"/>
          <w:u w:val="single"/>
        </w:rPr>
      </w:pPr>
      <w:r>
        <w:rPr>
          <w:rFonts w:hint="eastAsia" w:ascii="宋体" w:hAnsi="宋体"/>
          <w:sz w:val="28"/>
          <w:szCs w:val="28"/>
        </w:rPr>
        <w:t>竞买人</w:t>
      </w:r>
      <w:r>
        <w:rPr>
          <w:rFonts w:ascii="宋体" w:hAnsi="宋体"/>
          <w:sz w:val="28"/>
          <w:szCs w:val="28"/>
        </w:rPr>
        <w:t>:</w:t>
      </w:r>
      <w:r>
        <w:rPr>
          <w:rFonts w:hint="eastAsia" w:ascii="宋体" w:hAnsi="宋体"/>
          <w:sz w:val="28"/>
          <w:szCs w:val="28"/>
          <w:lang w:val="en-US" w:eastAsia="zh-CN"/>
        </w:rPr>
        <w:t xml:space="preserve">  </w:t>
      </w:r>
      <w:r>
        <w:rPr>
          <w:rFonts w:ascii="宋体" w:hAnsi="宋体"/>
          <w:sz w:val="28"/>
          <w:szCs w:val="28"/>
          <w:u w:val="single"/>
        </w:rPr>
        <w:t xml:space="preserve"> </w:t>
      </w:r>
      <w:r>
        <w:rPr>
          <w:rFonts w:hint="eastAsia" w:ascii="宋体" w:hAnsi="宋体"/>
          <w:sz w:val="28"/>
          <w:szCs w:val="28"/>
          <w:u w:val="single"/>
          <w:lang w:eastAsia="zh-CN"/>
        </w:rPr>
        <w:t>（</w:t>
      </w:r>
      <w:r>
        <w:rPr>
          <w:rFonts w:hint="eastAsia" w:ascii="宋体" w:hAnsi="宋体"/>
          <w:sz w:val="28"/>
          <w:szCs w:val="28"/>
          <w:u w:val="single"/>
          <w:lang w:val="en-US" w:eastAsia="zh-CN"/>
        </w:rPr>
        <w:t>乙方</w:t>
      </w:r>
      <w:r>
        <w:rPr>
          <w:rFonts w:hint="eastAsia" w:ascii="宋体" w:hAnsi="宋体"/>
          <w:sz w:val="28"/>
          <w:szCs w:val="28"/>
          <w:u w:val="single"/>
          <w:lang w:eastAsia="zh-CN"/>
        </w:rPr>
        <w:t>）</w:t>
      </w:r>
      <w:r>
        <w:rPr>
          <w:rFonts w:hint="eastAsia" w:ascii="宋体" w:hAnsi="宋体"/>
          <w:sz w:val="28"/>
          <w:szCs w:val="28"/>
          <w:u w:val="single"/>
          <w:lang w:val="en-US" w:eastAsia="zh-CN"/>
        </w:rPr>
        <w:t xml:space="preserve">                     .             </w:t>
      </w:r>
      <w:r>
        <w:rPr>
          <w:rFonts w:ascii="宋体" w:hAnsi="宋体"/>
          <w:sz w:val="28"/>
          <w:szCs w:val="28"/>
          <w:u w:val="single"/>
        </w:rPr>
        <w:t xml:space="preserve">                         </w:t>
      </w:r>
    </w:p>
    <w:p>
      <w:pPr>
        <w:spacing w:after="160" w:line="480" w:lineRule="exact"/>
        <w:ind w:firstLine="560" w:firstLineChars="200"/>
        <w:rPr>
          <w:rFonts w:ascii="宋体" w:hAnsi="Times New Roman"/>
          <w:sz w:val="28"/>
          <w:szCs w:val="28"/>
        </w:rPr>
      </w:pPr>
      <w:r>
        <w:rPr>
          <w:rFonts w:hint="eastAsia" w:ascii="宋体" w:hAnsi="宋体"/>
          <w:sz w:val="28"/>
          <w:szCs w:val="28"/>
        </w:rPr>
        <w:t>根据《中华人民共和国合同法》、《中华人民共和国拍卖法》及拍卖须知规定，经双方平等协商，达成如下协议。</w:t>
      </w:r>
    </w:p>
    <w:p>
      <w:pPr>
        <w:numPr>
          <w:ilvl w:val="0"/>
          <w:numId w:val="4"/>
        </w:numPr>
        <w:spacing w:after="160" w:line="480" w:lineRule="exact"/>
        <w:rPr>
          <w:rFonts w:ascii="宋体" w:hAnsi="Times New Roman"/>
          <w:sz w:val="28"/>
          <w:szCs w:val="28"/>
        </w:rPr>
      </w:pPr>
      <w:r>
        <w:rPr>
          <w:rFonts w:hint="eastAsia" w:ascii="宋体" w:hAnsi="宋体"/>
          <w:sz w:val="28"/>
          <w:szCs w:val="28"/>
        </w:rPr>
        <w:t>乙方自愿参加竞买，已经充分理解了拍卖文件所阐明的全部内容，对拍卖文件，标的现状及特别说明无异议，完全接受并愿意遵守本次拍卖文件中的规定和要求。</w:t>
      </w:r>
    </w:p>
    <w:p>
      <w:pPr>
        <w:numPr>
          <w:ilvl w:val="0"/>
          <w:numId w:val="4"/>
        </w:numPr>
        <w:spacing w:after="160" w:line="480" w:lineRule="exact"/>
        <w:rPr>
          <w:rFonts w:ascii="宋体" w:hAnsi="Times New Roman"/>
          <w:sz w:val="28"/>
          <w:szCs w:val="28"/>
        </w:rPr>
      </w:pPr>
      <w:r>
        <w:rPr>
          <w:rFonts w:hint="eastAsia" w:ascii="宋体" w:hAnsi="宋体"/>
          <w:sz w:val="28"/>
          <w:szCs w:val="28"/>
        </w:rPr>
        <w:t>乙方</w:t>
      </w:r>
      <w:r>
        <w:rPr>
          <w:rFonts w:hint="eastAsia" w:ascii="宋体" w:hAnsi="宋体"/>
          <w:sz w:val="28"/>
          <w:szCs w:val="28"/>
          <w:lang w:val="en-US" w:eastAsia="zh-CN"/>
        </w:rPr>
        <w:t>自愿</w:t>
      </w:r>
      <w:r>
        <w:rPr>
          <w:rFonts w:hint="eastAsia" w:ascii="宋体" w:hAnsi="宋体"/>
          <w:sz w:val="28"/>
          <w:szCs w:val="28"/>
        </w:rPr>
        <w:t>参加竞买，已在</w:t>
      </w:r>
      <w:r>
        <w:rPr>
          <w:rFonts w:hint="eastAsia" w:ascii="宋体" w:hAnsi="宋体"/>
          <w:sz w:val="28"/>
          <w:szCs w:val="28"/>
          <w:u w:val="single"/>
          <w:lang w:val="en-US" w:eastAsia="zh-CN"/>
        </w:rPr>
        <w:t xml:space="preserve">    </w:t>
      </w:r>
      <w:r>
        <w:rPr>
          <w:rFonts w:hint="eastAsia" w:ascii="宋体" w:hAnsi="宋体"/>
          <w:sz w:val="28"/>
          <w:szCs w:val="28"/>
        </w:rPr>
        <w:t>年</w:t>
      </w:r>
      <w:r>
        <w:rPr>
          <w:rFonts w:ascii="宋体" w:hAnsi="宋体"/>
          <w:sz w:val="28"/>
          <w:szCs w:val="28"/>
          <w:u w:val="single"/>
        </w:rPr>
        <w:t xml:space="preserve"> </w:t>
      </w:r>
      <w:r>
        <w:rPr>
          <w:rFonts w:hint="eastAsia" w:ascii="宋体" w:hAnsi="宋体"/>
          <w:sz w:val="28"/>
          <w:szCs w:val="28"/>
          <w:u w:val="single"/>
          <w:lang w:val="en-US" w:eastAsia="zh-CN"/>
        </w:rPr>
        <w:t xml:space="preserve"> </w:t>
      </w:r>
      <w:r>
        <w:rPr>
          <w:rFonts w:ascii="宋体" w:hAnsi="宋体"/>
          <w:sz w:val="28"/>
          <w:szCs w:val="28"/>
          <w:u w:val="single"/>
        </w:rPr>
        <w:t xml:space="preserve"> </w:t>
      </w:r>
      <w:r>
        <w:rPr>
          <w:rFonts w:hint="eastAsia" w:ascii="宋体" w:hAnsi="宋体"/>
          <w:sz w:val="28"/>
          <w:szCs w:val="28"/>
        </w:rPr>
        <w:t>月</w:t>
      </w:r>
      <w:r>
        <w:rPr>
          <w:rFonts w:ascii="宋体" w:hAnsi="宋体"/>
          <w:sz w:val="28"/>
          <w:szCs w:val="28"/>
          <w:u w:val="single"/>
        </w:rPr>
        <w:t xml:space="preserve"> </w:t>
      </w:r>
      <w:r>
        <w:rPr>
          <w:rFonts w:hint="eastAsia" w:ascii="宋体" w:hAnsi="宋体"/>
          <w:sz w:val="28"/>
          <w:szCs w:val="28"/>
          <w:u w:val="single"/>
          <w:lang w:val="en-US" w:eastAsia="zh-CN"/>
        </w:rPr>
        <w:t xml:space="preserve"> </w:t>
      </w:r>
      <w:r>
        <w:rPr>
          <w:rFonts w:ascii="宋体" w:hAnsi="宋体"/>
          <w:sz w:val="28"/>
          <w:szCs w:val="28"/>
          <w:u w:val="single"/>
        </w:rPr>
        <w:t xml:space="preserve"> </w:t>
      </w:r>
      <w:r>
        <w:rPr>
          <w:rFonts w:hint="eastAsia" w:ascii="宋体" w:hAnsi="宋体"/>
          <w:sz w:val="28"/>
          <w:szCs w:val="28"/>
        </w:rPr>
        <w:t>日，向甲方指定账户交纳保证金</w:t>
      </w:r>
      <w:r>
        <w:rPr>
          <w:rFonts w:ascii="宋体" w:hAnsi="宋体"/>
          <w:sz w:val="28"/>
          <w:szCs w:val="28"/>
          <w:u w:val="single"/>
        </w:rPr>
        <w:t xml:space="preserve">          </w:t>
      </w:r>
      <w:r>
        <w:rPr>
          <w:rFonts w:hint="eastAsia" w:ascii="宋体" w:hAnsi="宋体"/>
          <w:sz w:val="28"/>
          <w:szCs w:val="28"/>
        </w:rPr>
        <w:t>元整（￥</w:t>
      </w:r>
      <w:r>
        <w:rPr>
          <w:rFonts w:ascii="宋体" w:hAnsi="宋体"/>
          <w:sz w:val="28"/>
          <w:szCs w:val="28"/>
        </w:rPr>
        <w:t xml:space="preserve">        </w:t>
      </w:r>
      <w:r>
        <w:rPr>
          <w:rFonts w:hint="eastAsia" w:ascii="宋体" w:hAnsi="宋体"/>
          <w:sz w:val="28"/>
          <w:szCs w:val="28"/>
        </w:rPr>
        <w:t>）</w:t>
      </w:r>
      <w:r>
        <w:rPr>
          <w:rFonts w:ascii="宋体" w:hAnsi="Times New Roman"/>
          <w:sz w:val="28"/>
          <w:szCs w:val="28"/>
        </w:rPr>
        <w:t>.</w:t>
      </w:r>
    </w:p>
    <w:p>
      <w:pPr>
        <w:numPr>
          <w:ilvl w:val="0"/>
          <w:numId w:val="4"/>
        </w:numPr>
        <w:spacing w:after="160" w:line="480" w:lineRule="exact"/>
        <w:rPr>
          <w:rFonts w:ascii="宋体" w:hAnsi="Times New Roman"/>
          <w:sz w:val="28"/>
          <w:szCs w:val="28"/>
        </w:rPr>
      </w:pPr>
      <w:r>
        <w:rPr>
          <w:rFonts w:hint="eastAsia" w:ascii="宋体" w:hAnsi="宋体"/>
          <w:sz w:val="28"/>
          <w:szCs w:val="28"/>
        </w:rPr>
        <w:t>乙方竞买成功后，</w:t>
      </w:r>
      <w:r>
        <w:rPr>
          <w:rFonts w:hint="eastAsia" w:ascii="宋体" w:hAnsi="宋体"/>
          <w:sz w:val="28"/>
          <w:szCs w:val="28"/>
          <w:lang w:val="en-US" w:eastAsia="zh-CN"/>
        </w:rPr>
        <w:t>三日内</w:t>
      </w:r>
      <w:r>
        <w:rPr>
          <w:rFonts w:hint="eastAsia" w:ascii="宋体" w:hAnsi="宋体"/>
          <w:sz w:val="28"/>
          <w:szCs w:val="28"/>
        </w:rPr>
        <w:t>按</w:t>
      </w:r>
      <w:r>
        <w:rPr>
          <w:rFonts w:hint="eastAsia" w:ascii="宋体" w:hAnsi="宋体"/>
          <w:sz w:val="28"/>
          <w:szCs w:val="28"/>
          <w:lang w:val="en-US" w:eastAsia="zh-CN"/>
        </w:rPr>
        <w:t>约定</w:t>
      </w:r>
      <w:r>
        <w:rPr>
          <w:rFonts w:hint="eastAsia" w:ascii="宋体" w:hAnsi="宋体"/>
          <w:sz w:val="28"/>
          <w:szCs w:val="28"/>
        </w:rPr>
        <w:t>向拍卖人交纳</w:t>
      </w:r>
      <w:r>
        <w:rPr>
          <w:rFonts w:hint="eastAsia" w:ascii="宋体" w:hAnsi="宋体"/>
          <w:sz w:val="28"/>
          <w:szCs w:val="28"/>
          <w:lang w:val="en-US" w:eastAsia="zh-CN"/>
        </w:rPr>
        <w:t>第一年的租金</w:t>
      </w:r>
      <w:r>
        <w:rPr>
          <w:rFonts w:hint="eastAsia" w:ascii="宋体" w:hAnsi="宋体"/>
          <w:sz w:val="28"/>
          <w:szCs w:val="28"/>
        </w:rPr>
        <w:t>，</w:t>
      </w:r>
      <w:r>
        <w:rPr>
          <w:rFonts w:hint="eastAsia" w:ascii="宋体" w:hAnsi="宋体"/>
          <w:sz w:val="28"/>
          <w:szCs w:val="28"/>
          <w:lang w:val="en-US" w:eastAsia="zh-CN"/>
        </w:rPr>
        <w:t>租金不</w:t>
      </w:r>
      <w:r>
        <w:rPr>
          <w:rFonts w:hint="eastAsia" w:ascii="宋体" w:hAnsi="宋体"/>
          <w:sz w:val="28"/>
          <w:szCs w:val="28"/>
        </w:rPr>
        <w:t>从已缴纳的</w:t>
      </w:r>
      <w:r>
        <w:rPr>
          <w:rFonts w:hint="eastAsia" w:ascii="宋体" w:hAnsi="宋体"/>
          <w:sz w:val="28"/>
          <w:szCs w:val="28"/>
          <w:lang w:val="en-US" w:eastAsia="zh-CN"/>
        </w:rPr>
        <w:t>竞买</w:t>
      </w:r>
      <w:r>
        <w:rPr>
          <w:rFonts w:hint="eastAsia" w:ascii="宋体" w:hAnsi="宋体"/>
          <w:sz w:val="28"/>
          <w:szCs w:val="28"/>
        </w:rPr>
        <w:t>保证金中收取。</w:t>
      </w:r>
    </w:p>
    <w:p>
      <w:pPr>
        <w:numPr>
          <w:ilvl w:val="0"/>
          <w:numId w:val="4"/>
        </w:numPr>
        <w:spacing w:after="160" w:line="480" w:lineRule="exact"/>
        <w:rPr>
          <w:rFonts w:ascii="宋体" w:hAnsi="Times New Roman"/>
          <w:sz w:val="28"/>
          <w:szCs w:val="28"/>
        </w:rPr>
      </w:pPr>
      <w:r>
        <w:rPr>
          <w:rFonts w:hint="eastAsia" w:ascii="宋体" w:hAnsi="宋体"/>
          <w:sz w:val="28"/>
          <w:szCs w:val="28"/>
        </w:rPr>
        <w:t>乙方未竞买成功，交纳的履约保证金将在三个工作日内退还，不计利息。（</w:t>
      </w:r>
      <w:r>
        <w:rPr>
          <w:rFonts w:hint="eastAsia" w:ascii="宋体" w:hAnsi="宋体"/>
          <w:b/>
          <w:sz w:val="28"/>
          <w:szCs w:val="28"/>
        </w:rPr>
        <w:t>退款途径请准确填写</w:t>
      </w:r>
      <w:r>
        <w:rPr>
          <w:rFonts w:hint="eastAsia" w:ascii="宋体" w:hAnsi="宋体"/>
          <w:sz w:val="28"/>
          <w:szCs w:val="28"/>
        </w:rPr>
        <w:t>）</w:t>
      </w:r>
    </w:p>
    <w:p>
      <w:pPr>
        <w:tabs>
          <w:tab w:val="left" w:pos="720"/>
        </w:tabs>
        <w:spacing w:after="160" w:line="480" w:lineRule="exact"/>
        <w:ind w:left="720"/>
        <w:rPr>
          <w:rFonts w:ascii="宋体" w:hAnsi="Times New Roman"/>
          <w:sz w:val="28"/>
          <w:szCs w:val="28"/>
        </w:rPr>
      </w:pPr>
      <w:r>
        <w:rPr>
          <w:rFonts w:hint="eastAsia" w:ascii="宋体" w:hAnsi="宋体"/>
          <w:sz w:val="28"/>
          <w:szCs w:val="28"/>
        </w:rPr>
        <w:t>开户行：</w:t>
      </w:r>
    </w:p>
    <w:p>
      <w:pPr>
        <w:tabs>
          <w:tab w:val="left" w:pos="720"/>
        </w:tabs>
        <w:spacing w:after="160" w:line="480" w:lineRule="exact"/>
        <w:ind w:left="720"/>
        <w:rPr>
          <w:rFonts w:ascii="宋体" w:hAnsi="Times New Roman"/>
          <w:sz w:val="28"/>
          <w:szCs w:val="28"/>
        </w:rPr>
      </w:pPr>
      <w:r>
        <w:rPr>
          <w:rFonts w:hint="eastAsia" w:ascii="宋体" w:hAnsi="宋体"/>
          <w:sz w:val="28"/>
          <w:szCs w:val="28"/>
        </w:rPr>
        <w:t>户</w:t>
      </w:r>
      <w:r>
        <w:rPr>
          <w:rFonts w:ascii="宋体" w:hAnsi="宋体"/>
          <w:sz w:val="28"/>
          <w:szCs w:val="28"/>
        </w:rPr>
        <w:t xml:space="preserve">  </w:t>
      </w:r>
      <w:r>
        <w:rPr>
          <w:rFonts w:hint="eastAsia" w:ascii="宋体" w:hAnsi="宋体"/>
          <w:sz w:val="28"/>
          <w:szCs w:val="28"/>
        </w:rPr>
        <w:t>名：</w:t>
      </w:r>
    </w:p>
    <w:p>
      <w:pPr>
        <w:tabs>
          <w:tab w:val="left" w:pos="720"/>
        </w:tabs>
        <w:spacing w:after="160" w:line="480" w:lineRule="exact"/>
        <w:ind w:left="720"/>
        <w:rPr>
          <w:rFonts w:ascii="宋体" w:hAnsi="Times New Roman"/>
          <w:sz w:val="28"/>
          <w:szCs w:val="28"/>
        </w:rPr>
      </w:pPr>
      <w:r>
        <w:rPr>
          <w:rFonts w:hint="eastAsia" w:ascii="宋体" w:hAnsi="宋体"/>
          <w:sz w:val="28"/>
          <w:szCs w:val="28"/>
        </w:rPr>
        <w:t>账</w:t>
      </w:r>
      <w:r>
        <w:rPr>
          <w:rFonts w:ascii="宋体" w:hAnsi="宋体"/>
          <w:sz w:val="28"/>
          <w:szCs w:val="28"/>
        </w:rPr>
        <w:t xml:space="preserve">  </w:t>
      </w:r>
      <w:r>
        <w:rPr>
          <w:rFonts w:hint="eastAsia" w:ascii="宋体" w:hAnsi="宋体"/>
          <w:sz w:val="28"/>
          <w:szCs w:val="28"/>
        </w:rPr>
        <w:t>号：</w:t>
      </w:r>
    </w:p>
    <w:p>
      <w:pPr>
        <w:numPr>
          <w:ilvl w:val="0"/>
          <w:numId w:val="4"/>
        </w:numPr>
        <w:spacing w:after="160" w:line="480" w:lineRule="exact"/>
        <w:rPr>
          <w:rFonts w:ascii="宋体" w:hAnsi="Times New Roman"/>
          <w:sz w:val="28"/>
          <w:szCs w:val="28"/>
        </w:rPr>
      </w:pPr>
      <w:r>
        <w:rPr>
          <w:rFonts w:hint="eastAsia" w:ascii="宋体" w:hAnsi="宋体"/>
          <w:sz w:val="28"/>
          <w:szCs w:val="28"/>
        </w:rPr>
        <w:t>本协议一式两份，甲乙双方各执一份，自甲乙双方签字盖章后生效。</w:t>
      </w:r>
    </w:p>
    <w:p>
      <w:pPr>
        <w:spacing w:after="160" w:line="480" w:lineRule="exact"/>
        <w:ind w:firstLine="840"/>
        <w:rPr>
          <w:rFonts w:ascii="宋体" w:hAnsi="Times New Roman"/>
          <w:sz w:val="28"/>
          <w:szCs w:val="28"/>
        </w:rPr>
      </w:pPr>
      <w:r>
        <w:rPr>
          <w:rFonts w:hint="eastAsia" w:ascii="宋体" w:hAnsi="宋体"/>
          <w:sz w:val="28"/>
          <w:szCs w:val="28"/>
        </w:rPr>
        <w:t>甲方：</w:t>
      </w:r>
      <w:r>
        <w:rPr>
          <w:rFonts w:ascii="宋体" w:hAnsi="宋体"/>
          <w:sz w:val="28"/>
          <w:szCs w:val="28"/>
        </w:rPr>
        <w:t xml:space="preserve">                        </w:t>
      </w:r>
      <w:r>
        <w:rPr>
          <w:rFonts w:hint="eastAsia" w:ascii="宋体" w:hAnsi="宋体"/>
          <w:sz w:val="28"/>
          <w:szCs w:val="28"/>
        </w:rPr>
        <w:t>乙方：</w:t>
      </w:r>
    </w:p>
    <w:p>
      <w:pPr>
        <w:spacing w:after="160" w:line="480" w:lineRule="exact"/>
        <w:jc w:val="right"/>
        <w:rPr>
          <w:rFonts w:ascii="宋体" w:hAnsi="Times New Roman"/>
          <w:sz w:val="28"/>
          <w:szCs w:val="28"/>
        </w:rPr>
      </w:pPr>
      <w:r>
        <w:rPr>
          <w:rFonts w:hint="eastAsia" w:ascii="宋体" w:hAnsi="宋体"/>
          <w:sz w:val="28"/>
          <w:szCs w:val="28"/>
          <w:u w:val="single"/>
          <w:lang w:val="en-US" w:eastAsia="zh-CN"/>
        </w:rPr>
        <w:t xml:space="preserve">     </w:t>
      </w:r>
      <w:r>
        <w:rPr>
          <w:rFonts w:hint="eastAsia" w:ascii="宋体" w:hAnsi="宋体"/>
          <w:sz w:val="28"/>
          <w:szCs w:val="28"/>
        </w:rPr>
        <w:t>年</w:t>
      </w:r>
      <w:r>
        <w:rPr>
          <w:rFonts w:ascii="宋体" w:hAnsi="宋体"/>
          <w:sz w:val="28"/>
          <w:szCs w:val="28"/>
          <w:u w:val="single"/>
        </w:rPr>
        <w:t xml:space="preserve">   </w:t>
      </w:r>
      <w:r>
        <w:rPr>
          <w:rFonts w:hint="eastAsia" w:ascii="宋体" w:hAnsi="宋体"/>
          <w:sz w:val="28"/>
          <w:szCs w:val="28"/>
        </w:rPr>
        <w:t>月</w:t>
      </w:r>
      <w:r>
        <w:rPr>
          <w:rFonts w:ascii="宋体" w:hAnsi="宋体"/>
          <w:sz w:val="28"/>
          <w:szCs w:val="28"/>
          <w:u w:val="single"/>
        </w:rPr>
        <w:t xml:space="preserve">   </w:t>
      </w:r>
      <w:r>
        <w:rPr>
          <w:rFonts w:hint="eastAsia" w:ascii="宋体" w:hAnsi="宋体"/>
          <w:sz w:val="28"/>
          <w:szCs w:val="28"/>
        </w:rPr>
        <w:t>日</w:t>
      </w:r>
    </w:p>
    <w:p>
      <w:pPr>
        <w:spacing w:after="160" w:line="360" w:lineRule="exact"/>
        <w:ind w:firstLine="435"/>
        <w:rPr>
          <w:rFonts w:hAnsi="Times New Roman"/>
          <w:sz w:val="36"/>
          <w:szCs w:val="36"/>
        </w:rPr>
      </w:pPr>
    </w:p>
    <w:p>
      <w:pPr>
        <w:jc w:val="center"/>
      </w:pPr>
      <w:r>
        <w:rPr>
          <w:rFonts w:hint="eastAsia" w:asciiTheme="majorEastAsia" w:hAnsiTheme="majorEastAsia" w:eastAsiaTheme="majorEastAsia" w:cstheme="majorEastAsia"/>
          <w:sz w:val="44"/>
        </w:rPr>
        <w:t>拍 卖 成 交 确 认 书</w:t>
      </w:r>
      <w:r>
        <w:rPr>
          <w:rFonts w:hint="eastAsia" w:asciiTheme="majorEastAsia" w:hAnsiTheme="majorEastAsia" w:eastAsiaTheme="majorEastAsia" w:cstheme="majorEastAsia"/>
          <w:sz w:val="32"/>
          <w:szCs w:val="32"/>
        </w:rPr>
        <w:t>（样本）</w:t>
      </w:r>
    </w:p>
    <w:p>
      <w:pPr>
        <w:spacing w:line="360" w:lineRule="exact"/>
        <w:rPr>
          <w:u w:val="none"/>
        </w:rPr>
      </w:pPr>
      <w:r>
        <w:rPr>
          <w:rFonts w:hint="eastAsia"/>
        </w:rPr>
        <w:t>拍卖会地点</w:t>
      </w:r>
      <w:r>
        <w:rPr>
          <w:u w:val="single"/>
        </w:rPr>
        <w:t xml:space="preserve">                                </w:t>
      </w:r>
      <w:r>
        <w:rPr>
          <w:rFonts w:hint="eastAsia"/>
          <w:u w:val="single"/>
          <w:lang w:val="en-US" w:eastAsia="zh-CN"/>
        </w:rPr>
        <w:t xml:space="preserve">   </w:t>
      </w:r>
      <w:r>
        <w:rPr>
          <w:u w:val="single"/>
        </w:rPr>
        <w:t xml:space="preserve">     </w:t>
      </w:r>
      <w:r>
        <w:rPr>
          <w:rFonts w:hint="eastAsia"/>
          <w:u w:val="single"/>
          <w:lang w:val="en-US" w:eastAsia="zh-CN"/>
        </w:rPr>
        <w:t xml:space="preserve">            .   </w:t>
      </w:r>
      <w:r>
        <w:rPr>
          <w:rFonts w:hint="eastAsia"/>
          <w:lang w:val="en-US" w:eastAsia="zh-CN"/>
        </w:rPr>
        <w:t xml:space="preserve">                            </w:t>
      </w:r>
      <w:r>
        <w:rPr>
          <w:u w:val="single"/>
        </w:rPr>
        <w:t xml:space="preserve"> </w:t>
      </w:r>
      <w:r>
        <w:rPr>
          <w:u w:val="none"/>
        </w:rPr>
        <w:t xml:space="preserve">                           </w:t>
      </w:r>
    </w:p>
    <w:p>
      <w:pPr>
        <w:spacing w:line="360" w:lineRule="exact"/>
        <w:rPr>
          <w:u w:val="single"/>
        </w:rPr>
      </w:pPr>
      <w:r>
        <w:rPr>
          <w:rFonts w:hint="eastAsia"/>
        </w:rPr>
        <w:t>拍</w:t>
      </w:r>
      <w:r>
        <w:t xml:space="preserve"> </w:t>
      </w:r>
      <w:r>
        <w:rPr>
          <w:rFonts w:hint="eastAsia"/>
          <w:lang w:val="en-US" w:eastAsia="zh-CN"/>
        </w:rPr>
        <w:t xml:space="preserve">  </w:t>
      </w:r>
      <w:r>
        <w:t xml:space="preserve"> </w:t>
      </w:r>
      <w:r>
        <w:rPr>
          <w:rFonts w:hint="eastAsia"/>
        </w:rPr>
        <w:t>卖</w:t>
      </w:r>
      <w:r>
        <w:rPr>
          <w:rFonts w:hint="eastAsia"/>
          <w:lang w:val="en-US" w:eastAsia="zh-CN"/>
        </w:rPr>
        <w:t xml:space="preserve">  </w:t>
      </w:r>
      <w:r>
        <w:t xml:space="preserve">  </w:t>
      </w:r>
      <w:r>
        <w:rPr>
          <w:rFonts w:hint="eastAsia"/>
        </w:rPr>
        <w:t>人</w:t>
      </w:r>
      <w:r>
        <w:rPr>
          <w:u w:val="single"/>
        </w:rPr>
        <w:t xml:space="preserve">  </w:t>
      </w:r>
      <w:r>
        <w:rPr>
          <w:rFonts w:hint="eastAsia"/>
          <w:u w:val="single"/>
          <w:lang w:val="en-US" w:eastAsia="zh-CN"/>
        </w:rPr>
        <w:t xml:space="preserve">    </w:t>
      </w:r>
      <w:r>
        <w:rPr>
          <w:rFonts w:hint="eastAsia"/>
          <w:u w:val="single"/>
        </w:rPr>
        <w:t>湖北新海信拍卖有限公司</w:t>
      </w:r>
      <w:r>
        <w:rPr>
          <w:rFonts w:hint="eastAsia"/>
          <w:u w:val="single"/>
          <w:lang w:val="en-US" w:eastAsia="zh-CN"/>
        </w:rPr>
        <w:t xml:space="preserve">   </w:t>
      </w:r>
      <w:r>
        <w:rPr>
          <w:u w:val="single"/>
        </w:rPr>
        <w:t xml:space="preserve"> </w:t>
      </w:r>
      <w:r>
        <w:rPr>
          <w:rFonts w:hint="eastAsia"/>
          <w:u w:val="single"/>
          <w:lang w:val="en-US" w:eastAsia="zh-CN"/>
        </w:rPr>
        <w:t xml:space="preserve">  </w:t>
      </w:r>
      <w:r>
        <w:t xml:space="preserve">  </w:t>
      </w:r>
      <w:r>
        <w:rPr>
          <w:rFonts w:hint="eastAsia"/>
          <w:lang w:val="en-US" w:eastAsia="zh-CN"/>
        </w:rPr>
        <w:t xml:space="preserve">         </w:t>
      </w:r>
      <w:r>
        <w:t xml:space="preserve"> </w:t>
      </w:r>
      <w:r>
        <w:rPr>
          <w:rFonts w:hint="eastAsia"/>
          <w:lang w:val="en-US" w:eastAsia="zh-CN"/>
        </w:rPr>
        <w:t xml:space="preserve"> </w:t>
      </w:r>
      <w:r>
        <w:rPr>
          <w:u w:val="single"/>
        </w:rPr>
        <w:t xml:space="preserve">                       </w:t>
      </w:r>
    </w:p>
    <w:p>
      <w:pPr>
        <w:spacing w:line="360" w:lineRule="exact"/>
        <w:rPr>
          <w:u w:val="single"/>
        </w:rPr>
      </w:pPr>
      <w:r>
        <w:rPr>
          <w:rFonts w:hint="eastAsia"/>
        </w:rPr>
        <w:t>拍</w:t>
      </w:r>
      <w:r>
        <w:t xml:space="preserve"> </w:t>
      </w:r>
      <w:r>
        <w:rPr>
          <w:rFonts w:hint="eastAsia"/>
          <w:lang w:val="en-US" w:eastAsia="zh-CN"/>
        </w:rPr>
        <w:t xml:space="preserve">  </w:t>
      </w:r>
      <w:r>
        <w:t xml:space="preserve"> </w:t>
      </w:r>
      <w:r>
        <w:rPr>
          <w:rFonts w:hint="eastAsia"/>
        </w:rPr>
        <w:t>卖</w:t>
      </w:r>
      <w:r>
        <w:rPr>
          <w:rFonts w:hint="eastAsia"/>
          <w:lang w:val="en-US" w:eastAsia="zh-CN"/>
        </w:rPr>
        <w:t xml:space="preserve">  </w:t>
      </w:r>
      <w:r>
        <w:t xml:space="preserve">  </w:t>
      </w:r>
      <w:r>
        <w:rPr>
          <w:rFonts w:hint="eastAsia"/>
        </w:rPr>
        <w:t>师</w:t>
      </w:r>
      <w:r>
        <w:rPr>
          <w:u w:val="single"/>
        </w:rPr>
        <w:t xml:space="preserve">                                  </w:t>
      </w:r>
      <w:r>
        <w:rPr>
          <w:rFonts w:hint="eastAsia"/>
          <w:u w:val="single"/>
          <w:lang w:val="en-US" w:eastAsia="zh-CN"/>
        </w:rPr>
        <w:t xml:space="preserve">     </w:t>
      </w:r>
      <w:r>
        <w:rPr>
          <w:u w:val="single"/>
        </w:rPr>
        <w:t xml:space="preserve"> </w:t>
      </w:r>
      <w:r>
        <w:rPr>
          <w:rFonts w:hint="eastAsia"/>
          <w:u w:val="single"/>
          <w:lang w:val="en-US" w:eastAsia="zh-CN"/>
        </w:rPr>
        <w:t xml:space="preserve">   </w:t>
      </w:r>
      <w:r>
        <w:rPr>
          <w:u w:val="single"/>
        </w:rPr>
        <w:t xml:space="preserve">  </w:t>
      </w:r>
      <w:r>
        <w:rPr>
          <w:rFonts w:hint="eastAsia"/>
          <w:u w:val="single"/>
          <w:lang w:val="en-US" w:eastAsia="zh-CN"/>
        </w:rPr>
        <w:t xml:space="preserve">        .  </w:t>
      </w:r>
      <w:r>
        <w:rPr>
          <w:rFonts w:hint="eastAsia"/>
          <w:lang w:val="en-US" w:eastAsia="zh-CN"/>
        </w:rPr>
        <w:t xml:space="preserve">            </w:t>
      </w:r>
      <w:r>
        <w:rPr>
          <w:u w:val="single"/>
        </w:rPr>
        <w:t xml:space="preserve">                             </w:t>
      </w:r>
    </w:p>
    <w:p>
      <w:pPr>
        <w:spacing w:line="360" w:lineRule="exact"/>
        <w:rPr>
          <w:u w:val="single"/>
        </w:rPr>
      </w:pPr>
      <w:r>
        <w:rPr>
          <w:rFonts w:hint="eastAsia"/>
        </w:rPr>
        <w:t>记</w:t>
      </w:r>
      <w:r>
        <w:t xml:space="preserve"> </w:t>
      </w:r>
      <w:r>
        <w:rPr>
          <w:rFonts w:hint="eastAsia"/>
          <w:lang w:val="en-US" w:eastAsia="zh-CN"/>
        </w:rPr>
        <w:t xml:space="preserve">  </w:t>
      </w:r>
      <w:r>
        <w:t xml:space="preserve"> </w:t>
      </w:r>
      <w:r>
        <w:rPr>
          <w:rFonts w:hint="eastAsia"/>
        </w:rPr>
        <w:t>录</w:t>
      </w:r>
      <w:r>
        <w:t xml:space="preserve"> </w:t>
      </w:r>
      <w:r>
        <w:rPr>
          <w:rFonts w:hint="eastAsia"/>
          <w:lang w:val="en-US" w:eastAsia="zh-CN"/>
        </w:rPr>
        <w:t xml:space="preserve">  </w:t>
      </w:r>
      <w:r>
        <w:t xml:space="preserve"> </w:t>
      </w:r>
      <w:r>
        <w:rPr>
          <w:rFonts w:hint="eastAsia"/>
        </w:rPr>
        <w:t>员</w:t>
      </w:r>
      <w:r>
        <w:rPr>
          <w:u w:val="single"/>
        </w:rPr>
        <w:t xml:space="preserve">                                    </w:t>
      </w:r>
      <w:r>
        <w:rPr>
          <w:rFonts w:hint="eastAsia"/>
          <w:u w:val="single"/>
          <w:lang w:val="en-US" w:eastAsia="zh-CN"/>
        </w:rPr>
        <w:t xml:space="preserve">                 . </w:t>
      </w:r>
      <w:r>
        <w:rPr>
          <w:rFonts w:hint="eastAsia"/>
          <w:lang w:val="en-US" w:eastAsia="zh-CN"/>
        </w:rPr>
        <w:t xml:space="preserve">             </w:t>
      </w:r>
      <w:r>
        <w:rPr>
          <w:u w:val="single"/>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30" w:firstLineChars="300"/>
        <w:textAlignment w:val="auto"/>
      </w:pPr>
      <w:r>
        <w:rPr>
          <w:rFonts w:hint="eastAsia"/>
        </w:rPr>
        <w:t>第</w:t>
      </w:r>
      <w:r>
        <w:rPr>
          <w:u w:val="single"/>
        </w:rPr>
        <w:t xml:space="preserve">  </w:t>
      </w:r>
      <w:r>
        <w:rPr>
          <w:rFonts w:hint="eastAsia"/>
          <w:u w:val="single"/>
          <w:lang w:val="en-US" w:eastAsia="zh-CN"/>
        </w:rPr>
        <w:t xml:space="preserve">        </w:t>
      </w:r>
      <w:r>
        <w:rPr>
          <w:u w:val="single"/>
        </w:rPr>
        <w:t xml:space="preserve">   </w:t>
      </w:r>
      <w:r>
        <w:rPr>
          <w:rFonts w:hint="eastAsia"/>
        </w:rPr>
        <w:t>号竞买人于</w:t>
      </w:r>
      <w:r>
        <w:rPr>
          <w:u w:val="single"/>
        </w:rPr>
        <w:t xml:space="preserve">  </w:t>
      </w:r>
      <w:r>
        <w:rPr>
          <w:rFonts w:hint="eastAsia"/>
          <w:u w:val="single"/>
          <w:lang w:val="en-US" w:eastAsia="zh-CN"/>
        </w:rPr>
        <w:t xml:space="preserve">      </w:t>
      </w:r>
      <w:r>
        <w:rPr>
          <w:u w:val="single"/>
        </w:rPr>
        <w:t xml:space="preserve">  </w:t>
      </w:r>
      <w:r>
        <w:rPr>
          <w:rFonts w:hint="eastAsia"/>
          <w:u w:val="single"/>
          <w:lang w:val="en-US" w:eastAsia="zh-CN"/>
        </w:rPr>
        <w:t xml:space="preserve"> </w:t>
      </w:r>
      <w:r>
        <w:rPr>
          <w:rFonts w:hint="eastAsia"/>
        </w:rPr>
        <w:t>年</w:t>
      </w:r>
      <w:r>
        <w:rPr>
          <w:u w:val="single"/>
        </w:rPr>
        <w:t xml:space="preserve"> </w:t>
      </w:r>
      <w:r>
        <w:rPr>
          <w:rFonts w:hint="eastAsia"/>
          <w:u w:val="single"/>
          <w:lang w:val="en-US" w:eastAsia="zh-CN"/>
        </w:rPr>
        <w:t xml:space="preserve">  </w:t>
      </w:r>
      <w:r>
        <w:rPr>
          <w:u w:val="single"/>
        </w:rPr>
        <w:t xml:space="preserve">  </w:t>
      </w:r>
      <w:r>
        <w:rPr>
          <w:rFonts w:hint="eastAsia"/>
        </w:rPr>
        <w:t>月</w:t>
      </w:r>
      <w:r>
        <w:rPr>
          <w:rFonts w:hint="eastAsia"/>
          <w:u w:val="single"/>
          <w:lang w:val="en-US" w:eastAsia="zh-CN"/>
        </w:rPr>
        <w:t xml:space="preserve">  </w:t>
      </w:r>
      <w:r>
        <w:rPr>
          <w:u w:val="single"/>
        </w:rPr>
        <w:t xml:space="preserve">   </w:t>
      </w:r>
      <w:r>
        <w:rPr>
          <w:rFonts w:hint="eastAsia"/>
        </w:rPr>
        <w:t>日</w:t>
      </w:r>
      <w:r>
        <w:rPr>
          <w:u w:val="single"/>
        </w:rPr>
        <w:t xml:space="preserve"> </w:t>
      </w:r>
      <w:r>
        <w:rPr>
          <w:rFonts w:hint="eastAsia"/>
          <w:u w:val="single"/>
          <w:lang w:val="en-US" w:eastAsia="zh-CN"/>
        </w:rPr>
        <w:t xml:space="preserve"> </w:t>
      </w:r>
      <w:r>
        <w:rPr>
          <w:u w:val="single"/>
        </w:rPr>
        <w:t xml:space="preserve">    </w:t>
      </w:r>
      <w:r>
        <w:rPr>
          <w:rFonts w:hint="eastAsia"/>
        </w:rPr>
        <w:t>时在本拍卖人举办的拍卖会竞得如下拍卖标的，成为该拍品的法定买受人：</w:t>
      </w:r>
    </w:p>
    <w:tbl>
      <w:tblPr>
        <w:tblStyle w:val="22"/>
        <w:tblpPr w:leftFromText="180" w:rightFromText="180" w:vertAnchor="text" w:horzAnchor="page" w:tblpX="1687" w:tblpY="259"/>
        <w:tblOverlap w:val="never"/>
        <w:tblW w:w="88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1"/>
        <w:gridCol w:w="74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371" w:type="dxa"/>
            <w:noWrap w:val="0"/>
            <w:vAlign w:val="center"/>
          </w:tcPr>
          <w:p>
            <w:pPr>
              <w:spacing w:line="360" w:lineRule="exact"/>
              <w:jc w:val="center"/>
            </w:pPr>
            <w:r>
              <w:rPr>
                <w:rFonts w:hint="eastAsia"/>
              </w:rPr>
              <w:t>拍卖序号</w:t>
            </w:r>
          </w:p>
        </w:tc>
        <w:tc>
          <w:tcPr>
            <w:tcW w:w="7443" w:type="dxa"/>
            <w:noWrap w:val="0"/>
            <w:vAlign w:val="center"/>
          </w:tcPr>
          <w:p>
            <w:pPr>
              <w:spacing w:line="360" w:lineRule="exact"/>
              <w:jc w:val="center"/>
              <w:rPr>
                <w:highlight w:val="yellow"/>
              </w:rPr>
            </w:pPr>
            <w:r>
              <w:rPr>
                <w:rFonts w:hint="eastAsia"/>
              </w:rPr>
              <w:t>拍</w:t>
            </w:r>
            <w:r>
              <w:t xml:space="preserve">    </w:t>
            </w:r>
            <w:r>
              <w:rPr>
                <w:rFonts w:hint="eastAsia"/>
              </w:rPr>
              <w:t>卖</w:t>
            </w:r>
            <w:r>
              <w:t xml:space="preserve">    </w:t>
            </w:r>
            <w:r>
              <w:rPr>
                <w:rFonts w:hint="eastAsia"/>
              </w:rPr>
              <w:t>标</w:t>
            </w:r>
            <w:r>
              <w:t xml:space="preserve">    </w:t>
            </w:r>
            <w:r>
              <w:rPr>
                <w:rFonts w:hint="eastAsia"/>
              </w:rPr>
              <w:t>的</w:t>
            </w:r>
            <w:r>
              <w:t xml:space="preserve">    </w:t>
            </w:r>
            <w:r>
              <w:rPr>
                <w:rFonts w:hint="eastAsia"/>
              </w:rPr>
              <w:t>名</w:t>
            </w:r>
            <w:r>
              <w:t xml:space="preserve">    </w:t>
            </w:r>
            <w:r>
              <w:rPr>
                <w:rFonts w:hint="eastAsia"/>
              </w:rPr>
              <w:t>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371" w:type="dxa"/>
            <w:noWrap w:val="0"/>
            <w:vAlign w:val="center"/>
          </w:tcPr>
          <w:p>
            <w:pPr>
              <w:spacing w:line="360" w:lineRule="exact"/>
              <w:jc w:val="center"/>
            </w:pPr>
          </w:p>
        </w:tc>
        <w:tc>
          <w:tcPr>
            <w:tcW w:w="7443" w:type="dxa"/>
            <w:noWrap w:val="0"/>
            <w:vAlign w:val="center"/>
          </w:tcPr>
          <w:p>
            <w:pPr>
              <w:spacing w:line="360" w:lineRule="exact"/>
              <w:jc w:val="center"/>
              <w:rPr>
                <w:rFonts w:hint="default" w:eastAsia="宋体"/>
                <w:lang w:val="en-US" w:eastAsia="zh-CN"/>
              </w:rPr>
            </w:pPr>
            <w:r>
              <w:rPr>
                <w:rFonts w:hint="eastAsia"/>
                <w:lang w:val="en-US" w:eastAsia="zh-CN"/>
              </w:rPr>
              <w:t>水管局综合楼一层（           ）号门面，面积（           ）</w:t>
            </w:r>
            <w:r>
              <w:rPr>
                <w:rFonts w:hint="eastAsia" w:ascii="宋体" w:hAnsi="宋体" w:eastAsia="宋体" w:cs="宋体"/>
                <w:lang w:val="en-US" w:eastAsia="zh-CN"/>
              </w:rPr>
              <w:t>㎡</w:t>
            </w:r>
            <w:r>
              <w:rPr>
                <w:rFonts w:hint="eastAsia"/>
                <w:lang w:val="en-US" w:eastAsia="zh-CN"/>
              </w:rPr>
              <w:t>，（          ）元/月/平方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371" w:type="dxa"/>
            <w:noWrap w:val="0"/>
            <w:vAlign w:val="center"/>
          </w:tcPr>
          <w:p>
            <w:pPr>
              <w:spacing w:line="360" w:lineRule="exact"/>
              <w:jc w:val="center"/>
            </w:pPr>
            <w:r>
              <w:rPr>
                <w:rFonts w:hint="eastAsia"/>
              </w:rPr>
              <w:t>成交金额</w:t>
            </w:r>
          </w:p>
        </w:tc>
        <w:tc>
          <w:tcPr>
            <w:tcW w:w="7443" w:type="dxa"/>
            <w:noWrap w:val="0"/>
            <w:vAlign w:val="center"/>
          </w:tcPr>
          <w:p>
            <w:pPr>
              <w:spacing w:line="360" w:lineRule="exact"/>
            </w:pPr>
            <w:r>
              <w:rPr>
                <w:rFonts w:hint="eastAsia"/>
              </w:rPr>
              <w:t>（大写）</w:t>
            </w:r>
            <w: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371" w:type="dxa"/>
            <w:noWrap w:val="0"/>
            <w:vAlign w:val="center"/>
          </w:tcPr>
          <w:p>
            <w:pPr>
              <w:spacing w:line="360" w:lineRule="exact"/>
              <w:jc w:val="center"/>
            </w:pPr>
            <w:r>
              <w:rPr>
                <w:rFonts w:hint="eastAsia"/>
              </w:rPr>
              <w:t>佣</w:t>
            </w:r>
            <w:r>
              <w:t xml:space="preserve"> </w:t>
            </w:r>
            <w:r>
              <w:rPr>
                <w:rFonts w:hint="eastAsia"/>
              </w:rPr>
              <w:t>金</w:t>
            </w:r>
            <w:r>
              <w:t xml:space="preserve"> </w:t>
            </w:r>
            <w:r>
              <w:rPr>
                <w:rFonts w:hint="eastAsia"/>
              </w:rPr>
              <w:t>额</w:t>
            </w:r>
          </w:p>
        </w:tc>
        <w:tc>
          <w:tcPr>
            <w:tcW w:w="7443" w:type="dxa"/>
            <w:noWrap w:val="0"/>
            <w:vAlign w:val="center"/>
          </w:tcPr>
          <w:p>
            <w:pPr>
              <w:spacing w:line="360" w:lineRule="exact"/>
            </w:pPr>
            <w:r>
              <w:rPr>
                <w:rFonts w:hint="eastAsia"/>
              </w:rPr>
              <w:t>（大写）</w:t>
            </w:r>
            <w: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371" w:type="dxa"/>
            <w:noWrap w:val="0"/>
            <w:vAlign w:val="center"/>
          </w:tcPr>
          <w:p>
            <w:pPr>
              <w:spacing w:line="360" w:lineRule="exact"/>
              <w:jc w:val="center"/>
            </w:pPr>
            <w:r>
              <w:rPr>
                <w:rFonts w:hint="eastAsia"/>
              </w:rPr>
              <w:t>总</w:t>
            </w:r>
            <w:r>
              <w:t xml:space="preserve"> </w:t>
            </w:r>
            <w:r>
              <w:rPr>
                <w:rFonts w:hint="eastAsia"/>
              </w:rPr>
              <w:t>金</w:t>
            </w:r>
            <w:r>
              <w:t xml:space="preserve"> </w:t>
            </w:r>
            <w:r>
              <w:rPr>
                <w:rFonts w:hint="eastAsia"/>
              </w:rPr>
              <w:t>额</w:t>
            </w:r>
          </w:p>
        </w:tc>
        <w:tc>
          <w:tcPr>
            <w:tcW w:w="7443" w:type="dxa"/>
            <w:noWrap w:val="0"/>
            <w:vAlign w:val="center"/>
          </w:tcPr>
          <w:p>
            <w:pPr>
              <w:spacing w:line="360" w:lineRule="exact"/>
            </w:pPr>
            <w:r>
              <w:rPr>
                <w:rFonts w:hint="eastAsia"/>
              </w:rPr>
              <w:t>（大写）</w:t>
            </w:r>
            <w:r>
              <w:t xml:space="preserve">                                        </w:t>
            </w:r>
            <w:r>
              <w:rPr>
                <w:rFonts w:hint="eastAsia"/>
              </w:rPr>
              <w:t>￥</w:t>
            </w:r>
          </w:p>
        </w:tc>
      </w:tr>
    </w:tbl>
    <w:p>
      <w:pPr>
        <w:spacing w:line="360" w:lineRule="exact"/>
      </w:pPr>
    </w:p>
    <w:p>
      <w:pPr>
        <w:spacing w:line="360" w:lineRule="exact"/>
        <w:ind w:firstLine="435"/>
      </w:pPr>
      <w:r>
        <w:t>1</w:t>
      </w:r>
      <w:r>
        <w:rPr>
          <w:rFonts w:hint="eastAsia"/>
        </w:rPr>
        <w:t>、买受人了解《中华人民共和国拍卖法》，并认真阅读了本次拍卖会的《拍卖规则》和有关规定，自愿遵守执行，承认拍卖结果，当场签署本确认书。</w:t>
      </w:r>
    </w:p>
    <w:p>
      <w:pPr>
        <w:spacing w:line="360" w:lineRule="exact"/>
        <w:ind w:firstLine="435"/>
      </w:pPr>
      <w:r>
        <w:t>2</w:t>
      </w:r>
      <w:r>
        <w:rPr>
          <w:rFonts w:hint="eastAsia"/>
        </w:rPr>
        <w:t>、买受人已支付竞买保证金</w:t>
      </w:r>
      <w:r>
        <w:rPr>
          <w:u w:val="single"/>
        </w:rPr>
        <w:t xml:space="preserve">    </w:t>
      </w:r>
      <w:r>
        <w:rPr>
          <w:rFonts w:hint="eastAsia"/>
        </w:rPr>
        <w:t>万元，总金额余额在拍卖成交七日内以转账方式付清，如未能按期付清标的总金额，承担违约责任。</w:t>
      </w:r>
    </w:p>
    <w:p>
      <w:pPr>
        <w:spacing w:line="360" w:lineRule="exact"/>
      </w:pPr>
      <w:r>
        <w:t xml:space="preserve">    3</w:t>
      </w:r>
      <w:r>
        <w:rPr>
          <w:rFonts w:hint="eastAsia"/>
        </w:rPr>
        <w:t>、因买受人违约造成该拍卖标的再行拍卖的，买受人须支付本人及委托人双方的佣金；再行拍卖的价款低于上述成交金额的，买受人必须补足差额。</w:t>
      </w:r>
    </w:p>
    <w:p>
      <w:pPr>
        <w:spacing w:line="360" w:lineRule="exact"/>
        <w:ind w:firstLine="435"/>
      </w:pPr>
      <w:r>
        <w:t>4</w:t>
      </w:r>
      <w:r>
        <w:rPr>
          <w:rFonts w:hint="eastAsia"/>
        </w:rPr>
        <w:t>、买受人要求对其身份保密的，拍卖人应当为其保密。因拍卖人失密而造成买受人损失的，拍卖人应赔偿损失并承担违约责任。</w:t>
      </w:r>
    </w:p>
    <w:p>
      <w:pPr>
        <w:spacing w:line="360" w:lineRule="exact"/>
        <w:ind w:firstLine="435"/>
      </w:pPr>
      <w:r>
        <w:t>5</w:t>
      </w:r>
      <w:r>
        <w:rPr>
          <w:rFonts w:hint="eastAsia"/>
        </w:rPr>
        <w:t>、拍卖人应保证买受人受领的拍卖标的与展示的拍卖标的一致，否则，买受人有权要求拍卖人赔偿。</w:t>
      </w:r>
    </w:p>
    <w:p>
      <w:pPr>
        <w:spacing w:line="360" w:lineRule="exact"/>
        <w:ind w:firstLine="435"/>
      </w:pPr>
      <w:r>
        <w:t>6</w:t>
      </w:r>
      <w:r>
        <w:rPr>
          <w:rFonts w:hint="eastAsia"/>
        </w:rPr>
        <w:t>、其它事项：</w:t>
      </w:r>
      <w:r>
        <w:rPr>
          <w:u w:val="single"/>
        </w:rPr>
        <w:t xml:space="preserve">  </w:t>
      </w:r>
      <w:r>
        <w:rPr>
          <w:rFonts w:hint="eastAsia"/>
          <w:u w:val="single"/>
          <w:lang w:val="en-US" w:eastAsia="zh-CN"/>
        </w:rPr>
        <w:t xml:space="preserve">  </w:t>
      </w:r>
      <w:r>
        <w:rPr>
          <w:rFonts w:hint="eastAsia"/>
          <w:u w:val="single"/>
        </w:rPr>
        <w:t>按本场拍卖会《竞买须知》等文件要求执行</w:t>
      </w:r>
      <w:r>
        <w:rPr>
          <w:rFonts w:hint="eastAsia"/>
          <w:u w:val="single"/>
          <w:lang w:val="en-US" w:eastAsia="zh-CN"/>
        </w:rPr>
        <w:t xml:space="preserve">    </w:t>
      </w:r>
      <w:r>
        <w:rPr>
          <w:u w:val="single"/>
        </w:rPr>
        <w:t xml:space="preserve">                                                                    </w:t>
      </w:r>
    </w:p>
    <w:p>
      <w:pPr>
        <w:spacing w:line="360" w:lineRule="exact"/>
        <w:ind w:firstLine="435"/>
      </w:pPr>
      <w:r>
        <w:t>7</w:t>
      </w:r>
      <w:r>
        <w:rPr>
          <w:rFonts w:hint="eastAsia"/>
        </w:rPr>
        <w:t>、双方在履行过程中发生的争议，可通过协商或由</w:t>
      </w:r>
      <w:r>
        <w:rPr>
          <w:u w:val="single"/>
        </w:rPr>
        <w:t xml:space="preserve">           </w:t>
      </w:r>
      <w:r>
        <w:rPr>
          <w:rFonts w:hint="eastAsia"/>
        </w:rPr>
        <w:t>部门调解解决；协商或调解不成的，按下列</w:t>
      </w:r>
      <w:r>
        <w:rPr>
          <w:u w:val="single"/>
        </w:rPr>
        <w:t xml:space="preserve">      </w:t>
      </w:r>
      <w:r>
        <w:rPr>
          <w:rFonts w:hint="eastAsia"/>
        </w:rPr>
        <w:t>种方式解决：</w:t>
      </w:r>
    </w:p>
    <w:p>
      <w:pPr>
        <w:spacing w:line="360" w:lineRule="exact"/>
        <w:ind w:firstLine="435"/>
      </w:pPr>
      <w:r>
        <w:rPr>
          <w:rFonts w:hint="default" w:ascii="Calibri" w:hAnsi="Calibri" w:cs="Calibri"/>
        </w:rPr>
        <w:t>①</w:t>
      </w:r>
      <w:r>
        <w:rPr>
          <w:rFonts w:hint="eastAsia"/>
        </w:rPr>
        <w:t>提交</w:t>
      </w:r>
      <w:r>
        <w:rPr>
          <w:u w:val="single"/>
        </w:rPr>
        <w:t xml:space="preserve">              </w:t>
      </w:r>
      <w:r>
        <w:rPr>
          <w:rFonts w:hint="eastAsia"/>
        </w:rPr>
        <w:t>仲裁委员会仲裁。</w:t>
      </w:r>
      <w:r>
        <w:rPr>
          <w:rFonts w:hint="default" w:ascii="Calibri" w:hAnsi="Calibri" w:cs="Calibri"/>
        </w:rPr>
        <w:t>②</w:t>
      </w:r>
      <w:r>
        <w:rPr>
          <w:rFonts w:hint="eastAsia"/>
        </w:rPr>
        <w:t>依法向人民法院提起诉讼。</w:t>
      </w:r>
    </w:p>
    <w:p>
      <w:pPr>
        <w:spacing w:line="360" w:lineRule="exact"/>
        <w:ind w:firstLine="435"/>
      </w:pPr>
      <w:r>
        <w:t>8</w:t>
      </w:r>
      <w:r>
        <w:rPr>
          <w:rFonts w:hint="eastAsia"/>
        </w:rPr>
        <w:t>、本确认书一式</w:t>
      </w:r>
      <w:r>
        <w:rPr>
          <w:rFonts w:hint="eastAsia"/>
          <w:lang w:val="en-US" w:eastAsia="zh-CN"/>
        </w:rPr>
        <w:t>叁</w:t>
      </w:r>
      <w:r>
        <w:rPr>
          <w:rFonts w:hint="eastAsia"/>
        </w:rPr>
        <w:t>份，经双方签章后生效。</w:t>
      </w:r>
    </w:p>
    <w:p>
      <w:pPr>
        <w:spacing w:line="360" w:lineRule="exact"/>
        <w:ind w:firstLine="435"/>
      </w:pPr>
    </w:p>
    <w:p>
      <w:pPr>
        <w:spacing w:line="360" w:lineRule="exact"/>
        <w:ind w:firstLine="435"/>
      </w:pPr>
      <w:r>
        <w:t xml:space="preserve">  </w:t>
      </w:r>
      <w:r>
        <w:rPr>
          <w:rFonts w:hint="eastAsia"/>
        </w:rPr>
        <w:t>买受人（签章）</w:t>
      </w:r>
      <w:r>
        <w:t xml:space="preserve">                       </w:t>
      </w:r>
      <w:r>
        <w:rPr>
          <w:rFonts w:hint="eastAsia"/>
          <w:lang w:val="en-US" w:eastAsia="zh-CN"/>
        </w:rPr>
        <w:t xml:space="preserve">                                 </w:t>
      </w:r>
      <w:r>
        <w:t xml:space="preserve">    </w:t>
      </w:r>
      <w:r>
        <w:rPr>
          <w:rFonts w:hint="eastAsia"/>
        </w:rPr>
        <w:t>拍卖人（签章）</w:t>
      </w:r>
      <w:r>
        <w:t xml:space="preserve">                                                                       </w:t>
      </w:r>
    </w:p>
    <w:p>
      <w:pPr>
        <w:spacing w:line="360" w:lineRule="exact"/>
        <w:ind w:firstLine="435"/>
      </w:pPr>
      <w:r>
        <w:t xml:space="preserve"> 20</w:t>
      </w:r>
      <w:r>
        <w:rPr>
          <w:rFonts w:hint="eastAsia"/>
          <w:lang w:val="en-US" w:eastAsia="zh-CN"/>
        </w:rPr>
        <w:t>21</w:t>
      </w:r>
      <w:r>
        <w:rPr>
          <w:rFonts w:hint="eastAsia"/>
        </w:rPr>
        <w:t>年</w:t>
      </w:r>
      <w:r>
        <w:t xml:space="preserve">    </w:t>
      </w:r>
      <w:r>
        <w:rPr>
          <w:rFonts w:hint="eastAsia"/>
        </w:rPr>
        <w:t>月</w:t>
      </w:r>
      <w:r>
        <w:t xml:space="preserve">   </w:t>
      </w:r>
      <w:r>
        <w:rPr>
          <w:rFonts w:hint="eastAsia"/>
        </w:rPr>
        <w:t>日</w:t>
      </w:r>
      <w:r>
        <w:t xml:space="preserve">                       </w:t>
      </w:r>
      <w:r>
        <w:rPr>
          <w:rFonts w:hint="eastAsia"/>
          <w:lang w:val="en-US" w:eastAsia="zh-CN"/>
        </w:rPr>
        <w:t xml:space="preserve">                                         </w:t>
      </w:r>
      <w:r>
        <w:t xml:space="preserve"> 20</w:t>
      </w:r>
      <w:r>
        <w:rPr>
          <w:rFonts w:hint="eastAsia"/>
          <w:lang w:val="en-US" w:eastAsia="zh-CN"/>
        </w:rPr>
        <w:t>21</w:t>
      </w:r>
      <w:r>
        <w:rPr>
          <w:rFonts w:hint="eastAsia"/>
        </w:rPr>
        <w:t>年</w:t>
      </w:r>
      <w:r>
        <w:t xml:space="preserve">    </w:t>
      </w:r>
      <w:r>
        <w:rPr>
          <w:rFonts w:hint="eastAsia"/>
        </w:rPr>
        <w:t>月</w:t>
      </w:r>
      <w:r>
        <w:t xml:space="preserve">    </w:t>
      </w:r>
      <w:r>
        <w:rPr>
          <w:rFonts w:hint="eastAsia"/>
        </w:rPr>
        <w:t>日</w:t>
      </w:r>
      <w:r>
        <w:t xml:space="preserve">     </w:t>
      </w:r>
    </w:p>
    <w:p>
      <w:pPr>
        <w:jc w:val="both"/>
        <w:rPr>
          <w:rFonts w:hint="eastAsia"/>
          <w:b/>
          <w:color w:val="000000"/>
          <w:kern w:val="0"/>
          <w:sz w:val="48"/>
          <w:szCs w:val="48"/>
        </w:rPr>
      </w:pPr>
    </w:p>
    <w:p>
      <w:pPr>
        <w:jc w:val="center"/>
        <w:rPr>
          <w:b/>
          <w:color w:val="000000"/>
          <w:kern w:val="0"/>
          <w:sz w:val="72"/>
          <w:szCs w:val="72"/>
        </w:rPr>
      </w:pPr>
      <w:r>
        <w:rPr>
          <w:rFonts w:hint="eastAsia"/>
          <w:b/>
          <w:color w:val="000000"/>
          <w:kern w:val="0"/>
          <w:sz w:val="48"/>
          <w:szCs w:val="48"/>
        </w:rPr>
        <w:t>会</w:t>
      </w:r>
      <w:r>
        <w:rPr>
          <w:b/>
          <w:color w:val="000000"/>
          <w:kern w:val="0"/>
          <w:sz w:val="48"/>
          <w:szCs w:val="48"/>
        </w:rPr>
        <w:t xml:space="preserve"> </w:t>
      </w:r>
      <w:r>
        <w:rPr>
          <w:rFonts w:hint="eastAsia"/>
          <w:b/>
          <w:color w:val="000000"/>
          <w:kern w:val="0"/>
          <w:sz w:val="48"/>
          <w:szCs w:val="48"/>
        </w:rPr>
        <w:t>场</w:t>
      </w:r>
      <w:r>
        <w:rPr>
          <w:b/>
          <w:color w:val="000000"/>
          <w:kern w:val="0"/>
          <w:sz w:val="48"/>
          <w:szCs w:val="48"/>
        </w:rPr>
        <w:t xml:space="preserve"> </w:t>
      </w:r>
      <w:r>
        <w:rPr>
          <w:rFonts w:hint="eastAsia"/>
          <w:b/>
          <w:color w:val="000000"/>
          <w:kern w:val="0"/>
          <w:sz w:val="48"/>
          <w:szCs w:val="48"/>
        </w:rPr>
        <w:t>纪</w:t>
      </w:r>
      <w:r>
        <w:rPr>
          <w:b/>
          <w:color w:val="000000"/>
          <w:kern w:val="0"/>
          <w:sz w:val="48"/>
          <w:szCs w:val="48"/>
        </w:rPr>
        <w:t xml:space="preserve"> </w:t>
      </w:r>
      <w:r>
        <w:rPr>
          <w:rFonts w:hint="eastAsia"/>
          <w:b/>
          <w:color w:val="000000"/>
          <w:kern w:val="0"/>
          <w:sz w:val="48"/>
          <w:szCs w:val="48"/>
        </w:rPr>
        <w:t>律</w:t>
      </w:r>
    </w:p>
    <w:p>
      <w:pPr>
        <w:rPr>
          <w:color w:val="000000"/>
          <w:kern w:val="0"/>
          <w:sz w:val="28"/>
          <w:szCs w:val="28"/>
        </w:rPr>
      </w:pPr>
    </w:p>
    <w:p>
      <w:pPr>
        <w:numPr>
          <w:ilvl w:val="0"/>
          <w:numId w:val="5"/>
        </w:numPr>
        <w:rPr>
          <w:color w:val="000000"/>
          <w:kern w:val="0"/>
          <w:sz w:val="30"/>
          <w:szCs w:val="30"/>
        </w:rPr>
      </w:pPr>
      <w:r>
        <w:rPr>
          <w:rFonts w:hint="eastAsia"/>
          <w:color w:val="000000"/>
          <w:kern w:val="0"/>
          <w:sz w:val="30"/>
          <w:szCs w:val="30"/>
        </w:rPr>
        <w:t>为维护公共秩序，保证会议顺利进行，严禁无关人员进出会场，与会人员须遵纪守法，自觉遵守会场纪律。</w:t>
      </w:r>
    </w:p>
    <w:p>
      <w:pPr>
        <w:numPr>
          <w:ilvl w:val="0"/>
          <w:numId w:val="5"/>
        </w:numPr>
        <w:rPr>
          <w:color w:val="000000"/>
          <w:kern w:val="0"/>
          <w:sz w:val="30"/>
          <w:szCs w:val="30"/>
        </w:rPr>
      </w:pPr>
      <w:r>
        <w:rPr>
          <w:rFonts w:hint="eastAsia"/>
          <w:color w:val="000000"/>
          <w:kern w:val="0"/>
          <w:sz w:val="30"/>
          <w:szCs w:val="30"/>
        </w:rPr>
        <w:t>与会人员须按指定位置入座，服从会议工作人员安排，会场内请勿吸烟并将手机置于静音状态。会议期间，请于会人员不要随意离开座位在会场任意走动，保持会场内安静，以免影响他人及正常的会议秩序。</w:t>
      </w:r>
    </w:p>
    <w:p>
      <w:pPr>
        <w:numPr>
          <w:ilvl w:val="0"/>
          <w:numId w:val="5"/>
        </w:numPr>
        <w:rPr>
          <w:color w:val="000000"/>
          <w:kern w:val="0"/>
          <w:sz w:val="30"/>
          <w:szCs w:val="30"/>
        </w:rPr>
      </w:pPr>
      <w:r>
        <w:rPr>
          <w:rFonts w:hint="eastAsia"/>
          <w:color w:val="000000"/>
          <w:kern w:val="0"/>
          <w:sz w:val="30"/>
          <w:szCs w:val="30"/>
        </w:rPr>
        <w:t>每一竞买人最多只允许带</w:t>
      </w:r>
      <w:r>
        <w:rPr>
          <w:color w:val="000000"/>
          <w:kern w:val="0"/>
          <w:sz w:val="30"/>
          <w:szCs w:val="30"/>
        </w:rPr>
        <w:t>1</w:t>
      </w:r>
      <w:r>
        <w:rPr>
          <w:rFonts w:hint="eastAsia"/>
          <w:color w:val="000000"/>
          <w:kern w:val="0"/>
          <w:sz w:val="30"/>
          <w:szCs w:val="30"/>
        </w:rPr>
        <w:t>人进入会场，各竞买人应按照《拍卖须知》等规定进行应价或报价，不得相互串通，操纵价格，损害国家和他人利益；不得采取威胁手段阻挠其他竞买人正常竞价；不得阻碍干扰主持人的正常主持工作，一经发现，将取消其竞买资格，由工作人员清理出场并移送公安机关追究其相应法律责任。</w:t>
      </w:r>
    </w:p>
    <w:p>
      <w:pPr>
        <w:spacing w:line="360" w:lineRule="exact"/>
        <w:ind w:firstLine="435"/>
      </w:pPr>
    </w:p>
    <w:p>
      <w:pPr>
        <w:spacing w:line="360" w:lineRule="exact"/>
        <w:ind w:firstLine="435"/>
      </w:pPr>
    </w:p>
    <w:p>
      <w:pPr>
        <w:spacing w:line="360" w:lineRule="exact"/>
        <w:ind w:firstLine="435"/>
      </w:pPr>
    </w:p>
    <w:p>
      <w:pPr>
        <w:spacing w:line="360" w:lineRule="exact"/>
        <w:ind w:firstLine="435"/>
      </w:pPr>
    </w:p>
    <w:p>
      <w:pPr>
        <w:spacing w:line="360" w:lineRule="exact"/>
      </w:pPr>
    </w:p>
    <w:sectPr>
      <w:pgSz w:w="11906" w:h="16838"/>
      <w:pgMar w:top="1440" w:right="1406" w:bottom="1440" w:left="1690" w:header="708" w:footer="708" w:gutter="0"/>
      <w:cols w:space="708"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Roman 10cpi">
    <w:altName w:val="Courier New"/>
    <w:panose1 w:val="00000000000000000000"/>
    <w:charset w:val="00"/>
    <w:family w:val="swiss"/>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长城大标宋体">
    <w:altName w:val="宋体"/>
    <w:panose1 w:val="02010609010101010101"/>
    <w:charset w:val="00"/>
    <w:family w:val="auto"/>
    <w:pitch w:val="default"/>
    <w:sig w:usb0="00000000" w:usb1="00000000" w:usb2="00000000" w:usb3="00000000" w:csb0="00000000" w:csb1="00000000"/>
  </w:font>
  <w:font w:name="方正书宋简体">
    <w:altName w:val="宋体"/>
    <w:panose1 w:val="03000509000000000000"/>
    <w:charset w:val="86"/>
    <w:family w:val="auto"/>
    <w:pitch w:val="default"/>
    <w:sig w:usb0="00000000" w:usb1="00000000" w:usb2="00000000" w:usb3="00000000" w:csb0="00040000"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
    <w:altName w:val="Segoe Print"/>
    <w:panose1 w:val="00000000000000000000"/>
    <w:charset w:val="00"/>
    <w:family w:val="auto"/>
    <w:pitch w:val="default"/>
    <w:sig w:usb0="00000000"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multilevel"/>
    <w:tmpl w:val="00000002"/>
    <w:lvl w:ilvl="0" w:tentative="0">
      <w:start w:val="1"/>
      <w:numFmt w:val="japaneseCounting"/>
      <w:lvlText w:val="%1、"/>
      <w:lvlJc w:val="left"/>
      <w:pPr>
        <w:tabs>
          <w:tab w:val="left" w:pos="720"/>
        </w:tabs>
        <w:ind w:left="720" w:hanging="720"/>
      </w:pPr>
      <w:rPr>
        <w:rFonts w:cs="Times New Roman"/>
        <w:w w:val="100"/>
        <w:sz w:val="20"/>
        <w:szCs w:val="20"/>
      </w:rPr>
    </w:lvl>
    <w:lvl w:ilvl="1" w:tentative="0">
      <w:start w:val="1"/>
      <w:numFmt w:val="lowerLetter"/>
      <w:lvlText w:val="%2)"/>
      <w:lvlJc w:val="left"/>
      <w:pPr>
        <w:tabs>
          <w:tab w:val="left" w:pos="840"/>
        </w:tabs>
        <w:ind w:left="840" w:hanging="420"/>
      </w:pPr>
      <w:rPr>
        <w:rFonts w:cs="Times New Roman"/>
        <w:w w:val="100"/>
        <w:sz w:val="20"/>
        <w:szCs w:val="20"/>
      </w:rPr>
    </w:lvl>
    <w:lvl w:ilvl="2" w:tentative="0">
      <w:start w:val="1"/>
      <w:numFmt w:val="lowerRoman"/>
      <w:lvlText w:val="%3."/>
      <w:lvlJc w:val="right"/>
      <w:pPr>
        <w:tabs>
          <w:tab w:val="left" w:pos="1260"/>
        </w:tabs>
        <w:ind w:left="1260" w:hanging="420"/>
      </w:pPr>
      <w:rPr>
        <w:rFonts w:cs="Times New Roman"/>
        <w:w w:val="100"/>
        <w:sz w:val="20"/>
        <w:szCs w:val="20"/>
      </w:rPr>
    </w:lvl>
    <w:lvl w:ilvl="3" w:tentative="0">
      <w:start w:val="1"/>
      <w:numFmt w:val="decimal"/>
      <w:lvlText w:val="%4."/>
      <w:lvlJc w:val="left"/>
      <w:pPr>
        <w:tabs>
          <w:tab w:val="left" w:pos="1680"/>
        </w:tabs>
        <w:ind w:left="1680" w:hanging="420"/>
      </w:pPr>
      <w:rPr>
        <w:rFonts w:cs="Times New Roman"/>
        <w:w w:val="100"/>
        <w:sz w:val="20"/>
        <w:szCs w:val="20"/>
      </w:rPr>
    </w:lvl>
    <w:lvl w:ilvl="4" w:tentative="0">
      <w:start w:val="1"/>
      <w:numFmt w:val="lowerLetter"/>
      <w:lvlText w:val="%5)"/>
      <w:lvlJc w:val="left"/>
      <w:pPr>
        <w:tabs>
          <w:tab w:val="left" w:pos="2100"/>
        </w:tabs>
        <w:ind w:left="2100" w:hanging="420"/>
      </w:pPr>
      <w:rPr>
        <w:rFonts w:cs="Times New Roman"/>
        <w:w w:val="100"/>
        <w:sz w:val="20"/>
        <w:szCs w:val="20"/>
      </w:rPr>
    </w:lvl>
    <w:lvl w:ilvl="5" w:tentative="0">
      <w:start w:val="1"/>
      <w:numFmt w:val="lowerRoman"/>
      <w:lvlText w:val="%6."/>
      <w:lvlJc w:val="right"/>
      <w:pPr>
        <w:tabs>
          <w:tab w:val="left" w:pos="2520"/>
        </w:tabs>
        <w:ind w:left="2520" w:hanging="420"/>
      </w:pPr>
      <w:rPr>
        <w:rFonts w:cs="Times New Roman"/>
        <w:w w:val="100"/>
        <w:sz w:val="20"/>
        <w:szCs w:val="20"/>
      </w:rPr>
    </w:lvl>
    <w:lvl w:ilvl="6" w:tentative="0">
      <w:start w:val="1"/>
      <w:numFmt w:val="decimal"/>
      <w:lvlText w:val="%7."/>
      <w:lvlJc w:val="left"/>
      <w:pPr>
        <w:tabs>
          <w:tab w:val="left" w:pos="2940"/>
        </w:tabs>
        <w:ind w:left="2940" w:hanging="420"/>
      </w:pPr>
      <w:rPr>
        <w:rFonts w:cs="Times New Roman"/>
        <w:w w:val="100"/>
        <w:sz w:val="20"/>
        <w:szCs w:val="20"/>
      </w:rPr>
    </w:lvl>
    <w:lvl w:ilvl="7" w:tentative="0">
      <w:start w:val="1"/>
      <w:numFmt w:val="lowerLetter"/>
      <w:lvlText w:val="%8)"/>
      <w:lvlJc w:val="left"/>
      <w:pPr>
        <w:tabs>
          <w:tab w:val="left" w:pos="3360"/>
        </w:tabs>
        <w:ind w:left="3360" w:hanging="420"/>
      </w:pPr>
      <w:rPr>
        <w:rFonts w:cs="Times New Roman"/>
        <w:w w:val="100"/>
        <w:sz w:val="20"/>
        <w:szCs w:val="20"/>
      </w:rPr>
    </w:lvl>
    <w:lvl w:ilvl="8" w:tentative="0">
      <w:start w:val="1"/>
      <w:numFmt w:val="lowerRoman"/>
      <w:lvlText w:val="%9."/>
      <w:lvlJc w:val="right"/>
      <w:pPr>
        <w:tabs>
          <w:tab w:val="left" w:pos="3780"/>
        </w:tabs>
        <w:ind w:left="3780" w:hanging="420"/>
      </w:pPr>
      <w:rPr>
        <w:rFonts w:cs="Times New Roman"/>
        <w:w w:val="100"/>
        <w:sz w:val="20"/>
        <w:szCs w:val="20"/>
      </w:rPr>
    </w:lvl>
  </w:abstractNum>
  <w:abstractNum w:abstractNumId="1">
    <w:nsid w:val="0053208E"/>
    <w:multiLevelType w:val="multilevel"/>
    <w:tmpl w:val="0053208E"/>
    <w:lvl w:ilvl="0" w:tentative="0">
      <w:start w:val="1"/>
      <w:numFmt w:val="decimal"/>
      <w:pStyle w:val="52"/>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0C793C89"/>
    <w:multiLevelType w:val="multilevel"/>
    <w:tmpl w:val="0C793C89"/>
    <w:lvl w:ilvl="0" w:tentative="0">
      <w:start w:val="1"/>
      <w:numFmt w:val="japaneseCounting"/>
      <w:lvlText w:val="%1、"/>
      <w:lvlJc w:val="left"/>
      <w:pPr>
        <w:tabs>
          <w:tab w:val="left" w:pos="720"/>
        </w:tabs>
        <w:ind w:left="720" w:hanging="72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3">
    <w:nsid w:val="4BE4D113"/>
    <w:multiLevelType w:val="singleLevel"/>
    <w:tmpl w:val="4BE4D113"/>
    <w:lvl w:ilvl="0" w:tentative="0">
      <w:start w:val="1"/>
      <w:numFmt w:val="decimal"/>
      <w:suff w:val="nothing"/>
      <w:lvlText w:val="%1、"/>
      <w:lvlJc w:val="left"/>
    </w:lvl>
  </w:abstractNum>
  <w:abstractNum w:abstractNumId="4">
    <w:nsid w:val="6CEA2025"/>
    <w:multiLevelType w:val="multilevel"/>
    <w:tmpl w:val="6CEA2025"/>
    <w:lvl w:ilvl="0" w:tentative="0">
      <w:start w:val="1"/>
      <w:numFmt w:val="none"/>
      <w:pStyle w:val="49"/>
      <w:suff w:val="nothing"/>
      <w:lvlText w:val="%1"/>
      <w:lvlJc w:val="left"/>
      <w:pPr>
        <w:ind w:left="0" w:firstLine="0"/>
      </w:pPr>
      <w:rPr>
        <w:rFonts w:hint="default" w:ascii="Times New Roman" w:hAnsi="Times New Roman"/>
        <w:b/>
        <w:i w:val="0"/>
        <w:sz w:val="21"/>
      </w:rPr>
    </w:lvl>
    <w:lvl w:ilvl="1" w:tentative="0">
      <w:start w:val="1"/>
      <w:numFmt w:val="decimal"/>
      <w:pStyle w:val="41"/>
      <w:suff w:val="nothing"/>
      <w:lvlText w:val="%1%2　"/>
      <w:lvlJc w:val="left"/>
      <w:pPr>
        <w:ind w:left="0" w:firstLine="0"/>
      </w:pPr>
      <w:rPr>
        <w:rFonts w:hint="eastAsia" w:ascii="黑体" w:hAnsi="Times New Roman" w:eastAsia="黑体"/>
        <w:b w:val="0"/>
        <w:i w:val="0"/>
        <w:sz w:val="21"/>
      </w:rPr>
    </w:lvl>
    <w:lvl w:ilvl="2" w:tentative="0">
      <w:start w:val="1"/>
      <w:numFmt w:val="decimal"/>
      <w:pStyle w:val="40"/>
      <w:suff w:val="nothing"/>
      <w:lvlText w:val="%1%2.%3　"/>
      <w:lvlJc w:val="left"/>
      <w:pPr>
        <w:ind w:left="0" w:firstLine="0"/>
      </w:pPr>
      <w:rPr>
        <w:rFonts w:hint="eastAsia" w:ascii="黑体" w:hAnsi="Times New Roman" w:eastAsia="黑体"/>
        <w:b w:val="0"/>
        <w:i w:val="0"/>
        <w:sz w:val="21"/>
      </w:rPr>
    </w:lvl>
    <w:lvl w:ilvl="3" w:tentative="0">
      <w:start w:val="1"/>
      <w:numFmt w:val="decimal"/>
      <w:pStyle w:val="39"/>
      <w:suff w:val="nothing"/>
      <w:lvlText w:val="%1%2.%3.%4　"/>
      <w:lvlJc w:val="left"/>
      <w:pPr>
        <w:ind w:left="0" w:firstLine="0"/>
      </w:pPr>
      <w:rPr>
        <w:rFonts w:hint="eastAsia" w:ascii="黑体" w:hAnsi="Times New Roman" w:eastAsia="黑体"/>
        <w:b w:val="0"/>
        <w:i w:val="0"/>
        <w:sz w:val="21"/>
      </w:rPr>
    </w:lvl>
    <w:lvl w:ilvl="4" w:tentative="0">
      <w:start w:val="1"/>
      <w:numFmt w:val="decimal"/>
      <w:pStyle w:val="38"/>
      <w:suff w:val="nothing"/>
      <w:lvlText w:val="%1%2.%3.%4.%5　"/>
      <w:lvlJc w:val="left"/>
      <w:pPr>
        <w:ind w:left="0" w:firstLine="0"/>
      </w:pPr>
      <w:rPr>
        <w:rFonts w:hint="eastAsia" w:ascii="黑体" w:hAnsi="Times New Roman" w:eastAsia="黑体"/>
        <w:b w:val="0"/>
        <w:i w:val="0"/>
        <w:sz w:val="21"/>
      </w:rPr>
    </w:lvl>
    <w:lvl w:ilvl="5" w:tentative="0">
      <w:start w:val="1"/>
      <w:numFmt w:val="decimal"/>
      <w:pStyle w:val="37"/>
      <w:suff w:val="nothing"/>
      <w:lvlText w:val="%1%2.%3.%4.%5.%6　"/>
      <w:lvlJc w:val="left"/>
      <w:pPr>
        <w:ind w:left="0" w:firstLine="0"/>
      </w:pPr>
      <w:rPr>
        <w:rFonts w:hint="eastAsia" w:ascii="黑体" w:hAnsi="Times New Roman" w:eastAsia="黑体"/>
        <w:b w:val="0"/>
        <w:i w:val="0"/>
        <w:sz w:val="21"/>
      </w:rPr>
    </w:lvl>
    <w:lvl w:ilvl="6" w:tentative="0">
      <w:start w:val="1"/>
      <w:numFmt w:val="decimal"/>
      <w:pStyle w:val="36"/>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4"/>
  </w:num>
  <w:num w:numId="2">
    <w:abstractNumId w:val="1"/>
  </w:num>
  <w:num w:numId="3">
    <w:abstractNumId w:val="3"/>
  </w:num>
  <w:num w:numId="4">
    <w:abstractNumId w:val="0"/>
    <w:lvlOverride w:ilvl="0">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drawingGridHorizontalSpacing w:val="105"/>
  <w:displayHorizontalDrawingGridEvery w:val="2"/>
  <w:displayVerticalDrawingGridEvery w:val="2"/>
  <w:characterSpacingControl w:val="doNotCompress"/>
  <w:noLineBreaksAfter w:lang="zh-CN" w:val="$([{£¥·‘“〈《「『【〔〖〝﹙﹛﹝＄（．［｛￡￥"/>
  <w:noLineBreaksBefore w:lang="zh-CN" w:val="!%),.:;&gt;?]}¢¨°·ˇˉ―‖’”…‰′″›℃∶、。〃〉》」』】〕〗〞︶︺︾﹀﹄﹚﹜﹞！＂％＇），．：；？］｀｜｝～￠"/>
  <w:compat>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052D"/>
    <w:rsid w:val="000000AA"/>
    <w:rsid w:val="000102DB"/>
    <w:rsid w:val="0003283F"/>
    <w:rsid w:val="00033E6F"/>
    <w:rsid w:val="00034231"/>
    <w:rsid w:val="00034DAF"/>
    <w:rsid w:val="0004001E"/>
    <w:rsid w:val="00040244"/>
    <w:rsid w:val="00064676"/>
    <w:rsid w:val="00066D73"/>
    <w:rsid w:val="0007082A"/>
    <w:rsid w:val="000723DC"/>
    <w:rsid w:val="00073B42"/>
    <w:rsid w:val="00077B86"/>
    <w:rsid w:val="0008023A"/>
    <w:rsid w:val="00081E03"/>
    <w:rsid w:val="000A2027"/>
    <w:rsid w:val="000B19C5"/>
    <w:rsid w:val="000D0298"/>
    <w:rsid w:val="000D1693"/>
    <w:rsid w:val="000D28E2"/>
    <w:rsid w:val="000F03A4"/>
    <w:rsid w:val="00105799"/>
    <w:rsid w:val="00110980"/>
    <w:rsid w:val="001401EB"/>
    <w:rsid w:val="001567E9"/>
    <w:rsid w:val="00157D0E"/>
    <w:rsid w:val="0016431B"/>
    <w:rsid w:val="001909BE"/>
    <w:rsid w:val="001C77B3"/>
    <w:rsid w:val="001D69C4"/>
    <w:rsid w:val="001F5FD4"/>
    <w:rsid w:val="0020313B"/>
    <w:rsid w:val="00204606"/>
    <w:rsid w:val="00207251"/>
    <w:rsid w:val="00220BE6"/>
    <w:rsid w:val="00225A33"/>
    <w:rsid w:val="00226F0A"/>
    <w:rsid w:val="00233AC3"/>
    <w:rsid w:val="00245FA6"/>
    <w:rsid w:val="00263F08"/>
    <w:rsid w:val="00283A45"/>
    <w:rsid w:val="002855AC"/>
    <w:rsid w:val="002963AC"/>
    <w:rsid w:val="002B7FE7"/>
    <w:rsid w:val="002C1E47"/>
    <w:rsid w:val="002D0331"/>
    <w:rsid w:val="002D0E4F"/>
    <w:rsid w:val="0031316B"/>
    <w:rsid w:val="00323B43"/>
    <w:rsid w:val="00326485"/>
    <w:rsid w:val="0032798B"/>
    <w:rsid w:val="003303EB"/>
    <w:rsid w:val="00333D0F"/>
    <w:rsid w:val="00335D04"/>
    <w:rsid w:val="003361A7"/>
    <w:rsid w:val="00341970"/>
    <w:rsid w:val="00342A7B"/>
    <w:rsid w:val="003451E1"/>
    <w:rsid w:val="0034701B"/>
    <w:rsid w:val="0037670C"/>
    <w:rsid w:val="00395F91"/>
    <w:rsid w:val="003A1B61"/>
    <w:rsid w:val="003A1C33"/>
    <w:rsid w:val="003A37F0"/>
    <w:rsid w:val="003B03E4"/>
    <w:rsid w:val="003B069A"/>
    <w:rsid w:val="003C71FD"/>
    <w:rsid w:val="003D37D8"/>
    <w:rsid w:val="003D68B4"/>
    <w:rsid w:val="003D7C84"/>
    <w:rsid w:val="003E02A8"/>
    <w:rsid w:val="003E07E8"/>
    <w:rsid w:val="003F77F7"/>
    <w:rsid w:val="0040454D"/>
    <w:rsid w:val="00423C8C"/>
    <w:rsid w:val="004358AB"/>
    <w:rsid w:val="00435D17"/>
    <w:rsid w:val="00442136"/>
    <w:rsid w:val="00442F2A"/>
    <w:rsid w:val="0044417F"/>
    <w:rsid w:val="00446B1A"/>
    <w:rsid w:val="004477FD"/>
    <w:rsid w:val="00452FE3"/>
    <w:rsid w:val="00453362"/>
    <w:rsid w:val="00461157"/>
    <w:rsid w:val="00487116"/>
    <w:rsid w:val="004A56CA"/>
    <w:rsid w:val="004A6929"/>
    <w:rsid w:val="004B012A"/>
    <w:rsid w:val="004B352C"/>
    <w:rsid w:val="004C36CB"/>
    <w:rsid w:val="004C748A"/>
    <w:rsid w:val="004C7665"/>
    <w:rsid w:val="004D0DA0"/>
    <w:rsid w:val="004D17F2"/>
    <w:rsid w:val="004D2A40"/>
    <w:rsid w:val="004D2A86"/>
    <w:rsid w:val="004E666D"/>
    <w:rsid w:val="005012C3"/>
    <w:rsid w:val="00504470"/>
    <w:rsid w:val="00513CCA"/>
    <w:rsid w:val="0051572D"/>
    <w:rsid w:val="00522509"/>
    <w:rsid w:val="00526445"/>
    <w:rsid w:val="00545954"/>
    <w:rsid w:val="00555F1C"/>
    <w:rsid w:val="00564BAB"/>
    <w:rsid w:val="005651F2"/>
    <w:rsid w:val="00572521"/>
    <w:rsid w:val="0058249B"/>
    <w:rsid w:val="00582A53"/>
    <w:rsid w:val="005932C1"/>
    <w:rsid w:val="005933DD"/>
    <w:rsid w:val="00595F74"/>
    <w:rsid w:val="005A2D95"/>
    <w:rsid w:val="005B3EC3"/>
    <w:rsid w:val="005C3ED6"/>
    <w:rsid w:val="005E4D5E"/>
    <w:rsid w:val="005F665B"/>
    <w:rsid w:val="00603E79"/>
    <w:rsid w:val="006122A3"/>
    <w:rsid w:val="006127C2"/>
    <w:rsid w:val="00635C6C"/>
    <w:rsid w:val="00645172"/>
    <w:rsid w:val="00650348"/>
    <w:rsid w:val="006605E3"/>
    <w:rsid w:val="00661654"/>
    <w:rsid w:val="00667ED9"/>
    <w:rsid w:val="006949A6"/>
    <w:rsid w:val="006961CD"/>
    <w:rsid w:val="00697666"/>
    <w:rsid w:val="006B16FC"/>
    <w:rsid w:val="006B5C46"/>
    <w:rsid w:val="006D52B9"/>
    <w:rsid w:val="006E4F8D"/>
    <w:rsid w:val="006F4BE5"/>
    <w:rsid w:val="00704890"/>
    <w:rsid w:val="0071213B"/>
    <w:rsid w:val="00742C6C"/>
    <w:rsid w:val="00744C91"/>
    <w:rsid w:val="00744EF0"/>
    <w:rsid w:val="0074568E"/>
    <w:rsid w:val="0075057F"/>
    <w:rsid w:val="00757212"/>
    <w:rsid w:val="00771F27"/>
    <w:rsid w:val="00773402"/>
    <w:rsid w:val="00776995"/>
    <w:rsid w:val="00796A07"/>
    <w:rsid w:val="00797143"/>
    <w:rsid w:val="007A07AD"/>
    <w:rsid w:val="007F1B69"/>
    <w:rsid w:val="007F1C28"/>
    <w:rsid w:val="00804A17"/>
    <w:rsid w:val="008303DB"/>
    <w:rsid w:val="00837E62"/>
    <w:rsid w:val="0084296D"/>
    <w:rsid w:val="008438CE"/>
    <w:rsid w:val="00865FEC"/>
    <w:rsid w:val="00876307"/>
    <w:rsid w:val="008823FB"/>
    <w:rsid w:val="008842B3"/>
    <w:rsid w:val="00885099"/>
    <w:rsid w:val="008863EC"/>
    <w:rsid w:val="008B7726"/>
    <w:rsid w:val="008D2061"/>
    <w:rsid w:val="008D24DF"/>
    <w:rsid w:val="008D2938"/>
    <w:rsid w:val="008D7226"/>
    <w:rsid w:val="008E08F1"/>
    <w:rsid w:val="008E7BAF"/>
    <w:rsid w:val="008F444B"/>
    <w:rsid w:val="008F4602"/>
    <w:rsid w:val="00902F58"/>
    <w:rsid w:val="00921DFC"/>
    <w:rsid w:val="009274CF"/>
    <w:rsid w:val="00931D61"/>
    <w:rsid w:val="0093504A"/>
    <w:rsid w:val="00936DB2"/>
    <w:rsid w:val="009507A5"/>
    <w:rsid w:val="00954797"/>
    <w:rsid w:val="009617D6"/>
    <w:rsid w:val="00974032"/>
    <w:rsid w:val="00976E5B"/>
    <w:rsid w:val="00980FCF"/>
    <w:rsid w:val="009815A5"/>
    <w:rsid w:val="00993835"/>
    <w:rsid w:val="0099627A"/>
    <w:rsid w:val="009B12DC"/>
    <w:rsid w:val="009B3852"/>
    <w:rsid w:val="009C6ABF"/>
    <w:rsid w:val="009E0DBC"/>
    <w:rsid w:val="009E101B"/>
    <w:rsid w:val="009F06F7"/>
    <w:rsid w:val="00A07625"/>
    <w:rsid w:val="00A10E6F"/>
    <w:rsid w:val="00A12034"/>
    <w:rsid w:val="00A16336"/>
    <w:rsid w:val="00A16F6A"/>
    <w:rsid w:val="00A256EE"/>
    <w:rsid w:val="00A3346E"/>
    <w:rsid w:val="00A4124B"/>
    <w:rsid w:val="00A44A2F"/>
    <w:rsid w:val="00A52C55"/>
    <w:rsid w:val="00A94B70"/>
    <w:rsid w:val="00AA64D8"/>
    <w:rsid w:val="00AA7343"/>
    <w:rsid w:val="00AB26F5"/>
    <w:rsid w:val="00AC27B3"/>
    <w:rsid w:val="00AC4229"/>
    <w:rsid w:val="00AF4C04"/>
    <w:rsid w:val="00B273A6"/>
    <w:rsid w:val="00B37D1A"/>
    <w:rsid w:val="00B4378E"/>
    <w:rsid w:val="00B444DA"/>
    <w:rsid w:val="00B739C2"/>
    <w:rsid w:val="00B80B32"/>
    <w:rsid w:val="00B87485"/>
    <w:rsid w:val="00B958E4"/>
    <w:rsid w:val="00BB2921"/>
    <w:rsid w:val="00BB62B6"/>
    <w:rsid w:val="00BC23A9"/>
    <w:rsid w:val="00BC4C29"/>
    <w:rsid w:val="00BE10C0"/>
    <w:rsid w:val="00BE28DD"/>
    <w:rsid w:val="00BF0651"/>
    <w:rsid w:val="00C0052D"/>
    <w:rsid w:val="00C12991"/>
    <w:rsid w:val="00C132D6"/>
    <w:rsid w:val="00C27C2D"/>
    <w:rsid w:val="00C43083"/>
    <w:rsid w:val="00C6425D"/>
    <w:rsid w:val="00C647C1"/>
    <w:rsid w:val="00C75570"/>
    <w:rsid w:val="00C770AB"/>
    <w:rsid w:val="00C775ED"/>
    <w:rsid w:val="00CA5F5E"/>
    <w:rsid w:val="00CC539B"/>
    <w:rsid w:val="00CC57AF"/>
    <w:rsid w:val="00CD6F8F"/>
    <w:rsid w:val="00CE5919"/>
    <w:rsid w:val="00CF10A3"/>
    <w:rsid w:val="00CF2ED4"/>
    <w:rsid w:val="00CF484E"/>
    <w:rsid w:val="00D1731B"/>
    <w:rsid w:val="00D227FF"/>
    <w:rsid w:val="00D233A5"/>
    <w:rsid w:val="00D33172"/>
    <w:rsid w:val="00D33DF1"/>
    <w:rsid w:val="00D46D57"/>
    <w:rsid w:val="00D94A39"/>
    <w:rsid w:val="00D94CF3"/>
    <w:rsid w:val="00D9755F"/>
    <w:rsid w:val="00D97C92"/>
    <w:rsid w:val="00DA0391"/>
    <w:rsid w:val="00DB44D4"/>
    <w:rsid w:val="00DB65A3"/>
    <w:rsid w:val="00DC4C26"/>
    <w:rsid w:val="00DF1194"/>
    <w:rsid w:val="00E01BCC"/>
    <w:rsid w:val="00E10FDC"/>
    <w:rsid w:val="00E23707"/>
    <w:rsid w:val="00E3053D"/>
    <w:rsid w:val="00E350CE"/>
    <w:rsid w:val="00E40A2C"/>
    <w:rsid w:val="00E45005"/>
    <w:rsid w:val="00E63542"/>
    <w:rsid w:val="00E65D98"/>
    <w:rsid w:val="00E70F37"/>
    <w:rsid w:val="00E74A96"/>
    <w:rsid w:val="00E83BDA"/>
    <w:rsid w:val="00E846A0"/>
    <w:rsid w:val="00EB1595"/>
    <w:rsid w:val="00EB51F6"/>
    <w:rsid w:val="00EB6266"/>
    <w:rsid w:val="00EB6926"/>
    <w:rsid w:val="00EC23B7"/>
    <w:rsid w:val="00ED42A0"/>
    <w:rsid w:val="00EF4F7F"/>
    <w:rsid w:val="00F02C8E"/>
    <w:rsid w:val="00F06788"/>
    <w:rsid w:val="00F265D2"/>
    <w:rsid w:val="00F42B6E"/>
    <w:rsid w:val="00F70463"/>
    <w:rsid w:val="00F7765A"/>
    <w:rsid w:val="00F912FE"/>
    <w:rsid w:val="00F96E2A"/>
    <w:rsid w:val="00F9789D"/>
    <w:rsid w:val="00FA1512"/>
    <w:rsid w:val="00FA1E36"/>
    <w:rsid w:val="00FA2346"/>
    <w:rsid w:val="00FB22B0"/>
    <w:rsid w:val="00FC0E5D"/>
    <w:rsid w:val="00FC3BEC"/>
    <w:rsid w:val="00FD32EC"/>
    <w:rsid w:val="00FE2B0E"/>
    <w:rsid w:val="00FF5EA7"/>
    <w:rsid w:val="02AD5090"/>
    <w:rsid w:val="03C60FEC"/>
    <w:rsid w:val="047620FD"/>
    <w:rsid w:val="04EF7198"/>
    <w:rsid w:val="04F11C0E"/>
    <w:rsid w:val="05E562B8"/>
    <w:rsid w:val="068F6F7D"/>
    <w:rsid w:val="089E6093"/>
    <w:rsid w:val="0BF05666"/>
    <w:rsid w:val="0DB40EA0"/>
    <w:rsid w:val="0DCE6952"/>
    <w:rsid w:val="0DD54E02"/>
    <w:rsid w:val="0EA3038F"/>
    <w:rsid w:val="100838F2"/>
    <w:rsid w:val="125C13F7"/>
    <w:rsid w:val="134E3A2C"/>
    <w:rsid w:val="153A7AB2"/>
    <w:rsid w:val="160A26C1"/>
    <w:rsid w:val="1C3F51D6"/>
    <w:rsid w:val="264A44F8"/>
    <w:rsid w:val="281F04B8"/>
    <w:rsid w:val="282923A8"/>
    <w:rsid w:val="2AF71A28"/>
    <w:rsid w:val="32576CBC"/>
    <w:rsid w:val="33AC19F3"/>
    <w:rsid w:val="3C2D3646"/>
    <w:rsid w:val="3C435B20"/>
    <w:rsid w:val="3C98408B"/>
    <w:rsid w:val="40472591"/>
    <w:rsid w:val="42ED5540"/>
    <w:rsid w:val="456679DF"/>
    <w:rsid w:val="548D42D9"/>
    <w:rsid w:val="59355FE1"/>
    <w:rsid w:val="5AD850CF"/>
    <w:rsid w:val="5CD16272"/>
    <w:rsid w:val="60151656"/>
    <w:rsid w:val="60841938"/>
    <w:rsid w:val="60907F17"/>
    <w:rsid w:val="61363F28"/>
    <w:rsid w:val="6691120F"/>
    <w:rsid w:val="6A3F2E9C"/>
    <w:rsid w:val="6AFD4EDF"/>
    <w:rsid w:val="6B42790A"/>
    <w:rsid w:val="6E97475E"/>
    <w:rsid w:val="724E0B14"/>
    <w:rsid w:val="746A5141"/>
    <w:rsid w:val="78BB4CDE"/>
    <w:rsid w:val="7D197449"/>
    <w:rsid w:val="7EB65FFA"/>
    <w:rsid w:val="7F1767AE"/>
    <w:rsid w:val="7F3B25D0"/>
    <w:rsid w:val="7FA7798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nhideWhenUsed="0" w:uiPriority="0" w:semiHidden="0" w:name="heading 2" w:locked="1"/>
    <w:lsdException w:qFormat="1" w:unhideWhenUsed="0" w:uiPriority="0" w:semiHidden="0" w:name="heading 3" w:locked="1"/>
    <w:lsdException w:qFormat="1" w:unhideWhenUsed="0" w:uiPriority="0" w:semiHidden="0" w:name="heading 4" w:locked="1"/>
    <w:lsdException w:qFormat="1" w:uiPriority="0" w:name="heading 5" w:locked="1"/>
    <w:lsdException w:qFormat="1" w:unhideWhenUsed="0" w:uiPriority="0" w:semiHidden="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sdException w:uiPriority="99" w:name="footnote text"/>
    <w:lsdException w:qFormat="1" w:unhideWhenUsed="0" w:uiPriority="0" w:name="annotation text"/>
    <w:lsdException w:qFormat="1" w:unhideWhenUsed="0" w:uiPriority="0" w:semiHidden="0" w:name="header"/>
    <w:lsdException w:qFormat="1" w:unhideWhenUsed="0" w:uiPriority="0"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qFormat="1" w:unhideWhenUsed="0" w:uiPriority="0" w:semiHidden="0"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ocked="1"/>
    <w:lsdException w:qFormat="1" w:unhideWhenUsed="0" w:uiPriority="0" w:semiHidden="0" w:name="Emphasis" w:locked="1"/>
    <w:lsdException w:qFormat="1" w:unhideWhenUsed="0"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4"/>
    <w:link w:val="31"/>
    <w:qFormat/>
    <w:locked/>
    <w:uiPriority w:val="9"/>
    <w:pPr>
      <w:keepNext/>
      <w:keepLines/>
      <w:spacing w:before="340" w:after="330" w:line="578" w:lineRule="auto"/>
      <w:outlineLvl w:val="0"/>
    </w:pPr>
    <w:rPr>
      <w:rFonts w:ascii="Times New Roman" w:hAnsi="Times New Roman"/>
      <w:b/>
      <w:bCs/>
      <w:kern w:val="44"/>
      <w:sz w:val="44"/>
      <w:szCs w:val="44"/>
    </w:rPr>
  </w:style>
  <w:style w:type="paragraph" w:styleId="4">
    <w:name w:val="heading 2"/>
    <w:basedOn w:val="1"/>
    <w:next w:val="1"/>
    <w:link w:val="30"/>
    <w:qFormat/>
    <w:locked/>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qFormat/>
    <w:locked/>
    <w:uiPriority w:val="0"/>
    <w:pPr>
      <w:keepNext/>
      <w:keepLines/>
      <w:spacing w:before="260" w:after="260" w:line="416" w:lineRule="auto"/>
      <w:outlineLvl w:val="2"/>
    </w:pPr>
    <w:rPr>
      <w:rFonts w:ascii="Times New Roman" w:hAnsi="Times New Roman"/>
      <w:b/>
      <w:bCs/>
      <w:sz w:val="32"/>
      <w:szCs w:val="32"/>
    </w:rPr>
  </w:style>
  <w:style w:type="paragraph" w:styleId="6">
    <w:name w:val="heading 4"/>
    <w:basedOn w:val="1"/>
    <w:next w:val="1"/>
    <w:link w:val="70"/>
    <w:qFormat/>
    <w:locked/>
    <w:uiPriority w:val="0"/>
    <w:pPr>
      <w:keepNext/>
      <w:keepLines/>
      <w:spacing w:before="280" w:after="290" w:line="376" w:lineRule="auto"/>
      <w:outlineLvl w:val="3"/>
    </w:pPr>
    <w:rPr>
      <w:rFonts w:ascii="Cambria" w:hAnsi="Cambria"/>
      <w:b/>
      <w:bCs/>
      <w:kern w:val="0"/>
      <w:sz w:val="28"/>
      <w:szCs w:val="28"/>
    </w:rPr>
  </w:style>
  <w:style w:type="paragraph" w:styleId="7">
    <w:name w:val="heading 6"/>
    <w:basedOn w:val="1"/>
    <w:next w:val="1"/>
    <w:link w:val="67"/>
    <w:qFormat/>
    <w:locked/>
    <w:uiPriority w:val="0"/>
    <w:pPr>
      <w:keepNext/>
      <w:keepLines/>
      <w:spacing w:before="240" w:after="64" w:line="320" w:lineRule="auto"/>
      <w:outlineLvl w:val="5"/>
    </w:pPr>
    <w:rPr>
      <w:rFonts w:ascii="Cambria" w:hAnsi="Cambria"/>
      <w:b/>
      <w:bCs/>
      <w:kern w:val="0"/>
      <w:sz w:val="24"/>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2">
    <w:name w:val="macro"/>
    <w:qFormat/>
    <w:uiPriority w:val="0"/>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jc w:val="both"/>
      <w:textAlignment w:val="baseline"/>
    </w:pPr>
    <w:rPr>
      <w:rFonts w:ascii="Times New Roman" w:hAnsi="Times New Roman" w:eastAsia="宋体" w:cs="Times New Roman"/>
      <w:lang w:val="en-US" w:eastAsia="zh-CN" w:bidi="ar-SA"/>
    </w:rPr>
  </w:style>
  <w:style w:type="paragraph" w:styleId="8">
    <w:name w:val="Normal Indent"/>
    <w:basedOn w:val="1"/>
    <w:qFormat/>
    <w:uiPriority w:val="0"/>
    <w:pPr>
      <w:ind w:firstLine="420"/>
    </w:pPr>
    <w:rPr>
      <w:rFonts w:ascii="Times New Roman" w:hAnsi="Times New Roman"/>
      <w:szCs w:val="20"/>
    </w:rPr>
  </w:style>
  <w:style w:type="paragraph" w:styleId="9">
    <w:name w:val="Document Map"/>
    <w:basedOn w:val="1"/>
    <w:link w:val="32"/>
    <w:semiHidden/>
    <w:qFormat/>
    <w:uiPriority w:val="99"/>
    <w:pPr>
      <w:shd w:val="clear" w:color="auto" w:fill="000080"/>
    </w:pPr>
  </w:style>
  <w:style w:type="paragraph" w:styleId="10">
    <w:name w:val="annotation text"/>
    <w:basedOn w:val="1"/>
    <w:semiHidden/>
    <w:qFormat/>
    <w:uiPriority w:val="0"/>
    <w:pPr>
      <w:jc w:val="left"/>
    </w:pPr>
    <w:rPr>
      <w:rFonts w:ascii="Times New Roman" w:hAnsi="Times New Roman"/>
      <w:szCs w:val="20"/>
    </w:rPr>
  </w:style>
  <w:style w:type="paragraph" w:styleId="11">
    <w:name w:val="Body Text"/>
    <w:basedOn w:val="1"/>
    <w:qFormat/>
    <w:uiPriority w:val="0"/>
    <w:rPr>
      <w:rFonts w:ascii="Times New Roman" w:hAnsi="Times New Roman"/>
      <w:sz w:val="18"/>
    </w:rPr>
  </w:style>
  <w:style w:type="paragraph" w:styleId="12">
    <w:name w:val="Body Text Indent"/>
    <w:basedOn w:val="1"/>
    <w:qFormat/>
    <w:uiPriority w:val="0"/>
    <w:pPr>
      <w:ind w:left="359" w:leftChars="171" w:firstLine="524" w:firstLineChars="187"/>
    </w:pPr>
    <w:rPr>
      <w:rFonts w:ascii="Times New Roman" w:hAnsi="Times New Roman"/>
      <w:sz w:val="28"/>
      <w:szCs w:val="20"/>
    </w:rPr>
  </w:style>
  <w:style w:type="paragraph" w:styleId="13">
    <w:name w:val="Block Text"/>
    <w:basedOn w:val="1"/>
    <w:qFormat/>
    <w:uiPriority w:val="0"/>
    <w:pPr>
      <w:autoSpaceDE w:val="0"/>
      <w:autoSpaceDN w:val="0"/>
      <w:adjustRightInd w:val="0"/>
      <w:spacing w:line="500" w:lineRule="exact"/>
      <w:ind w:left="391" w:right="246"/>
    </w:pPr>
    <w:rPr>
      <w:rFonts w:ascii="仿宋_GB2312" w:hAnsi="Times New Roman" w:eastAsia="仿宋_GB2312"/>
      <w:kern w:val="0"/>
      <w:sz w:val="24"/>
      <w:szCs w:val="20"/>
    </w:rPr>
  </w:style>
  <w:style w:type="paragraph" w:styleId="14">
    <w:name w:val="Plain Text"/>
    <w:basedOn w:val="1"/>
    <w:link w:val="66"/>
    <w:qFormat/>
    <w:uiPriority w:val="0"/>
    <w:rPr>
      <w:rFonts w:ascii="宋体" w:hAnsi="Courier New"/>
      <w:szCs w:val="20"/>
    </w:rPr>
  </w:style>
  <w:style w:type="paragraph" w:styleId="15">
    <w:name w:val="Date"/>
    <w:basedOn w:val="1"/>
    <w:next w:val="1"/>
    <w:qFormat/>
    <w:uiPriority w:val="0"/>
    <w:pPr>
      <w:ind w:left="100" w:leftChars="2500"/>
    </w:pPr>
    <w:rPr>
      <w:rFonts w:ascii="Times New Roman" w:hAnsi="Times New Roman"/>
      <w:szCs w:val="20"/>
    </w:rPr>
  </w:style>
  <w:style w:type="paragraph" w:styleId="16">
    <w:name w:val="Balloon Text"/>
    <w:basedOn w:val="1"/>
    <w:link w:val="62"/>
    <w:qFormat/>
    <w:uiPriority w:val="0"/>
    <w:rPr>
      <w:rFonts w:ascii="Times New Roman" w:hAnsi="Times New Roman"/>
      <w:sz w:val="18"/>
      <w:szCs w:val="20"/>
    </w:rPr>
  </w:style>
  <w:style w:type="paragraph" w:styleId="17">
    <w:name w:val="footer"/>
    <w:basedOn w:val="1"/>
    <w:link w:val="34"/>
    <w:qFormat/>
    <w:uiPriority w:val="0"/>
    <w:pPr>
      <w:tabs>
        <w:tab w:val="center" w:pos="4153"/>
        <w:tab w:val="right" w:pos="8306"/>
      </w:tabs>
      <w:snapToGrid w:val="0"/>
      <w:jc w:val="left"/>
    </w:pPr>
    <w:rPr>
      <w:rFonts w:ascii="Times New Roman" w:hAnsi="Times New Roman"/>
      <w:sz w:val="18"/>
      <w:szCs w:val="18"/>
    </w:rPr>
  </w:style>
  <w:style w:type="paragraph" w:styleId="18">
    <w:name w:val="header"/>
    <w:basedOn w:val="1"/>
    <w:link w:val="68"/>
    <w:qFormat/>
    <w:uiPriority w:val="0"/>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19">
    <w:name w:val="Subtitle"/>
    <w:basedOn w:val="1"/>
    <w:next w:val="1"/>
    <w:link w:val="63"/>
    <w:qFormat/>
    <w:locked/>
    <w:uiPriority w:val="0"/>
    <w:pPr>
      <w:spacing w:before="240" w:after="60" w:line="312" w:lineRule="auto"/>
      <w:jc w:val="center"/>
      <w:outlineLvl w:val="1"/>
    </w:pPr>
    <w:rPr>
      <w:rFonts w:ascii="Cambria" w:hAnsi="Cambria"/>
      <w:b/>
      <w:bCs/>
      <w:kern w:val="28"/>
      <w:sz w:val="32"/>
      <w:szCs w:val="32"/>
    </w:rPr>
  </w:style>
  <w:style w:type="paragraph" w:styleId="20">
    <w:name w:val="Normal (Web)"/>
    <w:basedOn w:val="1"/>
    <w:qFormat/>
    <w:uiPriority w:val="99"/>
    <w:pPr>
      <w:widowControl/>
      <w:spacing w:before="100" w:beforeAutospacing="1" w:after="100" w:afterAutospacing="1"/>
      <w:jc w:val="left"/>
    </w:pPr>
    <w:rPr>
      <w:rFonts w:ascii="宋体" w:hAnsi="宋体"/>
      <w:kern w:val="0"/>
      <w:sz w:val="24"/>
      <w:szCs w:val="20"/>
    </w:rPr>
  </w:style>
  <w:style w:type="paragraph" w:styleId="21">
    <w:name w:val="annotation subject"/>
    <w:basedOn w:val="10"/>
    <w:next w:val="10"/>
    <w:semiHidden/>
    <w:qFormat/>
    <w:uiPriority w:val="0"/>
    <w:rPr>
      <w:b/>
      <w:bCs/>
    </w:rPr>
  </w:style>
  <w:style w:type="table" w:styleId="23">
    <w:name w:val="Table Grid"/>
    <w:basedOn w:val="22"/>
    <w:qFormat/>
    <w:locked/>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Strong"/>
    <w:basedOn w:val="24"/>
    <w:qFormat/>
    <w:locked/>
    <w:uiPriority w:val="0"/>
    <w:rPr>
      <w:rFonts w:ascii="Times New Roman" w:hAnsi="Times New Roman" w:eastAsia="宋体" w:cs="Times New Roman"/>
      <w:b/>
    </w:rPr>
  </w:style>
  <w:style w:type="character" w:styleId="26">
    <w:name w:val="page number"/>
    <w:basedOn w:val="24"/>
    <w:qFormat/>
    <w:uiPriority w:val="0"/>
    <w:rPr>
      <w:rFonts w:ascii="Times New Roman" w:hAnsi="Times New Roman" w:eastAsia="宋体" w:cs="Times New Roman"/>
    </w:rPr>
  </w:style>
  <w:style w:type="character" w:styleId="27">
    <w:name w:val="FollowedHyperlink"/>
    <w:qFormat/>
    <w:uiPriority w:val="0"/>
    <w:rPr>
      <w:rFonts w:ascii="Times New Roman" w:hAnsi="Times New Roman" w:eastAsia="宋体" w:cs="Times New Roman"/>
      <w:color w:val="800080"/>
      <w:u w:val="single"/>
    </w:rPr>
  </w:style>
  <w:style w:type="character" w:styleId="28">
    <w:name w:val="Hyperlink"/>
    <w:qFormat/>
    <w:uiPriority w:val="0"/>
    <w:rPr>
      <w:rFonts w:ascii="Times New Roman" w:hAnsi="Times New Roman" w:eastAsia="宋体" w:cs="Times New Roman"/>
      <w:color w:val="0000FF"/>
      <w:u w:val="single"/>
    </w:rPr>
  </w:style>
  <w:style w:type="character" w:styleId="29">
    <w:name w:val="annotation reference"/>
    <w:basedOn w:val="24"/>
    <w:semiHidden/>
    <w:qFormat/>
    <w:uiPriority w:val="0"/>
    <w:rPr>
      <w:rFonts w:ascii="Times New Roman" w:hAnsi="Times New Roman" w:eastAsia="宋体" w:cs="Times New Roman"/>
      <w:sz w:val="21"/>
      <w:szCs w:val="21"/>
    </w:rPr>
  </w:style>
  <w:style w:type="character" w:customStyle="1" w:styleId="30">
    <w:name w:val="标题 2 Char"/>
    <w:basedOn w:val="24"/>
    <w:link w:val="4"/>
    <w:semiHidden/>
    <w:qFormat/>
    <w:uiPriority w:val="0"/>
    <w:rPr>
      <w:rFonts w:ascii="Arial" w:hAnsi="Arial" w:eastAsia="黑体" w:cs="Times New Roman"/>
      <w:b/>
      <w:bCs/>
      <w:kern w:val="2"/>
      <w:sz w:val="32"/>
      <w:szCs w:val="32"/>
      <w:lang w:val="en-US" w:eastAsia="zh-CN" w:bidi="ar-SA"/>
    </w:rPr>
  </w:style>
  <w:style w:type="character" w:customStyle="1" w:styleId="31">
    <w:name w:val="标题 1 Char"/>
    <w:basedOn w:val="24"/>
    <w:link w:val="3"/>
    <w:qFormat/>
    <w:uiPriority w:val="0"/>
    <w:rPr>
      <w:rFonts w:ascii="Times New Roman" w:hAnsi="Times New Roman" w:eastAsia="宋体" w:cs="Times New Roman"/>
      <w:b/>
      <w:bCs/>
      <w:kern w:val="44"/>
      <w:sz w:val="44"/>
      <w:szCs w:val="44"/>
      <w:lang w:val="en-US" w:eastAsia="zh-CN" w:bidi="ar-SA"/>
    </w:rPr>
  </w:style>
  <w:style w:type="character" w:customStyle="1" w:styleId="32">
    <w:name w:val="文档结构图 Char"/>
    <w:basedOn w:val="24"/>
    <w:link w:val="9"/>
    <w:semiHidden/>
    <w:qFormat/>
    <w:locked/>
    <w:uiPriority w:val="99"/>
    <w:rPr>
      <w:rFonts w:ascii="Times New Roman" w:hAnsi="Times New Roman" w:eastAsia="宋体" w:cs="Times New Roman"/>
      <w:sz w:val="2"/>
    </w:rPr>
  </w:style>
  <w:style w:type="paragraph" w:customStyle="1" w:styleId="33">
    <w:name w:val="列出段落1"/>
    <w:basedOn w:val="1"/>
    <w:qFormat/>
    <w:uiPriority w:val="34"/>
    <w:pPr>
      <w:ind w:firstLine="420" w:firstLineChars="200"/>
    </w:pPr>
    <w:rPr>
      <w:rFonts w:ascii="Times New Roman" w:hAnsi="Times New Roman"/>
      <w:szCs w:val="22"/>
    </w:rPr>
  </w:style>
  <w:style w:type="character" w:customStyle="1" w:styleId="34">
    <w:name w:val="页脚 Char"/>
    <w:basedOn w:val="24"/>
    <w:link w:val="17"/>
    <w:qFormat/>
    <w:uiPriority w:val="9"/>
    <w:rPr>
      <w:rFonts w:ascii="Times New Roman" w:hAnsi="Times New Roman" w:eastAsia="宋体" w:cs="Times New Roman"/>
      <w:b/>
      <w:bCs/>
      <w:kern w:val="44"/>
      <w:sz w:val="44"/>
      <w:szCs w:val="44"/>
    </w:rPr>
  </w:style>
  <w:style w:type="paragraph" w:customStyle="1" w:styleId="35">
    <w:name w:val="纯文本1"/>
    <w:basedOn w:val="1"/>
    <w:qFormat/>
    <w:uiPriority w:val="0"/>
    <w:pPr>
      <w:adjustRightInd w:val="0"/>
      <w:textAlignment w:val="baseline"/>
    </w:pPr>
    <w:rPr>
      <w:rFonts w:ascii="宋体" w:hAnsi="Roman 10cpi"/>
      <w:szCs w:val="20"/>
    </w:rPr>
  </w:style>
  <w:style w:type="paragraph" w:customStyle="1" w:styleId="36">
    <w:name w:val="五级条标题"/>
    <w:basedOn w:val="37"/>
    <w:next w:val="1"/>
    <w:qFormat/>
    <w:uiPriority w:val="0"/>
    <w:pPr>
      <w:numPr>
        <w:ilvl w:val="6"/>
      </w:numPr>
      <w:outlineLvl w:val="6"/>
    </w:pPr>
  </w:style>
  <w:style w:type="paragraph" w:customStyle="1" w:styleId="37">
    <w:name w:val="四级条标题"/>
    <w:basedOn w:val="38"/>
    <w:next w:val="1"/>
    <w:qFormat/>
    <w:uiPriority w:val="0"/>
    <w:pPr>
      <w:numPr>
        <w:ilvl w:val="5"/>
      </w:numPr>
      <w:outlineLvl w:val="5"/>
    </w:pPr>
  </w:style>
  <w:style w:type="paragraph" w:customStyle="1" w:styleId="38">
    <w:name w:val="三级条标题"/>
    <w:basedOn w:val="39"/>
    <w:next w:val="1"/>
    <w:qFormat/>
    <w:uiPriority w:val="0"/>
    <w:pPr>
      <w:numPr>
        <w:ilvl w:val="4"/>
      </w:numPr>
      <w:outlineLvl w:val="4"/>
    </w:pPr>
  </w:style>
  <w:style w:type="paragraph" w:customStyle="1" w:styleId="39">
    <w:name w:val="二级条标题"/>
    <w:basedOn w:val="40"/>
    <w:next w:val="1"/>
    <w:qFormat/>
    <w:uiPriority w:val="0"/>
    <w:pPr>
      <w:numPr>
        <w:ilvl w:val="3"/>
      </w:numPr>
      <w:outlineLvl w:val="3"/>
    </w:pPr>
  </w:style>
  <w:style w:type="paragraph" w:customStyle="1" w:styleId="40">
    <w:name w:val="一级条标题"/>
    <w:basedOn w:val="41"/>
    <w:next w:val="1"/>
    <w:qFormat/>
    <w:uiPriority w:val="0"/>
    <w:pPr>
      <w:numPr>
        <w:ilvl w:val="2"/>
      </w:numPr>
      <w:spacing w:before="0" w:beforeLines="0" w:after="0" w:afterLines="0"/>
      <w:outlineLvl w:val="2"/>
    </w:pPr>
  </w:style>
  <w:style w:type="paragraph" w:customStyle="1" w:styleId="41">
    <w:name w:val="章标题"/>
    <w:next w:val="1"/>
    <w:qFormat/>
    <w:uiPriority w:val="0"/>
    <w:pPr>
      <w:numPr>
        <w:ilvl w:val="1"/>
        <w:numId w:val="1"/>
      </w:numPr>
      <w:spacing w:before="50" w:beforeLines="50" w:after="50" w:afterLines="50"/>
      <w:jc w:val="both"/>
      <w:outlineLvl w:val="1"/>
    </w:pPr>
    <w:rPr>
      <w:rFonts w:ascii="黑体" w:hAnsi="Times New Roman" w:eastAsia="黑体" w:cs="Times New Roman"/>
      <w:sz w:val="21"/>
      <w:lang w:val="en-US" w:eastAsia="zh-CN" w:bidi="ar-SA"/>
    </w:rPr>
  </w:style>
  <w:style w:type="paragraph" w:customStyle="1" w:styleId="42">
    <w:name w:val="Char Char Char Char Char Char Char Char Char Char Char Char Char Char Char Char Char Char Char"/>
    <w:basedOn w:val="1"/>
    <w:qFormat/>
    <w:uiPriority w:val="0"/>
    <w:pPr>
      <w:widowControl/>
      <w:spacing w:after="160" w:line="240" w:lineRule="exact"/>
      <w:jc w:val="left"/>
    </w:pPr>
    <w:rPr>
      <w:rFonts w:ascii="Times New Roman" w:hAnsi="Times New Roman"/>
      <w:szCs w:val="20"/>
    </w:rPr>
  </w:style>
  <w:style w:type="paragraph" w:customStyle="1" w:styleId="43">
    <w:name w:val="封面标英名"/>
    <w:next w:val="1"/>
    <w:qFormat/>
    <w:uiPriority w:val="0"/>
    <w:pPr>
      <w:spacing w:before="120"/>
      <w:ind w:right="-113"/>
      <w:jc w:val="center"/>
    </w:pPr>
    <w:rPr>
      <w:rFonts w:ascii="黑体" w:hAnsi="Times New Roman" w:eastAsia="黑体" w:cs="Times New Roman"/>
      <w:sz w:val="28"/>
      <w:szCs w:val="22"/>
      <w:lang w:val="en-US" w:eastAsia="zh-CN" w:bidi="ar-SA"/>
    </w:rPr>
  </w:style>
  <w:style w:type="paragraph" w:customStyle="1" w:styleId="44">
    <w:name w:val="封面标准名"/>
    <w:next w:val="43"/>
    <w:qFormat/>
    <w:uiPriority w:val="0"/>
    <w:pPr>
      <w:ind w:right="-113"/>
      <w:jc w:val="center"/>
      <w:outlineLvl w:val="0"/>
    </w:pPr>
    <w:rPr>
      <w:rFonts w:ascii="黑体" w:hAnsi="Times New Roman" w:eastAsia="黑体" w:cs="Times New Roman"/>
      <w:sz w:val="52"/>
      <w:szCs w:val="22"/>
      <w:lang w:val="en-US" w:eastAsia="zh-CN" w:bidi="ar-SA"/>
    </w:rPr>
  </w:style>
  <w:style w:type="paragraph" w:customStyle="1" w:styleId="45">
    <w:name w:val="p0"/>
    <w:basedOn w:val="1"/>
    <w:qFormat/>
    <w:uiPriority w:val="0"/>
    <w:pPr>
      <w:widowControl/>
      <w:jc w:val="left"/>
    </w:pPr>
    <w:rPr>
      <w:rFonts w:ascii="Times New Roman" w:hAnsi="Times New Roman"/>
      <w:kern w:val="0"/>
      <w:szCs w:val="21"/>
    </w:rPr>
  </w:style>
  <w:style w:type="paragraph" w:customStyle="1" w:styleId="46">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47">
    <w:name w:val="封面公司名"/>
    <w:qFormat/>
    <w:uiPriority w:val="0"/>
    <w:pPr>
      <w:ind w:right="-57"/>
      <w:jc w:val="center"/>
    </w:pPr>
    <w:rPr>
      <w:rFonts w:ascii="黑体" w:hAnsi="Times New Roman" w:eastAsia="黑体" w:cs="Times New Roman"/>
      <w:spacing w:val="20"/>
      <w:sz w:val="32"/>
      <w:szCs w:val="22"/>
      <w:lang w:val="en-US" w:eastAsia="zh-CN" w:bidi="ar-SA"/>
    </w:rPr>
  </w:style>
  <w:style w:type="paragraph" w:customStyle="1" w:styleId="48">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49">
    <w:name w:val="前言、引言标题"/>
    <w:next w:val="1"/>
    <w:qFormat/>
    <w:uiPriority w:val="0"/>
    <w:pPr>
      <w:numPr>
        <w:ilvl w:val="0"/>
        <w:numId w:val="1"/>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50">
    <w:name w:val="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51">
    <w:name w:val="2册标题2"/>
    <w:basedOn w:val="1"/>
    <w:next w:val="1"/>
    <w:qFormat/>
    <w:uiPriority w:val="0"/>
    <w:pPr>
      <w:spacing w:before="156" w:beforeLines="50" w:after="156" w:afterLines="50" w:line="300" w:lineRule="auto"/>
      <w:outlineLvl w:val="1"/>
    </w:pPr>
    <w:rPr>
      <w:rFonts w:ascii="Arial" w:hAnsi="Arial" w:eastAsia="黑体"/>
      <w:sz w:val="30"/>
      <w:szCs w:val="20"/>
    </w:rPr>
  </w:style>
  <w:style w:type="paragraph" w:customStyle="1" w:styleId="52">
    <w:name w:val="样式1"/>
    <w:basedOn w:val="1"/>
    <w:qFormat/>
    <w:uiPriority w:val="0"/>
    <w:pPr>
      <w:numPr>
        <w:ilvl w:val="0"/>
        <w:numId w:val="2"/>
      </w:numPr>
      <w:adjustRightInd w:val="0"/>
      <w:textAlignment w:val="baseline"/>
    </w:pPr>
    <w:rPr>
      <w:rFonts w:ascii="宋体" w:hAnsi="宋体"/>
      <w:kern w:val="0"/>
      <w:szCs w:val="20"/>
    </w:rPr>
  </w:style>
  <w:style w:type="paragraph" w:customStyle="1" w:styleId="53">
    <w:name w:val="GP正文(无首行缩进)"/>
    <w:basedOn w:val="54"/>
    <w:qFormat/>
    <w:uiPriority w:val="0"/>
  </w:style>
  <w:style w:type="paragraph" w:customStyle="1" w:styleId="54">
    <w:name w:val="GP正文(首行缩进)"/>
    <w:basedOn w:val="1"/>
    <w:qFormat/>
    <w:uiPriority w:val="0"/>
    <w:pPr>
      <w:spacing w:line="360" w:lineRule="auto"/>
      <w:ind w:firstLine="480" w:firstLineChars="200"/>
      <w:jc w:val="left"/>
    </w:pPr>
    <w:rPr>
      <w:rFonts w:ascii="Times New Roman" w:hAnsi="宋体"/>
      <w:sz w:val="24"/>
    </w:rPr>
  </w:style>
  <w:style w:type="paragraph" w:customStyle="1" w:styleId="55">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56">
    <w:name w:val="List Paragraph1"/>
    <w:basedOn w:val="1"/>
    <w:qFormat/>
    <w:uiPriority w:val="0"/>
    <w:pPr>
      <w:ind w:firstLine="420" w:firstLineChars="200"/>
    </w:pPr>
    <w:rPr>
      <w:rFonts w:ascii="Times New Roman" w:hAnsi="Times New Roman"/>
      <w:szCs w:val="20"/>
    </w:rPr>
  </w:style>
  <w:style w:type="paragraph" w:customStyle="1" w:styleId="57">
    <w:name w:val="正文页脚"/>
    <w:qFormat/>
    <w:uiPriority w:val="0"/>
    <w:pPr>
      <w:jc w:val="center"/>
    </w:pPr>
    <w:rPr>
      <w:rFonts w:ascii="黑体" w:hAnsi="Times New Roman" w:eastAsia="黑体" w:cs="Times New Roman"/>
      <w:sz w:val="18"/>
      <w:szCs w:val="22"/>
      <w:lang w:val="en-US" w:eastAsia="zh-CN" w:bidi="ar-SA"/>
    </w:rPr>
  </w:style>
  <w:style w:type="paragraph" w:customStyle="1" w:styleId="58">
    <w:name w:val="封面发布"/>
    <w:next w:val="47"/>
    <w:qFormat/>
    <w:uiPriority w:val="0"/>
    <w:pPr>
      <w:ind w:left="113" w:right="-510"/>
      <w:jc w:val="both"/>
    </w:pPr>
    <w:rPr>
      <w:rFonts w:ascii="黑体" w:hAnsi="Times New Roman" w:eastAsia="黑体" w:cs="Times New Roman"/>
      <w:position w:val="26"/>
      <w:sz w:val="28"/>
      <w:szCs w:val="22"/>
      <w:lang w:val="en-US" w:eastAsia="zh-CN" w:bidi="ar-SA"/>
    </w:rPr>
  </w:style>
  <w:style w:type="paragraph" w:customStyle="1" w:styleId="59">
    <w:name w:val="样式 标题 2 + Times New Roman 四号 非加粗 段前: 5 磅 段后: 0 磅 行距: 固定值 20..."/>
    <w:basedOn w:val="4"/>
    <w:next w:val="19"/>
    <w:qFormat/>
    <w:uiPriority w:val="0"/>
    <w:pPr>
      <w:spacing w:before="100" w:after="0" w:line="400" w:lineRule="exact"/>
    </w:pPr>
    <w:rPr>
      <w:rFonts w:ascii="Times New Roman" w:hAnsi="Times New Roman" w:cs="宋体"/>
      <w:b w:val="0"/>
      <w:bCs w:val="0"/>
      <w:kern w:val="0"/>
      <w:sz w:val="28"/>
      <w:szCs w:val="20"/>
    </w:rPr>
  </w:style>
  <w:style w:type="paragraph" w:customStyle="1" w:styleId="60">
    <w:name w:val="z-Top of Form1"/>
    <w:basedOn w:val="1"/>
    <w:link w:val="69"/>
    <w:qFormat/>
    <w:uiPriority w:val="0"/>
    <w:pPr>
      <w:ind w:firstLine="420" w:firstLineChars="200"/>
    </w:pPr>
    <w:rPr>
      <w:rFonts w:ascii="Times New Roman" w:hAnsi="Times New Roman"/>
      <w:kern w:val="0"/>
      <w:sz w:val="24"/>
    </w:rPr>
  </w:style>
  <w:style w:type="paragraph" w:customStyle="1" w:styleId="61">
    <w:name w:val="Char1"/>
    <w:basedOn w:val="1"/>
    <w:qFormat/>
    <w:uiPriority w:val="0"/>
    <w:pPr>
      <w:widowControl/>
      <w:spacing w:after="160" w:line="240" w:lineRule="exact"/>
      <w:jc w:val="left"/>
    </w:pPr>
    <w:rPr>
      <w:rFonts w:ascii="Verdana" w:hAnsi="Verdana"/>
      <w:kern w:val="0"/>
      <w:sz w:val="20"/>
      <w:szCs w:val="20"/>
      <w:lang w:eastAsia="en-US"/>
    </w:rPr>
  </w:style>
  <w:style w:type="character" w:customStyle="1" w:styleId="62">
    <w:name w:val="批注框文本 Char"/>
    <w:basedOn w:val="24"/>
    <w:link w:val="16"/>
    <w:semiHidden/>
    <w:qFormat/>
    <w:uiPriority w:val="0"/>
    <w:rPr>
      <w:rFonts w:ascii="Times New Roman" w:hAnsi="Times New Roman" w:eastAsia="宋体" w:cs="Times New Roman"/>
      <w:kern w:val="2"/>
      <w:sz w:val="18"/>
      <w:lang w:val="en-US" w:eastAsia="zh-CN" w:bidi="ar-SA"/>
    </w:rPr>
  </w:style>
  <w:style w:type="character" w:customStyle="1" w:styleId="63">
    <w:name w:val="副标题 Char"/>
    <w:basedOn w:val="24"/>
    <w:link w:val="19"/>
    <w:qFormat/>
    <w:uiPriority w:val="0"/>
    <w:rPr>
      <w:rFonts w:ascii="Cambria" w:hAnsi="Cambria" w:eastAsia="宋体" w:cs="Times New Roman"/>
      <w:b/>
      <w:bCs/>
      <w:kern w:val="28"/>
      <w:sz w:val="32"/>
      <w:szCs w:val="32"/>
      <w:lang w:val="en-US" w:eastAsia="zh-CN" w:bidi="ar-SA"/>
    </w:rPr>
  </w:style>
  <w:style w:type="character" w:customStyle="1" w:styleId="64">
    <w:name w:val="Footer Char"/>
    <w:basedOn w:val="24"/>
    <w:qFormat/>
    <w:uiPriority w:val="0"/>
    <w:rPr>
      <w:rFonts w:ascii="Times New Roman" w:hAnsi="Times New Roman" w:eastAsia="宋体" w:cs="Times New Roman"/>
      <w:sz w:val="18"/>
    </w:rPr>
  </w:style>
  <w:style w:type="character" w:customStyle="1" w:styleId="65">
    <w:name w:val="Header Char"/>
    <w:basedOn w:val="24"/>
    <w:qFormat/>
    <w:uiPriority w:val="0"/>
    <w:rPr>
      <w:rFonts w:ascii="Times New Roman" w:hAnsi="Times New Roman" w:eastAsia="宋体" w:cs="Times New Roman"/>
      <w:sz w:val="18"/>
    </w:rPr>
  </w:style>
  <w:style w:type="character" w:customStyle="1" w:styleId="66">
    <w:name w:val="纯文本 Char"/>
    <w:link w:val="14"/>
    <w:qFormat/>
    <w:uiPriority w:val="0"/>
    <w:rPr>
      <w:rFonts w:ascii="宋体" w:hAnsi="Courier New" w:eastAsia="宋体" w:cs="Times New Roman"/>
      <w:kern w:val="2"/>
      <w:sz w:val="21"/>
      <w:lang w:val="en-US" w:eastAsia="zh-CN" w:bidi="ar-SA"/>
    </w:rPr>
  </w:style>
  <w:style w:type="character" w:customStyle="1" w:styleId="67">
    <w:name w:val="标题 6 Char"/>
    <w:basedOn w:val="24"/>
    <w:link w:val="7"/>
    <w:semiHidden/>
    <w:qFormat/>
    <w:uiPriority w:val="0"/>
    <w:rPr>
      <w:rFonts w:ascii="Cambria" w:hAnsi="Cambria" w:eastAsia="宋体" w:cs="Times New Roman"/>
      <w:b/>
      <w:bCs/>
      <w:sz w:val="24"/>
      <w:szCs w:val="24"/>
      <w:lang w:val="en-US" w:eastAsia="zh-CN" w:bidi="ar-SA"/>
    </w:rPr>
  </w:style>
  <w:style w:type="character" w:customStyle="1" w:styleId="68">
    <w:name w:val="页眉 Char"/>
    <w:link w:val="18"/>
    <w:qFormat/>
    <w:uiPriority w:val="0"/>
    <w:rPr>
      <w:rFonts w:ascii="Times New Roman" w:hAnsi="Times New Roman" w:eastAsia="宋体" w:cs="Times New Roman"/>
      <w:kern w:val="2"/>
      <w:sz w:val="18"/>
      <w:lang w:val="en-US" w:eastAsia="zh-CN" w:bidi="ar-SA"/>
    </w:rPr>
  </w:style>
  <w:style w:type="character" w:customStyle="1" w:styleId="69">
    <w:name w:val="z-Top of Form Char"/>
    <w:basedOn w:val="24"/>
    <w:link w:val="60"/>
    <w:qFormat/>
    <w:uiPriority w:val="0"/>
    <w:rPr>
      <w:rFonts w:ascii="Times New Roman" w:hAnsi="Times New Roman" w:eastAsia="宋体" w:cs="Times New Roman"/>
      <w:sz w:val="24"/>
      <w:szCs w:val="24"/>
      <w:lang w:val="en-US" w:eastAsia="zh-CN" w:bidi="ar-SA"/>
    </w:rPr>
  </w:style>
  <w:style w:type="character" w:customStyle="1" w:styleId="70">
    <w:name w:val="标题 4 Char"/>
    <w:basedOn w:val="24"/>
    <w:link w:val="6"/>
    <w:qFormat/>
    <w:uiPriority w:val="0"/>
    <w:rPr>
      <w:rFonts w:ascii="Cambria" w:hAnsi="Cambria" w:eastAsia="宋体" w:cs="Times New Roman"/>
      <w:b/>
      <w:bCs/>
      <w:sz w:val="28"/>
      <w:szCs w:val="28"/>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7485</Words>
  <Characters>1841</Characters>
  <Lines>15</Lines>
  <Paragraphs>18</Paragraphs>
  <TotalTime>15</TotalTime>
  <ScaleCrop>false</ScaleCrop>
  <LinksUpToDate>false</LinksUpToDate>
  <CharactersWithSpaces>9308</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2017-01-02T08:48:00Z</dcterms:created>
  <dc:creator>微软用户</dc:creator>
  <cp:lastModifiedBy>lenovo</cp:lastModifiedBy>
  <cp:lastPrinted>2021-09-16T07:23:00Z</cp:lastPrinted>
  <dcterms:modified xsi:type="dcterms:W3CDTF">2021-09-17T03:02:31Z</dcterms:modified>
  <dc:title>竞买须知</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422658E544FE4F869537FDA76C0B9E33</vt:lpwstr>
  </property>
</Properties>
</file>