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7038" w:rsidRDefault="00FB1808" w:rsidP="000422C7">
      <w:pPr>
        <w:spacing w:afterLines="100" w:after="312"/>
        <w:rPr>
          <w:rFonts w:ascii="黑体" w:eastAsia="黑体"/>
          <w:sz w:val="28"/>
          <w:szCs w:val="28"/>
        </w:rPr>
      </w:pPr>
      <w:bookmarkStart w:id="0" w:name="lockedWord"/>
      <w:r>
        <w:rPr>
          <w:rFonts w:ascii="黑体" w:eastAsia="黑体" w:hint="eastAsia"/>
          <w:sz w:val="28"/>
          <w:szCs w:val="28"/>
        </w:rPr>
        <w:t>附件1</w:t>
      </w:r>
    </w:p>
    <w:p w:rsidR="00947038" w:rsidRDefault="00FB1808" w:rsidP="000422C7">
      <w:pPr>
        <w:spacing w:afterLines="100" w:after="312"/>
        <w:ind w:firstLineChars="700" w:firstLine="3080"/>
        <w:rPr>
          <w:rFonts w:ascii="黑体" w:eastAsia="黑体"/>
          <w:sz w:val="44"/>
          <w:szCs w:val="44"/>
        </w:rPr>
      </w:pPr>
      <w:r>
        <w:rPr>
          <w:rFonts w:ascii="黑体" w:eastAsia="黑体" w:hint="eastAsia"/>
          <w:sz w:val="44"/>
          <w:szCs w:val="44"/>
        </w:rPr>
        <w:t>阳新县政府采购项目</w:t>
      </w:r>
    </w:p>
    <w:p w:rsidR="00947038" w:rsidRDefault="00947038" w:rsidP="000422C7">
      <w:pPr>
        <w:spacing w:afterLines="100" w:after="312"/>
        <w:jc w:val="center"/>
        <w:rPr>
          <w:rFonts w:ascii="黑体" w:eastAsia="黑体"/>
          <w:sz w:val="44"/>
          <w:szCs w:val="44"/>
        </w:rPr>
      </w:pPr>
    </w:p>
    <w:p w:rsidR="00947038" w:rsidRDefault="00FB1808" w:rsidP="000422C7">
      <w:pPr>
        <w:spacing w:afterLines="100" w:after="312"/>
        <w:jc w:val="center"/>
        <w:rPr>
          <w:rFonts w:ascii="黑体" w:eastAsia="黑体"/>
          <w:sz w:val="44"/>
          <w:szCs w:val="44"/>
        </w:rPr>
      </w:pPr>
      <w:r>
        <w:rPr>
          <w:rFonts w:ascii="黑体" w:eastAsia="黑体" w:hint="eastAsia"/>
          <w:sz w:val="44"/>
          <w:szCs w:val="44"/>
        </w:rPr>
        <w:t>采购需求文件</w:t>
      </w:r>
    </w:p>
    <w:p w:rsidR="00947038" w:rsidRDefault="00947038" w:rsidP="000422C7">
      <w:pPr>
        <w:spacing w:afterLines="100" w:after="312"/>
        <w:jc w:val="center"/>
        <w:rPr>
          <w:rFonts w:ascii="黑体" w:eastAsia="黑体"/>
          <w:sz w:val="44"/>
          <w:szCs w:val="44"/>
        </w:rPr>
      </w:pPr>
    </w:p>
    <w:p w:rsidR="00947038" w:rsidRDefault="00947038" w:rsidP="000422C7">
      <w:pPr>
        <w:spacing w:afterLines="100" w:after="312"/>
        <w:jc w:val="center"/>
        <w:rPr>
          <w:rFonts w:ascii="黑体" w:eastAsia="黑体"/>
          <w:sz w:val="44"/>
          <w:szCs w:val="44"/>
        </w:rPr>
      </w:pPr>
    </w:p>
    <w:p w:rsidR="00947038" w:rsidRDefault="00FB1808" w:rsidP="000422C7">
      <w:pPr>
        <w:spacing w:afterLines="100" w:after="312"/>
        <w:ind w:leftChars="540" w:left="2534" w:hangingChars="500" w:hanging="1400"/>
        <w:jc w:val="left"/>
        <w:rPr>
          <w:rFonts w:ascii="黑体" w:eastAsia="黑体"/>
          <w:sz w:val="28"/>
          <w:szCs w:val="32"/>
        </w:rPr>
      </w:pPr>
      <w:r>
        <w:rPr>
          <w:rFonts w:ascii="黑体" w:eastAsia="黑体" w:hint="eastAsia"/>
          <w:sz w:val="28"/>
          <w:szCs w:val="32"/>
        </w:rPr>
        <w:t>项目名称：</w:t>
      </w:r>
      <w:r w:rsidR="0096691B" w:rsidRPr="0096691B">
        <w:rPr>
          <w:rFonts w:ascii="黑体" w:eastAsia="黑体" w:hint="eastAsia"/>
          <w:sz w:val="28"/>
          <w:szCs w:val="32"/>
        </w:rPr>
        <w:t>阳新县白杨建材有限公司机器设备拆除采购项目</w:t>
      </w:r>
    </w:p>
    <w:p w:rsidR="00947038" w:rsidRDefault="00FB1808" w:rsidP="000422C7">
      <w:pPr>
        <w:spacing w:afterLines="100" w:after="312"/>
        <w:ind w:leftChars="540" w:left="1134"/>
        <w:jc w:val="left"/>
        <w:rPr>
          <w:rFonts w:ascii="黑体" w:eastAsia="黑体"/>
          <w:sz w:val="28"/>
          <w:szCs w:val="32"/>
        </w:rPr>
      </w:pPr>
      <w:r>
        <w:rPr>
          <w:rFonts w:ascii="黑体" w:eastAsia="黑体" w:hint="eastAsia"/>
          <w:sz w:val="28"/>
          <w:szCs w:val="32"/>
        </w:rPr>
        <w:t>采购单位：阳新县</w:t>
      </w:r>
      <w:r w:rsidR="0096691B">
        <w:rPr>
          <w:rFonts w:ascii="黑体" w:eastAsia="黑体" w:hint="eastAsia"/>
          <w:sz w:val="28"/>
          <w:szCs w:val="32"/>
        </w:rPr>
        <w:t>城东新区管委会</w:t>
      </w:r>
    </w:p>
    <w:p w:rsidR="00947038" w:rsidRPr="00925010" w:rsidRDefault="00FB1808" w:rsidP="000422C7">
      <w:pPr>
        <w:spacing w:afterLines="100" w:after="312"/>
        <w:ind w:leftChars="540" w:left="1134"/>
        <w:jc w:val="left"/>
        <w:rPr>
          <w:rFonts w:ascii="黑体" w:eastAsia="黑体"/>
          <w:sz w:val="28"/>
          <w:szCs w:val="32"/>
        </w:rPr>
      </w:pPr>
      <w:r w:rsidRPr="00925010">
        <w:rPr>
          <w:rFonts w:ascii="黑体" w:eastAsia="黑体" w:hint="eastAsia"/>
          <w:sz w:val="28"/>
          <w:szCs w:val="32"/>
        </w:rPr>
        <w:t>联 系 人：</w:t>
      </w:r>
      <w:r w:rsidR="0096691B" w:rsidRPr="0096691B">
        <w:rPr>
          <w:rFonts w:ascii="黑体" w:eastAsia="黑体" w:hint="eastAsia"/>
          <w:sz w:val="28"/>
          <w:szCs w:val="32"/>
        </w:rPr>
        <w:t>李良飙</w:t>
      </w:r>
    </w:p>
    <w:p w:rsidR="00947038" w:rsidRPr="00645409" w:rsidRDefault="00FB1808" w:rsidP="000422C7">
      <w:pPr>
        <w:spacing w:afterLines="100" w:after="312"/>
        <w:ind w:leftChars="540" w:left="1134"/>
        <w:jc w:val="left"/>
        <w:rPr>
          <w:rFonts w:ascii="黑体" w:eastAsia="黑体"/>
          <w:sz w:val="28"/>
          <w:szCs w:val="32"/>
        </w:rPr>
      </w:pPr>
      <w:r>
        <w:rPr>
          <w:rFonts w:ascii="黑体" w:eastAsia="黑体" w:hint="eastAsia"/>
          <w:sz w:val="28"/>
          <w:szCs w:val="32"/>
        </w:rPr>
        <w:t>联系信息：</w:t>
      </w:r>
      <w:r w:rsidR="0096691B" w:rsidRPr="0096691B">
        <w:rPr>
          <w:rFonts w:ascii="黑体" w:eastAsia="黑体"/>
          <w:sz w:val="28"/>
          <w:szCs w:val="32"/>
        </w:rPr>
        <w:t>13317235799</w:t>
      </w:r>
    </w:p>
    <w:p w:rsidR="0096691B" w:rsidRPr="0096691B" w:rsidRDefault="00FB1808" w:rsidP="0096691B">
      <w:pPr>
        <w:spacing w:afterLines="100" w:after="312"/>
        <w:ind w:leftChars="540" w:left="1134"/>
        <w:jc w:val="left"/>
        <w:rPr>
          <w:rFonts w:ascii="黑体" w:eastAsia="黑体"/>
          <w:sz w:val="28"/>
          <w:szCs w:val="32"/>
        </w:rPr>
      </w:pPr>
      <w:r>
        <w:rPr>
          <w:rFonts w:ascii="黑体" w:eastAsia="黑体" w:hint="eastAsia"/>
          <w:sz w:val="28"/>
          <w:szCs w:val="32"/>
        </w:rPr>
        <w:t>地址：</w:t>
      </w:r>
      <w:r w:rsidR="006F293D" w:rsidRPr="003A109D">
        <w:rPr>
          <w:rFonts w:ascii="黑体" w:eastAsia="黑体" w:hint="eastAsia"/>
          <w:sz w:val="28"/>
          <w:szCs w:val="32"/>
        </w:rPr>
        <w:t>阳新县</w:t>
      </w:r>
      <w:r w:rsidR="0096691B">
        <w:rPr>
          <w:rFonts w:ascii="黑体" w:eastAsia="黑体" w:hint="eastAsia"/>
          <w:sz w:val="28"/>
          <w:szCs w:val="32"/>
        </w:rPr>
        <w:t>综合农场农垦路58号</w:t>
      </w:r>
    </w:p>
    <w:p w:rsidR="00947038" w:rsidRDefault="00FB1808" w:rsidP="000422C7">
      <w:pPr>
        <w:spacing w:afterLines="100" w:after="312"/>
        <w:ind w:leftChars="540" w:left="1134"/>
        <w:jc w:val="left"/>
        <w:rPr>
          <w:rFonts w:ascii="黑体" w:eastAsia="黑体"/>
          <w:sz w:val="28"/>
          <w:szCs w:val="32"/>
        </w:rPr>
      </w:pPr>
      <w:r>
        <w:rPr>
          <w:rFonts w:ascii="黑体" w:eastAsia="黑体" w:hint="eastAsia"/>
          <w:sz w:val="28"/>
          <w:szCs w:val="32"/>
        </w:rPr>
        <w:t>采购预算：</w:t>
      </w:r>
      <w:r w:rsidR="003E05AA">
        <w:rPr>
          <w:rFonts w:ascii="黑体" w:eastAsia="黑体" w:hint="eastAsia"/>
          <w:sz w:val="28"/>
          <w:szCs w:val="32"/>
        </w:rPr>
        <w:t>63.84</w:t>
      </w:r>
      <w:r>
        <w:rPr>
          <w:rFonts w:ascii="黑体" w:eastAsia="黑体" w:hint="eastAsia"/>
          <w:sz w:val="28"/>
          <w:szCs w:val="32"/>
        </w:rPr>
        <w:t>万元</w:t>
      </w:r>
    </w:p>
    <w:p w:rsidR="00947038" w:rsidRDefault="00FB1808" w:rsidP="000422C7">
      <w:pPr>
        <w:spacing w:afterLines="100" w:after="312"/>
        <w:ind w:leftChars="540" w:left="1134"/>
        <w:jc w:val="left"/>
        <w:rPr>
          <w:rFonts w:ascii="黑体" w:eastAsia="黑体"/>
          <w:sz w:val="28"/>
          <w:szCs w:val="32"/>
        </w:rPr>
      </w:pPr>
      <w:r>
        <w:rPr>
          <w:rFonts w:ascii="黑体" w:eastAsia="黑体" w:hint="eastAsia"/>
          <w:sz w:val="28"/>
          <w:szCs w:val="32"/>
        </w:rPr>
        <w:t xml:space="preserve">          </w:t>
      </w:r>
    </w:p>
    <w:p w:rsidR="00947038" w:rsidRDefault="00FB1808">
      <w:r>
        <w:br w:type="page"/>
      </w:r>
    </w:p>
    <w:p w:rsidR="00947038" w:rsidRDefault="00947038">
      <w:pPr>
        <w:pStyle w:val="2"/>
        <w:jc w:val="center"/>
        <w:rPr>
          <w:sz w:val="36"/>
          <w:szCs w:val="36"/>
        </w:rPr>
      </w:pPr>
      <w:bookmarkStart w:id="1" w:name="_Toc480553174"/>
    </w:p>
    <w:p w:rsidR="00947038" w:rsidRDefault="00FB1808">
      <w:pPr>
        <w:pStyle w:val="2"/>
        <w:jc w:val="center"/>
        <w:rPr>
          <w:rFonts w:asciiTheme="minorEastAsia" w:eastAsiaTheme="minorEastAsia" w:hAnsiTheme="minorEastAsia" w:cstheme="minorEastAsia"/>
          <w:bCs w:val="0"/>
          <w:sz w:val="36"/>
          <w:szCs w:val="36"/>
        </w:rPr>
      </w:pPr>
      <w:r>
        <w:rPr>
          <w:rFonts w:hint="eastAsia"/>
          <w:sz w:val="36"/>
          <w:szCs w:val="36"/>
        </w:rPr>
        <w:t>采购项目技术规格、参数及要求</w:t>
      </w:r>
      <w:bookmarkEnd w:id="1"/>
    </w:p>
    <w:p w:rsidR="00947038" w:rsidRPr="00395124" w:rsidRDefault="00FB1808">
      <w:pPr>
        <w:spacing w:line="440" w:lineRule="exact"/>
        <w:rPr>
          <w:bCs/>
          <w:sz w:val="24"/>
          <w:szCs w:val="24"/>
        </w:rPr>
      </w:pPr>
      <w:r w:rsidRPr="00395124">
        <w:rPr>
          <w:rFonts w:asciiTheme="minorEastAsia" w:eastAsiaTheme="minorEastAsia" w:hAnsiTheme="minorEastAsia" w:cstheme="minorEastAsia" w:hint="eastAsia"/>
          <w:bCs/>
          <w:sz w:val="24"/>
          <w:szCs w:val="24"/>
        </w:rPr>
        <w:t>1.采购内容：</w:t>
      </w:r>
      <w:r w:rsidR="00A96D79" w:rsidRPr="00395124">
        <w:rPr>
          <w:rFonts w:hint="eastAsia"/>
          <w:bCs/>
          <w:sz w:val="24"/>
          <w:szCs w:val="24"/>
        </w:rPr>
        <w:t>阳新县白杨建材有限公司机器设备拆除采购项目</w:t>
      </w:r>
    </w:p>
    <w:p w:rsidR="00947038" w:rsidRPr="00395124" w:rsidRDefault="00FB1808">
      <w:pPr>
        <w:spacing w:line="360" w:lineRule="auto"/>
        <w:rPr>
          <w:rFonts w:ascii="宋体" w:hAnsi="宋体"/>
          <w:bCs/>
          <w:kern w:val="44"/>
          <w:sz w:val="24"/>
        </w:rPr>
      </w:pPr>
      <w:r w:rsidRPr="00395124">
        <w:rPr>
          <w:rFonts w:ascii="宋体" w:hAnsi="宋体" w:hint="eastAsia"/>
          <w:bCs/>
          <w:kern w:val="44"/>
          <w:sz w:val="24"/>
        </w:rPr>
        <w:t>2、工期：</w:t>
      </w:r>
      <w:r w:rsidR="00395124" w:rsidRPr="00395124">
        <w:rPr>
          <w:rFonts w:hint="eastAsia"/>
          <w:bCs/>
          <w:sz w:val="24"/>
          <w:szCs w:val="24"/>
        </w:rPr>
        <w:t>30</w:t>
      </w:r>
      <w:r w:rsidRPr="00395124">
        <w:rPr>
          <w:rFonts w:hint="eastAsia"/>
          <w:bCs/>
          <w:sz w:val="24"/>
          <w:szCs w:val="24"/>
        </w:rPr>
        <w:t>日历天；以建设单位开</w:t>
      </w:r>
      <w:proofErr w:type="gramStart"/>
      <w:r w:rsidRPr="00395124">
        <w:rPr>
          <w:rFonts w:hint="eastAsia"/>
          <w:bCs/>
          <w:sz w:val="24"/>
          <w:szCs w:val="24"/>
        </w:rPr>
        <w:t>工令</w:t>
      </w:r>
      <w:proofErr w:type="gramEnd"/>
      <w:r w:rsidRPr="00395124">
        <w:rPr>
          <w:rFonts w:hint="eastAsia"/>
          <w:bCs/>
          <w:sz w:val="24"/>
          <w:szCs w:val="24"/>
        </w:rPr>
        <w:t>为准</w:t>
      </w:r>
      <w:r w:rsidRPr="00395124">
        <w:rPr>
          <w:rFonts w:ascii="宋体" w:hAnsi="宋体" w:hint="eastAsia"/>
          <w:bCs/>
          <w:kern w:val="44"/>
          <w:sz w:val="24"/>
        </w:rPr>
        <w:t>。</w:t>
      </w:r>
    </w:p>
    <w:p w:rsidR="00947038" w:rsidRPr="00395124" w:rsidRDefault="00FB1808">
      <w:pPr>
        <w:spacing w:line="360" w:lineRule="auto"/>
        <w:rPr>
          <w:rFonts w:asciiTheme="minorEastAsia" w:eastAsiaTheme="minorEastAsia" w:hAnsiTheme="minorEastAsia" w:cstheme="minorEastAsia"/>
          <w:bCs/>
          <w:sz w:val="24"/>
          <w:szCs w:val="24"/>
        </w:rPr>
      </w:pPr>
      <w:r w:rsidRPr="00395124">
        <w:rPr>
          <w:rFonts w:ascii="宋体" w:hAnsi="宋体" w:hint="eastAsia"/>
          <w:bCs/>
          <w:kern w:val="44"/>
          <w:sz w:val="24"/>
        </w:rPr>
        <w:t>3、施工地点：</w:t>
      </w:r>
      <w:r w:rsidRPr="00395124">
        <w:rPr>
          <w:rFonts w:asciiTheme="minorEastAsia" w:eastAsiaTheme="minorEastAsia" w:hAnsiTheme="minorEastAsia" w:cstheme="minorEastAsia" w:hint="eastAsia"/>
          <w:bCs/>
          <w:sz w:val="24"/>
          <w:szCs w:val="24"/>
        </w:rPr>
        <w:t>阳新县</w:t>
      </w:r>
      <w:r w:rsidR="00A96D79" w:rsidRPr="00395124">
        <w:rPr>
          <w:rFonts w:asciiTheme="minorEastAsia" w:eastAsiaTheme="minorEastAsia" w:hAnsiTheme="minorEastAsia" w:cstheme="minorEastAsia" w:hint="eastAsia"/>
          <w:bCs/>
          <w:sz w:val="24"/>
          <w:szCs w:val="24"/>
        </w:rPr>
        <w:t>城东</w:t>
      </w:r>
      <w:proofErr w:type="gramStart"/>
      <w:r w:rsidR="00A96D79" w:rsidRPr="00395124">
        <w:rPr>
          <w:rFonts w:asciiTheme="minorEastAsia" w:eastAsiaTheme="minorEastAsia" w:hAnsiTheme="minorEastAsia" w:cstheme="minorEastAsia" w:hint="eastAsia"/>
          <w:bCs/>
          <w:sz w:val="24"/>
          <w:szCs w:val="24"/>
        </w:rPr>
        <w:t>新区白</w:t>
      </w:r>
      <w:proofErr w:type="gramEnd"/>
      <w:r w:rsidR="00A96D79" w:rsidRPr="00395124">
        <w:rPr>
          <w:rFonts w:asciiTheme="minorEastAsia" w:eastAsiaTheme="minorEastAsia" w:hAnsiTheme="minorEastAsia" w:cstheme="minorEastAsia" w:hint="eastAsia"/>
          <w:bCs/>
          <w:sz w:val="24"/>
          <w:szCs w:val="24"/>
        </w:rPr>
        <w:t>杨村</w:t>
      </w:r>
      <w:r w:rsidRPr="00395124">
        <w:rPr>
          <w:rFonts w:asciiTheme="minorEastAsia" w:eastAsiaTheme="minorEastAsia" w:hAnsiTheme="minorEastAsia" w:cstheme="minorEastAsia" w:hint="eastAsia"/>
          <w:bCs/>
          <w:sz w:val="24"/>
          <w:szCs w:val="24"/>
        </w:rPr>
        <w:t>。</w:t>
      </w:r>
    </w:p>
    <w:p w:rsidR="00947038" w:rsidRPr="00395124" w:rsidRDefault="00FB1808">
      <w:pPr>
        <w:spacing w:line="360" w:lineRule="auto"/>
        <w:rPr>
          <w:rFonts w:ascii="宋体" w:hAnsi="宋体"/>
          <w:bCs/>
          <w:kern w:val="44"/>
          <w:sz w:val="24"/>
        </w:rPr>
      </w:pPr>
      <w:r w:rsidRPr="00395124">
        <w:rPr>
          <w:rFonts w:ascii="宋体" w:hAnsi="宋体" w:hint="eastAsia"/>
          <w:bCs/>
          <w:kern w:val="44"/>
          <w:sz w:val="24"/>
        </w:rPr>
        <w:t>4、采购预算：</w:t>
      </w:r>
      <w:r w:rsidR="00AD15FA" w:rsidRPr="00395124">
        <w:rPr>
          <w:rFonts w:ascii="宋体" w:hAnsi="宋体" w:hint="eastAsia"/>
          <w:bCs/>
          <w:kern w:val="44"/>
          <w:sz w:val="24"/>
        </w:rPr>
        <w:t>63.84</w:t>
      </w:r>
      <w:r w:rsidRPr="00395124">
        <w:rPr>
          <w:rFonts w:ascii="宋体" w:hAnsi="宋体" w:hint="eastAsia"/>
          <w:bCs/>
          <w:kern w:val="44"/>
          <w:sz w:val="24"/>
        </w:rPr>
        <w:t>万元，超过预算作无效投标处理。</w:t>
      </w:r>
    </w:p>
    <w:p w:rsidR="00947038" w:rsidRPr="00395124" w:rsidRDefault="00FB1808">
      <w:pPr>
        <w:spacing w:line="360" w:lineRule="auto"/>
        <w:rPr>
          <w:rFonts w:ascii="宋体" w:hAnsi="宋体"/>
          <w:bCs/>
          <w:kern w:val="44"/>
          <w:sz w:val="24"/>
        </w:rPr>
      </w:pPr>
      <w:r w:rsidRPr="00395124">
        <w:rPr>
          <w:rFonts w:ascii="宋体" w:hAnsi="宋体" w:hint="eastAsia"/>
          <w:bCs/>
          <w:kern w:val="44"/>
          <w:sz w:val="24"/>
        </w:rPr>
        <w:t>5、质量目标：达到国家规定的验收合格标准。</w:t>
      </w:r>
    </w:p>
    <w:p w:rsidR="00947038" w:rsidRPr="00395124" w:rsidRDefault="00FB1808">
      <w:pPr>
        <w:spacing w:line="360" w:lineRule="auto"/>
        <w:rPr>
          <w:rFonts w:ascii="宋体" w:hAnsi="宋体"/>
          <w:bCs/>
          <w:kern w:val="44"/>
          <w:sz w:val="24"/>
        </w:rPr>
      </w:pPr>
      <w:r w:rsidRPr="00395124">
        <w:rPr>
          <w:rFonts w:ascii="宋体" w:hAnsi="宋体" w:hint="eastAsia"/>
          <w:bCs/>
          <w:kern w:val="44"/>
          <w:sz w:val="24"/>
        </w:rPr>
        <w:t>6、付款方式：</w:t>
      </w:r>
      <w:r w:rsidR="00395124" w:rsidRPr="00395124">
        <w:rPr>
          <w:rFonts w:asciiTheme="minorEastAsia" w:hAnsiTheme="minorEastAsia" w:hint="eastAsia"/>
          <w:szCs w:val="21"/>
        </w:rPr>
        <w:t>机器设备拆除完成经业主验收合格后一次性付清</w:t>
      </w:r>
      <w:r w:rsidR="00546F7E" w:rsidRPr="00395124">
        <w:rPr>
          <w:rFonts w:asciiTheme="minorEastAsia" w:hAnsiTheme="minorEastAsia" w:hint="eastAsia"/>
          <w:szCs w:val="21"/>
        </w:rPr>
        <w:t>。</w:t>
      </w:r>
    </w:p>
    <w:p w:rsidR="00947038" w:rsidRPr="00395124" w:rsidRDefault="00FB1808">
      <w:pPr>
        <w:spacing w:line="360" w:lineRule="auto"/>
        <w:rPr>
          <w:rFonts w:ascii="宋体" w:hAnsi="宋体"/>
          <w:bCs/>
          <w:kern w:val="44"/>
          <w:sz w:val="24"/>
        </w:rPr>
      </w:pPr>
      <w:r w:rsidRPr="00395124">
        <w:rPr>
          <w:rFonts w:ascii="宋体" w:hAnsi="宋体" w:hint="eastAsia"/>
          <w:bCs/>
          <w:kern w:val="44"/>
          <w:sz w:val="24"/>
        </w:rPr>
        <w:t>7、</w:t>
      </w:r>
      <w:r w:rsidR="00DB4311">
        <w:rPr>
          <w:rFonts w:ascii="宋体" w:hAnsi="宋体" w:hint="eastAsia"/>
          <w:bCs/>
          <w:kern w:val="44"/>
          <w:sz w:val="24"/>
        </w:rPr>
        <w:t>机器设备清单</w:t>
      </w:r>
      <w:r w:rsidRPr="00395124">
        <w:rPr>
          <w:rFonts w:ascii="宋体" w:hAnsi="宋体" w:hint="eastAsia"/>
          <w:bCs/>
          <w:kern w:val="44"/>
          <w:sz w:val="24"/>
        </w:rPr>
        <w:t>见附件。</w:t>
      </w:r>
    </w:p>
    <w:p w:rsidR="009D7B2A" w:rsidRPr="009D7B2A" w:rsidRDefault="009D7B2A" w:rsidP="009D7B2A">
      <w:pPr>
        <w:pStyle w:val="a0"/>
      </w:pPr>
    </w:p>
    <w:p w:rsidR="00947038" w:rsidRDefault="00947038" w:rsidP="00F05B85"/>
    <w:p w:rsidR="00947038" w:rsidRDefault="00304499">
      <w:pPr>
        <w:pStyle w:val="a6"/>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object w:dxaOrig="1740"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40.8pt" o:ole="">
            <v:imagedata r:id="rId9" o:title=""/>
          </v:shape>
          <o:OLEObject Type="Embed" ProgID="Package" ShapeID="_x0000_i1025" DrawAspect="Content" ObjectID="_1694160937" r:id="rId10"/>
        </w:object>
      </w:r>
    </w:p>
    <w:p w:rsidR="00947038" w:rsidRPr="003F161D"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bookmarkStart w:id="2" w:name="_GoBack"/>
      <w:bookmarkEnd w:id="2"/>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8E5BDA" w:rsidRDefault="008E5BDA">
      <w:pPr>
        <w:pStyle w:val="a6"/>
        <w:rPr>
          <w:rFonts w:asciiTheme="minorEastAsia" w:eastAsiaTheme="minorEastAsia" w:hAnsiTheme="minorEastAsia" w:cstheme="minorEastAsia"/>
          <w:color w:val="000000"/>
          <w:sz w:val="24"/>
          <w:szCs w:val="24"/>
        </w:rPr>
      </w:pPr>
    </w:p>
    <w:p w:rsidR="008E5BDA" w:rsidRDefault="008E5BDA">
      <w:pPr>
        <w:pStyle w:val="a6"/>
        <w:rPr>
          <w:rFonts w:asciiTheme="minorEastAsia" w:eastAsiaTheme="minorEastAsia" w:hAnsiTheme="minorEastAsia" w:cstheme="minorEastAsia"/>
          <w:color w:val="000000"/>
          <w:sz w:val="24"/>
          <w:szCs w:val="24"/>
        </w:rPr>
      </w:pPr>
    </w:p>
    <w:p w:rsidR="008E5BDA" w:rsidRDefault="008E5BDA">
      <w:pPr>
        <w:pStyle w:val="a6"/>
        <w:rPr>
          <w:rFonts w:asciiTheme="minorEastAsia" w:eastAsiaTheme="minorEastAsia" w:hAnsiTheme="minorEastAsia" w:cstheme="minorEastAsia"/>
          <w:color w:val="000000"/>
          <w:sz w:val="24"/>
          <w:szCs w:val="24"/>
        </w:rPr>
      </w:pPr>
    </w:p>
    <w:p w:rsidR="008E5BDA" w:rsidRDefault="008E5BDA">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4A4A1C" w:rsidRDefault="004A4A1C">
      <w:pPr>
        <w:pStyle w:val="a6"/>
        <w:rPr>
          <w:rFonts w:asciiTheme="minorEastAsia" w:eastAsiaTheme="minorEastAsia" w:hAnsiTheme="minorEastAsia" w:cstheme="minorEastAsia"/>
          <w:color w:val="000000"/>
          <w:sz w:val="24"/>
          <w:szCs w:val="24"/>
        </w:rPr>
      </w:pPr>
    </w:p>
    <w:p w:rsidR="004A4A1C" w:rsidRDefault="004A4A1C">
      <w:pPr>
        <w:pStyle w:val="a6"/>
        <w:rPr>
          <w:rFonts w:asciiTheme="minorEastAsia" w:eastAsiaTheme="minorEastAsia" w:hAnsiTheme="minorEastAsia" w:cstheme="minorEastAsia"/>
          <w:color w:val="000000"/>
          <w:sz w:val="24"/>
          <w:szCs w:val="24"/>
        </w:rPr>
      </w:pPr>
    </w:p>
    <w:p w:rsidR="004A4A1C" w:rsidRDefault="004A4A1C">
      <w:pPr>
        <w:pStyle w:val="a6"/>
        <w:rPr>
          <w:rFonts w:asciiTheme="minorEastAsia" w:eastAsiaTheme="minorEastAsia" w:hAnsiTheme="minorEastAsia" w:cstheme="minorEastAsia"/>
          <w:color w:val="000000"/>
          <w:sz w:val="24"/>
          <w:szCs w:val="24"/>
        </w:rPr>
      </w:pPr>
    </w:p>
    <w:p w:rsidR="004A4A1C" w:rsidRDefault="004A4A1C">
      <w:pPr>
        <w:pStyle w:val="a6"/>
        <w:rPr>
          <w:rFonts w:asciiTheme="minorEastAsia" w:eastAsiaTheme="minorEastAsia" w:hAnsiTheme="minorEastAsia" w:cstheme="minorEastAsia"/>
          <w:color w:val="000000"/>
          <w:sz w:val="24"/>
          <w:szCs w:val="24"/>
        </w:rPr>
      </w:pPr>
    </w:p>
    <w:p w:rsidR="004A4A1C" w:rsidRDefault="004A4A1C">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947038">
      <w:pPr>
        <w:pStyle w:val="a6"/>
        <w:rPr>
          <w:rFonts w:asciiTheme="minorEastAsia" w:eastAsiaTheme="minorEastAsia" w:hAnsiTheme="minorEastAsia" w:cstheme="minorEastAsia"/>
          <w:color w:val="000000"/>
          <w:sz w:val="24"/>
          <w:szCs w:val="24"/>
        </w:rPr>
      </w:pPr>
    </w:p>
    <w:p w:rsidR="00947038" w:rsidRDefault="00FB1808">
      <w:pPr>
        <w:pStyle w:val="a6"/>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附件2</w:t>
      </w:r>
    </w:p>
    <w:p w:rsidR="00947038" w:rsidRDefault="00947038">
      <w:pPr>
        <w:pStyle w:val="a6"/>
        <w:rPr>
          <w:rFonts w:asciiTheme="minorEastAsia" w:eastAsiaTheme="minorEastAsia" w:hAnsiTheme="minorEastAsia" w:cstheme="minorEastAsia"/>
          <w:b/>
          <w:bCs/>
          <w:color w:val="000000"/>
          <w:sz w:val="24"/>
          <w:szCs w:val="24"/>
        </w:rPr>
      </w:pPr>
    </w:p>
    <w:p w:rsidR="00947038" w:rsidRDefault="00FB1808">
      <w:pPr>
        <w:adjustRightInd w:val="0"/>
        <w:snapToGrid w:val="0"/>
        <w:spacing w:line="440" w:lineRule="exact"/>
        <w:jc w:val="center"/>
        <w:outlineLvl w:val="0"/>
        <w:rPr>
          <w:b/>
          <w:sz w:val="36"/>
          <w:szCs w:val="36"/>
        </w:rPr>
      </w:pPr>
      <w:r>
        <w:rPr>
          <w:b/>
          <w:sz w:val="36"/>
          <w:szCs w:val="36"/>
        </w:rPr>
        <w:t>评审办法及评分标准</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567"/>
        <w:gridCol w:w="6662"/>
      </w:tblGrid>
      <w:tr w:rsidR="00581DEC" w:rsidTr="00581DEC">
        <w:trPr>
          <w:trHeight w:val="320"/>
        </w:trPr>
        <w:tc>
          <w:tcPr>
            <w:tcW w:w="1134" w:type="dxa"/>
          </w:tcPr>
          <w:p w:rsidR="00581DEC" w:rsidRDefault="00581DEC" w:rsidP="00A728D4">
            <w:pPr>
              <w:jc w:val="center"/>
              <w:rPr>
                <w:rFonts w:ascii="宋体" w:hAnsi="宋体" w:cs="宋体"/>
                <w:b/>
                <w:sz w:val="24"/>
                <w:szCs w:val="20"/>
              </w:rPr>
            </w:pPr>
          </w:p>
        </w:tc>
        <w:tc>
          <w:tcPr>
            <w:tcW w:w="1418" w:type="dxa"/>
            <w:vAlign w:val="center"/>
          </w:tcPr>
          <w:p w:rsidR="00581DEC" w:rsidRDefault="00581DEC" w:rsidP="00A728D4">
            <w:pPr>
              <w:spacing w:line="360" w:lineRule="auto"/>
              <w:jc w:val="center"/>
              <w:rPr>
                <w:rFonts w:ascii="宋体" w:hAnsi="宋体" w:cs="宋体"/>
                <w:b/>
                <w:sz w:val="20"/>
                <w:szCs w:val="18"/>
              </w:rPr>
            </w:pPr>
            <w:r>
              <w:rPr>
                <w:rFonts w:ascii="宋体" w:hAnsi="宋体" w:cs="宋体" w:hint="eastAsia"/>
                <w:b/>
                <w:sz w:val="20"/>
                <w:szCs w:val="18"/>
              </w:rPr>
              <w:t>评审因素</w:t>
            </w:r>
          </w:p>
        </w:tc>
        <w:tc>
          <w:tcPr>
            <w:tcW w:w="567" w:type="dxa"/>
            <w:vAlign w:val="center"/>
          </w:tcPr>
          <w:p w:rsidR="00581DEC" w:rsidRDefault="00581DEC" w:rsidP="00A728D4">
            <w:pPr>
              <w:spacing w:line="360" w:lineRule="auto"/>
              <w:ind w:leftChars="-35" w:left="-73" w:rightChars="-38" w:right="-80"/>
              <w:jc w:val="center"/>
              <w:rPr>
                <w:rFonts w:ascii="宋体" w:hAnsi="宋体" w:cs="宋体"/>
                <w:b/>
                <w:sz w:val="20"/>
                <w:szCs w:val="18"/>
              </w:rPr>
            </w:pPr>
            <w:r>
              <w:rPr>
                <w:rFonts w:ascii="宋体" w:hAnsi="宋体" w:cs="宋体" w:hint="eastAsia"/>
                <w:b/>
                <w:sz w:val="20"/>
                <w:szCs w:val="18"/>
              </w:rPr>
              <w:t>分值</w:t>
            </w:r>
          </w:p>
        </w:tc>
        <w:tc>
          <w:tcPr>
            <w:tcW w:w="6662" w:type="dxa"/>
            <w:vAlign w:val="center"/>
          </w:tcPr>
          <w:p w:rsidR="00581DEC" w:rsidRDefault="00581DEC" w:rsidP="00A728D4">
            <w:pPr>
              <w:spacing w:line="360" w:lineRule="auto"/>
              <w:jc w:val="center"/>
              <w:rPr>
                <w:rFonts w:ascii="宋体" w:hAnsi="宋体" w:cs="宋体"/>
                <w:b/>
                <w:sz w:val="20"/>
                <w:szCs w:val="18"/>
              </w:rPr>
            </w:pPr>
            <w:r>
              <w:rPr>
                <w:rFonts w:ascii="宋体" w:hAnsi="宋体" w:cs="宋体" w:hint="eastAsia"/>
                <w:b/>
                <w:sz w:val="20"/>
                <w:szCs w:val="18"/>
              </w:rPr>
              <w:t>评分标准</w:t>
            </w:r>
          </w:p>
        </w:tc>
      </w:tr>
      <w:tr w:rsidR="00581DEC" w:rsidTr="00581DEC">
        <w:trPr>
          <w:trHeight w:val="1500"/>
        </w:trPr>
        <w:tc>
          <w:tcPr>
            <w:tcW w:w="1134" w:type="dxa"/>
            <w:vAlign w:val="center"/>
          </w:tcPr>
          <w:p w:rsidR="00581DEC" w:rsidRPr="00581DEC" w:rsidRDefault="00581DEC" w:rsidP="00A728D4">
            <w:pPr>
              <w:pStyle w:val="a0"/>
              <w:spacing w:line="276" w:lineRule="auto"/>
              <w:jc w:val="center"/>
              <w:rPr>
                <w:rFonts w:asciiTheme="minorEastAsia" w:eastAsiaTheme="minorEastAsia" w:hAnsiTheme="minorEastAsia" w:cs="宋体"/>
                <w:b/>
                <w:bCs w:val="0"/>
                <w:spacing w:val="0"/>
                <w:sz w:val="22"/>
              </w:rPr>
            </w:pPr>
            <w:r w:rsidRPr="00581DEC">
              <w:rPr>
                <w:rFonts w:asciiTheme="minorEastAsia" w:eastAsiaTheme="minorEastAsia" w:hAnsiTheme="minorEastAsia" w:cs="宋体" w:hint="eastAsia"/>
                <w:b/>
                <w:bCs w:val="0"/>
                <w:spacing w:val="0"/>
                <w:sz w:val="22"/>
              </w:rPr>
              <w:t>商务</w:t>
            </w:r>
          </w:p>
          <w:p w:rsidR="00581DEC" w:rsidRPr="00581DEC" w:rsidRDefault="00581DEC" w:rsidP="00A728D4">
            <w:pPr>
              <w:spacing w:line="276" w:lineRule="auto"/>
              <w:jc w:val="center"/>
              <w:rPr>
                <w:rFonts w:asciiTheme="minorEastAsia" w:eastAsiaTheme="minorEastAsia" w:hAnsiTheme="minorEastAsia" w:cs="宋体"/>
                <w:b/>
                <w:sz w:val="22"/>
              </w:rPr>
            </w:pPr>
            <w:r w:rsidRPr="00581DEC">
              <w:rPr>
                <w:rFonts w:asciiTheme="minorEastAsia" w:eastAsiaTheme="minorEastAsia" w:hAnsiTheme="minorEastAsia" w:cs="宋体" w:hint="eastAsia"/>
                <w:b/>
                <w:sz w:val="22"/>
              </w:rPr>
              <w:t>报价</w:t>
            </w:r>
          </w:p>
          <w:p w:rsidR="00581DEC" w:rsidRPr="00581DEC" w:rsidRDefault="00581DEC" w:rsidP="00A728D4">
            <w:pPr>
              <w:spacing w:line="276" w:lineRule="auto"/>
              <w:rPr>
                <w:rFonts w:asciiTheme="minorEastAsia" w:eastAsiaTheme="minorEastAsia" w:hAnsiTheme="minorEastAsia" w:cs="宋体"/>
                <w:b/>
                <w:bCs/>
                <w:sz w:val="22"/>
              </w:rPr>
            </w:pPr>
            <w:r w:rsidRPr="00581DEC">
              <w:rPr>
                <w:rFonts w:asciiTheme="minorEastAsia" w:eastAsiaTheme="minorEastAsia" w:hAnsiTheme="minorEastAsia" w:cs="宋体" w:hint="eastAsia"/>
                <w:b/>
                <w:bCs/>
                <w:sz w:val="22"/>
              </w:rPr>
              <w:t>（30分）</w:t>
            </w:r>
          </w:p>
        </w:tc>
        <w:tc>
          <w:tcPr>
            <w:tcW w:w="1418" w:type="dxa"/>
            <w:vAlign w:val="center"/>
          </w:tcPr>
          <w:p w:rsidR="00581DEC" w:rsidRPr="00581DEC" w:rsidRDefault="00581DEC" w:rsidP="00A728D4">
            <w:pPr>
              <w:pStyle w:val="a0"/>
              <w:spacing w:line="276" w:lineRule="auto"/>
              <w:jc w:val="center"/>
              <w:rPr>
                <w:rFonts w:asciiTheme="minorEastAsia" w:eastAsiaTheme="minorEastAsia" w:hAnsiTheme="minorEastAsia" w:cs="宋体"/>
                <w:bCs w:val="0"/>
                <w:spacing w:val="0"/>
                <w:kern w:val="2"/>
                <w:sz w:val="22"/>
              </w:rPr>
            </w:pPr>
            <w:r w:rsidRPr="00581DEC">
              <w:rPr>
                <w:rFonts w:asciiTheme="minorEastAsia" w:eastAsiaTheme="minorEastAsia" w:hAnsiTheme="minorEastAsia" w:cs="宋体" w:hint="eastAsia"/>
                <w:bCs w:val="0"/>
                <w:spacing w:val="0"/>
                <w:kern w:val="2"/>
                <w:sz w:val="22"/>
              </w:rPr>
              <w:t>报价得分</w:t>
            </w:r>
          </w:p>
        </w:tc>
        <w:tc>
          <w:tcPr>
            <w:tcW w:w="567" w:type="dxa"/>
            <w:vAlign w:val="center"/>
          </w:tcPr>
          <w:p w:rsidR="00581DEC" w:rsidRPr="00581DEC" w:rsidRDefault="00581DEC" w:rsidP="00A728D4">
            <w:pPr>
              <w:pStyle w:val="a0"/>
              <w:spacing w:line="276" w:lineRule="auto"/>
              <w:jc w:val="center"/>
              <w:rPr>
                <w:rFonts w:asciiTheme="minorEastAsia" w:eastAsiaTheme="minorEastAsia" w:hAnsiTheme="minorEastAsia" w:cs="宋体"/>
                <w:bCs w:val="0"/>
                <w:spacing w:val="0"/>
                <w:kern w:val="2"/>
                <w:sz w:val="22"/>
              </w:rPr>
            </w:pPr>
            <w:r w:rsidRPr="00581DEC">
              <w:rPr>
                <w:rFonts w:asciiTheme="minorEastAsia" w:eastAsiaTheme="minorEastAsia" w:hAnsiTheme="minorEastAsia" w:cs="宋体" w:hint="eastAsia"/>
                <w:bCs w:val="0"/>
                <w:spacing w:val="0"/>
                <w:kern w:val="2"/>
                <w:sz w:val="22"/>
              </w:rPr>
              <w:t>30</w:t>
            </w:r>
          </w:p>
        </w:tc>
        <w:tc>
          <w:tcPr>
            <w:tcW w:w="6662" w:type="dxa"/>
          </w:tcPr>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综合评分法中的价格</w:t>
            </w:r>
            <w:proofErr w:type="gramStart"/>
            <w:r w:rsidRPr="00581DEC">
              <w:rPr>
                <w:rFonts w:asciiTheme="minorEastAsia" w:eastAsiaTheme="minorEastAsia" w:hAnsiTheme="minorEastAsia" w:cs="宋体" w:hint="eastAsia"/>
                <w:sz w:val="22"/>
              </w:rPr>
              <w:t>分统一</w:t>
            </w:r>
            <w:proofErr w:type="gramEnd"/>
            <w:r w:rsidRPr="00581DEC">
              <w:rPr>
                <w:rFonts w:asciiTheme="minorEastAsia" w:eastAsiaTheme="minorEastAsia" w:hAnsiTheme="minorEastAsia" w:cs="宋体" w:hint="eastAsia"/>
                <w:sz w:val="22"/>
              </w:rPr>
              <w:t>采用低价优先法计算，即满足磋商文件要求且最后报价最低的供应商的价格为磋商基准价，其价格分为满分。其他供应商的价格</w:t>
            </w:r>
            <w:proofErr w:type="gramStart"/>
            <w:r w:rsidRPr="00581DEC">
              <w:rPr>
                <w:rFonts w:asciiTheme="minorEastAsia" w:eastAsiaTheme="minorEastAsia" w:hAnsiTheme="minorEastAsia" w:cs="宋体" w:hint="eastAsia"/>
                <w:sz w:val="22"/>
              </w:rPr>
              <w:t>分统一</w:t>
            </w:r>
            <w:proofErr w:type="gramEnd"/>
            <w:r w:rsidRPr="00581DEC">
              <w:rPr>
                <w:rFonts w:asciiTheme="minorEastAsia" w:eastAsiaTheme="minorEastAsia" w:hAnsiTheme="minorEastAsia" w:cs="宋体" w:hint="eastAsia"/>
                <w:sz w:val="22"/>
              </w:rPr>
              <w:t>按照下列公式计算：</w:t>
            </w:r>
          </w:p>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磋商报价得分=（磋商基准价/最后磋商报价）×</w:t>
            </w:r>
            <w:proofErr w:type="gramStart"/>
            <w:r w:rsidRPr="00581DEC">
              <w:rPr>
                <w:rFonts w:asciiTheme="minorEastAsia" w:eastAsiaTheme="minorEastAsia" w:hAnsiTheme="minorEastAsia" w:cs="宋体" w:hint="eastAsia"/>
                <w:sz w:val="22"/>
              </w:rPr>
              <w:t>价格权</w:t>
            </w:r>
            <w:proofErr w:type="gramEnd"/>
            <w:r w:rsidRPr="00581DEC">
              <w:rPr>
                <w:rFonts w:asciiTheme="minorEastAsia" w:eastAsiaTheme="minorEastAsia" w:hAnsiTheme="minorEastAsia" w:cs="宋体" w:hint="eastAsia"/>
                <w:sz w:val="22"/>
              </w:rPr>
              <w:t xml:space="preserve">值×100　　</w:t>
            </w:r>
          </w:p>
        </w:tc>
      </w:tr>
      <w:tr w:rsidR="00581DEC" w:rsidTr="00581DEC">
        <w:trPr>
          <w:trHeight w:val="433"/>
        </w:trPr>
        <w:tc>
          <w:tcPr>
            <w:tcW w:w="1134" w:type="dxa"/>
            <w:vMerge w:val="restart"/>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技</w:t>
            </w:r>
          </w:p>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术</w:t>
            </w:r>
          </w:p>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服</w:t>
            </w:r>
          </w:p>
          <w:p w:rsidR="00581DEC" w:rsidRPr="00581DEC" w:rsidRDefault="00581DEC" w:rsidP="00A728D4">
            <w:pPr>
              <w:spacing w:line="276" w:lineRule="auto"/>
              <w:jc w:val="center"/>
              <w:rPr>
                <w:rFonts w:asciiTheme="minorEastAsia" w:eastAsiaTheme="minorEastAsia" w:hAnsiTheme="minorEastAsia" w:cs="宋体"/>
                <w:sz w:val="22"/>
              </w:rPr>
            </w:pPr>
            <w:proofErr w:type="gramStart"/>
            <w:r w:rsidRPr="00581DEC">
              <w:rPr>
                <w:rFonts w:asciiTheme="minorEastAsia" w:eastAsiaTheme="minorEastAsia" w:hAnsiTheme="minorEastAsia" w:cs="宋体" w:hint="eastAsia"/>
                <w:sz w:val="22"/>
              </w:rPr>
              <w:t>务</w:t>
            </w:r>
            <w:proofErr w:type="gramEnd"/>
          </w:p>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评</w:t>
            </w:r>
          </w:p>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议</w:t>
            </w:r>
          </w:p>
          <w:p w:rsidR="00581DEC" w:rsidRPr="00581DEC" w:rsidRDefault="00581DEC" w:rsidP="00A728D4">
            <w:pPr>
              <w:pStyle w:val="a0"/>
              <w:rPr>
                <w:rFonts w:asciiTheme="minorEastAsia" w:eastAsiaTheme="minorEastAsia" w:hAnsiTheme="minorEastAsia" w:cs="宋体"/>
                <w:sz w:val="22"/>
              </w:rPr>
            </w:pPr>
            <w:r w:rsidRPr="00581DEC">
              <w:rPr>
                <w:rFonts w:asciiTheme="minorEastAsia" w:eastAsiaTheme="minorEastAsia" w:hAnsiTheme="minorEastAsia" w:cs="宋体" w:hint="eastAsia"/>
                <w:bCs w:val="0"/>
                <w:sz w:val="22"/>
              </w:rPr>
              <w:t>（45分）</w:t>
            </w:r>
          </w:p>
        </w:tc>
        <w:tc>
          <w:tcPr>
            <w:tcW w:w="1418"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工程概况</w:t>
            </w:r>
          </w:p>
        </w:tc>
        <w:tc>
          <w:tcPr>
            <w:tcW w:w="567"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3</w:t>
            </w:r>
          </w:p>
        </w:tc>
        <w:tc>
          <w:tcPr>
            <w:tcW w:w="6662" w:type="dxa"/>
            <w:vAlign w:val="center"/>
          </w:tcPr>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描述准确、清晰3分；描述基本准确1.5分，描述不准确0分。</w:t>
            </w:r>
          </w:p>
        </w:tc>
      </w:tr>
      <w:tr w:rsidR="00581DEC" w:rsidTr="00581DEC">
        <w:trPr>
          <w:trHeight w:val="430"/>
        </w:trPr>
        <w:tc>
          <w:tcPr>
            <w:tcW w:w="1134" w:type="dxa"/>
            <w:vMerge/>
            <w:vAlign w:val="center"/>
          </w:tcPr>
          <w:p w:rsidR="00581DEC" w:rsidRPr="00581DEC" w:rsidRDefault="00581DEC" w:rsidP="00A728D4">
            <w:pPr>
              <w:spacing w:line="276" w:lineRule="auto"/>
              <w:jc w:val="center"/>
              <w:rPr>
                <w:rFonts w:asciiTheme="minorEastAsia" w:eastAsiaTheme="minorEastAsia" w:hAnsiTheme="minorEastAsia" w:cs="宋体"/>
                <w:sz w:val="22"/>
              </w:rPr>
            </w:pPr>
          </w:p>
        </w:tc>
        <w:tc>
          <w:tcPr>
            <w:tcW w:w="1418"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施工部署</w:t>
            </w:r>
          </w:p>
        </w:tc>
        <w:tc>
          <w:tcPr>
            <w:tcW w:w="567"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6</w:t>
            </w:r>
          </w:p>
        </w:tc>
        <w:tc>
          <w:tcPr>
            <w:tcW w:w="6662" w:type="dxa"/>
            <w:vAlign w:val="center"/>
          </w:tcPr>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科学、合理、针对性强6-5分；基本合理、可行3-2分；不可行、不能满足工程需要0分。</w:t>
            </w:r>
          </w:p>
        </w:tc>
      </w:tr>
      <w:tr w:rsidR="00581DEC" w:rsidTr="00581DEC">
        <w:trPr>
          <w:trHeight w:val="504"/>
        </w:trPr>
        <w:tc>
          <w:tcPr>
            <w:tcW w:w="1134" w:type="dxa"/>
            <w:vMerge/>
            <w:vAlign w:val="center"/>
          </w:tcPr>
          <w:p w:rsidR="00581DEC" w:rsidRPr="00581DEC" w:rsidRDefault="00581DEC" w:rsidP="00A728D4">
            <w:pPr>
              <w:spacing w:line="276" w:lineRule="auto"/>
              <w:jc w:val="center"/>
              <w:rPr>
                <w:rFonts w:asciiTheme="minorEastAsia" w:eastAsiaTheme="minorEastAsia" w:hAnsiTheme="minorEastAsia" w:cs="宋体"/>
                <w:sz w:val="22"/>
              </w:rPr>
            </w:pPr>
          </w:p>
        </w:tc>
        <w:tc>
          <w:tcPr>
            <w:tcW w:w="1418"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施工进度计划</w:t>
            </w:r>
          </w:p>
        </w:tc>
        <w:tc>
          <w:tcPr>
            <w:tcW w:w="567"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3</w:t>
            </w:r>
          </w:p>
        </w:tc>
        <w:tc>
          <w:tcPr>
            <w:tcW w:w="6662" w:type="dxa"/>
            <w:vAlign w:val="center"/>
          </w:tcPr>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科学、合理、针对性强3分；基本合理、可行1.5分；不可行、不能满足工程需要0分。</w:t>
            </w:r>
          </w:p>
        </w:tc>
      </w:tr>
      <w:tr w:rsidR="00581DEC" w:rsidTr="00581DEC">
        <w:trPr>
          <w:trHeight w:val="664"/>
        </w:trPr>
        <w:tc>
          <w:tcPr>
            <w:tcW w:w="1134" w:type="dxa"/>
            <w:vMerge/>
            <w:vAlign w:val="center"/>
          </w:tcPr>
          <w:p w:rsidR="00581DEC" w:rsidRPr="00581DEC" w:rsidRDefault="00581DEC" w:rsidP="00A728D4">
            <w:pPr>
              <w:spacing w:line="276" w:lineRule="auto"/>
              <w:jc w:val="center"/>
              <w:rPr>
                <w:rFonts w:asciiTheme="minorEastAsia" w:eastAsiaTheme="minorEastAsia" w:hAnsiTheme="minorEastAsia" w:cs="宋体"/>
                <w:sz w:val="22"/>
              </w:rPr>
            </w:pPr>
          </w:p>
        </w:tc>
        <w:tc>
          <w:tcPr>
            <w:tcW w:w="1418"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组织机构</w:t>
            </w:r>
          </w:p>
        </w:tc>
        <w:tc>
          <w:tcPr>
            <w:tcW w:w="567"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10</w:t>
            </w:r>
          </w:p>
        </w:tc>
        <w:tc>
          <w:tcPr>
            <w:tcW w:w="6662" w:type="dxa"/>
            <w:vAlign w:val="center"/>
          </w:tcPr>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项目组织机构健全、5大员配备完善、职责明确得10-6分，项目组织机构较为健全、职责明确度不够得5-3分。项目组织机构不健全、职责不明确不得分。</w:t>
            </w:r>
          </w:p>
        </w:tc>
      </w:tr>
      <w:tr w:rsidR="00581DEC" w:rsidTr="00581DEC">
        <w:trPr>
          <w:trHeight w:val="662"/>
        </w:trPr>
        <w:tc>
          <w:tcPr>
            <w:tcW w:w="1134" w:type="dxa"/>
            <w:vMerge/>
            <w:vAlign w:val="center"/>
          </w:tcPr>
          <w:p w:rsidR="00581DEC" w:rsidRPr="00581DEC" w:rsidRDefault="00581DEC" w:rsidP="00A728D4">
            <w:pPr>
              <w:spacing w:line="276" w:lineRule="auto"/>
              <w:jc w:val="center"/>
              <w:rPr>
                <w:rFonts w:asciiTheme="minorEastAsia" w:eastAsiaTheme="minorEastAsia" w:hAnsiTheme="minorEastAsia" w:cs="宋体"/>
                <w:sz w:val="22"/>
              </w:rPr>
            </w:pPr>
          </w:p>
        </w:tc>
        <w:tc>
          <w:tcPr>
            <w:tcW w:w="1418"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施工准备与资源配置计划</w:t>
            </w:r>
          </w:p>
        </w:tc>
        <w:tc>
          <w:tcPr>
            <w:tcW w:w="567"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5</w:t>
            </w:r>
          </w:p>
        </w:tc>
        <w:tc>
          <w:tcPr>
            <w:tcW w:w="6662" w:type="dxa"/>
            <w:vAlign w:val="center"/>
          </w:tcPr>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内容完备、合理、针对性强5-4分；内容完备，可行3-2分；内容欠完备，基本可行1分；不可行0分。</w:t>
            </w:r>
          </w:p>
        </w:tc>
      </w:tr>
      <w:tr w:rsidR="00581DEC" w:rsidTr="00581DEC">
        <w:trPr>
          <w:trHeight w:val="622"/>
        </w:trPr>
        <w:tc>
          <w:tcPr>
            <w:tcW w:w="1134" w:type="dxa"/>
            <w:vMerge/>
            <w:vAlign w:val="center"/>
          </w:tcPr>
          <w:p w:rsidR="00581DEC" w:rsidRPr="00581DEC" w:rsidRDefault="00581DEC" w:rsidP="00A728D4">
            <w:pPr>
              <w:spacing w:line="276" w:lineRule="auto"/>
              <w:jc w:val="center"/>
              <w:rPr>
                <w:rFonts w:asciiTheme="minorEastAsia" w:eastAsiaTheme="minorEastAsia" w:hAnsiTheme="minorEastAsia" w:cs="宋体"/>
                <w:sz w:val="22"/>
              </w:rPr>
            </w:pPr>
          </w:p>
        </w:tc>
        <w:tc>
          <w:tcPr>
            <w:tcW w:w="1418"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施工方案</w:t>
            </w:r>
          </w:p>
        </w:tc>
        <w:tc>
          <w:tcPr>
            <w:tcW w:w="567"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10</w:t>
            </w:r>
          </w:p>
        </w:tc>
        <w:tc>
          <w:tcPr>
            <w:tcW w:w="6662" w:type="dxa"/>
            <w:vAlign w:val="center"/>
          </w:tcPr>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供应商的施工方案科学、合理、针对性强10-8分；合理、可行7-4分；欠合理，基本可行3-1分，不可行，不能满足工程需要0分。</w:t>
            </w:r>
          </w:p>
        </w:tc>
      </w:tr>
      <w:tr w:rsidR="00581DEC" w:rsidTr="00581DEC">
        <w:trPr>
          <w:trHeight w:val="1118"/>
        </w:trPr>
        <w:tc>
          <w:tcPr>
            <w:tcW w:w="1134" w:type="dxa"/>
            <w:vMerge/>
            <w:vAlign w:val="center"/>
          </w:tcPr>
          <w:p w:rsidR="00581DEC" w:rsidRPr="00581DEC" w:rsidRDefault="00581DEC" w:rsidP="00A728D4">
            <w:pPr>
              <w:spacing w:line="276" w:lineRule="auto"/>
              <w:jc w:val="center"/>
              <w:rPr>
                <w:rFonts w:asciiTheme="minorEastAsia" w:eastAsiaTheme="minorEastAsia" w:hAnsiTheme="minorEastAsia" w:cs="宋体"/>
                <w:sz w:val="22"/>
              </w:rPr>
            </w:pPr>
          </w:p>
        </w:tc>
        <w:tc>
          <w:tcPr>
            <w:tcW w:w="1418"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施工管理计划</w:t>
            </w:r>
          </w:p>
        </w:tc>
        <w:tc>
          <w:tcPr>
            <w:tcW w:w="567"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2</w:t>
            </w:r>
          </w:p>
        </w:tc>
        <w:tc>
          <w:tcPr>
            <w:tcW w:w="6662" w:type="dxa"/>
            <w:vAlign w:val="center"/>
          </w:tcPr>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内容完备、合理、针对性强2分；内容完备、可行1分；内容欠完备，基本可行0.5分。内容不完备不可行0分</w:t>
            </w:r>
          </w:p>
        </w:tc>
      </w:tr>
      <w:tr w:rsidR="00581DEC" w:rsidTr="00581DEC">
        <w:trPr>
          <w:trHeight w:val="1118"/>
        </w:trPr>
        <w:tc>
          <w:tcPr>
            <w:tcW w:w="1134" w:type="dxa"/>
            <w:vMerge/>
            <w:vAlign w:val="center"/>
          </w:tcPr>
          <w:p w:rsidR="00581DEC" w:rsidRPr="00581DEC" w:rsidRDefault="00581DEC" w:rsidP="00A728D4">
            <w:pPr>
              <w:spacing w:line="276" w:lineRule="auto"/>
              <w:jc w:val="center"/>
              <w:rPr>
                <w:rFonts w:asciiTheme="minorEastAsia" w:eastAsiaTheme="minorEastAsia" w:hAnsiTheme="minorEastAsia" w:cs="宋体"/>
                <w:sz w:val="22"/>
              </w:rPr>
            </w:pPr>
          </w:p>
        </w:tc>
        <w:tc>
          <w:tcPr>
            <w:tcW w:w="1418"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安全、文明管理体系与措施</w:t>
            </w:r>
          </w:p>
        </w:tc>
        <w:tc>
          <w:tcPr>
            <w:tcW w:w="567" w:type="dxa"/>
            <w:vAlign w:val="center"/>
          </w:tcPr>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6</w:t>
            </w:r>
          </w:p>
        </w:tc>
        <w:tc>
          <w:tcPr>
            <w:tcW w:w="6662" w:type="dxa"/>
            <w:vAlign w:val="center"/>
          </w:tcPr>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供应商的安全生产、文明施工管理资源配置科学合理、管理制度健全、安全生产预案与措施针对性强的得5-6分；安全生产、文明施工管理资源配置合理、管理制度健全、安全生产预案与措施完善的得3-4分；安全生产、文明施工管理资源配置基本合理、管理制度健全、安全生产预案与措施勉强完善的得0-2分。</w:t>
            </w:r>
          </w:p>
        </w:tc>
      </w:tr>
      <w:tr w:rsidR="00581DEC" w:rsidTr="00BE4DAD">
        <w:trPr>
          <w:trHeight w:val="652"/>
        </w:trPr>
        <w:tc>
          <w:tcPr>
            <w:tcW w:w="3119" w:type="dxa"/>
            <w:gridSpan w:val="3"/>
            <w:vAlign w:val="center"/>
          </w:tcPr>
          <w:p w:rsidR="00581DEC" w:rsidRPr="00581DEC" w:rsidRDefault="00581DEC" w:rsidP="00A728D4">
            <w:pPr>
              <w:spacing w:line="276" w:lineRule="auto"/>
              <w:ind w:leftChars="-50" w:left="-105" w:rightChars="-50" w:right="-105"/>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技术分合计</w:t>
            </w:r>
          </w:p>
        </w:tc>
        <w:tc>
          <w:tcPr>
            <w:tcW w:w="6662" w:type="dxa"/>
            <w:vAlign w:val="center"/>
          </w:tcPr>
          <w:p w:rsidR="00581DEC" w:rsidRPr="00BE4DAD" w:rsidRDefault="00581DEC" w:rsidP="00A728D4">
            <w:pPr>
              <w:spacing w:line="276" w:lineRule="auto"/>
              <w:ind w:leftChars="-50" w:left="-105" w:rightChars="-50" w:right="-105"/>
              <w:jc w:val="center"/>
              <w:rPr>
                <w:rFonts w:asciiTheme="minorEastAsia" w:eastAsiaTheme="minorEastAsia" w:hAnsiTheme="minorEastAsia" w:cs="宋体"/>
                <w:sz w:val="24"/>
                <w:szCs w:val="24"/>
              </w:rPr>
            </w:pPr>
            <w:r w:rsidRPr="00BE4DAD">
              <w:rPr>
                <w:rFonts w:asciiTheme="minorEastAsia" w:eastAsiaTheme="minorEastAsia" w:hAnsiTheme="minorEastAsia" w:cs="宋体" w:hint="eastAsia"/>
                <w:sz w:val="24"/>
                <w:szCs w:val="24"/>
              </w:rPr>
              <w:t>45分</w:t>
            </w:r>
          </w:p>
        </w:tc>
      </w:tr>
      <w:tr w:rsidR="00581DEC" w:rsidTr="00581DEC">
        <w:trPr>
          <w:trHeight w:val="1241"/>
        </w:trPr>
        <w:tc>
          <w:tcPr>
            <w:tcW w:w="1134" w:type="dxa"/>
            <w:vMerge w:val="restart"/>
            <w:vAlign w:val="center"/>
          </w:tcPr>
          <w:p w:rsidR="00581DEC" w:rsidRPr="00581DEC" w:rsidRDefault="00581DEC" w:rsidP="00A728D4">
            <w:pPr>
              <w:spacing w:line="276" w:lineRule="auto"/>
              <w:jc w:val="center"/>
              <w:rPr>
                <w:rFonts w:asciiTheme="minorEastAsia" w:eastAsiaTheme="minorEastAsia" w:hAnsiTheme="minorEastAsia" w:cs="宋体"/>
                <w:sz w:val="22"/>
              </w:rPr>
            </w:pPr>
            <w:proofErr w:type="gramStart"/>
            <w:r w:rsidRPr="00581DEC">
              <w:rPr>
                <w:rFonts w:asciiTheme="minorEastAsia" w:eastAsiaTheme="minorEastAsia" w:hAnsiTheme="minorEastAsia" w:cs="宋体" w:hint="eastAsia"/>
                <w:sz w:val="22"/>
              </w:rPr>
              <w:t>综</w:t>
            </w:r>
            <w:proofErr w:type="gramEnd"/>
          </w:p>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合</w:t>
            </w:r>
          </w:p>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评</w:t>
            </w:r>
          </w:p>
          <w:p w:rsidR="00581DEC" w:rsidRPr="00581DEC" w:rsidRDefault="00581DEC" w:rsidP="00A728D4">
            <w:pPr>
              <w:spacing w:line="276" w:lineRule="auto"/>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议</w:t>
            </w:r>
          </w:p>
          <w:p w:rsidR="00581DEC" w:rsidRPr="00581DEC" w:rsidRDefault="00581DEC" w:rsidP="00A728D4">
            <w:pPr>
              <w:spacing w:line="276" w:lineRule="auto"/>
              <w:jc w:val="center"/>
              <w:rPr>
                <w:rFonts w:asciiTheme="minorEastAsia" w:eastAsiaTheme="minorEastAsia" w:hAnsiTheme="minorEastAsia" w:cs="宋体"/>
                <w:b/>
                <w:sz w:val="22"/>
              </w:rPr>
            </w:pPr>
            <w:r w:rsidRPr="00581DEC">
              <w:rPr>
                <w:rFonts w:asciiTheme="minorEastAsia" w:eastAsiaTheme="minorEastAsia" w:hAnsiTheme="minorEastAsia" w:cs="宋体" w:hint="eastAsia"/>
                <w:sz w:val="22"/>
              </w:rPr>
              <w:t>（25分）</w:t>
            </w:r>
          </w:p>
        </w:tc>
        <w:tc>
          <w:tcPr>
            <w:tcW w:w="1418" w:type="dxa"/>
            <w:vAlign w:val="center"/>
          </w:tcPr>
          <w:p w:rsidR="00581DEC" w:rsidRPr="00581DEC" w:rsidRDefault="00581DEC" w:rsidP="00A728D4">
            <w:pPr>
              <w:spacing w:line="300" w:lineRule="auto"/>
              <w:ind w:leftChars="-50" w:left="-105" w:rightChars="-50" w:right="-105"/>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企业实力</w:t>
            </w:r>
          </w:p>
        </w:tc>
        <w:tc>
          <w:tcPr>
            <w:tcW w:w="567" w:type="dxa"/>
            <w:vAlign w:val="center"/>
          </w:tcPr>
          <w:p w:rsidR="00581DEC" w:rsidRPr="00581DEC" w:rsidRDefault="00581DEC" w:rsidP="00A728D4">
            <w:pPr>
              <w:spacing w:line="240" w:lineRule="exact"/>
              <w:ind w:leftChars="-50" w:left="-105" w:rightChars="-50" w:right="-105"/>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3</w:t>
            </w:r>
          </w:p>
        </w:tc>
        <w:tc>
          <w:tcPr>
            <w:tcW w:w="6662" w:type="dxa"/>
            <w:vAlign w:val="center"/>
          </w:tcPr>
          <w:p w:rsidR="00581DEC" w:rsidRPr="00581DEC" w:rsidRDefault="00581DEC" w:rsidP="00A728D4">
            <w:pPr>
              <w:rPr>
                <w:rFonts w:asciiTheme="minorEastAsia" w:eastAsiaTheme="minorEastAsia" w:hAnsiTheme="minorEastAsia"/>
                <w:sz w:val="22"/>
              </w:rPr>
            </w:pPr>
            <w:r w:rsidRPr="00581DEC">
              <w:rPr>
                <w:rFonts w:asciiTheme="minorEastAsia" w:eastAsiaTheme="minorEastAsia" w:hAnsiTheme="minorEastAsia" w:cs="宋体" w:hint="eastAsia"/>
                <w:sz w:val="22"/>
              </w:rPr>
              <w:t>供应商</w:t>
            </w:r>
            <w:r w:rsidRPr="00581DEC">
              <w:rPr>
                <w:rFonts w:asciiTheme="minorEastAsia" w:eastAsiaTheme="minorEastAsia" w:hAnsiTheme="minorEastAsia" w:hint="eastAsia"/>
                <w:sz w:val="22"/>
              </w:rPr>
              <w:t>具有</w:t>
            </w:r>
            <w:r w:rsidRPr="00581DEC">
              <w:rPr>
                <w:rFonts w:asciiTheme="minorEastAsia" w:eastAsiaTheme="minorEastAsia" w:hAnsiTheme="minorEastAsia"/>
                <w:sz w:val="22"/>
              </w:rPr>
              <w:t>有效</w:t>
            </w:r>
            <w:r w:rsidRPr="00581DEC">
              <w:rPr>
                <w:rFonts w:asciiTheme="minorEastAsia" w:eastAsiaTheme="minorEastAsia" w:hAnsiTheme="minorEastAsia" w:hint="eastAsia"/>
                <w:sz w:val="22"/>
              </w:rPr>
              <w:t>的ISO9001（</w:t>
            </w:r>
            <w:r w:rsidRPr="00581DEC">
              <w:rPr>
                <w:rFonts w:asciiTheme="minorEastAsia" w:eastAsiaTheme="minorEastAsia" w:hAnsiTheme="minorEastAsia"/>
                <w:sz w:val="22"/>
              </w:rPr>
              <w:t>GB/T19001</w:t>
            </w:r>
            <w:r w:rsidRPr="00581DEC">
              <w:rPr>
                <w:rFonts w:asciiTheme="minorEastAsia" w:eastAsiaTheme="minorEastAsia" w:hAnsiTheme="minorEastAsia" w:hint="eastAsia"/>
                <w:sz w:val="22"/>
              </w:rPr>
              <w:t>）</w:t>
            </w:r>
            <w:r w:rsidRPr="00581DEC">
              <w:rPr>
                <w:rFonts w:asciiTheme="minorEastAsia" w:eastAsiaTheme="minorEastAsia" w:hAnsiTheme="minorEastAsia"/>
                <w:sz w:val="22"/>
              </w:rPr>
              <w:t>质量管理体系认证</w:t>
            </w:r>
            <w:r w:rsidRPr="00581DEC">
              <w:rPr>
                <w:rFonts w:asciiTheme="minorEastAsia" w:eastAsiaTheme="minorEastAsia" w:hAnsiTheme="minorEastAsia" w:hint="eastAsia"/>
                <w:sz w:val="22"/>
              </w:rPr>
              <w:t>证书；</w:t>
            </w:r>
          </w:p>
          <w:p w:rsidR="00581DEC" w:rsidRPr="00581DEC" w:rsidRDefault="00581DEC" w:rsidP="00A728D4">
            <w:pPr>
              <w:rPr>
                <w:rFonts w:asciiTheme="minorEastAsia" w:eastAsiaTheme="minorEastAsia" w:hAnsiTheme="minorEastAsia"/>
                <w:sz w:val="22"/>
              </w:rPr>
            </w:pPr>
            <w:r w:rsidRPr="00581DEC">
              <w:rPr>
                <w:rFonts w:asciiTheme="minorEastAsia" w:eastAsiaTheme="minorEastAsia" w:hAnsiTheme="minorEastAsia" w:hint="eastAsia"/>
                <w:sz w:val="22"/>
              </w:rPr>
              <w:t>具有</w:t>
            </w:r>
            <w:r w:rsidRPr="00581DEC">
              <w:rPr>
                <w:rFonts w:asciiTheme="minorEastAsia" w:eastAsiaTheme="minorEastAsia" w:hAnsiTheme="minorEastAsia"/>
                <w:sz w:val="22"/>
              </w:rPr>
              <w:t>有效</w:t>
            </w:r>
            <w:r w:rsidRPr="00581DEC">
              <w:rPr>
                <w:rFonts w:asciiTheme="minorEastAsia" w:eastAsiaTheme="minorEastAsia" w:hAnsiTheme="minorEastAsia" w:hint="eastAsia"/>
                <w:sz w:val="22"/>
              </w:rPr>
              <w:t>的</w:t>
            </w:r>
            <w:r w:rsidRPr="00581DEC">
              <w:rPr>
                <w:rFonts w:asciiTheme="minorEastAsia" w:eastAsiaTheme="minorEastAsia" w:hAnsiTheme="minorEastAsia"/>
                <w:sz w:val="22"/>
              </w:rPr>
              <w:t>ISO14001</w:t>
            </w:r>
            <w:r w:rsidRPr="00581DEC">
              <w:rPr>
                <w:rFonts w:asciiTheme="minorEastAsia" w:eastAsiaTheme="minorEastAsia" w:hAnsiTheme="minorEastAsia" w:hint="eastAsia"/>
                <w:sz w:val="22"/>
              </w:rPr>
              <w:t xml:space="preserve"> (</w:t>
            </w:r>
            <w:r w:rsidRPr="00581DEC">
              <w:rPr>
                <w:rFonts w:asciiTheme="minorEastAsia" w:eastAsiaTheme="minorEastAsia" w:hAnsiTheme="minorEastAsia"/>
                <w:sz w:val="22"/>
              </w:rPr>
              <w:t>GB/T24001</w:t>
            </w:r>
            <w:r w:rsidRPr="00581DEC">
              <w:rPr>
                <w:rFonts w:asciiTheme="minorEastAsia" w:eastAsiaTheme="minorEastAsia" w:hAnsiTheme="minorEastAsia" w:hint="eastAsia"/>
                <w:sz w:val="22"/>
              </w:rPr>
              <w:t xml:space="preserve">) </w:t>
            </w:r>
            <w:r w:rsidRPr="00581DEC">
              <w:rPr>
                <w:rFonts w:asciiTheme="minorEastAsia" w:eastAsiaTheme="minorEastAsia" w:hAnsiTheme="minorEastAsia"/>
                <w:sz w:val="22"/>
              </w:rPr>
              <w:t>环境管理体系认证</w:t>
            </w:r>
            <w:r w:rsidRPr="00581DEC">
              <w:rPr>
                <w:rFonts w:asciiTheme="minorEastAsia" w:eastAsiaTheme="minorEastAsia" w:hAnsiTheme="minorEastAsia" w:hint="eastAsia"/>
                <w:sz w:val="22"/>
              </w:rPr>
              <w:t>证书；</w:t>
            </w:r>
          </w:p>
          <w:p w:rsidR="00581DEC" w:rsidRPr="00DE642E" w:rsidRDefault="00581DEC" w:rsidP="00DE642E">
            <w:pPr>
              <w:rPr>
                <w:rFonts w:asciiTheme="minorEastAsia" w:eastAsiaTheme="minorEastAsia" w:hAnsiTheme="minorEastAsia"/>
                <w:sz w:val="22"/>
              </w:rPr>
            </w:pPr>
            <w:r w:rsidRPr="00581DEC">
              <w:rPr>
                <w:rFonts w:asciiTheme="minorEastAsia" w:eastAsiaTheme="minorEastAsia" w:hAnsiTheme="minorEastAsia" w:hint="eastAsia"/>
                <w:sz w:val="22"/>
              </w:rPr>
              <w:t>具有</w:t>
            </w:r>
            <w:r w:rsidRPr="00581DEC">
              <w:rPr>
                <w:rFonts w:asciiTheme="minorEastAsia" w:eastAsiaTheme="minorEastAsia" w:hAnsiTheme="minorEastAsia"/>
                <w:sz w:val="22"/>
              </w:rPr>
              <w:t>有效</w:t>
            </w:r>
            <w:r w:rsidRPr="00581DEC">
              <w:rPr>
                <w:rFonts w:asciiTheme="minorEastAsia" w:eastAsiaTheme="minorEastAsia" w:hAnsiTheme="minorEastAsia" w:hint="eastAsia"/>
                <w:sz w:val="22"/>
              </w:rPr>
              <w:t>的</w:t>
            </w:r>
            <w:r w:rsidRPr="00581DEC">
              <w:rPr>
                <w:rFonts w:asciiTheme="minorEastAsia" w:eastAsiaTheme="minorEastAsia" w:hAnsiTheme="minorEastAsia"/>
                <w:sz w:val="22"/>
              </w:rPr>
              <w:t>ISO45001</w:t>
            </w:r>
            <w:r w:rsidRPr="00581DEC">
              <w:rPr>
                <w:rFonts w:asciiTheme="minorEastAsia" w:eastAsiaTheme="minorEastAsia" w:hAnsiTheme="minorEastAsia" w:hint="eastAsia"/>
                <w:sz w:val="22"/>
              </w:rPr>
              <w:t>或 OHSAS18001 (</w:t>
            </w:r>
            <w:r w:rsidRPr="00581DEC">
              <w:rPr>
                <w:rFonts w:asciiTheme="minorEastAsia" w:eastAsiaTheme="minorEastAsia" w:hAnsiTheme="minorEastAsia"/>
                <w:sz w:val="22"/>
              </w:rPr>
              <w:t>GB/T28001</w:t>
            </w:r>
            <w:r w:rsidRPr="00581DEC">
              <w:rPr>
                <w:rFonts w:asciiTheme="minorEastAsia" w:eastAsiaTheme="minorEastAsia" w:hAnsiTheme="minorEastAsia" w:hint="eastAsia"/>
                <w:sz w:val="22"/>
              </w:rPr>
              <w:t>) 职业健康安全管理体系认证证书。</w:t>
            </w:r>
            <w:r w:rsidRPr="00581DEC">
              <w:rPr>
                <w:rFonts w:asciiTheme="minorEastAsia" w:eastAsiaTheme="minorEastAsia" w:hAnsiTheme="minorEastAsia" w:cs="宋体" w:hint="eastAsia"/>
                <w:sz w:val="22"/>
              </w:rPr>
              <w:t>得3分，缺少任意一项不得分。</w:t>
            </w:r>
          </w:p>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w:t>
            </w:r>
            <w:r w:rsidRPr="00581DEC">
              <w:rPr>
                <w:rFonts w:asciiTheme="minorEastAsia" w:eastAsiaTheme="minorEastAsia" w:hAnsiTheme="minorEastAsia" w:hint="eastAsia"/>
                <w:sz w:val="22"/>
              </w:rPr>
              <w:t>备注：所颁发的证书应在全国认证认可信息公共服务平台可查询（网址：http://cx.cnca.cn）其他组织颁发的证书不予认可。</w:t>
            </w:r>
            <w:r w:rsidRPr="00581DEC">
              <w:rPr>
                <w:rFonts w:asciiTheme="minorEastAsia" w:eastAsiaTheme="minorEastAsia" w:hAnsiTheme="minorEastAsia" w:cs="宋体" w:hint="eastAsia"/>
                <w:sz w:val="22"/>
              </w:rPr>
              <w:t>提供以上认证证书的原件真彩扫描</w:t>
            </w:r>
            <w:proofErr w:type="gramStart"/>
            <w:r w:rsidRPr="00581DEC">
              <w:rPr>
                <w:rFonts w:asciiTheme="minorEastAsia" w:eastAsiaTheme="minorEastAsia" w:hAnsiTheme="minorEastAsia" w:cs="宋体" w:hint="eastAsia"/>
                <w:sz w:val="22"/>
              </w:rPr>
              <w:t>打印件并加盖</w:t>
            </w:r>
            <w:proofErr w:type="gramEnd"/>
            <w:r w:rsidRPr="00581DEC">
              <w:rPr>
                <w:rFonts w:asciiTheme="minorEastAsia" w:eastAsiaTheme="minorEastAsia" w:hAnsiTheme="minorEastAsia" w:cs="宋体" w:hint="eastAsia"/>
                <w:sz w:val="22"/>
              </w:rPr>
              <w:t>公章）</w:t>
            </w:r>
          </w:p>
        </w:tc>
      </w:tr>
      <w:tr w:rsidR="00581DEC" w:rsidTr="00581DEC">
        <w:trPr>
          <w:trHeight w:val="1241"/>
        </w:trPr>
        <w:tc>
          <w:tcPr>
            <w:tcW w:w="1134" w:type="dxa"/>
            <w:vMerge/>
            <w:vAlign w:val="center"/>
          </w:tcPr>
          <w:p w:rsidR="00581DEC" w:rsidRPr="00581DEC" w:rsidRDefault="00581DEC" w:rsidP="00A728D4">
            <w:pPr>
              <w:spacing w:line="276" w:lineRule="auto"/>
              <w:jc w:val="center"/>
              <w:rPr>
                <w:rFonts w:asciiTheme="minorEastAsia" w:eastAsiaTheme="minorEastAsia" w:hAnsiTheme="minorEastAsia" w:cs="宋体"/>
                <w:sz w:val="22"/>
              </w:rPr>
            </w:pPr>
          </w:p>
        </w:tc>
        <w:tc>
          <w:tcPr>
            <w:tcW w:w="1418" w:type="dxa"/>
            <w:vAlign w:val="center"/>
          </w:tcPr>
          <w:p w:rsidR="00581DEC" w:rsidRPr="00581DEC" w:rsidRDefault="00581DEC" w:rsidP="00A728D4">
            <w:pPr>
              <w:spacing w:line="300" w:lineRule="auto"/>
              <w:ind w:leftChars="-50" w:left="-105" w:rightChars="-50" w:right="-105"/>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人员能力</w:t>
            </w:r>
          </w:p>
        </w:tc>
        <w:tc>
          <w:tcPr>
            <w:tcW w:w="567" w:type="dxa"/>
            <w:vAlign w:val="center"/>
          </w:tcPr>
          <w:p w:rsidR="00581DEC" w:rsidRPr="00581DEC" w:rsidRDefault="00581DEC" w:rsidP="00A728D4">
            <w:pPr>
              <w:spacing w:line="240" w:lineRule="exact"/>
              <w:ind w:leftChars="-50" w:left="-105" w:rightChars="-50" w:right="-105"/>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4</w:t>
            </w:r>
          </w:p>
        </w:tc>
        <w:tc>
          <w:tcPr>
            <w:tcW w:w="6662" w:type="dxa"/>
            <w:vAlign w:val="center"/>
          </w:tcPr>
          <w:p w:rsidR="00581DEC" w:rsidRPr="00581DEC" w:rsidRDefault="00581DEC" w:rsidP="00581DEC">
            <w:pPr>
              <w:pStyle w:val="ad"/>
              <w:numPr>
                <w:ilvl w:val="0"/>
                <w:numId w:val="2"/>
              </w:numPr>
              <w:spacing w:line="276" w:lineRule="auto"/>
              <w:ind w:firstLineChars="0"/>
              <w:rPr>
                <w:rFonts w:asciiTheme="minorEastAsia" w:eastAsiaTheme="minorEastAsia" w:hAnsiTheme="minorEastAsia" w:cs="宋体"/>
                <w:sz w:val="22"/>
                <w:szCs w:val="22"/>
              </w:rPr>
            </w:pPr>
            <w:r w:rsidRPr="00581DEC">
              <w:rPr>
                <w:rFonts w:asciiTheme="minorEastAsia" w:eastAsiaTheme="minorEastAsia" w:hAnsiTheme="minorEastAsia" w:cs="宋体" w:hint="eastAsia"/>
                <w:sz w:val="22"/>
                <w:szCs w:val="22"/>
              </w:rPr>
              <w:t>项目经理获得省级优秀项目经理的得4分。</w:t>
            </w:r>
          </w:p>
          <w:p w:rsidR="00581DEC" w:rsidRPr="00581DEC" w:rsidRDefault="00581DEC" w:rsidP="00581DEC">
            <w:pPr>
              <w:pStyle w:val="ad"/>
              <w:numPr>
                <w:ilvl w:val="0"/>
                <w:numId w:val="2"/>
              </w:numPr>
              <w:spacing w:line="276" w:lineRule="auto"/>
              <w:ind w:firstLineChars="0"/>
              <w:rPr>
                <w:rFonts w:asciiTheme="minorEastAsia" w:eastAsiaTheme="minorEastAsia" w:hAnsiTheme="minorEastAsia" w:cs="宋体"/>
                <w:sz w:val="22"/>
                <w:szCs w:val="22"/>
              </w:rPr>
            </w:pPr>
            <w:r w:rsidRPr="00581DEC">
              <w:rPr>
                <w:rFonts w:asciiTheme="minorEastAsia" w:eastAsiaTheme="minorEastAsia" w:hAnsiTheme="minorEastAsia" w:cs="宋体" w:hint="eastAsia"/>
                <w:sz w:val="22"/>
                <w:szCs w:val="22"/>
              </w:rPr>
              <w:t>项目经理获得市级优秀项目经理的得2分。</w:t>
            </w:r>
          </w:p>
          <w:p w:rsidR="00581DEC" w:rsidRPr="00581DEC" w:rsidRDefault="00581DEC" w:rsidP="00A728D4">
            <w:pPr>
              <w:pStyle w:val="a0"/>
              <w:rPr>
                <w:rFonts w:asciiTheme="minorEastAsia" w:eastAsiaTheme="minorEastAsia" w:hAnsiTheme="minorEastAsia" w:cs="宋体"/>
                <w:bCs w:val="0"/>
                <w:spacing w:val="0"/>
                <w:kern w:val="2"/>
                <w:sz w:val="22"/>
              </w:rPr>
            </w:pPr>
            <w:r w:rsidRPr="00581DEC">
              <w:rPr>
                <w:rFonts w:asciiTheme="minorEastAsia" w:eastAsiaTheme="minorEastAsia" w:hAnsiTheme="minorEastAsia" w:hint="eastAsia"/>
                <w:sz w:val="22"/>
              </w:rPr>
              <w:t>（同</w:t>
            </w:r>
            <w:proofErr w:type="gramStart"/>
            <w:r w:rsidRPr="00581DEC">
              <w:rPr>
                <w:rFonts w:asciiTheme="minorEastAsia" w:eastAsiaTheme="minorEastAsia" w:hAnsiTheme="minorEastAsia" w:hint="eastAsia"/>
                <w:sz w:val="22"/>
              </w:rPr>
              <w:t>一人员</w:t>
            </w:r>
            <w:proofErr w:type="gramEnd"/>
            <w:r w:rsidRPr="00581DEC">
              <w:rPr>
                <w:rFonts w:asciiTheme="minorEastAsia" w:eastAsiaTheme="minorEastAsia" w:hAnsiTheme="minorEastAsia" w:hint="eastAsia"/>
                <w:sz w:val="22"/>
              </w:rPr>
              <w:t>获得不同级别奖项的，按级别高的奖项加分且不重复计分</w:t>
            </w:r>
            <w:r w:rsidRPr="00581DEC">
              <w:rPr>
                <w:rFonts w:asciiTheme="minorEastAsia" w:eastAsiaTheme="minorEastAsia" w:hAnsiTheme="minorEastAsia"/>
                <w:sz w:val="22"/>
              </w:rPr>
              <w:t>)</w:t>
            </w:r>
          </w:p>
        </w:tc>
      </w:tr>
      <w:tr w:rsidR="00581DEC" w:rsidTr="00581DEC">
        <w:trPr>
          <w:trHeight w:val="1188"/>
        </w:trPr>
        <w:tc>
          <w:tcPr>
            <w:tcW w:w="1134" w:type="dxa"/>
            <w:vMerge/>
          </w:tcPr>
          <w:p w:rsidR="00581DEC" w:rsidRPr="00581DEC" w:rsidRDefault="00581DEC" w:rsidP="00A728D4">
            <w:pPr>
              <w:spacing w:line="276" w:lineRule="auto"/>
              <w:jc w:val="center"/>
              <w:rPr>
                <w:rFonts w:asciiTheme="minorEastAsia" w:eastAsiaTheme="minorEastAsia" w:hAnsiTheme="minorEastAsia" w:cs="宋体"/>
                <w:b/>
                <w:sz w:val="22"/>
              </w:rPr>
            </w:pPr>
          </w:p>
        </w:tc>
        <w:tc>
          <w:tcPr>
            <w:tcW w:w="1418" w:type="dxa"/>
            <w:vAlign w:val="center"/>
          </w:tcPr>
          <w:p w:rsidR="00581DEC" w:rsidRPr="00581DEC" w:rsidRDefault="00581DEC" w:rsidP="00A728D4">
            <w:pPr>
              <w:spacing w:line="300" w:lineRule="auto"/>
              <w:ind w:leftChars="-50" w:left="-105" w:rightChars="-50" w:right="-105"/>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企业奖项</w:t>
            </w:r>
          </w:p>
        </w:tc>
        <w:tc>
          <w:tcPr>
            <w:tcW w:w="567" w:type="dxa"/>
            <w:vAlign w:val="center"/>
          </w:tcPr>
          <w:p w:rsidR="00581DEC" w:rsidRPr="00581DEC" w:rsidRDefault="00581DEC" w:rsidP="00A728D4">
            <w:pPr>
              <w:spacing w:line="300" w:lineRule="auto"/>
              <w:ind w:leftChars="-50" w:left="-105" w:rightChars="-50" w:right="-105"/>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15</w:t>
            </w:r>
          </w:p>
        </w:tc>
        <w:tc>
          <w:tcPr>
            <w:tcW w:w="6662" w:type="dxa"/>
            <w:vAlign w:val="center"/>
          </w:tcPr>
          <w:p w:rsidR="00581DEC" w:rsidRPr="00581DEC" w:rsidRDefault="00581DEC" w:rsidP="00A728D4">
            <w:pPr>
              <w:rPr>
                <w:rFonts w:asciiTheme="minorEastAsia" w:eastAsiaTheme="minorEastAsia" w:hAnsiTheme="minorEastAsia"/>
                <w:sz w:val="22"/>
              </w:rPr>
            </w:pPr>
            <w:r w:rsidRPr="00581DEC">
              <w:rPr>
                <w:rFonts w:asciiTheme="minorEastAsia" w:eastAsiaTheme="minorEastAsia" w:hAnsiTheme="minorEastAsia" w:hint="eastAsia"/>
                <w:sz w:val="22"/>
              </w:rPr>
              <w:t>获得省级优质工程奖或省级安全文明施工</w:t>
            </w:r>
            <w:proofErr w:type="gramStart"/>
            <w:r w:rsidRPr="00581DEC">
              <w:rPr>
                <w:rFonts w:asciiTheme="minorEastAsia" w:eastAsiaTheme="minorEastAsia" w:hAnsiTheme="minorEastAsia" w:hint="eastAsia"/>
                <w:sz w:val="22"/>
              </w:rPr>
              <w:t>现场奖</w:t>
            </w:r>
            <w:proofErr w:type="gramEnd"/>
            <w:r w:rsidRPr="00581DEC">
              <w:rPr>
                <w:rFonts w:asciiTheme="minorEastAsia" w:eastAsiaTheme="minorEastAsia" w:hAnsiTheme="minorEastAsia" w:hint="eastAsia"/>
                <w:sz w:val="22"/>
              </w:rPr>
              <w:t>的每项得5分；最高得15分。</w:t>
            </w:r>
          </w:p>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hint="eastAsia"/>
                <w:sz w:val="22"/>
              </w:rPr>
              <w:t>备注：奖项的颁发部门应为在民政机构合法登记的社会组织（即中国社会组织政务服务平台  https://www.chinanpo.gov.cn上可查询）或建设行政主管部门，其他组织颁发的奖项不予认可。</w:t>
            </w:r>
          </w:p>
        </w:tc>
      </w:tr>
      <w:tr w:rsidR="00581DEC" w:rsidTr="00581DEC">
        <w:trPr>
          <w:trHeight w:val="1306"/>
        </w:trPr>
        <w:tc>
          <w:tcPr>
            <w:tcW w:w="1134" w:type="dxa"/>
            <w:vMerge/>
          </w:tcPr>
          <w:p w:rsidR="00581DEC" w:rsidRPr="00581DEC" w:rsidRDefault="00581DEC" w:rsidP="00A728D4">
            <w:pPr>
              <w:spacing w:line="276" w:lineRule="auto"/>
              <w:jc w:val="center"/>
              <w:rPr>
                <w:rFonts w:asciiTheme="minorEastAsia" w:eastAsiaTheme="minorEastAsia" w:hAnsiTheme="minorEastAsia" w:cs="宋体"/>
                <w:b/>
                <w:sz w:val="22"/>
              </w:rPr>
            </w:pPr>
          </w:p>
        </w:tc>
        <w:tc>
          <w:tcPr>
            <w:tcW w:w="1418" w:type="dxa"/>
            <w:vAlign w:val="center"/>
          </w:tcPr>
          <w:p w:rsidR="00581DEC" w:rsidRPr="00581DEC" w:rsidRDefault="00581DEC" w:rsidP="00A728D4">
            <w:pPr>
              <w:spacing w:line="300" w:lineRule="auto"/>
              <w:ind w:leftChars="-50" w:left="-105" w:rightChars="-50" w:right="-105"/>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磋商响应文件的完整性</w:t>
            </w:r>
          </w:p>
        </w:tc>
        <w:tc>
          <w:tcPr>
            <w:tcW w:w="567" w:type="dxa"/>
            <w:vAlign w:val="center"/>
          </w:tcPr>
          <w:p w:rsidR="00581DEC" w:rsidRPr="00581DEC" w:rsidRDefault="00581DEC" w:rsidP="00A728D4">
            <w:pPr>
              <w:spacing w:line="300" w:lineRule="auto"/>
              <w:ind w:leftChars="-50" w:left="-105" w:rightChars="-50" w:right="-105"/>
              <w:jc w:val="center"/>
              <w:rPr>
                <w:rFonts w:asciiTheme="minorEastAsia" w:eastAsiaTheme="minorEastAsia" w:hAnsiTheme="minorEastAsia" w:cs="宋体"/>
                <w:sz w:val="22"/>
              </w:rPr>
            </w:pPr>
            <w:r w:rsidRPr="00581DEC">
              <w:rPr>
                <w:rFonts w:asciiTheme="minorEastAsia" w:eastAsiaTheme="minorEastAsia" w:hAnsiTheme="minorEastAsia" w:cs="宋体" w:hint="eastAsia"/>
                <w:sz w:val="22"/>
              </w:rPr>
              <w:t>3</w:t>
            </w:r>
          </w:p>
        </w:tc>
        <w:tc>
          <w:tcPr>
            <w:tcW w:w="6662" w:type="dxa"/>
            <w:vAlign w:val="center"/>
          </w:tcPr>
          <w:p w:rsidR="00581DEC" w:rsidRPr="00581DEC" w:rsidRDefault="00581DEC" w:rsidP="00A728D4">
            <w:pPr>
              <w:spacing w:line="276" w:lineRule="auto"/>
              <w:rPr>
                <w:rFonts w:asciiTheme="minorEastAsia" w:eastAsiaTheme="minorEastAsia" w:hAnsiTheme="minorEastAsia" w:cs="宋体"/>
                <w:sz w:val="22"/>
              </w:rPr>
            </w:pPr>
            <w:r w:rsidRPr="00581DEC">
              <w:rPr>
                <w:rFonts w:asciiTheme="minorEastAsia" w:eastAsiaTheme="minorEastAsia" w:hAnsiTheme="minorEastAsia" w:cs="宋体" w:hint="eastAsia"/>
                <w:sz w:val="22"/>
              </w:rPr>
              <w:t>磋商响应文件</w:t>
            </w:r>
            <w:proofErr w:type="gramStart"/>
            <w:r w:rsidRPr="00581DEC">
              <w:rPr>
                <w:rFonts w:asciiTheme="minorEastAsia" w:eastAsiaTheme="minorEastAsia" w:hAnsiTheme="minorEastAsia" w:cs="宋体" w:hint="eastAsia"/>
                <w:sz w:val="22"/>
              </w:rPr>
              <w:t>全面响应</w:t>
            </w:r>
            <w:proofErr w:type="gramEnd"/>
            <w:r w:rsidRPr="00581DEC">
              <w:rPr>
                <w:rFonts w:asciiTheme="minorEastAsia" w:eastAsiaTheme="minorEastAsia" w:hAnsiTheme="minorEastAsia" w:cs="宋体" w:hint="eastAsia"/>
                <w:sz w:val="22"/>
              </w:rPr>
              <w:t>磋商文件要求，编制完整、非活页装订，且有详细目录、连续页码、目录与有关材料装订顺序对应清晰、查阅方便得3分。编排杂乱无章、叙述答非所问、资料残缺不全、资料模糊不清、前后不一致等，每处扣0.5分，扣完为止，活页装订不得分；</w:t>
            </w:r>
          </w:p>
        </w:tc>
      </w:tr>
      <w:tr w:rsidR="00581DEC" w:rsidTr="00581DEC">
        <w:trPr>
          <w:trHeight w:val="568"/>
        </w:trPr>
        <w:tc>
          <w:tcPr>
            <w:tcW w:w="3119" w:type="dxa"/>
            <w:gridSpan w:val="3"/>
            <w:vAlign w:val="center"/>
          </w:tcPr>
          <w:p w:rsidR="00581DEC" w:rsidRDefault="00581DEC" w:rsidP="00A728D4">
            <w:pPr>
              <w:spacing w:line="276" w:lineRule="auto"/>
              <w:ind w:leftChars="-50" w:left="-105" w:rightChars="-50" w:right="-105"/>
              <w:jc w:val="center"/>
              <w:rPr>
                <w:rFonts w:ascii="宋体" w:hAnsi="宋体" w:cs="宋体"/>
              </w:rPr>
            </w:pPr>
            <w:r>
              <w:rPr>
                <w:rFonts w:ascii="宋体" w:hAnsi="宋体" w:cs="宋体" w:hint="eastAsia"/>
              </w:rPr>
              <w:t>商务分合计</w:t>
            </w:r>
          </w:p>
        </w:tc>
        <w:tc>
          <w:tcPr>
            <w:tcW w:w="6662" w:type="dxa"/>
            <w:vAlign w:val="center"/>
          </w:tcPr>
          <w:p w:rsidR="00581DEC" w:rsidRDefault="00581DEC" w:rsidP="00A728D4">
            <w:pPr>
              <w:spacing w:line="276" w:lineRule="auto"/>
              <w:ind w:leftChars="-50" w:left="-105" w:rightChars="-50" w:right="-105"/>
              <w:jc w:val="center"/>
              <w:rPr>
                <w:rFonts w:ascii="宋体" w:hAnsi="宋体" w:cs="宋体"/>
              </w:rPr>
            </w:pPr>
            <w:r>
              <w:rPr>
                <w:rFonts w:ascii="宋体" w:hAnsi="宋体" w:cs="宋体" w:hint="eastAsia"/>
              </w:rPr>
              <w:t>25分</w:t>
            </w:r>
          </w:p>
        </w:tc>
      </w:tr>
      <w:tr w:rsidR="00581DEC" w:rsidTr="00581DEC">
        <w:trPr>
          <w:trHeight w:val="418"/>
        </w:trPr>
        <w:tc>
          <w:tcPr>
            <w:tcW w:w="3119" w:type="dxa"/>
            <w:gridSpan w:val="3"/>
            <w:vAlign w:val="center"/>
          </w:tcPr>
          <w:p w:rsidR="00581DEC" w:rsidRDefault="00581DEC" w:rsidP="00A728D4">
            <w:pPr>
              <w:spacing w:line="276" w:lineRule="auto"/>
              <w:ind w:leftChars="-50" w:left="-105" w:rightChars="-50" w:right="-105"/>
              <w:jc w:val="center"/>
              <w:rPr>
                <w:rFonts w:ascii="宋体" w:hAnsi="宋体" w:cs="宋体"/>
              </w:rPr>
            </w:pPr>
            <w:r>
              <w:rPr>
                <w:rFonts w:ascii="宋体" w:hAnsi="宋体" w:cs="宋体" w:hint="eastAsia"/>
              </w:rPr>
              <w:t>得分总计</w:t>
            </w:r>
          </w:p>
        </w:tc>
        <w:tc>
          <w:tcPr>
            <w:tcW w:w="6662" w:type="dxa"/>
            <w:vAlign w:val="center"/>
          </w:tcPr>
          <w:p w:rsidR="00581DEC" w:rsidRDefault="00581DEC" w:rsidP="00A728D4">
            <w:pPr>
              <w:spacing w:line="276" w:lineRule="auto"/>
              <w:ind w:leftChars="-50" w:left="-105" w:rightChars="-50" w:right="-105"/>
              <w:jc w:val="center"/>
              <w:rPr>
                <w:rFonts w:ascii="宋体" w:hAnsi="宋体" w:cs="宋体"/>
              </w:rPr>
            </w:pPr>
            <w:r>
              <w:rPr>
                <w:rFonts w:ascii="宋体" w:hAnsi="宋体" w:cs="宋体" w:hint="eastAsia"/>
              </w:rPr>
              <w:t>100分</w:t>
            </w:r>
          </w:p>
        </w:tc>
      </w:tr>
    </w:tbl>
    <w:p w:rsidR="00947038" w:rsidRDefault="00947038">
      <w:pPr>
        <w:widowControl/>
        <w:jc w:val="left"/>
        <w:rPr>
          <w:rFonts w:ascii="宋体" w:hAnsi="宋体"/>
          <w:color w:val="000000"/>
          <w:szCs w:val="21"/>
        </w:rPr>
      </w:pPr>
    </w:p>
    <w:p w:rsidR="00776474" w:rsidRPr="0051079E" w:rsidRDefault="00776474" w:rsidP="00776474">
      <w:pPr>
        <w:spacing w:line="360" w:lineRule="auto"/>
        <w:ind w:firstLine="405"/>
        <w:rPr>
          <w:rFonts w:ascii="宋体" w:hAnsi="宋体" w:cs="宋体"/>
          <w:color w:val="000000"/>
        </w:rPr>
      </w:pPr>
      <w:r w:rsidRPr="0051079E">
        <w:rPr>
          <w:rFonts w:ascii="宋体" w:hAnsi="宋体" w:cs="宋体" w:hint="eastAsia"/>
          <w:color w:val="000000"/>
        </w:rPr>
        <w:t>备注：</w:t>
      </w:r>
    </w:p>
    <w:p w:rsidR="00776474" w:rsidRPr="0051079E" w:rsidRDefault="00776474" w:rsidP="00776474">
      <w:pPr>
        <w:pStyle w:val="20"/>
        <w:ind w:firstLine="420"/>
        <w:rPr>
          <w:sz w:val="21"/>
          <w:szCs w:val="22"/>
        </w:rPr>
      </w:pPr>
      <w:r w:rsidRPr="0051079E">
        <w:rPr>
          <w:rFonts w:hint="eastAsia"/>
          <w:sz w:val="21"/>
          <w:szCs w:val="22"/>
        </w:rPr>
        <w:t>1.以上所有须提供的证件、证书、有关资料等投标人都须提供原始资料的真彩扫描</w:t>
      </w:r>
      <w:proofErr w:type="gramStart"/>
      <w:r w:rsidRPr="0051079E">
        <w:rPr>
          <w:rFonts w:hint="eastAsia"/>
          <w:sz w:val="21"/>
          <w:szCs w:val="22"/>
        </w:rPr>
        <w:t>打印件供专家</w:t>
      </w:r>
      <w:proofErr w:type="gramEnd"/>
      <w:r w:rsidRPr="0051079E">
        <w:rPr>
          <w:rFonts w:hint="eastAsia"/>
          <w:sz w:val="21"/>
          <w:szCs w:val="22"/>
        </w:rPr>
        <w:t>评委评审，否则不得分。投标人投标时须认真对待、如实应标。凡提供虚假材料谋取中标的，一经查实，根据《政府采购法》第七十七条之规定，将对供应商处以罚款、列入不良行为记录名单、依法追究刑事责任等。</w:t>
      </w:r>
    </w:p>
    <w:p w:rsidR="00776474" w:rsidRPr="0051079E" w:rsidRDefault="00776474" w:rsidP="00776474">
      <w:pPr>
        <w:spacing w:line="360" w:lineRule="auto"/>
        <w:ind w:firstLineChars="200" w:firstLine="420"/>
        <w:rPr>
          <w:rFonts w:ascii="宋体" w:hAnsi="宋体" w:cs="宋体"/>
          <w:color w:val="000000"/>
        </w:rPr>
      </w:pPr>
      <w:r w:rsidRPr="0051079E">
        <w:rPr>
          <w:rFonts w:ascii="宋体" w:hAnsi="宋体" w:cs="宋体" w:hint="eastAsia"/>
          <w:color w:val="000000"/>
        </w:rPr>
        <w:t>2.商务</w:t>
      </w:r>
      <w:proofErr w:type="gramStart"/>
      <w:r w:rsidRPr="0051079E">
        <w:rPr>
          <w:rFonts w:ascii="宋体" w:hAnsi="宋体" w:cs="宋体" w:hint="eastAsia"/>
          <w:color w:val="000000"/>
        </w:rPr>
        <w:t>标计算</w:t>
      </w:r>
      <w:proofErr w:type="gramEnd"/>
      <w:r w:rsidRPr="0051079E">
        <w:rPr>
          <w:rFonts w:ascii="宋体" w:hAnsi="宋体" w:cs="宋体" w:hint="eastAsia"/>
          <w:color w:val="000000"/>
        </w:rPr>
        <w:t>按报价人最终报价计算。本次评标采用综合评分法。磋商小组对满足竞争性磋商文件实质性要求的报价文件，按照本章规定的评分标准进行打分，并按得分由高到低顺序推荐中标候选人，或根据采购人授权直接确定中标人，但投标报价低于其成本的除外。评审得分相同的，按照最后报价由低到高的顺序推荐。评审得分且最后报价相同的，按照技术指标优劣顺序推荐。</w:t>
      </w:r>
    </w:p>
    <w:p w:rsidR="00947038" w:rsidRPr="0051358A" w:rsidRDefault="00776474" w:rsidP="0051358A">
      <w:pPr>
        <w:spacing w:line="360" w:lineRule="auto"/>
        <w:ind w:firstLineChars="200" w:firstLine="420"/>
        <w:rPr>
          <w:rFonts w:ascii="宋体" w:hAnsi="宋体" w:cs="宋体"/>
          <w:color w:val="000000"/>
        </w:rPr>
      </w:pPr>
      <w:r w:rsidRPr="0051079E">
        <w:rPr>
          <w:rFonts w:ascii="宋体" w:hAnsi="宋体" w:cs="宋体"/>
          <w:color w:val="000000"/>
        </w:rPr>
        <w:t>3</w:t>
      </w:r>
      <w:r w:rsidRPr="0051079E">
        <w:rPr>
          <w:rFonts w:ascii="宋体" w:hAnsi="宋体" w:cs="宋体" w:hint="eastAsia"/>
          <w:color w:val="000000"/>
        </w:rPr>
        <w:t>. 如供应商的最终报价低于项目采购预算的</w:t>
      </w:r>
      <w:r w:rsidR="007F6247">
        <w:rPr>
          <w:rFonts w:ascii="宋体" w:hAnsi="宋体" w:cs="宋体" w:hint="eastAsia"/>
          <w:color w:val="000000"/>
        </w:rPr>
        <w:t>85</w:t>
      </w:r>
      <w:r w:rsidRPr="0051079E">
        <w:rPr>
          <w:rFonts w:ascii="宋体" w:hAnsi="宋体" w:cs="宋体" w:hint="eastAsia"/>
          <w:color w:val="000000"/>
        </w:rPr>
        <w:t>%，磋商小组可启动磋商报价低于成本问询程序：要求供应商</w:t>
      </w:r>
      <w:proofErr w:type="gramStart"/>
      <w:r w:rsidRPr="0051079E">
        <w:rPr>
          <w:rFonts w:ascii="宋体" w:hAnsi="宋体" w:cs="宋体" w:hint="eastAsia"/>
          <w:color w:val="000000"/>
        </w:rPr>
        <w:t>作出</w:t>
      </w:r>
      <w:proofErr w:type="gramEnd"/>
      <w:r w:rsidRPr="0051079E">
        <w:rPr>
          <w:rFonts w:ascii="宋体" w:hAnsi="宋体" w:cs="宋体" w:hint="eastAsia"/>
          <w:color w:val="000000"/>
        </w:rPr>
        <w:t>书面说明并提供相关证明材料，如供应商在 30 分钟内无法提供或者磋商小组认为报价低于成本价时，磋商小组应当将其视为无效投标。</w:t>
      </w:r>
    </w:p>
    <w:p w:rsidR="00947038" w:rsidRDefault="00947038">
      <w:pPr>
        <w:widowControl/>
        <w:jc w:val="left"/>
        <w:rPr>
          <w:rFonts w:ascii="宋体" w:hAnsi="宋体"/>
          <w:szCs w:val="21"/>
        </w:rPr>
      </w:pPr>
    </w:p>
    <w:p w:rsidR="00947038" w:rsidRDefault="00947038">
      <w:pPr>
        <w:pStyle w:val="a0"/>
      </w:pPr>
    </w:p>
    <w:p w:rsidR="00947038" w:rsidRDefault="00947038">
      <w:pPr>
        <w:pStyle w:val="a0"/>
      </w:pPr>
    </w:p>
    <w:p w:rsidR="00947038" w:rsidRDefault="00947038">
      <w:pPr>
        <w:pStyle w:val="a0"/>
      </w:pPr>
    </w:p>
    <w:p w:rsidR="00947038" w:rsidRDefault="00947038">
      <w:pPr>
        <w:pStyle w:val="a0"/>
      </w:pPr>
    </w:p>
    <w:p w:rsidR="00947038" w:rsidRDefault="00947038">
      <w:pPr>
        <w:pStyle w:val="a0"/>
      </w:pPr>
    </w:p>
    <w:p w:rsidR="00947038" w:rsidRDefault="00947038">
      <w:pPr>
        <w:pStyle w:val="a0"/>
      </w:pPr>
    </w:p>
    <w:p w:rsidR="00947038" w:rsidRDefault="00947038">
      <w:pPr>
        <w:pStyle w:val="a0"/>
      </w:pPr>
    </w:p>
    <w:p w:rsidR="00947038" w:rsidRDefault="00947038">
      <w:pPr>
        <w:pStyle w:val="a0"/>
      </w:pPr>
    </w:p>
    <w:p w:rsidR="00947038" w:rsidRDefault="00947038">
      <w:pPr>
        <w:pStyle w:val="a0"/>
      </w:pPr>
    </w:p>
    <w:bookmarkEnd w:id="0"/>
    <w:p w:rsidR="00947038" w:rsidRDefault="00FB1808">
      <w:pPr>
        <w:spacing w:line="440" w:lineRule="exact"/>
        <w:rPr>
          <w:rFonts w:ascii="宋体" w:hAnsi="宋体" w:cs="宋体"/>
          <w:b/>
          <w:bCs/>
          <w:sz w:val="24"/>
          <w:szCs w:val="24"/>
        </w:rPr>
      </w:pPr>
      <w:r>
        <w:rPr>
          <w:rFonts w:ascii="宋体" w:hAnsi="宋体" w:cs="宋体" w:hint="eastAsia"/>
          <w:b/>
          <w:bCs/>
          <w:sz w:val="24"/>
          <w:szCs w:val="24"/>
        </w:rPr>
        <w:lastRenderedPageBreak/>
        <w:t>附件3</w:t>
      </w:r>
    </w:p>
    <w:p w:rsidR="00947038" w:rsidRDefault="00FB1808">
      <w:pPr>
        <w:jc w:val="center"/>
        <w:rPr>
          <w:rFonts w:ascii="Calibri" w:hAnsi="Calibri" w:cs="Calibri"/>
          <w:sz w:val="32"/>
          <w:szCs w:val="32"/>
        </w:rPr>
      </w:pPr>
      <w:r>
        <w:rPr>
          <w:rFonts w:ascii="Calibri" w:hAnsi="Calibri" w:cs="宋体" w:hint="eastAsia"/>
          <w:sz w:val="32"/>
          <w:szCs w:val="32"/>
        </w:rPr>
        <w:t>供应商报名表</w:t>
      </w:r>
    </w:p>
    <w:p w:rsidR="00947038" w:rsidRDefault="00FB1808">
      <w:pPr>
        <w:rPr>
          <w:rFonts w:ascii="Calibri" w:hAnsi="Calibri" w:cs="Calibri"/>
          <w:sz w:val="24"/>
          <w:szCs w:val="24"/>
        </w:rPr>
      </w:pPr>
      <w:r>
        <w:rPr>
          <w:rFonts w:ascii="Calibri" w:hAnsi="Calibri" w:cs="Calibri"/>
          <w:sz w:val="24"/>
          <w:szCs w:val="24"/>
        </w:rPr>
        <w:t xml:space="preserve"> </w:t>
      </w:r>
      <w:r>
        <w:rPr>
          <w:rFonts w:ascii="Calibri" w:hAnsi="Calibri" w:cs="宋体" w:hint="eastAsia"/>
          <w:sz w:val="24"/>
          <w:szCs w:val="24"/>
        </w:rPr>
        <w:t>项目名称：</w:t>
      </w:r>
      <w:r>
        <w:rPr>
          <w:rFonts w:ascii="Calibri" w:hAnsi="Calibri" w:cs="Calibri"/>
          <w:sz w:val="24"/>
          <w:szCs w:val="24"/>
        </w:rPr>
        <w:t xml:space="preserve">                         </w:t>
      </w:r>
      <w:r>
        <w:rPr>
          <w:rFonts w:ascii="Calibri" w:hAnsi="Calibri" w:cs="Calibri" w:hint="eastAsia"/>
          <w:sz w:val="24"/>
          <w:szCs w:val="24"/>
        </w:rPr>
        <w:t xml:space="preserve">                </w:t>
      </w:r>
      <w:r w:rsidR="006E5946">
        <w:rPr>
          <w:rFonts w:ascii="Calibri" w:hAnsi="Calibri" w:cs="Calibri" w:hint="eastAsia"/>
          <w:sz w:val="24"/>
          <w:szCs w:val="24"/>
        </w:rPr>
        <w:t xml:space="preserve"> </w:t>
      </w:r>
      <w:r>
        <w:rPr>
          <w:rFonts w:ascii="Calibri" w:hAnsi="Calibri" w:cs="Calibri" w:hint="eastAsia"/>
          <w:sz w:val="24"/>
          <w:szCs w:val="24"/>
        </w:rPr>
        <w:t xml:space="preserve">      </w:t>
      </w:r>
      <w:r>
        <w:rPr>
          <w:rFonts w:ascii="Calibri" w:hAnsi="Calibri" w:cs="宋体" w:hint="eastAsia"/>
          <w:sz w:val="24"/>
          <w:szCs w:val="24"/>
        </w:rPr>
        <w:t>项目编号</w:t>
      </w:r>
      <w:r>
        <w:rPr>
          <w:rFonts w:ascii="Calibri" w:hAnsi="Calibri" w:cs="宋体" w:hint="eastAsia"/>
          <w:sz w:val="24"/>
          <w:szCs w:val="24"/>
        </w:rPr>
        <w:t xml:space="preserve">:          </w:t>
      </w:r>
    </w:p>
    <w:tbl>
      <w:tblPr>
        <w:tblW w:w="10403" w:type="dxa"/>
        <w:tblLayout w:type="fixed"/>
        <w:tblLook w:val="04A0" w:firstRow="1" w:lastRow="0" w:firstColumn="1" w:lastColumn="0" w:noHBand="0" w:noVBand="1"/>
      </w:tblPr>
      <w:tblGrid>
        <w:gridCol w:w="1845"/>
        <w:gridCol w:w="8558"/>
      </w:tblGrid>
      <w:tr w:rsidR="00947038" w:rsidTr="005E4FDE">
        <w:trPr>
          <w:trHeight w:val="573"/>
        </w:trPr>
        <w:tc>
          <w:tcPr>
            <w:tcW w:w="1845" w:type="dxa"/>
            <w:tcBorders>
              <w:top w:val="single" w:sz="4" w:space="0" w:color="auto"/>
              <w:left w:val="single" w:sz="4" w:space="0" w:color="auto"/>
              <w:bottom w:val="single" w:sz="6" w:space="0" w:color="auto"/>
              <w:right w:val="single" w:sz="6" w:space="0" w:color="auto"/>
            </w:tcBorders>
            <w:shd w:val="clear" w:color="auto" w:fill="auto"/>
            <w:vAlign w:val="center"/>
          </w:tcPr>
          <w:p w:rsidR="00947038" w:rsidRDefault="00FB1808">
            <w:pPr>
              <w:widowControl/>
              <w:spacing w:before="100" w:beforeAutospacing="1" w:after="100" w:afterAutospacing="1" w:line="70" w:lineRule="atLeast"/>
              <w:jc w:val="center"/>
              <w:rPr>
                <w:rFonts w:ascii="宋体" w:hAnsi="宋体" w:cs="宋体"/>
                <w:kern w:val="0"/>
                <w:sz w:val="24"/>
                <w:szCs w:val="24"/>
              </w:rPr>
            </w:pPr>
            <w:r>
              <w:rPr>
                <w:rFonts w:ascii="宋体" w:hAnsi="宋体" w:cs="宋体" w:hint="eastAsia"/>
                <w:kern w:val="0"/>
                <w:sz w:val="24"/>
                <w:szCs w:val="24"/>
              </w:rPr>
              <w:t>供应商名称（盖章）</w:t>
            </w:r>
          </w:p>
        </w:tc>
        <w:tc>
          <w:tcPr>
            <w:tcW w:w="8558" w:type="dxa"/>
            <w:tcBorders>
              <w:top w:val="single" w:sz="4" w:space="0" w:color="auto"/>
              <w:left w:val="single" w:sz="6" w:space="0" w:color="auto"/>
              <w:bottom w:val="single" w:sz="6" w:space="0" w:color="auto"/>
              <w:right w:val="single" w:sz="4" w:space="0" w:color="auto"/>
            </w:tcBorders>
            <w:shd w:val="clear" w:color="auto" w:fill="auto"/>
            <w:vAlign w:val="center"/>
          </w:tcPr>
          <w:p w:rsidR="00947038" w:rsidRDefault="00FB1808">
            <w:pPr>
              <w:widowControl/>
              <w:spacing w:before="100" w:beforeAutospacing="1" w:after="100" w:afterAutospacing="1" w:line="70" w:lineRule="atLeast"/>
              <w:jc w:val="left"/>
              <w:rPr>
                <w:rFonts w:ascii="宋体" w:hAnsi="宋体" w:cs="宋体"/>
                <w:kern w:val="0"/>
                <w:sz w:val="24"/>
                <w:szCs w:val="24"/>
              </w:rPr>
            </w:pPr>
            <w:r>
              <w:rPr>
                <w:rFonts w:ascii="宋体" w:hAnsi="宋体" w:cs="宋体" w:hint="eastAsia"/>
                <w:kern w:val="0"/>
                <w:sz w:val="24"/>
                <w:szCs w:val="24"/>
              </w:rPr>
              <w:t> </w:t>
            </w:r>
          </w:p>
        </w:tc>
      </w:tr>
      <w:tr w:rsidR="00947038" w:rsidTr="005E4FDE">
        <w:trPr>
          <w:trHeight w:val="464"/>
        </w:trPr>
        <w:tc>
          <w:tcPr>
            <w:tcW w:w="1845" w:type="dxa"/>
            <w:tcBorders>
              <w:top w:val="single" w:sz="6" w:space="0" w:color="auto"/>
              <w:left w:val="single" w:sz="4" w:space="0" w:color="auto"/>
              <w:bottom w:val="single" w:sz="6" w:space="0" w:color="auto"/>
              <w:right w:val="single" w:sz="6" w:space="0" w:color="auto"/>
            </w:tcBorders>
            <w:shd w:val="clear" w:color="auto" w:fill="auto"/>
            <w:vAlign w:val="center"/>
          </w:tcPr>
          <w:p w:rsidR="00947038" w:rsidRDefault="00FB1808">
            <w:pPr>
              <w:widowControl/>
              <w:spacing w:before="100" w:beforeAutospacing="1" w:after="100" w:afterAutospacing="1" w:line="70" w:lineRule="atLeast"/>
              <w:jc w:val="center"/>
              <w:rPr>
                <w:rFonts w:ascii="宋体" w:hAnsi="宋体" w:cs="宋体"/>
                <w:kern w:val="0"/>
                <w:sz w:val="24"/>
                <w:szCs w:val="24"/>
              </w:rPr>
            </w:pPr>
            <w:r>
              <w:rPr>
                <w:rFonts w:ascii="宋体" w:hAnsi="宋体" w:cs="宋体" w:hint="eastAsia"/>
                <w:kern w:val="0"/>
                <w:sz w:val="24"/>
                <w:szCs w:val="24"/>
              </w:rPr>
              <w:t>联系人姓名</w:t>
            </w:r>
          </w:p>
        </w:tc>
        <w:tc>
          <w:tcPr>
            <w:tcW w:w="8558" w:type="dxa"/>
            <w:tcBorders>
              <w:top w:val="single" w:sz="6" w:space="0" w:color="auto"/>
              <w:left w:val="single" w:sz="6" w:space="0" w:color="auto"/>
              <w:bottom w:val="single" w:sz="6" w:space="0" w:color="auto"/>
              <w:right w:val="single" w:sz="4" w:space="0" w:color="auto"/>
            </w:tcBorders>
            <w:shd w:val="clear" w:color="auto" w:fill="auto"/>
            <w:vAlign w:val="center"/>
          </w:tcPr>
          <w:p w:rsidR="00947038" w:rsidRDefault="00FB1808">
            <w:pPr>
              <w:widowControl/>
              <w:spacing w:before="100" w:beforeAutospacing="1" w:after="100" w:afterAutospacing="1" w:line="70" w:lineRule="atLeast"/>
              <w:jc w:val="left"/>
              <w:rPr>
                <w:rFonts w:ascii="宋体" w:hAnsi="宋体" w:cs="宋体"/>
                <w:kern w:val="0"/>
                <w:sz w:val="24"/>
                <w:szCs w:val="24"/>
              </w:rPr>
            </w:pPr>
            <w:r>
              <w:rPr>
                <w:rFonts w:ascii="宋体" w:hAnsi="宋体" w:cs="宋体" w:hint="eastAsia"/>
                <w:kern w:val="0"/>
                <w:sz w:val="24"/>
                <w:szCs w:val="24"/>
              </w:rPr>
              <w:t> </w:t>
            </w:r>
          </w:p>
        </w:tc>
      </w:tr>
      <w:tr w:rsidR="00947038" w:rsidTr="005E4FDE">
        <w:trPr>
          <w:trHeight w:val="599"/>
        </w:trPr>
        <w:tc>
          <w:tcPr>
            <w:tcW w:w="1845" w:type="dxa"/>
            <w:tcBorders>
              <w:top w:val="single" w:sz="6" w:space="0" w:color="auto"/>
              <w:left w:val="single" w:sz="4" w:space="0" w:color="auto"/>
              <w:bottom w:val="single" w:sz="6" w:space="0" w:color="auto"/>
              <w:right w:val="single" w:sz="6" w:space="0" w:color="auto"/>
            </w:tcBorders>
            <w:shd w:val="clear" w:color="auto" w:fill="auto"/>
            <w:vAlign w:val="center"/>
          </w:tcPr>
          <w:p w:rsidR="00947038" w:rsidRDefault="00FB1808">
            <w:pPr>
              <w:widowControl/>
              <w:spacing w:before="100" w:beforeAutospacing="1" w:after="100" w:afterAutospacing="1" w:line="70" w:lineRule="atLeast"/>
              <w:jc w:val="center"/>
              <w:rPr>
                <w:rFonts w:ascii="宋体" w:hAnsi="宋体" w:cs="宋体"/>
                <w:kern w:val="0"/>
                <w:sz w:val="24"/>
                <w:szCs w:val="24"/>
              </w:rPr>
            </w:pPr>
            <w:r>
              <w:rPr>
                <w:rFonts w:ascii="宋体" w:hAnsi="宋体" w:cs="宋体" w:hint="eastAsia"/>
                <w:kern w:val="0"/>
                <w:sz w:val="24"/>
                <w:szCs w:val="24"/>
              </w:rPr>
              <w:t>联系人电话            （办公电话和手机</w:t>
            </w:r>
            <w:r>
              <w:rPr>
                <w:rFonts w:ascii="宋体" w:hAnsi="宋体" w:cs="宋体" w:hint="eastAsia"/>
                <w:kern w:val="0"/>
                <w:sz w:val="22"/>
              </w:rPr>
              <w:t>）</w:t>
            </w:r>
          </w:p>
        </w:tc>
        <w:tc>
          <w:tcPr>
            <w:tcW w:w="8558" w:type="dxa"/>
            <w:tcBorders>
              <w:top w:val="single" w:sz="6" w:space="0" w:color="auto"/>
              <w:left w:val="single" w:sz="6" w:space="0" w:color="auto"/>
              <w:bottom w:val="single" w:sz="6" w:space="0" w:color="auto"/>
              <w:right w:val="single" w:sz="4" w:space="0" w:color="auto"/>
            </w:tcBorders>
            <w:shd w:val="clear" w:color="auto" w:fill="auto"/>
            <w:vAlign w:val="center"/>
          </w:tcPr>
          <w:p w:rsidR="00947038" w:rsidRDefault="00FB1808">
            <w:pPr>
              <w:widowControl/>
              <w:spacing w:before="100" w:beforeAutospacing="1" w:after="100" w:afterAutospacing="1" w:line="70" w:lineRule="atLeast"/>
              <w:jc w:val="left"/>
              <w:rPr>
                <w:rFonts w:ascii="宋体" w:hAnsi="宋体" w:cs="宋体"/>
                <w:kern w:val="0"/>
                <w:sz w:val="24"/>
                <w:szCs w:val="24"/>
              </w:rPr>
            </w:pPr>
            <w:r>
              <w:rPr>
                <w:rFonts w:ascii="宋体" w:hAnsi="宋体" w:cs="宋体" w:hint="eastAsia"/>
                <w:kern w:val="0"/>
                <w:sz w:val="24"/>
                <w:szCs w:val="24"/>
              </w:rPr>
              <w:t> </w:t>
            </w:r>
          </w:p>
        </w:tc>
      </w:tr>
      <w:tr w:rsidR="00947038" w:rsidTr="005E4FDE">
        <w:trPr>
          <w:trHeight w:val="414"/>
        </w:trPr>
        <w:tc>
          <w:tcPr>
            <w:tcW w:w="1845" w:type="dxa"/>
            <w:tcBorders>
              <w:top w:val="single" w:sz="6" w:space="0" w:color="auto"/>
              <w:left w:val="single" w:sz="4" w:space="0" w:color="auto"/>
              <w:bottom w:val="single" w:sz="6" w:space="0" w:color="auto"/>
              <w:right w:val="single" w:sz="6" w:space="0" w:color="auto"/>
            </w:tcBorders>
            <w:shd w:val="clear" w:color="auto" w:fill="auto"/>
            <w:vAlign w:val="center"/>
          </w:tcPr>
          <w:p w:rsidR="00947038" w:rsidRDefault="00FB1808">
            <w:pPr>
              <w:widowControl/>
              <w:spacing w:before="100" w:beforeAutospacing="1" w:after="100" w:afterAutospacing="1" w:line="70" w:lineRule="atLeast"/>
              <w:jc w:val="center"/>
              <w:rPr>
                <w:rFonts w:ascii="宋体" w:hAnsi="宋体" w:cs="宋体"/>
                <w:kern w:val="0"/>
                <w:sz w:val="24"/>
                <w:szCs w:val="24"/>
              </w:rPr>
            </w:pPr>
            <w:r>
              <w:rPr>
                <w:rFonts w:ascii="宋体" w:hAnsi="宋体" w:cs="宋体" w:hint="eastAsia"/>
                <w:kern w:val="0"/>
                <w:sz w:val="24"/>
                <w:szCs w:val="24"/>
              </w:rPr>
              <w:t>联系人邮箱</w:t>
            </w:r>
          </w:p>
        </w:tc>
        <w:tc>
          <w:tcPr>
            <w:tcW w:w="8558" w:type="dxa"/>
            <w:tcBorders>
              <w:top w:val="single" w:sz="6" w:space="0" w:color="auto"/>
              <w:left w:val="single" w:sz="6" w:space="0" w:color="auto"/>
              <w:bottom w:val="single" w:sz="6" w:space="0" w:color="auto"/>
              <w:right w:val="single" w:sz="4" w:space="0" w:color="auto"/>
            </w:tcBorders>
            <w:shd w:val="clear" w:color="auto" w:fill="auto"/>
            <w:vAlign w:val="center"/>
          </w:tcPr>
          <w:p w:rsidR="00947038" w:rsidRDefault="00FB1808">
            <w:pPr>
              <w:widowControl/>
              <w:spacing w:before="100" w:beforeAutospacing="1" w:after="100" w:afterAutospacing="1" w:line="70" w:lineRule="atLeast"/>
              <w:jc w:val="left"/>
              <w:rPr>
                <w:rFonts w:ascii="宋体" w:hAnsi="宋体" w:cs="宋体"/>
                <w:kern w:val="0"/>
                <w:sz w:val="24"/>
                <w:szCs w:val="24"/>
              </w:rPr>
            </w:pPr>
            <w:r>
              <w:rPr>
                <w:rFonts w:ascii="宋体" w:hAnsi="宋体" w:cs="宋体" w:hint="eastAsia"/>
                <w:kern w:val="0"/>
                <w:sz w:val="24"/>
                <w:szCs w:val="24"/>
              </w:rPr>
              <w:t> </w:t>
            </w:r>
          </w:p>
        </w:tc>
      </w:tr>
      <w:tr w:rsidR="00947038" w:rsidTr="005E4FDE">
        <w:trPr>
          <w:trHeight w:val="391"/>
        </w:trPr>
        <w:tc>
          <w:tcPr>
            <w:tcW w:w="1845" w:type="dxa"/>
            <w:vMerge w:val="restart"/>
            <w:tcBorders>
              <w:top w:val="single" w:sz="6" w:space="0" w:color="auto"/>
              <w:left w:val="single" w:sz="4" w:space="0" w:color="auto"/>
              <w:right w:val="single" w:sz="6" w:space="0" w:color="auto"/>
            </w:tcBorders>
            <w:shd w:val="clear" w:color="auto" w:fill="auto"/>
            <w:vAlign w:val="center"/>
          </w:tcPr>
          <w:p w:rsidR="00947038" w:rsidRDefault="00FB1808">
            <w:pPr>
              <w:widowControl/>
              <w:spacing w:before="100" w:beforeAutospacing="1" w:after="100" w:afterAutospacing="1" w:line="70" w:lineRule="atLeast"/>
              <w:jc w:val="center"/>
              <w:rPr>
                <w:rFonts w:ascii="宋体" w:hAnsi="宋体" w:cs="宋体"/>
                <w:kern w:val="0"/>
                <w:sz w:val="24"/>
                <w:szCs w:val="24"/>
              </w:rPr>
            </w:pPr>
            <w:r>
              <w:rPr>
                <w:rFonts w:ascii="宋体" w:hAnsi="宋体" w:cs="宋体" w:hint="eastAsia"/>
                <w:kern w:val="0"/>
                <w:sz w:val="24"/>
                <w:szCs w:val="24"/>
              </w:rPr>
              <w:t>供应商提供的报名资料</w:t>
            </w:r>
          </w:p>
        </w:tc>
        <w:tc>
          <w:tcPr>
            <w:tcW w:w="8558" w:type="dxa"/>
            <w:tcBorders>
              <w:top w:val="single" w:sz="6" w:space="0" w:color="auto"/>
              <w:left w:val="single" w:sz="6" w:space="0" w:color="auto"/>
              <w:bottom w:val="single" w:sz="6" w:space="0" w:color="auto"/>
              <w:right w:val="single" w:sz="4" w:space="0" w:color="auto"/>
            </w:tcBorders>
            <w:shd w:val="clear" w:color="auto" w:fill="auto"/>
          </w:tcPr>
          <w:p w:rsidR="00947038" w:rsidRDefault="00FB1808">
            <w:pPr>
              <w:spacing w:line="70" w:lineRule="atLeast"/>
              <w:rPr>
                <w:rFonts w:ascii="Calibri" w:hAnsi="Calibri" w:cs="Calibri"/>
                <w:sz w:val="24"/>
                <w:szCs w:val="24"/>
              </w:rPr>
            </w:pPr>
            <w:r>
              <w:rPr>
                <w:rFonts w:ascii="Calibri" w:hAnsi="Calibri" w:cs="Calibri"/>
                <w:sz w:val="24"/>
                <w:szCs w:val="24"/>
              </w:rPr>
              <w:t>1.</w:t>
            </w:r>
            <w:r>
              <w:rPr>
                <w:rFonts w:ascii="宋体" w:hAnsi="宋体" w:cs="宋体" w:hint="eastAsia"/>
                <w:sz w:val="24"/>
                <w:szCs w:val="24"/>
              </w:rPr>
              <w:t>法人或者其他组织的营业执照等证明文件。</w:t>
            </w:r>
          </w:p>
        </w:tc>
      </w:tr>
      <w:tr w:rsidR="00947038" w:rsidTr="005E4FDE">
        <w:trPr>
          <w:trHeight w:val="414"/>
        </w:trPr>
        <w:tc>
          <w:tcPr>
            <w:tcW w:w="1845" w:type="dxa"/>
            <w:vMerge/>
            <w:tcBorders>
              <w:left w:val="single" w:sz="4" w:space="0" w:color="auto"/>
              <w:right w:val="single" w:sz="6" w:space="0" w:color="auto"/>
            </w:tcBorders>
            <w:shd w:val="clear" w:color="auto" w:fill="auto"/>
            <w:vAlign w:val="center"/>
          </w:tcPr>
          <w:p w:rsidR="00947038" w:rsidRDefault="00947038">
            <w:pPr>
              <w:rPr>
                <w:rFonts w:eastAsia="Times New Roman"/>
                <w:sz w:val="20"/>
                <w:szCs w:val="20"/>
              </w:rPr>
            </w:pPr>
          </w:p>
        </w:tc>
        <w:tc>
          <w:tcPr>
            <w:tcW w:w="8558" w:type="dxa"/>
            <w:tcBorders>
              <w:top w:val="single" w:sz="6" w:space="0" w:color="auto"/>
              <w:left w:val="single" w:sz="6" w:space="0" w:color="auto"/>
              <w:bottom w:val="single" w:sz="6" w:space="0" w:color="auto"/>
              <w:right w:val="single" w:sz="4" w:space="0" w:color="auto"/>
            </w:tcBorders>
            <w:shd w:val="clear" w:color="auto" w:fill="auto"/>
          </w:tcPr>
          <w:p w:rsidR="00947038" w:rsidRDefault="00FB1808">
            <w:pPr>
              <w:spacing w:line="70" w:lineRule="atLeast"/>
              <w:rPr>
                <w:rFonts w:ascii="Calibri" w:hAnsi="Calibri" w:cs="Calibri"/>
                <w:sz w:val="24"/>
                <w:szCs w:val="24"/>
              </w:rPr>
            </w:pPr>
            <w:r>
              <w:rPr>
                <w:rFonts w:ascii="Calibri" w:hAnsi="Calibri" w:cs="Calibri"/>
                <w:sz w:val="24"/>
                <w:szCs w:val="24"/>
              </w:rPr>
              <w:t>2.</w:t>
            </w:r>
            <w:r>
              <w:rPr>
                <w:rFonts w:hint="eastAsia"/>
                <w:sz w:val="24"/>
                <w:szCs w:val="24"/>
              </w:rPr>
              <w:t>财务状况报告，依法缴纳税收和社会保障资金的相关材料。</w:t>
            </w:r>
            <w:r>
              <w:rPr>
                <w:rFonts w:ascii="Calibri" w:hAnsi="Calibri" w:cs="Calibri" w:hint="eastAsia"/>
                <w:sz w:val="24"/>
                <w:szCs w:val="24"/>
              </w:rPr>
              <w:t>。</w:t>
            </w:r>
          </w:p>
        </w:tc>
      </w:tr>
      <w:tr w:rsidR="00947038" w:rsidTr="005E4FDE">
        <w:trPr>
          <w:trHeight w:val="514"/>
        </w:trPr>
        <w:tc>
          <w:tcPr>
            <w:tcW w:w="1845" w:type="dxa"/>
            <w:vMerge/>
            <w:tcBorders>
              <w:left w:val="single" w:sz="4" w:space="0" w:color="auto"/>
              <w:right w:val="single" w:sz="6" w:space="0" w:color="auto"/>
            </w:tcBorders>
            <w:shd w:val="clear" w:color="auto" w:fill="auto"/>
            <w:vAlign w:val="center"/>
          </w:tcPr>
          <w:p w:rsidR="00947038" w:rsidRDefault="00947038">
            <w:pPr>
              <w:rPr>
                <w:rFonts w:eastAsia="Times New Roman"/>
                <w:sz w:val="20"/>
                <w:szCs w:val="20"/>
              </w:rPr>
            </w:pPr>
          </w:p>
        </w:tc>
        <w:tc>
          <w:tcPr>
            <w:tcW w:w="8558" w:type="dxa"/>
            <w:tcBorders>
              <w:top w:val="single" w:sz="6" w:space="0" w:color="auto"/>
              <w:left w:val="single" w:sz="6" w:space="0" w:color="auto"/>
              <w:bottom w:val="single" w:sz="6" w:space="0" w:color="auto"/>
              <w:right w:val="single" w:sz="4" w:space="0" w:color="auto"/>
            </w:tcBorders>
            <w:shd w:val="clear" w:color="auto" w:fill="auto"/>
          </w:tcPr>
          <w:p w:rsidR="00947038" w:rsidRDefault="00FB1808">
            <w:pPr>
              <w:widowControl/>
              <w:snapToGrid w:val="0"/>
              <w:spacing w:before="100" w:beforeAutospacing="1" w:after="100" w:afterAutospacing="1" w:line="400" w:lineRule="exact"/>
              <w:rPr>
                <w:rFonts w:ascii="宋体" w:hAnsi="宋体" w:cs="宋体"/>
                <w:kern w:val="0"/>
                <w:sz w:val="24"/>
                <w:szCs w:val="21"/>
              </w:rPr>
            </w:pPr>
            <w:r>
              <w:rPr>
                <w:rFonts w:ascii="Calibri" w:hAnsi="Calibri" w:cs="Calibri" w:hint="eastAsia"/>
                <w:sz w:val="24"/>
                <w:szCs w:val="24"/>
              </w:rPr>
              <w:t>3</w:t>
            </w:r>
            <w:r>
              <w:rPr>
                <w:rFonts w:ascii="Calibri" w:hAnsi="Calibri" w:cs="Calibri"/>
                <w:sz w:val="24"/>
                <w:szCs w:val="24"/>
              </w:rPr>
              <w:t>.</w:t>
            </w:r>
            <w:r>
              <w:rPr>
                <w:rFonts w:ascii="宋体" w:hAnsi="宋体" w:cs="宋体" w:hint="eastAsia"/>
                <w:sz w:val="24"/>
                <w:szCs w:val="24"/>
              </w:rPr>
              <w:t>具备履行合同所必需的设备和专业技术能力的证明材料。</w:t>
            </w:r>
          </w:p>
        </w:tc>
      </w:tr>
      <w:tr w:rsidR="00947038" w:rsidTr="005E4FDE">
        <w:trPr>
          <w:trHeight w:val="434"/>
        </w:trPr>
        <w:tc>
          <w:tcPr>
            <w:tcW w:w="1845" w:type="dxa"/>
            <w:vMerge/>
            <w:tcBorders>
              <w:left w:val="single" w:sz="4" w:space="0" w:color="auto"/>
              <w:right w:val="single" w:sz="6" w:space="0" w:color="auto"/>
            </w:tcBorders>
            <w:shd w:val="clear" w:color="auto" w:fill="auto"/>
            <w:vAlign w:val="center"/>
          </w:tcPr>
          <w:p w:rsidR="00947038" w:rsidRDefault="00947038">
            <w:pPr>
              <w:rPr>
                <w:rFonts w:eastAsia="Times New Roman"/>
                <w:sz w:val="20"/>
                <w:szCs w:val="20"/>
              </w:rPr>
            </w:pPr>
          </w:p>
        </w:tc>
        <w:tc>
          <w:tcPr>
            <w:tcW w:w="8558" w:type="dxa"/>
            <w:tcBorders>
              <w:top w:val="single" w:sz="6" w:space="0" w:color="auto"/>
              <w:left w:val="single" w:sz="6" w:space="0" w:color="auto"/>
              <w:bottom w:val="single" w:sz="6" w:space="0" w:color="auto"/>
              <w:right w:val="single" w:sz="4" w:space="0" w:color="auto"/>
            </w:tcBorders>
            <w:shd w:val="clear" w:color="auto" w:fill="auto"/>
          </w:tcPr>
          <w:p w:rsidR="00947038" w:rsidRDefault="00FB1808">
            <w:pPr>
              <w:spacing w:line="70" w:lineRule="atLeast"/>
              <w:rPr>
                <w:rFonts w:ascii="Calibri" w:hAnsi="Calibri" w:cs="Calibri"/>
                <w:sz w:val="24"/>
                <w:szCs w:val="24"/>
              </w:rPr>
            </w:pPr>
            <w:r>
              <w:rPr>
                <w:rFonts w:ascii="Calibri" w:hAnsi="Calibri" w:cs="Calibri" w:hint="eastAsia"/>
                <w:sz w:val="24"/>
                <w:szCs w:val="24"/>
              </w:rPr>
              <w:t>4</w:t>
            </w:r>
            <w:r>
              <w:rPr>
                <w:rFonts w:ascii="Calibri" w:hAnsi="Calibri" w:cs="Calibri"/>
                <w:sz w:val="24"/>
                <w:szCs w:val="24"/>
              </w:rPr>
              <w:t>.</w:t>
            </w:r>
            <w:r>
              <w:rPr>
                <w:rFonts w:ascii="宋体" w:hAnsi="宋体" w:cs="宋体" w:hint="eastAsia"/>
                <w:sz w:val="24"/>
                <w:szCs w:val="24"/>
              </w:rPr>
              <w:t>参加政府采购活动前</w:t>
            </w:r>
            <w:r>
              <w:rPr>
                <w:rFonts w:ascii="Calibri" w:hAnsi="Calibri" w:cs="Calibri"/>
                <w:sz w:val="24"/>
                <w:szCs w:val="24"/>
              </w:rPr>
              <w:t>3</w:t>
            </w:r>
            <w:r>
              <w:rPr>
                <w:rFonts w:ascii="宋体" w:hAnsi="宋体" w:cs="宋体" w:hint="eastAsia"/>
                <w:sz w:val="24"/>
                <w:szCs w:val="24"/>
              </w:rPr>
              <w:t>年内在经营活动中没有重大违法记录的书面声明。</w:t>
            </w:r>
          </w:p>
        </w:tc>
      </w:tr>
      <w:tr w:rsidR="00947038" w:rsidTr="005E4FDE">
        <w:trPr>
          <w:trHeight w:val="414"/>
        </w:trPr>
        <w:tc>
          <w:tcPr>
            <w:tcW w:w="1845" w:type="dxa"/>
            <w:vMerge/>
            <w:tcBorders>
              <w:left w:val="single" w:sz="4" w:space="0" w:color="auto"/>
              <w:right w:val="single" w:sz="6" w:space="0" w:color="auto"/>
            </w:tcBorders>
            <w:shd w:val="clear" w:color="auto" w:fill="auto"/>
            <w:vAlign w:val="center"/>
          </w:tcPr>
          <w:p w:rsidR="00947038" w:rsidRDefault="00947038">
            <w:pPr>
              <w:rPr>
                <w:rFonts w:eastAsia="Times New Roman"/>
                <w:sz w:val="20"/>
                <w:szCs w:val="20"/>
              </w:rPr>
            </w:pPr>
          </w:p>
        </w:tc>
        <w:tc>
          <w:tcPr>
            <w:tcW w:w="8558" w:type="dxa"/>
            <w:tcBorders>
              <w:top w:val="single" w:sz="6" w:space="0" w:color="auto"/>
              <w:left w:val="single" w:sz="6" w:space="0" w:color="auto"/>
              <w:bottom w:val="single" w:sz="6" w:space="0" w:color="auto"/>
              <w:right w:val="single" w:sz="4" w:space="0" w:color="auto"/>
            </w:tcBorders>
            <w:shd w:val="clear" w:color="auto" w:fill="auto"/>
          </w:tcPr>
          <w:p w:rsidR="00947038" w:rsidRDefault="00FB1808">
            <w:pPr>
              <w:spacing w:line="70" w:lineRule="atLeast"/>
              <w:rPr>
                <w:rFonts w:ascii="Calibri" w:hAnsi="Calibri" w:cs="Calibri"/>
                <w:sz w:val="24"/>
                <w:szCs w:val="24"/>
              </w:rPr>
            </w:pPr>
            <w:r>
              <w:rPr>
                <w:rFonts w:ascii="Calibri" w:hAnsi="Calibri" w:cs="Calibri" w:hint="eastAsia"/>
                <w:sz w:val="24"/>
                <w:szCs w:val="24"/>
              </w:rPr>
              <w:t>5</w:t>
            </w:r>
            <w:r>
              <w:rPr>
                <w:rFonts w:ascii="Calibri" w:hAnsi="Calibri" w:cs="Calibri"/>
                <w:sz w:val="24"/>
                <w:szCs w:val="24"/>
              </w:rPr>
              <w:t>.</w:t>
            </w:r>
            <w:r>
              <w:rPr>
                <w:rFonts w:ascii="宋体" w:hAnsi="宋体" w:cs="宋体" w:hint="eastAsia"/>
                <w:sz w:val="24"/>
                <w:szCs w:val="24"/>
              </w:rPr>
              <w:t>具备法律、行政法规规定的其他条件的证明材料。</w:t>
            </w:r>
          </w:p>
        </w:tc>
      </w:tr>
      <w:tr w:rsidR="00947038" w:rsidTr="005E4FDE">
        <w:trPr>
          <w:trHeight w:val="816"/>
        </w:trPr>
        <w:tc>
          <w:tcPr>
            <w:tcW w:w="1845" w:type="dxa"/>
            <w:vMerge/>
            <w:tcBorders>
              <w:left w:val="single" w:sz="4" w:space="0" w:color="auto"/>
              <w:right w:val="single" w:sz="6" w:space="0" w:color="auto"/>
            </w:tcBorders>
            <w:shd w:val="clear" w:color="auto" w:fill="auto"/>
            <w:vAlign w:val="center"/>
          </w:tcPr>
          <w:p w:rsidR="00947038" w:rsidRDefault="00947038">
            <w:pPr>
              <w:rPr>
                <w:rFonts w:eastAsia="Times New Roman"/>
                <w:sz w:val="20"/>
                <w:szCs w:val="20"/>
              </w:rPr>
            </w:pPr>
          </w:p>
        </w:tc>
        <w:tc>
          <w:tcPr>
            <w:tcW w:w="8558" w:type="dxa"/>
            <w:tcBorders>
              <w:top w:val="single" w:sz="6" w:space="0" w:color="auto"/>
              <w:left w:val="single" w:sz="6" w:space="0" w:color="auto"/>
              <w:bottom w:val="single" w:sz="6" w:space="0" w:color="auto"/>
              <w:right w:val="single" w:sz="4" w:space="0" w:color="auto"/>
            </w:tcBorders>
            <w:shd w:val="clear" w:color="auto" w:fill="auto"/>
          </w:tcPr>
          <w:p w:rsidR="00947038" w:rsidRDefault="00FB1808" w:rsidP="00335456">
            <w:pPr>
              <w:spacing w:line="70" w:lineRule="atLeast"/>
              <w:rPr>
                <w:rFonts w:ascii="Calibri" w:hAnsi="Calibri" w:cs="Calibri"/>
                <w:sz w:val="24"/>
                <w:szCs w:val="24"/>
              </w:rPr>
            </w:pPr>
            <w:r>
              <w:rPr>
                <w:rFonts w:ascii="Calibri" w:hAnsi="Calibri" w:cs="Calibri" w:hint="eastAsia"/>
                <w:sz w:val="24"/>
                <w:szCs w:val="24"/>
              </w:rPr>
              <w:t>6</w:t>
            </w:r>
            <w:r>
              <w:rPr>
                <w:rFonts w:ascii="Calibri" w:hAnsi="Calibri" w:cs="Calibri"/>
                <w:sz w:val="24"/>
                <w:szCs w:val="24"/>
              </w:rPr>
              <w:t>.</w:t>
            </w:r>
            <w:r>
              <w:rPr>
                <w:rFonts w:ascii="Calibri" w:hAnsi="宋体" w:cs="宋体"/>
                <w:color w:val="000000"/>
                <w:kern w:val="0"/>
                <w:sz w:val="24"/>
                <w:szCs w:val="21"/>
              </w:rPr>
              <w:t xml:space="preserve"> </w:t>
            </w:r>
            <w:r>
              <w:rPr>
                <w:rFonts w:ascii="Calibri" w:hAnsi="宋体" w:cs="宋体" w:hint="eastAsia"/>
                <w:color w:val="000000"/>
                <w:kern w:val="0"/>
                <w:sz w:val="24"/>
                <w:szCs w:val="21"/>
              </w:rPr>
              <w:t>未被列入</w:t>
            </w:r>
            <w:r>
              <w:rPr>
                <w:rFonts w:ascii="Calibri" w:hAnsi="宋体" w:cs="宋体"/>
                <w:color w:val="000000"/>
                <w:kern w:val="0"/>
                <w:sz w:val="24"/>
                <w:szCs w:val="21"/>
              </w:rPr>
              <w:t xml:space="preserve"> </w:t>
            </w:r>
            <w:r>
              <w:rPr>
                <w:rFonts w:ascii="Calibri" w:hAnsi="宋体" w:cs="宋体" w:hint="eastAsia"/>
                <w:color w:val="000000"/>
                <w:kern w:val="0"/>
                <w:sz w:val="24"/>
                <w:szCs w:val="21"/>
              </w:rPr>
              <w:t>“信用中国”网站（</w:t>
            </w:r>
            <w:r>
              <w:rPr>
                <w:rFonts w:ascii="Calibri" w:hAnsi="宋体" w:cs="宋体"/>
                <w:color w:val="000000"/>
                <w:kern w:val="0"/>
                <w:sz w:val="24"/>
                <w:szCs w:val="21"/>
              </w:rPr>
              <w:t>www.creditchina.gov.cn</w:t>
            </w:r>
            <w:r>
              <w:rPr>
                <w:rFonts w:ascii="Calibri" w:hAnsi="宋体" w:cs="宋体" w:hint="eastAsia"/>
                <w:color w:val="000000"/>
                <w:kern w:val="0"/>
                <w:sz w:val="24"/>
                <w:szCs w:val="21"/>
              </w:rPr>
              <w:t>）失信被执行人、重大税收违法案件当事人名单</w:t>
            </w:r>
            <w:r>
              <w:rPr>
                <w:rFonts w:ascii="Calibri" w:hAnsi="宋体" w:cs="宋体" w:hint="eastAsia"/>
                <w:bCs/>
                <w:color w:val="000000"/>
                <w:kern w:val="0"/>
                <w:sz w:val="24"/>
                <w:szCs w:val="21"/>
              </w:rPr>
              <w:t>和“中国政府采购”网站</w:t>
            </w:r>
            <w:r>
              <w:rPr>
                <w:rFonts w:ascii="Calibri" w:hAnsi="宋体" w:cs="宋体"/>
                <w:bCs/>
                <w:color w:val="000000"/>
                <w:kern w:val="0"/>
                <w:sz w:val="24"/>
                <w:szCs w:val="21"/>
              </w:rPr>
              <w:t>(www.ccgp. gov.cn)</w:t>
            </w:r>
            <w:r>
              <w:rPr>
                <w:rFonts w:ascii="Calibri" w:hAnsi="宋体" w:cs="宋体" w:hint="eastAsia"/>
                <w:bCs/>
                <w:color w:val="000000"/>
                <w:kern w:val="0"/>
                <w:sz w:val="24"/>
                <w:szCs w:val="21"/>
              </w:rPr>
              <w:t>政府采购严重违法失信行为记录名单</w:t>
            </w:r>
            <w:r>
              <w:rPr>
                <w:rFonts w:ascii="Calibri" w:hAnsi="宋体" w:cs="宋体" w:hint="eastAsia"/>
                <w:color w:val="000000"/>
                <w:kern w:val="0"/>
                <w:sz w:val="24"/>
                <w:szCs w:val="21"/>
              </w:rPr>
              <w:t>的网页打印件。</w:t>
            </w:r>
          </w:p>
        </w:tc>
      </w:tr>
      <w:tr w:rsidR="00947038" w:rsidTr="005E4FDE">
        <w:trPr>
          <w:trHeight w:val="374"/>
        </w:trPr>
        <w:tc>
          <w:tcPr>
            <w:tcW w:w="1845" w:type="dxa"/>
            <w:vMerge/>
            <w:tcBorders>
              <w:left w:val="single" w:sz="4" w:space="0" w:color="auto"/>
              <w:bottom w:val="single" w:sz="6" w:space="0" w:color="auto"/>
              <w:right w:val="single" w:sz="6" w:space="0" w:color="auto"/>
            </w:tcBorders>
            <w:shd w:val="clear" w:color="auto" w:fill="auto"/>
            <w:vAlign w:val="center"/>
          </w:tcPr>
          <w:p w:rsidR="00947038" w:rsidRDefault="00947038">
            <w:pPr>
              <w:rPr>
                <w:rFonts w:eastAsia="Times New Roman"/>
                <w:sz w:val="20"/>
                <w:szCs w:val="20"/>
              </w:rPr>
            </w:pPr>
          </w:p>
        </w:tc>
        <w:tc>
          <w:tcPr>
            <w:tcW w:w="8558" w:type="dxa"/>
            <w:tcBorders>
              <w:top w:val="single" w:sz="6" w:space="0" w:color="auto"/>
              <w:left w:val="single" w:sz="6" w:space="0" w:color="auto"/>
              <w:bottom w:val="single" w:sz="6" w:space="0" w:color="auto"/>
              <w:right w:val="single" w:sz="4" w:space="0" w:color="auto"/>
            </w:tcBorders>
            <w:shd w:val="clear" w:color="auto" w:fill="auto"/>
          </w:tcPr>
          <w:p w:rsidR="00947038" w:rsidRDefault="00FB1808">
            <w:pPr>
              <w:spacing w:line="70" w:lineRule="atLeast"/>
              <w:rPr>
                <w:rFonts w:ascii="Calibri" w:hAnsi="Calibri" w:cs="Calibri"/>
                <w:sz w:val="24"/>
                <w:szCs w:val="24"/>
              </w:rPr>
            </w:pPr>
            <w:r>
              <w:rPr>
                <w:rFonts w:ascii="Calibri" w:hAnsi="Calibri" w:cs="Calibri"/>
                <w:sz w:val="24"/>
                <w:szCs w:val="24"/>
              </w:rPr>
              <w:t>7.</w:t>
            </w:r>
            <w:r>
              <w:rPr>
                <w:rFonts w:ascii="Calibri" w:hAnsi="Calibri" w:cs="Calibri" w:hint="eastAsia"/>
                <w:sz w:val="24"/>
                <w:szCs w:val="24"/>
              </w:rPr>
              <w:t>特定条件：</w:t>
            </w:r>
            <w:r>
              <w:rPr>
                <w:rFonts w:ascii="Calibri" w:hAnsi="Calibri" w:cs="Calibri" w:hint="eastAsia"/>
                <w:sz w:val="24"/>
                <w:szCs w:val="24"/>
              </w:rPr>
              <w:t xml:space="preserve"> </w:t>
            </w:r>
          </w:p>
          <w:p w:rsidR="00450126" w:rsidRPr="005E79C3" w:rsidRDefault="00450126" w:rsidP="00450126">
            <w:pPr>
              <w:spacing w:line="420" w:lineRule="exact"/>
              <w:ind w:firstLineChars="100" w:firstLine="210"/>
              <w:rPr>
                <w:rFonts w:ascii="宋体" w:hAnsi="宋体"/>
                <w:bCs/>
              </w:rPr>
            </w:pPr>
            <w:r w:rsidRPr="005E79C3">
              <w:rPr>
                <w:rFonts w:ascii="宋体" w:hAnsi="宋体" w:hint="eastAsia"/>
                <w:bCs/>
              </w:rPr>
              <w:t>1.本次招标要求投标人须具备</w:t>
            </w:r>
            <w:r w:rsidRPr="005E79C3">
              <w:rPr>
                <w:rFonts w:ascii="宋体" w:hAnsi="宋体" w:cs="仿宋" w:hint="eastAsia"/>
                <w:kern w:val="0"/>
                <w:szCs w:val="21"/>
              </w:rPr>
              <w:t>特种工程专业承包资质，</w:t>
            </w:r>
            <w:r w:rsidRPr="005E79C3">
              <w:rPr>
                <w:rFonts w:ascii="宋体" w:hAnsi="宋体" w:hint="eastAsia"/>
                <w:bCs/>
              </w:rPr>
              <w:t>并取得有效的安全生产许可证；并在人员、设备、资金等方面具备相应的施工能力。</w:t>
            </w:r>
          </w:p>
          <w:p w:rsidR="00450126" w:rsidRPr="005E79C3" w:rsidRDefault="00450126" w:rsidP="00450126">
            <w:pPr>
              <w:spacing w:line="420" w:lineRule="exact"/>
              <w:ind w:firstLineChars="100" w:firstLine="210"/>
              <w:rPr>
                <w:rFonts w:ascii="宋体" w:hAnsi="宋体"/>
                <w:bCs/>
              </w:rPr>
            </w:pPr>
            <w:r w:rsidRPr="005E79C3">
              <w:rPr>
                <w:rFonts w:ascii="宋体" w:hAnsi="宋体" w:hint="eastAsia"/>
                <w:bCs/>
              </w:rPr>
              <w:t>2.本次要求申请人拟派</w:t>
            </w:r>
            <w:r w:rsidRPr="005E79C3">
              <w:rPr>
                <w:rFonts w:ascii="宋体" w:hAnsi="宋体" w:cs="仿宋" w:hint="eastAsia"/>
                <w:kern w:val="0"/>
                <w:szCs w:val="21"/>
              </w:rPr>
              <w:t>本</w:t>
            </w:r>
            <w:proofErr w:type="gramStart"/>
            <w:r w:rsidRPr="005E79C3">
              <w:rPr>
                <w:rFonts w:ascii="宋体" w:hAnsi="宋体" w:cs="仿宋" w:hint="eastAsia"/>
                <w:kern w:val="0"/>
                <w:szCs w:val="21"/>
              </w:rPr>
              <w:t>项目项目</w:t>
            </w:r>
            <w:proofErr w:type="gramEnd"/>
            <w:r w:rsidRPr="005E79C3">
              <w:rPr>
                <w:rFonts w:ascii="宋体" w:hAnsi="宋体" w:cs="仿宋" w:hint="eastAsia"/>
                <w:kern w:val="0"/>
                <w:szCs w:val="21"/>
              </w:rPr>
              <w:t>经理具有行政主管部门颁发的贰级及以上注册建造师执业资格，并具有B类安全生产考核合格证书且无在建工程；并提供所在单位为其缴纳的社保部门出具的社保记录证明及有效的劳动合同。</w:t>
            </w:r>
          </w:p>
          <w:p w:rsidR="00450126" w:rsidRPr="005E79C3" w:rsidRDefault="00450126" w:rsidP="00450126">
            <w:pPr>
              <w:spacing w:line="420" w:lineRule="exact"/>
              <w:ind w:firstLineChars="100" w:firstLine="210"/>
              <w:rPr>
                <w:rFonts w:ascii="宋体" w:hAnsi="宋体"/>
                <w:bCs/>
              </w:rPr>
            </w:pPr>
            <w:r w:rsidRPr="005E79C3">
              <w:rPr>
                <w:rFonts w:ascii="宋体" w:hAnsi="宋体" w:hint="eastAsia"/>
                <w:bCs/>
              </w:rPr>
              <w:t>3.</w:t>
            </w:r>
            <w:r w:rsidRPr="005E79C3">
              <w:rPr>
                <w:rFonts w:ascii="宋体" w:hAnsi="宋体" w:cs="仿宋" w:hint="eastAsia"/>
                <w:kern w:val="0"/>
                <w:szCs w:val="21"/>
              </w:rPr>
              <w:t xml:space="preserve"> 拟任施工技术负责人</w:t>
            </w:r>
            <w:r w:rsidRPr="005E79C3">
              <w:rPr>
                <w:rFonts w:hint="eastAsia"/>
                <w:szCs w:val="21"/>
              </w:rPr>
              <w:t>具有相关专业中级及以上职称</w:t>
            </w:r>
            <w:r w:rsidRPr="005E79C3">
              <w:rPr>
                <w:rFonts w:ascii="宋体" w:hAnsi="宋体" w:cs="仿宋" w:hint="eastAsia"/>
                <w:kern w:val="0"/>
                <w:szCs w:val="21"/>
              </w:rPr>
              <w:t>且无在建工程；拟投入本项目的五大员（资料员、施工员、质检员、材料员、安全员）须具备有效的培训证或上岗证，安全员须持有有效的安全生产考核合格证书（C证），并提供所在单位为其缴纳的社保部门出具的社保记录证明</w:t>
            </w:r>
            <w:r w:rsidRPr="005E79C3">
              <w:rPr>
                <w:rFonts w:ascii="宋体" w:hAnsi="宋体" w:cs="仿宋"/>
                <w:kern w:val="0"/>
                <w:szCs w:val="21"/>
              </w:rPr>
              <w:t>及有效的劳动合同。</w:t>
            </w:r>
          </w:p>
          <w:p w:rsidR="00947038" w:rsidRPr="00450126" w:rsidRDefault="00450126" w:rsidP="00450126">
            <w:pPr>
              <w:adjustRightInd w:val="0"/>
              <w:snapToGrid w:val="0"/>
              <w:spacing w:line="420" w:lineRule="exact"/>
              <w:ind w:firstLineChars="50" w:firstLine="105"/>
              <w:outlineLvl w:val="0"/>
              <w:rPr>
                <w:rFonts w:ascii="宋体" w:hAnsi="宋体"/>
                <w:bCs/>
                <w:color w:val="FF0000"/>
              </w:rPr>
            </w:pPr>
            <w:r w:rsidRPr="005E79C3">
              <w:rPr>
                <w:rFonts w:ascii="宋体" w:hAnsi="宋体" w:hint="eastAsia"/>
                <w:bCs/>
              </w:rPr>
              <w:t>4.本项目不接受联合体形式的投标。</w:t>
            </w:r>
          </w:p>
        </w:tc>
      </w:tr>
      <w:tr w:rsidR="00947038" w:rsidTr="005E4FDE">
        <w:trPr>
          <w:trHeight w:val="665"/>
        </w:trPr>
        <w:tc>
          <w:tcPr>
            <w:tcW w:w="1845" w:type="dxa"/>
            <w:tcBorders>
              <w:top w:val="single" w:sz="6" w:space="0" w:color="auto"/>
              <w:left w:val="single" w:sz="4" w:space="0" w:color="auto"/>
              <w:bottom w:val="single" w:sz="6" w:space="0" w:color="auto"/>
              <w:right w:val="single" w:sz="6" w:space="0" w:color="auto"/>
            </w:tcBorders>
            <w:shd w:val="clear" w:color="auto" w:fill="auto"/>
          </w:tcPr>
          <w:p w:rsidR="00947038" w:rsidRDefault="00FB1808">
            <w:pPr>
              <w:rPr>
                <w:rFonts w:eastAsia="Times New Roman"/>
                <w:sz w:val="24"/>
                <w:szCs w:val="24"/>
              </w:rPr>
            </w:pPr>
            <w:r>
              <w:rPr>
                <w:rFonts w:hint="eastAsia"/>
                <w:b/>
                <w:sz w:val="24"/>
                <w:szCs w:val="24"/>
              </w:rPr>
              <w:t>供应</w:t>
            </w:r>
            <w:proofErr w:type="gramStart"/>
            <w:r>
              <w:rPr>
                <w:rFonts w:hint="eastAsia"/>
                <w:b/>
                <w:sz w:val="24"/>
                <w:szCs w:val="24"/>
              </w:rPr>
              <w:t>商意见</w:t>
            </w:r>
            <w:proofErr w:type="gramEnd"/>
          </w:p>
        </w:tc>
        <w:tc>
          <w:tcPr>
            <w:tcW w:w="8558" w:type="dxa"/>
            <w:tcBorders>
              <w:top w:val="single" w:sz="6" w:space="0" w:color="auto"/>
              <w:left w:val="single" w:sz="6" w:space="0" w:color="auto"/>
              <w:bottom w:val="single" w:sz="6" w:space="0" w:color="auto"/>
              <w:right w:val="single" w:sz="4" w:space="0" w:color="auto"/>
            </w:tcBorders>
            <w:shd w:val="clear" w:color="auto" w:fill="auto"/>
          </w:tcPr>
          <w:p w:rsidR="00947038" w:rsidRDefault="00FB1808">
            <w:pPr>
              <w:rPr>
                <w:rFonts w:ascii="Calibri" w:hAnsi="Calibri" w:cs="Calibri"/>
                <w:sz w:val="24"/>
                <w:szCs w:val="24"/>
              </w:rPr>
            </w:pPr>
            <w:r>
              <w:rPr>
                <w:rFonts w:hint="eastAsia"/>
                <w:b/>
                <w:sz w:val="24"/>
                <w:szCs w:val="24"/>
              </w:rPr>
              <w:t>供应商可对本项目采购需求的公正性、专业性、合理性等提出自己正确的意见、建议等（可另页详细表述）。</w:t>
            </w:r>
          </w:p>
        </w:tc>
      </w:tr>
    </w:tbl>
    <w:p w:rsidR="00947038" w:rsidRPr="009F2ED0" w:rsidRDefault="00FB1808" w:rsidP="005E4FDE">
      <w:pPr>
        <w:widowControl/>
        <w:shd w:val="clear" w:color="auto" w:fill="FFFFFF"/>
        <w:spacing w:line="320" w:lineRule="exact"/>
        <w:ind w:left="150"/>
        <w:jc w:val="left"/>
        <w:rPr>
          <w:rFonts w:cs="宋体"/>
          <w:b/>
          <w:color w:val="0000CC"/>
          <w:kern w:val="0"/>
          <w:sz w:val="24"/>
          <w:szCs w:val="24"/>
          <w:shd w:val="clear" w:color="auto" w:fill="FFFFFF"/>
        </w:rPr>
      </w:pPr>
      <w:r w:rsidRPr="009F2ED0">
        <w:rPr>
          <w:rFonts w:cs="宋体" w:hint="eastAsia"/>
          <w:b/>
          <w:color w:val="0000CC"/>
          <w:kern w:val="0"/>
          <w:sz w:val="24"/>
          <w:szCs w:val="24"/>
          <w:shd w:val="clear" w:color="auto" w:fill="FFFFFF"/>
        </w:rPr>
        <w:t>注意事项：</w:t>
      </w:r>
    </w:p>
    <w:p w:rsidR="00947038" w:rsidRPr="009F2ED0" w:rsidRDefault="00FB1808" w:rsidP="005E4FDE">
      <w:pPr>
        <w:widowControl/>
        <w:shd w:val="clear" w:color="auto" w:fill="FFFFFF"/>
        <w:spacing w:line="320" w:lineRule="exact"/>
        <w:ind w:firstLineChars="100" w:firstLine="241"/>
        <w:jc w:val="left"/>
        <w:rPr>
          <w:rFonts w:ascii="微软雅黑" w:eastAsia="微软雅黑" w:hAnsi="微软雅黑" w:cs="宋体"/>
          <w:color w:val="0000CC"/>
          <w:kern w:val="0"/>
          <w:sz w:val="18"/>
          <w:szCs w:val="18"/>
          <w:shd w:val="clear" w:color="auto" w:fill="FFFFFF"/>
        </w:rPr>
      </w:pPr>
      <w:r w:rsidRPr="009F2ED0">
        <w:rPr>
          <w:rFonts w:ascii="宋体" w:hAnsi="宋体" w:cs="宋体" w:hint="eastAsia"/>
          <w:b/>
          <w:bCs/>
          <w:color w:val="0000CC"/>
          <w:kern w:val="0"/>
          <w:sz w:val="24"/>
          <w:szCs w:val="24"/>
          <w:shd w:val="clear" w:color="auto" w:fill="FFFFFF"/>
        </w:rPr>
        <w:t>1.供应商必须严格按照公告的内容和要求，完整递交有关资料，</w:t>
      </w:r>
      <w:r w:rsidRPr="009F2ED0">
        <w:rPr>
          <w:rFonts w:cs="宋体" w:hint="eastAsia"/>
          <w:b/>
          <w:color w:val="0000CC"/>
          <w:kern w:val="0"/>
          <w:sz w:val="24"/>
          <w:szCs w:val="24"/>
          <w:shd w:val="clear" w:color="auto" w:fill="FFFFFF"/>
        </w:rPr>
        <w:t>逾期递交的将予以拒收。</w:t>
      </w:r>
    </w:p>
    <w:p w:rsidR="00947038" w:rsidRPr="009F2ED0" w:rsidRDefault="00FB1808" w:rsidP="005E4FDE">
      <w:pPr>
        <w:widowControl/>
        <w:spacing w:line="320" w:lineRule="exact"/>
        <w:ind w:firstLineChars="100" w:firstLine="241"/>
        <w:jc w:val="left"/>
        <w:rPr>
          <w:rFonts w:ascii="Calibri" w:hAnsi="Calibri" w:cs="Calibri"/>
          <w:b/>
          <w:color w:val="0000CC"/>
        </w:rPr>
      </w:pPr>
      <w:r w:rsidRPr="009F2ED0">
        <w:rPr>
          <w:rFonts w:ascii="宋体" w:hAnsi="宋体" w:cs="宋体" w:hint="eastAsia"/>
          <w:b/>
          <w:bCs/>
          <w:color w:val="0000CC"/>
          <w:kern w:val="0"/>
          <w:sz w:val="24"/>
          <w:szCs w:val="24"/>
        </w:rPr>
        <w:t>2.</w:t>
      </w:r>
      <w:r w:rsidRPr="009F2ED0">
        <w:rPr>
          <w:rFonts w:ascii="宋体" w:hAnsi="宋体" w:cs="宋体" w:hint="eastAsia"/>
          <w:b/>
          <w:color w:val="0000CC"/>
          <w:kern w:val="0"/>
          <w:sz w:val="24"/>
          <w:szCs w:val="24"/>
        </w:rPr>
        <w:t xml:space="preserve">★供应商所递交的资料（全部盖有单位公章）必须为一般常用电脑办公软件能够读取的清晰、易于辨识的彩色电子扫描件、照片,并对其他递交资料内容的真实性、有效性及完整性负责，如提供文件资料有错漏、模糊不清、复印件的电子扫描件、照片、无法读取识别或弄虚作假等，一律属于无效文件。 </w:t>
      </w:r>
    </w:p>
    <w:p w:rsidR="00947038" w:rsidRPr="009F2ED0" w:rsidRDefault="00FB1808" w:rsidP="005E4FDE">
      <w:pPr>
        <w:widowControl/>
        <w:shd w:val="clear" w:color="auto" w:fill="FFFFFF"/>
        <w:spacing w:line="320" w:lineRule="exact"/>
        <w:ind w:firstLineChars="100" w:firstLine="241"/>
        <w:jc w:val="left"/>
        <w:rPr>
          <w:color w:val="0000CC"/>
        </w:rPr>
      </w:pPr>
      <w:r w:rsidRPr="009F2ED0">
        <w:rPr>
          <w:rFonts w:ascii="宋体" w:hAnsi="宋体" w:cs="宋体" w:hint="eastAsia"/>
          <w:b/>
          <w:bCs/>
          <w:color w:val="0000CC"/>
          <w:kern w:val="0"/>
          <w:sz w:val="24"/>
          <w:szCs w:val="24"/>
          <w:shd w:val="clear" w:color="auto" w:fill="FFFFFF"/>
        </w:rPr>
        <w:t>3.须在邮件（附件文件名应为公司全称）注明公司全称、项目名称及项目编号（不注明我单位将拒收报名邮件</w:t>
      </w:r>
      <w:r w:rsidRPr="009F2ED0">
        <w:rPr>
          <w:rFonts w:ascii="宋体" w:hAnsi="宋体" w:cs="宋体" w:hint="eastAsia"/>
          <w:color w:val="0000CC"/>
          <w:kern w:val="0"/>
          <w:sz w:val="24"/>
          <w:szCs w:val="24"/>
          <w:shd w:val="clear" w:color="auto" w:fill="FFFFFF"/>
        </w:rPr>
        <w:t>）。</w:t>
      </w:r>
    </w:p>
    <w:sectPr w:rsidR="00947038" w:rsidRPr="009F2ED0" w:rsidSect="007245C1">
      <w:footerReference w:type="default" r:id="rId11"/>
      <w:pgSz w:w="11906" w:h="16838"/>
      <w:pgMar w:top="720" w:right="964" w:bottom="720" w:left="96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FB" w:rsidRDefault="00C26CFB">
      <w:r>
        <w:separator/>
      </w:r>
    </w:p>
  </w:endnote>
  <w:endnote w:type="continuationSeparator" w:id="0">
    <w:p w:rsidR="00C26CFB" w:rsidRDefault="00C2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38" w:rsidRDefault="007245C1">
    <w:pPr>
      <w:pStyle w:val="a8"/>
      <w:tabs>
        <w:tab w:val="center" w:pos="4153"/>
        <w:tab w:val="right" w:pos="8306"/>
      </w:tabs>
      <w:jc w:val="center"/>
    </w:pPr>
    <w:r>
      <w:fldChar w:fldCharType="begin"/>
    </w:r>
    <w:r w:rsidR="00FB1808">
      <w:instrText>PAGE   \* MERGEFORMAT</w:instrText>
    </w:r>
    <w:r>
      <w:fldChar w:fldCharType="separate"/>
    </w:r>
    <w:r w:rsidR="00FA1B7C" w:rsidRPr="00FA1B7C">
      <w:rPr>
        <w:noProof/>
        <w:lang w:val="zh-CN"/>
      </w:rPr>
      <w:t>5</w:t>
    </w:r>
    <w:r>
      <w:rPr>
        <w:lang w:val="zh-CN"/>
      </w:rPr>
      <w:fldChar w:fldCharType="end"/>
    </w:r>
  </w:p>
  <w:p w:rsidR="00947038" w:rsidRDefault="00947038">
    <w:pPr>
      <w:pStyle w:val="a5"/>
      <w:spacing w:line="14" w:lineRule="auto"/>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FB" w:rsidRDefault="00C26CFB">
      <w:r>
        <w:separator/>
      </w:r>
    </w:p>
  </w:footnote>
  <w:footnote w:type="continuationSeparator" w:id="0">
    <w:p w:rsidR="00C26CFB" w:rsidRDefault="00C26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EB125"/>
    <w:multiLevelType w:val="multilevel"/>
    <w:tmpl w:val="8CAEB125"/>
    <w:lvl w:ilvl="0">
      <w:start w:val="1"/>
      <w:numFmt w:val="decimal"/>
      <w:lvlText w:val="（%1）"/>
      <w:lvlJc w:val="left"/>
      <w:pPr>
        <w:ind w:left="107" w:hanging="526"/>
      </w:pPr>
      <w:rPr>
        <w:rFonts w:hint="default"/>
        <w:spacing w:val="-2"/>
        <w:w w:val="99"/>
        <w:sz w:val="19"/>
        <w:szCs w:val="19"/>
        <w:highlight w:val="yellow"/>
        <w:lang w:val="zh-CN" w:eastAsia="zh-CN" w:bidi="zh-CN"/>
      </w:rPr>
    </w:lvl>
    <w:lvl w:ilvl="1">
      <w:numFmt w:val="bullet"/>
      <w:lvlText w:val="•"/>
      <w:lvlJc w:val="left"/>
      <w:pPr>
        <w:ind w:left="521" w:hanging="526"/>
      </w:pPr>
      <w:rPr>
        <w:rFonts w:hint="default"/>
        <w:lang w:val="zh-CN" w:eastAsia="zh-CN" w:bidi="zh-CN"/>
      </w:rPr>
    </w:lvl>
    <w:lvl w:ilvl="2">
      <w:numFmt w:val="bullet"/>
      <w:lvlText w:val="•"/>
      <w:lvlJc w:val="left"/>
      <w:pPr>
        <w:ind w:left="942" w:hanging="526"/>
      </w:pPr>
      <w:rPr>
        <w:rFonts w:hint="default"/>
        <w:lang w:val="zh-CN" w:eastAsia="zh-CN" w:bidi="zh-CN"/>
      </w:rPr>
    </w:lvl>
    <w:lvl w:ilvl="3">
      <w:numFmt w:val="bullet"/>
      <w:lvlText w:val="•"/>
      <w:lvlJc w:val="left"/>
      <w:pPr>
        <w:ind w:left="1363" w:hanging="526"/>
      </w:pPr>
      <w:rPr>
        <w:rFonts w:hint="default"/>
        <w:lang w:val="zh-CN" w:eastAsia="zh-CN" w:bidi="zh-CN"/>
      </w:rPr>
    </w:lvl>
    <w:lvl w:ilvl="4">
      <w:numFmt w:val="bullet"/>
      <w:lvlText w:val="•"/>
      <w:lvlJc w:val="left"/>
      <w:pPr>
        <w:ind w:left="1784" w:hanging="526"/>
      </w:pPr>
      <w:rPr>
        <w:rFonts w:hint="default"/>
        <w:lang w:val="zh-CN" w:eastAsia="zh-CN" w:bidi="zh-CN"/>
      </w:rPr>
    </w:lvl>
    <w:lvl w:ilvl="5">
      <w:numFmt w:val="bullet"/>
      <w:lvlText w:val="•"/>
      <w:lvlJc w:val="left"/>
      <w:pPr>
        <w:ind w:left="2205" w:hanging="526"/>
      </w:pPr>
      <w:rPr>
        <w:rFonts w:hint="default"/>
        <w:lang w:val="zh-CN" w:eastAsia="zh-CN" w:bidi="zh-CN"/>
      </w:rPr>
    </w:lvl>
    <w:lvl w:ilvl="6">
      <w:numFmt w:val="bullet"/>
      <w:lvlText w:val="•"/>
      <w:lvlJc w:val="left"/>
      <w:pPr>
        <w:ind w:left="2626" w:hanging="526"/>
      </w:pPr>
      <w:rPr>
        <w:rFonts w:hint="default"/>
        <w:lang w:val="zh-CN" w:eastAsia="zh-CN" w:bidi="zh-CN"/>
      </w:rPr>
    </w:lvl>
    <w:lvl w:ilvl="7">
      <w:numFmt w:val="bullet"/>
      <w:lvlText w:val="•"/>
      <w:lvlJc w:val="left"/>
      <w:pPr>
        <w:ind w:left="3047" w:hanging="526"/>
      </w:pPr>
      <w:rPr>
        <w:rFonts w:hint="default"/>
        <w:lang w:val="zh-CN" w:eastAsia="zh-CN" w:bidi="zh-CN"/>
      </w:rPr>
    </w:lvl>
    <w:lvl w:ilvl="8">
      <w:numFmt w:val="bullet"/>
      <w:lvlText w:val="•"/>
      <w:lvlJc w:val="left"/>
      <w:pPr>
        <w:ind w:left="3468" w:hanging="526"/>
      </w:pPr>
      <w:rPr>
        <w:rFonts w:hint="default"/>
        <w:lang w:val="zh-CN" w:eastAsia="zh-CN" w:bidi="zh-CN"/>
      </w:rPr>
    </w:lvl>
  </w:abstractNum>
  <w:abstractNum w:abstractNumId="1">
    <w:nsid w:val="541F7395"/>
    <w:multiLevelType w:val="hybridMultilevel"/>
    <w:tmpl w:val="7CDECFAA"/>
    <w:lvl w:ilvl="0" w:tplc="637E6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D22277"/>
    <w:rsid w:val="00000142"/>
    <w:rsid w:val="000422C7"/>
    <w:rsid w:val="00055840"/>
    <w:rsid w:val="00064108"/>
    <w:rsid w:val="00081A15"/>
    <w:rsid w:val="000879E8"/>
    <w:rsid w:val="000A07C7"/>
    <w:rsid w:val="000B2BEC"/>
    <w:rsid w:val="00100451"/>
    <w:rsid w:val="00112A31"/>
    <w:rsid w:val="0013004F"/>
    <w:rsid w:val="0014403E"/>
    <w:rsid w:val="0018596D"/>
    <w:rsid w:val="001A735F"/>
    <w:rsid w:val="001B5746"/>
    <w:rsid w:val="00210B1C"/>
    <w:rsid w:val="002347F6"/>
    <w:rsid w:val="00242174"/>
    <w:rsid w:val="00271E39"/>
    <w:rsid w:val="00274DEE"/>
    <w:rsid w:val="002D1F2A"/>
    <w:rsid w:val="002E63D2"/>
    <w:rsid w:val="002F1661"/>
    <w:rsid w:val="002F18CA"/>
    <w:rsid w:val="00304499"/>
    <w:rsid w:val="00335456"/>
    <w:rsid w:val="003416B9"/>
    <w:rsid w:val="00356D76"/>
    <w:rsid w:val="00364AA4"/>
    <w:rsid w:val="00395124"/>
    <w:rsid w:val="003A109D"/>
    <w:rsid w:val="003A1F61"/>
    <w:rsid w:val="003B7FA4"/>
    <w:rsid w:val="003D121C"/>
    <w:rsid w:val="003E05AA"/>
    <w:rsid w:val="003E0BCF"/>
    <w:rsid w:val="003F161D"/>
    <w:rsid w:val="004125B6"/>
    <w:rsid w:val="00424C02"/>
    <w:rsid w:val="00437624"/>
    <w:rsid w:val="00440F0B"/>
    <w:rsid w:val="00442E11"/>
    <w:rsid w:val="00450126"/>
    <w:rsid w:val="00472704"/>
    <w:rsid w:val="004A4A1C"/>
    <w:rsid w:val="004C1458"/>
    <w:rsid w:val="0050430F"/>
    <w:rsid w:val="00511FBB"/>
    <w:rsid w:val="0051358A"/>
    <w:rsid w:val="0052141F"/>
    <w:rsid w:val="00527ABE"/>
    <w:rsid w:val="005427B3"/>
    <w:rsid w:val="00543BB2"/>
    <w:rsid w:val="00546F7E"/>
    <w:rsid w:val="005773A4"/>
    <w:rsid w:val="00581DEC"/>
    <w:rsid w:val="005B4C64"/>
    <w:rsid w:val="005D2495"/>
    <w:rsid w:val="005E4FDE"/>
    <w:rsid w:val="005E79C3"/>
    <w:rsid w:val="005F63DD"/>
    <w:rsid w:val="0060408A"/>
    <w:rsid w:val="00604861"/>
    <w:rsid w:val="00605F71"/>
    <w:rsid w:val="00645409"/>
    <w:rsid w:val="00672119"/>
    <w:rsid w:val="00696C84"/>
    <w:rsid w:val="006D0765"/>
    <w:rsid w:val="006D0DEA"/>
    <w:rsid w:val="006E5946"/>
    <w:rsid w:val="006E6A53"/>
    <w:rsid w:val="006F293D"/>
    <w:rsid w:val="00721975"/>
    <w:rsid w:val="007245C1"/>
    <w:rsid w:val="007338BD"/>
    <w:rsid w:val="007649A0"/>
    <w:rsid w:val="00776474"/>
    <w:rsid w:val="007F6247"/>
    <w:rsid w:val="008110C9"/>
    <w:rsid w:val="0083322E"/>
    <w:rsid w:val="00852E19"/>
    <w:rsid w:val="00876EE4"/>
    <w:rsid w:val="008D76F5"/>
    <w:rsid w:val="008E5BDA"/>
    <w:rsid w:val="008E7987"/>
    <w:rsid w:val="008F47E9"/>
    <w:rsid w:val="009043F1"/>
    <w:rsid w:val="00916958"/>
    <w:rsid w:val="009178E1"/>
    <w:rsid w:val="00925010"/>
    <w:rsid w:val="00937085"/>
    <w:rsid w:val="00943D5D"/>
    <w:rsid w:val="00944F8E"/>
    <w:rsid w:val="00947038"/>
    <w:rsid w:val="00952566"/>
    <w:rsid w:val="0096691B"/>
    <w:rsid w:val="009A22A1"/>
    <w:rsid w:val="009A719C"/>
    <w:rsid w:val="009B09BB"/>
    <w:rsid w:val="009B1577"/>
    <w:rsid w:val="009D52D6"/>
    <w:rsid w:val="009D7B2A"/>
    <w:rsid w:val="009E1568"/>
    <w:rsid w:val="009E68BD"/>
    <w:rsid w:val="009F2ED0"/>
    <w:rsid w:val="009F335C"/>
    <w:rsid w:val="00A227E6"/>
    <w:rsid w:val="00A25BDE"/>
    <w:rsid w:val="00A34C01"/>
    <w:rsid w:val="00A4015A"/>
    <w:rsid w:val="00A40901"/>
    <w:rsid w:val="00A5781F"/>
    <w:rsid w:val="00A87611"/>
    <w:rsid w:val="00A9048D"/>
    <w:rsid w:val="00A96D79"/>
    <w:rsid w:val="00AA7C8F"/>
    <w:rsid w:val="00AC4B1D"/>
    <w:rsid w:val="00AD15FA"/>
    <w:rsid w:val="00AF3633"/>
    <w:rsid w:val="00B0548B"/>
    <w:rsid w:val="00B1011D"/>
    <w:rsid w:val="00B30FE5"/>
    <w:rsid w:val="00B3151F"/>
    <w:rsid w:val="00B440AC"/>
    <w:rsid w:val="00B461B2"/>
    <w:rsid w:val="00B46939"/>
    <w:rsid w:val="00B86A28"/>
    <w:rsid w:val="00B86D83"/>
    <w:rsid w:val="00B87E18"/>
    <w:rsid w:val="00BA3CA5"/>
    <w:rsid w:val="00BD1E65"/>
    <w:rsid w:val="00BE4DAD"/>
    <w:rsid w:val="00BE708B"/>
    <w:rsid w:val="00C26CFB"/>
    <w:rsid w:val="00C41FFF"/>
    <w:rsid w:val="00C44634"/>
    <w:rsid w:val="00C5265A"/>
    <w:rsid w:val="00C62F71"/>
    <w:rsid w:val="00CA249B"/>
    <w:rsid w:val="00CD23E0"/>
    <w:rsid w:val="00CE2B12"/>
    <w:rsid w:val="00CE2F33"/>
    <w:rsid w:val="00D10A8E"/>
    <w:rsid w:val="00D22277"/>
    <w:rsid w:val="00D23C70"/>
    <w:rsid w:val="00D53068"/>
    <w:rsid w:val="00DA7CF5"/>
    <w:rsid w:val="00DB4311"/>
    <w:rsid w:val="00DC2876"/>
    <w:rsid w:val="00DE5EB3"/>
    <w:rsid w:val="00DE642E"/>
    <w:rsid w:val="00E97BC3"/>
    <w:rsid w:val="00EA0FFC"/>
    <w:rsid w:val="00EB3B6C"/>
    <w:rsid w:val="00EE3426"/>
    <w:rsid w:val="00EF09C9"/>
    <w:rsid w:val="00F05B85"/>
    <w:rsid w:val="00F130C3"/>
    <w:rsid w:val="00F1373F"/>
    <w:rsid w:val="00F76068"/>
    <w:rsid w:val="00F8256C"/>
    <w:rsid w:val="00F93BA7"/>
    <w:rsid w:val="00FA1B7C"/>
    <w:rsid w:val="00FB1808"/>
    <w:rsid w:val="00FB3FA0"/>
    <w:rsid w:val="00FF20E5"/>
    <w:rsid w:val="03661687"/>
    <w:rsid w:val="03F6141A"/>
    <w:rsid w:val="04335B5E"/>
    <w:rsid w:val="05317E8B"/>
    <w:rsid w:val="0A4C5BE5"/>
    <w:rsid w:val="0AAE3BB6"/>
    <w:rsid w:val="0BFB6712"/>
    <w:rsid w:val="0DDA0BC8"/>
    <w:rsid w:val="108C0604"/>
    <w:rsid w:val="1236776B"/>
    <w:rsid w:val="146E11C5"/>
    <w:rsid w:val="1488140B"/>
    <w:rsid w:val="18A9017A"/>
    <w:rsid w:val="1B241D7C"/>
    <w:rsid w:val="1C97762D"/>
    <w:rsid w:val="1D4B232C"/>
    <w:rsid w:val="1EED5566"/>
    <w:rsid w:val="21C11563"/>
    <w:rsid w:val="24497C7F"/>
    <w:rsid w:val="250232E9"/>
    <w:rsid w:val="25EB094A"/>
    <w:rsid w:val="26353ABE"/>
    <w:rsid w:val="26DC2166"/>
    <w:rsid w:val="273520E4"/>
    <w:rsid w:val="2B5A4511"/>
    <w:rsid w:val="2B8E262F"/>
    <w:rsid w:val="2DD63A46"/>
    <w:rsid w:val="30860974"/>
    <w:rsid w:val="349918C8"/>
    <w:rsid w:val="36CC0007"/>
    <w:rsid w:val="373216E5"/>
    <w:rsid w:val="375C2CDF"/>
    <w:rsid w:val="38E91620"/>
    <w:rsid w:val="38EA3D48"/>
    <w:rsid w:val="3AC50471"/>
    <w:rsid w:val="3B345840"/>
    <w:rsid w:val="3DBE13BB"/>
    <w:rsid w:val="3E827296"/>
    <w:rsid w:val="3F66280C"/>
    <w:rsid w:val="40A5701D"/>
    <w:rsid w:val="40DD6062"/>
    <w:rsid w:val="43D7502A"/>
    <w:rsid w:val="44314AE0"/>
    <w:rsid w:val="449D0D71"/>
    <w:rsid w:val="453F156F"/>
    <w:rsid w:val="4A053D02"/>
    <w:rsid w:val="4A1A65A1"/>
    <w:rsid w:val="4B5C4F8C"/>
    <w:rsid w:val="4C465882"/>
    <w:rsid w:val="4D5D05DB"/>
    <w:rsid w:val="4DF70BB4"/>
    <w:rsid w:val="4EF7071D"/>
    <w:rsid w:val="51156657"/>
    <w:rsid w:val="5157655C"/>
    <w:rsid w:val="520520E8"/>
    <w:rsid w:val="5A3B5C81"/>
    <w:rsid w:val="5F2B1033"/>
    <w:rsid w:val="5F525E43"/>
    <w:rsid w:val="61A51599"/>
    <w:rsid w:val="66C53525"/>
    <w:rsid w:val="6B7F088A"/>
    <w:rsid w:val="6B822971"/>
    <w:rsid w:val="6CBE7624"/>
    <w:rsid w:val="6DF67A86"/>
    <w:rsid w:val="732C0F1E"/>
    <w:rsid w:val="74EB4220"/>
    <w:rsid w:val="78B541F0"/>
    <w:rsid w:val="7AC90EC0"/>
    <w:rsid w:val="7AF3642B"/>
    <w:rsid w:val="7BC723CD"/>
    <w:rsid w:val="7C072467"/>
    <w:rsid w:val="7C26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245C1"/>
    <w:pPr>
      <w:widowControl w:val="0"/>
      <w:jc w:val="both"/>
    </w:pPr>
    <w:rPr>
      <w:kern w:val="2"/>
      <w:sz w:val="21"/>
      <w:szCs w:val="22"/>
    </w:rPr>
  </w:style>
  <w:style w:type="paragraph" w:styleId="1">
    <w:name w:val="heading 1"/>
    <w:basedOn w:val="a"/>
    <w:next w:val="a"/>
    <w:link w:val="1Char"/>
    <w:qFormat/>
    <w:rsid w:val="007245C1"/>
    <w:pPr>
      <w:keepNext/>
      <w:keepLines/>
      <w:spacing w:before="340" w:after="330" w:line="578" w:lineRule="auto"/>
      <w:outlineLvl w:val="0"/>
    </w:pPr>
    <w:rPr>
      <w:b/>
      <w:kern w:val="44"/>
      <w:sz w:val="44"/>
      <w:szCs w:val="44"/>
    </w:rPr>
  </w:style>
  <w:style w:type="paragraph" w:styleId="2">
    <w:name w:val="heading 2"/>
    <w:basedOn w:val="a"/>
    <w:next w:val="a"/>
    <w:uiPriority w:val="9"/>
    <w:semiHidden/>
    <w:unhideWhenUsed/>
    <w:qFormat/>
    <w:rsid w:val="007245C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245C1"/>
    <w:pPr>
      <w:spacing w:before="25" w:after="25"/>
      <w:jc w:val="left"/>
    </w:pPr>
    <w:rPr>
      <w:bCs/>
      <w:spacing w:val="10"/>
      <w:kern w:val="0"/>
      <w:sz w:val="24"/>
    </w:rPr>
  </w:style>
  <w:style w:type="paragraph" w:styleId="a4">
    <w:name w:val="Normal Indent"/>
    <w:basedOn w:val="a"/>
    <w:link w:val="Char"/>
    <w:qFormat/>
    <w:rsid w:val="007245C1"/>
    <w:pPr>
      <w:ind w:firstLine="420"/>
    </w:pPr>
    <w:rPr>
      <w:szCs w:val="21"/>
    </w:rPr>
  </w:style>
  <w:style w:type="paragraph" w:styleId="a5">
    <w:name w:val="Body Text"/>
    <w:basedOn w:val="a"/>
    <w:link w:val="Char0"/>
    <w:qFormat/>
    <w:rsid w:val="007245C1"/>
    <w:pPr>
      <w:spacing w:line="420" w:lineRule="auto"/>
    </w:pPr>
    <w:rPr>
      <w:kern w:val="0"/>
      <w:sz w:val="24"/>
      <w:szCs w:val="24"/>
    </w:rPr>
  </w:style>
  <w:style w:type="paragraph" w:styleId="a6">
    <w:name w:val="Plain Text"/>
    <w:basedOn w:val="a"/>
    <w:qFormat/>
    <w:rsid w:val="007245C1"/>
    <w:rPr>
      <w:rFonts w:ascii="宋体" w:eastAsia="仿宋_GB2312" w:hAnsi="Courier New"/>
      <w:sz w:val="32"/>
    </w:rPr>
  </w:style>
  <w:style w:type="paragraph" w:styleId="a7">
    <w:name w:val="Balloon Text"/>
    <w:basedOn w:val="a"/>
    <w:link w:val="Char1"/>
    <w:qFormat/>
    <w:rsid w:val="007245C1"/>
    <w:rPr>
      <w:sz w:val="18"/>
      <w:szCs w:val="18"/>
    </w:rPr>
  </w:style>
  <w:style w:type="paragraph" w:styleId="a8">
    <w:name w:val="footer"/>
    <w:basedOn w:val="a"/>
    <w:link w:val="Char2"/>
    <w:qFormat/>
    <w:rsid w:val="007245C1"/>
    <w:pPr>
      <w:snapToGrid w:val="0"/>
      <w:jc w:val="left"/>
    </w:pPr>
    <w:rPr>
      <w:sz w:val="18"/>
      <w:szCs w:val="18"/>
    </w:rPr>
  </w:style>
  <w:style w:type="paragraph" w:styleId="a9">
    <w:name w:val="header"/>
    <w:basedOn w:val="a"/>
    <w:qFormat/>
    <w:rsid w:val="007245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a">
    <w:name w:val="Table Grid"/>
    <w:basedOn w:val="a2"/>
    <w:qFormat/>
    <w:rsid w:val="007245C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qFormat/>
    <w:rsid w:val="007245C1"/>
    <w:rPr>
      <w:color w:val="2A2A2A"/>
      <w:sz w:val="18"/>
      <w:szCs w:val="18"/>
      <w:u w:val="none"/>
    </w:rPr>
  </w:style>
  <w:style w:type="character" w:styleId="ac">
    <w:name w:val="Hyperlink"/>
    <w:basedOn w:val="a1"/>
    <w:qFormat/>
    <w:rsid w:val="007245C1"/>
    <w:rPr>
      <w:color w:val="0000FF"/>
      <w:u w:val="single"/>
    </w:rPr>
  </w:style>
  <w:style w:type="character" w:customStyle="1" w:styleId="1Char">
    <w:name w:val="标题 1 Char"/>
    <w:link w:val="1"/>
    <w:qFormat/>
    <w:rsid w:val="007245C1"/>
    <w:rPr>
      <w:rFonts w:ascii="Calibri" w:eastAsia="宋体" w:hAnsi="Calibri" w:cs="Times New Roman" w:hint="default"/>
      <w:b/>
      <w:kern w:val="44"/>
      <w:sz w:val="44"/>
      <w:szCs w:val="44"/>
    </w:rPr>
  </w:style>
  <w:style w:type="character" w:customStyle="1" w:styleId="Char2">
    <w:name w:val="页脚 Char"/>
    <w:link w:val="a8"/>
    <w:qFormat/>
    <w:rsid w:val="007245C1"/>
    <w:rPr>
      <w:rFonts w:ascii="Calibri" w:eastAsia="宋体" w:hAnsi="Calibri" w:cs="Times New Roman" w:hint="default"/>
      <w:sz w:val="18"/>
      <w:szCs w:val="18"/>
    </w:rPr>
  </w:style>
  <w:style w:type="character" w:customStyle="1" w:styleId="Char0">
    <w:name w:val="正文文本 Char"/>
    <w:link w:val="a5"/>
    <w:qFormat/>
    <w:rsid w:val="007245C1"/>
    <w:rPr>
      <w:rFonts w:ascii="Times New Roman" w:eastAsia="宋体" w:hAnsi="Times New Roman" w:cs="Times New Roman" w:hint="default"/>
      <w:kern w:val="0"/>
      <w:sz w:val="24"/>
      <w:szCs w:val="24"/>
    </w:rPr>
  </w:style>
  <w:style w:type="character" w:customStyle="1" w:styleId="Char">
    <w:name w:val="正文缩进 Char"/>
    <w:link w:val="a4"/>
    <w:qFormat/>
    <w:locked/>
    <w:rsid w:val="007245C1"/>
    <w:rPr>
      <w:rFonts w:ascii="Calibri" w:eastAsia="宋体" w:hAnsi="Calibri" w:cs="Times New Roman" w:hint="default"/>
      <w:szCs w:val="21"/>
    </w:rPr>
  </w:style>
  <w:style w:type="paragraph" w:customStyle="1" w:styleId="10">
    <w:name w:val="列出段落1"/>
    <w:basedOn w:val="a"/>
    <w:qFormat/>
    <w:rsid w:val="007245C1"/>
    <w:pPr>
      <w:ind w:firstLineChars="200" w:firstLine="200"/>
    </w:pPr>
  </w:style>
  <w:style w:type="character" w:customStyle="1" w:styleId="Char1">
    <w:name w:val="批注框文本 Char"/>
    <w:link w:val="a7"/>
    <w:qFormat/>
    <w:rsid w:val="007245C1"/>
    <w:rPr>
      <w:sz w:val="18"/>
      <w:szCs w:val="18"/>
    </w:rPr>
  </w:style>
  <w:style w:type="table" w:customStyle="1" w:styleId="11">
    <w:name w:val="网格型1"/>
    <w:basedOn w:val="a2"/>
    <w:qFormat/>
    <w:rsid w:val="007245C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7245C1"/>
    <w:pPr>
      <w:widowControl w:val="0"/>
      <w:jc w:val="both"/>
    </w:pPr>
    <w:rPr>
      <w:kern w:val="2"/>
      <w:sz w:val="21"/>
      <w:szCs w:val="24"/>
    </w:rPr>
  </w:style>
  <w:style w:type="paragraph" w:customStyle="1" w:styleId="20">
    <w:name w:val="样式 首行缩进:  2 字符"/>
    <w:basedOn w:val="a"/>
    <w:qFormat/>
    <w:rsid w:val="007245C1"/>
    <w:pPr>
      <w:spacing w:line="360" w:lineRule="auto"/>
      <w:ind w:firstLineChars="200" w:firstLine="480"/>
      <w:jc w:val="left"/>
    </w:pPr>
    <w:rPr>
      <w:rFonts w:ascii="宋体" w:hAnsi="宋体" w:cs="宋体"/>
      <w:color w:val="000000"/>
      <w:sz w:val="24"/>
      <w:szCs w:val="20"/>
    </w:rPr>
  </w:style>
  <w:style w:type="paragraph" w:customStyle="1" w:styleId="TableParagraph">
    <w:name w:val="Table Paragraph"/>
    <w:basedOn w:val="a"/>
    <w:uiPriority w:val="1"/>
    <w:qFormat/>
    <w:rsid w:val="007245C1"/>
    <w:rPr>
      <w:rFonts w:ascii="宋体" w:hAnsi="宋体" w:cs="宋体"/>
      <w:szCs w:val="24"/>
      <w:lang w:val="zh-CN" w:bidi="zh-CN"/>
    </w:rPr>
  </w:style>
  <w:style w:type="character" w:customStyle="1" w:styleId="font21">
    <w:name w:val="font21"/>
    <w:basedOn w:val="a1"/>
    <w:qFormat/>
    <w:rsid w:val="00F130C3"/>
    <w:rPr>
      <w:rFonts w:ascii="Helvetica" w:eastAsia="Helvetica" w:hAnsi="Helvetica" w:cs="Helvetica"/>
      <w:color w:val="000000"/>
      <w:sz w:val="16"/>
      <w:szCs w:val="16"/>
      <w:u w:val="none"/>
    </w:rPr>
  </w:style>
  <w:style w:type="paragraph" w:styleId="ad">
    <w:name w:val="List Paragraph"/>
    <w:basedOn w:val="a"/>
    <w:uiPriority w:val="34"/>
    <w:qFormat/>
    <w:rsid w:val="00B1011D"/>
    <w:pPr>
      <w:ind w:firstLineChars="200" w:firstLine="420"/>
    </w:pPr>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486</Words>
  <Characters>2776</Characters>
  <Application>Microsoft Office Word</Application>
  <DocSecurity>0</DocSecurity>
  <Lines>23</Lines>
  <Paragraphs>6</Paragraphs>
  <ScaleCrop>false</ScaleCrop>
  <Company>微软中国</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Administrator</cp:lastModifiedBy>
  <cp:revision>160</cp:revision>
  <cp:lastPrinted>2021-06-17T08:55:00Z</cp:lastPrinted>
  <dcterms:created xsi:type="dcterms:W3CDTF">2018-11-12T01:48:00Z</dcterms:created>
  <dcterms:modified xsi:type="dcterms:W3CDTF">2021-09-26T03:29:00Z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