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270" w:lineRule="atLeast"/>
        <w:jc w:val="center"/>
        <w:rPr>
          <w:rFonts w:ascii="Tahoma" w:hAnsi="Tahoma" w:cs="Tahoma"/>
          <w:b/>
          <w:bCs/>
          <w:color w:val="000000" w:themeColor="text1"/>
          <w:sz w:val="84"/>
          <w:szCs w:val="84"/>
        </w:rPr>
      </w:pPr>
      <w:bookmarkStart w:id="14" w:name="_GoBack"/>
      <w:bookmarkEnd w:id="14"/>
      <w:r>
        <w:rPr>
          <w:rFonts w:hint="eastAsia" w:ascii="Tahoma" w:hAnsi="Tahoma" w:cs="Tahoma"/>
          <w:b/>
          <w:bCs/>
          <w:color w:val="000000" w:themeColor="text1"/>
          <w:sz w:val="56"/>
          <w:szCs w:val="56"/>
          <w:lang w:eastAsia="zh-CN"/>
        </w:rPr>
        <w:t>阳新县永阳资产经营有限公司交投加油站经营权招租项目</w:t>
      </w:r>
    </w:p>
    <w:p>
      <w:pPr>
        <w:pStyle w:val="10"/>
        <w:spacing w:line="270" w:lineRule="atLeast"/>
        <w:jc w:val="center"/>
        <w:rPr>
          <w:rFonts w:ascii="Tahoma" w:hAnsi="Tahoma" w:cs="Tahoma"/>
          <w:b/>
          <w:bCs/>
          <w:color w:val="000000" w:themeColor="text1"/>
          <w:sz w:val="84"/>
          <w:szCs w:val="84"/>
        </w:rPr>
      </w:pPr>
    </w:p>
    <w:p>
      <w:pPr>
        <w:pStyle w:val="10"/>
        <w:spacing w:line="270" w:lineRule="atLeast"/>
        <w:jc w:val="center"/>
        <w:rPr>
          <w:rFonts w:ascii="Tahoma" w:hAnsi="Tahoma" w:cs="Tahoma"/>
          <w:b/>
          <w:bCs/>
          <w:color w:val="000000" w:themeColor="text1"/>
          <w:sz w:val="144"/>
          <w:szCs w:val="144"/>
        </w:rPr>
      </w:pPr>
      <w:r>
        <w:rPr>
          <w:rFonts w:hint="eastAsia" w:ascii="Tahoma" w:hAnsi="Tahoma" w:cs="Tahoma"/>
          <w:b/>
          <w:bCs/>
          <w:color w:val="000000" w:themeColor="text1"/>
          <w:sz w:val="144"/>
          <w:szCs w:val="144"/>
        </w:rPr>
        <w:t>招租文件</w:t>
      </w:r>
    </w:p>
    <w:p>
      <w:pPr>
        <w:pStyle w:val="10"/>
        <w:spacing w:line="270" w:lineRule="atLeast"/>
        <w:jc w:val="center"/>
        <w:rPr>
          <w:rFonts w:ascii="Tahoma" w:hAnsi="Tahoma" w:cs="Tahoma"/>
          <w:b/>
          <w:bCs/>
          <w:color w:val="000000" w:themeColor="text1"/>
          <w:sz w:val="144"/>
          <w:szCs w:val="144"/>
        </w:rPr>
      </w:pPr>
    </w:p>
    <w:p>
      <w:pPr>
        <w:pStyle w:val="10"/>
        <w:spacing w:line="270" w:lineRule="atLeast"/>
        <w:ind w:firstLine="1285" w:firstLineChars="400"/>
        <w:rPr>
          <w:rFonts w:ascii="Tahoma" w:hAnsi="Tahoma" w:cs="Tahoma"/>
          <w:b/>
          <w:bCs/>
          <w:color w:val="000000" w:themeColor="text1"/>
          <w:sz w:val="32"/>
          <w:szCs w:val="32"/>
        </w:rPr>
      </w:pPr>
      <w:r>
        <w:rPr>
          <w:rFonts w:hint="eastAsia" w:ascii="Tahoma" w:hAnsi="Tahoma" w:cs="Tahoma"/>
          <w:b/>
          <w:bCs/>
          <w:color w:val="000000" w:themeColor="text1"/>
          <w:sz w:val="32"/>
          <w:szCs w:val="32"/>
        </w:rPr>
        <w:t>招租人：阳新县永阳资产经营有限公司</w:t>
      </w:r>
    </w:p>
    <w:p>
      <w:pPr>
        <w:pStyle w:val="10"/>
        <w:spacing w:line="270" w:lineRule="atLeast"/>
        <w:ind w:left="2899" w:leftChars="608" w:hanging="1622" w:hangingChars="505"/>
        <w:rPr>
          <w:rFonts w:ascii="Tahoma" w:hAnsi="Tahoma" w:cs="Tahoma"/>
          <w:b/>
          <w:bCs/>
          <w:color w:val="000000" w:themeColor="text1"/>
          <w:sz w:val="32"/>
          <w:szCs w:val="32"/>
        </w:rPr>
      </w:pPr>
      <w:r>
        <w:rPr>
          <w:rFonts w:hint="eastAsia" w:ascii="Tahoma" w:hAnsi="Tahoma" w:cs="Tahoma"/>
          <w:b/>
          <w:bCs/>
          <w:color w:val="000000" w:themeColor="text1"/>
          <w:sz w:val="32"/>
          <w:szCs w:val="32"/>
        </w:rPr>
        <w:t>项目名称：</w:t>
      </w:r>
      <w:r>
        <w:rPr>
          <w:rFonts w:hint="eastAsia" w:ascii="Tahoma" w:hAnsi="Tahoma" w:cs="Tahoma"/>
          <w:b/>
          <w:bCs/>
          <w:color w:val="000000" w:themeColor="text1"/>
          <w:sz w:val="32"/>
          <w:szCs w:val="32"/>
          <w:lang w:eastAsia="zh-CN"/>
        </w:rPr>
        <w:t>阳新县永阳资产经营有限公司交投加油站经营权招租项目</w:t>
      </w:r>
    </w:p>
    <w:p>
      <w:pPr>
        <w:pStyle w:val="10"/>
        <w:spacing w:line="270" w:lineRule="atLeast"/>
        <w:ind w:firstLine="1263" w:firstLineChars="393"/>
        <w:rPr>
          <w:rFonts w:hint="default" w:ascii="Tahoma" w:hAnsi="Tahoma" w:eastAsia="宋体" w:cs="Tahoma"/>
          <w:b/>
          <w:bCs/>
          <w:color w:val="000000" w:themeColor="text1"/>
          <w:sz w:val="32"/>
          <w:szCs w:val="32"/>
          <w:lang w:val="en-US" w:eastAsia="zh-CN"/>
        </w:rPr>
      </w:pPr>
      <w:r>
        <w:rPr>
          <w:rFonts w:hint="eastAsia" w:ascii="Tahoma" w:hAnsi="Tahoma" w:cs="Tahoma"/>
          <w:b/>
          <w:bCs/>
          <w:color w:val="000000" w:themeColor="text1"/>
          <w:sz w:val="32"/>
          <w:szCs w:val="32"/>
        </w:rPr>
        <w:t>项目编号：</w:t>
      </w:r>
      <w:r>
        <w:rPr>
          <w:rFonts w:hint="eastAsia" w:ascii="Tahoma" w:hAnsi="Tahoma" w:cs="Tahoma"/>
          <w:b/>
          <w:bCs/>
          <w:color w:val="000000" w:themeColor="text1"/>
          <w:sz w:val="32"/>
          <w:szCs w:val="32"/>
          <w:lang w:val="en-US" w:eastAsia="zh-CN"/>
        </w:rPr>
        <w:t>131-2021CZ-005</w:t>
      </w:r>
    </w:p>
    <w:p>
      <w:pPr>
        <w:pStyle w:val="10"/>
        <w:spacing w:line="270" w:lineRule="atLeast"/>
        <w:ind w:firstLine="1263" w:firstLineChars="393"/>
        <w:rPr>
          <w:rFonts w:ascii="Tahoma" w:hAnsi="Tahoma" w:cs="Tahoma"/>
          <w:b/>
          <w:bCs/>
          <w:color w:val="000000" w:themeColor="text1"/>
          <w:sz w:val="32"/>
          <w:szCs w:val="32"/>
        </w:rPr>
      </w:pPr>
    </w:p>
    <w:p>
      <w:pPr>
        <w:pStyle w:val="10"/>
        <w:spacing w:line="270" w:lineRule="atLeast"/>
        <w:jc w:val="center"/>
        <w:rPr>
          <w:rFonts w:hint="eastAsia" w:ascii="Tahoma" w:hAnsi="Tahoma" w:eastAsia="宋体" w:cs="Tahoma"/>
          <w:b/>
          <w:bCs/>
          <w:color w:val="000000" w:themeColor="text1"/>
          <w:sz w:val="48"/>
          <w:szCs w:val="48"/>
          <w:lang w:eastAsia="zh-CN"/>
        </w:rPr>
      </w:pPr>
      <w:r>
        <w:rPr>
          <w:rFonts w:hint="eastAsia" w:ascii="Tahoma" w:hAnsi="Tahoma" w:cs="Tahoma"/>
          <w:b/>
          <w:bCs/>
          <w:color w:val="000000" w:themeColor="text1"/>
          <w:sz w:val="48"/>
          <w:szCs w:val="48"/>
          <w:lang w:eastAsia="zh-CN"/>
        </w:rPr>
        <w:t>湖北方圆工程造价咨询有限公司</w:t>
      </w:r>
    </w:p>
    <w:p>
      <w:pPr>
        <w:pStyle w:val="10"/>
        <w:spacing w:line="270" w:lineRule="atLeast"/>
        <w:jc w:val="center"/>
        <w:rPr>
          <w:rFonts w:ascii="Tahoma" w:hAnsi="Tahoma" w:cs="Tahoma"/>
          <w:b/>
          <w:bCs/>
          <w:color w:val="000000" w:themeColor="text1"/>
          <w:sz w:val="44"/>
          <w:szCs w:val="44"/>
        </w:rPr>
        <w:sectPr>
          <w:headerReference r:id="rId3" w:type="default"/>
          <w:pgSz w:w="11906" w:h="16838"/>
          <w:pgMar w:top="1440" w:right="1800" w:bottom="1440" w:left="1800" w:header="851" w:footer="992" w:gutter="0"/>
          <w:cols w:space="720" w:num="1"/>
          <w:docGrid w:type="lines" w:linePitch="312" w:charSpace="0"/>
        </w:sectPr>
      </w:pPr>
      <w:r>
        <w:rPr>
          <w:rFonts w:hint="eastAsia" w:ascii="Tahoma" w:hAnsi="Tahoma" w:cs="Tahoma"/>
          <w:b/>
          <w:bCs/>
          <w:color w:val="000000" w:themeColor="text1"/>
          <w:sz w:val="44"/>
          <w:szCs w:val="44"/>
        </w:rPr>
        <w:t>二0二一年</w:t>
      </w:r>
      <w:r>
        <w:rPr>
          <w:rFonts w:hint="eastAsia" w:ascii="Tahoma" w:hAnsi="Tahoma" w:cs="Tahoma"/>
          <w:b/>
          <w:bCs/>
          <w:color w:val="000000" w:themeColor="text1"/>
          <w:sz w:val="44"/>
          <w:szCs w:val="44"/>
          <w:lang w:val="en-US" w:eastAsia="zh-CN"/>
        </w:rPr>
        <w:t>九</w:t>
      </w:r>
      <w:r>
        <w:rPr>
          <w:rFonts w:hint="eastAsia" w:ascii="Tahoma" w:hAnsi="Tahoma" w:cs="Tahoma"/>
          <w:b/>
          <w:bCs/>
          <w:color w:val="000000" w:themeColor="text1"/>
          <w:sz w:val="44"/>
          <w:szCs w:val="44"/>
        </w:rPr>
        <w:t>月</w:t>
      </w:r>
    </w:p>
    <w:p>
      <w:pPr>
        <w:pStyle w:val="10"/>
        <w:spacing w:line="270" w:lineRule="atLeast"/>
        <w:rPr>
          <w:color w:val="000000" w:themeColor="text1"/>
          <w:sz w:val="27"/>
          <w:szCs w:val="27"/>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7" w:hRule="atLeast"/>
        </w:trPr>
        <w:tc>
          <w:tcPr>
            <w:tcW w:w="8522" w:type="dxa"/>
          </w:tcPr>
          <w:p>
            <w:pPr>
              <w:pStyle w:val="10"/>
              <w:spacing w:line="270" w:lineRule="atLeast"/>
              <w:rPr>
                <w:color w:val="000000" w:themeColor="text1"/>
                <w:sz w:val="27"/>
                <w:szCs w:val="27"/>
              </w:rPr>
            </w:pPr>
            <w:r>
              <w:rPr>
                <w:rFonts w:hint="eastAsia"/>
                <w:color w:val="000000" w:themeColor="text1"/>
                <w:sz w:val="27"/>
                <w:szCs w:val="27"/>
              </w:rPr>
              <w:t>项目名称：</w:t>
            </w:r>
            <w:r>
              <w:rPr>
                <w:rFonts w:hint="eastAsia"/>
                <w:b/>
                <w:color w:val="000000" w:themeColor="text1"/>
                <w:sz w:val="27"/>
                <w:szCs w:val="27"/>
                <w:lang w:eastAsia="zh-CN"/>
              </w:rPr>
              <w:t>阳新县永阳资产经营有限公司交投加油站经营权招租项目</w:t>
            </w:r>
          </w:p>
          <w:p>
            <w:pPr>
              <w:pStyle w:val="10"/>
              <w:spacing w:line="270" w:lineRule="atLeast"/>
              <w:rPr>
                <w:rFonts w:ascii="Tahoma" w:hAnsi="Tahoma" w:cs="Tahoma"/>
                <w:b/>
                <w:bCs/>
                <w:color w:val="000000" w:themeColor="text1"/>
                <w:sz w:val="27"/>
                <w:szCs w:val="27"/>
              </w:rPr>
            </w:pPr>
          </w:p>
          <w:p>
            <w:pPr>
              <w:pStyle w:val="10"/>
              <w:spacing w:line="270" w:lineRule="atLeast"/>
              <w:rPr>
                <w:rFonts w:ascii="Tahoma" w:hAnsi="Tahoma" w:cs="Tahoma"/>
                <w:b/>
                <w:bCs/>
                <w:color w:val="000000" w:themeColor="text1"/>
                <w:sz w:val="27"/>
                <w:szCs w:val="27"/>
              </w:rPr>
            </w:pPr>
          </w:p>
          <w:p>
            <w:pPr>
              <w:pStyle w:val="10"/>
              <w:spacing w:line="270" w:lineRule="atLeast"/>
              <w:rPr>
                <w:rFonts w:ascii="Tahoma" w:hAnsi="Tahoma" w:cs="Tahoma"/>
                <w:b/>
                <w:bCs/>
                <w:color w:val="000000" w:themeColor="text1"/>
                <w:sz w:val="27"/>
                <w:szCs w:val="27"/>
              </w:rPr>
            </w:pPr>
          </w:p>
          <w:p>
            <w:pPr>
              <w:pStyle w:val="10"/>
              <w:spacing w:line="270" w:lineRule="atLeast"/>
              <w:rPr>
                <w:rFonts w:ascii="Tahoma" w:hAnsi="Tahoma" w:cs="Tahoma"/>
                <w:b/>
                <w:bCs/>
                <w:color w:val="000000" w:themeColor="text1"/>
                <w:sz w:val="27"/>
                <w:szCs w:val="27"/>
              </w:rPr>
            </w:pPr>
          </w:p>
          <w:p>
            <w:pPr>
              <w:pStyle w:val="10"/>
              <w:spacing w:line="270" w:lineRule="atLeast"/>
              <w:rPr>
                <w:color w:val="000000" w:themeColor="text1"/>
                <w:sz w:val="27"/>
                <w:szCs w:val="27"/>
              </w:rPr>
            </w:pPr>
            <w:r>
              <w:rPr>
                <w:rFonts w:hint="eastAsia" w:ascii="Tahoma" w:hAnsi="Tahoma" w:cs="Tahoma"/>
                <w:b/>
                <w:bCs/>
                <w:color w:val="000000" w:themeColor="text1"/>
                <w:sz w:val="27"/>
                <w:szCs w:val="27"/>
              </w:rPr>
              <w:t>招租人意见：</w:t>
            </w:r>
          </w:p>
        </w:tc>
      </w:tr>
    </w:tbl>
    <w:p>
      <w:pPr>
        <w:widowControl/>
        <w:jc w:val="center"/>
        <w:outlineLvl w:val="3"/>
        <w:rPr>
          <w:rFonts w:ascii="宋体" w:hAnsi="宋体"/>
          <w:color w:val="000000" w:themeColor="text1"/>
          <w:sz w:val="27"/>
          <w:szCs w:val="27"/>
        </w:rPr>
      </w:pPr>
      <w:r>
        <w:rPr>
          <w:rFonts w:hint="eastAsia" w:ascii="宋体" w:hAnsi="宋体"/>
          <w:color w:val="000000" w:themeColor="text1"/>
          <w:sz w:val="27"/>
          <w:szCs w:val="27"/>
        </w:rPr>
        <w:br w:type="page"/>
      </w:r>
    </w:p>
    <w:p>
      <w:pPr>
        <w:widowControl/>
        <w:jc w:val="left"/>
        <w:rPr>
          <w:rFonts w:ascii="宋体" w:hAnsi="宋体"/>
          <w:color w:val="000000" w:themeColor="text1"/>
          <w:sz w:val="27"/>
          <w:szCs w:val="27"/>
        </w:rPr>
      </w:pPr>
    </w:p>
    <w:sdt>
      <w:sdtPr>
        <w:rPr>
          <w:rFonts w:ascii="Times New Roman" w:hAnsi="Times New Roman" w:eastAsia="宋体" w:cs="Times New Roman"/>
          <w:b w:val="0"/>
          <w:bCs w:val="0"/>
          <w:color w:val="auto"/>
          <w:kern w:val="2"/>
          <w:sz w:val="21"/>
          <w:szCs w:val="24"/>
          <w:lang w:val="zh-CN"/>
        </w:rPr>
        <w:id w:val="716101274"/>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pPr>
            <w:pStyle w:val="19"/>
            <w:jc w:val="center"/>
            <w:rPr>
              <w:sz w:val="48"/>
            </w:rPr>
          </w:pPr>
          <w:r>
            <w:rPr>
              <w:sz w:val="48"/>
              <w:lang w:val="zh-CN"/>
            </w:rPr>
            <w:t>目录</w:t>
          </w:r>
        </w:p>
        <w:p>
          <w:pPr>
            <w:pStyle w:val="9"/>
            <w:tabs>
              <w:tab w:val="right" w:leader="dot" w:pos="8296"/>
            </w:tabs>
            <w:rPr>
              <w:sz w:val="24"/>
            </w:rPr>
          </w:pPr>
          <w:r>
            <w:fldChar w:fldCharType="begin"/>
          </w:r>
          <w:r>
            <w:instrText xml:space="preserve"> TOC \o "1-3" \h \z \u </w:instrText>
          </w:r>
          <w:r>
            <w:fldChar w:fldCharType="separate"/>
          </w:r>
          <w:r>
            <w:fldChar w:fldCharType="begin"/>
          </w:r>
          <w:r>
            <w:instrText xml:space="preserve"> HYPERLINK \l "_Toc75359288" </w:instrText>
          </w:r>
          <w:r>
            <w:fldChar w:fldCharType="separate"/>
          </w:r>
          <w:r>
            <w:rPr>
              <w:rStyle w:val="14"/>
              <w:rFonts w:hint="eastAsia"/>
              <w:sz w:val="24"/>
            </w:rPr>
            <w:t>第一章</w:t>
          </w:r>
          <w:r>
            <w:rPr>
              <w:rStyle w:val="14"/>
              <w:sz w:val="24"/>
            </w:rPr>
            <w:t xml:space="preserve"> </w:t>
          </w:r>
          <w:r>
            <w:rPr>
              <w:rStyle w:val="14"/>
              <w:rFonts w:hint="eastAsia"/>
              <w:sz w:val="24"/>
            </w:rPr>
            <w:t>招租邀请</w:t>
          </w:r>
          <w:r>
            <w:rPr>
              <w:sz w:val="24"/>
            </w:rPr>
            <w:tab/>
          </w:r>
          <w:r>
            <w:rPr>
              <w:sz w:val="24"/>
            </w:rPr>
            <w:fldChar w:fldCharType="begin"/>
          </w:r>
          <w:r>
            <w:rPr>
              <w:sz w:val="24"/>
            </w:rPr>
            <w:instrText xml:space="preserve"> PAGEREF _Toc75359288 \h </w:instrText>
          </w:r>
          <w:r>
            <w:rPr>
              <w:sz w:val="24"/>
            </w:rPr>
            <w:fldChar w:fldCharType="separate"/>
          </w:r>
          <w:r>
            <w:rPr>
              <w:sz w:val="24"/>
            </w:rPr>
            <w:t>3</w:t>
          </w:r>
          <w:r>
            <w:rPr>
              <w:sz w:val="24"/>
            </w:rPr>
            <w:fldChar w:fldCharType="end"/>
          </w:r>
          <w:r>
            <w:rPr>
              <w:sz w:val="24"/>
            </w:rPr>
            <w:fldChar w:fldCharType="end"/>
          </w:r>
        </w:p>
        <w:p>
          <w:pPr>
            <w:pStyle w:val="9"/>
            <w:tabs>
              <w:tab w:val="right" w:leader="dot" w:pos="8296"/>
            </w:tabs>
            <w:rPr>
              <w:sz w:val="24"/>
            </w:rPr>
          </w:pPr>
          <w:r>
            <w:fldChar w:fldCharType="begin"/>
          </w:r>
          <w:r>
            <w:instrText xml:space="preserve"> HYPERLINK \l "_Toc75359289" </w:instrText>
          </w:r>
          <w:r>
            <w:fldChar w:fldCharType="separate"/>
          </w:r>
          <w:r>
            <w:rPr>
              <w:rStyle w:val="14"/>
              <w:rFonts w:hint="eastAsia"/>
              <w:kern w:val="0"/>
              <w:sz w:val="24"/>
            </w:rPr>
            <w:t>第二章</w:t>
          </w:r>
          <w:r>
            <w:rPr>
              <w:rStyle w:val="14"/>
              <w:kern w:val="0"/>
              <w:sz w:val="24"/>
            </w:rPr>
            <w:t xml:space="preserve"> </w:t>
          </w:r>
          <w:r>
            <w:rPr>
              <w:rStyle w:val="14"/>
              <w:rFonts w:hint="eastAsia"/>
              <w:kern w:val="0"/>
              <w:sz w:val="24"/>
            </w:rPr>
            <w:t>投标人须知</w:t>
          </w:r>
          <w:r>
            <w:rPr>
              <w:sz w:val="24"/>
            </w:rPr>
            <w:tab/>
          </w:r>
          <w:r>
            <w:rPr>
              <w:sz w:val="24"/>
            </w:rPr>
            <w:fldChar w:fldCharType="begin"/>
          </w:r>
          <w:r>
            <w:rPr>
              <w:sz w:val="24"/>
            </w:rPr>
            <w:instrText xml:space="preserve"> PAGEREF _Toc75359289 \h </w:instrText>
          </w:r>
          <w:r>
            <w:rPr>
              <w:sz w:val="24"/>
            </w:rPr>
            <w:fldChar w:fldCharType="separate"/>
          </w:r>
          <w:r>
            <w:rPr>
              <w:sz w:val="24"/>
            </w:rPr>
            <w:t>6</w:t>
          </w:r>
          <w:r>
            <w:rPr>
              <w:sz w:val="24"/>
            </w:rPr>
            <w:fldChar w:fldCharType="end"/>
          </w:r>
          <w:r>
            <w:rPr>
              <w:sz w:val="24"/>
            </w:rPr>
            <w:fldChar w:fldCharType="end"/>
          </w:r>
        </w:p>
        <w:p>
          <w:pPr>
            <w:pStyle w:val="9"/>
            <w:tabs>
              <w:tab w:val="right" w:leader="dot" w:pos="8296"/>
            </w:tabs>
            <w:rPr>
              <w:sz w:val="24"/>
            </w:rPr>
          </w:pPr>
          <w:r>
            <w:fldChar w:fldCharType="begin"/>
          </w:r>
          <w:r>
            <w:instrText xml:space="preserve"> HYPERLINK \l "_Toc75359291" </w:instrText>
          </w:r>
          <w:r>
            <w:fldChar w:fldCharType="separate"/>
          </w:r>
          <w:r>
            <w:rPr>
              <w:rStyle w:val="14"/>
              <w:rFonts w:hint="eastAsia"/>
              <w:kern w:val="0"/>
              <w:sz w:val="24"/>
            </w:rPr>
            <w:t>第三章</w:t>
          </w:r>
          <w:r>
            <w:rPr>
              <w:rStyle w:val="14"/>
              <w:kern w:val="0"/>
              <w:sz w:val="24"/>
            </w:rPr>
            <w:t xml:space="preserve"> </w:t>
          </w:r>
          <w:r>
            <w:rPr>
              <w:rStyle w:val="14"/>
              <w:rFonts w:hint="eastAsia"/>
              <w:kern w:val="0"/>
              <w:sz w:val="24"/>
            </w:rPr>
            <w:t>招租要求</w:t>
          </w:r>
          <w:r>
            <w:rPr>
              <w:sz w:val="24"/>
            </w:rPr>
            <w:tab/>
          </w:r>
          <w:r>
            <w:rPr>
              <w:sz w:val="24"/>
            </w:rPr>
            <w:fldChar w:fldCharType="begin"/>
          </w:r>
          <w:r>
            <w:rPr>
              <w:sz w:val="24"/>
            </w:rPr>
            <w:instrText xml:space="preserve"> PAGEREF _Toc75359291 \h </w:instrText>
          </w:r>
          <w:r>
            <w:rPr>
              <w:sz w:val="24"/>
            </w:rPr>
            <w:fldChar w:fldCharType="separate"/>
          </w:r>
          <w:r>
            <w:rPr>
              <w:sz w:val="24"/>
            </w:rPr>
            <w:t>13</w:t>
          </w:r>
          <w:r>
            <w:rPr>
              <w:sz w:val="24"/>
            </w:rPr>
            <w:fldChar w:fldCharType="end"/>
          </w:r>
          <w:r>
            <w:rPr>
              <w:sz w:val="24"/>
            </w:rPr>
            <w:fldChar w:fldCharType="end"/>
          </w:r>
        </w:p>
        <w:p>
          <w:pPr>
            <w:pStyle w:val="9"/>
            <w:tabs>
              <w:tab w:val="right" w:leader="dot" w:pos="8296"/>
            </w:tabs>
            <w:rPr>
              <w:sz w:val="24"/>
            </w:rPr>
          </w:pPr>
          <w:r>
            <w:fldChar w:fldCharType="begin"/>
          </w:r>
          <w:r>
            <w:instrText xml:space="preserve"> HYPERLINK \l "_Toc75359292" </w:instrText>
          </w:r>
          <w:r>
            <w:fldChar w:fldCharType="separate"/>
          </w:r>
          <w:r>
            <w:rPr>
              <w:rStyle w:val="14"/>
              <w:rFonts w:hint="eastAsia"/>
              <w:kern w:val="0"/>
              <w:sz w:val="24"/>
            </w:rPr>
            <w:t>第四章</w:t>
          </w:r>
          <w:r>
            <w:rPr>
              <w:rStyle w:val="14"/>
              <w:kern w:val="0"/>
              <w:sz w:val="24"/>
            </w:rPr>
            <w:t xml:space="preserve"> </w:t>
          </w:r>
          <w:r>
            <w:rPr>
              <w:rStyle w:val="14"/>
              <w:rFonts w:hint="eastAsia"/>
              <w:kern w:val="0"/>
              <w:sz w:val="24"/>
            </w:rPr>
            <w:t>评审办法</w:t>
          </w:r>
          <w:r>
            <w:rPr>
              <w:sz w:val="24"/>
            </w:rPr>
            <w:tab/>
          </w:r>
          <w:r>
            <w:rPr>
              <w:sz w:val="24"/>
            </w:rPr>
            <w:fldChar w:fldCharType="begin"/>
          </w:r>
          <w:r>
            <w:rPr>
              <w:sz w:val="24"/>
            </w:rPr>
            <w:instrText xml:space="preserve"> PAGEREF _Toc75359292 \h </w:instrText>
          </w:r>
          <w:r>
            <w:rPr>
              <w:sz w:val="24"/>
            </w:rPr>
            <w:fldChar w:fldCharType="separate"/>
          </w:r>
          <w:r>
            <w:rPr>
              <w:sz w:val="24"/>
            </w:rPr>
            <w:t>15</w:t>
          </w:r>
          <w:r>
            <w:rPr>
              <w:sz w:val="24"/>
            </w:rPr>
            <w:fldChar w:fldCharType="end"/>
          </w:r>
          <w:r>
            <w:rPr>
              <w:sz w:val="24"/>
            </w:rPr>
            <w:fldChar w:fldCharType="end"/>
          </w:r>
        </w:p>
        <w:p>
          <w:pPr>
            <w:pStyle w:val="9"/>
            <w:tabs>
              <w:tab w:val="right" w:leader="dot" w:pos="8296"/>
            </w:tabs>
            <w:rPr>
              <w:sz w:val="24"/>
            </w:rPr>
          </w:pPr>
          <w:r>
            <w:fldChar w:fldCharType="begin"/>
          </w:r>
          <w:r>
            <w:instrText xml:space="preserve"> HYPERLINK \l "_Toc75359293" </w:instrText>
          </w:r>
          <w:r>
            <w:fldChar w:fldCharType="separate"/>
          </w:r>
          <w:r>
            <w:rPr>
              <w:rStyle w:val="14"/>
              <w:rFonts w:hint="eastAsia"/>
              <w:sz w:val="24"/>
            </w:rPr>
            <w:t>第五章</w:t>
          </w:r>
          <w:r>
            <w:rPr>
              <w:rStyle w:val="14"/>
              <w:rFonts w:hint="eastAsia"/>
              <w:sz w:val="24"/>
              <w:lang w:val="en-US" w:eastAsia="zh-CN"/>
            </w:rPr>
            <w:t xml:space="preserve"> </w:t>
          </w:r>
          <w:r>
            <w:rPr>
              <w:rStyle w:val="14"/>
              <w:rFonts w:hint="eastAsia"/>
              <w:sz w:val="24"/>
            </w:rPr>
            <w:t>合同格式</w:t>
          </w:r>
          <w:r>
            <w:rPr>
              <w:sz w:val="24"/>
            </w:rPr>
            <w:tab/>
          </w:r>
          <w:r>
            <w:rPr>
              <w:sz w:val="24"/>
            </w:rPr>
            <w:fldChar w:fldCharType="begin"/>
          </w:r>
          <w:r>
            <w:rPr>
              <w:sz w:val="24"/>
            </w:rPr>
            <w:instrText xml:space="preserve"> PAGEREF _Toc75359293 \h </w:instrText>
          </w:r>
          <w:r>
            <w:rPr>
              <w:sz w:val="24"/>
            </w:rPr>
            <w:fldChar w:fldCharType="separate"/>
          </w:r>
          <w:r>
            <w:rPr>
              <w:sz w:val="24"/>
            </w:rPr>
            <w:t>18</w:t>
          </w:r>
          <w:r>
            <w:rPr>
              <w:sz w:val="24"/>
            </w:rPr>
            <w:fldChar w:fldCharType="end"/>
          </w:r>
          <w:r>
            <w:rPr>
              <w:sz w:val="24"/>
            </w:rPr>
            <w:fldChar w:fldCharType="end"/>
          </w:r>
        </w:p>
        <w:p>
          <w:pPr>
            <w:pStyle w:val="9"/>
            <w:tabs>
              <w:tab w:val="right" w:leader="dot" w:pos="8296"/>
            </w:tabs>
          </w:pPr>
          <w:r>
            <w:fldChar w:fldCharType="begin"/>
          </w:r>
          <w:r>
            <w:instrText xml:space="preserve"> HYPERLINK \l "_Toc75359294" </w:instrText>
          </w:r>
          <w:r>
            <w:fldChar w:fldCharType="separate"/>
          </w:r>
          <w:r>
            <w:rPr>
              <w:rStyle w:val="14"/>
              <w:rFonts w:hint="eastAsia"/>
              <w:sz w:val="24"/>
            </w:rPr>
            <w:t>第六章</w:t>
          </w:r>
          <w:r>
            <w:rPr>
              <w:rStyle w:val="14"/>
              <w:sz w:val="24"/>
            </w:rPr>
            <w:t xml:space="preserve"> </w:t>
          </w:r>
          <w:r>
            <w:rPr>
              <w:rStyle w:val="14"/>
              <w:rFonts w:hint="eastAsia"/>
              <w:sz w:val="24"/>
            </w:rPr>
            <w:t>投标文件格式（参考）</w:t>
          </w:r>
          <w:r>
            <w:rPr>
              <w:sz w:val="24"/>
            </w:rPr>
            <w:tab/>
          </w:r>
          <w:r>
            <w:rPr>
              <w:sz w:val="24"/>
            </w:rPr>
            <w:fldChar w:fldCharType="begin"/>
          </w:r>
          <w:r>
            <w:rPr>
              <w:sz w:val="24"/>
            </w:rPr>
            <w:instrText xml:space="preserve"> PAGEREF _Toc75359294 \h </w:instrText>
          </w:r>
          <w:r>
            <w:rPr>
              <w:sz w:val="24"/>
            </w:rPr>
            <w:fldChar w:fldCharType="separate"/>
          </w:r>
          <w:r>
            <w:rPr>
              <w:sz w:val="24"/>
            </w:rPr>
            <w:t>28</w:t>
          </w:r>
          <w:r>
            <w:rPr>
              <w:sz w:val="24"/>
            </w:rPr>
            <w:fldChar w:fldCharType="end"/>
          </w:r>
          <w:r>
            <w:rPr>
              <w:sz w:val="24"/>
            </w:rPr>
            <w:fldChar w:fldCharType="end"/>
          </w:r>
        </w:p>
        <w:p>
          <w:r>
            <w:fldChar w:fldCharType="end"/>
          </w:r>
        </w:p>
      </w:sdtContent>
    </w:sdt>
    <w:p>
      <w:pPr>
        <w:widowControl/>
        <w:jc w:val="left"/>
        <w:rPr>
          <w:rFonts w:ascii="宋体" w:hAnsi="宋体"/>
          <w:color w:val="000000" w:themeColor="text1"/>
          <w:sz w:val="27"/>
          <w:szCs w:val="27"/>
        </w:rPr>
      </w:pPr>
    </w:p>
    <w:p>
      <w:pPr>
        <w:widowControl/>
        <w:jc w:val="center"/>
        <w:outlineLvl w:val="3"/>
        <w:rPr>
          <w:rFonts w:ascii="宋体" w:hAnsi="宋体"/>
          <w:color w:val="000000" w:themeColor="text1"/>
          <w:sz w:val="27"/>
          <w:szCs w:val="27"/>
        </w:rPr>
      </w:pPr>
    </w:p>
    <w:p>
      <w:pPr>
        <w:widowControl/>
        <w:jc w:val="left"/>
        <w:rPr>
          <w:rFonts w:ascii="宋体" w:hAnsi="宋体"/>
          <w:color w:val="000000" w:themeColor="text1"/>
          <w:sz w:val="27"/>
          <w:szCs w:val="27"/>
        </w:rPr>
      </w:pPr>
      <w:r>
        <w:rPr>
          <w:rFonts w:ascii="宋体" w:hAnsi="宋体"/>
          <w:color w:val="000000" w:themeColor="text1"/>
          <w:sz w:val="27"/>
          <w:szCs w:val="27"/>
        </w:rPr>
        <w:br w:type="page"/>
      </w:r>
    </w:p>
    <w:p>
      <w:pPr>
        <w:pStyle w:val="3"/>
        <w:jc w:val="center"/>
      </w:pPr>
      <w:bookmarkStart w:id="0" w:name="_Toc75359288"/>
      <w:r>
        <w:rPr>
          <w:rFonts w:hint="eastAsia"/>
        </w:rPr>
        <w:t>第一章 招租邀请</w:t>
      </w:r>
      <w:bookmarkEnd w:id="0"/>
    </w:p>
    <w:p>
      <w:pPr>
        <w:widowControl/>
        <w:spacing w:line="420" w:lineRule="atLeast"/>
        <w:ind w:firstLine="407" w:firstLineChars="150"/>
        <w:rPr>
          <w:rFonts w:ascii="宋体" w:hAnsi="宋体" w:cs="宋体"/>
          <w:color w:val="000000" w:themeColor="text1"/>
          <w:kern w:val="0"/>
          <w:sz w:val="27"/>
          <w:szCs w:val="27"/>
        </w:rPr>
      </w:pPr>
      <w:r>
        <w:rPr>
          <w:rFonts w:hint="eastAsia" w:ascii="宋体" w:hAnsi="宋体" w:cs="宋体"/>
          <w:b/>
          <w:bCs/>
          <w:color w:val="000000" w:themeColor="text1"/>
          <w:kern w:val="0"/>
          <w:sz w:val="27"/>
          <w:szCs w:val="27"/>
          <w:u w:val="single"/>
          <w:lang w:eastAsia="zh-CN"/>
        </w:rPr>
        <w:t>湖北方圆工程造价咨询有限公司</w:t>
      </w:r>
      <w:r>
        <w:rPr>
          <w:rFonts w:ascii="宋体" w:hAnsi="宋体" w:cs="宋体"/>
          <w:color w:val="000000" w:themeColor="text1"/>
          <w:kern w:val="0"/>
          <w:sz w:val="27"/>
          <w:szCs w:val="27"/>
        </w:rPr>
        <w:t>受</w:t>
      </w:r>
      <w:r>
        <w:rPr>
          <w:rFonts w:hint="eastAsia" w:ascii="宋体" w:hAnsi="宋体" w:cs="宋体"/>
          <w:b/>
          <w:bCs/>
          <w:color w:val="000000" w:themeColor="text1"/>
          <w:kern w:val="0"/>
          <w:sz w:val="27"/>
          <w:szCs w:val="27"/>
          <w:u w:val="single"/>
        </w:rPr>
        <w:t>阳新县永阳资产经营有限公司</w:t>
      </w:r>
      <w:r>
        <w:rPr>
          <w:rFonts w:hint="eastAsia" w:ascii="宋体" w:hAnsi="宋体" w:cs="宋体"/>
          <w:color w:val="000000" w:themeColor="text1"/>
          <w:kern w:val="0"/>
          <w:sz w:val="27"/>
          <w:szCs w:val="27"/>
        </w:rPr>
        <w:t>的委</w:t>
      </w:r>
      <w:r>
        <w:rPr>
          <w:rFonts w:ascii="宋体" w:hAnsi="宋体" w:cs="宋体"/>
          <w:color w:val="000000" w:themeColor="text1"/>
          <w:kern w:val="0"/>
          <w:sz w:val="27"/>
          <w:szCs w:val="27"/>
        </w:rPr>
        <w:t>托，对</w:t>
      </w:r>
      <w:r>
        <w:rPr>
          <w:rFonts w:hint="eastAsia" w:ascii="宋体" w:hAnsi="宋体" w:cs="宋体"/>
          <w:b/>
          <w:color w:val="000000" w:themeColor="text1"/>
          <w:kern w:val="0"/>
          <w:sz w:val="27"/>
          <w:szCs w:val="27"/>
          <w:u w:val="single"/>
          <w:lang w:eastAsia="zh-CN"/>
        </w:rPr>
        <w:t>阳新县永阳资产经营有限公司交投加油站经营权招租项目</w:t>
      </w:r>
      <w:r>
        <w:rPr>
          <w:rFonts w:hint="eastAsia" w:ascii="宋体" w:hAnsi="宋体" w:cs="宋体"/>
          <w:color w:val="000000" w:themeColor="text1"/>
          <w:kern w:val="0"/>
          <w:sz w:val="27"/>
          <w:szCs w:val="27"/>
        </w:rPr>
        <w:t>进行</w:t>
      </w:r>
      <w:r>
        <w:rPr>
          <w:rFonts w:ascii="宋体" w:hAnsi="宋体" w:cs="宋体"/>
          <w:color w:val="000000" w:themeColor="text1"/>
          <w:kern w:val="0"/>
          <w:sz w:val="27"/>
          <w:szCs w:val="27"/>
        </w:rPr>
        <w:t>公开招租，欢迎符合要求的单位参加。</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一、招租项目的概况</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1</w:t>
      </w:r>
      <w:r>
        <w:rPr>
          <w:rFonts w:ascii="宋体" w:hAnsi="宋体" w:cs="宋体"/>
          <w:color w:val="000000" w:themeColor="text1"/>
          <w:kern w:val="0"/>
          <w:sz w:val="27"/>
          <w:szCs w:val="27"/>
        </w:rPr>
        <w:t>、出租方：</w:t>
      </w:r>
      <w:r>
        <w:rPr>
          <w:rFonts w:hint="eastAsia" w:ascii="宋体" w:hAnsi="宋体" w:cs="宋体"/>
          <w:b/>
          <w:bCs/>
          <w:color w:val="000000" w:themeColor="text1"/>
          <w:kern w:val="0"/>
          <w:sz w:val="27"/>
          <w:szCs w:val="27"/>
          <w:u w:val="single"/>
        </w:rPr>
        <w:t>阳新县永阳资产经营有限公司</w:t>
      </w:r>
    </w:p>
    <w:p>
      <w:pPr>
        <w:widowControl/>
        <w:spacing w:line="420" w:lineRule="atLeast"/>
        <w:ind w:firstLine="405" w:firstLineChars="150"/>
        <w:rPr>
          <w:rFonts w:ascii="宋体" w:hAnsi="宋体" w:cs="宋体"/>
          <w:color w:val="000000" w:themeColor="text1"/>
          <w:kern w:val="0"/>
          <w:sz w:val="24"/>
          <w:szCs w:val="24"/>
          <w:u w:val="single"/>
        </w:rPr>
      </w:pPr>
      <w:r>
        <w:rPr>
          <w:rFonts w:hint="eastAsia" w:ascii="宋体" w:hAnsi="宋体" w:cs="宋体"/>
          <w:color w:val="000000" w:themeColor="text1"/>
          <w:kern w:val="0"/>
          <w:sz w:val="27"/>
          <w:szCs w:val="27"/>
        </w:rPr>
        <w:t>2</w:t>
      </w:r>
      <w:r>
        <w:rPr>
          <w:rFonts w:ascii="宋体" w:hAnsi="宋体" w:cs="宋体"/>
          <w:color w:val="000000" w:themeColor="text1"/>
          <w:kern w:val="0"/>
          <w:sz w:val="27"/>
          <w:szCs w:val="27"/>
        </w:rPr>
        <w:t>、项目名称：</w:t>
      </w:r>
      <w:r>
        <w:rPr>
          <w:rFonts w:hint="eastAsia" w:ascii="宋体" w:hAnsi="宋体" w:cs="宋体"/>
          <w:b/>
          <w:color w:val="000000" w:themeColor="text1"/>
          <w:kern w:val="0"/>
          <w:sz w:val="24"/>
          <w:szCs w:val="24"/>
          <w:u w:val="single"/>
          <w:lang w:eastAsia="zh-CN"/>
        </w:rPr>
        <w:t>阳新县永阳资产经营有限公司交投加油站经营权招租项目</w:t>
      </w:r>
    </w:p>
    <w:p>
      <w:pPr>
        <w:widowControl/>
        <w:spacing w:line="420" w:lineRule="atLeast"/>
        <w:ind w:firstLine="405" w:firstLineChars="150"/>
        <w:rPr>
          <w:rFonts w:hint="default" w:ascii="宋体" w:hAnsi="宋体" w:eastAsia="宋体" w:cs="宋体"/>
          <w:color w:val="000000" w:themeColor="text1"/>
          <w:kern w:val="0"/>
          <w:sz w:val="27"/>
          <w:szCs w:val="27"/>
          <w:lang w:val="en-US" w:eastAsia="zh-CN"/>
        </w:rPr>
      </w:pPr>
      <w:r>
        <w:rPr>
          <w:rFonts w:hint="eastAsia" w:ascii="宋体" w:hAnsi="宋体" w:cs="宋体"/>
          <w:color w:val="000000" w:themeColor="text1"/>
          <w:kern w:val="0"/>
          <w:sz w:val="27"/>
          <w:szCs w:val="27"/>
        </w:rPr>
        <w:t>3</w:t>
      </w:r>
      <w:r>
        <w:rPr>
          <w:rFonts w:ascii="宋体" w:hAnsi="宋体" w:cs="宋体"/>
          <w:color w:val="000000" w:themeColor="text1"/>
          <w:kern w:val="0"/>
          <w:sz w:val="27"/>
          <w:szCs w:val="27"/>
        </w:rPr>
        <w:t>、项目编号：</w:t>
      </w:r>
      <w:r>
        <w:rPr>
          <w:rFonts w:hint="eastAsia" w:ascii="宋体" w:hAnsi="宋体" w:cs="宋体"/>
          <w:color w:val="000000" w:themeColor="text1"/>
          <w:kern w:val="0"/>
          <w:sz w:val="27"/>
          <w:szCs w:val="27"/>
          <w:lang w:val="en-US" w:eastAsia="zh-CN"/>
        </w:rPr>
        <w:t>131-2021CZ-005</w:t>
      </w:r>
    </w:p>
    <w:p>
      <w:pPr>
        <w:widowControl/>
        <w:spacing w:line="420" w:lineRule="atLeast"/>
        <w:ind w:firstLine="405" w:firstLineChars="150"/>
        <w:rPr>
          <w:rFonts w:ascii="宋体" w:hAnsi="宋体" w:cs="宋体"/>
          <w:color w:val="000000" w:themeColor="text1"/>
          <w:kern w:val="0"/>
          <w:sz w:val="27"/>
          <w:szCs w:val="27"/>
          <w:u w:val="single"/>
        </w:rPr>
      </w:pPr>
      <w:r>
        <w:rPr>
          <w:rFonts w:hint="eastAsia" w:ascii="宋体" w:hAnsi="宋体" w:cs="宋体"/>
          <w:color w:val="000000" w:themeColor="text1"/>
          <w:kern w:val="0"/>
          <w:sz w:val="27"/>
          <w:szCs w:val="27"/>
        </w:rPr>
        <w:t>4</w:t>
      </w:r>
      <w:r>
        <w:rPr>
          <w:rFonts w:ascii="宋体" w:hAnsi="宋体" w:cs="宋体"/>
          <w:color w:val="000000" w:themeColor="text1"/>
          <w:kern w:val="0"/>
          <w:sz w:val="27"/>
          <w:szCs w:val="27"/>
        </w:rPr>
        <w:t>、项目</w:t>
      </w:r>
      <w:r>
        <w:rPr>
          <w:rFonts w:hint="eastAsia" w:ascii="宋体" w:hAnsi="宋体" w:cs="宋体"/>
          <w:color w:val="000000" w:themeColor="text1"/>
          <w:kern w:val="0"/>
          <w:sz w:val="27"/>
          <w:szCs w:val="27"/>
        </w:rPr>
        <w:t>基本情</w:t>
      </w:r>
      <w:r>
        <w:rPr>
          <w:rFonts w:ascii="宋体" w:hAnsi="宋体" w:cs="宋体"/>
          <w:color w:val="000000" w:themeColor="text1"/>
          <w:kern w:val="0"/>
          <w:sz w:val="27"/>
          <w:szCs w:val="27"/>
        </w:rPr>
        <w:t>况：</w:t>
      </w:r>
      <w:r>
        <w:rPr>
          <w:rFonts w:hint="eastAsia" w:ascii="宋体" w:hAnsi="宋体" w:cs="宋体"/>
          <w:color w:val="000000" w:themeColor="text1"/>
          <w:kern w:val="0"/>
          <w:sz w:val="27"/>
          <w:szCs w:val="27"/>
          <w:u w:val="single"/>
        </w:rPr>
        <w:t>项目位于阳新县城东新区兴富大道南侧（教育局校车停车场西北角）</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5</w:t>
      </w:r>
      <w:r>
        <w:rPr>
          <w:rFonts w:ascii="宋体" w:hAnsi="宋体" w:cs="宋体"/>
          <w:color w:val="000000" w:themeColor="text1"/>
          <w:kern w:val="0"/>
          <w:sz w:val="27"/>
          <w:szCs w:val="27"/>
        </w:rPr>
        <w:t>、</w:t>
      </w:r>
      <w:r>
        <w:rPr>
          <w:rFonts w:hint="eastAsia" w:ascii="宋体" w:hAnsi="宋体" w:cs="宋体"/>
          <w:color w:val="000000" w:themeColor="text1"/>
          <w:kern w:val="0"/>
          <w:sz w:val="27"/>
          <w:szCs w:val="27"/>
        </w:rPr>
        <w:t>招租内容</w:t>
      </w:r>
      <w:r>
        <w:rPr>
          <w:rFonts w:ascii="宋体" w:hAnsi="宋体" w:cs="宋体"/>
          <w:color w:val="000000" w:themeColor="text1"/>
          <w:kern w:val="0"/>
          <w:sz w:val="27"/>
          <w:szCs w:val="27"/>
        </w:rPr>
        <w:t>：</w:t>
      </w:r>
      <w:r>
        <w:rPr>
          <w:rFonts w:hint="eastAsia" w:ascii="宋体" w:hAnsi="宋体" w:cs="宋体"/>
          <w:b/>
          <w:color w:val="000000" w:themeColor="text1"/>
          <w:kern w:val="0"/>
          <w:sz w:val="27"/>
          <w:szCs w:val="27"/>
          <w:u w:val="single"/>
          <w:lang w:eastAsia="zh-CN"/>
        </w:rPr>
        <w:t>阳新县永阳资产经营有限公司交投加油站经营权招租项目</w:t>
      </w:r>
      <w:r>
        <w:rPr>
          <w:rFonts w:hint="eastAsia" w:ascii="宋体" w:hAnsi="宋体" w:cs="宋体"/>
          <w:color w:val="000000" w:themeColor="text1"/>
          <w:kern w:val="0"/>
          <w:sz w:val="27"/>
          <w:szCs w:val="27"/>
        </w:rPr>
        <w:t>承包经营权；租赁期限至2026年12月31日（以合同签订为准）。</w:t>
      </w:r>
    </w:p>
    <w:p>
      <w:pPr>
        <w:widowControl/>
        <w:spacing w:line="420" w:lineRule="atLeast"/>
        <w:ind w:firstLine="405" w:firstLineChars="150"/>
        <w:rPr>
          <w:b/>
          <w:color w:val="FF0000"/>
          <w:sz w:val="28"/>
          <w:szCs w:val="28"/>
        </w:rPr>
      </w:pPr>
      <w:r>
        <w:rPr>
          <w:rFonts w:hint="eastAsia" w:ascii="宋体" w:hAnsi="宋体" w:cs="宋体"/>
          <w:color w:val="000000" w:themeColor="text1"/>
          <w:kern w:val="0"/>
          <w:sz w:val="27"/>
          <w:szCs w:val="27"/>
        </w:rPr>
        <w:t>6、</w:t>
      </w:r>
      <w:r>
        <w:rPr>
          <w:rFonts w:ascii="宋体" w:hAnsi="宋体" w:cs="宋体"/>
          <w:color w:val="000000" w:themeColor="text1"/>
          <w:kern w:val="0"/>
          <w:sz w:val="27"/>
          <w:szCs w:val="27"/>
        </w:rPr>
        <w:t>租赁期限</w:t>
      </w:r>
      <w:r>
        <w:rPr>
          <w:rFonts w:hint="eastAsia" w:ascii="宋体" w:hAnsi="宋体" w:cs="宋体"/>
          <w:color w:val="000000" w:themeColor="text1"/>
          <w:kern w:val="0"/>
          <w:sz w:val="27"/>
          <w:szCs w:val="27"/>
        </w:rPr>
        <w:t>及费用支付方式</w:t>
      </w:r>
      <w:r>
        <w:rPr>
          <w:rFonts w:ascii="宋体" w:hAnsi="宋体" w:cs="宋体"/>
          <w:color w:val="000000" w:themeColor="text1"/>
          <w:kern w:val="0"/>
          <w:sz w:val="27"/>
          <w:szCs w:val="27"/>
        </w:rPr>
        <w:t>：租赁期限为</w:t>
      </w:r>
      <w:r>
        <w:rPr>
          <w:rFonts w:hint="eastAsia" w:ascii="宋体" w:hAnsi="宋体" w:cs="宋体"/>
          <w:color w:val="000000" w:themeColor="text1"/>
          <w:kern w:val="0"/>
          <w:sz w:val="27"/>
          <w:szCs w:val="27"/>
        </w:rPr>
        <w:t>5</w:t>
      </w:r>
      <w:r>
        <w:rPr>
          <w:rFonts w:ascii="宋体" w:hAnsi="宋体" w:cs="宋体"/>
          <w:color w:val="000000" w:themeColor="text1"/>
          <w:kern w:val="0"/>
          <w:sz w:val="27"/>
          <w:szCs w:val="27"/>
        </w:rPr>
        <w:t>年，起止日期</w:t>
      </w:r>
      <w:r>
        <w:rPr>
          <w:rFonts w:hint="eastAsia" w:ascii="宋体" w:hAnsi="宋体" w:cs="宋体"/>
          <w:color w:val="000000" w:themeColor="text1"/>
          <w:kern w:val="0"/>
          <w:sz w:val="27"/>
          <w:szCs w:val="27"/>
        </w:rPr>
        <w:t>在合同中约定</w:t>
      </w:r>
      <w:r>
        <w:rPr>
          <w:rFonts w:ascii="宋体" w:hAnsi="宋体" w:cs="宋体"/>
          <w:color w:val="000000" w:themeColor="text1"/>
          <w:kern w:val="0"/>
          <w:sz w:val="27"/>
          <w:szCs w:val="27"/>
        </w:rPr>
        <w:t>。</w:t>
      </w:r>
      <w:r>
        <w:rPr>
          <w:rFonts w:hint="eastAsia" w:ascii="宋体" w:hAnsi="宋体" w:cs="宋体"/>
          <w:color w:val="000000" w:themeColor="text1"/>
          <w:kern w:val="0"/>
          <w:sz w:val="27"/>
          <w:szCs w:val="27"/>
        </w:rPr>
        <w:t>五年租金一次性付清，承租人在招租成交、签收《招租成交确认书》的7个工作日内付清到阳新县永阳资产经营有限公司指定的账户。</w:t>
      </w:r>
      <w:r>
        <w:rPr>
          <w:rFonts w:hint="eastAsia" w:ascii="宋体" w:hAnsi="宋体" w:cs="宋体"/>
          <w:color w:val="000000" w:themeColor="text1"/>
          <w:kern w:val="0"/>
          <w:sz w:val="27"/>
          <w:szCs w:val="27"/>
          <w:lang w:val="en-US" w:eastAsia="zh-CN"/>
        </w:rPr>
        <w:t>在期限内未一次性付清五年租金的承租人作放弃中标处理。</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7、招租底价：最低限价1000万元。</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8</w:t>
      </w:r>
      <w:r>
        <w:rPr>
          <w:rFonts w:ascii="宋体" w:hAnsi="宋体" w:cs="宋体"/>
          <w:color w:val="000000" w:themeColor="text1"/>
          <w:kern w:val="0"/>
          <w:sz w:val="27"/>
          <w:szCs w:val="27"/>
        </w:rPr>
        <w:t>、</w:t>
      </w:r>
      <w:r>
        <w:rPr>
          <w:rFonts w:hint="eastAsia" w:ascii="宋体" w:hAnsi="宋体" w:cs="宋体"/>
          <w:color w:val="000000" w:themeColor="text1"/>
          <w:kern w:val="0"/>
          <w:sz w:val="27"/>
          <w:szCs w:val="27"/>
        </w:rPr>
        <w:t>相关</w:t>
      </w:r>
      <w:r>
        <w:rPr>
          <w:rFonts w:ascii="宋体" w:hAnsi="宋体" w:cs="宋体"/>
          <w:color w:val="000000" w:themeColor="text1"/>
          <w:kern w:val="0"/>
          <w:sz w:val="27"/>
          <w:szCs w:val="27"/>
        </w:rPr>
        <w:t>费用：</w:t>
      </w:r>
      <w:r>
        <w:rPr>
          <w:rFonts w:hint="eastAsia" w:ascii="宋体" w:hAnsi="宋体" w:cs="宋体"/>
          <w:color w:val="000000" w:themeColor="text1"/>
          <w:kern w:val="0"/>
          <w:sz w:val="27"/>
          <w:szCs w:val="27"/>
        </w:rPr>
        <w:t>行业服务管理费、水电费等承租人应按时交纳，服从行业管理</w:t>
      </w:r>
      <w:r>
        <w:rPr>
          <w:rFonts w:ascii="宋体" w:hAnsi="宋体" w:cs="宋体"/>
          <w:color w:val="000000" w:themeColor="text1"/>
          <w:kern w:val="0"/>
          <w:sz w:val="27"/>
          <w:szCs w:val="27"/>
        </w:rPr>
        <w:t>。</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9、本项目不接受联合体投标。</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二</w:t>
      </w:r>
      <w:r>
        <w:rPr>
          <w:rFonts w:ascii="宋体" w:hAnsi="宋体" w:cs="宋体"/>
          <w:color w:val="000000" w:themeColor="text1"/>
          <w:kern w:val="0"/>
          <w:sz w:val="27"/>
          <w:szCs w:val="27"/>
        </w:rPr>
        <w:t>、承租方资格要求：</w:t>
      </w:r>
    </w:p>
    <w:p>
      <w:pPr>
        <w:ind w:firstLine="420"/>
        <w:rPr>
          <w:color w:val="000000" w:themeColor="text1"/>
          <w:sz w:val="28"/>
          <w:szCs w:val="28"/>
        </w:rPr>
      </w:pPr>
      <w:r>
        <w:rPr>
          <w:rFonts w:hint="eastAsia"/>
          <w:color w:val="000000" w:themeColor="text1"/>
          <w:sz w:val="28"/>
          <w:szCs w:val="28"/>
        </w:rPr>
        <w:t>1、应具备《政府采购法》第二十二条第一款规定的条件；</w:t>
      </w:r>
    </w:p>
    <w:p>
      <w:pPr>
        <w:widowControl/>
        <w:spacing w:line="420" w:lineRule="atLeast"/>
        <w:ind w:firstLine="420" w:firstLineChars="150"/>
        <w:rPr>
          <w:color w:val="000000" w:themeColor="text1"/>
          <w:sz w:val="28"/>
          <w:szCs w:val="28"/>
        </w:rPr>
      </w:pPr>
      <w:r>
        <w:rPr>
          <w:rFonts w:hint="eastAsia"/>
          <w:color w:val="000000" w:themeColor="text1"/>
          <w:sz w:val="28"/>
          <w:szCs w:val="28"/>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w:t>
      </w:r>
      <w:r>
        <w:rPr>
          <w:rFonts w:hint="eastAsia"/>
          <w:bCs/>
          <w:color w:val="000000" w:themeColor="text1"/>
          <w:sz w:val="28"/>
          <w:szCs w:val="28"/>
        </w:rPr>
        <w:t>"中国政府采购网"（www.ccgp.gov.cn）政府采购严重违法失信行为记录名单</w:t>
      </w:r>
      <w:r>
        <w:rPr>
          <w:rFonts w:hint="eastAsia"/>
          <w:color w:val="000000" w:themeColor="text1"/>
          <w:sz w:val="28"/>
          <w:szCs w:val="28"/>
        </w:rPr>
        <w:t>；</w:t>
      </w:r>
    </w:p>
    <w:p>
      <w:pPr>
        <w:widowControl/>
        <w:spacing w:line="420" w:lineRule="atLeast"/>
        <w:ind w:firstLine="420" w:firstLineChars="150"/>
        <w:rPr>
          <w:color w:val="000000" w:themeColor="text1"/>
          <w:sz w:val="28"/>
          <w:szCs w:val="28"/>
        </w:rPr>
      </w:pPr>
      <w:r>
        <w:rPr>
          <w:rFonts w:hint="eastAsia"/>
          <w:color w:val="000000" w:themeColor="text1"/>
          <w:sz w:val="28"/>
          <w:szCs w:val="28"/>
        </w:rPr>
        <w:t>3、特定要求：加油站经营业绩证明材料（复印件须加盖单位公章）。</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三、招租文件获取时间及方式</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时间：</w:t>
      </w:r>
      <w:r>
        <w:rPr>
          <w:rFonts w:ascii="宋体" w:hAnsi="宋体" w:cs="宋体"/>
          <w:color w:val="000000" w:themeColor="text1"/>
          <w:kern w:val="0"/>
          <w:sz w:val="27"/>
          <w:szCs w:val="27"/>
          <w:highlight w:val="yellow"/>
          <w:u w:val="single"/>
        </w:rPr>
        <w:t>20</w:t>
      </w:r>
      <w:r>
        <w:rPr>
          <w:rFonts w:hint="eastAsia" w:ascii="宋体" w:hAnsi="宋体" w:cs="宋体"/>
          <w:color w:val="000000" w:themeColor="text1"/>
          <w:kern w:val="0"/>
          <w:sz w:val="27"/>
          <w:szCs w:val="27"/>
          <w:highlight w:val="yellow"/>
          <w:u w:val="single"/>
        </w:rPr>
        <w:t>21</w:t>
      </w:r>
      <w:r>
        <w:rPr>
          <w:rFonts w:ascii="宋体" w:hAnsi="宋体" w:cs="宋体"/>
          <w:color w:val="000000" w:themeColor="text1"/>
          <w:kern w:val="0"/>
          <w:sz w:val="27"/>
          <w:szCs w:val="27"/>
          <w:highlight w:val="yellow"/>
          <w:u w:val="single"/>
        </w:rPr>
        <w:t>年</w:t>
      </w:r>
      <w:r>
        <w:rPr>
          <w:rFonts w:hint="eastAsia" w:ascii="宋体" w:hAnsi="宋体" w:cs="宋体"/>
          <w:color w:val="000000" w:themeColor="text1"/>
          <w:kern w:val="0"/>
          <w:sz w:val="27"/>
          <w:szCs w:val="27"/>
          <w:highlight w:val="yellow"/>
          <w:u w:val="single"/>
          <w:lang w:val="en-US" w:eastAsia="zh-CN"/>
        </w:rPr>
        <w:t xml:space="preserve"> 10 </w:t>
      </w:r>
      <w:r>
        <w:rPr>
          <w:rFonts w:ascii="宋体" w:hAnsi="宋体" w:cs="宋体"/>
          <w:color w:val="000000" w:themeColor="text1"/>
          <w:kern w:val="0"/>
          <w:sz w:val="27"/>
          <w:szCs w:val="27"/>
          <w:highlight w:val="yellow"/>
          <w:u w:val="single"/>
        </w:rPr>
        <w:t>月</w:t>
      </w:r>
      <w:r>
        <w:rPr>
          <w:rFonts w:hint="eastAsia" w:ascii="宋体" w:hAnsi="宋体" w:cs="宋体"/>
          <w:color w:val="000000" w:themeColor="text1"/>
          <w:kern w:val="0"/>
          <w:sz w:val="27"/>
          <w:szCs w:val="27"/>
          <w:highlight w:val="yellow"/>
          <w:u w:val="single"/>
          <w:lang w:val="en-US" w:eastAsia="zh-CN"/>
        </w:rPr>
        <w:t xml:space="preserve"> 9 </w:t>
      </w:r>
      <w:r>
        <w:rPr>
          <w:rFonts w:ascii="宋体" w:hAnsi="宋体" w:cs="宋体"/>
          <w:color w:val="000000" w:themeColor="text1"/>
          <w:kern w:val="0"/>
          <w:sz w:val="27"/>
          <w:szCs w:val="27"/>
          <w:highlight w:val="yellow"/>
          <w:u w:val="single"/>
        </w:rPr>
        <w:t>日至20</w:t>
      </w:r>
      <w:r>
        <w:rPr>
          <w:rFonts w:hint="eastAsia" w:ascii="宋体" w:hAnsi="宋体" w:cs="宋体"/>
          <w:color w:val="000000" w:themeColor="text1"/>
          <w:kern w:val="0"/>
          <w:sz w:val="27"/>
          <w:szCs w:val="27"/>
          <w:highlight w:val="yellow"/>
          <w:u w:val="single"/>
        </w:rPr>
        <w:t>21</w:t>
      </w:r>
      <w:r>
        <w:rPr>
          <w:rFonts w:ascii="宋体" w:hAnsi="宋体" w:cs="宋体"/>
          <w:color w:val="000000" w:themeColor="text1"/>
          <w:kern w:val="0"/>
          <w:sz w:val="27"/>
          <w:szCs w:val="27"/>
          <w:highlight w:val="yellow"/>
          <w:u w:val="single"/>
        </w:rPr>
        <w:t>年</w:t>
      </w:r>
      <w:r>
        <w:rPr>
          <w:rFonts w:hint="eastAsia" w:ascii="宋体" w:hAnsi="宋体" w:cs="宋体"/>
          <w:color w:val="000000" w:themeColor="text1"/>
          <w:kern w:val="0"/>
          <w:sz w:val="27"/>
          <w:szCs w:val="27"/>
          <w:highlight w:val="yellow"/>
          <w:u w:val="single"/>
          <w:lang w:val="en-US" w:eastAsia="zh-CN"/>
        </w:rPr>
        <w:t xml:space="preserve"> 10 </w:t>
      </w:r>
      <w:r>
        <w:rPr>
          <w:rFonts w:ascii="宋体" w:hAnsi="宋体" w:cs="宋体"/>
          <w:color w:val="000000" w:themeColor="text1"/>
          <w:kern w:val="0"/>
          <w:sz w:val="27"/>
          <w:szCs w:val="27"/>
          <w:highlight w:val="yellow"/>
          <w:u w:val="single"/>
        </w:rPr>
        <w:t>月</w:t>
      </w:r>
      <w:r>
        <w:rPr>
          <w:rFonts w:hint="eastAsia" w:ascii="宋体" w:hAnsi="宋体" w:cs="宋体"/>
          <w:color w:val="000000" w:themeColor="text1"/>
          <w:kern w:val="0"/>
          <w:sz w:val="27"/>
          <w:szCs w:val="27"/>
          <w:highlight w:val="yellow"/>
          <w:u w:val="single"/>
          <w:lang w:val="en-US" w:eastAsia="zh-CN"/>
        </w:rPr>
        <w:t xml:space="preserve"> 15 </w:t>
      </w:r>
      <w:r>
        <w:rPr>
          <w:rFonts w:ascii="宋体" w:hAnsi="宋体" w:cs="宋体"/>
          <w:color w:val="000000" w:themeColor="text1"/>
          <w:kern w:val="0"/>
          <w:sz w:val="27"/>
          <w:szCs w:val="27"/>
          <w:highlight w:val="yellow"/>
          <w:u w:val="single"/>
        </w:rPr>
        <w:t>日1</w:t>
      </w:r>
      <w:r>
        <w:rPr>
          <w:rFonts w:hint="eastAsia" w:ascii="宋体" w:hAnsi="宋体" w:cs="宋体"/>
          <w:color w:val="000000" w:themeColor="text1"/>
          <w:kern w:val="0"/>
          <w:sz w:val="27"/>
          <w:szCs w:val="27"/>
          <w:highlight w:val="yellow"/>
          <w:u w:val="single"/>
        </w:rPr>
        <w:t>7</w:t>
      </w:r>
      <w:r>
        <w:rPr>
          <w:rFonts w:ascii="宋体" w:hAnsi="宋体" w:cs="宋体"/>
          <w:color w:val="000000" w:themeColor="text1"/>
          <w:kern w:val="0"/>
          <w:sz w:val="27"/>
          <w:szCs w:val="27"/>
          <w:highlight w:val="yellow"/>
          <w:u w:val="single"/>
        </w:rPr>
        <w:t>:</w:t>
      </w:r>
      <w:r>
        <w:rPr>
          <w:rFonts w:hint="eastAsia" w:ascii="宋体" w:hAnsi="宋体" w:cs="宋体"/>
          <w:color w:val="000000" w:themeColor="text1"/>
          <w:kern w:val="0"/>
          <w:sz w:val="27"/>
          <w:szCs w:val="27"/>
          <w:highlight w:val="yellow"/>
          <w:u w:val="single"/>
        </w:rPr>
        <w:t>3</w:t>
      </w:r>
      <w:r>
        <w:rPr>
          <w:rFonts w:ascii="宋体" w:hAnsi="宋体" w:cs="宋体"/>
          <w:color w:val="000000" w:themeColor="text1"/>
          <w:kern w:val="0"/>
          <w:sz w:val="27"/>
          <w:szCs w:val="27"/>
          <w:highlight w:val="yellow"/>
          <w:u w:val="single"/>
        </w:rPr>
        <w:t>0</w:t>
      </w:r>
      <w:r>
        <w:rPr>
          <w:rFonts w:ascii="宋体" w:hAnsi="宋体" w:cs="宋体"/>
          <w:color w:val="000000" w:themeColor="text1"/>
          <w:kern w:val="0"/>
          <w:sz w:val="27"/>
          <w:szCs w:val="27"/>
        </w:rPr>
        <w:t>（</w:t>
      </w:r>
      <w:r>
        <w:rPr>
          <w:rFonts w:hint="eastAsia" w:ascii="宋体" w:hAnsi="宋体" w:cs="宋体"/>
          <w:color w:val="000000" w:themeColor="text1"/>
          <w:kern w:val="0"/>
          <w:sz w:val="27"/>
          <w:szCs w:val="27"/>
        </w:rPr>
        <w:t>工作</w:t>
      </w:r>
      <w:r>
        <w:rPr>
          <w:rFonts w:ascii="宋体" w:hAnsi="宋体" w:cs="宋体"/>
          <w:color w:val="000000" w:themeColor="text1"/>
          <w:kern w:val="0"/>
          <w:sz w:val="27"/>
          <w:szCs w:val="27"/>
        </w:rPr>
        <w:t>时间，</w:t>
      </w:r>
      <w:r>
        <w:rPr>
          <w:rFonts w:hint="eastAsia" w:ascii="宋体" w:hAnsi="宋体" w:cs="宋体"/>
          <w:color w:val="000000" w:themeColor="text1"/>
          <w:kern w:val="0"/>
          <w:sz w:val="27"/>
          <w:szCs w:val="27"/>
        </w:rPr>
        <w:t>下同</w:t>
      </w:r>
      <w:r>
        <w:rPr>
          <w:rFonts w:ascii="宋体" w:hAnsi="宋体" w:cs="宋体"/>
          <w:color w:val="000000" w:themeColor="text1"/>
          <w:kern w:val="0"/>
          <w:sz w:val="27"/>
          <w:szCs w:val="27"/>
        </w:rPr>
        <w:t>）。</w:t>
      </w:r>
    </w:p>
    <w:p>
      <w:pPr>
        <w:widowControl/>
        <w:spacing w:line="420" w:lineRule="atLeast"/>
        <w:ind w:firstLine="420" w:firstLineChars="150"/>
        <w:rPr>
          <w:rFonts w:hint="eastAsia"/>
          <w:color w:val="000000" w:themeColor="text1"/>
          <w:sz w:val="28"/>
          <w:szCs w:val="28"/>
        </w:rPr>
      </w:pPr>
      <w:r>
        <w:rPr>
          <w:rFonts w:hint="eastAsia"/>
          <w:color w:val="000000" w:themeColor="text1"/>
          <w:sz w:val="28"/>
          <w:szCs w:val="28"/>
        </w:rPr>
        <w:t>领取方式：本项目实行网上下载标书，招标文件与本招标公告同时发布（见招标文件下载），凡自愿参加本项目投标者，</w:t>
      </w:r>
      <w:r>
        <w:rPr>
          <w:rFonts w:hint="eastAsia"/>
          <w:strike w:val="0"/>
          <w:dstrike w:val="0"/>
          <w:color w:val="000000" w:themeColor="text1"/>
          <w:sz w:val="28"/>
          <w:szCs w:val="28"/>
          <w:highlight w:val="yellow"/>
          <w:u w:val="single"/>
        </w:rPr>
        <w:t>请于202</w:t>
      </w:r>
      <w:r>
        <w:rPr>
          <w:rFonts w:hint="eastAsia"/>
          <w:strike w:val="0"/>
          <w:dstrike w:val="0"/>
          <w:color w:val="000000" w:themeColor="text1"/>
          <w:sz w:val="28"/>
          <w:szCs w:val="28"/>
          <w:highlight w:val="yellow"/>
          <w:u w:val="single"/>
          <w:lang w:val="en-US" w:eastAsia="zh-CN"/>
        </w:rPr>
        <w:t>1</w:t>
      </w:r>
      <w:r>
        <w:rPr>
          <w:rFonts w:hint="eastAsia"/>
          <w:strike w:val="0"/>
          <w:dstrike w:val="0"/>
          <w:color w:val="000000" w:themeColor="text1"/>
          <w:sz w:val="28"/>
          <w:szCs w:val="28"/>
          <w:highlight w:val="yellow"/>
          <w:u w:val="single"/>
        </w:rPr>
        <w:t>年</w:t>
      </w:r>
      <w:r>
        <w:rPr>
          <w:rFonts w:hint="eastAsia"/>
          <w:strike w:val="0"/>
          <w:dstrike w:val="0"/>
          <w:color w:val="000000" w:themeColor="text1"/>
          <w:sz w:val="28"/>
          <w:szCs w:val="28"/>
          <w:highlight w:val="yellow"/>
          <w:u w:val="single"/>
          <w:lang w:val="en-US" w:eastAsia="zh-CN"/>
        </w:rPr>
        <w:t xml:space="preserve"> 10</w:t>
      </w:r>
      <w:r>
        <w:rPr>
          <w:rFonts w:hint="eastAsia"/>
          <w:strike w:val="0"/>
          <w:dstrike w:val="0"/>
          <w:color w:val="000000" w:themeColor="text1"/>
          <w:sz w:val="28"/>
          <w:szCs w:val="28"/>
          <w:highlight w:val="yellow"/>
          <w:u w:val="single"/>
        </w:rPr>
        <w:t>月</w:t>
      </w:r>
      <w:r>
        <w:rPr>
          <w:rFonts w:hint="eastAsia"/>
          <w:strike w:val="0"/>
          <w:dstrike w:val="0"/>
          <w:color w:val="000000" w:themeColor="text1"/>
          <w:sz w:val="28"/>
          <w:szCs w:val="28"/>
          <w:highlight w:val="yellow"/>
          <w:u w:val="single"/>
          <w:lang w:val="en-US" w:eastAsia="zh-CN"/>
        </w:rPr>
        <w:t xml:space="preserve"> 9 </w:t>
      </w:r>
      <w:r>
        <w:rPr>
          <w:rFonts w:hint="eastAsia"/>
          <w:strike w:val="0"/>
          <w:dstrike w:val="0"/>
          <w:color w:val="000000" w:themeColor="text1"/>
          <w:sz w:val="28"/>
          <w:szCs w:val="28"/>
          <w:highlight w:val="yellow"/>
          <w:u w:val="single"/>
        </w:rPr>
        <w:t>日至202</w:t>
      </w:r>
      <w:r>
        <w:rPr>
          <w:rFonts w:hint="eastAsia"/>
          <w:strike w:val="0"/>
          <w:dstrike w:val="0"/>
          <w:color w:val="000000" w:themeColor="text1"/>
          <w:sz w:val="28"/>
          <w:szCs w:val="28"/>
          <w:highlight w:val="yellow"/>
          <w:u w:val="single"/>
          <w:lang w:val="en-US" w:eastAsia="zh-CN"/>
        </w:rPr>
        <w:t>1</w:t>
      </w:r>
      <w:r>
        <w:rPr>
          <w:rFonts w:hint="eastAsia"/>
          <w:strike w:val="0"/>
          <w:dstrike w:val="0"/>
          <w:color w:val="000000" w:themeColor="text1"/>
          <w:sz w:val="28"/>
          <w:szCs w:val="28"/>
          <w:highlight w:val="yellow"/>
          <w:u w:val="single"/>
        </w:rPr>
        <w:t>年</w:t>
      </w:r>
      <w:r>
        <w:rPr>
          <w:rFonts w:hint="eastAsia"/>
          <w:strike w:val="0"/>
          <w:dstrike w:val="0"/>
          <w:color w:val="000000" w:themeColor="text1"/>
          <w:sz w:val="28"/>
          <w:szCs w:val="28"/>
          <w:highlight w:val="yellow"/>
          <w:u w:val="single"/>
          <w:lang w:val="en-US" w:eastAsia="zh-CN"/>
        </w:rPr>
        <w:t xml:space="preserve"> 10 </w:t>
      </w:r>
      <w:r>
        <w:rPr>
          <w:rFonts w:hint="eastAsia"/>
          <w:strike w:val="0"/>
          <w:dstrike w:val="0"/>
          <w:color w:val="000000" w:themeColor="text1"/>
          <w:sz w:val="28"/>
          <w:szCs w:val="28"/>
          <w:highlight w:val="yellow"/>
          <w:u w:val="single"/>
        </w:rPr>
        <w:t>月</w:t>
      </w:r>
      <w:r>
        <w:rPr>
          <w:rFonts w:hint="eastAsia"/>
          <w:strike w:val="0"/>
          <w:dstrike w:val="0"/>
          <w:color w:val="000000" w:themeColor="text1"/>
          <w:sz w:val="28"/>
          <w:szCs w:val="28"/>
          <w:highlight w:val="yellow"/>
          <w:u w:val="single"/>
          <w:lang w:val="en-US" w:eastAsia="zh-CN"/>
        </w:rPr>
        <w:t xml:space="preserve"> 15 </w:t>
      </w:r>
      <w:r>
        <w:rPr>
          <w:rFonts w:hint="eastAsia"/>
          <w:strike w:val="0"/>
          <w:dstrike w:val="0"/>
          <w:color w:val="000000" w:themeColor="text1"/>
          <w:sz w:val="28"/>
          <w:szCs w:val="28"/>
          <w:highlight w:val="yellow"/>
          <w:u w:val="single"/>
        </w:rPr>
        <w:t>日</w:t>
      </w:r>
      <w:r>
        <w:rPr>
          <w:rFonts w:hint="eastAsia"/>
          <w:strike w:val="0"/>
          <w:dstrike w:val="0"/>
          <w:color w:val="000000" w:themeColor="text1"/>
          <w:sz w:val="28"/>
          <w:szCs w:val="28"/>
          <w:highlight w:val="none"/>
          <w:u w:val="none"/>
        </w:rPr>
        <w:t>前点</w:t>
      </w:r>
      <w:r>
        <w:rPr>
          <w:rFonts w:hint="eastAsia"/>
          <w:color w:val="000000" w:themeColor="text1"/>
          <w:sz w:val="28"/>
          <w:szCs w:val="28"/>
        </w:rPr>
        <w:t>击项目招标公告中的链接免费下载招标文件，并在投标截止时间前办理所有投标手续并同时递交投标文件。</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四</w:t>
      </w:r>
      <w:r>
        <w:rPr>
          <w:rFonts w:ascii="宋体" w:hAnsi="宋体" w:cs="宋体"/>
          <w:color w:val="000000" w:themeColor="text1"/>
          <w:kern w:val="0"/>
          <w:sz w:val="27"/>
          <w:szCs w:val="27"/>
        </w:rPr>
        <w:t>、</w:t>
      </w:r>
      <w:r>
        <w:rPr>
          <w:rFonts w:hint="eastAsia" w:ascii="宋体" w:hAnsi="宋体" w:cs="宋体"/>
          <w:color w:val="000000" w:themeColor="text1"/>
          <w:kern w:val="0"/>
          <w:sz w:val="27"/>
          <w:szCs w:val="27"/>
        </w:rPr>
        <w:t>投标文件递交截止时间及地点</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1、截止时间：</w:t>
      </w:r>
      <w:r>
        <w:rPr>
          <w:rFonts w:hint="eastAsia" w:ascii="宋体" w:hAnsi="宋体" w:cs="宋体"/>
          <w:color w:val="000000" w:themeColor="text1"/>
          <w:kern w:val="0"/>
          <w:sz w:val="27"/>
          <w:szCs w:val="27"/>
          <w:highlight w:val="yellow"/>
          <w:u w:val="single"/>
        </w:rPr>
        <w:t>2021年</w:t>
      </w:r>
      <w:r>
        <w:rPr>
          <w:rFonts w:hint="eastAsia" w:ascii="宋体" w:hAnsi="宋体" w:cs="宋体"/>
          <w:color w:val="000000" w:themeColor="text1"/>
          <w:kern w:val="0"/>
          <w:sz w:val="27"/>
          <w:szCs w:val="27"/>
          <w:highlight w:val="yellow"/>
          <w:u w:val="single"/>
          <w:lang w:val="en-US" w:eastAsia="zh-CN"/>
        </w:rPr>
        <w:t xml:space="preserve"> 11 </w:t>
      </w:r>
      <w:r>
        <w:rPr>
          <w:rFonts w:hint="eastAsia" w:ascii="宋体" w:hAnsi="宋体" w:cs="宋体"/>
          <w:color w:val="000000" w:themeColor="text1"/>
          <w:kern w:val="0"/>
          <w:sz w:val="27"/>
          <w:szCs w:val="27"/>
          <w:highlight w:val="yellow"/>
          <w:u w:val="single"/>
        </w:rPr>
        <w:t>月</w:t>
      </w:r>
      <w:r>
        <w:rPr>
          <w:rFonts w:hint="eastAsia" w:ascii="宋体" w:hAnsi="宋体" w:cs="宋体"/>
          <w:color w:val="000000" w:themeColor="text1"/>
          <w:kern w:val="0"/>
          <w:sz w:val="27"/>
          <w:szCs w:val="27"/>
          <w:highlight w:val="yellow"/>
          <w:u w:val="single"/>
          <w:lang w:val="en-US" w:eastAsia="zh-CN"/>
        </w:rPr>
        <w:t xml:space="preserve">1  </w:t>
      </w:r>
      <w:r>
        <w:rPr>
          <w:rFonts w:hint="eastAsia" w:ascii="宋体" w:hAnsi="宋体" w:cs="宋体"/>
          <w:color w:val="000000" w:themeColor="text1"/>
          <w:kern w:val="0"/>
          <w:sz w:val="27"/>
          <w:szCs w:val="27"/>
          <w:highlight w:val="yellow"/>
          <w:u w:val="single"/>
        </w:rPr>
        <w:t>日</w:t>
      </w:r>
      <w:r>
        <w:rPr>
          <w:rFonts w:hint="eastAsia" w:ascii="宋体" w:hAnsi="宋体" w:cs="宋体"/>
          <w:color w:val="000000" w:themeColor="text1"/>
          <w:kern w:val="0"/>
          <w:sz w:val="27"/>
          <w:szCs w:val="27"/>
          <w:highlight w:val="yellow"/>
          <w:u w:val="single"/>
          <w:lang w:val="en-US" w:eastAsia="zh-CN"/>
        </w:rPr>
        <w:t xml:space="preserve">  9</w:t>
      </w:r>
      <w:r>
        <w:rPr>
          <w:rFonts w:hint="eastAsia" w:ascii="宋体" w:hAnsi="宋体" w:cs="宋体"/>
          <w:color w:val="000000" w:themeColor="text1"/>
          <w:kern w:val="0"/>
          <w:sz w:val="27"/>
          <w:szCs w:val="27"/>
          <w:highlight w:val="yellow"/>
          <w:u w:val="single"/>
        </w:rPr>
        <w:t xml:space="preserve"> 时00 分</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2、地点：阳新县公共资源交易中心</w:t>
      </w:r>
      <w:r>
        <w:rPr>
          <w:rFonts w:hint="eastAsia" w:ascii="宋体" w:hAnsi="宋体" w:cs="宋体"/>
          <w:color w:val="000000" w:themeColor="text1"/>
          <w:kern w:val="0"/>
          <w:sz w:val="27"/>
          <w:szCs w:val="27"/>
          <w:highlight w:val="yellow"/>
        </w:rPr>
        <w:t>交易</w:t>
      </w:r>
      <w:r>
        <w:rPr>
          <w:rFonts w:hint="eastAsia" w:ascii="宋体" w:hAnsi="宋体" w:cs="宋体"/>
          <w:color w:val="000000" w:themeColor="text1"/>
          <w:kern w:val="0"/>
          <w:sz w:val="27"/>
          <w:szCs w:val="27"/>
          <w:highlight w:val="yellow"/>
          <w:u w:val="single"/>
          <w:lang w:val="en-US" w:eastAsia="zh-CN"/>
        </w:rPr>
        <w:t xml:space="preserve"> 二  </w:t>
      </w:r>
      <w:r>
        <w:rPr>
          <w:rFonts w:hint="eastAsia" w:ascii="宋体" w:hAnsi="宋体" w:cs="宋体"/>
          <w:color w:val="000000" w:themeColor="text1"/>
          <w:kern w:val="0"/>
          <w:sz w:val="27"/>
          <w:szCs w:val="27"/>
          <w:highlight w:val="yellow"/>
        </w:rPr>
        <w:t>楼开标大厅</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五、招租公告将在</w:t>
      </w:r>
      <w:r>
        <w:rPr>
          <w:rFonts w:hint="eastAsia" w:ascii="宋体" w:hAnsi="宋体" w:cs="宋体"/>
          <w:color w:val="000000" w:themeColor="text1"/>
          <w:kern w:val="0"/>
          <w:sz w:val="27"/>
          <w:szCs w:val="27"/>
          <w:u w:val="single"/>
        </w:rPr>
        <w:t>阳新县人民政府网、黄石公共资源交易信息网</w:t>
      </w:r>
      <w:r>
        <w:rPr>
          <w:rFonts w:hint="eastAsia" w:ascii="宋体" w:hAnsi="宋体" w:cs="宋体"/>
          <w:color w:val="000000" w:themeColor="text1"/>
          <w:kern w:val="0"/>
          <w:sz w:val="27"/>
          <w:szCs w:val="27"/>
        </w:rPr>
        <w:t>同时发布。</w:t>
      </w:r>
    </w:p>
    <w:p>
      <w:pPr>
        <w:widowControl/>
        <w:spacing w:line="420" w:lineRule="atLeast"/>
        <w:ind w:firstLine="405" w:firstLineChars="150"/>
        <w:rPr>
          <w:rFonts w:hint="eastAsia" w:ascii="宋体" w:hAnsi="宋体" w:cs="宋体"/>
          <w:color w:val="000000" w:themeColor="text1"/>
          <w:kern w:val="0"/>
          <w:sz w:val="27"/>
          <w:szCs w:val="27"/>
        </w:rPr>
      </w:pP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六、联系方式</w:t>
      </w:r>
    </w:p>
    <w:p>
      <w:pPr>
        <w:widowControl/>
        <w:spacing w:line="420" w:lineRule="atLeast"/>
        <w:ind w:firstLine="810" w:firstLineChars="300"/>
        <w:rPr>
          <w:rFonts w:ascii="宋体" w:hAnsi="宋体" w:cs="宋体"/>
          <w:color w:val="000000" w:themeColor="text1"/>
          <w:kern w:val="0"/>
          <w:sz w:val="27"/>
          <w:szCs w:val="27"/>
        </w:rPr>
      </w:pPr>
      <w:r>
        <w:rPr>
          <w:rFonts w:hint="eastAsia" w:ascii="宋体" w:hAnsi="宋体" w:cs="宋体"/>
          <w:color w:val="000000" w:themeColor="text1"/>
          <w:kern w:val="0"/>
          <w:sz w:val="27"/>
          <w:szCs w:val="27"/>
        </w:rPr>
        <w:t>1、招租人：阳新县永阳资产经营有限公司</w:t>
      </w:r>
    </w:p>
    <w:p>
      <w:pPr>
        <w:widowControl/>
        <w:spacing w:line="420" w:lineRule="atLeast"/>
        <w:ind w:firstLine="810" w:firstLineChars="300"/>
        <w:rPr>
          <w:rFonts w:ascii="宋体" w:hAnsi="宋体" w:cs="宋体"/>
          <w:color w:val="000000" w:themeColor="text1"/>
          <w:kern w:val="0"/>
          <w:sz w:val="27"/>
          <w:szCs w:val="27"/>
        </w:rPr>
      </w:pPr>
      <w:r>
        <w:rPr>
          <w:rFonts w:hint="eastAsia" w:ascii="宋体" w:hAnsi="宋体" w:cs="宋体"/>
          <w:color w:val="000000" w:themeColor="text1"/>
          <w:kern w:val="0"/>
          <w:sz w:val="27"/>
          <w:szCs w:val="27"/>
        </w:rPr>
        <w:t>地址：阳新县熊家垴小区东侧</w:t>
      </w:r>
    </w:p>
    <w:p>
      <w:pPr>
        <w:widowControl/>
        <w:spacing w:line="420" w:lineRule="atLeast"/>
        <w:ind w:firstLine="810" w:firstLineChars="300"/>
        <w:rPr>
          <w:rFonts w:ascii="宋体" w:hAnsi="宋体" w:cs="宋体"/>
          <w:color w:val="000000" w:themeColor="text1"/>
          <w:kern w:val="0"/>
          <w:sz w:val="27"/>
          <w:szCs w:val="27"/>
        </w:rPr>
      </w:pPr>
      <w:r>
        <w:rPr>
          <w:rFonts w:hint="eastAsia" w:ascii="宋体" w:hAnsi="宋体" w:cs="宋体"/>
          <w:color w:val="000000" w:themeColor="text1"/>
          <w:kern w:val="0"/>
          <w:sz w:val="27"/>
          <w:szCs w:val="27"/>
        </w:rPr>
        <w:t xml:space="preserve">联系人：黄冲     </w:t>
      </w:r>
    </w:p>
    <w:p>
      <w:pPr>
        <w:widowControl/>
        <w:spacing w:line="420" w:lineRule="atLeast"/>
        <w:ind w:firstLine="810" w:firstLineChars="300"/>
        <w:rPr>
          <w:rFonts w:ascii="宋体" w:hAnsi="宋体" w:cs="宋体"/>
          <w:color w:val="000000" w:themeColor="text1"/>
          <w:kern w:val="0"/>
          <w:sz w:val="27"/>
          <w:szCs w:val="27"/>
        </w:rPr>
      </w:pPr>
      <w:r>
        <w:rPr>
          <w:rFonts w:hint="eastAsia" w:ascii="宋体" w:hAnsi="宋体" w:cs="宋体"/>
          <w:color w:val="000000" w:themeColor="text1"/>
          <w:kern w:val="0"/>
          <w:sz w:val="27"/>
          <w:szCs w:val="27"/>
        </w:rPr>
        <w:t>电话：</w:t>
      </w:r>
      <w:r>
        <w:rPr>
          <w:rFonts w:hint="eastAsia" w:ascii="宋体" w:hAnsi="宋体" w:cs="宋体"/>
          <w:bCs/>
          <w:color w:val="000000" w:themeColor="text1"/>
          <w:kern w:val="0"/>
          <w:sz w:val="27"/>
          <w:szCs w:val="27"/>
        </w:rPr>
        <w:t>18671434687</w:t>
      </w:r>
    </w:p>
    <w:p>
      <w:pPr>
        <w:widowControl/>
        <w:numPr>
          <w:ilvl w:val="0"/>
          <w:numId w:val="1"/>
        </w:numPr>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代理公司：</w:t>
      </w:r>
      <w:r>
        <w:rPr>
          <w:rFonts w:hint="eastAsia" w:ascii="宋体" w:hAnsi="宋体" w:cs="宋体"/>
          <w:color w:val="000000" w:themeColor="text1"/>
          <w:kern w:val="0"/>
          <w:sz w:val="27"/>
          <w:szCs w:val="27"/>
          <w:lang w:eastAsia="zh-CN"/>
        </w:rPr>
        <w:t>湖北方圆工程造价咨询有限公司</w:t>
      </w:r>
    </w:p>
    <w:p>
      <w:pPr>
        <w:widowControl/>
        <w:spacing w:line="420" w:lineRule="atLeast"/>
        <w:rPr>
          <w:rFonts w:hint="default" w:ascii="宋体" w:hAnsi="宋体" w:eastAsia="宋体" w:cs="宋体"/>
          <w:color w:val="000000" w:themeColor="text1"/>
          <w:kern w:val="0"/>
          <w:sz w:val="27"/>
          <w:szCs w:val="27"/>
          <w:lang w:val="en-US" w:eastAsia="zh-CN"/>
        </w:rPr>
      </w:pPr>
      <w:r>
        <w:rPr>
          <w:rFonts w:hint="eastAsia" w:ascii="宋体" w:hAnsi="宋体" w:cs="宋体"/>
          <w:color w:val="000000" w:themeColor="text1"/>
          <w:kern w:val="0"/>
          <w:sz w:val="27"/>
          <w:szCs w:val="27"/>
        </w:rPr>
        <w:t xml:space="preserve">      地址：阳新县熊家垴小区</w:t>
      </w:r>
      <w:r>
        <w:rPr>
          <w:rFonts w:hint="eastAsia" w:ascii="宋体" w:hAnsi="宋体" w:cs="宋体"/>
          <w:color w:val="000000" w:themeColor="text1"/>
          <w:kern w:val="0"/>
          <w:sz w:val="27"/>
          <w:szCs w:val="27"/>
          <w:lang w:val="en-US" w:eastAsia="zh-CN"/>
        </w:rPr>
        <w:t>2</w:t>
      </w:r>
      <w:r>
        <w:rPr>
          <w:rFonts w:hint="eastAsia" w:ascii="宋体" w:hAnsi="宋体" w:cs="宋体"/>
          <w:color w:val="000000" w:themeColor="text1"/>
          <w:kern w:val="0"/>
          <w:sz w:val="27"/>
          <w:szCs w:val="27"/>
        </w:rPr>
        <w:t>栋</w:t>
      </w:r>
      <w:r>
        <w:rPr>
          <w:rFonts w:hint="eastAsia" w:ascii="宋体" w:hAnsi="宋体" w:cs="宋体"/>
          <w:color w:val="000000" w:themeColor="text1"/>
          <w:kern w:val="0"/>
          <w:sz w:val="27"/>
          <w:szCs w:val="27"/>
          <w:lang w:val="en-US" w:eastAsia="zh-CN"/>
        </w:rPr>
        <w:t>404室</w:t>
      </w:r>
    </w:p>
    <w:p>
      <w:pPr>
        <w:widowControl/>
        <w:spacing w:line="420" w:lineRule="atLeast"/>
        <w:ind w:firstLine="405" w:firstLineChars="150"/>
        <w:rPr>
          <w:rFonts w:hint="default" w:ascii="宋体" w:hAnsi="宋体" w:eastAsia="宋体" w:cs="宋体"/>
          <w:color w:val="000000" w:themeColor="text1"/>
          <w:kern w:val="0"/>
          <w:sz w:val="27"/>
          <w:szCs w:val="27"/>
          <w:lang w:val="en-US" w:eastAsia="zh-CN"/>
        </w:rPr>
      </w:pPr>
      <w:r>
        <w:rPr>
          <w:rFonts w:hint="eastAsia" w:ascii="宋体" w:hAnsi="宋体" w:cs="宋体"/>
          <w:color w:val="000000" w:themeColor="text1"/>
          <w:kern w:val="0"/>
          <w:sz w:val="27"/>
          <w:szCs w:val="27"/>
        </w:rPr>
        <w:t xml:space="preserve">   联系人：</w:t>
      </w:r>
      <w:r>
        <w:rPr>
          <w:rFonts w:hint="eastAsia" w:ascii="宋体" w:hAnsi="宋体" w:cs="宋体"/>
          <w:color w:val="000000" w:themeColor="text1"/>
          <w:kern w:val="0"/>
          <w:sz w:val="27"/>
          <w:szCs w:val="27"/>
          <w:lang w:val="en-US" w:eastAsia="zh-CN"/>
        </w:rPr>
        <w:t>尹春红、龚冉芳</w:t>
      </w:r>
    </w:p>
    <w:p>
      <w:pPr>
        <w:widowControl/>
        <w:spacing w:line="420" w:lineRule="atLeast"/>
        <w:ind w:firstLine="405" w:firstLineChars="150"/>
        <w:rPr>
          <w:rFonts w:hint="default" w:ascii="宋体" w:hAnsi="宋体" w:eastAsia="宋体" w:cs="宋体"/>
          <w:color w:val="000000" w:themeColor="text1"/>
          <w:kern w:val="0"/>
          <w:sz w:val="27"/>
          <w:szCs w:val="27"/>
          <w:lang w:val="en-US" w:eastAsia="zh-CN"/>
        </w:rPr>
      </w:pPr>
      <w:r>
        <w:rPr>
          <w:rFonts w:hint="eastAsia" w:ascii="宋体" w:hAnsi="宋体" w:cs="宋体"/>
          <w:color w:val="000000" w:themeColor="text1"/>
          <w:kern w:val="0"/>
          <w:sz w:val="27"/>
          <w:szCs w:val="27"/>
        </w:rPr>
        <w:t xml:space="preserve">   联系方式：</w:t>
      </w:r>
      <w:r>
        <w:rPr>
          <w:rFonts w:hint="eastAsia" w:ascii="宋体" w:hAnsi="宋体" w:cs="宋体"/>
          <w:color w:val="000000" w:themeColor="text1"/>
          <w:kern w:val="0"/>
          <w:sz w:val="27"/>
          <w:szCs w:val="27"/>
          <w:lang w:val="en-US" w:eastAsia="zh-CN"/>
        </w:rPr>
        <w:t>0714-7337787</w:t>
      </w:r>
    </w:p>
    <w:p>
      <w:pPr>
        <w:widowControl/>
        <w:ind w:left="720"/>
        <w:outlineLvl w:val="3"/>
        <w:rPr>
          <w:rFonts w:ascii="Tahoma" w:hAnsi="Tahoma" w:cs="Tahoma"/>
          <w:b/>
          <w:bCs/>
          <w:color w:val="000000" w:themeColor="text1"/>
          <w:kern w:val="0"/>
          <w:sz w:val="27"/>
          <w:szCs w:val="27"/>
        </w:rPr>
      </w:pPr>
    </w:p>
    <w:p>
      <w:pPr>
        <w:widowControl/>
        <w:ind w:left="720"/>
        <w:jc w:val="right"/>
        <w:outlineLvl w:val="3"/>
        <w:rPr>
          <w:rFonts w:ascii="Tahoma" w:hAnsi="Tahoma" w:cs="Tahoma"/>
          <w:bCs/>
          <w:color w:val="000000" w:themeColor="text1"/>
          <w:kern w:val="0"/>
          <w:sz w:val="24"/>
        </w:rPr>
      </w:pPr>
      <w:r>
        <w:rPr>
          <w:rFonts w:hint="eastAsia" w:ascii="Tahoma" w:hAnsi="Tahoma" w:cs="Tahoma"/>
          <w:b/>
          <w:bCs/>
          <w:color w:val="000000" w:themeColor="text1"/>
          <w:kern w:val="0"/>
          <w:sz w:val="27"/>
          <w:szCs w:val="27"/>
        </w:rPr>
        <w:t xml:space="preserve">                           </w:t>
      </w:r>
      <w:r>
        <w:rPr>
          <w:rFonts w:hint="eastAsia" w:ascii="Tahoma" w:hAnsi="Tahoma" w:cs="Tahoma"/>
          <w:bCs/>
          <w:color w:val="000000" w:themeColor="text1"/>
          <w:kern w:val="0"/>
          <w:sz w:val="27"/>
          <w:szCs w:val="27"/>
        </w:rPr>
        <w:t xml:space="preserve"> </w:t>
      </w:r>
      <w:r>
        <w:rPr>
          <w:rFonts w:hint="eastAsia" w:ascii="Tahoma" w:hAnsi="Tahoma" w:cs="Tahoma"/>
          <w:bCs/>
          <w:color w:val="000000" w:themeColor="text1"/>
          <w:kern w:val="0"/>
          <w:sz w:val="24"/>
        </w:rPr>
        <w:t xml:space="preserve"> </w:t>
      </w:r>
      <w:r>
        <w:rPr>
          <w:rFonts w:hint="eastAsia" w:ascii="Tahoma" w:hAnsi="Tahoma" w:cs="Tahoma"/>
          <w:bCs/>
          <w:color w:val="000000" w:themeColor="text1"/>
          <w:kern w:val="0"/>
          <w:sz w:val="24"/>
          <w:highlight w:val="yellow"/>
        </w:rPr>
        <w:t>2021年</w:t>
      </w:r>
      <w:r>
        <w:rPr>
          <w:rFonts w:hint="eastAsia" w:ascii="Tahoma" w:hAnsi="Tahoma" w:cs="Tahoma"/>
          <w:bCs/>
          <w:color w:val="000000" w:themeColor="text1"/>
          <w:kern w:val="0"/>
          <w:sz w:val="24"/>
          <w:highlight w:val="yellow"/>
          <w:lang w:val="en-US" w:eastAsia="zh-CN"/>
        </w:rPr>
        <w:t xml:space="preserve">  10 </w:t>
      </w:r>
      <w:r>
        <w:rPr>
          <w:rFonts w:hint="eastAsia" w:ascii="Tahoma" w:hAnsi="Tahoma" w:cs="Tahoma"/>
          <w:bCs/>
          <w:color w:val="000000" w:themeColor="text1"/>
          <w:kern w:val="0"/>
          <w:sz w:val="24"/>
          <w:highlight w:val="yellow"/>
        </w:rPr>
        <w:t xml:space="preserve"> 月</w:t>
      </w:r>
      <w:r>
        <w:rPr>
          <w:rFonts w:hint="eastAsia" w:ascii="Tahoma" w:hAnsi="Tahoma" w:cs="Tahoma"/>
          <w:bCs/>
          <w:color w:val="000000" w:themeColor="text1"/>
          <w:kern w:val="0"/>
          <w:sz w:val="24"/>
          <w:highlight w:val="yellow"/>
          <w:lang w:val="en-US" w:eastAsia="zh-CN"/>
        </w:rPr>
        <w:t xml:space="preserve">   9</w:t>
      </w:r>
      <w:r>
        <w:rPr>
          <w:rFonts w:hint="eastAsia" w:ascii="Tahoma" w:hAnsi="Tahoma" w:cs="Tahoma"/>
          <w:bCs/>
          <w:color w:val="000000" w:themeColor="text1"/>
          <w:kern w:val="0"/>
          <w:sz w:val="24"/>
          <w:highlight w:val="yellow"/>
        </w:rPr>
        <w:t xml:space="preserve"> 日</w:t>
      </w:r>
    </w:p>
    <w:p>
      <w:pPr>
        <w:widowControl/>
        <w:ind w:left="720"/>
        <w:jc w:val="right"/>
        <w:outlineLvl w:val="3"/>
        <w:rPr>
          <w:rFonts w:ascii="Tahoma" w:hAnsi="Tahoma" w:cs="Tahoma"/>
          <w:bCs/>
          <w:color w:val="000000" w:themeColor="text1"/>
          <w:kern w:val="0"/>
          <w:sz w:val="24"/>
        </w:rPr>
      </w:pPr>
    </w:p>
    <w:p>
      <w:pPr>
        <w:widowControl/>
        <w:jc w:val="left"/>
        <w:rPr>
          <w:rFonts w:ascii="Tahoma" w:hAnsi="Tahoma" w:cs="Tahoma"/>
          <w:b/>
          <w:bCs/>
          <w:color w:val="000000" w:themeColor="text1"/>
          <w:kern w:val="0"/>
          <w:sz w:val="27"/>
          <w:szCs w:val="27"/>
        </w:rPr>
      </w:pPr>
      <w:r>
        <w:rPr>
          <w:rFonts w:ascii="Tahoma" w:hAnsi="Tahoma" w:cs="Tahoma"/>
          <w:b/>
          <w:bCs/>
          <w:color w:val="000000" w:themeColor="text1"/>
          <w:kern w:val="0"/>
          <w:sz w:val="27"/>
          <w:szCs w:val="27"/>
        </w:rPr>
        <w:br w:type="page"/>
      </w:r>
    </w:p>
    <w:p>
      <w:pPr>
        <w:pStyle w:val="3"/>
        <w:jc w:val="center"/>
        <w:rPr>
          <w:kern w:val="0"/>
        </w:rPr>
      </w:pPr>
      <w:bookmarkStart w:id="1" w:name="_Toc75359289"/>
      <w:r>
        <w:rPr>
          <w:rFonts w:hint="eastAsia"/>
          <w:kern w:val="0"/>
        </w:rPr>
        <w:t>第二章 投标人须知</w:t>
      </w:r>
      <w:bookmarkEnd w:id="1"/>
    </w:p>
    <w:p>
      <w:pPr>
        <w:adjustRightInd w:val="0"/>
        <w:snapToGrid w:val="0"/>
        <w:spacing w:line="300" w:lineRule="auto"/>
        <w:rPr>
          <w:rFonts w:ascii="宋体" w:hAnsi="宋体"/>
          <w:b/>
          <w:bCs/>
          <w:color w:val="000000" w:themeColor="text1"/>
          <w:sz w:val="28"/>
          <w:szCs w:val="28"/>
        </w:rPr>
      </w:pPr>
      <w:r>
        <w:rPr>
          <w:rFonts w:ascii="宋体" w:hAnsi="宋体"/>
          <w:b/>
          <w:bCs/>
          <w:color w:val="000000" w:themeColor="text1"/>
          <w:sz w:val="28"/>
          <w:szCs w:val="28"/>
        </w:rPr>
        <w:t>1. 适用范围</w:t>
      </w:r>
    </w:p>
    <w:p>
      <w:pPr>
        <w:adjustRightInd w:val="0"/>
        <w:snapToGrid w:val="0"/>
        <w:spacing w:line="300" w:lineRule="auto"/>
        <w:ind w:left="709" w:hanging="425"/>
        <w:rPr>
          <w:rFonts w:ascii="宋体" w:hAnsi="宋体"/>
          <w:bCs/>
          <w:color w:val="000000" w:themeColor="text1"/>
          <w:sz w:val="28"/>
          <w:szCs w:val="28"/>
        </w:rPr>
      </w:pPr>
      <w:r>
        <w:rPr>
          <w:rFonts w:ascii="宋体" w:hAnsi="宋体"/>
          <w:bCs/>
          <w:color w:val="000000" w:themeColor="text1"/>
          <w:sz w:val="28"/>
          <w:szCs w:val="28"/>
        </w:rPr>
        <w:t>1.1 本文件仅适用于本文件中所叙述的项目。</w:t>
      </w:r>
    </w:p>
    <w:p>
      <w:pPr>
        <w:adjustRightInd w:val="0"/>
        <w:snapToGrid w:val="0"/>
        <w:spacing w:line="300" w:lineRule="auto"/>
        <w:rPr>
          <w:rFonts w:ascii="宋体" w:hAnsi="宋体"/>
          <w:b/>
          <w:bCs/>
          <w:color w:val="000000" w:themeColor="text1"/>
          <w:sz w:val="28"/>
          <w:szCs w:val="28"/>
        </w:rPr>
      </w:pPr>
      <w:r>
        <w:rPr>
          <w:rFonts w:ascii="宋体" w:hAnsi="宋体"/>
          <w:b/>
          <w:bCs/>
          <w:color w:val="000000" w:themeColor="text1"/>
          <w:sz w:val="28"/>
          <w:szCs w:val="28"/>
        </w:rPr>
        <w:t>2. 定义</w:t>
      </w:r>
    </w:p>
    <w:p>
      <w:pPr>
        <w:adjustRightInd w:val="0"/>
        <w:snapToGrid w:val="0"/>
        <w:spacing w:line="300" w:lineRule="auto"/>
        <w:ind w:left="709" w:hanging="425"/>
        <w:rPr>
          <w:rFonts w:ascii="宋体" w:hAnsi="宋体"/>
          <w:bCs/>
          <w:color w:val="000000" w:themeColor="text1"/>
          <w:sz w:val="28"/>
          <w:szCs w:val="28"/>
        </w:rPr>
      </w:pPr>
      <w:r>
        <w:rPr>
          <w:rFonts w:ascii="宋体" w:hAnsi="宋体"/>
          <w:bCs/>
          <w:color w:val="000000" w:themeColor="text1"/>
          <w:sz w:val="28"/>
          <w:szCs w:val="28"/>
        </w:rPr>
        <w:t>2.1“</w:t>
      </w:r>
      <w:r>
        <w:rPr>
          <w:rFonts w:hint="eastAsia" w:ascii="宋体" w:hAnsi="宋体"/>
          <w:bCs/>
          <w:color w:val="000000" w:themeColor="text1"/>
          <w:sz w:val="28"/>
          <w:szCs w:val="28"/>
        </w:rPr>
        <w:t>招租</w:t>
      </w:r>
      <w:r>
        <w:rPr>
          <w:rFonts w:ascii="宋体" w:hAnsi="宋体"/>
          <w:bCs/>
          <w:color w:val="000000" w:themeColor="text1"/>
          <w:sz w:val="28"/>
          <w:szCs w:val="28"/>
        </w:rPr>
        <w:t>人”是指：</w:t>
      </w:r>
      <w:r>
        <w:rPr>
          <w:rFonts w:hint="eastAsia" w:ascii="宋体" w:hAnsi="宋体"/>
          <w:bCs/>
          <w:color w:val="000000" w:themeColor="text1"/>
          <w:sz w:val="28"/>
          <w:szCs w:val="28"/>
        </w:rPr>
        <w:t>阳新县永阳资产经营有限公司。</w:t>
      </w:r>
    </w:p>
    <w:p>
      <w:pPr>
        <w:adjustRightInd w:val="0"/>
        <w:snapToGrid w:val="0"/>
        <w:spacing w:line="300" w:lineRule="auto"/>
        <w:ind w:left="709" w:hanging="425"/>
        <w:rPr>
          <w:rFonts w:ascii="宋体" w:hAnsi="宋体"/>
          <w:bCs/>
          <w:color w:val="000000" w:themeColor="text1"/>
          <w:sz w:val="28"/>
          <w:szCs w:val="28"/>
        </w:rPr>
      </w:pPr>
      <w:r>
        <w:rPr>
          <w:rFonts w:ascii="宋体" w:hAnsi="宋体"/>
          <w:bCs/>
          <w:color w:val="000000" w:themeColor="text1"/>
          <w:sz w:val="28"/>
          <w:szCs w:val="28"/>
        </w:rPr>
        <w:t>2.2“监管机构”是指：</w:t>
      </w:r>
      <w:r>
        <w:rPr>
          <w:rFonts w:hint="eastAsia" w:ascii="宋体" w:hAnsi="宋体"/>
          <w:bCs/>
          <w:color w:val="000000" w:themeColor="text1"/>
          <w:sz w:val="28"/>
          <w:szCs w:val="28"/>
        </w:rPr>
        <w:t>阳新县公共资源交易监督管理局</w:t>
      </w:r>
      <w:r>
        <w:rPr>
          <w:rFonts w:ascii="宋体" w:hAnsi="宋体"/>
          <w:bCs/>
          <w:color w:val="000000" w:themeColor="text1"/>
          <w:sz w:val="28"/>
          <w:szCs w:val="28"/>
        </w:rPr>
        <w:t>。</w:t>
      </w:r>
    </w:p>
    <w:p>
      <w:pPr>
        <w:adjustRightInd w:val="0"/>
        <w:snapToGrid w:val="0"/>
        <w:spacing w:line="300" w:lineRule="auto"/>
        <w:ind w:left="709" w:hanging="425"/>
        <w:rPr>
          <w:rFonts w:ascii="宋体" w:hAnsi="宋体"/>
          <w:bCs/>
          <w:color w:val="000000" w:themeColor="text1"/>
          <w:sz w:val="28"/>
          <w:szCs w:val="28"/>
        </w:rPr>
      </w:pPr>
      <w:r>
        <w:rPr>
          <w:rFonts w:ascii="宋体" w:hAnsi="宋体"/>
          <w:bCs/>
          <w:color w:val="000000" w:themeColor="text1"/>
          <w:sz w:val="28"/>
          <w:szCs w:val="28"/>
        </w:rPr>
        <w:t>2.3“</w:t>
      </w:r>
      <w:r>
        <w:rPr>
          <w:rFonts w:hint="eastAsia" w:ascii="宋体" w:hAnsi="宋体"/>
          <w:bCs/>
          <w:color w:val="000000" w:themeColor="text1"/>
          <w:sz w:val="28"/>
          <w:szCs w:val="28"/>
        </w:rPr>
        <w:t>投标人</w:t>
      </w:r>
      <w:r>
        <w:rPr>
          <w:rFonts w:ascii="宋体" w:hAnsi="宋体"/>
          <w:bCs/>
          <w:color w:val="000000" w:themeColor="text1"/>
          <w:sz w:val="28"/>
          <w:szCs w:val="28"/>
        </w:rPr>
        <w:t>”是指响应本文件要求，参加</w:t>
      </w:r>
      <w:r>
        <w:rPr>
          <w:rFonts w:hint="eastAsia" w:ascii="宋体" w:hAnsi="宋体"/>
          <w:bCs/>
          <w:color w:val="000000" w:themeColor="text1"/>
          <w:sz w:val="28"/>
          <w:szCs w:val="28"/>
        </w:rPr>
        <w:t>该</w:t>
      </w:r>
      <w:bookmarkStart w:id="2" w:name="_Hlk77777778"/>
      <w:r>
        <w:rPr>
          <w:rFonts w:hint="eastAsia" w:ascii="宋体" w:hAnsi="宋体"/>
          <w:bCs/>
          <w:color w:val="000000" w:themeColor="text1"/>
          <w:sz w:val="28"/>
          <w:szCs w:val="28"/>
        </w:rPr>
        <w:t>招租活动</w:t>
      </w:r>
      <w:r>
        <w:rPr>
          <w:rFonts w:ascii="宋体" w:hAnsi="宋体"/>
          <w:bCs/>
          <w:color w:val="000000" w:themeColor="text1"/>
          <w:sz w:val="28"/>
          <w:szCs w:val="28"/>
        </w:rPr>
        <w:t>的法人或者其他组织</w:t>
      </w:r>
      <w:bookmarkEnd w:id="2"/>
      <w:r>
        <w:rPr>
          <w:rFonts w:ascii="宋体" w:hAnsi="宋体"/>
          <w:bCs/>
          <w:color w:val="000000" w:themeColor="text1"/>
          <w:sz w:val="28"/>
          <w:szCs w:val="28"/>
        </w:rPr>
        <w:t>。如果该</w:t>
      </w:r>
      <w:r>
        <w:rPr>
          <w:rFonts w:hint="eastAsia" w:ascii="宋体" w:hAnsi="宋体"/>
          <w:bCs/>
          <w:color w:val="000000" w:themeColor="text1"/>
          <w:sz w:val="28"/>
          <w:szCs w:val="28"/>
        </w:rPr>
        <w:t>投标人</w:t>
      </w:r>
      <w:r>
        <w:rPr>
          <w:rFonts w:ascii="宋体" w:hAnsi="宋体"/>
          <w:bCs/>
          <w:color w:val="000000" w:themeColor="text1"/>
          <w:sz w:val="28"/>
          <w:szCs w:val="28"/>
        </w:rPr>
        <w:t>在本次</w:t>
      </w:r>
      <w:r>
        <w:rPr>
          <w:rFonts w:hint="eastAsia" w:ascii="宋体" w:hAnsi="宋体"/>
          <w:bCs/>
          <w:color w:val="000000" w:themeColor="text1"/>
          <w:sz w:val="28"/>
          <w:szCs w:val="28"/>
        </w:rPr>
        <w:t>招租</w:t>
      </w:r>
      <w:r>
        <w:rPr>
          <w:rFonts w:ascii="宋体" w:hAnsi="宋体"/>
          <w:bCs/>
          <w:color w:val="000000" w:themeColor="text1"/>
          <w:sz w:val="28"/>
          <w:szCs w:val="28"/>
        </w:rPr>
        <w:t>中成交,即成为“</w:t>
      </w:r>
      <w:r>
        <w:rPr>
          <w:rFonts w:hint="eastAsia" w:ascii="宋体" w:hAnsi="宋体"/>
          <w:bCs/>
          <w:color w:val="000000" w:themeColor="text1"/>
          <w:sz w:val="28"/>
          <w:szCs w:val="28"/>
        </w:rPr>
        <w:t>中标人</w:t>
      </w:r>
      <w:r>
        <w:rPr>
          <w:rFonts w:ascii="宋体" w:hAnsi="宋体"/>
          <w:bCs/>
          <w:color w:val="000000" w:themeColor="text1"/>
          <w:sz w:val="28"/>
          <w:szCs w:val="28"/>
        </w:rPr>
        <w:t>”。</w:t>
      </w:r>
    </w:p>
    <w:p>
      <w:pPr>
        <w:adjustRightInd w:val="0"/>
        <w:snapToGrid w:val="0"/>
        <w:spacing w:line="300" w:lineRule="auto"/>
        <w:ind w:left="709" w:hanging="425"/>
        <w:rPr>
          <w:rFonts w:ascii="宋体" w:hAnsi="宋体"/>
          <w:bCs/>
          <w:color w:val="000000" w:themeColor="text1"/>
          <w:sz w:val="28"/>
          <w:szCs w:val="28"/>
        </w:rPr>
      </w:pPr>
      <w:r>
        <w:rPr>
          <w:rFonts w:ascii="宋体" w:hAnsi="宋体"/>
          <w:bCs/>
          <w:color w:val="000000" w:themeColor="text1"/>
          <w:sz w:val="28"/>
          <w:szCs w:val="28"/>
        </w:rPr>
        <w:t>2.</w:t>
      </w:r>
      <w:r>
        <w:rPr>
          <w:rFonts w:hint="eastAsia" w:ascii="宋体" w:hAnsi="宋体"/>
          <w:bCs/>
          <w:color w:val="000000" w:themeColor="text1"/>
          <w:sz w:val="28"/>
          <w:szCs w:val="28"/>
        </w:rPr>
        <w:t>4</w:t>
      </w:r>
      <w:r>
        <w:rPr>
          <w:rFonts w:ascii="宋体" w:hAnsi="宋体"/>
          <w:bCs/>
          <w:color w:val="000000" w:themeColor="text1"/>
          <w:sz w:val="28"/>
          <w:szCs w:val="28"/>
        </w:rPr>
        <w:t>“</w:t>
      </w:r>
      <w:r>
        <w:rPr>
          <w:rFonts w:hint="eastAsia" w:ascii="宋体" w:hAnsi="宋体"/>
          <w:bCs/>
          <w:color w:val="000000" w:themeColor="text1"/>
          <w:sz w:val="28"/>
          <w:szCs w:val="28"/>
        </w:rPr>
        <w:t>投标</w:t>
      </w:r>
      <w:r>
        <w:rPr>
          <w:rFonts w:ascii="宋体" w:hAnsi="宋体"/>
          <w:bCs/>
          <w:color w:val="000000" w:themeColor="text1"/>
          <w:sz w:val="28"/>
          <w:szCs w:val="28"/>
        </w:rPr>
        <w:t>文件”是指：</w:t>
      </w:r>
      <w:r>
        <w:rPr>
          <w:rFonts w:hint="eastAsia" w:ascii="宋体" w:hAnsi="宋体"/>
          <w:bCs/>
          <w:color w:val="000000" w:themeColor="text1"/>
          <w:sz w:val="28"/>
          <w:szCs w:val="28"/>
        </w:rPr>
        <w:t>投标人</w:t>
      </w:r>
      <w:r>
        <w:rPr>
          <w:rFonts w:ascii="宋体" w:hAnsi="宋体"/>
          <w:bCs/>
          <w:color w:val="000000" w:themeColor="text1"/>
          <w:sz w:val="28"/>
          <w:szCs w:val="28"/>
        </w:rPr>
        <w:t>根据本文件要求编制包含报价、技术和服务等所有内容的文件。</w:t>
      </w:r>
    </w:p>
    <w:p>
      <w:pPr>
        <w:adjustRightInd w:val="0"/>
        <w:snapToGrid w:val="0"/>
        <w:spacing w:line="300" w:lineRule="auto"/>
        <w:ind w:left="709" w:hanging="425"/>
        <w:rPr>
          <w:rFonts w:ascii="宋体" w:hAnsi="宋体"/>
          <w:bCs/>
          <w:color w:val="000000" w:themeColor="text1"/>
          <w:sz w:val="28"/>
          <w:szCs w:val="28"/>
        </w:rPr>
      </w:pPr>
      <w:r>
        <w:rPr>
          <w:rFonts w:hint="eastAsia" w:ascii="宋体" w:hAnsi="宋体"/>
          <w:bCs/>
          <w:color w:val="000000" w:themeColor="text1"/>
          <w:sz w:val="28"/>
          <w:szCs w:val="28"/>
        </w:rPr>
        <w:t>2</w:t>
      </w:r>
      <w:r>
        <w:rPr>
          <w:rFonts w:ascii="宋体" w:hAnsi="宋体"/>
          <w:bCs/>
          <w:color w:val="000000" w:themeColor="text1"/>
          <w:sz w:val="28"/>
          <w:szCs w:val="28"/>
        </w:rPr>
        <w:t>.5</w:t>
      </w:r>
      <w:r>
        <w:rPr>
          <w:rFonts w:hint="eastAsia" w:ascii="宋体" w:hAnsi="宋体"/>
          <w:bCs/>
          <w:color w:val="000000" w:themeColor="text1"/>
          <w:sz w:val="28"/>
          <w:szCs w:val="28"/>
        </w:rPr>
        <w:t>“承租人”是指：</w:t>
      </w:r>
      <w:r>
        <w:rPr>
          <w:rFonts w:ascii="宋体" w:hAnsi="宋体"/>
          <w:bCs/>
          <w:color w:val="000000" w:themeColor="text1"/>
          <w:sz w:val="28"/>
          <w:szCs w:val="28"/>
        </w:rPr>
        <w:t>如果该</w:t>
      </w:r>
      <w:r>
        <w:rPr>
          <w:rFonts w:hint="eastAsia" w:ascii="宋体" w:hAnsi="宋体"/>
          <w:bCs/>
          <w:color w:val="000000" w:themeColor="text1"/>
          <w:sz w:val="28"/>
          <w:szCs w:val="28"/>
        </w:rPr>
        <w:t>招租活动</w:t>
      </w:r>
      <w:r>
        <w:rPr>
          <w:rFonts w:ascii="宋体" w:hAnsi="宋体"/>
          <w:bCs/>
          <w:color w:val="000000" w:themeColor="text1"/>
          <w:sz w:val="28"/>
          <w:szCs w:val="28"/>
        </w:rPr>
        <w:t>的法人或者其他组织在本次</w:t>
      </w:r>
      <w:r>
        <w:rPr>
          <w:rFonts w:hint="eastAsia" w:ascii="宋体" w:hAnsi="宋体"/>
          <w:bCs/>
          <w:color w:val="000000" w:themeColor="text1"/>
          <w:sz w:val="28"/>
          <w:szCs w:val="28"/>
        </w:rPr>
        <w:t>招租</w:t>
      </w:r>
      <w:r>
        <w:rPr>
          <w:rFonts w:ascii="宋体" w:hAnsi="宋体"/>
          <w:bCs/>
          <w:color w:val="000000" w:themeColor="text1"/>
          <w:sz w:val="28"/>
          <w:szCs w:val="28"/>
        </w:rPr>
        <w:t>中成交,即成为</w:t>
      </w:r>
      <w:r>
        <w:rPr>
          <w:rFonts w:hint="eastAsia" w:ascii="宋体" w:hAnsi="宋体"/>
          <w:bCs/>
          <w:color w:val="000000" w:themeColor="text1"/>
          <w:sz w:val="28"/>
          <w:szCs w:val="28"/>
        </w:rPr>
        <w:t>“承租人”。</w:t>
      </w:r>
    </w:p>
    <w:p>
      <w:pPr>
        <w:adjustRightInd w:val="0"/>
        <w:snapToGrid w:val="0"/>
        <w:spacing w:line="300" w:lineRule="auto"/>
        <w:rPr>
          <w:rFonts w:ascii="宋体" w:hAnsi="宋体"/>
          <w:b/>
          <w:bCs/>
          <w:color w:val="000000" w:themeColor="text1"/>
          <w:sz w:val="28"/>
          <w:szCs w:val="28"/>
        </w:rPr>
      </w:pPr>
      <w:r>
        <w:rPr>
          <w:rFonts w:ascii="宋体" w:hAnsi="宋体"/>
          <w:b/>
          <w:bCs/>
          <w:color w:val="000000" w:themeColor="text1"/>
          <w:sz w:val="28"/>
          <w:szCs w:val="28"/>
        </w:rPr>
        <w:t xml:space="preserve">3. </w:t>
      </w:r>
      <w:r>
        <w:rPr>
          <w:rFonts w:hint="eastAsia" w:ascii="宋体" w:hAnsi="宋体"/>
          <w:b/>
          <w:bCs/>
          <w:color w:val="000000" w:themeColor="text1"/>
          <w:sz w:val="28"/>
          <w:szCs w:val="28"/>
        </w:rPr>
        <w:t>投标人</w:t>
      </w:r>
      <w:r>
        <w:rPr>
          <w:rFonts w:ascii="宋体" w:hAnsi="宋体"/>
          <w:b/>
          <w:bCs/>
          <w:color w:val="000000" w:themeColor="text1"/>
          <w:sz w:val="28"/>
          <w:szCs w:val="28"/>
        </w:rPr>
        <w:t>的基本条件</w:t>
      </w:r>
    </w:p>
    <w:p>
      <w:pPr>
        <w:adjustRightInd w:val="0"/>
        <w:snapToGrid w:val="0"/>
        <w:spacing w:line="300" w:lineRule="auto"/>
        <w:ind w:left="709" w:hanging="425"/>
        <w:rPr>
          <w:rFonts w:ascii="宋体" w:hAnsi="宋体"/>
          <w:bCs/>
          <w:color w:val="000000" w:themeColor="text1"/>
          <w:sz w:val="28"/>
          <w:szCs w:val="28"/>
        </w:rPr>
      </w:pPr>
      <w:r>
        <w:rPr>
          <w:rFonts w:ascii="宋体" w:hAnsi="宋体"/>
          <w:bCs/>
          <w:color w:val="000000" w:themeColor="text1"/>
          <w:sz w:val="28"/>
          <w:szCs w:val="28"/>
        </w:rPr>
        <w:t>3.1</w:t>
      </w:r>
      <w:r>
        <w:rPr>
          <w:rFonts w:hint="eastAsia" w:ascii="宋体" w:hAnsi="宋体"/>
          <w:bCs/>
          <w:color w:val="000000" w:themeColor="text1"/>
          <w:sz w:val="28"/>
          <w:szCs w:val="28"/>
        </w:rPr>
        <w:t>详见</w:t>
      </w:r>
      <w:r>
        <w:rPr>
          <w:rFonts w:ascii="宋体" w:hAnsi="宋体"/>
          <w:bCs/>
          <w:color w:val="000000" w:themeColor="text1"/>
          <w:sz w:val="28"/>
          <w:szCs w:val="28"/>
        </w:rPr>
        <w:t>本文件第一章</w:t>
      </w:r>
      <w:r>
        <w:rPr>
          <w:rFonts w:hint="eastAsia" w:ascii="宋体" w:hAnsi="宋体"/>
          <w:bCs/>
          <w:color w:val="000000" w:themeColor="text1"/>
          <w:sz w:val="28"/>
          <w:szCs w:val="28"/>
        </w:rPr>
        <w:t>“招租邀请”</w:t>
      </w:r>
      <w:r>
        <w:rPr>
          <w:rFonts w:ascii="宋体" w:hAnsi="宋体"/>
          <w:bCs/>
          <w:color w:val="000000" w:themeColor="text1"/>
          <w:sz w:val="28"/>
          <w:szCs w:val="28"/>
        </w:rPr>
        <w:t>第</w:t>
      </w:r>
      <w:r>
        <w:rPr>
          <w:rFonts w:hint="eastAsia" w:ascii="宋体" w:hAnsi="宋体"/>
          <w:bCs/>
          <w:color w:val="000000" w:themeColor="text1"/>
          <w:sz w:val="28"/>
          <w:szCs w:val="28"/>
        </w:rPr>
        <w:t>三</w:t>
      </w:r>
      <w:r>
        <w:rPr>
          <w:rFonts w:ascii="宋体" w:hAnsi="宋体"/>
          <w:bCs/>
          <w:color w:val="000000" w:themeColor="text1"/>
          <w:sz w:val="28"/>
          <w:szCs w:val="28"/>
        </w:rPr>
        <w:t>条</w:t>
      </w:r>
      <w:r>
        <w:rPr>
          <w:rFonts w:hint="eastAsia" w:ascii="宋体" w:hAnsi="宋体"/>
          <w:bCs/>
          <w:color w:val="000000" w:themeColor="text1"/>
          <w:sz w:val="28"/>
          <w:szCs w:val="28"/>
        </w:rPr>
        <w:t>承租方资格要求</w:t>
      </w:r>
      <w:r>
        <w:rPr>
          <w:rFonts w:ascii="宋体" w:hAnsi="宋体"/>
          <w:bCs/>
          <w:color w:val="000000" w:themeColor="text1"/>
          <w:sz w:val="28"/>
          <w:szCs w:val="28"/>
        </w:rPr>
        <w:t>。</w:t>
      </w:r>
    </w:p>
    <w:p>
      <w:pPr>
        <w:adjustRightInd w:val="0"/>
        <w:snapToGrid w:val="0"/>
        <w:spacing w:line="300" w:lineRule="auto"/>
        <w:rPr>
          <w:rFonts w:ascii="宋体" w:hAnsi="宋体"/>
          <w:b/>
          <w:bCs/>
          <w:color w:val="000000" w:themeColor="text1"/>
          <w:sz w:val="28"/>
          <w:szCs w:val="28"/>
        </w:rPr>
      </w:pPr>
      <w:r>
        <w:rPr>
          <w:rFonts w:ascii="宋体" w:hAnsi="宋体"/>
          <w:b/>
          <w:bCs/>
          <w:color w:val="000000" w:themeColor="text1"/>
          <w:sz w:val="28"/>
          <w:szCs w:val="28"/>
        </w:rPr>
        <w:t>4. 费用</w:t>
      </w:r>
      <w:r>
        <w:rPr>
          <w:rFonts w:hint="eastAsia" w:ascii="宋体" w:hAnsi="宋体"/>
          <w:b/>
          <w:bCs/>
          <w:color w:val="000000" w:themeColor="text1"/>
          <w:sz w:val="28"/>
          <w:szCs w:val="28"/>
        </w:rPr>
        <w:t>：</w:t>
      </w:r>
      <w:r>
        <w:rPr>
          <w:rFonts w:hint="eastAsia"/>
          <w:color w:val="000000" w:themeColor="text1"/>
          <w:sz w:val="28"/>
          <w:szCs w:val="28"/>
        </w:rPr>
        <w:t>双方约定。</w:t>
      </w:r>
    </w:p>
    <w:p>
      <w:pPr>
        <w:ind w:firstLine="560" w:firstLineChars="200"/>
        <w:rPr>
          <w:sz w:val="28"/>
          <w:szCs w:val="28"/>
          <w:lang w:val="zh-CN"/>
        </w:rPr>
      </w:pPr>
      <w:r>
        <w:rPr>
          <w:rFonts w:hint="eastAsia"/>
          <w:sz w:val="28"/>
          <w:szCs w:val="28"/>
          <w:lang w:val="zh-CN"/>
        </w:rPr>
        <w:t>4.1投标费用</w:t>
      </w:r>
    </w:p>
    <w:p>
      <w:pPr>
        <w:ind w:firstLine="420" w:firstLineChars="150"/>
        <w:rPr>
          <w:sz w:val="28"/>
          <w:szCs w:val="28"/>
          <w:lang w:val="zh-CN"/>
        </w:rPr>
      </w:pPr>
      <w:r>
        <w:rPr>
          <w:rFonts w:hint="eastAsia"/>
          <w:sz w:val="28"/>
          <w:szCs w:val="28"/>
          <w:lang w:val="zh-CN"/>
        </w:rPr>
        <w:t>4.1.1.投标人应承担所有与准备和参加投标有关的费用。不论投标的结果如何，采购代理机构和采购人均无义务和责任承担这些费用。</w:t>
      </w:r>
    </w:p>
    <w:p>
      <w:pPr>
        <w:ind w:firstLine="420" w:firstLineChars="150"/>
        <w:rPr>
          <w:bCs/>
          <w:sz w:val="28"/>
          <w:szCs w:val="28"/>
        </w:rPr>
      </w:pPr>
      <w:r>
        <w:rPr>
          <w:rFonts w:hint="eastAsia"/>
          <w:sz w:val="28"/>
          <w:szCs w:val="28"/>
        </w:rPr>
        <w:t>4.1.2.采购代理服务费</w:t>
      </w:r>
    </w:p>
    <w:p>
      <w:pPr>
        <w:ind w:firstLine="420" w:firstLineChars="150"/>
        <w:rPr>
          <w:sz w:val="28"/>
          <w:szCs w:val="28"/>
          <w:lang w:val="zh-CN"/>
        </w:rPr>
      </w:pPr>
      <w:r>
        <w:rPr>
          <w:rFonts w:hint="eastAsia"/>
          <w:sz w:val="28"/>
          <w:szCs w:val="28"/>
          <w:lang w:val="zh-CN"/>
        </w:rPr>
        <w:t>4.1.3.招标代理服务费及场地服务费根据业主要求，由中标人支付，投标人将招标代理服务费及交易平台信息服务费列入投标总报价。</w:t>
      </w:r>
    </w:p>
    <w:p>
      <w:pPr>
        <w:ind w:firstLine="420" w:firstLineChars="150"/>
        <w:rPr>
          <w:sz w:val="28"/>
          <w:szCs w:val="28"/>
          <w:lang w:val="zh-CN"/>
        </w:rPr>
      </w:pPr>
      <w:r>
        <w:rPr>
          <w:rFonts w:hint="eastAsia"/>
          <w:sz w:val="28"/>
          <w:szCs w:val="28"/>
          <w:lang w:val="zh-CN"/>
        </w:rPr>
        <w:t>4.1.4.招标代理服务费按累进制收费，标准参照下表。</w:t>
      </w:r>
    </w:p>
    <w:p>
      <w:pPr>
        <w:ind w:firstLine="420" w:firstLineChars="150"/>
        <w:rPr>
          <w:sz w:val="28"/>
          <w:szCs w:val="28"/>
          <w:lang w:val="zh-CN"/>
        </w:rPr>
      </w:pPr>
    </w:p>
    <w:tbl>
      <w:tblPr>
        <w:tblStyle w:val="1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18"/>
        <w:gridCol w:w="1684"/>
        <w:gridCol w:w="1456"/>
        <w:gridCol w:w="2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1" w:hRule="atLeast"/>
        </w:trPr>
        <w:tc>
          <w:tcPr>
            <w:tcW w:w="2618" w:type="dxa"/>
          </w:tcPr>
          <w:p>
            <w:pPr>
              <w:pStyle w:val="21"/>
              <w:spacing w:before="43" w:line="304" w:lineRule="auto"/>
              <w:ind w:left="1104" w:right="699" w:hanging="125"/>
              <w:rPr>
                <w:i/>
                <w:iCs/>
                <w:sz w:val="24"/>
              </w:rPr>
            </w:pPr>
            <w:r>
              <w:rPr>
                <w:i/>
                <w:iCs/>
                <w:sz w:val="24"/>
              </w:rPr>
              <w:t>招标类型中标</w:t>
            </w:r>
          </w:p>
          <w:p>
            <w:pPr>
              <w:pStyle w:val="21"/>
              <w:spacing w:before="2"/>
              <w:ind w:left="1613"/>
              <w:rPr>
                <w:sz w:val="24"/>
              </w:rPr>
            </w:pPr>
            <w:r>
              <w:rPr>
                <w:sz w:val="24"/>
              </w:rPr>
              <w:t>费率</w:t>
            </w:r>
          </w:p>
          <w:p>
            <w:pPr>
              <w:pStyle w:val="21"/>
              <w:spacing w:before="81"/>
              <w:ind w:left="105"/>
              <w:rPr>
                <w:sz w:val="24"/>
              </w:rPr>
            </w:pPr>
            <w:r>
              <w:rPr>
                <w:sz w:val="24"/>
              </w:rPr>
              <w:t>金额（万元）</w:t>
            </w:r>
          </w:p>
        </w:tc>
        <w:tc>
          <w:tcPr>
            <w:tcW w:w="1684" w:type="dxa"/>
          </w:tcPr>
          <w:p>
            <w:pPr>
              <w:pStyle w:val="21"/>
              <w:rPr>
                <w:b/>
                <w:sz w:val="24"/>
              </w:rPr>
            </w:pPr>
          </w:p>
          <w:p>
            <w:pPr>
              <w:pStyle w:val="21"/>
              <w:spacing w:before="1"/>
              <w:rPr>
                <w:b/>
                <w:sz w:val="25"/>
              </w:rPr>
            </w:pPr>
          </w:p>
          <w:p>
            <w:pPr>
              <w:pStyle w:val="21"/>
              <w:ind w:left="346" w:right="349"/>
              <w:jc w:val="center"/>
              <w:rPr>
                <w:sz w:val="24"/>
              </w:rPr>
            </w:pPr>
            <w:r>
              <w:rPr>
                <w:sz w:val="24"/>
              </w:rPr>
              <w:t>货物招标</w:t>
            </w:r>
          </w:p>
        </w:tc>
        <w:tc>
          <w:tcPr>
            <w:tcW w:w="1456" w:type="dxa"/>
          </w:tcPr>
          <w:p>
            <w:pPr>
              <w:pStyle w:val="21"/>
              <w:rPr>
                <w:b/>
                <w:sz w:val="24"/>
              </w:rPr>
            </w:pPr>
          </w:p>
          <w:p>
            <w:pPr>
              <w:pStyle w:val="21"/>
              <w:spacing w:before="1"/>
              <w:rPr>
                <w:b/>
                <w:sz w:val="25"/>
              </w:rPr>
            </w:pPr>
          </w:p>
          <w:p>
            <w:pPr>
              <w:pStyle w:val="21"/>
              <w:ind w:left="233" w:right="230"/>
              <w:jc w:val="center"/>
              <w:rPr>
                <w:sz w:val="24"/>
              </w:rPr>
            </w:pPr>
            <w:r>
              <w:rPr>
                <w:sz w:val="24"/>
              </w:rPr>
              <w:t>服务招标</w:t>
            </w:r>
          </w:p>
        </w:tc>
        <w:tc>
          <w:tcPr>
            <w:tcW w:w="2324" w:type="dxa"/>
          </w:tcPr>
          <w:p>
            <w:pPr>
              <w:pStyle w:val="21"/>
              <w:rPr>
                <w:b/>
                <w:sz w:val="24"/>
              </w:rPr>
            </w:pPr>
          </w:p>
          <w:p>
            <w:pPr>
              <w:pStyle w:val="21"/>
              <w:spacing w:before="1"/>
              <w:rPr>
                <w:b/>
                <w:sz w:val="25"/>
              </w:rPr>
            </w:pPr>
          </w:p>
          <w:p>
            <w:pPr>
              <w:pStyle w:val="21"/>
              <w:ind w:left="675" w:right="667"/>
              <w:jc w:val="center"/>
              <w:rPr>
                <w:sz w:val="24"/>
              </w:rPr>
            </w:pPr>
            <w:r>
              <w:rPr>
                <w:sz w:val="24"/>
              </w:rPr>
              <w:t>工程招标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618" w:type="dxa"/>
          </w:tcPr>
          <w:p>
            <w:pPr>
              <w:pStyle w:val="21"/>
              <w:spacing w:before="43"/>
              <w:ind w:left="873"/>
              <w:rPr>
                <w:sz w:val="24"/>
              </w:rPr>
            </w:pPr>
            <w:r>
              <w:rPr>
                <w:sz w:val="24"/>
              </w:rPr>
              <w:t>100 以下</w:t>
            </w:r>
          </w:p>
        </w:tc>
        <w:tc>
          <w:tcPr>
            <w:tcW w:w="1684" w:type="dxa"/>
          </w:tcPr>
          <w:p>
            <w:pPr>
              <w:pStyle w:val="21"/>
              <w:spacing w:before="43"/>
              <w:ind w:left="346" w:right="349"/>
              <w:jc w:val="center"/>
              <w:rPr>
                <w:sz w:val="24"/>
              </w:rPr>
            </w:pPr>
            <w:r>
              <w:rPr>
                <w:sz w:val="24"/>
              </w:rPr>
              <w:t>1.5%</w:t>
            </w:r>
          </w:p>
        </w:tc>
        <w:tc>
          <w:tcPr>
            <w:tcW w:w="1456" w:type="dxa"/>
          </w:tcPr>
          <w:p>
            <w:pPr>
              <w:pStyle w:val="21"/>
              <w:spacing w:before="43"/>
              <w:ind w:left="233" w:right="230"/>
              <w:jc w:val="center"/>
              <w:rPr>
                <w:sz w:val="24"/>
              </w:rPr>
            </w:pPr>
            <w:r>
              <w:rPr>
                <w:sz w:val="24"/>
              </w:rPr>
              <w:t>1.5%</w:t>
            </w:r>
          </w:p>
        </w:tc>
        <w:tc>
          <w:tcPr>
            <w:tcW w:w="2324" w:type="dxa"/>
          </w:tcPr>
          <w:p>
            <w:pPr>
              <w:pStyle w:val="21"/>
              <w:spacing w:before="43"/>
              <w:ind w:left="675" w:right="667"/>
              <w:jc w:val="center"/>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2618" w:type="dxa"/>
          </w:tcPr>
          <w:p>
            <w:pPr>
              <w:pStyle w:val="21"/>
              <w:spacing w:before="43"/>
              <w:ind w:left="902"/>
              <w:rPr>
                <w:sz w:val="24"/>
              </w:rPr>
            </w:pPr>
            <w:r>
              <w:rPr>
                <w:sz w:val="24"/>
              </w:rPr>
              <w:t>100-500</w:t>
            </w:r>
          </w:p>
        </w:tc>
        <w:tc>
          <w:tcPr>
            <w:tcW w:w="1684" w:type="dxa"/>
          </w:tcPr>
          <w:p>
            <w:pPr>
              <w:pStyle w:val="21"/>
              <w:spacing w:before="43"/>
              <w:ind w:left="346" w:right="349"/>
              <w:jc w:val="center"/>
              <w:rPr>
                <w:sz w:val="24"/>
              </w:rPr>
            </w:pPr>
            <w:r>
              <w:rPr>
                <w:sz w:val="24"/>
              </w:rPr>
              <w:t>1.1%</w:t>
            </w:r>
          </w:p>
        </w:tc>
        <w:tc>
          <w:tcPr>
            <w:tcW w:w="1456" w:type="dxa"/>
          </w:tcPr>
          <w:p>
            <w:pPr>
              <w:pStyle w:val="21"/>
              <w:spacing w:before="43"/>
              <w:ind w:left="233" w:right="230"/>
              <w:jc w:val="center"/>
              <w:rPr>
                <w:sz w:val="24"/>
              </w:rPr>
            </w:pPr>
            <w:r>
              <w:rPr>
                <w:sz w:val="24"/>
              </w:rPr>
              <w:t>0.8%</w:t>
            </w:r>
          </w:p>
        </w:tc>
        <w:tc>
          <w:tcPr>
            <w:tcW w:w="2324" w:type="dxa"/>
          </w:tcPr>
          <w:p>
            <w:pPr>
              <w:pStyle w:val="21"/>
              <w:spacing w:before="43"/>
              <w:ind w:left="675" w:right="667"/>
              <w:jc w:val="center"/>
              <w:rPr>
                <w:sz w:val="24"/>
              </w:rPr>
            </w:pPr>
            <w:r>
              <w:rPr>
                <w:sz w:val="24"/>
              </w:rPr>
              <w:t>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2618" w:type="dxa"/>
          </w:tcPr>
          <w:p>
            <w:pPr>
              <w:pStyle w:val="21"/>
              <w:spacing w:before="43"/>
              <w:ind w:left="840"/>
              <w:rPr>
                <w:sz w:val="24"/>
              </w:rPr>
            </w:pPr>
            <w:r>
              <w:rPr>
                <w:sz w:val="24"/>
              </w:rPr>
              <w:t>500-1000</w:t>
            </w:r>
          </w:p>
        </w:tc>
        <w:tc>
          <w:tcPr>
            <w:tcW w:w="1684" w:type="dxa"/>
          </w:tcPr>
          <w:p>
            <w:pPr>
              <w:pStyle w:val="21"/>
              <w:spacing w:before="43"/>
              <w:ind w:left="346" w:right="349"/>
              <w:jc w:val="center"/>
              <w:rPr>
                <w:sz w:val="24"/>
              </w:rPr>
            </w:pPr>
            <w:r>
              <w:rPr>
                <w:sz w:val="24"/>
              </w:rPr>
              <w:t>0.8%</w:t>
            </w:r>
          </w:p>
        </w:tc>
        <w:tc>
          <w:tcPr>
            <w:tcW w:w="1456" w:type="dxa"/>
          </w:tcPr>
          <w:p>
            <w:pPr>
              <w:pStyle w:val="21"/>
              <w:spacing w:before="43"/>
              <w:ind w:left="233" w:right="225"/>
              <w:jc w:val="center"/>
              <w:rPr>
                <w:sz w:val="24"/>
              </w:rPr>
            </w:pPr>
            <w:r>
              <w:rPr>
                <w:sz w:val="24"/>
              </w:rPr>
              <w:t>0.45%</w:t>
            </w:r>
          </w:p>
        </w:tc>
        <w:tc>
          <w:tcPr>
            <w:tcW w:w="2324" w:type="dxa"/>
          </w:tcPr>
          <w:p>
            <w:pPr>
              <w:pStyle w:val="21"/>
              <w:spacing w:before="43"/>
              <w:ind w:left="675" w:right="667"/>
              <w:jc w:val="center"/>
              <w:rPr>
                <w:sz w:val="24"/>
              </w:rPr>
            </w:pPr>
            <w:r>
              <w:rPr>
                <w:sz w:val="24"/>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2618" w:type="dxa"/>
          </w:tcPr>
          <w:p>
            <w:pPr>
              <w:pStyle w:val="21"/>
              <w:spacing w:before="43"/>
              <w:ind w:left="840"/>
              <w:rPr>
                <w:sz w:val="24"/>
              </w:rPr>
            </w:pPr>
            <w:r>
              <w:rPr>
                <w:rFonts w:hint="eastAsia"/>
                <w:sz w:val="24"/>
              </w:rPr>
              <w:t>1000-5000</w:t>
            </w:r>
          </w:p>
        </w:tc>
        <w:tc>
          <w:tcPr>
            <w:tcW w:w="1684" w:type="dxa"/>
          </w:tcPr>
          <w:p>
            <w:pPr>
              <w:pStyle w:val="21"/>
              <w:spacing w:before="43"/>
              <w:ind w:left="346" w:right="349"/>
              <w:jc w:val="center"/>
              <w:rPr>
                <w:sz w:val="24"/>
              </w:rPr>
            </w:pPr>
            <w:r>
              <w:rPr>
                <w:rFonts w:hint="eastAsia"/>
                <w:sz w:val="24"/>
              </w:rPr>
              <w:t>0.55%</w:t>
            </w:r>
          </w:p>
        </w:tc>
        <w:tc>
          <w:tcPr>
            <w:tcW w:w="1456" w:type="dxa"/>
          </w:tcPr>
          <w:p>
            <w:pPr>
              <w:pStyle w:val="21"/>
              <w:spacing w:before="43"/>
              <w:ind w:left="233" w:right="225"/>
              <w:jc w:val="center"/>
              <w:rPr>
                <w:sz w:val="24"/>
              </w:rPr>
            </w:pPr>
            <w:r>
              <w:rPr>
                <w:rFonts w:hint="eastAsia"/>
                <w:sz w:val="24"/>
              </w:rPr>
              <w:t>0.2%</w:t>
            </w:r>
          </w:p>
        </w:tc>
        <w:tc>
          <w:tcPr>
            <w:tcW w:w="2324" w:type="dxa"/>
          </w:tcPr>
          <w:p>
            <w:pPr>
              <w:pStyle w:val="21"/>
              <w:spacing w:before="43"/>
              <w:ind w:left="675" w:right="667"/>
              <w:jc w:val="center"/>
              <w:rPr>
                <w:sz w:val="24"/>
              </w:rPr>
            </w:pPr>
            <w:r>
              <w:rPr>
                <w:rFonts w:hint="eastAsia"/>
                <w:sz w:val="24"/>
              </w:rPr>
              <w:t>0.35</w:t>
            </w:r>
            <w:r>
              <w:rPr>
                <w:sz w:val="24"/>
              </w:rPr>
              <w:t>％</w:t>
            </w:r>
          </w:p>
        </w:tc>
      </w:tr>
    </w:tbl>
    <w:p>
      <w:pPr>
        <w:spacing w:line="360" w:lineRule="auto"/>
        <w:rPr>
          <w:sz w:val="28"/>
          <w:szCs w:val="28"/>
        </w:rPr>
      </w:pPr>
      <w:r>
        <w:rPr>
          <w:rFonts w:hint="eastAsia"/>
          <w:sz w:val="28"/>
          <w:szCs w:val="28"/>
        </w:rPr>
        <w:t>4.2.公共资源交易平台信息服务费</w:t>
      </w:r>
    </w:p>
    <w:p>
      <w:pPr>
        <w:adjustRightInd w:val="0"/>
        <w:snapToGrid w:val="0"/>
        <w:spacing w:line="360" w:lineRule="auto"/>
        <w:ind w:firstLine="548" w:firstLineChars="196"/>
        <w:rPr>
          <w:sz w:val="28"/>
          <w:szCs w:val="28"/>
        </w:rPr>
      </w:pPr>
      <w:r>
        <w:rPr>
          <w:rFonts w:hint="eastAsia"/>
          <w:sz w:val="28"/>
          <w:szCs w:val="28"/>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adjustRightInd w:val="0"/>
        <w:snapToGrid w:val="0"/>
        <w:spacing w:line="360" w:lineRule="auto"/>
        <w:rPr>
          <w:rFonts w:ascii="宋体" w:hAnsi="宋体"/>
          <w:bCs/>
          <w:color w:val="000000" w:themeColor="text1"/>
          <w:sz w:val="28"/>
          <w:szCs w:val="28"/>
        </w:rPr>
      </w:pPr>
      <w:r>
        <w:rPr>
          <w:rFonts w:hint="eastAsia" w:ascii="宋体" w:hAnsi="宋体"/>
          <w:bCs/>
          <w:color w:val="000000" w:themeColor="text1"/>
          <w:sz w:val="28"/>
          <w:szCs w:val="28"/>
        </w:rPr>
        <w:t>4.3其他费用：投标人</w:t>
      </w:r>
      <w:r>
        <w:rPr>
          <w:rFonts w:ascii="宋体" w:hAnsi="宋体"/>
          <w:bCs/>
          <w:color w:val="000000" w:themeColor="text1"/>
          <w:sz w:val="28"/>
          <w:szCs w:val="28"/>
        </w:rPr>
        <w:t>应自行承担所有与编写</w:t>
      </w:r>
      <w:r>
        <w:rPr>
          <w:rFonts w:hint="eastAsia" w:ascii="宋体" w:hAnsi="宋体"/>
          <w:bCs/>
          <w:color w:val="000000" w:themeColor="text1"/>
          <w:sz w:val="28"/>
          <w:szCs w:val="28"/>
        </w:rPr>
        <w:t>及</w:t>
      </w:r>
      <w:r>
        <w:rPr>
          <w:rFonts w:ascii="宋体" w:hAnsi="宋体"/>
          <w:bCs/>
          <w:color w:val="000000" w:themeColor="text1"/>
          <w:sz w:val="28"/>
          <w:szCs w:val="28"/>
        </w:rPr>
        <w:t>提交</w:t>
      </w:r>
      <w:r>
        <w:rPr>
          <w:rFonts w:hint="eastAsia" w:ascii="宋体" w:hAnsi="宋体"/>
          <w:bCs/>
          <w:color w:val="000000" w:themeColor="text1"/>
          <w:sz w:val="28"/>
          <w:szCs w:val="28"/>
        </w:rPr>
        <w:t>投标</w:t>
      </w:r>
      <w:r>
        <w:rPr>
          <w:rFonts w:ascii="宋体" w:hAnsi="宋体"/>
          <w:bCs/>
          <w:color w:val="000000" w:themeColor="text1"/>
          <w:sz w:val="28"/>
          <w:szCs w:val="28"/>
        </w:rPr>
        <w:t>文件有关的费用，不论结果如何，</w:t>
      </w:r>
      <w:r>
        <w:rPr>
          <w:rFonts w:hint="eastAsia" w:ascii="宋体" w:hAnsi="宋体"/>
          <w:bCs/>
          <w:color w:val="000000" w:themeColor="text1"/>
          <w:sz w:val="28"/>
          <w:szCs w:val="28"/>
        </w:rPr>
        <w:t>招租</w:t>
      </w:r>
      <w:r>
        <w:rPr>
          <w:rFonts w:ascii="宋体" w:hAnsi="宋体"/>
          <w:bCs/>
          <w:color w:val="000000" w:themeColor="text1"/>
          <w:sz w:val="28"/>
          <w:szCs w:val="28"/>
        </w:rPr>
        <w:t>人和</w:t>
      </w:r>
      <w:r>
        <w:rPr>
          <w:rFonts w:hint="eastAsia" w:ascii="宋体" w:hAnsi="宋体"/>
          <w:bCs/>
          <w:color w:val="000000" w:themeColor="text1"/>
          <w:sz w:val="28"/>
          <w:szCs w:val="28"/>
        </w:rPr>
        <w:t>代理机构</w:t>
      </w:r>
      <w:r>
        <w:rPr>
          <w:rFonts w:ascii="宋体" w:hAnsi="宋体"/>
          <w:bCs/>
          <w:color w:val="000000" w:themeColor="text1"/>
          <w:sz w:val="28"/>
          <w:szCs w:val="28"/>
        </w:rPr>
        <w:t>在任何情况下无义务和责任承担此类费用。</w:t>
      </w:r>
    </w:p>
    <w:p>
      <w:pPr>
        <w:widowControl/>
        <w:numPr>
          <w:ilvl w:val="0"/>
          <w:numId w:val="2"/>
        </w:numPr>
        <w:spacing w:line="420" w:lineRule="atLeast"/>
        <w:rPr>
          <w:rFonts w:ascii="宋体" w:hAnsi="宋体"/>
          <w:bCs/>
          <w:color w:val="000000" w:themeColor="text1"/>
          <w:sz w:val="28"/>
          <w:szCs w:val="28"/>
        </w:rPr>
      </w:pPr>
      <w:r>
        <w:rPr>
          <w:rFonts w:hint="eastAsia" w:ascii="宋体" w:hAnsi="宋体"/>
          <w:bCs/>
          <w:color w:val="000000" w:themeColor="text1"/>
          <w:sz w:val="28"/>
          <w:szCs w:val="28"/>
        </w:rPr>
        <w:t>投标保证金：该项目无须递交投标保证金。</w:t>
      </w:r>
    </w:p>
    <w:p>
      <w:pPr>
        <w:widowControl/>
        <w:spacing w:line="420" w:lineRule="atLeast"/>
        <w:rPr>
          <w:rFonts w:ascii="宋体" w:hAnsi="宋体" w:cs="宋体"/>
          <w:color w:val="000000" w:themeColor="text1"/>
          <w:kern w:val="0"/>
          <w:sz w:val="27"/>
          <w:szCs w:val="27"/>
        </w:rPr>
      </w:pPr>
      <w:r>
        <w:rPr>
          <w:rFonts w:hint="eastAsia" w:ascii="宋体" w:hAnsi="宋体" w:cs="宋体"/>
          <w:color w:val="000000" w:themeColor="text1"/>
          <w:kern w:val="0"/>
          <w:sz w:val="27"/>
          <w:szCs w:val="27"/>
        </w:rPr>
        <w:t>6、招租文件澄清与修改</w:t>
      </w:r>
    </w:p>
    <w:p>
      <w:pPr>
        <w:widowControl/>
        <w:spacing w:line="420" w:lineRule="atLeast"/>
        <w:ind w:firstLine="270" w:firstLineChars="100"/>
        <w:rPr>
          <w:rFonts w:ascii="宋体" w:hAnsi="宋体" w:cs="宋体"/>
          <w:color w:val="000000" w:themeColor="text1"/>
          <w:kern w:val="0"/>
          <w:sz w:val="27"/>
          <w:szCs w:val="27"/>
        </w:rPr>
      </w:pPr>
      <w:r>
        <w:rPr>
          <w:rFonts w:hint="eastAsia" w:ascii="宋体" w:hAnsi="宋体" w:cs="宋体"/>
          <w:color w:val="000000" w:themeColor="text1"/>
          <w:kern w:val="0"/>
          <w:sz w:val="27"/>
          <w:szCs w:val="27"/>
        </w:rPr>
        <w:t>6.1投标人应认真检查招租文件的内容是否齐全，如有遗漏在投标截止时间10日前向招租人索取，否则责任自负。投标人对招租文件有疑问，请于投标截止时间10日前，以书面形式向招租人提出，招租人收到疑问次日向投标人作出澄清、修改或补充。招租人作出的书面澄清、修改和补充，与招租文件具有同等效力。</w:t>
      </w:r>
    </w:p>
    <w:p>
      <w:pPr>
        <w:pStyle w:val="10"/>
        <w:spacing w:line="270" w:lineRule="atLeast"/>
        <w:ind w:left="270" w:hanging="270" w:hangingChars="100"/>
        <w:rPr>
          <w:bCs/>
          <w:color w:val="000000" w:themeColor="text1"/>
          <w:sz w:val="27"/>
          <w:szCs w:val="27"/>
        </w:rPr>
      </w:pPr>
      <w:r>
        <w:rPr>
          <w:rFonts w:hint="eastAsia"/>
          <w:color w:val="000000" w:themeColor="text1"/>
          <w:sz w:val="27"/>
          <w:szCs w:val="27"/>
        </w:rPr>
        <w:t>7</w:t>
      </w:r>
      <w:r>
        <w:rPr>
          <w:color w:val="000000" w:themeColor="text1"/>
          <w:sz w:val="27"/>
          <w:szCs w:val="27"/>
        </w:rPr>
        <w:t>、</w:t>
      </w:r>
      <w:r>
        <w:rPr>
          <w:rFonts w:hint="eastAsia"/>
          <w:color w:val="000000" w:themeColor="text1"/>
          <w:sz w:val="27"/>
          <w:szCs w:val="27"/>
        </w:rPr>
        <w:t>投标</w:t>
      </w:r>
      <w:r>
        <w:rPr>
          <w:color w:val="000000" w:themeColor="text1"/>
          <w:sz w:val="27"/>
          <w:szCs w:val="27"/>
        </w:rPr>
        <w:t>文件的编制与内容</w:t>
      </w:r>
      <w:r>
        <w:rPr>
          <w:color w:val="000000" w:themeColor="text1"/>
          <w:sz w:val="27"/>
          <w:szCs w:val="27"/>
        </w:rPr>
        <w:br w:type="textWrapping"/>
      </w:r>
      <w:r>
        <w:rPr>
          <w:rFonts w:hint="eastAsia"/>
          <w:color w:val="000000" w:themeColor="text1"/>
          <w:sz w:val="27"/>
          <w:szCs w:val="27"/>
        </w:rPr>
        <w:t>7.1</w:t>
      </w:r>
      <w:r>
        <w:rPr>
          <w:color w:val="000000" w:themeColor="text1"/>
          <w:sz w:val="27"/>
          <w:szCs w:val="27"/>
        </w:rPr>
        <w:t>、</w:t>
      </w:r>
      <w:r>
        <w:rPr>
          <w:rFonts w:hint="eastAsia"/>
          <w:color w:val="000000" w:themeColor="text1"/>
          <w:sz w:val="27"/>
          <w:szCs w:val="27"/>
        </w:rPr>
        <w:t>承租</w:t>
      </w:r>
      <w:r>
        <w:rPr>
          <w:color w:val="000000" w:themeColor="text1"/>
          <w:sz w:val="27"/>
          <w:szCs w:val="27"/>
        </w:rPr>
        <w:t>文件编制</w:t>
      </w:r>
      <w:r>
        <w:rPr>
          <w:rFonts w:hint="eastAsia"/>
          <w:color w:val="000000" w:themeColor="text1"/>
          <w:sz w:val="27"/>
          <w:szCs w:val="27"/>
        </w:rPr>
        <w:t>（采用A4纸打印或复印，胶装成册）</w:t>
      </w:r>
      <w:r>
        <w:rPr>
          <w:color w:val="000000" w:themeColor="text1"/>
          <w:sz w:val="27"/>
          <w:szCs w:val="27"/>
        </w:rPr>
        <w:br w:type="textWrapping"/>
      </w:r>
      <w:r>
        <w:rPr>
          <w:color w:val="000000" w:themeColor="text1"/>
          <w:sz w:val="27"/>
          <w:szCs w:val="27"/>
        </w:rPr>
        <w:t>（1）投标活动中的一切往来的通知、函件和文件均使用中文。</w:t>
      </w:r>
      <w:r>
        <w:rPr>
          <w:color w:val="000000" w:themeColor="text1"/>
          <w:sz w:val="27"/>
          <w:szCs w:val="27"/>
        </w:rPr>
        <w:br w:type="textWrapping"/>
      </w:r>
      <w:r>
        <w:rPr>
          <w:color w:val="000000" w:themeColor="text1"/>
          <w:sz w:val="27"/>
          <w:szCs w:val="27"/>
        </w:rPr>
        <w:t>（2）招</w:t>
      </w:r>
      <w:r>
        <w:rPr>
          <w:rFonts w:hint="eastAsia"/>
          <w:color w:val="000000" w:themeColor="text1"/>
          <w:sz w:val="27"/>
          <w:szCs w:val="27"/>
        </w:rPr>
        <w:t>租</w:t>
      </w:r>
      <w:r>
        <w:rPr>
          <w:color w:val="000000" w:themeColor="text1"/>
          <w:sz w:val="27"/>
          <w:szCs w:val="27"/>
        </w:rPr>
        <w:t>文件是编制投标文件的依据，编制投标文件前，投标人应充分理解招标文件的全部内容。</w:t>
      </w:r>
      <w:r>
        <w:rPr>
          <w:color w:val="000000" w:themeColor="text1"/>
          <w:sz w:val="27"/>
          <w:szCs w:val="27"/>
        </w:rPr>
        <w:br w:type="textWrapping"/>
      </w:r>
      <w:r>
        <w:rPr>
          <w:color w:val="000000" w:themeColor="text1"/>
          <w:sz w:val="27"/>
          <w:szCs w:val="27"/>
        </w:rPr>
        <w:t>（3）投标文件应由投标人法定代表人签字</w:t>
      </w:r>
      <w:r>
        <w:rPr>
          <w:rFonts w:hint="eastAsia"/>
          <w:color w:val="000000" w:themeColor="text1"/>
          <w:sz w:val="27"/>
          <w:szCs w:val="27"/>
        </w:rPr>
        <w:t>或</w:t>
      </w:r>
      <w:r>
        <w:rPr>
          <w:color w:val="000000" w:themeColor="text1"/>
          <w:sz w:val="27"/>
          <w:szCs w:val="27"/>
        </w:rPr>
        <w:t>盖章，并加盖本单位的公章，方为有效投标文件。授权委托的，要出具投标人签署的授权委托书。</w:t>
      </w:r>
      <w:r>
        <w:rPr>
          <w:color w:val="000000" w:themeColor="text1"/>
          <w:sz w:val="27"/>
          <w:szCs w:val="27"/>
        </w:rPr>
        <w:br w:type="textWrapping"/>
      </w:r>
      <w:r>
        <w:rPr>
          <w:color w:val="000000" w:themeColor="text1"/>
          <w:sz w:val="27"/>
          <w:szCs w:val="27"/>
        </w:rPr>
        <w:t>（4）投标文件所含材料（见下）应按照以下第2点中提供证明材料的顺序统一</w:t>
      </w:r>
      <w:r>
        <w:rPr>
          <w:rFonts w:hint="eastAsia"/>
          <w:color w:val="000000" w:themeColor="text1"/>
          <w:sz w:val="27"/>
          <w:szCs w:val="27"/>
        </w:rPr>
        <w:t>胶</w:t>
      </w:r>
      <w:r>
        <w:rPr>
          <w:color w:val="000000" w:themeColor="text1"/>
          <w:sz w:val="27"/>
          <w:szCs w:val="27"/>
        </w:rPr>
        <w:t>装并编制目录</w:t>
      </w:r>
      <w:r>
        <w:rPr>
          <w:rFonts w:hint="eastAsia"/>
          <w:color w:val="000000" w:themeColor="text1"/>
          <w:sz w:val="27"/>
          <w:szCs w:val="27"/>
        </w:rPr>
        <w:t>及页码（为方便评分，建议建立评分索引）</w:t>
      </w:r>
      <w:r>
        <w:rPr>
          <w:color w:val="000000" w:themeColor="text1"/>
          <w:sz w:val="27"/>
          <w:szCs w:val="27"/>
        </w:rPr>
        <w:t>，应字迹清晰、内容齐全、表达准确，不应有涂改。</w:t>
      </w:r>
      <w:r>
        <w:rPr>
          <w:color w:val="000000" w:themeColor="text1"/>
          <w:sz w:val="27"/>
          <w:szCs w:val="27"/>
        </w:rPr>
        <w:br w:type="textWrapping"/>
      </w:r>
      <w:r>
        <w:rPr>
          <w:rFonts w:hint="eastAsia"/>
          <w:color w:val="000000" w:themeColor="text1"/>
          <w:sz w:val="27"/>
          <w:szCs w:val="27"/>
        </w:rPr>
        <w:t xml:space="preserve"> 7.</w:t>
      </w:r>
      <w:r>
        <w:rPr>
          <w:color w:val="000000" w:themeColor="text1"/>
          <w:sz w:val="27"/>
          <w:szCs w:val="27"/>
        </w:rPr>
        <w:t>2、投标文件内容</w:t>
      </w:r>
      <w:r>
        <w:rPr>
          <w:color w:val="000000" w:themeColor="text1"/>
          <w:sz w:val="27"/>
          <w:szCs w:val="27"/>
        </w:rPr>
        <w:br w:type="textWrapping"/>
      </w:r>
      <w:r>
        <w:rPr>
          <w:bCs/>
          <w:color w:val="000000" w:themeColor="text1"/>
          <w:sz w:val="27"/>
          <w:szCs w:val="27"/>
        </w:rPr>
        <w:t>不限于以下内容,应该有的必须提供,如未提供,</w:t>
      </w:r>
      <w:r>
        <w:rPr>
          <w:rFonts w:hint="eastAsia"/>
          <w:bCs/>
          <w:color w:val="000000" w:themeColor="text1"/>
          <w:sz w:val="27"/>
          <w:szCs w:val="27"/>
        </w:rPr>
        <w:t>评标委员会</w:t>
      </w:r>
      <w:r>
        <w:rPr>
          <w:bCs/>
          <w:color w:val="000000" w:themeColor="text1"/>
          <w:sz w:val="27"/>
          <w:szCs w:val="27"/>
        </w:rPr>
        <w:t>有权拒绝其</w:t>
      </w:r>
      <w:r>
        <w:rPr>
          <w:rFonts w:hint="eastAsia"/>
          <w:bCs/>
          <w:color w:val="000000" w:themeColor="text1"/>
          <w:sz w:val="27"/>
          <w:szCs w:val="27"/>
        </w:rPr>
        <w:t>投标</w:t>
      </w:r>
      <w:r>
        <w:rPr>
          <w:bCs/>
          <w:color w:val="000000" w:themeColor="text1"/>
          <w:sz w:val="27"/>
          <w:szCs w:val="27"/>
        </w:rPr>
        <w:t>文件：</w:t>
      </w:r>
    </w:p>
    <w:p>
      <w:pPr>
        <w:pStyle w:val="10"/>
        <w:spacing w:line="270" w:lineRule="atLeast"/>
        <w:ind w:left="270" w:hanging="270" w:hangingChars="100"/>
        <w:rPr>
          <w:bCs/>
          <w:color w:val="000000" w:themeColor="text1"/>
          <w:sz w:val="27"/>
          <w:szCs w:val="27"/>
        </w:rPr>
      </w:pPr>
      <w:r>
        <w:rPr>
          <w:bCs/>
          <w:color w:val="000000" w:themeColor="text1"/>
          <w:sz w:val="27"/>
          <w:szCs w:val="27"/>
        </w:rPr>
        <w:t>1）</w:t>
      </w:r>
      <w:r>
        <w:rPr>
          <w:rFonts w:hint="eastAsia"/>
          <w:bCs/>
          <w:color w:val="000000" w:themeColor="text1"/>
          <w:sz w:val="27"/>
          <w:szCs w:val="27"/>
        </w:rPr>
        <w:t>报价</w:t>
      </w:r>
      <w:r>
        <w:rPr>
          <w:bCs/>
          <w:color w:val="000000" w:themeColor="text1"/>
          <w:sz w:val="27"/>
          <w:szCs w:val="27"/>
        </w:rPr>
        <w:t>书 (附件</w:t>
      </w:r>
      <w:r>
        <w:rPr>
          <w:rFonts w:hint="eastAsia"/>
          <w:bCs/>
          <w:color w:val="000000" w:themeColor="text1"/>
          <w:sz w:val="27"/>
          <w:szCs w:val="27"/>
        </w:rPr>
        <w:t>1</w:t>
      </w:r>
      <w:r>
        <w:rPr>
          <w:bCs/>
          <w:color w:val="000000" w:themeColor="text1"/>
          <w:sz w:val="27"/>
          <w:szCs w:val="27"/>
        </w:rPr>
        <w:t>) ；</w:t>
      </w:r>
    </w:p>
    <w:p>
      <w:pPr>
        <w:pStyle w:val="10"/>
        <w:spacing w:line="270" w:lineRule="atLeast"/>
        <w:ind w:left="270" w:hanging="270" w:hangingChars="100"/>
        <w:rPr>
          <w:bCs/>
          <w:color w:val="000000" w:themeColor="text1"/>
          <w:sz w:val="27"/>
          <w:szCs w:val="27"/>
        </w:rPr>
      </w:pPr>
      <w:r>
        <w:rPr>
          <w:bCs/>
          <w:color w:val="000000" w:themeColor="text1"/>
          <w:sz w:val="27"/>
          <w:szCs w:val="27"/>
        </w:rPr>
        <w:t>2）</w:t>
      </w:r>
      <w:r>
        <w:rPr>
          <w:rFonts w:hint="eastAsia"/>
          <w:bCs/>
          <w:color w:val="000000" w:themeColor="text1"/>
          <w:sz w:val="27"/>
          <w:szCs w:val="27"/>
        </w:rPr>
        <w:t>法定代表人身份证明书（附件2）或法定代表人授权委托书</w:t>
      </w:r>
      <w:r>
        <w:rPr>
          <w:bCs/>
          <w:color w:val="000000" w:themeColor="text1"/>
          <w:sz w:val="27"/>
          <w:szCs w:val="27"/>
        </w:rPr>
        <w:t>(附件</w:t>
      </w:r>
      <w:r>
        <w:rPr>
          <w:rFonts w:hint="eastAsia"/>
          <w:bCs/>
          <w:color w:val="000000" w:themeColor="text1"/>
          <w:sz w:val="27"/>
          <w:szCs w:val="27"/>
        </w:rPr>
        <w:t>3</w:t>
      </w:r>
      <w:r>
        <w:rPr>
          <w:bCs/>
          <w:color w:val="000000" w:themeColor="text1"/>
          <w:sz w:val="27"/>
          <w:szCs w:val="27"/>
        </w:rPr>
        <w:t>)</w:t>
      </w:r>
      <w:r>
        <w:rPr>
          <w:rFonts w:hint="eastAsia"/>
          <w:bCs/>
          <w:color w:val="000000" w:themeColor="text1"/>
          <w:sz w:val="27"/>
          <w:szCs w:val="27"/>
        </w:rPr>
        <w:t>；</w:t>
      </w:r>
    </w:p>
    <w:p>
      <w:pPr>
        <w:pStyle w:val="10"/>
        <w:spacing w:line="270" w:lineRule="atLeast"/>
        <w:ind w:left="270" w:hanging="270" w:hangingChars="100"/>
        <w:rPr>
          <w:bCs/>
          <w:color w:val="000000" w:themeColor="text1"/>
          <w:sz w:val="27"/>
          <w:szCs w:val="27"/>
        </w:rPr>
      </w:pPr>
      <w:r>
        <w:rPr>
          <w:rFonts w:hint="eastAsia"/>
          <w:bCs/>
          <w:color w:val="000000" w:themeColor="text1"/>
          <w:sz w:val="27"/>
          <w:szCs w:val="27"/>
        </w:rPr>
        <w:t>3</w:t>
      </w:r>
      <w:r>
        <w:rPr>
          <w:bCs/>
          <w:color w:val="000000" w:themeColor="text1"/>
          <w:sz w:val="27"/>
          <w:szCs w:val="27"/>
        </w:rPr>
        <w:t>）法人或者其他组织的营业执照等证明文件，自然人的身份证明等证明材料（附件</w:t>
      </w:r>
      <w:r>
        <w:rPr>
          <w:rFonts w:hint="eastAsia"/>
          <w:bCs/>
          <w:color w:val="000000" w:themeColor="text1"/>
          <w:sz w:val="27"/>
          <w:szCs w:val="27"/>
        </w:rPr>
        <w:t>4</w:t>
      </w:r>
      <w:r>
        <w:rPr>
          <w:bCs/>
          <w:color w:val="000000" w:themeColor="text1"/>
          <w:sz w:val="27"/>
          <w:szCs w:val="27"/>
        </w:rPr>
        <w:t>）；</w:t>
      </w:r>
    </w:p>
    <w:p>
      <w:pPr>
        <w:pStyle w:val="10"/>
        <w:spacing w:line="270" w:lineRule="atLeast"/>
        <w:ind w:left="270" w:hanging="270" w:hangingChars="100"/>
        <w:rPr>
          <w:bCs/>
          <w:color w:val="000000" w:themeColor="text1"/>
          <w:sz w:val="27"/>
          <w:szCs w:val="27"/>
        </w:rPr>
      </w:pPr>
      <w:r>
        <w:rPr>
          <w:rFonts w:hint="eastAsia"/>
          <w:bCs/>
          <w:color w:val="000000" w:themeColor="text1"/>
          <w:sz w:val="27"/>
          <w:szCs w:val="27"/>
        </w:rPr>
        <w:t>4</w:t>
      </w:r>
      <w:r>
        <w:rPr>
          <w:bCs/>
          <w:color w:val="000000" w:themeColor="text1"/>
          <w:sz w:val="27"/>
          <w:szCs w:val="27"/>
        </w:rPr>
        <w:t>）财务状况报告，依法缴纳税收</w:t>
      </w:r>
      <w:r>
        <w:rPr>
          <w:rFonts w:hint="eastAsia"/>
          <w:bCs/>
          <w:color w:val="000000" w:themeColor="text1"/>
          <w:sz w:val="27"/>
          <w:szCs w:val="27"/>
        </w:rPr>
        <w:t>和社会保障金</w:t>
      </w:r>
      <w:r>
        <w:rPr>
          <w:bCs/>
          <w:color w:val="000000" w:themeColor="text1"/>
          <w:sz w:val="27"/>
          <w:szCs w:val="27"/>
        </w:rPr>
        <w:t>的相关材料(附件</w:t>
      </w:r>
      <w:r>
        <w:rPr>
          <w:rFonts w:hint="eastAsia"/>
          <w:bCs/>
          <w:color w:val="000000" w:themeColor="text1"/>
          <w:sz w:val="27"/>
          <w:szCs w:val="27"/>
        </w:rPr>
        <w:t>5)</w:t>
      </w:r>
      <w:r>
        <w:rPr>
          <w:bCs/>
          <w:color w:val="000000" w:themeColor="text1"/>
          <w:sz w:val="27"/>
          <w:szCs w:val="27"/>
        </w:rPr>
        <w:t>；</w:t>
      </w:r>
    </w:p>
    <w:p>
      <w:pPr>
        <w:pStyle w:val="10"/>
        <w:spacing w:line="270" w:lineRule="atLeast"/>
        <w:ind w:left="270" w:hanging="270" w:hangingChars="100"/>
        <w:rPr>
          <w:bCs/>
          <w:color w:val="000000" w:themeColor="text1"/>
          <w:sz w:val="27"/>
          <w:szCs w:val="27"/>
        </w:rPr>
      </w:pPr>
      <w:r>
        <w:rPr>
          <w:rFonts w:hint="eastAsia"/>
          <w:bCs/>
          <w:color w:val="000000" w:themeColor="text1"/>
          <w:sz w:val="27"/>
          <w:szCs w:val="27"/>
        </w:rPr>
        <w:t>5</w:t>
      </w:r>
      <w:r>
        <w:rPr>
          <w:bCs/>
          <w:color w:val="000000" w:themeColor="text1"/>
          <w:sz w:val="27"/>
          <w:szCs w:val="27"/>
        </w:rPr>
        <w:t>）具备履行合同所必需的设备和专业技术能力的证明材料(附件</w:t>
      </w:r>
      <w:r>
        <w:rPr>
          <w:rFonts w:hint="eastAsia"/>
          <w:bCs/>
          <w:color w:val="000000" w:themeColor="text1"/>
          <w:sz w:val="27"/>
          <w:szCs w:val="27"/>
        </w:rPr>
        <w:t>6</w:t>
      </w:r>
      <w:r>
        <w:rPr>
          <w:bCs/>
          <w:color w:val="000000" w:themeColor="text1"/>
          <w:sz w:val="27"/>
          <w:szCs w:val="27"/>
        </w:rPr>
        <w:t>)；</w:t>
      </w:r>
    </w:p>
    <w:p>
      <w:pPr>
        <w:pStyle w:val="10"/>
        <w:spacing w:line="270" w:lineRule="atLeast"/>
        <w:ind w:left="270" w:hanging="270" w:hangingChars="100"/>
        <w:rPr>
          <w:bCs/>
          <w:color w:val="000000" w:themeColor="text1"/>
          <w:sz w:val="27"/>
          <w:szCs w:val="27"/>
        </w:rPr>
      </w:pPr>
      <w:r>
        <w:rPr>
          <w:rFonts w:hint="eastAsia"/>
          <w:bCs/>
          <w:color w:val="000000" w:themeColor="text1"/>
          <w:sz w:val="27"/>
          <w:szCs w:val="27"/>
        </w:rPr>
        <w:t>6</w:t>
      </w:r>
      <w:r>
        <w:rPr>
          <w:bCs/>
          <w:color w:val="000000" w:themeColor="text1"/>
          <w:sz w:val="27"/>
          <w:szCs w:val="27"/>
        </w:rPr>
        <w:t>）参加政府采购活动前3年内在经营活动中没有重大违法记录的书面声明(附件</w:t>
      </w:r>
      <w:r>
        <w:rPr>
          <w:rFonts w:hint="eastAsia"/>
          <w:bCs/>
          <w:color w:val="000000" w:themeColor="text1"/>
          <w:sz w:val="27"/>
          <w:szCs w:val="27"/>
        </w:rPr>
        <w:t>7</w:t>
      </w:r>
      <w:r>
        <w:rPr>
          <w:bCs/>
          <w:color w:val="000000" w:themeColor="text1"/>
          <w:sz w:val="27"/>
          <w:szCs w:val="27"/>
        </w:rPr>
        <w:t>)；</w:t>
      </w:r>
    </w:p>
    <w:p>
      <w:pPr>
        <w:pStyle w:val="10"/>
        <w:spacing w:line="270" w:lineRule="atLeast"/>
        <w:ind w:left="270" w:hanging="270" w:hangingChars="100"/>
        <w:rPr>
          <w:bCs/>
          <w:color w:val="000000" w:themeColor="text1"/>
          <w:sz w:val="27"/>
          <w:szCs w:val="27"/>
        </w:rPr>
      </w:pPr>
      <w:r>
        <w:rPr>
          <w:rFonts w:hint="eastAsia"/>
          <w:bCs/>
          <w:color w:val="000000" w:themeColor="text1"/>
          <w:sz w:val="27"/>
          <w:szCs w:val="27"/>
        </w:rPr>
        <w:t>7）具备法律、行政法规规定的其他条件的证明材料</w:t>
      </w:r>
      <w:r>
        <w:rPr>
          <w:bCs/>
          <w:color w:val="000000" w:themeColor="text1"/>
          <w:sz w:val="27"/>
          <w:szCs w:val="27"/>
        </w:rPr>
        <w:t xml:space="preserve"> (附件</w:t>
      </w:r>
      <w:r>
        <w:rPr>
          <w:rFonts w:hint="eastAsia"/>
          <w:bCs/>
          <w:color w:val="000000" w:themeColor="text1"/>
          <w:sz w:val="27"/>
          <w:szCs w:val="27"/>
        </w:rPr>
        <w:t>8</w:t>
      </w:r>
      <w:r>
        <w:rPr>
          <w:bCs/>
          <w:color w:val="000000" w:themeColor="text1"/>
          <w:sz w:val="27"/>
          <w:szCs w:val="27"/>
        </w:rPr>
        <w:t>)；</w:t>
      </w:r>
    </w:p>
    <w:p>
      <w:pPr>
        <w:pStyle w:val="10"/>
        <w:spacing w:line="270" w:lineRule="atLeast"/>
        <w:ind w:left="270" w:hanging="270" w:hangingChars="100"/>
        <w:rPr>
          <w:bCs/>
          <w:color w:val="000000" w:themeColor="text1"/>
          <w:sz w:val="27"/>
          <w:szCs w:val="27"/>
        </w:rPr>
      </w:pPr>
      <w:r>
        <w:rPr>
          <w:rFonts w:hint="eastAsia"/>
          <w:bCs/>
          <w:color w:val="000000" w:themeColor="text1"/>
          <w:sz w:val="27"/>
          <w:szCs w:val="27"/>
        </w:rPr>
        <w:t>8</w:t>
      </w:r>
      <w:r>
        <w:rPr>
          <w:bCs/>
          <w:color w:val="000000" w:themeColor="text1"/>
          <w:sz w:val="27"/>
          <w:szCs w:val="27"/>
        </w:rPr>
        <w:t>）</w:t>
      </w:r>
      <w:r>
        <w:rPr>
          <w:rFonts w:hint="eastAsia"/>
          <w:bCs/>
          <w:color w:val="000000" w:themeColor="text1"/>
          <w:sz w:val="27"/>
          <w:szCs w:val="27"/>
        </w:rPr>
        <w:t>未被列入"信用中国"网站(www.creditchina.gov.cn)、"中国政府采购网"（www.ccgp.gov.cn）失信被执行人（须提供网站截图）、重大税收违法案件当事人、"中国政府采购网"（www.ccgp.gov.cn）政府采购严重违法失信行为记录名单的网页打印件</w:t>
      </w:r>
      <w:r>
        <w:rPr>
          <w:bCs/>
          <w:color w:val="000000" w:themeColor="text1"/>
          <w:sz w:val="27"/>
          <w:szCs w:val="27"/>
        </w:rPr>
        <w:t>(附件</w:t>
      </w:r>
      <w:r>
        <w:rPr>
          <w:rFonts w:hint="eastAsia"/>
          <w:bCs/>
          <w:color w:val="000000" w:themeColor="text1"/>
          <w:sz w:val="27"/>
          <w:szCs w:val="27"/>
        </w:rPr>
        <w:t>9</w:t>
      </w:r>
      <w:r>
        <w:rPr>
          <w:bCs/>
          <w:color w:val="000000" w:themeColor="text1"/>
          <w:sz w:val="27"/>
          <w:szCs w:val="27"/>
        </w:rPr>
        <w:t>)；</w:t>
      </w:r>
    </w:p>
    <w:p>
      <w:pPr>
        <w:pStyle w:val="10"/>
        <w:spacing w:line="270" w:lineRule="atLeast"/>
        <w:ind w:left="270" w:hanging="270" w:hangingChars="100"/>
        <w:rPr>
          <w:bCs/>
          <w:color w:val="000000" w:themeColor="text1"/>
          <w:sz w:val="27"/>
          <w:szCs w:val="27"/>
        </w:rPr>
      </w:pPr>
      <w:r>
        <w:rPr>
          <w:rFonts w:hint="eastAsia"/>
          <w:bCs/>
          <w:color w:val="000000" w:themeColor="text1"/>
          <w:sz w:val="27"/>
          <w:szCs w:val="27"/>
        </w:rPr>
        <w:t>9）</w:t>
      </w:r>
      <w:r>
        <w:rPr>
          <w:bCs/>
          <w:color w:val="000000" w:themeColor="text1"/>
          <w:sz w:val="27"/>
          <w:szCs w:val="27"/>
        </w:rPr>
        <w:t>其他</w:t>
      </w:r>
      <w:r>
        <w:rPr>
          <w:rFonts w:hint="eastAsia"/>
          <w:bCs/>
          <w:color w:val="000000" w:themeColor="text1"/>
          <w:sz w:val="27"/>
          <w:szCs w:val="27"/>
        </w:rPr>
        <w:t>资格证明文件及</w:t>
      </w:r>
      <w:r>
        <w:rPr>
          <w:bCs/>
          <w:color w:val="000000" w:themeColor="text1"/>
          <w:sz w:val="27"/>
          <w:szCs w:val="27"/>
        </w:rPr>
        <w:t>资料</w:t>
      </w:r>
      <w:r>
        <w:rPr>
          <w:rFonts w:hint="eastAsia"/>
          <w:bCs/>
          <w:color w:val="000000" w:themeColor="text1"/>
          <w:sz w:val="27"/>
          <w:szCs w:val="27"/>
        </w:rPr>
        <w:t xml:space="preserve"> (附件10)</w:t>
      </w:r>
      <w:r>
        <w:rPr>
          <w:rFonts w:hint="eastAsia"/>
          <w:color w:val="000000" w:themeColor="text1"/>
          <w:sz w:val="27"/>
          <w:szCs w:val="27"/>
        </w:rPr>
        <w:t>；</w:t>
      </w:r>
    </w:p>
    <w:p>
      <w:pPr>
        <w:pStyle w:val="10"/>
        <w:spacing w:line="270" w:lineRule="atLeast"/>
        <w:ind w:left="270" w:hanging="270" w:hangingChars="100"/>
        <w:rPr>
          <w:color w:val="000000" w:themeColor="text1"/>
          <w:sz w:val="27"/>
          <w:szCs w:val="27"/>
        </w:rPr>
      </w:pPr>
      <w:r>
        <w:rPr>
          <w:rFonts w:hint="eastAsia"/>
          <w:bCs/>
          <w:color w:val="000000" w:themeColor="text1"/>
          <w:sz w:val="27"/>
          <w:szCs w:val="27"/>
        </w:rPr>
        <w:t>10）</w:t>
      </w:r>
      <w:r>
        <w:rPr>
          <w:rFonts w:hint="eastAsia"/>
          <w:color w:val="000000" w:themeColor="text1"/>
          <w:sz w:val="27"/>
          <w:szCs w:val="27"/>
        </w:rPr>
        <w:t>技术文件等</w:t>
      </w:r>
      <w:r>
        <w:rPr>
          <w:rFonts w:hint="eastAsia"/>
          <w:bCs/>
          <w:color w:val="000000" w:themeColor="text1"/>
          <w:sz w:val="27"/>
          <w:szCs w:val="27"/>
        </w:rPr>
        <w:t>。</w:t>
      </w:r>
    </w:p>
    <w:p>
      <w:pPr>
        <w:pStyle w:val="10"/>
        <w:spacing w:line="270" w:lineRule="atLeast"/>
        <w:ind w:left="270" w:hanging="270" w:hangingChars="100"/>
        <w:rPr>
          <w:color w:val="000000" w:themeColor="text1"/>
          <w:sz w:val="27"/>
          <w:szCs w:val="27"/>
        </w:rPr>
      </w:pPr>
      <w:r>
        <w:rPr>
          <w:rFonts w:hint="eastAsia"/>
          <w:color w:val="000000" w:themeColor="text1"/>
          <w:sz w:val="27"/>
          <w:szCs w:val="27"/>
        </w:rPr>
        <w:t>8</w:t>
      </w:r>
      <w:r>
        <w:rPr>
          <w:color w:val="000000" w:themeColor="text1"/>
          <w:sz w:val="27"/>
          <w:szCs w:val="27"/>
        </w:rPr>
        <w:t>、投标文件的递交</w:t>
      </w:r>
      <w:r>
        <w:rPr>
          <w:color w:val="000000" w:themeColor="text1"/>
          <w:sz w:val="27"/>
          <w:szCs w:val="27"/>
        </w:rPr>
        <w:br w:type="textWrapping"/>
      </w:r>
      <w:r>
        <w:rPr>
          <w:rFonts w:hint="eastAsia"/>
          <w:color w:val="000000" w:themeColor="text1"/>
          <w:sz w:val="27"/>
          <w:szCs w:val="27"/>
        </w:rPr>
        <w:t xml:space="preserve">  8.</w:t>
      </w:r>
      <w:r>
        <w:rPr>
          <w:color w:val="000000" w:themeColor="text1"/>
          <w:sz w:val="27"/>
          <w:szCs w:val="27"/>
        </w:rPr>
        <w:t>1、投标文件一式</w:t>
      </w:r>
      <w:r>
        <w:rPr>
          <w:rFonts w:hint="eastAsia"/>
          <w:color w:val="000000" w:themeColor="text1"/>
          <w:sz w:val="27"/>
          <w:szCs w:val="27"/>
        </w:rPr>
        <w:t>五</w:t>
      </w:r>
      <w:r>
        <w:rPr>
          <w:color w:val="000000" w:themeColor="text1"/>
          <w:sz w:val="27"/>
          <w:szCs w:val="27"/>
        </w:rPr>
        <w:t>份，其中正本一份，副本</w:t>
      </w:r>
      <w:r>
        <w:rPr>
          <w:rFonts w:hint="eastAsia"/>
          <w:color w:val="000000" w:themeColor="text1"/>
          <w:sz w:val="27"/>
          <w:szCs w:val="27"/>
        </w:rPr>
        <w:t>肆</w:t>
      </w:r>
      <w:r>
        <w:rPr>
          <w:color w:val="000000" w:themeColor="text1"/>
          <w:sz w:val="27"/>
          <w:szCs w:val="27"/>
        </w:rPr>
        <w:t>份。</w:t>
      </w:r>
      <w:r>
        <w:rPr>
          <w:rFonts w:hint="eastAsia"/>
          <w:color w:val="000000" w:themeColor="text1"/>
          <w:sz w:val="27"/>
          <w:szCs w:val="27"/>
        </w:rPr>
        <w:t>投标文件的副本可为正本的复印件,但应在副本封面加盖单位公章。每套投标文件应清楚地标明“正本”、“副本”。副本与正本不一致的，以正本为准。</w:t>
      </w:r>
      <w:r>
        <w:rPr>
          <w:color w:val="000000" w:themeColor="text1"/>
          <w:sz w:val="27"/>
          <w:szCs w:val="27"/>
        </w:rPr>
        <w:t>正本、副本分别</w:t>
      </w:r>
      <w:r>
        <w:rPr>
          <w:rFonts w:hint="eastAsia"/>
          <w:color w:val="000000" w:themeColor="text1"/>
          <w:sz w:val="27"/>
          <w:szCs w:val="27"/>
        </w:rPr>
        <w:t>胶</w:t>
      </w:r>
      <w:r>
        <w:rPr>
          <w:color w:val="000000" w:themeColor="text1"/>
          <w:sz w:val="27"/>
          <w:szCs w:val="27"/>
        </w:rPr>
        <w:t>装，封袋于一个文件袋内。</w:t>
      </w:r>
      <w:r>
        <w:rPr>
          <w:rFonts w:hint="eastAsia"/>
          <w:color w:val="000000" w:themeColor="text1"/>
          <w:sz w:val="27"/>
          <w:szCs w:val="27"/>
        </w:rPr>
        <w:t>正本应为清晰彩色影印件且加盖单位公章，否则按照</w:t>
      </w:r>
      <w:r>
        <w:rPr>
          <w:rFonts w:hint="eastAsia"/>
          <w:b/>
          <w:color w:val="000000" w:themeColor="text1"/>
          <w:sz w:val="27"/>
          <w:szCs w:val="27"/>
        </w:rPr>
        <w:t>无效投标处理</w:t>
      </w:r>
      <w:r>
        <w:rPr>
          <w:rFonts w:hint="eastAsia"/>
          <w:color w:val="000000" w:themeColor="text1"/>
          <w:sz w:val="27"/>
          <w:szCs w:val="27"/>
        </w:rPr>
        <w:t>。</w:t>
      </w:r>
      <w:r>
        <w:rPr>
          <w:color w:val="000000" w:themeColor="text1"/>
          <w:sz w:val="27"/>
          <w:szCs w:val="27"/>
        </w:rPr>
        <w:br w:type="textWrapping"/>
      </w:r>
      <w:r>
        <w:rPr>
          <w:rFonts w:hint="eastAsia"/>
          <w:color w:val="000000" w:themeColor="text1"/>
          <w:sz w:val="27"/>
          <w:szCs w:val="27"/>
        </w:rPr>
        <w:t xml:space="preserve">  8.</w:t>
      </w:r>
      <w:r>
        <w:rPr>
          <w:color w:val="000000" w:themeColor="text1"/>
          <w:sz w:val="27"/>
          <w:szCs w:val="27"/>
        </w:rPr>
        <w:t>2、投标文件应密封，并在封签处加盖投标人公章。凡不按规定密封，招租方将不承担投标文件错失或提前开封的责任。</w:t>
      </w:r>
      <w:r>
        <w:rPr>
          <w:color w:val="000000" w:themeColor="text1"/>
          <w:sz w:val="27"/>
          <w:szCs w:val="27"/>
        </w:rPr>
        <w:br w:type="textWrapping"/>
      </w:r>
      <w:r>
        <w:rPr>
          <w:rFonts w:hint="eastAsia"/>
          <w:color w:val="000000" w:themeColor="text1"/>
          <w:sz w:val="27"/>
          <w:szCs w:val="27"/>
        </w:rPr>
        <w:t xml:space="preserve">  8.</w:t>
      </w:r>
      <w:r>
        <w:rPr>
          <w:color w:val="000000" w:themeColor="text1"/>
          <w:sz w:val="27"/>
          <w:szCs w:val="27"/>
        </w:rPr>
        <w:t>3、投标文件封面应注明：</w:t>
      </w:r>
      <w:r>
        <w:rPr>
          <w:color w:val="000000" w:themeColor="text1"/>
          <w:sz w:val="27"/>
          <w:szCs w:val="27"/>
        </w:rPr>
        <w:br w:type="textWrapping"/>
      </w:r>
      <w:r>
        <w:rPr>
          <w:color w:val="000000" w:themeColor="text1"/>
          <w:sz w:val="27"/>
          <w:szCs w:val="27"/>
        </w:rPr>
        <w:t>（1）投标人名称；</w:t>
      </w:r>
      <w:r>
        <w:rPr>
          <w:color w:val="000000" w:themeColor="text1"/>
          <w:sz w:val="27"/>
          <w:szCs w:val="27"/>
        </w:rPr>
        <w:br w:type="textWrapping"/>
      </w:r>
      <w:r>
        <w:rPr>
          <w:color w:val="000000" w:themeColor="text1"/>
          <w:sz w:val="27"/>
          <w:szCs w:val="27"/>
        </w:rPr>
        <w:t>（2）投标项目名称。</w:t>
      </w:r>
      <w:r>
        <w:rPr>
          <w:color w:val="000000" w:themeColor="text1"/>
          <w:sz w:val="27"/>
          <w:szCs w:val="27"/>
        </w:rPr>
        <w:br w:type="textWrapping"/>
      </w:r>
      <w:r>
        <w:rPr>
          <w:rFonts w:hint="eastAsia"/>
          <w:color w:val="000000" w:themeColor="text1"/>
          <w:sz w:val="27"/>
          <w:szCs w:val="27"/>
        </w:rPr>
        <w:t xml:space="preserve">  8.</w:t>
      </w:r>
      <w:r>
        <w:rPr>
          <w:color w:val="000000" w:themeColor="text1"/>
          <w:sz w:val="27"/>
          <w:szCs w:val="27"/>
        </w:rPr>
        <w:t>4、有下列情况之一，其投标文件视为无效：</w:t>
      </w:r>
      <w:r>
        <w:rPr>
          <w:color w:val="000000" w:themeColor="text1"/>
          <w:sz w:val="27"/>
          <w:szCs w:val="27"/>
        </w:rPr>
        <w:br w:type="textWrapping"/>
      </w:r>
      <w:r>
        <w:rPr>
          <w:color w:val="000000" w:themeColor="text1"/>
          <w:sz w:val="27"/>
          <w:szCs w:val="27"/>
        </w:rPr>
        <w:t>（1）投标文件未按规定密封；</w:t>
      </w:r>
      <w:r>
        <w:rPr>
          <w:color w:val="000000" w:themeColor="text1"/>
          <w:sz w:val="27"/>
          <w:szCs w:val="27"/>
        </w:rPr>
        <w:br w:type="textWrapping"/>
      </w:r>
      <w:r>
        <w:rPr>
          <w:color w:val="000000" w:themeColor="text1"/>
          <w:sz w:val="27"/>
          <w:szCs w:val="27"/>
        </w:rPr>
        <w:t>（2）投标文件逾期送达的；</w:t>
      </w:r>
      <w:r>
        <w:rPr>
          <w:rStyle w:val="16"/>
          <w:color w:val="000000" w:themeColor="text1"/>
          <w:sz w:val="27"/>
          <w:szCs w:val="27"/>
        </w:rPr>
        <w:t> </w:t>
      </w:r>
      <w:r>
        <w:rPr>
          <w:color w:val="000000" w:themeColor="text1"/>
          <w:sz w:val="27"/>
          <w:szCs w:val="27"/>
        </w:rPr>
        <w:br w:type="textWrapping"/>
      </w:r>
      <w:r>
        <w:rPr>
          <w:color w:val="000000" w:themeColor="text1"/>
          <w:sz w:val="27"/>
          <w:szCs w:val="27"/>
        </w:rPr>
        <w:t>（3）在投标截止前未缴纳投标保证金的</w:t>
      </w:r>
      <w:r>
        <w:rPr>
          <w:rFonts w:hint="eastAsia"/>
          <w:color w:val="000000" w:themeColor="text1"/>
          <w:sz w:val="27"/>
          <w:szCs w:val="27"/>
        </w:rPr>
        <w:t>（不适用）</w:t>
      </w:r>
      <w:r>
        <w:rPr>
          <w:color w:val="000000" w:themeColor="text1"/>
          <w:sz w:val="27"/>
          <w:szCs w:val="27"/>
        </w:rPr>
        <w:t>；</w:t>
      </w:r>
      <w:r>
        <w:rPr>
          <w:color w:val="000000" w:themeColor="text1"/>
          <w:sz w:val="27"/>
          <w:szCs w:val="27"/>
        </w:rPr>
        <w:br w:type="textWrapping"/>
      </w:r>
      <w:r>
        <w:rPr>
          <w:rFonts w:hint="eastAsia"/>
          <w:color w:val="000000" w:themeColor="text1"/>
          <w:sz w:val="27"/>
          <w:szCs w:val="27"/>
          <w:lang w:eastAsia="zh-CN"/>
        </w:rPr>
        <w:t>（</w:t>
      </w:r>
      <w:r>
        <w:rPr>
          <w:color w:val="000000" w:themeColor="text1"/>
          <w:sz w:val="27"/>
          <w:szCs w:val="27"/>
        </w:rPr>
        <w:t>4）投标文件未盖单位公章和授权委托书没有授权人签字的；</w:t>
      </w:r>
      <w:r>
        <w:rPr>
          <w:color w:val="000000" w:themeColor="text1"/>
          <w:sz w:val="27"/>
          <w:szCs w:val="27"/>
        </w:rPr>
        <w:br w:type="textWrapping"/>
      </w:r>
      <w:r>
        <w:rPr>
          <w:color w:val="000000" w:themeColor="text1"/>
          <w:sz w:val="27"/>
          <w:szCs w:val="27"/>
        </w:rPr>
        <w:t>（5）投标文件未按规定要求、格式编写或字迹模糊、难以辨认的；</w:t>
      </w:r>
      <w:r>
        <w:t> </w:t>
      </w:r>
      <w:r>
        <w:rPr>
          <w:color w:val="000000" w:themeColor="text1"/>
          <w:sz w:val="27"/>
          <w:szCs w:val="27"/>
        </w:rPr>
        <w:br w:type="textWrapping"/>
      </w:r>
      <w:r>
        <w:rPr>
          <w:color w:val="000000" w:themeColor="text1"/>
          <w:sz w:val="27"/>
          <w:szCs w:val="27"/>
        </w:rPr>
        <w:t>（6）未能提供相关的证明材料；</w:t>
      </w:r>
      <w:r>
        <w:rPr>
          <w:color w:val="000000" w:themeColor="text1"/>
          <w:sz w:val="27"/>
          <w:szCs w:val="27"/>
        </w:rPr>
        <w:br w:type="textWrapping"/>
      </w:r>
      <w:r>
        <w:rPr>
          <w:color w:val="000000" w:themeColor="text1"/>
          <w:sz w:val="27"/>
          <w:szCs w:val="27"/>
        </w:rPr>
        <w:t>（7）投标文件内容弄虚作假的</w:t>
      </w:r>
      <w:r>
        <w:rPr>
          <w:rFonts w:hint="eastAsia"/>
          <w:color w:val="000000" w:themeColor="text1"/>
          <w:sz w:val="27"/>
          <w:szCs w:val="27"/>
        </w:rPr>
        <w:t>；</w:t>
      </w:r>
    </w:p>
    <w:p>
      <w:pPr>
        <w:pStyle w:val="10"/>
        <w:numPr>
          <w:ilvl w:val="0"/>
          <w:numId w:val="3"/>
        </w:numPr>
        <w:spacing w:line="240" w:lineRule="auto"/>
        <w:rPr>
          <w:color w:val="000000" w:themeColor="text1"/>
          <w:sz w:val="27"/>
          <w:szCs w:val="27"/>
        </w:rPr>
      </w:pPr>
      <w:r>
        <w:rPr>
          <w:rFonts w:hint="eastAsia"/>
          <w:color w:val="000000" w:themeColor="text1"/>
          <w:sz w:val="27"/>
          <w:szCs w:val="27"/>
        </w:rPr>
        <w:t>未提供招租成交后的承诺书；</w:t>
      </w:r>
      <w:r>
        <w:rPr>
          <w:color w:val="000000" w:themeColor="text1"/>
          <w:sz w:val="27"/>
          <w:szCs w:val="27"/>
        </w:rPr>
        <w:br w:type="textWrapping"/>
      </w:r>
      <w:r>
        <w:rPr>
          <w:rFonts w:hint="eastAsia"/>
          <w:color w:val="000000" w:themeColor="text1"/>
          <w:sz w:val="27"/>
          <w:szCs w:val="27"/>
        </w:rPr>
        <w:t>（9）投标文件出现两个及以上报价，但未声明哪个为有效报价的。</w:t>
      </w:r>
    </w:p>
    <w:p>
      <w:pPr>
        <w:spacing w:line="360" w:lineRule="auto"/>
        <w:rPr>
          <w:rFonts w:ascii="宋体" w:hAnsi="宋体" w:cs="宋体"/>
          <w:color w:val="000000" w:themeColor="text1"/>
          <w:kern w:val="0"/>
          <w:sz w:val="27"/>
          <w:szCs w:val="27"/>
        </w:rPr>
      </w:pPr>
      <w:r>
        <w:rPr>
          <w:rFonts w:hint="eastAsia" w:ascii="宋体" w:hAnsi="宋体" w:cs="宋体"/>
          <w:color w:val="000000" w:themeColor="text1"/>
          <w:kern w:val="0"/>
          <w:sz w:val="27"/>
          <w:szCs w:val="27"/>
        </w:rPr>
        <w:t>9、投标文件</w:t>
      </w:r>
      <w:r>
        <w:rPr>
          <w:rFonts w:ascii="宋体" w:hAnsi="宋体" w:cs="宋体"/>
          <w:color w:val="000000" w:themeColor="text1"/>
          <w:kern w:val="0"/>
          <w:sz w:val="27"/>
          <w:szCs w:val="27"/>
        </w:rPr>
        <w:t>有效期</w:t>
      </w:r>
    </w:p>
    <w:p>
      <w:pPr>
        <w:spacing w:line="360" w:lineRule="auto"/>
        <w:ind w:left="407" w:leftChars="1" w:hanging="405" w:hangingChars="150"/>
        <w:rPr>
          <w:rFonts w:ascii="宋体" w:hAnsi="宋体"/>
          <w:color w:val="000000" w:themeColor="text1"/>
          <w:sz w:val="27"/>
          <w:szCs w:val="27"/>
        </w:rPr>
      </w:pPr>
      <w:r>
        <w:rPr>
          <w:rFonts w:hint="eastAsia" w:ascii="宋体" w:hAnsi="宋体" w:cs="宋体"/>
          <w:color w:val="000000" w:themeColor="text1"/>
          <w:kern w:val="0"/>
          <w:sz w:val="27"/>
          <w:szCs w:val="27"/>
        </w:rPr>
        <w:t>9.1</w:t>
      </w:r>
      <w:r>
        <w:rPr>
          <w:rFonts w:ascii="宋体" w:hAnsi="宋体" w:cs="宋体"/>
          <w:color w:val="000000" w:themeColor="text1"/>
          <w:kern w:val="0"/>
          <w:sz w:val="27"/>
          <w:szCs w:val="27"/>
        </w:rPr>
        <w:t xml:space="preserve">. </w:t>
      </w:r>
      <w:r>
        <w:rPr>
          <w:rFonts w:ascii="宋体" w:hAnsi="宋体"/>
          <w:color w:val="000000" w:themeColor="text1"/>
          <w:sz w:val="27"/>
          <w:szCs w:val="27"/>
        </w:rPr>
        <w:t>本项目</w:t>
      </w:r>
      <w:r>
        <w:rPr>
          <w:rFonts w:hint="eastAsia" w:ascii="宋体" w:hAnsi="宋体"/>
          <w:color w:val="000000" w:themeColor="text1"/>
          <w:sz w:val="27"/>
          <w:szCs w:val="27"/>
        </w:rPr>
        <w:t>投标有效期为90日历天，即投标截止时间开始计算</w:t>
      </w:r>
      <w:r>
        <w:rPr>
          <w:rFonts w:ascii="宋体" w:hAnsi="宋体"/>
          <w:color w:val="000000" w:themeColor="text1"/>
          <w:sz w:val="27"/>
          <w:szCs w:val="27"/>
        </w:rPr>
        <w:t>。</w:t>
      </w:r>
    </w:p>
    <w:p>
      <w:pPr>
        <w:spacing w:line="360" w:lineRule="auto"/>
        <w:ind w:left="407" w:leftChars="1" w:hanging="405" w:hangingChars="150"/>
        <w:rPr>
          <w:rFonts w:ascii="宋体" w:hAnsi="宋体"/>
          <w:color w:val="000000" w:themeColor="text1"/>
          <w:sz w:val="27"/>
          <w:szCs w:val="27"/>
        </w:rPr>
      </w:pPr>
      <w:r>
        <w:rPr>
          <w:rFonts w:hint="eastAsia" w:ascii="宋体" w:hAnsi="宋体"/>
          <w:color w:val="000000" w:themeColor="text1"/>
          <w:sz w:val="27"/>
          <w:szCs w:val="27"/>
        </w:rPr>
        <w:t>9</w:t>
      </w:r>
      <w:r>
        <w:rPr>
          <w:rFonts w:ascii="宋体" w:hAnsi="宋体"/>
          <w:color w:val="000000" w:themeColor="text1"/>
          <w:sz w:val="27"/>
          <w:szCs w:val="27"/>
        </w:rPr>
        <w:t>.</w:t>
      </w:r>
      <w:r>
        <w:rPr>
          <w:rFonts w:hint="eastAsia" w:ascii="宋体" w:hAnsi="宋体"/>
          <w:color w:val="000000" w:themeColor="text1"/>
          <w:sz w:val="27"/>
          <w:szCs w:val="27"/>
        </w:rPr>
        <w:t>2</w:t>
      </w:r>
      <w:r>
        <w:rPr>
          <w:rFonts w:ascii="宋体" w:hAnsi="宋体"/>
          <w:color w:val="000000" w:themeColor="text1"/>
          <w:sz w:val="27"/>
          <w:szCs w:val="27"/>
        </w:rPr>
        <w:t xml:space="preserve"> </w:t>
      </w:r>
      <w:r>
        <w:rPr>
          <w:rFonts w:hint="eastAsia" w:ascii="宋体" w:hAnsi="宋体"/>
          <w:color w:val="000000" w:themeColor="text1"/>
          <w:sz w:val="27"/>
          <w:szCs w:val="27"/>
        </w:rPr>
        <w:t xml:space="preserve"> </w:t>
      </w:r>
      <w:r>
        <w:rPr>
          <w:rFonts w:ascii="宋体" w:hAnsi="宋体"/>
          <w:color w:val="000000" w:themeColor="text1"/>
          <w:sz w:val="27"/>
          <w:szCs w:val="27"/>
        </w:rPr>
        <w:t>在特殊情况下，在原</w:t>
      </w:r>
      <w:r>
        <w:rPr>
          <w:rFonts w:hint="eastAsia" w:ascii="宋体" w:hAnsi="宋体"/>
          <w:color w:val="000000" w:themeColor="text1"/>
          <w:sz w:val="27"/>
          <w:szCs w:val="27"/>
        </w:rPr>
        <w:t>投标</w:t>
      </w:r>
      <w:r>
        <w:rPr>
          <w:rFonts w:ascii="宋体" w:hAnsi="宋体"/>
          <w:color w:val="000000" w:themeColor="text1"/>
          <w:sz w:val="27"/>
          <w:szCs w:val="27"/>
        </w:rPr>
        <w:t>有效期满之前，</w:t>
      </w:r>
      <w:r>
        <w:rPr>
          <w:rFonts w:hint="eastAsia" w:ascii="宋体" w:hAnsi="宋体"/>
          <w:color w:val="000000" w:themeColor="text1"/>
          <w:sz w:val="27"/>
          <w:szCs w:val="27"/>
        </w:rPr>
        <w:t>招租人、代理公司</w:t>
      </w:r>
      <w:r>
        <w:rPr>
          <w:rFonts w:ascii="宋体" w:hAnsi="宋体"/>
          <w:color w:val="000000" w:themeColor="text1"/>
          <w:sz w:val="27"/>
          <w:szCs w:val="27"/>
        </w:rPr>
        <w:t>可向</w:t>
      </w:r>
      <w:r>
        <w:rPr>
          <w:rFonts w:hint="eastAsia" w:ascii="宋体" w:hAnsi="宋体"/>
          <w:color w:val="000000" w:themeColor="text1"/>
          <w:sz w:val="27"/>
          <w:szCs w:val="27"/>
        </w:rPr>
        <w:t>投标人</w:t>
      </w:r>
      <w:r>
        <w:rPr>
          <w:rFonts w:ascii="宋体" w:hAnsi="宋体"/>
          <w:color w:val="000000" w:themeColor="text1"/>
          <w:sz w:val="27"/>
          <w:szCs w:val="27"/>
        </w:rPr>
        <w:t>提出延长</w:t>
      </w:r>
      <w:r>
        <w:rPr>
          <w:rFonts w:hint="eastAsia" w:ascii="宋体" w:hAnsi="宋体"/>
          <w:color w:val="000000" w:themeColor="text1"/>
          <w:sz w:val="27"/>
          <w:szCs w:val="27"/>
        </w:rPr>
        <w:t>投标</w:t>
      </w:r>
      <w:r>
        <w:rPr>
          <w:rFonts w:ascii="宋体" w:hAnsi="宋体"/>
          <w:color w:val="000000" w:themeColor="text1"/>
          <w:sz w:val="27"/>
          <w:szCs w:val="27"/>
        </w:rPr>
        <w:t>有效期的要求。这种要求与答复均应采用书面形式。</w:t>
      </w:r>
      <w:r>
        <w:rPr>
          <w:rFonts w:hint="eastAsia" w:ascii="宋体" w:hAnsi="宋体"/>
          <w:color w:val="000000" w:themeColor="text1"/>
          <w:sz w:val="27"/>
          <w:szCs w:val="27"/>
        </w:rPr>
        <w:t>投标人</w:t>
      </w:r>
      <w:r>
        <w:rPr>
          <w:rFonts w:ascii="宋体" w:hAnsi="宋体"/>
          <w:color w:val="000000" w:themeColor="text1"/>
          <w:sz w:val="27"/>
          <w:szCs w:val="27"/>
        </w:rPr>
        <w:t>可以拒绝</w:t>
      </w:r>
      <w:r>
        <w:rPr>
          <w:rFonts w:hint="eastAsia" w:ascii="宋体" w:hAnsi="宋体"/>
          <w:color w:val="000000" w:themeColor="text1"/>
          <w:sz w:val="27"/>
          <w:szCs w:val="27"/>
        </w:rPr>
        <w:t>招租人、代理公司</w:t>
      </w:r>
      <w:r>
        <w:rPr>
          <w:rFonts w:ascii="宋体" w:hAnsi="宋体"/>
          <w:color w:val="000000" w:themeColor="text1"/>
          <w:sz w:val="27"/>
          <w:szCs w:val="27"/>
        </w:rPr>
        <w:t>的要求。同意延长</w:t>
      </w:r>
      <w:r>
        <w:rPr>
          <w:rFonts w:hint="eastAsia" w:ascii="宋体" w:hAnsi="宋体"/>
          <w:color w:val="000000" w:themeColor="text1"/>
          <w:sz w:val="27"/>
          <w:szCs w:val="27"/>
        </w:rPr>
        <w:t>投标</w:t>
      </w:r>
      <w:r>
        <w:rPr>
          <w:rFonts w:ascii="宋体" w:hAnsi="宋体"/>
          <w:color w:val="000000" w:themeColor="text1"/>
          <w:sz w:val="27"/>
          <w:szCs w:val="27"/>
        </w:rPr>
        <w:t>有效期的</w:t>
      </w:r>
      <w:r>
        <w:rPr>
          <w:rFonts w:hint="eastAsia" w:ascii="宋体" w:hAnsi="宋体"/>
          <w:color w:val="000000" w:themeColor="text1"/>
          <w:sz w:val="27"/>
          <w:szCs w:val="27"/>
        </w:rPr>
        <w:t>投标人</w:t>
      </w:r>
      <w:r>
        <w:rPr>
          <w:rFonts w:ascii="宋体" w:hAnsi="宋体"/>
          <w:color w:val="000000" w:themeColor="text1"/>
          <w:sz w:val="27"/>
          <w:szCs w:val="27"/>
        </w:rPr>
        <w:t>不允许修改其响应文件。</w:t>
      </w:r>
    </w:p>
    <w:p>
      <w:pPr>
        <w:spacing w:line="360" w:lineRule="auto"/>
        <w:outlineLvl w:val="0"/>
        <w:rPr>
          <w:rFonts w:ascii="宋体" w:hAnsi="宋体" w:cs="宋体"/>
          <w:color w:val="000000" w:themeColor="text1"/>
          <w:kern w:val="0"/>
          <w:sz w:val="27"/>
          <w:szCs w:val="27"/>
        </w:rPr>
      </w:pPr>
      <w:bookmarkStart w:id="3" w:name="_Toc75359290"/>
      <w:r>
        <w:rPr>
          <w:rFonts w:hint="eastAsia" w:ascii="宋体" w:hAnsi="宋体" w:cs="宋体"/>
          <w:color w:val="000000" w:themeColor="text1"/>
          <w:kern w:val="0"/>
          <w:sz w:val="27"/>
          <w:szCs w:val="27"/>
        </w:rPr>
        <w:t>10</w:t>
      </w:r>
      <w:r>
        <w:rPr>
          <w:rFonts w:ascii="宋体" w:hAnsi="宋体" w:cs="宋体"/>
          <w:color w:val="000000" w:themeColor="text1"/>
          <w:kern w:val="0"/>
          <w:sz w:val="27"/>
          <w:szCs w:val="27"/>
        </w:rPr>
        <w:t>、报价要求</w:t>
      </w:r>
      <w:bookmarkEnd w:id="3"/>
    </w:p>
    <w:p>
      <w:pPr>
        <w:spacing w:line="360" w:lineRule="auto"/>
        <w:ind w:left="405" w:hanging="405" w:hanging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10.1</w:t>
      </w:r>
      <w:r>
        <w:rPr>
          <w:rFonts w:ascii="宋体" w:hAnsi="宋体" w:cs="宋体"/>
          <w:color w:val="000000" w:themeColor="text1"/>
          <w:kern w:val="0"/>
          <w:sz w:val="27"/>
          <w:szCs w:val="27"/>
        </w:rPr>
        <w:t>. 报价以人民币报价。</w:t>
      </w:r>
    </w:p>
    <w:p>
      <w:pPr>
        <w:spacing w:line="360" w:lineRule="auto"/>
        <w:ind w:left="405" w:hanging="405" w:hanging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11</w:t>
      </w:r>
      <w:r>
        <w:rPr>
          <w:rFonts w:ascii="宋体" w:hAnsi="宋体" w:cs="宋体"/>
          <w:color w:val="000000" w:themeColor="text1"/>
          <w:kern w:val="0"/>
          <w:sz w:val="27"/>
          <w:szCs w:val="27"/>
        </w:rPr>
        <w:t>、评标</w:t>
      </w:r>
      <w:r>
        <w:rPr>
          <w:rFonts w:hint="eastAsia" w:ascii="宋体" w:hAnsi="宋体" w:cs="宋体"/>
          <w:color w:val="000000" w:themeColor="text1"/>
          <w:kern w:val="0"/>
          <w:sz w:val="27"/>
          <w:szCs w:val="27"/>
        </w:rPr>
        <w:t>委员会的组成</w:t>
      </w:r>
      <w:r>
        <w:rPr>
          <w:rFonts w:ascii="宋体" w:hAnsi="宋体" w:cs="宋体"/>
          <w:color w:val="000000" w:themeColor="text1"/>
          <w:kern w:val="0"/>
          <w:sz w:val="27"/>
          <w:szCs w:val="27"/>
        </w:rPr>
        <w:br w:type="textWrapping"/>
      </w:r>
      <w:r>
        <w:rPr>
          <w:rFonts w:hint="eastAsia" w:ascii="宋体" w:hAnsi="宋体" w:cs="宋体"/>
          <w:color w:val="000000" w:themeColor="text1"/>
          <w:kern w:val="0"/>
          <w:sz w:val="27"/>
          <w:szCs w:val="27"/>
        </w:rPr>
        <w:t>11.1、评委会由</w:t>
      </w:r>
      <w:r>
        <w:rPr>
          <w:rFonts w:ascii="宋体" w:hAnsi="宋体" w:cs="宋体"/>
          <w:color w:val="000000" w:themeColor="text1"/>
          <w:kern w:val="0"/>
          <w:sz w:val="27"/>
          <w:szCs w:val="27"/>
        </w:rPr>
        <w:t>5</w:t>
      </w:r>
      <w:r>
        <w:rPr>
          <w:rFonts w:hint="eastAsia" w:ascii="宋体" w:hAnsi="宋体" w:cs="宋体"/>
          <w:color w:val="000000" w:themeColor="text1"/>
          <w:kern w:val="0"/>
          <w:sz w:val="27"/>
          <w:szCs w:val="27"/>
        </w:rPr>
        <w:t>人及以上单数组成，在相关专家库中抽取产生。</w:t>
      </w:r>
    </w:p>
    <w:p>
      <w:pPr>
        <w:spacing w:line="360" w:lineRule="auto"/>
        <w:ind w:left="418" w:leftChars="199" w:firstLine="0" w:firstLineChars="0"/>
        <w:rPr>
          <w:rFonts w:ascii="宋体" w:hAnsi="宋体" w:cs="宋体"/>
          <w:color w:val="000000" w:themeColor="text1"/>
          <w:kern w:val="0"/>
          <w:sz w:val="27"/>
          <w:szCs w:val="27"/>
        </w:rPr>
      </w:pPr>
      <w:r>
        <w:rPr>
          <w:rFonts w:hint="eastAsia" w:ascii="宋体" w:hAnsi="宋体" w:cs="宋体"/>
          <w:color w:val="000000" w:themeColor="text1"/>
          <w:kern w:val="0"/>
          <w:sz w:val="27"/>
          <w:szCs w:val="27"/>
        </w:rPr>
        <w:t>11.2</w:t>
      </w:r>
      <w:r>
        <w:rPr>
          <w:rFonts w:ascii="宋体" w:hAnsi="宋体" w:cs="宋体"/>
          <w:color w:val="000000" w:themeColor="text1"/>
          <w:kern w:val="0"/>
          <w:sz w:val="27"/>
          <w:szCs w:val="27"/>
        </w:rPr>
        <w:t>、本次评标采用综合评标法。即按照公平、公正、择优原则，评标小组根据各投标人的报价、综合实力、对拟投入情况进行综合评定。</w:t>
      </w:r>
      <w:r>
        <w:rPr>
          <w:rFonts w:ascii="宋体" w:hAnsi="宋体" w:cs="宋体"/>
          <w:color w:val="000000" w:themeColor="text1"/>
          <w:kern w:val="0"/>
          <w:sz w:val="27"/>
          <w:szCs w:val="27"/>
        </w:rPr>
        <w:br w:type="textWrapping"/>
      </w:r>
      <w:r>
        <w:rPr>
          <w:rFonts w:hint="eastAsia" w:ascii="宋体" w:hAnsi="宋体" w:cs="宋体"/>
          <w:color w:val="000000" w:themeColor="text1"/>
          <w:kern w:val="0"/>
          <w:sz w:val="27"/>
          <w:szCs w:val="27"/>
        </w:rPr>
        <w:t>11.3</w:t>
      </w:r>
      <w:r>
        <w:rPr>
          <w:rFonts w:ascii="宋体" w:hAnsi="宋体" w:cs="宋体"/>
          <w:color w:val="000000" w:themeColor="text1"/>
          <w:kern w:val="0"/>
          <w:sz w:val="27"/>
          <w:szCs w:val="27"/>
        </w:rPr>
        <w:t>、主要评标项目</w:t>
      </w:r>
      <w:r>
        <w:rPr>
          <w:rFonts w:hint="eastAsia" w:ascii="宋体" w:hAnsi="宋体" w:cs="宋体"/>
          <w:color w:val="000000" w:themeColor="text1"/>
          <w:kern w:val="0"/>
          <w:sz w:val="27"/>
          <w:szCs w:val="27"/>
        </w:rPr>
        <w:t>（评标细则详见第四章）</w:t>
      </w:r>
      <w:r>
        <w:rPr>
          <w:rFonts w:ascii="宋体" w:hAnsi="宋体" w:cs="宋体"/>
          <w:color w:val="000000" w:themeColor="text1"/>
          <w:kern w:val="0"/>
          <w:sz w:val="27"/>
          <w:szCs w:val="27"/>
        </w:rPr>
        <w:t>：</w:t>
      </w:r>
    </w:p>
    <w:p>
      <w:pPr>
        <w:pStyle w:val="10"/>
        <w:spacing w:line="270" w:lineRule="atLeast"/>
        <w:ind w:firstLine="270" w:firstLineChars="100"/>
        <w:rPr>
          <w:color w:val="000000" w:themeColor="text1"/>
          <w:sz w:val="27"/>
          <w:szCs w:val="27"/>
        </w:rPr>
      </w:pPr>
      <w:r>
        <w:rPr>
          <w:rFonts w:hint="eastAsia"/>
          <w:color w:val="000000" w:themeColor="text1"/>
          <w:sz w:val="27"/>
          <w:szCs w:val="27"/>
        </w:rPr>
        <w:t>11.4、</w:t>
      </w:r>
      <w:r>
        <w:rPr>
          <w:color w:val="000000" w:themeColor="text1"/>
          <w:sz w:val="27"/>
          <w:szCs w:val="27"/>
          <w:highlight w:val="yellow"/>
        </w:rPr>
        <w:t>计分办法：评标委员会成员按照本办法上述有关规定，给各投标文件评分。各投标人投标的最终得评分为各评委所评定分数中去掉一个最高分和一个最低分后的算术平均值。各项统计、评分结果均按四舍五入方法精确到小数点后二位。评标委员会根据各投标人投标的最终评分,按高低次序确定投标人最终的排列名次，并按照招标文件中规定推荐不超过三名有排序的合格的中标候选人。</w:t>
      </w:r>
      <w:r>
        <w:rPr>
          <w:rFonts w:hint="eastAsia"/>
          <w:color w:val="000000" w:themeColor="text1"/>
          <w:sz w:val="27"/>
          <w:szCs w:val="27"/>
        </w:rPr>
        <w:t>得分相同的投标人，则投标报价高的投标人排名优先，如报价也相同，则商务评分高的排名优先，如商务评分也相同，则按递交投标文件的先后,先递交的</w:t>
      </w:r>
      <w:r>
        <w:rPr>
          <w:color w:val="000000" w:themeColor="text1"/>
          <w:sz w:val="27"/>
          <w:szCs w:val="27"/>
        </w:rPr>
        <w:t>排名优先</w:t>
      </w:r>
      <w:r>
        <w:rPr>
          <w:rFonts w:hint="eastAsia"/>
          <w:color w:val="000000" w:themeColor="text1"/>
          <w:sz w:val="27"/>
          <w:szCs w:val="27"/>
        </w:rPr>
        <w:t>。</w:t>
      </w:r>
    </w:p>
    <w:p>
      <w:pPr>
        <w:rPr>
          <w:rFonts w:ascii="宋体" w:hAnsi="宋体"/>
          <w:color w:val="000000" w:themeColor="text1"/>
          <w:sz w:val="27"/>
          <w:szCs w:val="27"/>
        </w:rPr>
      </w:pPr>
      <w:r>
        <w:rPr>
          <w:rFonts w:hint="eastAsia" w:ascii="宋体" w:hAnsi="宋体"/>
          <w:color w:val="000000" w:themeColor="text1"/>
          <w:sz w:val="27"/>
          <w:szCs w:val="27"/>
        </w:rPr>
        <w:t>12、定标原则</w:t>
      </w:r>
    </w:p>
    <w:p>
      <w:pPr>
        <w:rPr>
          <w:rFonts w:ascii="宋体" w:hAnsi="宋体"/>
          <w:color w:val="000000" w:themeColor="text1"/>
          <w:sz w:val="27"/>
          <w:szCs w:val="27"/>
        </w:rPr>
      </w:pPr>
      <w:r>
        <w:rPr>
          <w:rFonts w:hint="eastAsia" w:ascii="宋体" w:hAnsi="宋体"/>
          <w:color w:val="000000" w:themeColor="text1"/>
          <w:sz w:val="27"/>
          <w:szCs w:val="27"/>
        </w:rPr>
        <w:t>本项目招租</w:t>
      </w:r>
      <w:r>
        <w:rPr>
          <w:rFonts w:hint="eastAsia" w:ascii="宋体" w:hAnsi="宋体"/>
          <w:color w:val="000000" w:themeColor="text1"/>
          <w:sz w:val="27"/>
          <w:szCs w:val="27"/>
          <w:lang w:val="en-US" w:eastAsia="zh-CN"/>
        </w:rPr>
        <w:t>评</w:t>
      </w:r>
      <w:r>
        <w:rPr>
          <w:rFonts w:hint="eastAsia" w:ascii="宋体" w:hAnsi="宋体"/>
          <w:color w:val="000000" w:themeColor="text1"/>
          <w:sz w:val="27"/>
          <w:szCs w:val="27"/>
        </w:rPr>
        <w:t>标时，按综合得分高低推荐3名中标候选人，招标人将按照评标委员会推荐的中标候选人，依排名顺序依次确定中标人。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rPr>
          <w:rFonts w:hint="eastAsia" w:ascii="宋体" w:hAnsi="宋体"/>
          <w:color w:val="000000" w:themeColor="text1"/>
          <w:sz w:val="27"/>
          <w:szCs w:val="27"/>
        </w:rPr>
      </w:pPr>
    </w:p>
    <w:p>
      <w:pPr>
        <w:numPr>
          <w:ilvl w:val="0"/>
          <w:numId w:val="4"/>
        </w:numPr>
        <w:spacing w:line="600" w:lineRule="auto"/>
        <w:rPr>
          <w:rFonts w:ascii="宋体" w:hAnsi="宋体"/>
          <w:color w:val="000000" w:themeColor="text1"/>
          <w:sz w:val="27"/>
          <w:szCs w:val="27"/>
        </w:rPr>
      </w:pPr>
      <w:r>
        <w:rPr>
          <w:rFonts w:ascii="宋体" w:hAnsi="宋体"/>
          <w:color w:val="000000" w:themeColor="text1"/>
          <w:sz w:val="27"/>
          <w:szCs w:val="27"/>
        </w:rPr>
        <w:t>授予合同</w:t>
      </w:r>
    </w:p>
    <w:p>
      <w:pPr>
        <w:numPr>
          <w:ilvl w:val="0"/>
          <w:numId w:val="4"/>
        </w:numPr>
        <w:spacing w:line="600" w:lineRule="auto"/>
        <w:rPr>
          <w:rFonts w:ascii="宋体" w:hAnsi="宋体"/>
          <w:color w:val="000000" w:themeColor="text1"/>
          <w:sz w:val="27"/>
          <w:szCs w:val="27"/>
        </w:rPr>
      </w:pPr>
      <w:r>
        <w:rPr>
          <w:rFonts w:hint="eastAsia" w:ascii="宋体" w:hAnsi="宋体"/>
          <w:color w:val="000000" w:themeColor="text1"/>
          <w:sz w:val="27"/>
          <w:szCs w:val="27"/>
        </w:rPr>
        <w:t>13.</w:t>
      </w:r>
      <w:r>
        <w:rPr>
          <w:rFonts w:ascii="宋体" w:hAnsi="宋体"/>
          <w:color w:val="000000" w:themeColor="text1"/>
          <w:sz w:val="27"/>
          <w:szCs w:val="27"/>
        </w:rPr>
        <w:t>1中标通知书</w:t>
      </w:r>
      <w:r>
        <w:rPr>
          <w:rFonts w:ascii="宋体" w:hAnsi="宋体"/>
          <w:color w:val="000000" w:themeColor="text1"/>
          <w:sz w:val="27"/>
          <w:szCs w:val="27"/>
        </w:rPr>
        <w:br w:type="textWrapping"/>
      </w:r>
      <w:r>
        <w:rPr>
          <w:rFonts w:ascii="宋体" w:hAnsi="宋体"/>
          <w:color w:val="000000" w:themeColor="text1"/>
          <w:sz w:val="27"/>
          <w:szCs w:val="27"/>
        </w:rPr>
        <w:t>（1）</w:t>
      </w:r>
      <w:r>
        <w:rPr>
          <w:rFonts w:hint="eastAsia" w:ascii="宋体" w:hAnsi="宋体"/>
          <w:color w:val="000000" w:themeColor="text1"/>
          <w:sz w:val="27"/>
          <w:szCs w:val="27"/>
        </w:rPr>
        <w:t>中标公告发布的同时</w:t>
      </w:r>
      <w:r>
        <w:rPr>
          <w:rFonts w:ascii="宋体" w:hAnsi="宋体"/>
          <w:color w:val="000000" w:themeColor="text1"/>
          <w:sz w:val="27"/>
          <w:szCs w:val="27"/>
        </w:rPr>
        <w:t>，招租人向中标单位发出《中标通知书》。</w:t>
      </w:r>
      <w:r>
        <w:rPr>
          <w:rFonts w:ascii="宋体" w:hAnsi="宋体"/>
          <w:color w:val="000000" w:themeColor="text1"/>
          <w:sz w:val="27"/>
          <w:szCs w:val="27"/>
        </w:rPr>
        <w:br w:type="textWrapping"/>
      </w:r>
      <w:r>
        <w:rPr>
          <w:rFonts w:ascii="宋体" w:hAnsi="宋体"/>
          <w:color w:val="000000" w:themeColor="text1"/>
          <w:sz w:val="27"/>
          <w:szCs w:val="27"/>
        </w:rPr>
        <w:t>（2）《中标通知书》为合同的组成部分，中标通知书将明确中标价（即</w:t>
      </w:r>
    </w:p>
    <w:p>
      <w:pPr>
        <w:numPr>
          <w:ilvl w:val="0"/>
          <w:numId w:val="0"/>
        </w:numPr>
        <w:spacing w:line="360" w:lineRule="auto"/>
        <w:rPr>
          <w:rFonts w:ascii="宋体" w:hAnsi="宋体"/>
          <w:color w:val="000000" w:themeColor="text1"/>
          <w:sz w:val="27"/>
          <w:szCs w:val="27"/>
        </w:rPr>
      </w:pPr>
      <w:r>
        <w:rPr>
          <w:rFonts w:ascii="宋体" w:hAnsi="宋体"/>
          <w:color w:val="000000" w:themeColor="text1"/>
          <w:sz w:val="27"/>
          <w:szCs w:val="27"/>
        </w:rPr>
        <w:t>合同价）、签订正式租赁合同的时间、地点。</w:t>
      </w:r>
      <w:r>
        <w:rPr>
          <w:rFonts w:ascii="宋体" w:hAnsi="宋体"/>
          <w:color w:val="000000" w:themeColor="text1"/>
          <w:sz w:val="27"/>
          <w:szCs w:val="27"/>
        </w:rPr>
        <w:br w:type="textWrapping"/>
      </w:r>
      <w:r>
        <w:rPr>
          <w:rFonts w:hint="eastAsia" w:ascii="宋体" w:hAnsi="宋体"/>
          <w:color w:val="000000" w:themeColor="text1"/>
          <w:sz w:val="27"/>
          <w:szCs w:val="27"/>
        </w:rPr>
        <w:t>13.</w:t>
      </w:r>
      <w:r>
        <w:rPr>
          <w:rFonts w:ascii="宋体" w:hAnsi="宋体"/>
          <w:color w:val="000000" w:themeColor="text1"/>
          <w:sz w:val="27"/>
          <w:szCs w:val="27"/>
        </w:rPr>
        <w:t>2合同的签署</w:t>
      </w:r>
      <w:r>
        <w:rPr>
          <w:rFonts w:ascii="宋体" w:hAnsi="宋体"/>
          <w:color w:val="000000" w:themeColor="text1"/>
          <w:sz w:val="27"/>
          <w:szCs w:val="27"/>
        </w:rPr>
        <w:br w:type="textWrapping"/>
      </w:r>
      <w:r>
        <w:rPr>
          <w:rFonts w:ascii="宋体" w:hAnsi="宋体"/>
          <w:color w:val="000000" w:themeColor="text1"/>
          <w:sz w:val="27"/>
          <w:szCs w:val="27"/>
        </w:rPr>
        <w:t>中标单位按《中标通知书》规定的时间、地点，由法定代表人或授权代表前往与招租人代表进行合同签订。否则，招租人将有充分理由视其放弃中标权利，并没收其投标保证金，改由次名投标人中标。</w:t>
      </w:r>
      <w:r>
        <w:rPr>
          <w:rFonts w:ascii="宋体" w:hAnsi="宋体"/>
          <w:color w:val="000000" w:themeColor="text1"/>
          <w:sz w:val="27"/>
          <w:szCs w:val="27"/>
        </w:rPr>
        <w:br w:type="textWrapping"/>
      </w:r>
      <w:r>
        <w:rPr>
          <w:rFonts w:hint="eastAsia" w:ascii="宋体" w:hAnsi="宋体"/>
          <w:color w:val="000000" w:themeColor="text1"/>
          <w:sz w:val="27"/>
          <w:szCs w:val="27"/>
        </w:rPr>
        <w:t>13.3付款方式</w:t>
      </w:r>
    </w:p>
    <w:p>
      <w:pPr>
        <w:rPr>
          <w:rFonts w:hint="eastAsia" w:ascii="宋体" w:hAnsi="宋体" w:cs="宋体"/>
          <w:color w:val="000000" w:themeColor="text1"/>
          <w:kern w:val="0"/>
          <w:sz w:val="27"/>
          <w:szCs w:val="27"/>
          <w:lang w:val="en-US" w:eastAsia="zh-CN"/>
        </w:rPr>
      </w:pPr>
      <w:r>
        <w:rPr>
          <w:rFonts w:hint="eastAsia" w:ascii="宋体" w:hAnsi="宋体" w:cs="宋体"/>
          <w:color w:val="000000" w:themeColor="text1"/>
          <w:kern w:val="0"/>
          <w:sz w:val="27"/>
          <w:szCs w:val="27"/>
        </w:rPr>
        <w:t>五年租金一次性付清，承租人在招租成交、签收《招租成交确认书》的7个工作日内付清到阳新县永阳资产经营有限公司指定的账户。</w:t>
      </w:r>
      <w:r>
        <w:rPr>
          <w:rFonts w:hint="eastAsia" w:ascii="宋体" w:hAnsi="宋体" w:cs="宋体"/>
          <w:color w:val="000000" w:themeColor="text1"/>
          <w:kern w:val="0"/>
          <w:sz w:val="27"/>
          <w:szCs w:val="27"/>
          <w:lang w:val="en-US" w:eastAsia="zh-CN"/>
        </w:rPr>
        <w:t>在期限内未一次性付清五年租金的承租人作放弃中标处理。</w:t>
      </w:r>
    </w:p>
    <w:p>
      <w:pPr>
        <w:rPr>
          <w:rFonts w:ascii="宋体" w:hAnsi="宋体"/>
          <w:color w:val="000000" w:themeColor="text1"/>
          <w:sz w:val="27"/>
          <w:szCs w:val="27"/>
        </w:rPr>
      </w:pPr>
      <w:r>
        <w:rPr>
          <w:rFonts w:hint="eastAsia" w:ascii="宋体" w:hAnsi="宋体"/>
          <w:color w:val="000000" w:themeColor="text1"/>
          <w:sz w:val="27"/>
          <w:szCs w:val="27"/>
        </w:rPr>
        <w:t>14、其它</w:t>
      </w:r>
    </w:p>
    <w:p>
      <w:pPr>
        <w:rPr>
          <w:rFonts w:ascii="宋体" w:hAnsi="宋体"/>
          <w:color w:val="000000" w:themeColor="text1"/>
          <w:sz w:val="27"/>
          <w:szCs w:val="27"/>
        </w:rPr>
      </w:pPr>
      <w:r>
        <w:rPr>
          <w:rFonts w:hint="eastAsia" w:ascii="宋体" w:hAnsi="宋体"/>
          <w:color w:val="000000" w:themeColor="text1"/>
          <w:sz w:val="27"/>
          <w:szCs w:val="27"/>
        </w:rPr>
        <w:t>14.1承租人承诺认可由招租人拟定《租赁合同》并无条件予以接受，除非合同内容与本文内容出现实质性冲突。</w:t>
      </w:r>
    </w:p>
    <w:p>
      <w:pPr>
        <w:rPr>
          <w:rFonts w:ascii="宋体" w:hAnsi="宋体"/>
          <w:color w:val="000000" w:themeColor="text1"/>
          <w:sz w:val="27"/>
          <w:szCs w:val="27"/>
        </w:rPr>
      </w:pPr>
      <w:r>
        <w:rPr>
          <w:rFonts w:hint="eastAsia" w:ascii="宋体" w:hAnsi="宋体"/>
          <w:color w:val="000000" w:themeColor="text1"/>
          <w:sz w:val="27"/>
          <w:szCs w:val="27"/>
        </w:rPr>
        <w:t>14.2</w:t>
      </w:r>
      <w:r>
        <w:rPr>
          <w:rFonts w:hint="eastAsia"/>
          <w:b/>
          <w:color w:val="000000" w:themeColor="text1"/>
          <w:sz w:val="28"/>
          <w:szCs w:val="28"/>
        </w:rPr>
        <w:t>标的承租人须向委托人交纳</w:t>
      </w:r>
      <w:r>
        <w:rPr>
          <w:rFonts w:hint="eastAsia"/>
          <w:b/>
          <w:color w:val="000000" w:themeColor="text1"/>
          <w:sz w:val="28"/>
          <w:szCs w:val="28"/>
          <w:u w:val="single"/>
        </w:rPr>
        <w:t>安全风险保证金和资产保全金，为      合同价款的15%</w:t>
      </w:r>
      <w:r>
        <w:rPr>
          <w:rFonts w:hint="eastAsia"/>
          <w:b/>
          <w:color w:val="000000" w:themeColor="text1"/>
          <w:sz w:val="28"/>
          <w:szCs w:val="28"/>
        </w:rPr>
        <w:t>，该安全风险保证金和资产保全金在签订合同前以转账方式付清到阳新县永阳资产经营有限公司指定的账户。</w:t>
      </w:r>
    </w:p>
    <w:p>
      <w:pPr>
        <w:pStyle w:val="3"/>
        <w:jc w:val="center"/>
        <w:rPr>
          <w:kern w:val="0"/>
        </w:rPr>
      </w:pPr>
      <w:r>
        <w:rPr>
          <w:rFonts w:hint="eastAsia" w:ascii="宋体" w:hAnsi="宋体"/>
          <w:color w:val="000000" w:themeColor="text1"/>
          <w:sz w:val="27"/>
          <w:szCs w:val="27"/>
        </w:rPr>
        <w:br w:type="page"/>
      </w:r>
      <w:bookmarkStart w:id="4" w:name="_Toc75359291"/>
      <w:r>
        <w:rPr>
          <w:rFonts w:hint="eastAsia"/>
          <w:kern w:val="0"/>
        </w:rPr>
        <w:t>第三章  招租要求</w:t>
      </w:r>
      <w:bookmarkEnd w:id="4"/>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一、招租项目的概况</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1</w:t>
      </w:r>
      <w:r>
        <w:rPr>
          <w:rFonts w:ascii="宋体" w:hAnsi="宋体" w:cs="宋体"/>
          <w:color w:val="000000" w:themeColor="text1"/>
          <w:kern w:val="0"/>
          <w:sz w:val="27"/>
          <w:szCs w:val="27"/>
        </w:rPr>
        <w:t>、</w:t>
      </w:r>
      <w:r>
        <w:rPr>
          <w:rFonts w:hint="eastAsia" w:ascii="宋体" w:hAnsi="宋体" w:cs="宋体"/>
          <w:color w:val="000000" w:themeColor="text1"/>
          <w:kern w:val="0"/>
          <w:sz w:val="27"/>
          <w:szCs w:val="27"/>
        </w:rPr>
        <w:t>招租内容</w:t>
      </w:r>
      <w:r>
        <w:rPr>
          <w:rFonts w:ascii="宋体" w:hAnsi="宋体" w:cs="宋体"/>
          <w:color w:val="000000" w:themeColor="text1"/>
          <w:kern w:val="0"/>
          <w:sz w:val="27"/>
          <w:szCs w:val="27"/>
        </w:rPr>
        <w:t>：</w:t>
      </w:r>
      <w:r>
        <w:rPr>
          <w:rFonts w:hint="eastAsia" w:ascii="宋体" w:hAnsi="宋体" w:cs="宋体"/>
          <w:b/>
          <w:color w:val="000000" w:themeColor="text1"/>
          <w:kern w:val="0"/>
          <w:sz w:val="27"/>
          <w:szCs w:val="27"/>
          <w:u w:val="single"/>
          <w:lang w:eastAsia="zh-CN"/>
        </w:rPr>
        <w:t>阳新县永阳资产经营有限公司交投加油站经营权招租项目，</w:t>
      </w:r>
      <w:r>
        <w:rPr>
          <w:rFonts w:hint="eastAsia" w:ascii="宋体" w:hAnsi="宋体" w:cs="宋体"/>
          <w:color w:val="000000" w:themeColor="text1"/>
          <w:kern w:val="0"/>
          <w:sz w:val="27"/>
          <w:szCs w:val="27"/>
        </w:rPr>
        <w:t>承包经营权；租赁期限至2026年12月31日。</w:t>
      </w:r>
    </w:p>
    <w:p>
      <w:pPr>
        <w:widowControl/>
        <w:spacing w:line="420" w:lineRule="atLeast"/>
        <w:ind w:firstLine="405" w:firstLineChars="150"/>
        <w:rPr>
          <w:rFonts w:ascii="宋体" w:hAnsi="宋体" w:cs="宋体"/>
          <w:b/>
          <w:color w:val="000000" w:themeColor="text1"/>
          <w:kern w:val="0"/>
          <w:sz w:val="27"/>
          <w:szCs w:val="27"/>
        </w:rPr>
      </w:pPr>
      <w:r>
        <w:rPr>
          <w:rFonts w:hint="eastAsia" w:ascii="宋体" w:hAnsi="宋体" w:cs="宋体"/>
          <w:color w:val="000000" w:themeColor="text1"/>
          <w:kern w:val="0"/>
          <w:sz w:val="27"/>
          <w:szCs w:val="27"/>
        </w:rPr>
        <w:t>2、</w:t>
      </w:r>
      <w:r>
        <w:rPr>
          <w:rFonts w:ascii="宋体" w:hAnsi="宋体" w:cs="宋体"/>
          <w:color w:val="000000" w:themeColor="text1"/>
          <w:kern w:val="0"/>
          <w:sz w:val="27"/>
          <w:szCs w:val="27"/>
        </w:rPr>
        <w:t>租赁期限</w:t>
      </w:r>
      <w:r>
        <w:rPr>
          <w:rFonts w:hint="eastAsia" w:ascii="宋体" w:hAnsi="宋体" w:cs="宋体"/>
          <w:color w:val="000000" w:themeColor="text1"/>
          <w:kern w:val="0"/>
          <w:sz w:val="27"/>
          <w:szCs w:val="27"/>
        </w:rPr>
        <w:t>及费用支付方式</w:t>
      </w:r>
      <w:r>
        <w:rPr>
          <w:rFonts w:ascii="宋体" w:hAnsi="宋体" w:cs="宋体"/>
          <w:color w:val="000000" w:themeColor="text1"/>
          <w:kern w:val="0"/>
          <w:sz w:val="27"/>
          <w:szCs w:val="27"/>
        </w:rPr>
        <w:t>：租赁期限为</w:t>
      </w:r>
      <w:r>
        <w:rPr>
          <w:rFonts w:hint="eastAsia" w:ascii="宋体" w:hAnsi="宋体" w:cs="宋体"/>
          <w:color w:val="000000" w:themeColor="text1"/>
          <w:kern w:val="0"/>
          <w:sz w:val="27"/>
          <w:szCs w:val="27"/>
        </w:rPr>
        <w:t>5</w:t>
      </w:r>
      <w:r>
        <w:rPr>
          <w:rFonts w:ascii="宋体" w:hAnsi="宋体" w:cs="宋体"/>
          <w:color w:val="000000" w:themeColor="text1"/>
          <w:kern w:val="0"/>
          <w:sz w:val="27"/>
          <w:szCs w:val="27"/>
        </w:rPr>
        <w:t>年，起止日期</w:t>
      </w:r>
      <w:r>
        <w:rPr>
          <w:rFonts w:hint="eastAsia" w:ascii="宋体" w:hAnsi="宋体" w:cs="宋体"/>
          <w:color w:val="000000" w:themeColor="text1"/>
          <w:kern w:val="0"/>
          <w:sz w:val="27"/>
          <w:szCs w:val="27"/>
        </w:rPr>
        <w:t>在合同中约定</w:t>
      </w:r>
      <w:r>
        <w:rPr>
          <w:rFonts w:ascii="宋体" w:hAnsi="宋体" w:cs="宋体"/>
          <w:color w:val="000000" w:themeColor="text1"/>
          <w:kern w:val="0"/>
          <w:sz w:val="27"/>
          <w:szCs w:val="27"/>
        </w:rPr>
        <w:t>。</w:t>
      </w:r>
      <w:r>
        <w:rPr>
          <w:rFonts w:hint="eastAsia" w:ascii="宋体" w:hAnsi="宋体" w:cs="宋体"/>
          <w:color w:val="000000" w:themeColor="text1"/>
          <w:kern w:val="0"/>
          <w:sz w:val="27"/>
          <w:szCs w:val="27"/>
        </w:rPr>
        <w:t>租金五年一付，承租人在招租成交、签收《招租成交确认书》的7个工作日内付清到阳新县永阳资产经营有限公司指定的账户。</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3、招租底价：最低限价1000万元。</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4</w:t>
      </w:r>
      <w:r>
        <w:rPr>
          <w:rFonts w:ascii="宋体" w:hAnsi="宋体" w:cs="宋体"/>
          <w:color w:val="000000" w:themeColor="text1"/>
          <w:kern w:val="0"/>
          <w:sz w:val="27"/>
          <w:szCs w:val="27"/>
        </w:rPr>
        <w:t>、</w:t>
      </w:r>
      <w:r>
        <w:rPr>
          <w:rFonts w:hint="eastAsia" w:ascii="宋体" w:hAnsi="宋体" w:cs="宋体"/>
          <w:color w:val="000000" w:themeColor="text1"/>
          <w:kern w:val="0"/>
          <w:sz w:val="27"/>
          <w:szCs w:val="27"/>
        </w:rPr>
        <w:t>相关</w:t>
      </w:r>
      <w:r>
        <w:rPr>
          <w:rFonts w:ascii="宋体" w:hAnsi="宋体" w:cs="宋体"/>
          <w:color w:val="000000" w:themeColor="text1"/>
          <w:kern w:val="0"/>
          <w:sz w:val="27"/>
          <w:szCs w:val="27"/>
        </w:rPr>
        <w:t>费用：</w:t>
      </w:r>
      <w:r>
        <w:rPr>
          <w:rFonts w:hint="eastAsia" w:ascii="宋体" w:hAnsi="宋体" w:cs="宋体"/>
          <w:color w:val="000000" w:themeColor="text1"/>
          <w:kern w:val="0"/>
          <w:sz w:val="27"/>
          <w:szCs w:val="27"/>
        </w:rPr>
        <w:t>行业服务管理费、水电费等承租人应按时交纳，服从行业管理</w:t>
      </w:r>
      <w:r>
        <w:rPr>
          <w:rFonts w:ascii="宋体" w:hAnsi="宋体" w:cs="宋体"/>
          <w:color w:val="000000" w:themeColor="text1"/>
          <w:kern w:val="0"/>
          <w:sz w:val="27"/>
          <w:szCs w:val="27"/>
        </w:rPr>
        <w:t>。</w:t>
      </w:r>
    </w:p>
    <w:p>
      <w:pPr>
        <w:widowControl/>
        <w:spacing w:line="420" w:lineRule="atLeast"/>
        <w:ind w:firstLine="405" w:firstLineChars="150"/>
        <w:rPr>
          <w:rFonts w:ascii="宋体" w:hAnsi="宋体" w:cs="宋体"/>
          <w:color w:val="000000" w:themeColor="text1"/>
          <w:kern w:val="0"/>
          <w:sz w:val="27"/>
          <w:szCs w:val="27"/>
        </w:rPr>
      </w:pPr>
      <w:r>
        <w:rPr>
          <w:rFonts w:hint="eastAsia" w:ascii="宋体" w:hAnsi="宋体" w:cs="宋体"/>
          <w:color w:val="000000" w:themeColor="text1"/>
          <w:kern w:val="0"/>
          <w:sz w:val="27"/>
          <w:szCs w:val="27"/>
        </w:rPr>
        <w:t>二</w:t>
      </w:r>
      <w:r>
        <w:rPr>
          <w:rFonts w:ascii="宋体" w:hAnsi="宋体" w:cs="宋体"/>
          <w:color w:val="000000" w:themeColor="text1"/>
          <w:kern w:val="0"/>
          <w:sz w:val="27"/>
          <w:szCs w:val="27"/>
        </w:rPr>
        <w:t>、承租方资格要求：</w:t>
      </w:r>
    </w:p>
    <w:p>
      <w:pPr>
        <w:ind w:firstLine="420"/>
        <w:rPr>
          <w:color w:val="000000" w:themeColor="text1"/>
          <w:sz w:val="28"/>
          <w:szCs w:val="28"/>
        </w:rPr>
      </w:pPr>
      <w:r>
        <w:rPr>
          <w:rFonts w:hint="eastAsia"/>
          <w:color w:val="000000" w:themeColor="text1"/>
          <w:sz w:val="28"/>
          <w:szCs w:val="28"/>
        </w:rPr>
        <w:t>1、应具备《政府采购法》第二十二条第一款规定的条件；</w:t>
      </w:r>
    </w:p>
    <w:p>
      <w:pPr>
        <w:ind w:firstLine="420"/>
        <w:rPr>
          <w:color w:val="000000" w:themeColor="text1"/>
          <w:sz w:val="28"/>
          <w:szCs w:val="28"/>
        </w:rPr>
      </w:pPr>
      <w:r>
        <w:rPr>
          <w:rFonts w:hint="eastAsia"/>
          <w:color w:val="000000" w:themeColor="text1"/>
          <w:sz w:val="28"/>
          <w:szCs w:val="28"/>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ind w:firstLine="420"/>
        <w:rPr>
          <w:rFonts w:ascii="宋体" w:hAnsi="宋体" w:cs="宋体"/>
          <w:color w:val="000000" w:themeColor="text1"/>
          <w:kern w:val="0"/>
          <w:sz w:val="27"/>
          <w:szCs w:val="27"/>
        </w:rPr>
      </w:pPr>
      <w:r>
        <w:rPr>
          <w:rFonts w:hint="eastAsia"/>
          <w:color w:val="000000" w:themeColor="text1"/>
          <w:sz w:val="28"/>
          <w:szCs w:val="28"/>
        </w:rPr>
        <w:t>3、特定要求：加油站经营业绩证明材料（复印件须加盖单位公章）。</w:t>
      </w:r>
    </w:p>
    <w:p>
      <w:pPr>
        <w:pStyle w:val="10"/>
        <w:spacing w:line="270" w:lineRule="atLeast"/>
        <w:ind w:left="270" w:hanging="270" w:hangingChars="100"/>
        <w:rPr>
          <w:b/>
          <w:color w:val="000000" w:themeColor="text1"/>
          <w:sz w:val="27"/>
          <w:szCs w:val="27"/>
        </w:rPr>
      </w:pPr>
      <w:r>
        <w:rPr>
          <w:rFonts w:hint="eastAsia"/>
          <w:color w:val="000000" w:themeColor="text1"/>
          <w:sz w:val="27"/>
          <w:szCs w:val="27"/>
        </w:rPr>
        <w:t>三</w:t>
      </w:r>
      <w:r>
        <w:rPr>
          <w:color w:val="000000" w:themeColor="text1"/>
          <w:sz w:val="27"/>
          <w:szCs w:val="27"/>
        </w:rPr>
        <w:t>、投标文件内容</w:t>
      </w:r>
      <w:r>
        <w:rPr>
          <w:color w:val="000000" w:themeColor="text1"/>
          <w:sz w:val="27"/>
          <w:szCs w:val="27"/>
        </w:rPr>
        <w:br w:type="textWrapping"/>
      </w:r>
      <w:r>
        <w:rPr>
          <w:rFonts w:hint="eastAsia"/>
          <w:color w:val="000000" w:themeColor="text1"/>
          <w:sz w:val="27"/>
          <w:szCs w:val="27"/>
        </w:rPr>
        <w:t>详见投标人须知。</w:t>
      </w:r>
    </w:p>
    <w:p>
      <w:pPr>
        <w:rPr>
          <w:rFonts w:hint="default" w:ascii="宋体" w:hAnsi="宋体" w:eastAsia="宋体"/>
          <w:color w:val="000000" w:themeColor="text1"/>
          <w:sz w:val="27"/>
          <w:szCs w:val="27"/>
          <w:lang w:val="en-US" w:eastAsia="zh-CN"/>
        </w:rPr>
      </w:pPr>
      <w:r>
        <w:rPr>
          <w:rFonts w:hint="eastAsia" w:ascii="宋体" w:hAnsi="宋体" w:cs="宋体"/>
          <w:color w:val="000000" w:themeColor="text1"/>
          <w:kern w:val="0"/>
          <w:sz w:val="27"/>
          <w:szCs w:val="27"/>
        </w:rPr>
        <w:t>四.</w:t>
      </w:r>
      <w:r>
        <w:rPr>
          <w:rFonts w:hint="eastAsia" w:ascii="宋体" w:hAnsi="宋体"/>
          <w:color w:val="000000" w:themeColor="text1"/>
          <w:sz w:val="27"/>
          <w:szCs w:val="27"/>
        </w:rPr>
        <w:t>付款方式：</w:t>
      </w:r>
      <w:r>
        <w:rPr>
          <w:rFonts w:hint="eastAsia" w:ascii="宋体" w:hAnsi="宋体" w:cs="宋体"/>
          <w:color w:val="000000" w:themeColor="text1"/>
          <w:kern w:val="0"/>
          <w:sz w:val="27"/>
          <w:szCs w:val="27"/>
        </w:rPr>
        <w:t>五年租金一次性付清，承租人在招租成交、签收《招租成交确认书》的7个工作日内付清到阳新县永阳资产经营有限公司指定的账户。</w:t>
      </w:r>
      <w:r>
        <w:rPr>
          <w:rFonts w:hint="eastAsia" w:ascii="宋体" w:hAnsi="宋体" w:cs="宋体"/>
          <w:color w:val="000000" w:themeColor="text1"/>
          <w:kern w:val="0"/>
          <w:sz w:val="27"/>
          <w:szCs w:val="27"/>
          <w:lang w:val="en-US" w:eastAsia="zh-CN"/>
        </w:rPr>
        <w:t>在期限内未一次性付清五年租金的承租人作放弃中标处理。</w:t>
      </w:r>
    </w:p>
    <w:p>
      <w:pPr>
        <w:pStyle w:val="3"/>
        <w:jc w:val="center"/>
        <w:rPr>
          <w:kern w:val="0"/>
        </w:rPr>
      </w:pPr>
      <w:r>
        <w:rPr>
          <w:rFonts w:hint="eastAsia" w:ascii="宋体" w:hAnsi="宋体"/>
          <w:color w:val="000000" w:themeColor="text1"/>
          <w:sz w:val="27"/>
          <w:szCs w:val="27"/>
        </w:rPr>
        <w:br w:type="page"/>
      </w:r>
      <w:bookmarkStart w:id="5" w:name="_Toc75359292"/>
      <w:r>
        <w:rPr>
          <w:rFonts w:hint="eastAsia"/>
          <w:kern w:val="0"/>
        </w:rPr>
        <w:t>第四章 评审办法</w:t>
      </w:r>
      <w:bookmarkEnd w:id="5"/>
    </w:p>
    <w:p>
      <w:pPr>
        <w:jc w:val="left"/>
        <w:rPr>
          <w:rFonts w:ascii="宋体" w:hAnsi="宋体"/>
          <w:color w:val="000000" w:themeColor="text1"/>
          <w:sz w:val="32"/>
          <w:szCs w:val="32"/>
        </w:rPr>
      </w:pPr>
      <w:r>
        <w:rPr>
          <w:rFonts w:hint="eastAsia" w:ascii="宋体" w:hAnsi="宋体"/>
          <w:color w:val="000000" w:themeColor="text1"/>
          <w:sz w:val="32"/>
          <w:szCs w:val="32"/>
        </w:rPr>
        <w:t>一、资格审查办法</w:t>
      </w:r>
    </w:p>
    <w:p>
      <w:pPr>
        <w:pStyle w:val="15"/>
        <w:ind w:firstLine="0" w:firstLineChars="0"/>
        <w:rPr>
          <w:color w:val="000000" w:themeColor="text1"/>
        </w:rPr>
      </w:pPr>
      <w:r>
        <w:rPr>
          <w:rFonts w:hint="eastAsia" w:hAnsi="宋体"/>
          <w:color w:val="000000" w:themeColor="text1"/>
          <w:sz w:val="32"/>
          <w:szCs w:val="32"/>
        </w:rPr>
        <w:t>1.资格审查</w:t>
      </w:r>
    </w:p>
    <w:p>
      <w:pPr>
        <w:tabs>
          <w:tab w:val="left" w:pos="616"/>
        </w:tabs>
        <w:spacing w:line="360" w:lineRule="auto"/>
        <w:ind w:firstLine="420"/>
        <w:rPr>
          <w:color w:val="000000" w:themeColor="text1"/>
          <w:sz w:val="28"/>
          <w:szCs w:val="28"/>
        </w:rPr>
      </w:pPr>
      <w:r>
        <w:rPr>
          <w:rFonts w:hint="eastAsia"/>
          <w:color w:val="000000" w:themeColor="text1"/>
          <w:sz w:val="28"/>
          <w:szCs w:val="28"/>
        </w:rPr>
        <w:t>1.1开标结束后，招租人、代理机构成立资格审查小组，依据法律、法规及招租文件的规定，对投标人的资格进行审查，以确定投标人资格是否合格。</w:t>
      </w:r>
    </w:p>
    <w:p>
      <w:pPr>
        <w:pStyle w:val="15"/>
        <w:ind w:firstLine="480"/>
        <w:rPr>
          <w:color w:val="000000" w:themeColor="text1"/>
          <w:lang w:val="zh-CN"/>
        </w:rPr>
      </w:pPr>
    </w:p>
    <w:p>
      <w:pPr>
        <w:pStyle w:val="15"/>
        <w:ind w:firstLine="0" w:firstLineChars="0"/>
        <w:rPr>
          <w:rFonts w:hAnsi="宋体"/>
          <w:bCs/>
          <w:color w:val="000000" w:themeColor="text1"/>
          <w:szCs w:val="20"/>
          <w:lang w:val="zh-CN"/>
        </w:rPr>
      </w:pPr>
      <w:r>
        <w:rPr>
          <w:rFonts w:hint="eastAsia" w:hAnsi="宋体"/>
          <w:color w:val="000000" w:themeColor="text1"/>
          <w:kern w:val="2"/>
          <w:sz w:val="32"/>
          <w:szCs w:val="32"/>
        </w:rPr>
        <w:t>2.</w:t>
      </w:r>
      <w:r>
        <w:rPr>
          <w:rFonts w:hint="eastAsia" w:hAnsi="宋体"/>
          <w:color w:val="000000" w:themeColor="text1"/>
          <w:kern w:val="2"/>
          <w:sz w:val="32"/>
          <w:szCs w:val="32"/>
          <w:lang w:val="zh-CN"/>
        </w:rPr>
        <w:t>资格审查标准</w:t>
      </w:r>
    </w:p>
    <w:p>
      <w:pPr>
        <w:tabs>
          <w:tab w:val="left" w:pos="616"/>
        </w:tabs>
        <w:spacing w:line="360" w:lineRule="auto"/>
        <w:rPr>
          <w:rFonts w:ascii="宋体" w:hAnsi="宋体"/>
          <w:b/>
          <w:color w:val="000000" w:themeColor="text1"/>
          <w:sz w:val="28"/>
          <w:lang w:val="zh-CN"/>
        </w:rPr>
      </w:pPr>
      <w:r>
        <w:rPr>
          <w:rFonts w:hint="eastAsia" w:ascii="宋体" w:hAnsi="宋体"/>
          <w:b/>
          <w:color w:val="000000" w:themeColor="text1"/>
          <w:sz w:val="28"/>
        </w:rPr>
        <w:t>2.1</w:t>
      </w:r>
      <w:r>
        <w:rPr>
          <w:rFonts w:hint="eastAsia" w:ascii="宋体" w:hAnsi="宋体"/>
          <w:b/>
          <w:color w:val="000000" w:themeColor="text1"/>
          <w:sz w:val="28"/>
          <w:lang w:val="zh-CN"/>
        </w:rPr>
        <w:t>资格证明文件审查</w:t>
      </w:r>
    </w:p>
    <w:p>
      <w:pPr>
        <w:tabs>
          <w:tab w:val="left" w:pos="616"/>
        </w:tabs>
        <w:spacing w:line="360" w:lineRule="auto"/>
        <w:ind w:firstLine="420"/>
        <w:rPr>
          <w:color w:val="000000" w:themeColor="text1"/>
          <w:sz w:val="28"/>
          <w:szCs w:val="28"/>
        </w:rPr>
      </w:pPr>
      <w:r>
        <w:rPr>
          <w:rFonts w:hint="eastAsia"/>
          <w:color w:val="000000" w:themeColor="text1"/>
          <w:sz w:val="28"/>
          <w:szCs w:val="28"/>
        </w:rPr>
        <w:t>所递交的资格证明文件出现不符合下列情形之一或不足以证明其符合下列情形之一的，应视为资格审查不合格，并按照无效投标处理：</w:t>
      </w:r>
    </w:p>
    <w:p>
      <w:pPr>
        <w:pStyle w:val="17"/>
        <w:tabs>
          <w:tab w:val="left" w:pos="840"/>
        </w:tabs>
        <w:spacing w:line="360" w:lineRule="auto"/>
        <w:ind w:left="284" w:firstLine="0" w:firstLineChars="0"/>
        <w:rPr>
          <w:color w:val="000000" w:themeColor="text1"/>
          <w:sz w:val="28"/>
          <w:szCs w:val="28"/>
        </w:rPr>
      </w:pPr>
      <w:r>
        <w:rPr>
          <w:rFonts w:hint="eastAsia"/>
          <w:color w:val="000000" w:themeColor="text1"/>
          <w:sz w:val="28"/>
          <w:szCs w:val="28"/>
        </w:rPr>
        <w:t>2.1.1应具备《政府采购法》第二十二条第一款规定的条件，提供下列材料：</w:t>
      </w:r>
    </w:p>
    <w:p>
      <w:pPr>
        <w:pStyle w:val="17"/>
        <w:numPr>
          <w:ilvl w:val="0"/>
          <w:numId w:val="5"/>
        </w:numPr>
        <w:tabs>
          <w:tab w:val="left" w:pos="1036"/>
        </w:tabs>
        <w:spacing w:line="360" w:lineRule="auto"/>
        <w:ind w:left="1036" w:hanging="616" w:firstLineChars="0"/>
        <w:rPr>
          <w:color w:val="000000" w:themeColor="text1"/>
          <w:sz w:val="28"/>
          <w:szCs w:val="28"/>
        </w:rPr>
      </w:pPr>
      <w:r>
        <w:rPr>
          <w:rFonts w:hint="eastAsia"/>
          <w:color w:val="000000" w:themeColor="text1"/>
          <w:sz w:val="28"/>
          <w:szCs w:val="28"/>
        </w:rPr>
        <w:t>法人或者其他组织的营业执照等证明文件，自然人的身份证明；</w:t>
      </w:r>
    </w:p>
    <w:p>
      <w:pPr>
        <w:pStyle w:val="17"/>
        <w:numPr>
          <w:ilvl w:val="0"/>
          <w:numId w:val="5"/>
        </w:numPr>
        <w:tabs>
          <w:tab w:val="left" w:pos="1036"/>
        </w:tabs>
        <w:spacing w:line="360" w:lineRule="auto"/>
        <w:ind w:left="1036" w:hanging="616" w:firstLineChars="0"/>
        <w:rPr>
          <w:color w:val="000000" w:themeColor="text1"/>
          <w:sz w:val="28"/>
          <w:szCs w:val="28"/>
        </w:rPr>
      </w:pPr>
      <w:r>
        <w:rPr>
          <w:rFonts w:hint="eastAsia"/>
          <w:color w:val="000000" w:themeColor="text1"/>
          <w:sz w:val="28"/>
          <w:szCs w:val="28"/>
        </w:rPr>
        <w:t>财务状况报告，依法缴纳税收和社会保障资金的相关材料；</w:t>
      </w:r>
    </w:p>
    <w:p>
      <w:pPr>
        <w:pStyle w:val="17"/>
        <w:numPr>
          <w:ilvl w:val="0"/>
          <w:numId w:val="5"/>
        </w:numPr>
        <w:tabs>
          <w:tab w:val="left" w:pos="1036"/>
        </w:tabs>
        <w:spacing w:line="360" w:lineRule="auto"/>
        <w:ind w:left="1036" w:hanging="616" w:firstLineChars="0"/>
        <w:rPr>
          <w:color w:val="000000" w:themeColor="text1"/>
          <w:sz w:val="28"/>
          <w:szCs w:val="28"/>
        </w:rPr>
      </w:pPr>
      <w:r>
        <w:rPr>
          <w:rFonts w:hint="eastAsia"/>
          <w:color w:val="000000" w:themeColor="text1"/>
          <w:sz w:val="28"/>
          <w:szCs w:val="28"/>
        </w:rPr>
        <w:t>具备履行合同所必需的设备和专业技术能力的证明材料；</w:t>
      </w:r>
    </w:p>
    <w:p>
      <w:pPr>
        <w:pStyle w:val="17"/>
        <w:numPr>
          <w:ilvl w:val="0"/>
          <w:numId w:val="5"/>
        </w:numPr>
        <w:tabs>
          <w:tab w:val="left" w:pos="1036"/>
        </w:tabs>
        <w:spacing w:line="360" w:lineRule="auto"/>
        <w:ind w:left="1036" w:hanging="616" w:firstLineChars="0"/>
        <w:rPr>
          <w:color w:val="000000" w:themeColor="text1"/>
          <w:sz w:val="28"/>
          <w:szCs w:val="28"/>
        </w:rPr>
      </w:pPr>
      <w:r>
        <w:rPr>
          <w:rFonts w:hint="eastAsia"/>
          <w:color w:val="000000" w:themeColor="text1"/>
          <w:sz w:val="28"/>
          <w:szCs w:val="28"/>
        </w:rPr>
        <w:t>参加政府采购活动前3年内在经营活动中没有重大违法记录的书面声明；</w:t>
      </w:r>
    </w:p>
    <w:p>
      <w:pPr>
        <w:pStyle w:val="17"/>
        <w:numPr>
          <w:ilvl w:val="0"/>
          <w:numId w:val="5"/>
        </w:numPr>
        <w:tabs>
          <w:tab w:val="left" w:pos="1036"/>
        </w:tabs>
        <w:spacing w:line="360" w:lineRule="auto"/>
        <w:ind w:left="1036" w:hanging="616" w:firstLineChars="0"/>
        <w:rPr>
          <w:color w:val="000000" w:themeColor="text1"/>
          <w:sz w:val="28"/>
          <w:szCs w:val="28"/>
        </w:rPr>
      </w:pPr>
      <w:r>
        <w:rPr>
          <w:rFonts w:hint="eastAsia"/>
          <w:color w:val="000000" w:themeColor="text1"/>
          <w:sz w:val="28"/>
          <w:szCs w:val="28"/>
        </w:rPr>
        <w:t>具备法律、行政法规规定的其他条件的证明材料。</w:t>
      </w:r>
    </w:p>
    <w:p>
      <w:pPr>
        <w:pStyle w:val="17"/>
        <w:tabs>
          <w:tab w:val="left" w:pos="840"/>
        </w:tabs>
        <w:spacing w:line="360" w:lineRule="auto"/>
        <w:ind w:left="704" w:firstLine="0" w:firstLineChars="0"/>
        <w:rPr>
          <w:color w:val="000000" w:themeColor="text1"/>
          <w:sz w:val="28"/>
          <w:szCs w:val="28"/>
        </w:rPr>
      </w:pPr>
      <w:r>
        <w:rPr>
          <w:rFonts w:hint="eastAsia"/>
          <w:color w:val="000000" w:themeColor="text1"/>
          <w:sz w:val="28"/>
          <w:szCs w:val="28"/>
        </w:rPr>
        <w:t>2.1.2未被“信用中国”网站(www.creditchina.gov.cn)列入失信被执行人、重大税收违法案件当事人名单、政府采购严重违法失信行为记录名单的网站查询结果页面截图；</w:t>
      </w:r>
    </w:p>
    <w:p>
      <w:pPr>
        <w:pStyle w:val="17"/>
        <w:tabs>
          <w:tab w:val="left" w:pos="840"/>
        </w:tabs>
        <w:spacing w:line="360" w:lineRule="auto"/>
        <w:ind w:left="704" w:firstLine="0" w:firstLineChars="0"/>
        <w:rPr>
          <w:color w:val="000000" w:themeColor="text1"/>
          <w:sz w:val="28"/>
          <w:szCs w:val="28"/>
        </w:rPr>
      </w:pPr>
      <w:r>
        <w:rPr>
          <w:rFonts w:hint="eastAsia"/>
          <w:color w:val="000000" w:themeColor="text1"/>
          <w:sz w:val="28"/>
          <w:szCs w:val="28"/>
        </w:rPr>
        <w:t>2.1.3特定条款：加油站经营业绩证明材料（复印件须加盖单位公章），投标人应提供其符合特殊要求的证明材料或者情况说明；</w:t>
      </w:r>
    </w:p>
    <w:p>
      <w:pPr>
        <w:pStyle w:val="17"/>
        <w:tabs>
          <w:tab w:val="left" w:pos="840"/>
        </w:tabs>
        <w:spacing w:line="360" w:lineRule="auto"/>
        <w:ind w:left="704" w:firstLine="0" w:firstLineChars="0"/>
        <w:rPr>
          <w:color w:val="000000" w:themeColor="text1"/>
          <w:sz w:val="28"/>
          <w:szCs w:val="28"/>
        </w:rPr>
      </w:pPr>
      <w:r>
        <w:rPr>
          <w:rFonts w:hint="eastAsia"/>
          <w:color w:val="000000" w:themeColor="text1"/>
          <w:sz w:val="28"/>
          <w:szCs w:val="28"/>
        </w:rPr>
        <w:t>2.1.4投标人认为需提供的其它相关资格证明材料；</w:t>
      </w:r>
    </w:p>
    <w:p>
      <w:pPr>
        <w:tabs>
          <w:tab w:val="left" w:pos="616"/>
        </w:tabs>
        <w:spacing w:line="360" w:lineRule="auto"/>
        <w:ind w:left="252" w:firstLine="560" w:firstLineChars="200"/>
        <w:rPr>
          <w:color w:val="000000" w:themeColor="text1"/>
          <w:sz w:val="28"/>
          <w:szCs w:val="28"/>
        </w:rPr>
      </w:pPr>
      <w:r>
        <w:rPr>
          <w:rFonts w:hint="eastAsia"/>
          <w:color w:val="000000" w:themeColor="text1"/>
          <w:sz w:val="28"/>
          <w:szCs w:val="28"/>
        </w:rPr>
        <w:t>2.1.5资格证明文件正本应为清晰彩色影印件且加盖单位公章。</w:t>
      </w:r>
    </w:p>
    <w:p>
      <w:pPr>
        <w:pStyle w:val="17"/>
        <w:tabs>
          <w:tab w:val="left" w:pos="840"/>
        </w:tabs>
        <w:spacing w:line="360" w:lineRule="auto"/>
        <w:ind w:left="238" w:firstLine="560"/>
        <w:rPr>
          <w:color w:val="000000" w:themeColor="text1"/>
          <w:sz w:val="28"/>
          <w:szCs w:val="28"/>
        </w:rPr>
      </w:pPr>
      <w:r>
        <w:rPr>
          <w:rFonts w:hint="eastAsia"/>
          <w:color w:val="000000" w:themeColor="text1"/>
          <w:sz w:val="28"/>
          <w:szCs w:val="28"/>
        </w:rPr>
        <w:t>2.1.6承诺成交后不得从事违法行为，一经查实无条件收回经营权，甲方不承担任何责任，租赁期间发生任何安全事故与甲方无关，若对甲方房屋造成安全经济损失，由乙方承担责任。</w:t>
      </w:r>
    </w:p>
    <w:p>
      <w:pPr>
        <w:tabs>
          <w:tab w:val="left" w:pos="616"/>
        </w:tabs>
        <w:spacing w:line="360" w:lineRule="auto"/>
        <w:rPr>
          <w:rFonts w:ascii="宋体" w:hAnsi="宋体"/>
          <w:b/>
          <w:color w:val="000000" w:themeColor="text1"/>
          <w:sz w:val="28"/>
          <w:lang w:val="zh-CN"/>
        </w:rPr>
      </w:pPr>
      <w:r>
        <w:rPr>
          <w:rFonts w:hint="eastAsia" w:ascii="宋体" w:hAnsi="宋体"/>
          <w:b/>
          <w:color w:val="000000" w:themeColor="text1"/>
          <w:sz w:val="28"/>
        </w:rPr>
        <w:t>2.2.</w:t>
      </w:r>
      <w:r>
        <w:rPr>
          <w:rFonts w:hint="eastAsia" w:ascii="宋体" w:hAnsi="宋体"/>
          <w:b/>
          <w:color w:val="000000" w:themeColor="text1"/>
          <w:sz w:val="28"/>
          <w:lang w:val="zh-CN"/>
        </w:rPr>
        <w:t>确定资格审查合格投标人</w:t>
      </w:r>
    </w:p>
    <w:p>
      <w:pPr>
        <w:pStyle w:val="17"/>
        <w:tabs>
          <w:tab w:val="left" w:pos="840"/>
        </w:tabs>
        <w:spacing w:line="360" w:lineRule="auto"/>
        <w:ind w:left="238" w:firstLine="0" w:firstLineChars="0"/>
        <w:rPr>
          <w:color w:val="000000" w:themeColor="text1"/>
          <w:sz w:val="28"/>
          <w:szCs w:val="28"/>
        </w:rPr>
      </w:pPr>
      <w:r>
        <w:rPr>
          <w:rFonts w:hint="eastAsia"/>
          <w:color w:val="000000" w:themeColor="text1"/>
          <w:sz w:val="28"/>
          <w:szCs w:val="28"/>
        </w:rPr>
        <w:t>2.2.1资格审查小组按照本章“资格审查方法及标准”，对各投标人资格证明文件进行审查。资格审查小组依据对各投标人资格证明文件的审查结果，确定资格审查合格的投标人，并形成书面的资格审查报告。</w:t>
      </w:r>
    </w:p>
    <w:p>
      <w:pPr>
        <w:pStyle w:val="17"/>
        <w:tabs>
          <w:tab w:val="left" w:pos="840"/>
        </w:tabs>
        <w:spacing w:line="360" w:lineRule="auto"/>
        <w:ind w:left="238" w:firstLine="0" w:firstLineChars="0"/>
        <w:rPr>
          <w:color w:val="000000" w:themeColor="text1"/>
          <w:sz w:val="28"/>
          <w:szCs w:val="28"/>
        </w:rPr>
      </w:pPr>
      <w:r>
        <w:rPr>
          <w:rFonts w:hint="eastAsia"/>
          <w:color w:val="000000" w:themeColor="text1"/>
          <w:sz w:val="28"/>
          <w:szCs w:val="28"/>
        </w:rPr>
        <w:t>2.2.2资格审查合格投标人不足1家的，不进行评标。</w:t>
      </w:r>
    </w:p>
    <w:p>
      <w:pPr>
        <w:pStyle w:val="17"/>
        <w:tabs>
          <w:tab w:val="left" w:pos="840"/>
        </w:tabs>
        <w:spacing w:line="360" w:lineRule="auto"/>
        <w:ind w:left="238" w:firstLine="0" w:firstLineChars="0"/>
        <w:rPr>
          <w:color w:val="000000" w:themeColor="text1"/>
          <w:sz w:val="28"/>
          <w:szCs w:val="28"/>
        </w:rPr>
      </w:pPr>
      <w:r>
        <w:rPr>
          <w:rFonts w:hint="eastAsia"/>
          <w:color w:val="000000" w:themeColor="text1"/>
          <w:sz w:val="28"/>
          <w:szCs w:val="28"/>
        </w:rPr>
        <w:t>2.2.3资格审查未通过的投标人可在结果公告质疑有效期内按公告中的联系方式获知</w:t>
      </w:r>
      <w:r>
        <w:rPr>
          <w:color w:val="000000" w:themeColor="text1"/>
          <w:sz w:val="28"/>
          <w:szCs w:val="28"/>
        </w:rPr>
        <w:t>本</w:t>
      </w:r>
      <w:r>
        <w:rPr>
          <w:rFonts w:hint="eastAsia"/>
          <w:color w:val="000000" w:themeColor="text1"/>
          <w:sz w:val="28"/>
          <w:szCs w:val="28"/>
        </w:rPr>
        <w:t>单位</w:t>
      </w:r>
      <w:r>
        <w:rPr>
          <w:color w:val="000000" w:themeColor="text1"/>
          <w:sz w:val="28"/>
          <w:szCs w:val="28"/>
        </w:rPr>
        <w:t>的</w:t>
      </w:r>
      <w:r>
        <w:rPr>
          <w:rFonts w:hint="eastAsia"/>
          <w:color w:val="000000" w:themeColor="text1"/>
          <w:sz w:val="28"/>
          <w:szCs w:val="28"/>
        </w:rPr>
        <w:t>资格审查情况。</w:t>
      </w:r>
    </w:p>
    <w:p>
      <w:pPr>
        <w:rPr>
          <w:color w:val="000000" w:themeColor="text1"/>
          <w:lang w:val="zh-CN"/>
        </w:rPr>
      </w:pPr>
    </w:p>
    <w:p>
      <w:pPr>
        <w:numPr>
          <w:ilvl w:val="0"/>
          <w:numId w:val="6"/>
        </w:numPr>
        <w:jc w:val="left"/>
        <w:rPr>
          <w:rFonts w:ascii="宋体" w:hAnsi="宋体"/>
          <w:color w:val="000000" w:themeColor="text1"/>
          <w:sz w:val="32"/>
          <w:szCs w:val="32"/>
        </w:rPr>
      </w:pPr>
      <w:r>
        <w:rPr>
          <w:rFonts w:hint="eastAsia" w:ascii="宋体" w:hAnsi="宋体"/>
          <w:color w:val="000000" w:themeColor="text1"/>
          <w:sz w:val="32"/>
          <w:szCs w:val="32"/>
        </w:rPr>
        <w:br w:type="page"/>
      </w:r>
      <w:r>
        <w:rPr>
          <w:rFonts w:hint="eastAsia" w:ascii="宋体" w:hAnsi="宋体"/>
          <w:color w:val="000000" w:themeColor="text1"/>
          <w:sz w:val="32"/>
          <w:szCs w:val="32"/>
        </w:rPr>
        <w:t>评分办法</w:t>
      </w:r>
    </w:p>
    <w:p>
      <w:pPr>
        <w:pStyle w:val="17"/>
        <w:tabs>
          <w:tab w:val="left" w:pos="840"/>
        </w:tabs>
        <w:spacing w:line="360" w:lineRule="auto"/>
        <w:ind w:left="704" w:firstLine="0" w:firstLineChars="0"/>
        <w:rPr>
          <w:color w:val="000000" w:themeColor="text1"/>
          <w:sz w:val="28"/>
          <w:szCs w:val="28"/>
        </w:rPr>
      </w:pPr>
      <w:r>
        <w:rPr>
          <w:rFonts w:hint="eastAsia"/>
          <w:color w:val="000000" w:themeColor="text1"/>
          <w:sz w:val="28"/>
          <w:szCs w:val="28"/>
        </w:rPr>
        <w:t>1.本项目评标采用综合评分法，是指投标文件满足招租文件全部实质性要求，且按照评审因素的量化指标评审得分最高的投标人为中标候选人的评标方法</w:t>
      </w:r>
      <w:r>
        <w:rPr>
          <w:rFonts w:hint="eastAsia"/>
          <w:color w:val="000000" w:themeColor="text1"/>
          <w:sz w:val="28"/>
          <w:szCs w:val="28"/>
          <w:lang w:eastAsia="zh-CN"/>
        </w:rPr>
        <w:t>，</w:t>
      </w:r>
      <w:r>
        <w:rPr>
          <w:rFonts w:hint="eastAsia"/>
          <w:color w:val="000000" w:themeColor="text1"/>
          <w:sz w:val="28"/>
          <w:szCs w:val="28"/>
        </w:rPr>
        <w:t>评分表附后。</w:t>
      </w:r>
    </w:p>
    <w:p>
      <w:pPr>
        <w:pStyle w:val="17"/>
        <w:tabs>
          <w:tab w:val="left" w:pos="840"/>
        </w:tabs>
        <w:spacing w:line="360" w:lineRule="auto"/>
        <w:ind w:left="704" w:firstLine="0" w:firstLineChars="0"/>
        <w:rPr>
          <w:color w:val="000000" w:themeColor="text1"/>
          <w:sz w:val="28"/>
          <w:szCs w:val="28"/>
        </w:rPr>
      </w:pPr>
      <w:r>
        <w:rPr>
          <w:rFonts w:hint="eastAsia"/>
          <w:bCs/>
          <w:color w:val="000000" w:themeColor="text1"/>
          <w:sz w:val="28"/>
          <w:szCs w:val="28"/>
        </w:rPr>
        <w:t>2.评标委员会按以下工作程序进行评标：</w:t>
      </w:r>
      <w:r>
        <w:rPr>
          <w:rFonts w:hint="eastAsia"/>
          <w:color w:val="000000" w:themeColor="text1"/>
          <w:sz w:val="28"/>
          <w:szCs w:val="28"/>
        </w:rPr>
        <w:t>符合性审查、澄清有关问题、综合比较和评价、确定中标候选人名单。</w:t>
      </w:r>
    </w:p>
    <w:p>
      <w:pPr>
        <w:spacing w:line="360" w:lineRule="auto"/>
        <w:ind w:firstLine="548" w:firstLineChars="196"/>
        <w:rPr>
          <w:b/>
          <w:color w:val="000000" w:themeColor="text1"/>
          <w:sz w:val="28"/>
          <w:szCs w:val="28"/>
        </w:rPr>
      </w:pPr>
      <w:bookmarkStart w:id="6" w:name="_Toc75359293"/>
      <w:r>
        <w:rPr>
          <w:color w:val="000000" w:themeColor="text1"/>
          <w:sz w:val="28"/>
          <w:szCs w:val="28"/>
        </w:rPr>
        <w:br w:type="page"/>
      </w:r>
      <w:r>
        <w:rPr>
          <w:rFonts w:hint="eastAsia"/>
          <w:b/>
          <w:color w:val="000000" w:themeColor="text1"/>
          <w:sz w:val="28"/>
          <w:szCs w:val="28"/>
        </w:rPr>
        <w:t>（一）</w:t>
      </w:r>
      <w:r>
        <w:rPr>
          <w:b/>
          <w:color w:val="000000" w:themeColor="text1"/>
          <w:sz w:val="28"/>
          <w:szCs w:val="28"/>
        </w:rPr>
        <w:t>符合性审查</w:t>
      </w:r>
    </w:p>
    <w:p>
      <w:pPr>
        <w:spacing w:line="360" w:lineRule="auto"/>
        <w:ind w:firstLine="548" w:firstLineChars="196"/>
        <w:rPr>
          <w:rFonts w:ascii="宋体" w:hAnsi="宋体"/>
          <w:bCs/>
          <w:sz w:val="28"/>
          <w:szCs w:val="20"/>
          <w:lang w:val="zh-CN"/>
        </w:rPr>
      </w:pPr>
      <w:r>
        <w:rPr>
          <w:rFonts w:ascii="Helvetica" w:hAnsi="Helvetica" w:cs="Helvetica"/>
          <w:kern w:val="0"/>
          <w:sz w:val="28"/>
          <w:lang w:val="zh-CN"/>
        </w:rPr>
        <w:t>评标委员会应当对符合资格的投标人的投标文件进行符合性审查，以确定其是否满足招标文件的实质性要求。</w:t>
      </w:r>
      <w:r>
        <w:rPr>
          <w:rFonts w:hint="eastAsia" w:ascii="宋体" w:hAnsi="宋体"/>
          <w:bCs/>
          <w:sz w:val="28"/>
          <w:szCs w:val="20"/>
          <w:lang w:val="zh-CN"/>
        </w:rPr>
        <w:t>符合性审查出现下列情形之一的投标按照</w:t>
      </w:r>
      <w:r>
        <w:rPr>
          <w:rFonts w:hint="eastAsia" w:ascii="宋体" w:hAnsi="宋体"/>
          <w:b/>
          <w:bCs/>
          <w:sz w:val="28"/>
          <w:szCs w:val="20"/>
          <w:lang w:val="zh-CN"/>
        </w:rPr>
        <w:t>无效投标处理</w:t>
      </w:r>
      <w:r>
        <w:rPr>
          <w:rFonts w:hint="eastAsia" w:ascii="宋体" w:hAnsi="宋体"/>
          <w:bCs/>
          <w:sz w:val="28"/>
          <w:szCs w:val="20"/>
          <w:lang w:val="zh-CN"/>
        </w:rPr>
        <w:t>：</w:t>
      </w:r>
    </w:p>
    <w:p>
      <w:pPr>
        <w:numPr>
          <w:ilvl w:val="0"/>
          <w:numId w:val="7"/>
        </w:numPr>
        <w:tabs>
          <w:tab w:val="left" w:pos="616"/>
        </w:tabs>
        <w:spacing w:line="360" w:lineRule="auto"/>
        <w:ind w:left="10" w:leftChars="5" w:firstLine="277" w:firstLineChars="99"/>
        <w:rPr>
          <w:rFonts w:hAnsi="宋体"/>
          <w:sz w:val="28"/>
          <w:lang w:val="zh-CN"/>
        </w:rPr>
      </w:pPr>
      <w:r>
        <w:rPr>
          <w:rFonts w:hint="eastAsia" w:hAnsi="宋体"/>
          <w:sz w:val="28"/>
          <w:lang w:val="zh-CN"/>
        </w:rPr>
        <w:t>投标总报价低于项目最低限价的；</w:t>
      </w:r>
    </w:p>
    <w:p>
      <w:pPr>
        <w:numPr>
          <w:ilvl w:val="0"/>
          <w:numId w:val="7"/>
        </w:numPr>
        <w:tabs>
          <w:tab w:val="left" w:pos="616"/>
        </w:tabs>
        <w:spacing w:line="360" w:lineRule="auto"/>
        <w:ind w:left="10" w:leftChars="5" w:firstLine="277" w:firstLineChars="99"/>
        <w:rPr>
          <w:rFonts w:hAnsi="宋体"/>
          <w:b/>
          <w:bCs/>
          <w:sz w:val="28"/>
        </w:rPr>
      </w:pPr>
      <w:r>
        <w:rPr>
          <w:rFonts w:hint="eastAsia" w:hAnsi="宋体"/>
          <w:sz w:val="28"/>
          <w:lang w:val="zh-CN"/>
        </w:rPr>
        <w:t>《报价书》《法定代表人授权书》或《</w:t>
      </w:r>
      <w:r>
        <w:rPr>
          <w:rFonts w:hint="eastAsia" w:hAnsi="宋体"/>
          <w:bCs/>
          <w:sz w:val="28"/>
        </w:rPr>
        <w:t>法定代表人身份证明书</w:t>
      </w:r>
      <w:r>
        <w:rPr>
          <w:rFonts w:hint="eastAsia" w:hAnsi="宋体"/>
          <w:sz w:val="28"/>
          <w:lang w:val="zh-CN"/>
        </w:rPr>
        <w:t>》未提供或不符合招租文件要求的；</w:t>
      </w:r>
    </w:p>
    <w:p>
      <w:pPr>
        <w:numPr>
          <w:ilvl w:val="0"/>
          <w:numId w:val="7"/>
        </w:numPr>
        <w:tabs>
          <w:tab w:val="left" w:pos="616"/>
        </w:tabs>
        <w:spacing w:line="360" w:lineRule="auto"/>
        <w:ind w:left="10" w:leftChars="5" w:firstLine="277" w:firstLineChars="99"/>
        <w:rPr>
          <w:rFonts w:hAnsi="宋体"/>
          <w:sz w:val="28"/>
          <w:lang w:val="zh-CN"/>
        </w:rPr>
      </w:pPr>
      <w:r>
        <w:rPr>
          <w:rFonts w:hint="eastAsia" w:hAnsi="宋体"/>
          <w:sz w:val="28"/>
          <w:lang w:val="zh-CN"/>
        </w:rPr>
        <w:t>出现两个或两个以上不同报价的；</w:t>
      </w:r>
    </w:p>
    <w:p>
      <w:pPr>
        <w:numPr>
          <w:ilvl w:val="0"/>
          <w:numId w:val="7"/>
        </w:numPr>
        <w:tabs>
          <w:tab w:val="left" w:pos="616"/>
        </w:tabs>
        <w:spacing w:line="360" w:lineRule="auto"/>
        <w:ind w:left="10" w:leftChars="5" w:firstLine="277" w:firstLineChars="99"/>
        <w:rPr>
          <w:rFonts w:hAnsi="宋体"/>
          <w:sz w:val="28"/>
          <w:lang w:val="zh-CN"/>
        </w:rPr>
      </w:pPr>
      <w:r>
        <w:rPr>
          <w:rFonts w:hint="eastAsia" w:hAnsi="宋体"/>
          <w:sz w:val="28"/>
          <w:lang w:val="zh-CN"/>
        </w:rPr>
        <w:t>出现两个或两个以上投标方案的（招租文件中要求提供备选方案的除外）；</w:t>
      </w:r>
    </w:p>
    <w:p>
      <w:pPr>
        <w:numPr>
          <w:ilvl w:val="0"/>
          <w:numId w:val="7"/>
        </w:numPr>
        <w:tabs>
          <w:tab w:val="left" w:pos="616"/>
        </w:tabs>
        <w:spacing w:line="360" w:lineRule="auto"/>
        <w:ind w:left="10" w:leftChars="5" w:firstLine="277" w:firstLineChars="99"/>
        <w:rPr>
          <w:rFonts w:hAnsi="宋体"/>
          <w:sz w:val="28"/>
          <w:lang w:val="zh-CN"/>
        </w:rPr>
      </w:pPr>
      <w:r>
        <w:rPr>
          <w:rFonts w:hint="eastAsia" w:hAnsi="宋体"/>
          <w:sz w:val="28"/>
          <w:lang w:val="zh-CN"/>
        </w:rPr>
        <w:t>投标有效期不足的；</w:t>
      </w:r>
    </w:p>
    <w:p>
      <w:pPr>
        <w:numPr>
          <w:ilvl w:val="0"/>
          <w:numId w:val="7"/>
        </w:numPr>
        <w:tabs>
          <w:tab w:val="left" w:pos="616"/>
        </w:tabs>
        <w:spacing w:line="360" w:lineRule="auto"/>
        <w:ind w:left="10" w:leftChars="5" w:firstLine="277" w:firstLineChars="99"/>
        <w:rPr>
          <w:rFonts w:hAnsi="宋体"/>
          <w:sz w:val="28"/>
          <w:lang w:val="zh-CN"/>
        </w:rPr>
      </w:pPr>
      <w:r>
        <w:rPr>
          <w:rFonts w:hint="eastAsia" w:hAnsi="宋体"/>
          <w:sz w:val="28"/>
          <w:lang w:val="zh-CN"/>
        </w:rPr>
        <w:t>无法定代表人签字（签章）或签字（签章）人无法定代表人有效授权的；</w:t>
      </w:r>
    </w:p>
    <w:p>
      <w:pPr>
        <w:numPr>
          <w:ilvl w:val="0"/>
          <w:numId w:val="7"/>
        </w:numPr>
        <w:tabs>
          <w:tab w:val="left" w:pos="756"/>
        </w:tabs>
        <w:spacing w:line="360" w:lineRule="auto"/>
        <w:ind w:left="10" w:leftChars="5" w:firstLine="277" w:firstLineChars="99"/>
        <w:rPr>
          <w:rFonts w:hAnsi="宋体"/>
          <w:sz w:val="28"/>
          <w:lang w:val="zh-CN"/>
        </w:rPr>
      </w:pPr>
      <w:r>
        <w:rPr>
          <w:rFonts w:hint="eastAsia" w:hAnsi="宋体"/>
          <w:sz w:val="28"/>
          <w:lang w:val="zh-CN"/>
        </w:rPr>
        <w:t>正本不是真彩扫描件且未按要求提供加盖公章及签字（签章）原件的；</w:t>
      </w:r>
    </w:p>
    <w:p>
      <w:pPr>
        <w:numPr>
          <w:ilvl w:val="0"/>
          <w:numId w:val="7"/>
        </w:numPr>
        <w:tabs>
          <w:tab w:val="left" w:pos="742"/>
        </w:tabs>
        <w:spacing w:line="360" w:lineRule="auto"/>
        <w:ind w:left="10" w:leftChars="5" w:firstLine="277" w:firstLineChars="99"/>
        <w:rPr>
          <w:rFonts w:hAnsi="宋体"/>
          <w:sz w:val="28"/>
          <w:lang w:val="zh-CN"/>
        </w:rPr>
      </w:pPr>
      <w:r>
        <w:rPr>
          <w:rFonts w:hint="eastAsia" w:hAnsi="宋体"/>
          <w:sz w:val="28"/>
          <w:lang w:val="zh-CN"/>
        </w:rPr>
        <w:t>未按要求提供招租文件中规定的书面声明的；</w:t>
      </w:r>
    </w:p>
    <w:p>
      <w:pPr>
        <w:numPr>
          <w:ilvl w:val="0"/>
          <w:numId w:val="7"/>
        </w:numPr>
        <w:tabs>
          <w:tab w:val="left" w:pos="742"/>
        </w:tabs>
        <w:spacing w:line="360" w:lineRule="auto"/>
        <w:ind w:left="10" w:leftChars="5" w:firstLine="277" w:firstLineChars="99"/>
        <w:rPr>
          <w:rFonts w:hAnsi="宋体"/>
          <w:sz w:val="28"/>
          <w:lang w:val="zh-CN"/>
        </w:rPr>
      </w:pPr>
      <w:r>
        <w:rPr>
          <w:rFonts w:hAnsi="宋体"/>
          <w:sz w:val="28"/>
          <w:lang w:val="zh-CN"/>
        </w:rPr>
        <w:t>法律、法规</w:t>
      </w:r>
      <w:r>
        <w:rPr>
          <w:rFonts w:hint="eastAsia" w:hAnsi="宋体"/>
          <w:sz w:val="28"/>
          <w:lang w:val="zh-CN"/>
        </w:rPr>
        <w:t>和招标文件</w:t>
      </w:r>
      <w:r>
        <w:rPr>
          <w:rFonts w:hAnsi="宋体"/>
          <w:sz w:val="28"/>
          <w:lang w:val="zh-CN"/>
        </w:rPr>
        <w:t>规定的其他</w:t>
      </w:r>
      <w:r>
        <w:rPr>
          <w:rFonts w:hint="eastAsia" w:hAnsi="宋体"/>
          <w:sz w:val="28"/>
          <w:lang w:val="zh-CN"/>
        </w:rPr>
        <w:t>无效投标</w:t>
      </w:r>
      <w:r>
        <w:rPr>
          <w:rFonts w:hAnsi="宋体"/>
          <w:sz w:val="28"/>
          <w:lang w:val="zh-CN"/>
        </w:rPr>
        <w:t>情形。</w:t>
      </w:r>
    </w:p>
    <w:p>
      <w:pPr>
        <w:ind w:left="567"/>
        <w:rPr>
          <w:rFonts w:ascii="宋体" w:hAnsi="宋体"/>
          <w:b/>
          <w:sz w:val="28"/>
          <w:szCs w:val="28"/>
          <w:lang w:val="zh-CN"/>
        </w:rPr>
      </w:pPr>
      <w:r>
        <w:rPr>
          <w:rFonts w:hint="eastAsia" w:ascii="宋体" w:hAnsi="宋体"/>
          <w:b/>
          <w:sz w:val="28"/>
          <w:szCs w:val="28"/>
          <w:lang w:val="zh-CN"/>
        </w:rPr>
        <w:t>（二）澄清有关问题</w:t>
      </w:r>
    </w:p>
    <w:p>
      <w:pPr>
        <w:numPr>
          <w:ilvl w:val="0"/>
          <w:numId w:val="8"/>
        </w:numPr>
        <w:tabs>
          <w:tab w:val="left" w:pos="616"/>
        </w:tabs>
        <w:spacing w:line="360" w:lineRule="auto"/>
        <w:ind w:left="10" w:leftChars="5" w:firstLine="277" w:firstLineChars="99"/>
        <w:rPr>
          <w:rFonts w:ascii="Helvetica" w:hAnsi="Helvetica" w:cs="Helvetica"/>
          <w:kern w:val="0"/>
          <w:sz w:val="28"/>
          <w:lang w:val="zh-CN"/>
        </w:rPr>
      </w:pPr>
      <w:r>
        <w:rPr>
          <w:rFonts w:hint="eastAsia" w:ascii="Helvetica" w:hAnsi="Helvetica" w:cs="Helvetica"/>
          <w:kern w:val="0"/>
          <w:sz w:val="28"/>
          <w:lang w:val="zh-CN"/>
        </w:rPr>
        <w:t>评标期间，</w:t>
      </w:r>
      <w:r>
        <w:rPr>
          <w:rFonts w:ascii="Helvetica" w:hAnsi="Helvetica" w:cs="Helvetica"/>
          <w:kern w:val="0"/>
          <w:sz w:val="28"/>
          <w:lang w:val="zh-CN"/>
        </w:rPr>
        <w:t>对于投标文件中含义不明确、同类问题表述不一致或者有明显文字和计算错误的内容，评标委员会应当以书面形式要求投标人作出必要的澄清、说明或者补正。</w:t>
      </w:r>
    </w:p>
    <w:p>
      <w:pPr>
        <w:numPr>
          <w:ilvl w:val="0"/>
          <w:numId w:val="8"/>
        </w:numPr>
        <w:tabs>
          <w:tab w:val="left" w:pos="616"/>
        </w:tabs>
        <w:spacing w:line="360" w:lineRule="auto"/>
        <w:ind w:left="10" w:leftChars="5" w:firstLine="277" w:firstLineChars="99"/>
        <w:rPr>
          <w:rFonts w:ascii="宋体" w:hAnsi="宋体"/>
          <w:bCs/>
          <w:strike/>
          <w:sz w:val="28"/>
          <w:szCs w:val="20"/>
          <w:lang w:val="zh-CN"/>
        </w:rPr>
      </w:pPr>
      <w:r>
        <w:rPr>
          <w:rFonts w:hint="eastAsia" w:ascii="宋体" w:hAnsi="宋体"/>
          <w:bCs/>
          <w:sz w:val="28"/>
          <w:szCs w:val="20"/>
          <w:lang w:val="zh-CN"/>
        </w:rPr>
        <w:t>投标人应按照评标委员会要求的澄清内容在规定时间内做出澄清。</w:t>
      </w:r>
      <w:r>
        <w:rPr>
          <w:rFonts w:ascii="宋体" w:hAnsi="宋体"/>
          <w:sz w:val="28"/>
          <w:szCs w:val="20"/>
          <w:lang w:val="zh-CN"/>
        </w:rPr>
        <w:t>投标文件报价出现前后不一致的</w:t>
      </w:r>
      <w:r>
        <w:rPr>
          <w:rFonts w:hint="eastAsia" w:ascii="宋体" w:hAnsi="宋体"/>
          <w:sz w:val="28"/>
          <w:szCs w:val="20"/>
          <w:lang w:val="zh-CN"/>
        </w:rPr>
        <w:t>，按照本节第3</w:t>
      </w:r>
      <w:r>
        <w:rPr>
          <w:rFonts w:hint="eastAsia" w:ascii="宋体" w:hAnsi="宋体"/>
          <w:bCs/>
          <w:sz w:val="28"/>
          <w:szCs w:val="20"/>
          <w:lang w:val="zh-CN"/>
        </w:rPr>
        <w:t>条规定进行修正，</w:t>
      </w:r>
      <w:r>
        <w:rPr>
          <w:rFonts w:ascii="Helvetica" w:hAnsi="Helvetica" w:cs="Helvetica"/>
          <w:kern w:val="0"/>
          <w:sz w:val="28"/>
          <w:lang w:val="zh-CN"/>
        </w:rPr>
        <w:t>投标人的澄清、说明或者补正不得超出投标文件的范围或者改变投标文件的实质性内容。</w:t>
      </w:r>
    </w:p>
    <w:p>
      <w:pPr>
        <w:numPr>
          <w:ilvl w:val="0"/>
          <w:numId w:val="8"/>
        </w:numPr>
        <w:tabs>
          <w:tab w:val="left" w:pos="616"/>
        </w:tabs>
        <w:spacing w:line="360" w:lineRule="auto"/>
        <w:ind w:left="10" w:leftChars="5" w:firstLine="277" w:firstLineChars="99"/>
        <w:rPr>
          <w:rFonts w:ascii="宋体" w:hAnsi="宋体"/>
          <w:bCs/>
          <w:sz w:val="28"/>
          <w:szCs w:val="20"/>
          <w:lang w:val="zh-CN"/>
        </w:rPr>
      </w:pPr>
      <w:r>
        <w:rPr>
          <w:rFonts w:ascii="宋体" w:hAnsi="宋体"/>
          <w:bCs/>
          <w:sz w:val="28"/>
          <w:szCs w:val="20"/>
          <w:lang w:val="zh-CN"/>
        </w:rPr>
        <w:t>投标文件报价出现前后不一致的，按照下列规定修正：</w:t>
      </w:r>
    </w:p>
    <w:p>
      <w:pPr>
        <w:numPr>
          <w:ilvl w:val="0"/>
          <w:numId w:val="9"/>
        </w:numPr>
        <w:adjustRightInd w:val="0"/>
        <w:spacing w:line="360" w:lineRule="auto"/>
        <w:ind w:left="742" w:hanging="493"/>
        <w:rPr>
          <w:rFonts w:ascii="宋体" w:hAnsi="宋体"/>
          <w:sz w:val="28"/>
          <w:lang w:val="zh-CN"/>
        </w:rPr>
      </w:pPr>
      <w:r>
        <w:rPr>
          <w:rFonts w:ascii="宋体" w:hAnsi="宋体"/>
          <w:sz w:val="28"/>
          <w:lang w:val="zh-CN"/>
        </w:rPr>
        <w:t>大写金额和小写金额不一致的，以大写金额为准</w:t>
      </w:r>
      <w:r>
        <w:rPr>
          <w:rFonts w:hint="eastAsia" w:ascii="宋体" w:hAnsi="宋体"/>
          <w:sz w:val="28"/>
          <w:lang w:val="zh-CN"/>
        </w:rPr>
        <w:t>。</w:t>
      </w:r>
    </w:p>
    <w:p>
      <w:pPr>
        <w:numPr>
          <w:ilvl w:val="0"/>
          <w:numId w:val="9"/>
        </w:numPr>
        <w:adjustRightInd w:val="0"/>
        <w:spacing w:line="360" w:lineRule="auto"/>
        <w:ind w:left="742" w:hanging="493"/>
        <w:rPr>
          <w:rFonts w:ascii="宋体" w:hAnsi="宋体"/>
          <w:sz w:val="28"/>
          <w:lang w:val="zh-CN"/>
        </w:rPr>
      </w:pPr>
      <w:r>
        <w:rPr>
          <w:rFonts w:ascii="宋体" w:hAnsi="宋体"/>
          <w:sz w:val="28"/>
          <w:lang w:val="zh-CN"/>
        </w:rPr>
        <w:t>修正后的报价按照</w:t>
      </w:r>
      <w:r>
        <w:rPr>
          <w:rFonts w:hint="eastAsia" w:ascii="宋体" w:hAnsi="宋体"/>
          <w:sz w:val="28"/>
          <w:lang w:val="zh-CN"/>
        </w:rPr>
        <w:t>本节第4条规定</w:t>
      </w:r>
      <w:r>
        <w:rPr>
          <w:rFonts w:ascii="宋体" w:hAnsi="宋体"/>
          <w:sz w:val="28"/>
          <w:lang w:val="zh-CN"/>
        </w:rPr>
        <w:t>经投标人确认后产生约束力，投标人不确认的，</w:t>
      </w:r>
      <w:r>
        <w:rPr>
          <w:rFonts w:hint="eastAsia" w:ascii="宋体" w:hAnsi="宋体"/>
          <w:sz w:val="28"/>
          <w:lang w:val="zh-CN"/>
        </w:rPr>
        <w:t>按照</w:t>
      </w:r>
      <w:r>
        <w:rPr>
          <w:rFonts w:ascii="宋体" w:hAnsi="宋体"/>
          <w:sz w:val="28"/>
          <w:lang w:val="zh-CN"/>
        </w:rPr>
        <w:t>无效</w:t>
      </w:r>
      <w:r>
        <w:rPr>
          <w:rFonts w:hint="eastAsia" w:ascii="宋体" w:hAnsi="宋体"/>
          <w:sz w:val="28"/>
          <w:lang w:val="zh-CN"/>
        </w:rPr>
        <w:t>投标处理</w:t>
      </w:r>
      <w:r>
        <w:rPr>
          <w:rFonts w:ascii="宋体" w:hAnsi="宋体"/>
          <w:sz w:val="28"/>
          <w:lang w:val="zh-CN"/>
        </w:rPr>
        <w:t>。</w:t>
      </w:r>
    </w:p>
    <w:p>
      <w:pPr>
        <w:numPr>
          <w:ilvl w:val="0"/>
          <w:numId w:val="8"/>
        </w:numPr>
        <w:tabs>
          <w:tab w:val="left" w:pos="616"/>
        </w:tabs>
        <w:spacing w:line="360" w:lineRule="auto"/>
        <w:ind w:left="10" w:leftChars="5" w:firstLine="277" w:firstLineChars="99"/>
        <w:rPr>
          <w:rFonts w:ascii="宋体" w:hAnsi="宋体"/>
          <w:sz w:val="28"/>
          <w:szCs w:val="20"/>
          <w:lang w:val="zh-CN"/>
        </w:rPr>
      </w:pPr>
      <w:r>
        <w:rPr>
          <w:rFonts w:hint="eastAsia" w:ascii="宋体" w:hAnsi="宋体"/>
          <w:sz w:val="28"/>
          <w:szCs w:val="20"/>
          <w:lang w:val="zh-CN"/>
        </w:rPr>
        <w:t>投标人的</w:t>
      </w:r>
      <w:r>
        <w:rPr>
          <w:rFonts w:ascii="Helvetica" w:hAnsi="Helvetica" w:cs="Helvetica"/>
          <w:kern w:val="0"/>
          <w:sz w:val="28"/>
          <w:lang w:val="zh-CN"/>
        </w:rPr>
        <w:t>澄清、说明或者补正</w:t>
      </w:r>
      <w:r>
        <w:rPr>
          <w:rFonts w:hint="eastAsia" w:ascii="宋体" w:hAnsi="宋体"/>
          <w:sz w:val="28"/>
          <w:szCs w:val="20"/>
          <w:lang w:val="zh-CN"/>
        </w:rPr>
        <w:t>是其投标文件的有效组成部分。</w:t>
      </w:r>
      <w:r>
        <w:rPr>
          <w:rFonts w:ascii="Helvetica" w:hAnsi="Helvetica" w:cs="Helvetica"/>
          <w:kern w:val="0"/>
          <w:sz w:val="28"/>
          <w:lang w:val="zh-CN"/>
        </w:rPr>
        <w:t>投标人的澄清、说明或者补正应当采用书面形式，并加盖公章，或者由法定代表人或其授权的代表签字。</w:t>
      </w:r>
    </w:p>
    <w:p>
      <w:pPr>
        <w:tabs>
          <w:tab w:val="left" w:pos="742"/>
        </w:tabs>
        <w:spacing w:line="360" w:lineRule="auto"/>
        <w:ind w:left="708"/>
        <w:rPr>
          <w:rFonts w:hAnsi="宋体"/>
          <w:b/>
          <w:sz w:val="28"/>
          <w:lang w:val="zh-CN"/>
        </w:rPr>
      </w:pPr>
      <w:r>
        <w:rPr>
          <w:rFonts w:hint="eastAsia" w:hAnsi="宋体"/>
          <w:b/>
          <w:sz w:val="28"/>
          <w:lang w:val="zh-CN"/>
        </w:rPr>
        <w:t>（三）综合比较与评价</w:t>
      </w:r>
    </w:p>
    <w:p>
      <w:pPr>
        <w:tabs>
          <w:tab w:val="left" w:pos="742"/>
        </w:tabs>
        <w:spacing w:line="360" w:lineRule="auto"/>
        <w:ind w:left="287"/>
        <w:rPr>
          <w:rFonts w:hAnsi="宋体"/>
          <w:bCs/>
          <w:sz w:val="28"/>
          <w:lang w:val="zh-CN"/>
        </w:rPr>
      </w:pPr>
      <w:r>
        <w:rPr>
          <w:rFonts w:hAnsi="宋体"/>
          <w:bCs/>
          <w:sz w:val="28"/>
          <w:lang w:val="zh-CN"/>
        </w:rPr>
        <w:t>评标委员会应当按照</w:t>
      </w:r>
      <w:r>
        <w:rPr>
          <w:rFonts w:hint="eastAsia" w:hAnsi="宋体"/>
          <w:bCs/>
          <w:sz w:val="28"/>
          <w:lang w:val="zh-CN"/>
        </w:rPr>
        <w:t>本章</w:t>
      </w:r>
      <w:r>
        <w:rPr>
          <w:rFonts w:hAnsi="宋体"/>
          <w:bCs/>
          <w:sz w:val="28"/>
          <w:lang w:val="zh-CN"/>
        </w:rPr>
        <w:t>中规定的</w:t>
      </w:r>
      <w:r>
        <w:rPr>
          <w:rFonts w:hint="eastAsia" w:hAnsi="宋体"/>
          <w:bCs/>
          <w:sz w:val="28"/>
          <w:lang w:val="zh-CN"/>
        </w:rPr>
        <w:t>评标方法和标准</w:t>
      </w:r>
      <w:r>
        <w:rPr>
          <w:rFonts w:hAnsi="宋体"/>
          <w:bCs/>
          <w:sz w:val="28"/>
          <w:lang w:val="zh-CN"/>
        </w:rPr>
        <w:t>，对符合性审查合格的投标文件进行商务和技术</w:t>
      </w:r>
      <w:r>
        <w:rPr>
          <w:rFonts w:hint="eastAsia" w:hAnsi="宋体"/>
          <w:bCs/>
          <w:sz w:val="28"/>
          <w:lang w:val="zh-CN"/>
        </w:rPr>
        <w:t>、服务</w:t>
      </w:r>
      <w:r>
        <w:rPr>
          <w:rFonts w:hAnsi="宋体"/>
          <w:bCs/>
          <w:sz w:val="28"/>
          <w:lang w:val="zh-CN"/>
        </w:rPr>
        <w:t>评估，综合比较与评价。</w:t>
      </w:r>
    </w:p>
    <w:p>
      <w:pPr>
        <w:numPr>
          <w:ilvl w:val="0"/>
          <w:numId w:val="10"/>
        </w:numPr>
        <w:tabs>
          <w:tab w:val="left" w:pos="742"/>
        </w:tabs>
        <w:spacing w:line="360" w:lineRule="auto"/>
        <w:ind w:left="10" w:leftChars="5" w:firstLine="278" w:firstLineChars="99"/>
        <w:rPr>
          <w:rFonts w:hAnsi="宋体"/>
          <w:b/>
          <w:bCs/>
          <w:sz w:val="28"/>
          <w:lang w:val="zh-CN"/>
        </w:rPr>
      </w:pPr>
      <w:r>
        <w:rPr>
          <w:rFonts w:hint="eastAsia" w:hAnsi="宋体"/>
          <w:b/>
          <w:bCs/>
          <w:sz w:val="28"/>
          <w:lang w:val="zh-CN"/>
        </w:rPr>
        <w:t>商务评议。</w:t>
      </w:r>
      <w:r>
        <w:rPr>
          <w:rFonts w:hint="eastAsia" w:hAnsi="宋体"/>
          <w:bCs/>
          <w:sz w:val="28"/>
          <w:lang w:val="zh-CN"/>
        </w:rPr>
        <w:t>评标委员会对符合性审查合格的投标文件进行评议，并依据本章“评审因素及评分标准”中的商务评议进行综合比较和评分。</w:t>
      </w:r>
    </w:p>
    <w:p>
      <w:pPr>
        <w:numPr>
          <w:ilvl w:val="0"/>
          <w:numId w:val="10"/>
        </w:numPr>
        <w:tabs>
          <w:tab w:val="left" w:pos="742"/>
        </w:tabs>
        <w:spacing w:line="360" w:lineRule="auto"/>
        <w:ind w:left="10" w:leftChars="5" w:firstLine="278" w:firstLineChars="99"/>
        <w:rPr>
          <w:rFonts w:hAnsi="宋体"/>
          <w:b/>
          <w:bCs/>
          <w:sz w:val="28"/>
          <w:lang w:val="zh-CN"/>
        </w:rPr>
      </w:pPr>
      <w:r>
        <w:rPr>
          <w:rFonts w:hint="eastAsia" w:hAnsi="宋体"/>
          <w:b/>
          <w:bCs/>
          <w:sz w:val="28"/>
          <w:lang w:val="zh-CN"/>
        </w:rPr>
        <w:t>技术、服务评议。</w:t>
      </w:r>
      <w:r>
        <w:rPr>
          <w:rFonts w:hint="eastAsia" w:hAnsi="宋体"/>
          <w:bCs/>
          <w:sz w:val="28"/>
          <w:lang w:val="zh-CN"/>
        </w:rPr>
        <w:t>评标委员会对符合性审查合格的投标文件进行评议，并依据本章“评审因素及评分标准”中的技术、服务评议进行综合比较和评分。</w:t>
      </w:r>
    </w:p>
    <w:p>
      <w:pPr>
        <w:numPr>
          <w:ilvl w:val="0"/>
          <w:numId w:val="10"/>
        </w:numPr>
        <w:tabs>
          <w:tab w:val="left" w:pos="742"/>
        </w:tabs>
        <w:spacing w:line="360" w:lineRule="auto"/>
        <w:ind w:left="10" w:leftChars="5" w:firstLine="278" w:firstLineChars="99"/>
        <w:rPr>
          <w:rFonts w:hAnsi="宋体"/>
          <w:b/>
          <w:bCs/>
          <w:sz w:val="28"/>
          <w:lang w:val="zh-CN"/>
        </w:rPr>
      </w:pPr>
      <w:r>
        <w:rPr>
          <w:rFonts w:hint="eastAsia" w:hAnsi="宋体"/>
          <w:b/>
          <w:bCs/>
          <w:sz w:val="28"/>
          <w:lang w:val="zh-CN"/>
        </w:rPr>
        <w:t>价格评议。</w:t>
      </w:r>
      <w:r>
        <w:rPr>
          <w:rFonts w:hint="eastAsia" w:hAnsi="宋体"/>
          <w:bCs/>
          <w:sz w:val="28"/>
        </w:rPr>
        <w:t>评标委员会对符合性审查合格的投标文件进行价格评议。其他投标人的价格分计算详见本章“评审因素及评分标准”中的具体计算公式。</w:t>
      </w:r>
    </w:p>
    <w:p>
      <w:pPr>
        <w:tabs>
          <w:tab w:val="left" w:pos="742"/>
        </w:tabs>
        <w:spacing w:line="360" w:lineRule="auto"/>
        <w:ind w:left="708"/>
        <w:rPr>
          <w:rFonts w:hAnsi="宋体"/>
          <w:b/>
          <w:bCs/>
          <w:sz w:val="28"/>
          <w:lang w:val="zh-CN"/>
        </w:rPr>
      </w:pPr>
      <w:r>
        <w:rPr>
          <w:rFonts w:hint="eastAsia" w:hAnsi="宋体"/>
          <w:b/>
          <w:bCs/>
          <w:sz w:val="28"/>
          <w:lang w:val="zh-CN"/>
        </w:rPr>
        <w:t>（四）推荐中标候选人名单或确定中标人</w:t>
      </w:r>
    </w:p>
    <w:p>
      <w:pPr>
        <w:numPr>
          <w:ilvl w:val="0"/>
          <w:numId w:val="11"/>
        </w:numPr>
        <w:tabs>
          <w:tab w:val="left" w:pos="742"/>
        </w:tabs>
        <w:spacing w:line="360" w:lineRule="auto"/>
        <w:ind w:left="10" w:leftChars="5" w:firstLine="277" w:firstLineChars="99"/>
        <w:rPr>
          <w:rFonts w:hAnsi="宋体"/>
          <w:bCs/>
          <w:sz w:val="28"/>
        </w:rPr>
      </w:pPr>
      <w:r>
        <w:rPr>
          <w:rFonts w:hint="eastAsia" w:hAnsi="宋体"/>
          <w:bCs/>
          <w:sz w:val="28"/>
        </w:rPr>
        <w:t>评标委员会按照本文件确定的评标方法、程序及标准，对投标文件进行评审。</w:t>
      </w:r>
      <w:r>
        <w:rPr>
          <w:rFonts w:hAnsi="宋体"/>
          <w:bCs/>
          <w:sz w:val="28"/>
        </w:rPr>
        <w:t>评标结果按评审后得分由高到低顺序排列。得分相同的，按投标报价由</w:t>
      </w:r>
      <w:r>
        <w:rPr>
          <w:rFonts w:hint="eastAsia" w:hAnsi="宋体"/>
          <w:bCs/>
          <w:sz w:val="28"/>
        </w:rPr>
        <w:t>高到低</w:t>
      </w:r>
      <w:r>
        <w:rPr>
          <w:rFonts w:hAnsi="宋体"/>
          <w:bCs/>
          <w:sz w:val="28"/>
        </w:rPr>
        <w:t>顺序排列。得分且投标报价相同的并列。投标文件满足招标文件全部实质性要求，且按照评审因素的量化指标评审得分最高的投标人为排名第一的中标候选人。</w:t>
      </w:r>
    </w:p>
    <w:p>
      <w:pPr>
        <w:numPr>
          <w:ilvl w:val="0"/>
          <w:numId w:val="11"/>
        </w:numPr>
        <w:tabs>
          <w:tab w:val="left" w:pos="742"/>
        </w:tabs>
        <w:spacing w:line="360" w:lineRule="auto"/>
        <w:ind w:left="10" w:leftChars="5" w:firstLine="277" w:firstLineChars="99"/>
        <w:rPr>
          <w:rFonts w:hAnsi="宋体"/>
          <w:bCs/>
          <w:sz w:val="28"/>
        </w:rPr>
      </w:pPr>
      <w:r>
        <w:rPr>
          <w:rFonts w:hint="eastAsia" w:hAnsi="宋体"/>
          <w:bCs/>
          <w:sz w:val="28"/>
        </w:rPr>
        <w:t>评标委员会依据评标结果，按各投标人的评审后得分由高到低的顺序向采购人推荐得分前三名的进入中标候选人名单，并形成书面的评标报告。</w:t>
      </w:r>
    </w:p>
    <w:p>
      <w:pPr>
        <w:numPr>
          <w:ilvl w:val="0"/>
          <w:numId w:val="11"/>
        </w:numPr>
        <w:tabs>
          <w:tab w:val="left" w:pos="742"/>
        </w:tabs>
        <w:spacing w:line="360" w:lineRule="auto"/>
        <w:ind w:left="10" w:leftChars="5" w:firstLine="277" w:firstLineChars="99"/>
        <w:rPr>
          <w:rFonts w:hAnsi="宋体"/>
          <w:bCs/>
          <w:sz w:val="28"/>
        </w:rPr>
      </w:pPr>
      <w:r>
        <w:rPr>
          <w:rFonts w:hint="eastAsia" w:hAnsi="宋体"/>
          <w:bCs/>
          <w:sz w:val="28"/>
        </w:rPr>
        <w:t>评标委员会应当在评标报告上签字，对自己的评审意见承担法律责任。对评标报告有异议的，应当在评标报告上签署不同意见，并说明理由，否则视为同意评标报告。</w:t>
      </w:r>
    </w:p>
    <w:p>
      <w:pPr>
        <w:numPr>
          <w:ilvl w:val="0"/>
          <w:numId w:val="11"/>
        </w:numPr>
        <w:tabs>
          <w:tab w:val="left" w:pos="742"/>
        </w:tabs>
        <w:spacing w:line="360" w:lineRule="auto"/>
        <w:ind w:left="10" w:leftChars="5" w:firstLine="277" w:firstLineChars="99"/>
        <w:rPr>
          <w:rFonts w:hAnsi="宋体"/>
          <w:bCs/>
          <w:sz w:val="28"/>
        </w:rPr>
      </w:pPr>
      <w:r>
        <w:rPr>
          <w:rFonts w:hint="eastAsia" w:hAnsi="宋体"/>
          <w:bCs/>
          <w:sz w:val="28"/>
        </w:rPr>
        <w:t>中标人的数量有其他规定的，应在此处明确方法、中标比例等。</w:t>
      </w:r>
    </w:p>
    <w:p>
      <w:pPr>
        <w:tabs>
          <w:tab w:val="left" w:pos="742"/>
        </w:tabs>
        <w:spacing w:line="360" w:lineRule="auto"/>
        <w:ind w:left="288"/>
        <w:rPr>
          <w:rFonts w:hAnsi="宋体"/>
          <w:b/>
          <w:bCs/>
          <w:sz w:val="28"/>
          <w:lang w:val="zh-CN"/>
        </w:rPr>
      </w:pPr>
    </w:p>
    <w:p>
      <w:pPr>
        <w:widowControl/>
        <w:jc w:val="left"/>
        <w:rPr>
          <w:color w:val="000000" w:themeColor="text1"/>
          <w:sz w:val="28"/>
          <w:szCs w:val="28"/>
        </w:rPr>
      </w:pPr>
      <w:r>
        <w:rPr>
          <w:color w:val="000000" w:themeColor="text1"/>
          <w:sz w:val="28"/>
          <w:szCs w:val="28"/>
        </w:rPr>
        <w:br w:type="page"/>
      </w:r>
    </w:p>
    <w:p>
      <w:pPr>
        <w:pStyle w:val="15"/>
        <w:ind w:firstLine="0" w:firstLineChars="0"/>
        <w:jc w:val="center"/>
        <w:rPr>
          <w:b/>
          <w:color w:val="000000" w:themeColor="text1"/>
        </w:rPr>
      </w:pPr>
      <w:r>
        <w:rPr>
          <w:rFonts w:hint="eastAsia" w:hAnsi="宋体"/>
          <w:b/>
          <w:bCs/>
          <w:color w:val="000000" w:themeColor="text1"/>
          <w:sz w:val="27"/>
          <w:szCs w:val="27"/>
        </w:rPr>
        <w:t>评审因素及评分标准</w:t>
      </w:r>
    </w:p>
    <w:tbl>
      <w:tblPr>
        <w:tblStyle w:val="11"/>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73"/>
        <w:gridCol w:w="692"/>
        <w:gridCol w:w="7227"/>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Merge w:val="restart"/>
            <w:shd w:val="pct10" w:color="auto" w:fill="auto"/>
            <w:vAlign w:val="center"/>
          </w:tcPr>
          <w:p>
            <w:pPr>
              <w:ind w:left="-78" w:leftChars="-37" w:right="-86" w:rightChars="-41"/>
              <w:jc w:val="center"/>
              <w:rPr>
                <w:rFonts w:ascii="宋体" w:hAnsi="宋体"/>
                <w:b/>
                <w:bCs/>
                <w:color w:val="000000"/>
                <w:szCs w:val="21"/>
              </w:rPr>
            </w:pPr>
            <w:r>
              <w:rPr>
                <w:rFonts w:hint="eastAsia" w:ascii="宋体" w:hAnsi="宋体"/>
                <w:b/>
                <w:bCs/>
                <w:color w:val="000000"/>
                <w:szCs w:val="21"/>
              </w:rPr>
              <w:t>商</w:t>
            </w:r>
          </w:p>
          <w:p>
            <w:pPr>
              <w:ind w:left="-78" w:leftChars="-37" w:right="-86" w:rightChars="-41"/>
              <w:jc w:val="center"/>
              <w:rPr>
                <w:rFonts w:ascii="宋体" w:hAnsi="宋体"/>
                <w:b/>
                <w:bCs/>
                <w:color w:val="000000"/>
                <w:szCs w:val="21"/>
              </w:rPr>
            </w:pPr>
            <w:r>
              <w:rPr>
                <w:rFonts w:hint="eastAsia" w:ascii="宋体" w:hAnsi="宋体"/>
                <w:b/>
                <w:bCs/>
                <w:color w:val="000000"/>
                <w:szCs w:val="21"/>
              </w:rPr>
              <w:t>务</w:t>
            </w:r>
          </w:p>
          <w:p>
            <w:pPr>
              <w:ind w:left="-78" w:leftChars="-37" w:right="-86" w:rightChars="-41"/>
              <w:jc w:val="center"/>
              <w:rPr>
                <w:rFonts w:ascii="宋体" w:hAnsi="宋体"/>
                <w:b/>
                <w:bCs/>
                <w:color w:val="000000"/>
                <w:szCs w:val="21"/>
              </w:rPr>
            </w:pPr>
            <w:r>
              <w:rPr>
                <w:rFonts w:hint="eastAsia" w:ascii="宋体" w:hAnsi="宋体"/>
                <w:b/>
                <w:bCs/>
                <w:color w:val="000000"/>
                <w:szCs w:val="21"/>
              </w:rPr>
              <w:t>评</w:t>
            </w:r>
          </w:p>
          <w:p>
            <w:pPr>
              <w:ind w:left="-78" w:leftChars="-37" w:right="-86" w:rightChars="-41"/>
              <w:jc w:val="center"/>
              <w:rPr>
                <w:rFonts w:ascii="宋体" w:hAnsi="宋体"/>
                <w:b/>
                <w:bCs/>
                <w:color w:val="000000"/>
                <w:szCs w:val="21"/>
              </w:rPr>
            </w:pPr>
            <w:r>
              <w:rPr>
                <w:rFonts w:hint="eastAsia" w:ascii="宋体" w:hAnsi="宋体"/>
                <w:b/>
                <w:bCs/>
                <w:color w:val="000000"/>
                <w:szCs w:val="21"/>
              </w:rPr>
              <w:t>议</w:t>
            </w:r>
          </w:p>
          <w:p>
            <w:pPr>
              <w:ind w:left="-78" w:leftChars="-37" w:right="-86" w:rightChars="-41"/>
              <w:jc w:val="center"/>
              <w:rPr>
                <w:rFonts w:ascii="宋体" w:hAnsi="宋体"/>
                <w:b/>
                <w:color w:val="000000"/>
                <w:szCs w:val="21"/>
              </w:rPr>
            </w:pPr>
            <w:r>
              <w:rPr>
                <w:rFonts w:hint="eastAsia" w:ascii="宋体" w:hAnsi="宋体"/>
                <w:b/>
                <w:bCs/>
                <w:color w:val="000000"/>
                <w:szCs w:val="21"/>
              </w:rPr>
              <w:t>30</w:t>
            </w:r>
          </w:p>
        </w:tc>
        <w:tc>
          <w:tcPr>
            <w:tcW w:w="1073" w:type="dxa"/>
            <w:shd w:val="pct10" w:color="auto" w:fill="auto"/>
            <w:vAlign w:val="center"/>
          </w:tcPr>
          <w:p>
            <w:pPr>
              <w:jc w:val="center"/>
              <w:rPr>
                <w:rFonts w:ascii="宋体" w:hAnsi="宋体"/>
                <w:b/>
                <w:color w:val="000000"/>
                <w:szCs w:val="21"/>
              </w:rPr>
            </w:pPr>
            <w:r>
              <w:rPr>
                <w:rFonts w:hint="eastAsia" w:ascii="宋体" w:hAnsi="宋体"/>
                <w:b/>
                <w:color w:val="000000"/>
                <w:szCs w:val="21"/>
              </w:rPr>
              <w:t>评审因素</w:t>
            </w:r>
          </w:p>
        </w:tc>
        <w:tc>
          <w:tcPr>
            <w:tcW w:w="692" w:type="dxa"/>
            <w:shd w:val="pct10" w:color="auto" w:fill="auto"/>
            <w:vAlign w:val="center"/>
          </w:tcPr>
          <w:p>
            <w:pPr>
              <w:ind w:left="-73" w:leftChars="-35" w:right="-80" w:rightChars="-38"/>
              <w:jc w:val="center"/>
              <w:rPr>
                <w:rFonts w:ascii="宋体" w:hAnsi="宋体"/>
                <w:b/>
                <w:color w:val="000000"/>
                <w:szCs w:val="21"/>
              </w:rPr>
            </w:pPr>
            <w:r>
              <w:rPr>
                <w:rFonts w:hint="eastAsia" w:ascii="宋体" w:hAnsi="宋体"/>
                <w:b/>
                <w:color w:val="000000"/>
                <w:szCs w:val="21"/>
              </w:rPr>
              <w:t>分值</w:t>
            </w:r>
          </w:p>
        </w:tc>
        <w:tc>
          <w:tcPr>
            <w:tcW w:w="7227" w:type="dxa"/>
            <w:shd w:val="pct10" w:color="auto" w:fill="auto"/>
            <w:vAlign w:val="center"/>
          </w:tcPr>
          <w:p>
            <w:pPr>
              <w:jc w:val="center"/>
              <w:rPr>
                <w:rFonts w:ascii="宋体" w:hAnsi="宋体"/>
                <w:b/>
                <w:color w:val="000000"/>
                <w:szCs w:val="21"/>
              </w:rPr>
            </w:pPr>
            <w:r>
              <w:rPr>
                <w:rFonts w:hint="eastAsia" w:ascii="宋体" w:hAnsi="宋体"/>
                <w:b/>
                <w:color w:val="000000"/>
                <w:szCs w:val="21"/>
              </w:rPr>
              <w:t>评分标准</w:t>
            </w:r>
          </w:p>
        </w:tc>
        <w:tc>
          <w:tcPr>
            <w:tcW w:w="858" w:type="dxa"/>
            <w:shd w:val="pct10" w:color="auto" w:fill="auto"/>
            <w:vAlign w:val="center"/>
          </w:tcPr>
          <w:p>
            <w:pPr>
              <w:spacing w:line="280" w:lineRule="exact"/>
              <w:jc w:val="center"/>
              <w:rPr>
                <w:rFonts w:ascii="宋体" w:hAnsi="宋体"/>
                <w:b/>
                <w:color w:val="000000"/>
                <w:szCs w:val="21"/>
              </w:rPr>
            </w:pPr>
            <w:r>
              <w:rPr>
                <w:rFonts w:hint="eastAsia" w:ascii="宋体" w:hAnsi="宋体"/>
                <w:b/>
                <w:color w:val="000000"/>
                <w:szCs w:val="21"/>
              </w:rPr>
              <w:t>因素</w:t>
            </w:r>
          </w:p>
          <w:p>
            <w:pPr>
              <w:spacing w:line="280" w:lineRule="exact"/>
              <w:jc w:val="center"/>
              <w:rPr>
                <w:rFonts w:ascii="宋体" w:hAnsi="宋体"/>
                <w:b/>
                <w:color w:val="000000"/>
                <w:szCs w:val="21"/>
              </w:rPr>
            </w:pPr>
            <w:r>
              <w:rPr>
                <w:rFonts w:hint="eastAsia" w:ascii="宋体" w:hAnsi="宋体"/>
                <w:b/>
                <w:color w:val="000000"/>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7" w:type="dxa"/>
            <w:vMerge w:val="continue"/>
            <w:vAlign w:val="center"/>
          </w:tcPr>
          <w:p>
            <w:pPr>
              <w:numPr>
                <w:ilvl w:val="0"/>
                <w:numId w:val="12"/>
              </w:numPr>
              <w:tabs>
                <w:tab w:val="left" w:pos="322"/>
              </w:tabs>
              <w:spacing w:line="320" w:lineRule="exact"/>
              <w:ind w:left="-42" w:right="-42" w:rightChars="-20" w:firstLine="0"/>
              <w:jc w:val="right"/>
              <w:rPr>
                <w:rFonts w:ascii="宋体" w:hAnsi="宋体"/>
                <w:b/>
                <w:color w:val="000000"/>
                <w:szCs w:val="21"/>
              </w:rPr>
            </w:pPr>
          </w:p>
        </w:tc>
        <w:tc>
          <w:tcPr>
            <w:tcW w:w="1073" w:type="dxa"/>
            <w:vAlign w:val="center"/>
          </w:tcPr>
          <w:p>
            <w:pPr>
              <w:widowControl/>
              <w:spacing w:line="276" w:lineRule="auto"/>
              <w:jc w:val="center"/>
              <w:rPr>
                <w:rFonts w:ascii="宋体" w:hAnsi="宋体" w:cs="宋体"/>
                <w:b/>
                <w:szCs w:val="21"/>
              </w:rPr>
            </w:pPr>
            <w:r>
              <w:rPr>
                <w:rFonts w:hint="eastAsia" w:ascii="宋体" w:hAnsi="宋体" w:cs="宋体"/>
                <w:b/>
                <w:szCs w:val="21"/>
              </w:rPr>
              <w:t>投标文件完整性</w:t>
            </w:r>
          </w:p>
        </w:tc>
        <w:tc>
          <w:tcPr>
            <w:tcW w:w="692" w:type="dxa"/>
            <w:vAlign w:val="center"/>
          </w:tcPr>
          <w:p>
            <w:pPr>
              <w:widowControl/>
              <w:spacing w:line="276"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7227" w:type="dxa"/>
            <w:vAlign w:val="center"/>
          </w:tcPr>
          <w:p>
            <w:pPr>
              <w:autoSpaceDE w:val="0"/>
              <w:autoSpaceDN w:val="0"/>
              <w:adjustRightInd w:val="0"/>
              <w:spacing w:line="276" w:lineRule="auto"/>
              <w:jc w:val="left"/>
              <w:rPr>
                <w:rFonts w:ascii="宋体" w:hAnsi="宋体" w:cs="宋体"/>
                <w:szCs w:val="21"/>
              </w:rPr>
            </w:pPr>
            <w:r>
              <w:rPr>
                <w:rFonts w:hint="eastAsia" w:ascii="宋体" w:hAnsi="宋体" w:cs="宋体"/>
                <w:szCs w:val="21"/>
              </w:rPr>
              <w:t>投标文件</w:t>
            </w:r>
            <w:r>
              <w:rPr>
                <w:rFonts w:ascii="宋体" w:hAnsi="宋体" w:cs="宋体"/>
                <w:szCs w:val="21"/>
              </w:rPr>
              <w:t>全面</w:t>
            </w:r>
            <w:r>
              <w:rPr>
                <w:rFonts w:hint="eastAsia" w:ascii="宋体" w:hAnsi="宋体" w:cs="宋体"/>
                <w:szCs w:val="21"/>
              </w:rPr>
              <w:t>响应招标文件</w:t>
            </w:r>
            <w:r>
              <w:rPr>
                <w:rFonts w:ascii="宋体" w:hAnsi="宋体" w:cs="宋体"/>
                <w:szCs w:val="21"/>
              </w:rPr>
              <w:t>要求，编制完整、非活页装订，且有详细目录、连续页码、目录与有关材料装订顺序对应清晰、查阅方便得</w:t>
            </w:r>
            <w:r>
              <w:rPr>
                <w:rFonts w:hint="eastAsia" w:ascii="宋体" w:hAnsi="宋体" w:cs="宋体"/>
                <w:szCs w:val="21"/>
              </w:rPr>
              <w:t>2</w:t>
            </w:r>
            <w:r>
              <w:rPr>
                <w:rFonts w:ascii="宋体" w:hAnsi="宋体" w:cs="宋体"/>
                <w:szCs w:val="21"/>
              </w:rPr>
              <w:t>分。</w:t>
            </w:r>
          </w:p>
          <w:p>
            <w:pPr>
              <w:autoSpaceDE w:val="0"/>
              <w:autoSpaceDN w:val="0"/>
              <w:adjustRightInd w:val="0"/>
              <w:spacing w:line="276" w:lineRule="auto"/>
              <w:jc w:val="left"/>
              <w:rPr>
                <w:rFonts w:ascii="宋体" w:hAnsi="宋体" w:cs="宋体"/>
                <w:szCs w:val="21"/>
              </w:rPr>
            </w:pPr>
            <w:r>
              <w:rPr>
                <w:rFonts w:ascii="宋体" w:hAnsi="宋体" w:cs="宋体"/>
                <w:szCs w:val="21"/>
              </w:rPr>
              <w:t>编排杂乱无章、叙述答非所问、资料残缺不全、资料模糊不清、前后不一致等，每处扣</w:t>
            </w:r>
            <w:r>
              <w:rPr>
                <w:rFonts w:hint="eastAsia" w:ascii="宋体" w:hAnsi="宋体" w:cs="宋体"/>
                <w:szCs w:val="21"/>
              </w:rPr>
              <w:t>1</w:t>
            </w:r>
            <w:r>
              <w:rPr>
                <w:rFonts w:ascii="宋体" w:hAnsi="宋体" w:cs="宋体"/>
                <w:szCs w:val="21"/>
              </w:rPr>
              <w:t>分，扣完为止</w:t>
            </w:r>
            <w:r>
              <w:rPr>
                <w:rFonts w:hint="eastAsia" w:ascii="宋体" w:hAnsi="宋体" w:cs="宋体"/>
                <w:szCs w:val="21"/>
              </w:rPr>
              <w:t>，活页装订不得分。</w:t>
            </w:r>
          </w:p>
        </w:tc>
        <w:tc>
          <w:tcPr>
            <w:tcW w:w="858" w:type="dxa"/>
            <w:vAlign w:val="center"/>
          </w:tcPr>
          <w:p>
            <w:pPr>
              <w:spacing w:line="320" w:lineRule="exact"/>
              <w:ind w:left="-65" w:leftChars="-31" w:right="-36" w:rightChars="-17"/>
              <w:jc w:val="righ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67" w:type="dxa"/>
            <w:vMerge w:val="continue"/>
            <w:vAlign w:val="center"/>
          </w:tcPr>
          <w:p>
            <w:pPr>
              <w:numPr>
                <w:ilvl w:val="0"/>
                <w:numId w:val="12"/>
              </w:numPr>
              <w:tabs>
                <w:tab w:val="left" w:pos="322"/>
              </w:tabs>
              <w:spacing w:line="320" w:lineRule="exact"/>
              <w:ind w:left="-42" w:right="-42" w:rightChars="-20" w:firstLine="0"/>
              <w:jc w:val="right"/>
              <w:rPr>
                <w:rFonts w:ascii="宋体" w:hAnsi="宋体"/>
                <w:b/>
                <w:color w:val="000000"/>
                <w:szCs w:val="21"/>
              </w:rPr>
            </w:pPr>
          </w:p>
        </w:tc>
        <w:tc>
          <w:tcPr>
            <w:tcW w:w="1073" w:type="dxa"/>
            <w:vAlign w:val="center"/>
          </w:tcPr>
          <w:p>
            <w:pPr>
              <w:widowControl/>
              <w:jc w:val="center"/>
              <w:rPr>
                <w:rFonts w:ascii="宋体" w:hAnsi="宋体" w:cs="宋体"/>
                <w:b/>
                <w:szCs w:val="21"/>
              </w:rPr>
            </w:pPr>
            <w:r>
              <w:rPr>
                <w:rFonts w:ascii="宋体" w:hAnsi="宋体" w:cs="宋体"/>
                <w:b/>
                <w:szCs w:val="21"/>
              </w:rPr>
              <w:t>类似项</w:t>
            </w:r>
            <w:r>
              <w:rPr>
                <w:rFonts w:hint="eastAsia" w:ascii="宋体" w:hAnsi="宋体" w:cs="宋体"/>
                <w:b/>
                <w:szCs w:val="21"/>
              </w:rPr>
              <w:t>目</w:t>
            </w:r>
            <w:r>
              <w:rPr>
                <w:rFonts w:ascii="宋体" w:hAnsi="宋体" w:cs="宋体"/>
                <w:b/>
                <w:szCs w:val="21"/>
              </w:rPr>
              <w:t>业绩</w:t>
            </w:r>
          </w:p>
        </w:tc>
        <w:tc>
          <w:tcPr>
            <w:tcW w:w="692" w:type="dxa"/>
            <w:vAlign w:val="center"/>
          </w:tcPr>
          <w:p>
            <w:pPr>
              <w:widowControl/>
              <w:jc w:val="center"/>
              <w:rPr>
                <w:rFonts w:ascii="宋体" w:hAnsi="宋体" w:cs="宋体"/>
                <w:color w:val="000000" w:themeColor="text1"/>
                <w:szCs w:val="21"/>
              </w:rPr>
            </w:pPr>
            <w:r>
              <w:rPr>
                <w:rFonts w:hint="eastAsia" w:ascii="宋体" w:hAnsi="宋体" w:cs="宋体"/>
                <w:color w:val="000000" w:themeColor="text1"/>
                <w:szCs w:val="21"/>
              </w:rPr>
              <w:t>10</w:t>
            </w:r>
          </w:p>
        </w:tc>
        <w:tc>
          <w:tcPr>
            <w:tcW w:w="7227" w:type="dxa"/>
            <w:vAlign w:val="center"/>
          </w:tcPr>
          <w:p>
            <w:pPr>
              <w:widowControl/>
              <w:rPr>
                <w:rFonts w:ascii="宋体" w:hAnsi="宋体" w:cs="宋体"/>
                <w:szCs w:val="21"/>
              </w:rPr>
            </w:pPr>
            <w:r>
              <w:rPr>
                <w:rFonts w:hint="eastAsia" w:ascii="宋体" w:hAnsi="宋体" w:cs="宋体"/>
                <w:szCs w:val="21"/>
              </w:rPr>
              <w:t>投标人近三年（2018年5月至今）运营管理过类似项目，每提供一个类似项</w:t>
            </w:r>
            <w:r>
              <w:rPr>
                <w:rFonts w:hint="eastAsia" w:ascii="宋体" w:hAnsi="宋体" w:cs="宋体"/>
                <w:color w:val="000000" w:themeColor="text1"/>
                <w:szCs w:val="21"/>
              </w:rPr>
              <w:t>目得1分，最多得10分。</w:t>
            </w:r>
            <w:r>
              <w:rPr>
                <w:rFonts w:hint="eastAsia" w:ascii="宋体" w:hAnsi="宋体" w:cs="宋体"/>
                <w:szCs w:val="21"/>
              </w:rPr>
              <w:t>（需提供有效证明材料，且证明材料须提供真彩扫描打印件）</w:t>
            </w:r>
          </w:p>
        </w:tc>
        <w:tc>
          <w:tcPr>
            <w:tcW w:w="858" w:type="dxa"/>
            <w:vAlign w:val="center"/>
          </w:tcPr>
          <w:p>
            <w:pPr>
              <w:spacing w:line="320" w:lineRule="exact"/>
              <w:ind w:left="-65" w:leftChars="-31" w:right="-36" w:rightChars="-17"/>
              <w:jc w:val="righ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67" w:type="dxa"/>
            <w:vMerge w:val="continue"/>
            <w:vAlign w:val="center"/>
          </w:tcPr>
          <w:p>
            <w:pPr>
              <w:tabs>
                <w:tab w:val="left" w:pos="322"/>
              </w:tabs>
              <w:spacing w:line="320" w:lineRule="exact"/>
              <w:ind w:left="-42" w:right="-42" w:rightChars="-20"/>
              <w:jc w:val="right"/>
              <w:rPr>
                <w:rFonts w:ascii="宋体" w:hAnsi="宋体"/>
                <w:b/>
                <w:color w:val="000000"/>
                <w:szCs w:val="21"/>
              </w:rPr>
            </w:pPr>
          </w:p>
        </w:tc>
        <w:tc>
          <w:tcPr>
            <w:tcW w:w="1073" w:type="dxa"/>
            <w:vAlign w:val="center"/>
          </w:tcPr>
          <w:p>
            <w:pPr>
              <w:widowControl/>
              <w:jc w:val="center"/>
              <w:rPr>
                <w:rFonts w:ascii="宋体" w:hAnsi="宋体" w:cs="宋体"/>
                <w:b/>
                <w:szCs w:val="21"/>
              </w:rPr>
            </w:pPr>
            <w:r>
              <w:rPr>
                <w:rFonts w:hint="eastAsia" w:ascii="宋体" w:hAnsi="宋体" w:cs="宋体"/>
                <w:b/>
                <w:szCs w:val="21"/>
              </w:rPr>
              <w:t>成品油货源充足</w:t>
            </w:r>
          </w:p>
        </w:tc>
        <w:tc>
          <w:tcPr>
            <w:tcW w:w="692" w:type="dxa"/>
            <w:vAlign w:val="center"/>
          </w:tcPr>
          <w:p>
            <w:pPr>
              <w:widowControl/>
              <w:jc w:val="center"/>
              <w:rPr>
                <w:rFonts w:ascii="宋体" w:hAnsi="宋体" w:cs="宋体"/>
                <w:szCs w:val="21"/>
              </w:rPr>
            </w:pPr>
            <w:r>
              <w:rPr>
                <w:rFonts w:hint="eastAsia" w:ascii="宋体" w:hAnsi="宋体" w:cs="宋体"/>
                <w:szCs w:val="21"/>
              </w:rPr>
              <w:t>5</w:t>
            </w:r>
          </w:p>
        </w:tc>
        <w:tc>
          <w:tcPr>
            <w:tcW w:w="7227" w:type="dxa"/>
            <w:vAlign w:val="center"/>
          </w:tcPr>
          <w:p>
            <w:pPr>
              <w:widowControl/>
              <w:rPr>
                <w:rFonts w:ascii="宋体" w:hAnsi="宋体" w:cs="宋体"/>
                <w:color w:val="000000" w:themeColor="text1"/>
                <w:szCs w:val="21"/>
              </w:rPr>
            </w:pPr>
            <w:r>
              <w:rPr>
                <w:rFonts w:hint="eastAsia" w:ascii="宋体" w:hAnsi="宋体" w:cs="宋体"/>
                <w:color w:val="000000" w:themeColor="text1"/>
                <w:szCs w:val="21"/>
              </w:rPr>
              <w:t>具有长期稳定的成品油供应渠道，与具有成品油批发经营资格的企业签订了成品油供应协议及完税证明，每缺少一份有效证明材料扣1分，扣完为止。（需提供有效证明，且证明材料须提供真彩扫描打印件，并加盖单位公章）</w:t>
            </w:r>
          </w:p>
        </w:tc>
        <w:tc>
          <w:tcPr>
            <w:tcW w:w="858" w:type="dxa"/>
            <w:vAlign w:val="center"/>
          </w:tcPr>
          <w:p>
            <w:pPr>
              <w:spacing w:line="320" w:lineRule="exact"/>
              <w:ind w:left="-65" w:leftChars="-31" w:right="-36" w:rightChars="-17"/>
              <w:jc w:val="righ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67" w:type="dxa"/>
            <w:vMerge w:val="continue"/>
            <w:vAlign w:val="center"/>
          </w:tcPr>
          <w:p>
            <w:pPr>
              <w:tabs>
                <w:tab w:val="left" w:pos="322"/>
              </w:tabs>
              <w:spacing w:line="320" w:lineRule="exact"/>
              <w:ind w:left="-42" w:right="-42" w:rightChars="-20"/>
              <w:jc w:val="right"/>
              <w:rPr>
                <w:rFonts w:ascii="宋体" w:hAnsi="宋体"/>
                <w:b/>
                <w:color w:val="000000"/>
                <w:szCs w:val="21"/>
              </w:rPr>
            </w:pPr>
          </w:p>
        </w:tc>
        <w:tc>
          <w:tcPr>
            <w:tcW w:w="1073" w:type="dxa"/>
            <w:vAlign w:val="center"/>
          </w:tcPr>
          <w:p>
            <w:pPr>
              <w:widowControl/>
              <w:jc w:val="center"/>
              <w:rPr>
                <w:rFonts w:ascii="宋体" w:hAnsi="宋体" w:cs="宋体"/>
                <w:b/>
                <w:szCs w:val="21"/>
              </w:rPr>
            </w:pPr>
            <w:r>
              <w:rPr>
                <w:rFonts w:hint="eastAsia" w:ascii="宋体" w:hAnsi="宋体" w:cs="宋体"/>
                <w:b/>
                <w:szCs w:val="21"/>
              </w:rPr>
              <w:t>持证人员</w:t>
            </w:r>
          </w:p>
        </w:tc>
        <w:tc>
          <w:tcPr>
            <w:tcW w:w="692" w:type="dxa"/>
            <w:vAlign w:val="center"/>
          </w:tcPr>
          <w:p>
            <w:pPr>
              <w:jc w:val="center"/>
              <w:rPr>
                <w:rFonts w:ascii="宋体" w:hAnsi="宋体"/>
                <w:color w:val="000000"/>
                <w:szCs w:val="21"/>
              </w:rPr>
            </w:pPr>
            <w:r>
              <w:rPr>
                <w:rFonts w:hint="eastAsia" w:ascii="宋体" w:hAnsi="宋体"/>
                <w:color w:val="000000"/>
                <w:szCs w:val="21"/>
              </w:rPr>
              <w:t>5</w:t>
            </w:r>
          </w:p>
        </w:tc>
        <w:tc>
          <w:tcPr>
            <w:tcW w:w="7227" w:type="dxa"/>
            <w:vAlign w:val="center"/>
          </w:tcPr>
          <w:p>
            <w:pPr>
              <w:jc w:val="left"/>
              <w:rPr>
                <w:rFonts w:ascii="宋体" w:hAnsi="宋体"/>
                <w:color w:val="000000" w:themeColor="text1"/>
                <w:szCs w:val="21"/>
              </w:rPr>
            </w:pPr>
            <w:r>
              <w:rPr>
                <w:rFonts w:hint="eastAsia" w:ascii="宋体" w:hAnsi="宋体"/>
                <w:color w:val="000000" w:themeColor="text1"/>
                <w:szCs w:val="21"/>
              </w:rPr>
              <w:t>投标人成品油经营管理</w:t>
            </w:r>
            <w:r>
              <w:rPr>
                <w:rFonts w:ascii="宋体" w:hAnsi="宋体"/>
                <w:color w:val="000000" w:themeColor="text1"/>
                <w:szCs w:val="21"/>
              </w:rPr>
              <w:t>检测及</w:t>
            </w:r>
            <w:r>
              <w:rPr>
                <w:rFonts w:hint="eastAsia" w:ascii="宋体" w:hAnsi="宋体"/>
                <w:color w:val="000000" w:themeColor="text1"/>
                <w:szCs w:val="21"/>
              </w:rPr>
              <w:t>加油站消防安全生产</w:t>
            </w:r>
            <w:r>
              <w:rPr>
                <w:rFonts w:ascii="宋体" w:hAnsi="宋体"/>
                <w:color w:val="000000" w:themeColor="text1"/>
                <w:szCs w:val="21"/>
              </w:rPr>
              <w:t>配备</w:t>
            </w:r>
            <w:r>
              <w:rPr>
                <w:rFonts w:hint="eastAsia" w:ascii="宋体" w:hAnsi="宋体"/>
                <w:color w:val="000000" w:themeColor="text1"/>
                <w:szCs w:val="21"/>
              </w:rPr>
              <w:t>人员</w:t>
            </w:r>
            <w:r>
              <w:rPr>
                <w:rFonts w:ascii="宋体" w:hAnsi="宋体"/>
                <w:color w:val="000000" w:themeColor="text1"/>
                <w:szCs w:val="21"/>
              </w:rPr>
              <w:t>齐全且满足</w:t>
            </w:r>
            <w:r>
              <w:rPr>
                <w:rFonts w:hint="eastAsia" w:ascii="宋体" w:hAnsi="宋体"/>
                <w:color w:val="000000" w:themeColor="text1"/>
                <w:szCs w:val="21"/>
              </w:rPr>
              <w:t>日常</w:t>
            </w:r>
            <w:r>
              <w:rPr>
                <w:rFonts w:ascii="宋体" w:hAnsi="宋体"/>
                <w:color w:val="000000" w:themeColor="text1"/>
                <w:szCs w:val="21"/>
              </w:rPr>
              <w:t>需要</w:t>
            </w:r>
            <w:r>
              <w:rPr>
                <w:rFonts w:hint="eastAsia" w:ascii="宋体" w:hAnsi="宋体"/>
                <w:color w:val="000000" w:themeColor="text1"/>
                <w:szCs w:val="21"/>
              </w:rPr>
              <w:t>，其中持证上岗安全员多于三人得5分；不足三人得2分；没有持证上岗安全员不得分。（需提供安全员身份证明及证件真彩扫描件）</w:t>
            </w:r>
          </w:p>
        </w:tc>
        <w:tc>
          <w:tcPr>
            <w:tcW w:w="858" w:type="dxa"/>
            <w:vAlign w:val="center"/>
          </w:tcPr>
          <w:p>
            <w:pPr>
              <w:spacing w:line="320" w:lineRule="exact"/>
              <w:ind w:left="-65" w:leftChars="-31" w:right="-36" w:rightChars="-17"/>
              <w:jc w:val="righ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67" w:type="dxa"/>
            <w:vMerge w:val="continue"/>
            <w:vAlign w:val="center"/>
          </w:tcPr>
          <w:p>
            <w:pPr>
              <w:tabs>
                <w:tab w:val="left" w:pos="322"/>
              </w:tabs>
              <w:spacing w:line="320" w:lineRule="exact"/>
              <w:ind w:left="-42" w:right="-42" w:rightChars="-20"/>
              <w:jc w:val="right"/>
              <w:rPr>
                <w:rFonts w:ascii="宋体" w:hAnsi="宋体"/>
                <w:b/>
                <w:color w:val="000000"/>
                <w:szCs w:val="21"/>
              </w:rPr>
            </w:pPr>
          </w:p>
        </w:tc>
        <w:tc>
          <w:tcPr>
            <w:tcW w:w="1073" w:type="dxa"/>
            <w:vAlign w:val="center"/>
          </w:tcPr>
          <w:p>
            <w:pPr>
              <w:widowControl/>
              <w:jc w:val="center"/>
              <w:rPr>
                <w:rFonts w:ascii="宋体" w:hAnsi="宋体" w:cs="宋体"/>
                <w:b/>
                <w:szCs w:val="21"/>
              </w:rPr>
            </w:pPr>
            <w:r>
              <w:rPr>
                <w:rFonts w:hint="eastAsia" w:ascii="宋体" w:hAnsi="宋体" w:cs="宋体"/>
                <w:b/>
                <w:szCs w:val="21"/>
              </w:rPr>
              <w:t>注册资金</w:t>
            </w:r>
          </w:p>
        </w:tc>
        <w:tc>
          <w:tcPr>
            <w:tcW w:w="692" w:type="dxa"/>
            <w:vAlign w:val="center"/>
          </w:tcPr>
          <w:p>
            <w:pPr>
              <w:jc w:val="center"/>
              <w:rPr>
                <w:rFonts w:ascii="宋体" w:hAnsi="宋体"/>
                <w:color w:val="000000"/>
                <w:szCs w:val="21"/>
              </w:rPr>
            </w:pPr>
            <w:r>
              <w:rPr>
                <w:rFonts w:hint="eastAsia" w:ascii="宋体" w:hAnsi="宋体"/>
                <w:color w:val="000000"/>
                <w:szCs w:val="21"/>
              </w:rPr>
              <w:t>8</w:t>
            </w:r>
          </w:p>
        </w:tc>
        <w:tc>
          <w:tcPr>
            <w:tcW w:w="7227" w:type="dxa"/>
            <w:vAlign w:val="center"/>
          </w:tcPr>
          <w:p>
            <w:pPr>
              <w:jc w:val="left"/>
              <w:rPr>
                <w:rFonts w:ascii="宋体" w:hAnsi="宋体"/>
                <w:color w:val="FF0000"/>
                <w:szCs w:val="21"/>
              </w:rPr>
            </w:pPr>
            <w:r>
              <w:rPr>
                <w:rFonts w:hint="eastAsia" w:ascii="宋体" w:hAnsi="宋体"/>
                <w:color w:val="000000" w:themeColor="text1"/>
                <w:szCs w:val="21"/>
              </w:rPr>
              <w:t>投标人注册资金超过1000万（含）以上的企业得8分，1000万（不含）-500万（含）得4分，500万（不含）以下2分，没有注册资金的不得分。</w:t>
            </w:r>
            <w:r>
              <w:rPr>
                <w:rFonts w:hint="eastAsia" w:ascii="宋体" w:hAnsi="宋体" w:cs="宋体"/>
                <w:color w:val="000000" w:themeColor="text1"/>
                <w:szCs w:val="21"/>
              </w:rPr>
              <w:t>（需提供有效证明材料，且证明材料须提供真彩扫描打印件）</w:t>
            </w:r>
          </w:p>
        </w:tc>
        <w:tc>
          <w:tcPr>
            <w:tcW w:w="858" w:type="dxa"/>
            <w:vAlign w:val="center"/>
          </w:tcPr>
          <w:p>
            <w:pPr>
              <w:spacing w:line="320" w:lineRule="exact"/>
              <w:ind w:left="-65" w:leftChars="-31" w:right="-36" w:rightChars="-17"/>
              <w:jc w:val="righ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32" w:type="dxa"/>
            <w:gridSpan w:val="3"/>
            <w:vAlign w:val="center"/>
          </w:tcPr>
          <w:p>
            <w:pPr>
              <w:spacing w:line="320" w:lineRule="exact"/>
              <w:ind w:left="-48" w:leftChars="-23" w:right="-36" w:rightChars="-17"/>
              <w:jc w:val="center"/>
              <w:rPr>
                <w:rFonts w:ascii="宋体" w:hAnsi="宋体"/>
                <w:b/>
                <w:color w:val="000000"/>
                <w:szCs w:val="21"/>
              </w:rPr>
            </w:pPr>
            <w:r>
              <w:rPr>
                <w:rFonts w:hint="eastAsia" w:ascii="宋体" w:hAnsi="宋体"/>
                <w:b/>
                <w:color w:val="000000"/>
                <w:szCs w:val="21"/>
              </w:rPr>
              <w:t>商务分合计</w:t>
            </w:r>
          </w:p>
        </w:tc>
        <w:tc>
          <w:tcPr>
            <w:tcW w:w="8085" w:type="dxa"/>
            <w:gridSpan w:val="2"/>
            <w:vAlign w:val="center"/>
          </w:tcPr>
          <w:p>
            <w:pPr>
              <w:spacing w:line="320" w:lineRule="exact"/>
              <w:jc w:val="center"/>
              <w:rPr>
                <w:rFonts w:ascii="宋体" w:hAnsi="宋体"/>
                <w:b/>
                <w:color w:val="000000"/>
                <w:szCs w:val="21"/>
              </w:rPr>
            </w:pPr>
            <w:r>
              <w:rPr>
                <w:rFonts w:hint="eastAsia" w:ascii="宋体" w:hAnsi="宋体"/>
                <w:b/>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shd w:val="pct10" w:color="auto" w:fill="auto"/>
            <w:vAlign w:val="center"/>
          </w:tcPr>
          <w:p>
            <w:pPr>
              <w:tabs>
                <w:tab w:val="left" w:pos="322"/>
              </w:tabs>
              <w:spacing w:line="320" w:lineRule="exact"/>
              <w:ind w:left="-42" w:right="-42" w:rightChars="-20"/>
              <w:jc w:val="center"/>
              <w:rPr>
                <w:rFonts w:ascii="宋体" w:hAnsi="宋体"/>
                <w:b/>
                <w:bCs/>
                <w:color w:val="000000"/>
                <w:szCs w:val="21"/>
              </w:rPr>
            </w:pPr>
            <w:r>
              <w:rPr>
                <w:rFonts w:hint="eastAsia" w:ascii="宋体" w:hAnsi="宋体"/>
                <w:b/>
                <w:bCs/>
                <w:color w:val="000000"/>
                <w:szCs w:val="21"/>
              </w:rPr>
              <w:t>技术服务评议</w:t>
            </w:r>
          </w:p>
          <w:p>
            <w:pPr>
              <w:tabs>
                <w:tab w:val="left" w:pos="322"/>
              </w:tabs>
              <w:spacing w:line="320" w:lineRule="exact"/>
              <w:ind w:left="-42" w:right="-42" w:rightChars="-20"/>
              <w:jc w:val="center"/>
              <w:rPr>
                <w:rFonts w:ascii="宋体" w:hAnsi="宋体"/>
                <w:b/>
                <w:color w:val="000000"/>
                <w:szCs w:val="21"/>
              </w:rPr>
            </w:pPr>
            <w:r>
              <w:rPr>
                <w:rFonts w:hint="eastAsia" w:ascii="宋体" w:hAnsi="宋体"/>
                <w:b/>
                <w:bCs/>
                <w:color w:val="000000"/>
                <w:szCs w:val="21"/>
              </w:rPr>
              <w:t>20</w:t>
            </w:r>
          </w:p>
        </w:tc>
        <w:tc>
          <w:tcPr>
            <w:tcW w:w="1073" w:type="dxa"/>
            <w:shd w:val="pct10" w:color="auto" w:fill="auto"/>
            <w:vAlign w:val="center"/>
          </w:tcPr>
          <w:p>
            <w:pPr>
              <w:ind w:right="-86" w:rightChars="-41"/>
              <w:rPr>
                <w:rFonts w:ascii="宋体" w:hAnsi="宋体"/>
                <w:b/>
                <w:color w:val="000000"/>
                <w:szCs w:val="21"/>
              </w:rPr>
            </w:pPr>
            <w:r>
              <w:rPr>
                <w:rFonts w:hint="eastAsia" w:ascii="宋体" w:hAnsi="宋体"/>
                <w:b/>
                <w:color w:val="000000"/>
                <w:szCs w:val="21"/>
              </w:rPr>
              <w:t>评审因素</w:t>
            </w:r>
          </w:p>
        </w:tc>
        <w:tc>
          <w:tcPr>
            <w:tcW w:w="692" w:type="dxa"/>
            <w:shd w:val="pct10" w:color="auto" w:fill="auto"/>
            <w:vAlign w:val="center"/>
          </w:tcPr>
          <w:p>
            <w:pPr>
              <w:ind w:right="-80" w:rightChars="-38"/>
              <w:rPr>
                <w:rFonts w:ascii="宋体" w:hAnsi="宋体"/>
                <w:b/>
                <w:color w:val="000000"/>
                <w:szCs w:val="21"/>
              </w:rPr>
            </w:pPr>
            <w:r>
              <w:rPr>
                <w:rFonts w:hint="eastAsia" w:ascii="宋体" w:hAnsi="宋体"/>
                <w:b/>
                <w:color w:val="000000"/>
                <w:szCs w:val="21"/>
              </w:rPr>
              <w:t>分值</w:t>
            </w:r>
          </w:p>
        </w:tc>
        <w:tc>
          <w:tcPr>
            <w:tcW w:w="7227" w:type="dxa"/>
            <w:shd w:val="pct10" w:color="auto" w:fill="auto"/>
            <w:vAlign w:val="center"/>
          </w:tcPr>
          <w:p>
            <w:pPr>
              <w:spacing w:line="320" w:lineRule="exact"/>
              <w:jc w:val="center"/>
              <w:rPr>
                <w:rFonts w:ascii="宋体" w:hAnsi="宋体"/>
                <w:b/>
                <w:color w:val="000000"/>
                <w:szCs w:val="21"/>
              </w:rPr>
            </w:pPr>
            <w:r>
              <w:rPr>
                <w:rFonts w:hint="eastAsia" w:ascii="宋体" w:hAnsi="宋体"/>
                <w:b/>
                <w:color w:val="000000"/>
                <w:szCs w:val="21"/>
              </w:rPr>
              <w:t>评分标准</w:t>
            </w:r>
          </w:p>
        </w:tc>
        <w:tc>
          <w:tcPr>
            <w:tcW w:w="858" w:type="dxa"/>
            <w:shd w:val="pct10" w:color="auto" w:fill="auto"/>
            <w:vAlign w:val="center"/>
          </w:tcPr>
          <w:p>
            <w:pPr>
              <w:spacing w:line="320" w:lineRule="exact"/>
              <w:jc w:val="center"/>
              <w:rPr>
                <w:rFonts w:ascii="宋体" w:hAnsi="宋体"/>
                <w:b/>
                <w:color w:val="000000"/>
                <w:szCs w:val="21"/>
              </w:rPr>
            </w:pPr>
            <w:r>
              <w:rPr>
                <w:rFonts w:hint="eastAsia" w:ascii="宋体" w:hAnsi="宋体"/>
                <w:b/>
                <w:color w:val="000000"/>
                <w:szCs w:val="21"/>
              </w:rPr>
              <w:t>因素</w:t>
            </w:r>
          </w:p>
          <w:p>
            <w:pPr>
              <w:spacing w:line="320" w:lineRule="exact"/>
              <w:jc w:val="center"/>
              <w:rPr>
                <w:rFonts w:ascii="宋体" w:hAnsi="宋体"/>
                <w:b/>
                <w:color w:val="000000"/>
                <w:szCs w:val="21"/>
              </w:rPr>
            </w:pPr>
            <w:r>
              <w:rPr>
                <w:rFonts w:hint="eastAsia" w:ascii="宋体" w:hAnsi="宋体"/>
                <w:b/>
                <w:color w:val="000000"/>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567" w:type="dxa"/>
            <w:vMerge w:val="continue"/>
            <w:vAlign w:val="center"/>
          </w:tcPr>
          <w:p>
            <w:pPr>
              <w:tabs>
                <w:tab w:val="left" w:pos="322"/>
              </w:tabs>
              <w:spacing w:line="320" w:lineRule="exact"/>
              <w:ind w:left="-42" w:right="-42" w:rightChars="-20"/>
              <w:jc w:val="right"/>
              <w:rPr>
                <w:rFonts w:ascii="宋体" w:hAnsi="宋体"/>
                <w:b/>
                <w:color w:val="000000"/>
                <w:szCs w:val="21"/>
              </w:rPr>
            </w:pPr>
          </w:p>
        </w:tc>
        <w:tc>
          <w:tcPr>
            <w:tcW w:w="1073" w:type="dxa"/>
            <w:vMerge w:val="restart"/>
            <w:vAlign w:val="center"/>
          </w:tcPr>
          <w:p>
            <w:pPr>
              <w:ind w:left="-21" w:leftChars="-10" w:right="-21" w:rightChars="-10" w:firstLine="105" w:firstLineChars="50"/>
              <w:jc w:val="center"/>
              <w:rPr>
                <w:rFonts w:ascii="宋体" w:hAnsi="宋体"/>
                <w:b/>
                <w:color w:val="000000"/>
                <w:szCs w:val="21"/>
              </w:rPr>
            </w:pPr>
            <w:r>
              <w:rPr>
                <w:rFonts w:hint="eastAsia" w:ascii="宋体" w:hAnsi="宋体"/>
                <w:b/>
                <w:color w:val="000000"/>
                <w:szCs w:val="21"/>
              </w:rPr>
              <w:t>技</w:t>
            </w:r>
          </w:p>
          <w:p>
            <w:pPr>
              <w:ind w:left="-21" w:leftChars="-10" w:right="-21" w:rightChars="-10" w:firstLine="105" w:firstLineChars="50"/>
              <w:jc w:val="center"/>
              <w:rPr>
                <w:rFonts w:ascii="宋体" w:hAnsi="宋体"/>
                <w:b/>
                <w:color w:val="000000"/>
                <w:szCs w:val="21"/>
              </w:rPr>
            </w:pPr>
            <w:r>
              <w:rPr>
                <w:rFonts w:hint="eastAsia" w:ascii="宋体" w:hAnsi="宋体"/>
                <w:b/>
                <w:color w:val="000000"/>
                <w:szCs w:val="21"/>
              </w:rPr>
              <w:t>术</w:t>
            </w:r>
          </w:p>
          <w:p>
            <w:pPr>
              <w:ind w:left="-21" w:leftChars="-10" w:right="-21" w:rightChars="-10" w:firstLine="105" w:firstLineChars="50"/>
              <w:jc w:val="center"/>
              <w:rPr>
                <w:rFonts w:ascii="宋体" w:hAnsi="宋体"/>
                <w:b/>
                <w:color w:val="000000"/>
                <w:szCs w:val="21"/>
              </w:rPr>
            </w:pPr>
            <w:r>
              <w:rPr>
                <w:rFonts w:hint="eastAsia" w:ascii="宋体" w:hAnsi="宋体"/>
                <w:b/>
                <w:color w:val="000000"/>
                <w:szCs w:val="21"/>
              </w:rPr>
              <w:t>方</w:t>
            </w:r>
          </w:p>
          <w:p>
            <w:pPr>
              <w:ind w:left="-21" w:leftChars="-10" w:right="-21" w:rightChars="-10" w:firstLine="105" w:firstLineChars="50"/>
              <w:jc w:val="center"/>
              <w:rPr>
                <w:rFonts w:ascii="宋体" w:hAnsi="宋体"/>
                <w:b/>
                <w:color w:val="000000"/>
                <w:szCs w:val="21"/>
              </w:rPr>
            </w:pPr>
            <w:r>
              <w:rPr>
                <w:rFonts w:hint="eastAsia" w:ascii="宋体" w:hAnsi="宋体"/>
                <w:b/>
                <w:color w:val="000000"/>
                <w:szCs w:val="21"/>
              </w:rPr>
              <w:t>案</w:t>
            </w:r>
          </w:p>
        </w:tc>
        <w:tc>
          <w:tcPr>
            <w:tcW w:w="692" w:type="dxa"/>
            <w:vAlign w:val="center"/>
          </w:tcPr>
          <w:p>
            <w:pPr>
              <w:spacing w:line="320" w:lineRule="exact"/>
              <w:ind w:right="-36" w:rightChars="-17"/>
              <w:jc w:val="center"/>
              <w:rPr>
                <w:rFonts w:ascii="宋体" w:hAnsi="宋体"/>
                <w:color w:val="000000"/>
                <w:szCs w:val="21"/>
              </w:rPr>
            </w:pPr>
            <w:r>
              <w:rPr>
                <w:rFonts w:hint="eastAsia" w:ascii="宋体" w:hAnsi="宋体"/>
                <w:color w:val="000000"/>
                <w:szCs w:val="21"/>
              </w:rPr>
              <w:t>10</w:t>
            </w:r>
          </w:p>
        </w:tc>
        <w:tc>
          <w:tcPr>
            <w:tcW w:w="7227" w:type="dxa"/>
            <w:vAlign w:val="center"/>
          </w:tcPr>
          <w:p>
            <w:pPr>
              <w:spacing w:line="320" w:lineRule="exact"/>
              <w:jc w:val="left"/>
              <w:rPr>
                <w:rFonts w:ascii="宋体" w:hAnsi="宋体"/>
                <w:color w:val="000000"/>
                <w:szCs w:val="21"/>
              </w:rPr>
            </w:pPr>
            <w:r>
              <w:rPr>
                <w:rFonts w:hint="eastAsia" w:ascii="宋体" w:hAnsi="宋体"/>
                <w:color w:val="000000"/>
                <w:szCs w:val="21"/>
              </w:rPr>
              <w:t>投标人对现场突发事件的处置方案内容完善、可行，思路清晰得10-7分,</w:t>
            </w:r>
            <w:r>
              <w:rPr>
                <w:rFonts w:hint="eastAsia" w:ascii="宋体" w:hAnsi="宋体"/>
                <w:szCs w:val="21"/>
              </w:rPr>
              <w:t xml:space="preserve"> 欠完善、思路清晰得6-3分, 不完善、思路不清晰,未表明得2-0分.</w:t>
            </w:r>
          </w:p>
        </w:tc>
        <w:tc>
          <w:tcPr>
            <w:tcW w:w="858" w:type="dxa"/>
            <w:vAlign w:val="center"/>
          </w:tcPr>
          <w:p>
            <w:pPr>
              <w:spacing w:line="320" w:lineRule="exact"/>
              <w:ind w:left="-65" w:leftChars="-31" w:right="-36" w:rightChars="-17"/>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67" w:type="dxa"/>
            <w:vMerge w:val="continue"/>
            <w:vAlign w:val="center"/>
          </w:tcPr>
          <w:p>
            <w:pPr>
              <w:tabs>
                <w:tab w:val="left" w:pos="322"/>
              </w:tabs>
              <w:spacing w:line="320" w:lineRule="exact"/>
              <w:ind w:left="-42" w:right="-42" w:rightChars="-20"/>
              <w:jc w:val="right"/>
              <w:rPr>
                <w:rFonts w:ascii="宋体" w:hAnsi="宋体"/>
                <w:b/>
                <w:color w:val="000000"/>
                <w:szCs w:val="21"/>
              </w:rPr>
            </w:pPr>
          </w:p>
        </w:tc>
        <w:tc>
          <w:tcPr>
            <w:tcW w:w="1073" w:type="dxa"/>
            <w:vMerge w:val="continue"/>
            <w:vAlign w:val="center"/>
          </w:tcPr>
          <w:p>
            <w:pPr>
              <w:ind w:left="-21" w:leftChars="-10" w:right="-21" w:rightChars="-10"/>
              <w:rPr>
                <w:rFonts w:ascii="宋体" w:hAnsi="宋体"/>
                <w:b/>
                <w:color w:val="000000"/>
                <w:szCs w:val="21"/>
              </w:rPr>
            </w:pPr>
          </w:p>
        </w:tc>
        <w:tc>
          <w:tcPr>
            <w:tcW w:w="692" w:type="dxa"/>
            <w:vAlign w:val="center"/>
          </w:tcPr>
          <w:p>
            <w:pPr>
              <w:spacing w:line="320" w:lineRule="exact"/>
              <w:ind w:right="-36" w:rightChars="-17"/>
              <w:jc w:val="center"/>
              <w:rPr>
                <w:rFonts w:ascii="宋体" w:hAnsi="宋体"/>
                <w:color w:val="000000"/>
                <w:szCs w:val="21"/>
              </w:rPr>
            </w:pPr>
            <w:r>
              <w:rPr>
                <w:rFonts w:hint="eastAsia" w:ascii="宋体" w:hAnsi="宋体"/>
                <w:color w:val="000000"/>
                <w:szCs w:val="21"/>
              </w:rPr>
              <w:t>10</w:t>
            </w:r>
          </w:p>
        </w:tc>
        <w:tc>
          <w:tcPr>
            <w:tcW w:w="7227" w:type="dxa"/>
            <w:vAlign w:val="center"/>
          </w:tcPr>
          <w:p>
            <w:pPr>
              <w:spacing w:line="320" w:lineRule="exact"/>
              <w:jc w:val="left"/>
              <w:rPr>
                <w:rFonts w:ascii="宋体" w:hAnsi="宋体"/>
                <w:color w:val="000000"/>
                <w:szCs w:val="21"/>
              </w:rPr>
            </w:pPr>
            <w:r>
              <w:rPr>
                <w:rFonts w:hint="eastAsia" w:ascii="宋体" w:hAnsi="宋体"/>
                <w:color w:val="000000"/>
                <w:szCs w:val="21"/>
              </w:rPr>
              <w:t>投标人对加油站经营</w:t>
            </w:r>
            <w:r>
              <w:rPr>
                <w:rFonts w:ascii="宋体" w:hAnsi="宋体"/>
                <w:color w:val="000000"/>
                <w:szCs w:val="21"/>
              </w:rPr>
              <w:t>具有科学、合理、可行及具体措施的合理化建议</w:t>
            </w:r>
            <w:r>
              <w:rPr>
                <w:rFonts w:hint="eastAsia" w:ascii="宋体" w:hAnsi="宋体"/>
                <w:color w:val="000000"/>
                <w:szCs w:val="21"/>
              </w:rPr>
              <w:t>得10-7分；欠</w:t>
            </w:r>
            <w:r>
              <w:rPr>
                <w:rFonts w:ascii="宋体" w:hAnsi="宋体"/>
                <w:color w:val="000000"/>
                <w:szCs w:val="21"/>
              </w:rPr>
              <w:t>科学、合理、可行及具体措施的合理化建议</w:t>
            </w:r>
            <w:r>
              <w:rPr>
                <w:rFonts w:hint="eastAsia" w:ascii="宋体" w:hAnsi="宋体"/>
                <w:color w:val="000000"/>
                <w:szCs w:val="21"/>
              </w:rPr>
              <w:t>得6-3分；无建议或建议不合理的得2-0分。</w:t>
            </w:r>
          </w:p>
        </w:tc>
        <w:tc>
          <w:tcPr>
            <w:tcW w:w="858" w:type="dxa"/>
            <w:vAlign w:val="center"/>
          </w:tcPr>
          <w:p>
            <w:pPr>
              <w:spacing w:line="320" w:lineRule="exact"/>
              <w:ind w:left="-65" w:leftChars="-31" w:right="-36" w:rightChars="-17"/>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332" w:type="dxa"/>
            <w:gridSpan w:val="3"/>
            <w:vAlign w:val="center"/>
          </w:tcPr>
          <w:p>
            <w:pPr>
              <w:spacing w:line="320" w:lineRule="exact"/>
              <w:ind w:left="-48" w:leftChars="-23" w:right="-36" w:rightChars="-17"/>
              <w:jc w:val="center"/>
              <w:rPr>
                <w:rFonts w:ascii="宋体" w:hAnsi="宋体"/>
                <w:b/>
                <w:color w:val="000000"/>
                <w:szCs w:val="21"/>
              </w:rPr>
            </w:pPr>
            <w:r>
              <w:rPr>
                <w:rFonts w:hint="eastAsia" w:ascii="宋体" w:hAnsi="宋体"/>
                <w:b/>
                <w:color w:val="000000"/>
                <w:szCs w:val="21"/>
              </w:rPr>
              <w:t>技术分合计</w:t>
            </w:r>
          </w:p>
        </w:tc>
        <w:tc>
          <w:tcPr>
            <w:tcW w:w="8085" w:type="dxa"/>
            <w:gridSpan w:val="2"/>
            <w:vAlign w:val="center"/>
          </w:tcPr>
          <w:p>
            <w:pPr>
              <w:spacing w:line="320" w:lineRule="exact"/>
              <w:ind w:left="-65" w:leftChars="-31" w:right="-36" w:rightChars="-17"/>
              <w:jc w:val="center"/>
              <w:rPr>
                <w:rFonts w:ascii="宋体" w:hAnsi="宋体"/>
                <w:b/>
                <w:color w:val="000000"/>
                <w:szCs w:val="21"/>
              </w:rPr>
            </w:pPr>
            <w:r>
              <w:rPr>
                <w:rFonts w:hint="eastAsia" w:ascii="宋体" w:hAnsi="宋体"/>
                <w:b/>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332" w:type="dxa"/>
            <w:gridSpan w:val="3"/>
            <w:vAlign w:val="center"/>
          </w:tcPr>
          <w:p>
            <w:pPr>
              <w:spacing w:line="320" w:lineRule="exact"/>
              <w:jc w:val="center"/>
              <w:rPr>
                <w:rFonts w:ascii="宋体" w:hAnsi="宋体"/>
                <w:b/>
                <w:color w:val="000000"/>
                <w:szCs w:val="21"/>
              </w:rPr>
            </w:pPr>
            <w:r>
              <w:rPr>
                <w:rFonts w:hint="eastAsia" w:ascii="宋体" w:hAnsi="宋体"/>
                <w:b/>
                <w:color w:val="000000"/>
                <w:szCs w:val="21"/>
              </w:rPr>
              <w:t>租金报价</w:t>
            </w:r>
          </w:p>
          <w:p>
            <w:pPr>
              <w:spacing w:line="320" w:lineRule="exact"/>
              <w:jc w:val="center"/>
              <w:rPr>
                <w:rFonts w:ascii="宋体" w:hAnsi="宋体"/>
                <w:b/>
                <w:color w:val="000000"/>
                <w:szCs w:val="21"/>
              </w:rPr>
            </w:pPr>
            <w:r>
              <w:rPr>
                <w:rFonts w:hint="eastAsia" w:ascii="宋体" w:hAnsi="宋体"/>
                <w:b/>
                <w:color w:val="000000"/>
                <w:szCs w:val="21"/>
              </w:rPr>
              <w:t>（50分）</w:t>
            </w:r>
          </w:p>
        </w:tc>
        <w:tc>
          <w:tcPr>
            <w:tcW w:w="8085" w:type="dxa"/>
            <w:gridSpan w:val="2"/>
            <w:vAlign w:val="center"/>
          </w:tcPr>
          <w:p>
            <w:pPr>
              <w:adjustRightInd w:val="0"/>
              <w:snapToGrid w:val="0"/>
              <w:jc w:val="center"/>
              <w:rPr>
                <w:rFonts w:ascii="宋体" w:hAnsi="宋体"/>
                <w:b/>
                <w:color w:val="000000"/>
                <w:szCs w:val="21"/>
              </w:rPr>
            </w:pPr>
            <w:r>
              <w:rPr>
                <w:rFonts w:hint="eastAsia" w:ascii="宋体" w:hAnsi="宋体"/>
                <w:b/>
                <w:color w:val="000000"/>
                <w:szCs w:val="21"/>
              </w:rPr>
              <w:t>满足招标文件要求且投标价格最高的投标报价为评标基准价，其价格分为满分。其他投标人的价格分统一按照下列公式计算：投标报价得分=(投标报价/评标基准价)×50.得分保留小数点后两位数字。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332" w:type="dxa"/>
            <w:gridSpan w:val="3"/>
            <w:vAlign w:val="center"/>
          </w:tcPr>
          <w:p>
            <w:pPr>
              <w:spacing w:line="320" w:lineRule="exact"/>
              <w:jc w:val="center"/>
              <w:rPr>
                <w:rFonts w:ascii="宋体" w:hAnsi="宋体"/>
                <w:b/>
                <w:color w:val="000000"/>
                <w:szCs w:val="21"/>
              </w:rPr>
            </w:pPr>
            <w:r>
              <w:rPr>
                <w:rFonts w:hint="eastAsia" w:ascii="宋体" w:hAnsi="宋体"/>
                <w:b/>
                <w:color w:val="000000"/>
                <w:szCs w:val="21"/>
              </w:rPr>
              <w:t>报价分合计</w:t>
            </w:r>
          </w:p>
        </w:tc>
        <w:tc>
          <w:tcPr>
            <w:tcW w:w="8085" w:type="dxa"/>
            <w:gridSpan w:val="2"/>
            <w:vAlign w:val="center"/>
          </w:tcPr>
          <w:p>
            <w:pPr>
              <w:adjustRightInd w:val="0"/>
              <w:snapToGrid w:val="0"/>
              <w:jc w:val="center"/>
              <w:rPr>
                <w:rFonts w:ascii="宋体" w:hAnsi="宋体"/>
                <w:b/>
                <w:color w:val="000000"/>
                <w:szCs w:val="21"/>
              </w:rPr>
            </w:pPr>
            <w:r>
              <w:rPr>
                <w:rFonts w:hint="eastAsia" w:ascii="宋体" w:hAnsi="宋体"/>
                <w:b/>
                <w:color w:val="00000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32" w:type="dxa"/>
            <w:gridSpan w:val="3"/>
            <w:vAlign w:val="center"/>
          </w:tcPr>
          <w:p>
            <w:pPr>
              <w:spacing w:line="320" w:lineRule="exact"/>
              <w:jc w:val="center"/>
              <w:rPr>
                <w:rFonts w:ascii="宋体" w:hAnsi="宋体"/>
                <w:b/>
                <w:color w:val="000000"/>
                <w:szCs w:val="21"/>
              </w:rPr>
            </w:pPr>
            <w:r>
              <w:rPr>
                <w:rFonts w:hint="eastAsia" w:ascii="宋体" w:hAnsi="宋体"/>
                <w:b/>
                <w:color w:val="000000"/>
                <w:szCs w:val="21"/>
              </w:rPr>
              <w:t>得分总计</w:t>
            </w:r>
          </w:p>
        </w:tc>
        <w:tc>
          <w:tcPr>
            <w:tcW w:w="8085" w:type="dxa"/>
            <w:gridSpan w:val="2"/>
            <w:vAlign w:val="center"/>
          </w:tcPr>
          <w:p>
            <w:pPr>
              <w:adjustRightInd w:val="0"/>
              <w:snapToGrid w:val="0"/>
              <w:jc w:val="center"/>
              <w:rPr>
                <w:rFonts w:ascii="宋体" w:hAnsi="宋体"/>
                <w:b/>
                <w:color w:val="000000"/>
                <w:szCs w:val="21"/>
              </w:rPr>
            </w:pPr>
            <w:r>
              <w:rPr>
                <w:rFonts w:hint="eastAsia" w:ascii="宋体" w:hAnsi="宋体"/>
                <w:b/>
                <w:color w:val="000000"/>
                <w:szCs w:val="21"/>
              </w:rPr>
              <w:t>100</w:t>
            </w:r>
          </w:p>
        </w:tc>
      </w:tr>
    </w:tbl>
    <w:p>
      <w:pPr>
        <w:tabs>
          <w:tab w:val="left" w:pos="616"/>
        </w:tabs>
        <w:spacing w:line="360" w:lineRule="auto"/>
        <w:ind w:left="218" w:leftChars="104"/>
        <w:rPr>
          <w:rFonts w:ascii="Helvetica" w:hAnsi="Helvetica" w:cs="Helvetica"/>
          <w:b/>
          <w:bCs/>
          <w:color w:val="FF0000"/>
          <w:sz w:val="24"/>
        </w:rPr>
      </w:pPr>
      <w:r>
        <w:rPr>
          <w:rFonts w:hint="eastAsia" w:ascii="Helvetica" w:hAnsi="Helvetica" w:cs="Helvetica"/>
          <w:b/>
          <w:bCs/>
          <w:color w:val="FF0000"/>
          <w:sz w:val="24"/>
          <w:lang w:val="zh-CN"/>
        </w:rPr>
        <w:t>注：</w:t>
      </w:r>
      <w:r>
        <w:rPr>
          <w:rFonts w:hint="eastAsia" w:ascii="Helvetica" w:hAnsi="Helvetica" w:cs="Helvetica"/>
          <w:b/>
          <w:bCs/>
          <w:color w:val="FF0000"/>
          <w:sz w:val="24"/>
        </w:rPr>
        <w:t>本项目租赁价格执行国家统一定价标准，其定价参照国家相关政策执行，其价格的制定和调整，中标单位必须严格遵守执行。</w:t>
      </w:r>
    </w:p>
    <w:p>
      <w:pPr>
        <w:widowControl/>
        <w:jc w:val="left"/>
        <w:rPr>
          <w:rFonts w:ascii="Helvetica" w:hAnsi="Helvetica" w:cs="Helvetica"/>
          <w:b/>
          <w:bCs/>
          <w:color w:val="FF0000"/>
          <w:sz w:val="24"/>
        </w:rPr>
      </w:pPr>
      <w:r>
        <w:rPr>
          <w:rFonts w:ascii="Helvetica" w:hAnsi="Helvetica" w:cs="Helvetica"/>
          <w:b/>
          <w:bCs/>
          <w:color w:val="FF0000"/>
          <w:sz w:val="24"/>
        </w:rPr>
        <w:br w:type="page"/>
      </w:r>
    </w:p>
    <w:p>
      <w:pPr>
        <w:pStyle w:val="3"/>
        <w:jc w:val="center"/>
      </w:pPr>
      <w:r>
        <w:rPr>
          <w:rFonts w:hint="eastAsia"/>
        </w:rPr>
        <w:t>第五章  合同格式</w:t>
      </w:r>
      <w:bookmarkEnd w:id="6"/>
    </w:p>
    <w:p>
      <w:pPr>
        <w:spacing w:before="240"/>
        <w:ind w:firstLine="640" w:firstLineChars="200"/>
        <w:jc w:val="center"/>
        <w:rPr>
          <w:rFonts w:ascii="宋体" w:hAnsi="宋体"/>
          <w:color w:val="000000" w:themeColor="text1"/>
          <w:sz w:val="32"/>
          <w:szCs w:val="32"/>
        </w:rPr>
      </w:pPr>
    </w:p>
    <w:p>
      <w:pPr>
        <w:ind w:firstLine="420"/>
        <w:jc w:val="center"/>
        <w:rPr>
          <w:b/>
          <w:sz w:val="28"/>
          <w:szCs w:val="28"/>
        </w:rPr>
      </w:pPr>
      <w:r>
        <w:rPr>
          <w:rFonts w:hint="eastAsia"/>
          <w:b/>
          <w:sz w:val="28"/>
          <w:szCs w:val="28"/>
        </w:rPr>
        <w:t>经营权转让合同</w:t>
      </w:r>
    </w:p>
    <w:p>
      <w:pPr>
        <w:ind w:firstLine="420"/>
        <w:jc w:val="center"/>
        <w:rPr>
          <w:b/>
          <w:sz w:val="28"/>
          <w:szCs w:val="28"/>
        </w:rPr>
      </w:pPr>
      <w:r>
        <w:rPr>
          <w:rFonts w:hint="eastAsia"/>
          <w:b/>
          <w:sz w:val="28"/>
          <w:szCs w:val="28"/>
        </w:rPr>
        <w:t>（范本，具体以双方协商为准）</w:t>
      </w:r>
    </w:p>
    <w:p>
      <w:pPr>
        <w:ind w:firstLine="420"/>
        <w:rPr>
          <w:sz w:val="28"/>
          <w:szCs w:val="28"/>
        </w:rPr>
      </w:pPr>
      <w:r>
        <w:rPr>
          <w:rFonts w:hint="eastAsia"/>
          <w:sz w:val="28"/>
          <w:szCs w:val="28"/>
        </w:rPr>
        <w:t>甲方：    代理人：  电话：</w:t>
      </w:r>
    </w:p>
    <w:p>
      <w:pPr>
        <w:ind w:firstLine="420"/>
        <w:rPr>
          <w:sz w:val="28"/>
          <w:szCs w:val="28"/>
        </w:rPr>
      </w:pPr>
      <w:r>
        <w:rPr>
          <w:rFonts w:hint="eastAsia"/>
          <w:sz w:val="28"/>
          <w:szCs w:val="28"/>
        </w:rPr>
        <w:t>乙方：    代理人：  电话：    住址：    身份证号：</w:t>
      </w:r>
    </w:p>
    <w:p>
      <w:pPr>
        <w:ind w:firstLine="420"/>
        <w:rPr>
          <w:sz w:val="28"/>
          <w:szCs w:val="28"/>
        </w:rPr>
      </w:pPr>
      <w:r>
        <w:rPr>
          <w:rFonts w:hint="eastAsia"/>
          <w:sz w:val="28"/>
          <w:szCs w:val="28"/>
        </w:rPr>
        <w:t xml:space="preserve">  年  月  日在    举行的  招租会上，通过公开竞价，乙方以最高应价取得    使用权。为明确双方权利义务，特订立如下条款，双方共同遵守。</w:t>
      </w:r>
    </w:p>
    <w:p>
      <w:pPr>
        <w:ind w:firstLine="420"/>
        <w:rPr>
          <w:color w:val="000000" w:themeColor="text1"/>
          <w:sz w:val="28"/>
          <w:szCs w:val="28"/>
        </w:rPr>
      </w:pPr>
      <w:r>
        <w:rPr>
          <w:rFonts w:hint="eastAsia"/>
          <w:color w:val="000000" w:themeColor="text1"/>
          <w:sz w:val="28"/>
          <w:szCs w:val="28"/>
        </w:rPr>
        <w:t>一、租赁标的物及租赁期限</w:t>
      </w:r>
    </w:p>
    <w:p>
      <w:pPr>
        <w:ind w:firstLine="420"/>
        <w:rPr>
          <w:color w:val="000000" w:themeColor="text1"/>
          <w:sz w:val="28"/>
          <w:szCs w:val="28"/>
        </w:rPr>
      </w:pPr>
      <w:r>
        <w:rPr>
          <w:rFonts w:hint="eastAsia"/>
          <w:color w:val="000000" w:themeColor="text1"/>
          <w:sz w:val="28"/>
          <w:szCs w:val="28"/>
        </w:rPr>
        <w:t>本租赁合同标的物是位于阳新县城东新区兴富大道南侧（教育局校车停车场西北角）的加油站的全部资产及经营权，包括土地面积，建筑物、设备及配套设施。需甲乙双方签字确认。</w:t>
      </w:r>
    </w:p>
    <w:p>
      <w:pPr>
        <w:ind w:firstLine="420"/>
        <w:rPr>
          <w:color w:val="000000" w:themeColor="text1"/>
          <w:sz w:val="28"/>
          <w:szCs w:val="28"/>
        </w:rPr>
      </w:pPr>
      <w:r>
        <w:rPr>
          <w:rFonts w:hint="eastAsia"/>
          <w:color w:val="000000" w:themeColor="text1"/>
          <w:sz w:val="28"/>
          <w:szCs w:val="28"/>
        </w:rPr>
        <w:t>租赁经营期限为5年，自乙方派员接管加油站试运行一个月（检验设备运行情况）之日起计算，即从 年 月 日 至 年 月 日。</w:t>
      </w:r>
    </w:p>
    <w:p>
      <w:pPr>
        <w:ind w:firstLine="420"/>
        <w:rPr>
          <w:sz w:val="28"/>
          <w:szCs w:val="28"/>
        </w:rPr>
      </w:pPr>
      <w:r>
        <w:rPr>
          <w:rFonts w:hint="eastAsia"/>
          <w:sz w:val="28"/>
          <w:szCs w:val="28"/>
        </w:rPr>
        <w:t>二、成交价款、安全风险保证金、资产保全金及其支付方式</w:t>
      </w:r>
    </w:p>
    <w:p>
      <w:pPr>
        <w:ind w:firstLine="420"/>
        <w:rPr>
          <w:color w:val="000000" w:themeColor="text1"/>
          <w:sz w:val="28"/>
          <w:szCs w:val="28"/>
        </w:rPr>
      </w:pPr>
      <w:r>
        <w:rPr>
          <w:rFonts w:hint="eastAsia"/>
          <w:sz w:val="28"/>
          <w:szCs w:val="28"/>
        </w:rPr>
        <w:t>经过公开招租，乙方以人民币    元成交</w:t>
      </w:r>
      <w:r>
        <w:rPr>
          <w:rFonts w:hint="eastAsia"/>
          <w:color w:val="000000" w:themeColor="text1"/>
          <w:sz w:val="28"/>
          <w:szCs w:val="28"/>
        </w:rPr>
        <w:t>（不含水电费等其它一切税费）。</w:t>
      </w:r>
    </w:p>
    <w:p>
      <w:pPr>
        <w:ind w:firstLine="420"/>
        <w:rPr>
          <w:color w:val="000000" w:themeColor="text1"/>
          <w:sz w:val="28"/>
          <w:szCs w:val="28"/>
        </w:rPr>
      </w:pPr>
      <w:r>
        <w:rPr>
          <w:rFonts w:hint="eastAsia"/>
          <w:color w:val="000000" w:themeColor="text1"/>
          <w:sz w:val="28"/>
          <w:szCs w:val="28"/>
        </w:rPr>
        <w:t>乙方应在招租成交收到甲方交付租赁资产后的7个工作日内（即20  年  月  日前）转账支付甲方指定专用账号   元租金。</w:t>
      </w:r>
    </w:p>
    <w:p>
      <w:pPr>
        <w:ind w:firstLine="420"/>
        <w:rPr>
          <w:color w:val="000000" w:themeColor="text1"/>
          <w:sz w:val="28"/>
          <w:szCs w:val="28"/>
        </w:rPr>
      </w:pPr>
      <w:r>
        <w:rPr>
          <w:rFonts w:hint="eastAsia"/>
          <w:color w:val="000000" w:themeColor="text1"/>
          <w:sz w:val="28"/>
          <w:szCs w:val="28"/>
        </w:rPr>
        <w:t>同时，乙方还须交纳</w:t>
      </w:r>
      <w:r>
        <w:rPr>
          <w:rFonts w:hint="eastAsia"/>
          <w:color w:val="000000" w:themeColor="text1"/>
          <w:sz w:val="28"/>
          <w:szCs w:val="28"/>
          <w:u w:val="single"/>
        </w:rPr>
        <w:t xml:space="preserve">   万元</w:t>
      </w:r>
      <w:r>
        <w:rPr>
          <w:rFonts w:hint="eastAsia"/>
          <w:color w:val="000000" w:themeColor="text1"/>
          <w:sz w:val="28"/>
          <w:szCs w:val="28"/>
        </w:rPr>
        <w:t>作为本合同安全风险保证金和资产保全金（租赁期限届满，如乙方无违约，该保证金由甲方不计付利息退还给乙方，如产生续租合同，在同等条件下，以本次中标单位优先）。</w:t>
      </w:r>
    </w:p>
    <w:p>
      <w:pPr>
        <w:ind w:firstLine="420"/>
        <w:rPr>
          <w:color w:val="000000" w:themeColor="text1"/>
          <w:sz w:val="28"/>
          <w:szCs w:val="28"/>
        </w:rPr>
      </w:pPr>
      <w:r>
        <w:rPr>
          <w:rFonts w:hint="eastAsia"/>
          <w:color w:val="000000" w:themeColor="text1"/>
          <w:sz w:val="28"/>
          <w:szCs w:val="28"/>
        </w:rPr>
        <w:t>三、有下列情形质疑，甲方免除乙方相应时间段租金</w:t>
      </w:r>
    </w:p>
    <w:p>
      <w:pPr>
        <w:ind w:firstLine="420"/>
        <w:rPr>
          <w:color w:val="000000" w:themeColor="text1"/>
          <w:sz w:val="28"/>
          <w:szCs w:val="28"/>
        </w:rPr>
      </w:pPr>
      <w:r>
        <w:rPr>
          <w:rFonts w:hint="eastAsia"/>
          <w:color w:val="000000" w:themeColor="text1"/>
          <w:sz w:val="28"/>
          <w:szCs w:val="28"/>
        </w:rPr>
        <w:t>3.1租赁期内，因道路施工等客观因素造成加油站阶段性停业；</w:t>
      </w:r>
    </w:p>
    <w:p>
      <w:pPr>
        <w:ind w:firstLine="420"/>
        <w:rPr>
          <w:color w:val="000000" w:themeColor="text1"/>
          <w:sz w:val="28"/>
          <w:szCs w:val="28"/>
        </w:rPr>
      </w:pPr>
      <w:r>
        <w:rPr>
          <w:rFonts w:hint="eastAsia"/>
          <w:color w:val="000000" w:themeColor="text1"/>
          <w:sz w:val="28"/>
          <w:szCs w:val="28"/>
        </w:rPr>
        <w:t>3.2因不可抗力致使加油站损毁，或因设备设施质量问题造成加油站阶段性停业；</w:t>
      </w:r>
    </w:p>
    <w:p>
      <w:pPr>
        <w:ind w:firstLine="420"/>
        <w:rPr>
          <w:color w:val="000000" w:themeColor="text1"/>
          <w:sz w:val="28"/>
          <w:szCs w:val="28"/>
        </w:rPr>
      </w:pPr>
      <w:r>
        <w:rPr>
          <w:rFonts w:hint="eastAsia"/>
          <w:color w:val="000000" w:themeColor="text1"/>
          <w:sz w:val="28"/>
          <w:szCs w:val="28"/>
        </w:rPr>
        <w:t>3.3租赁期内非因乙方过错造成的油站设施发生故障造成加油站阶段性不能正常营业；</w:t>
      </w:r>
    </w:p>
    <w:p>
      <w:pPr>
        <w:ind w:firstLine="420"/>
        <w:rPr>
          <w:color w:val="000000" w:themeColor="text1"/>
          <w:sz w:val="28"/>
          <w:szCs w:val="28"/>
        </w:rPr>
      </w:pPr>
      <w:r>
        <w:rPr>
          <w:rFonts w:hint="eastAsia"/>
          <w:color w:val="000000" w:themeColor="text1"/>
          <w:sz w:val="28"/>
          <w:szCs w:val="28"/>
        </w:rPr>
        <w:t>3.4因甲方原因影响加油站阶段性不能正常营业；</w:t>
      </w:r>
    </w:p>
    <w:p>
      <w:pPr>
        <w:ind w:firstLine="420"/>
        <w:rPr>
          <w:color w:val="000000" w:themeColor="text1"/>
          <w:sz w:val="28"/>
          <w:szCs w:val="28"/>
        </w:rPr>
      </w:pPr>
      <w:r>
        <w:rPr>
          <w:rFonts w:hint="eastAsia"/>
          <w:color w:val="000000" w:themeColor="text1"/>
          <w:sz w:val="28"/>
          <w:szCs w:val="28"/>
        </w:rPr>
        <w:t>3.5因国家法律法规及政策强制要求需要更新设备设施造成加油站不能正常营业。</w:t>
      </w:r>
    </w:p>
    <w:p>
      <w:pPr>
        <w:ind w:firstLine="420"/>
        <w:rPr>
          <w:color w:val="000000" w:themeColor="text1"/>
          <w:sz w:val="28"/>
          <w:szCs w:val="28"/>
        </w:rPr>
      </w:pPr>
      <w:r>
        <w:rPr>
          <w:rFonts w:hint="eastAsia"/>
          <w:color w:val="000000" w:themeColor="text1"/>
          <w:sz w:val="28"/>
          <w:szCs w:val="28"/>
        </w:rPr>
        <w:t>四、</w:t>
      </w:r>
      <w:r>
        <w:rPr>
          <w:color w:val="000000" w:themeColor="text1"/>
          <w:sz w:val="28"/>
          <w:szCs w:val="28"/>
        </w:rPr>
        <w:tab/>
      </w:r>
      <w:r>
        <w:rPr>
          <w:rFonts w:hint="eastAsia"/>
          <w:color w:val="000000" w:themeColor="text1"/>
          <w:sz w:val="28"/>
          <w:szCs w:val="28"/>
        </w:rPr>
        <w:t>经营权授予和取消</w:t>
      </w:r>
    </w:p>
    <w:p>
      <w:pPr>
        <w:ind w:firstLine="420"/>
        <w:rPr>
          <w:color w:val="000000" w:themeColor="text1"/>
          <w:sz w:val="28"/>
          <w:szCs w:val="28"/>
        </w:rPr>
      </w:pPr>
      <w:r>
        <w:rPr>
          <w:rFonts w:hint="eastAsia"/>
          <w:color w:val="000000" w:themeColor="text1"/>
          <w:sz w:val="28"/>
          <w:szCs w:val="28"/>
        </w:rPr>
        <w:t>4．1</w:t>
      </w:r>
      <w:r>
        <w:rPr>
          <w:color w:val="000000" w:themeColor="text1"/>
          <w:sz w:val="28"/>
          <w:szCs w:val="28"/>
        </w:rPr>
        <w:tab/>
      </w:r>
      <w:r>
        <w:rPr>
          <w:rFonts w:hint="eastAsia"/>
          <w:color w:val="000000" w:themeColor="text1"/>
          <w:sz w:val="28"/>
          <w:szCs w:val="28"/>
        </w:rPr>
        <w:t>经营履约担保</w:t>
      </w:r>
    </w:p>
    <w:p>
      <w:pPr>
        <w:ind w:firstLine="420"/>
        <w:rPr>
          <w:color w:val="000000" w:themeColor="text1"/>
          <w:sz w:val="28"/>
          <w:szCs w:val="28"/>
        </w:rPr>
      </w:pPr>
      <w:r>
        <w:rPr>
          <w:rFonts w:hint="eastAsia"/>
          <w:color w:val="000000" w:themeColor="text1"/>
          <w:sz w:val="28"/>
          <w:szCs w:val="28"/>
        </w:rPr>
        <w:t>签订协议后</w:t>
      </w:r>
      <w:r>
        <w:rPr>
          <w:color w:val="000000" w:themeColor="text1"/>
          <w:sz w:val="28"/>
          <w:szCs w:val="28"/>
          <w:u w:val="single"/>
        </w:rPr>
        <w:tab/>
      </w:r>
      <w:r>
        <w:rPr>
          <w:rFonts w:hint="eastAsia"/>
          <w:color w:val="000000" w:themeColor="text1"/>
          <w:sz w:val="28"/>
          <w:szCs w:val="28"/>
        </w:rPr>
        <w:t>日内（与租金支付日期一致），乙方应向甲方提供双方能接受的安全风险保证金和资产保全金。</w:t>
      </w:r>
      <w:r>
        <w:rPr>
          <w:color w:val="000000" w:themeColor="text1"/>
          <w:sz w:val="28"/>
          <w:szCs w:val="28"/>
        </w:rPr>
        <w:t xml:space="preserve"> </w:t>
      </w:r>
      <w:r>
        <w:rPr>
          <w:rFonts w:hint="eastAsia"/>
          <w:color w:val="000000" w:themeColor="text1"/>
          <w:sz w:val="28"/>
          <w:szCs w:val="28"/>
        </w:rPr>
        <w:t>以保证乙方履行本协议项下有关建设项目实施以及规定的义务。</w:t>
      </w:r>
    </w:p>
    <w:p>
      <w:pPr>
        <w:ind w:firstLine="420"/>
        <w:rPr>
          <w:color w:val="000000" w:themeColor="text1"/>
          <w:sz w:val="28"/>
          <w:szCs w:val="28"/>
        </w:rPr>
      </w:pPr>
      <w:r>
        <w:rPr>
          <w:rFonts w:hint="eastAsia"/>
          <w:color w:val="000000" w:themeColor="text1"/>
          <w:sz w:val="28"/>
          <w:szCs w:val="28"/>
        </w:rPr>
        <w:t>其中，承租方必须缴纳安全风险保证金和资产保全金</w:t>
      </w:r>
      <w:r>
        <w:rPr>
          <w:color w:val="000000" w:themeColor="text1"/>
          <w:sz w:val="28"/>
          <w:szCs w:val="28"/>
          <w:u w:val="single"/>
        </w:rPr>
        <w:tab/>
      </w:r>
      <w:r>
        <w:rPr>
          <w:rFonts w:hint="eastAsia"/>
          <w:b/>
          <w:color w:val="000000" w:themeColor="text1"/>
          <w:sz w:val="28"/>
          <w:szCs w:val="28"/>
          <w:u w:val="single"/>
        </w:rPr>
        <w:t>建筑物和设备、设施等固定资产总额的15%</w:t>
      </w:r>
      <w:r>
        <w:rPr>
          <w:rFonts w:hint="eastAsia"/>
          <w:color w:val="000000" w:themeColor="text1"/>
          <w:sz w:val="28"/>
          <w:szCs w:val="28"/>
          <w:u w:val="single"/>
        </w:rPr>
        <w:t xml:space="preserve">  </w:t>
      </w:r>
      <w:r>
        <w:rPr>
          <w:rFonts w:hint="eastAsia"/>
          <w:color w:val="000000" w:themeColor="text1"/>
          <w:sz w:val="28"/>
          <w:szCs w:val="28"/>
        </w:rPr>
        <w:t>。</w:t>
      </w:r>
      <w:bookmarkStart w:id="7" w:name="_Hlk77778784"/>
      <w:r>
        <w:rPr>
          <w:rFonts w:hint="eastAsia"/>
          <w:color w:val="000000" w:themeColor="text1"/>
          <w:sz w:val="28"/>
          <w:szCs w:val="28"/>
        </w:rPr>
        <w:t>（当地具体情况由协议双方商定。）</w:t>
      </w:r>
      <w:bookmarkEnd w:id="7"/>
    </w:p>
    <w:p>
      <w:pPr>
        <w:ind w:firstLine="420"/>
        <w:rPr>
          <w:color w:val="000000" w:themeColor="text1"/>
          <w:sz w:val="28"/>
          <w:szCs w:val="28"/>
        </w:rPr>
      </w:pPr>
      <w:r>
        <w:rPr>
          <w:rFonts w:hint="eastAsia"/>
          <w:color w:val="000000" w:themeColor="text1"/>
          <w:sz w:val="28"/>
          <w:szCs w:val="28"/>
        </w:rPr>
        <w:t>4．2经营权转让、出租和质押</w:t>
      </w:r>
      <w:r>
        <w:rPr>
          <w:color w:val="000000" w:themeColor="text1"/>
          <w:sz w:val="28"/>
          <w:szCs w:val="28"/>
        </w:rPr>
        <w:t xml:space="preserve"> </w:t>
      </w:r>
    </w:p>
    <w:p>
      <w:pPr>
        <w:ind w:firstLine="420"/>
        <w:rPr>
          <w:color w:val="000000" w:themeColor="text1"/>
          <w:sz w:val="28"/>
          <w:szCs w:val="28"/>
        </w:rPr>
      </w:pPr>
      <w:r>
        <w:rPr>
          <w:rFonts w:hint="eastAsia"/>
          <w:color w:val="000000" w:themeColor="text1"/>
          <w:sz w:val="28"/>
          <w:szCs w:val="28"/>
        </w:rPr>
        <w:t>租赁经营期内，除非甲乙双方另有约定，乙方不得将本经营权及相关权益转让、出租和质押给任何第三方；甲方不得将合同约定的承租物转让成抵押，如因此影响乙方正常经营并造成损失的，由甲方免除乙方影响期租金，并赔偿乙方损失。</w:t>
      </w:r>
    </w:p>
    <w:p>
      <w:pPr>
        <w:ind w:firstLine="420"/>
        <w:rPr>
          <w:color w:val="000000" w:themeColor="text1"/>
          <w:sz w:val="28"/>
          <w:szCs w:val="28"/>
        </w:rPr>
      </w:pPr>
      <w:r>
        <w:rPr>
          <w:rFonts w:hint="eastAsia"/>
          <w:color w:val="000000" w:themeColor="text1"/>
          <w:sz w:val="28"/>
          <w:szCs w:val="28"/>
        </w:rPr>
        <w:t>4.3经营权的取消</w:t>
      </w:r>
      <w:r>
        <w:rPr>
          <w:color w:val="000000" w:themeColor="text1"/>
          <w:sz w:val="28"/>
          <w:szCs w:val="28"/>
        </w:rPr>
        <w:t xml:space="preserve"> </w:t>
      </w:r>
    </w:p>
    <w:p>
      <w:pPr>
        <w:ind w:firstLine="420"/>
        <w:rPr>
          <w:color w:val="000000" w:themeColor="text1"/>
          <w:sz w:val="28"/>
          <w:szCs w:val="28"/>
        </w:rPr>
      </w:pPr>
      <w:r>
        <w:rPr>
          <w:rFonts w:hint="eastAsia"/>
          <w:color w:val="000000" w:themeColor="text1"/>
          <w:sz w:val="28"/>
          <w:szCs w:val="28"/>
        </w:rPr>
        <w:t>乙方在经营期间有下列行为之一的，甲方应当依法终止经营协议，取消其经营权，并实施临时接管：</w:t>
      </w:r>
      <w:r>
        <w:rPr>
          <w:color w:val="000000" w:themeColor="text1"/>
          <w:sz w:val="28"/>
          <w:szCs w:val="28"/>
        </w:rPr>
        <w:t xml:space="preserve"> </w:t>
      </w:r>
    </w:p>
    <w:p>
      <w:pPr>
        <w:ind w:firstLine="420"/>
        <w:rPr>
          <w:color w:val="000000" w:themeColor="text1"/>
          <w:sz w:val="28"/>
          <w:szCs w:val="28"/>
        </w:rPr>
      </w:pPr>
      <w:r>
        <w:rPr>
          <w:rFonts w:hint="eastAsia"/>
          <w:color w:val="000000" w:themeColor="text1"/>
          <w:sz w:val="28"/>
          <w:szCs w:val="28"/>
        </w:rPr>
        <w:t>（</w:t>
      </w:r>
      <w:r>
        <w:rPr>
          <w:color w:val="000000" w:themeColor="text1"/>
          <w:sz w:val="28"/>
          <w:szCs w:val="28"/>
        </w:rPr>
        <w:t>1</w:t>
      </w:r>
      <w:r>
        <w:rPr>
          <w:rFonts w:hint="eastAsia"/>
          <w:color w:val="000000" w:themeColor="text1"/>
          <w:sz w:val="28"/>
          <w:szCs w:val="28"/>
        </w:rPr>
        <w:t>）擅自转让、出租经营权的；</w:t>
      </w:r>
    </w:p>
    <w:p>
      <w:pPr>
        <w:ind w:firstLine="420"/>
        <w:rPr>
          <w:color w:val="000000" w:themeColor="text1"/>
          <w:sz w:val="28"/>
          <w:szCs w:val="28"/>
        </w:rPr>
      </w:pPr>
      <w:r>
        <w:rPr>
          <w:rFonts w:hint="eastAsia"/>
          <w:color w:val="000000" w:themeColor="text1"/>
          <w:sz w:val="28"/>
          <w:szCs w:val="28"/>
        </w:rPr>
        <w:t>（</w:t>
      </w:r>
      <w:r>
        <w:rPr>
          <w:color w:val="000000" w:themeColor="text1"/>
          <w:sz w:val="28"/>
          <w:szCs w:val="28"/>
        </w:rPr>
        <w:t>2</w:t>
      </w:r>
      <w:r>
        <w:rPr>
          <w:rFonts w:hint="eastAsia"/>
          <w:color w:val="000000" w:themeColor="text1"/>
          <w:sz w:val="28"/>
          <w:szCs w:val="28"/>
        </w:rPr>
        <w:t>）擅自将所经营的财产进行处置或者抵押的；</w:t>
      </w:r>
    </w:p>
    <w:p>
      <w:pPr>
        <w:ind w:firstLine="420"/>
        <w:rPr>
          <w:color w:val="000000" w:themeColor="text1"/>
          <w:sz w:val="28"/>
          <w:szCs w:val="28"/>
        </w:rPr>
      </w:pPr>
      <w:r>
        <w:rPr>
          <w:rFonts w:hint="eastAsia"/>
          <w:color w:val="000000" w:themeColor="text1"/>
          <w:sz w:val="28"/>
          <w:szCs w:val="28"/>
        </w:rPr>
        <w:t>（</w:t>
      </w:r>
      <w:r>
        <w:rPr>
          <w:color w:val="000000" w:themeColor="text1"/>
          <w:sz w:val="28"/>
          <w:szCs w:val="28"/>
        </w:rPr>
        <w:t>3</w:t>
      </w:r>
      <w:r>
        <w:rPr>
          <w:rFonts w:hint="eastAsia"/>
          <w:color w:val="000000" w:themeColor="text1"/>
          <w:sz w:val="28"/>
          <w:szCs w:val="28"/>
        </w:rPr>
        <w:t>）因管理不善，发生重大质量、生产安全事故的；</w:t>
      </w:r>
    </w:p>
    <w:p>
      <w:pPr>
        <w:ind w:firstLine="420"/>
        <w:rPr>
          <w:color w:val="000000" w:themeColor="text1"/>
          <w:sz w:val="28"/>
          <w:szCs w:val="28"/>
        </w:rPr>
      </w:pPr>
      <w:r>
        <w:rPr>
          <w:rFonts w:hint="eastAsia"/>
          <w:color w:val="000000" w:themeColor="text1"/>
          <w:sz w:val="28"/>
          <w:szCs w:val="28"/>
        </w:rPr>
        <w:t>（</w:t>
      </w:r>
      <w:r>
        <w:rPr>
          <w:color w:val="000000" w:themeColor="text1"/>
          <w:sz w:val="28"/>
          <w:szCs w:val="28"/>
        </w:rPr>
        <w:t>4</w:t>
      </w:r>
      <w:r>
        <w:rPr>
          <w:rFonts w:hint="eastAsia"/>
          <w:color w:val="000000" w:themeColor="text1"/>
          <w:sz w:val="28"/>
          <w:szCs w:val="28"/>
        </w:rPr>
        <w:t>）擅自停业、歇业，严重影响到社会公共利益和安全的；</w:t>
      </w:r>
    </w:p>
    <w:p>
      <w:pPr>
        <w:ind w:firstLine="420"/>
        <w:rPr>
          <w:color w:val="000000" w:themeColor="text1"/>
          <w:sz w:val="28"/>
          <w:szCs w:val="28"/>
        </w:rPr>
      </w:pPr>
      <w:r>
        <w:rPr>
          <w:rFonts w:hint="eastAsia"/>
          <w:color w:val="000000" w:themeColor="text1"/>
          <w:sz w:val="28"/>
          <w:szCs w:val="28"/>
        </w:rPr>
        <w:t>（</w:t>
      </w:r>
      <w:r>
        <w:rPr>
          <w:color w:val="000000" w:themeColor="text1"/>
          <w:sz w:val="28"/>
          <w:szCs w:val="28"/>
        </w:rPr>
        <w:t>5</w:t>
      </w:r>
      <w:r>
        <w:rPr>
          <w:rFonts w:hint="eastAsia"/>
          <w:color w:val="000000" w:themeColor="text1"/>
          <w:sz w:val="28"/>
          <w:szCs w:val="28"/>
        </w:rPr>
        <w:t>）法律禁止的其他行为。</w:t>
      </w:r>
      <w:r>
        <w:rPr>
          <w:color w:val="000000" w:themeColor="text1"/>
          <w:sz w:val="28"/>
          <w:szCs w:val="28"/>
        </w:rPr>
        <w:t xml:space="preserve"> </w:t>
      </w:r>
    </w:p>
    <w:p>
      <w:pPr>
        <w:ind w:firstLine="420"/>
        <w:rPr>
          <w:color w:val="000000" w:themeColor="text1"/>
          <w:sz w:val="28"/>
          <w:szCs w:val="28"/>
        </w:rPr>
      </w:pPr>
      <w:r>
        <w:rPr>
          <w:rFonts w:hint="eastAsia"/>
          <w:color w:val="000000" w:themeColor="text1"/>
          <w:sz w:val="28"/>
          <w:szCs w:val="28"/>
        </w:rPr>
        <w:t>五、经营协议的终止</w:t>
      </w:r>
    </w:p>
    <w:p>
      <w:pPr>
        <w:ind w:firstLine="420"/>
        <w:rPr>
          <w:color w:val="000000" w:themeColor="text1"/>
          <w:sz w:val="28"/>
          <w:szCs w:val="28"/>
        </w:rPr>
      </w:pPr>
      <w:r>
        <w:rPr>
          <w:rFonts w:hint="eastAsia"/>
          <w:color w:val="000000" w:themeColor="text1"/>
          <w:sz w:val="28"/>
          <w:szCs w:val="28"/>
        </w:rPr>
        <w:t>5.1</w:t>
      </w:r>
      <w:r>
        <w:rPr>
          <w:color w:val="000000" w:themeColor="text1"/>
          <w:sz w:val="28"/>
          <w:szCs w:val="28"/>
        </w:rPr>
        <w:tab/>
      </w:r>
      <w:r>
        <w:rPr>
          <w:rFonts w:hint="eastAsia"/>
          <w:color w:val="000000" w:themeColor="text1"/>
          <w:sz w:val="28"/>
          <w:szCs w:val="28"/>
        </w:rPr>
        <w:t>期限届满终止</w:t>
      </w:r>
    </w:p>
    <w:p>
      <w:pPr>
        <w:ind w:firstLine="420"/>
        <w:rPr>
          <w:color w:val="000000" w:themeColor="text1"/>
          <w:sz w:val="28"/>
          <w:szCs w:val="28"/>
        </w:rPr>
      </w:pPr>
      <w:r>
        <w:rPr>
          <w:rFonts w:hint="eastAsia"/>
          <w:color w:val="000000" w:themeColor="text1"/>
          <w:sz w:val="28"/>
          <w:szCs w:val="28"/>
        </w:rPr>
        <w:t>经营期限届满时，经营协议自动终止。</w:t>
      </w:r>
    </w:p>
    <w:p>
      <w:pPr>
        <w:ind w:firstLine="420"/>
        <w:rPr>
          <w:color w:val="000000" w:themeColor="text1"/>
          <w:sz w:val="28"/>
          <w:szCs w:val="28"/>
        </w:rPr>
      </w:pPr>
      <w:r>
        <w:rPr>
          <w:rFonts w:hint="eastAsia"/>
          <w:color w:val="000000" w:themeColor="text1"/>
          <w:sz w:val="28"/>
          <w:szCs w:val="28"/>
        </w:rPr>
        <w:t>5.2提前终止</w:t>
      </w:r>
    </w:p>
    <w:p>
      <w:pPr>
        <w:ind w:firstLine="420"/>
        <w:rPr>
          <w:color w:val="000000" w:themeColor="text1"/>
          <w:sz w:val="28"/>
          <w:szCs w:val="28"/>
        </w:rPr>
      </w:pPr>
      <w:r>
        <w:rPr>
          <w:rFonts w:hint="eastAsia"/>
          <w:color w:val="000000" w:themeColor="text1"/>
          <w:sz w:val="28"/>
          <w:szCs w:val="28"/>
        </w:rPr>
        <w:t>（</w:t>
      </w:r>
      <w:r>
        <w:rPr>
          <w:color w:val="000000" w:themeColor="text1"/>
          <w:sz w:val="28"/>
          <w:szCs w:val="28"/>
        </w:rPr>
        <w:t>1</w:t>
      </w:r>
      <w:r>
        <w:rPr>
          <w:rFonts w:hint="eastAsia"/>
          <w:color w:val="000000" w:themeColor="text1"/>
          <w:sz w:val="28"/>
          <w:szCs w:val="28"/>
        </w:rPr>
        <w:t>）因不可抗力或一方认为有必要时，经甲乙双方协商可以提前终止本协议，并签订提前终止</w:t>
      </w:r>
      <w:r>
        <w:rPr>
          <w:color w:val="000000" w:themeColor="text1"/>
          <w:sz w:val="28"/>
          <w:szCs w:val="28"/>
        </w:rPr>
        <w:t xml:space="preserve"> </w:t>
      </w:r>
      <w:r>
        <w:rPr>
          <w:rFonts w:hint="eastAsia"/>
          <w:color w:val="000000" w:themeColor="text1"/>
          <w:sz w:val="28"/>
          <w:szCs w:val="28"/>
        </w:rPr>
        <w:t>协议。协商不能达成一致时，任何一方不得擅自提前终止本协议；</w:t>
      </w:r>
    </w:p>
    <w:p>
      <w:pPr>
        <w:ind w:firstLine="420"/>
        <w:rPr>
          <w:color w:val="000000" w:themeColor="text1"/>
          <w:sz w:val="28"/>
          <w:szCs w:val="28"/>
        </w:rPr>
      </w:pPr>
      <w:r>
        <w:rPr>
          <w:rFonts w:hint="eastAsia"/>
          <w:color w:val="000000" w:themeColor="text1"/>
          <w:sz w:val="28"/>
          <w:szCs w:val="28"/>
        </w:rPr>
        <w:t>（</w:t>
      </w:r>
      <w:r>
        <w:rPr>
          <w:color w:val="000000" w:themeColor="text1"/>
          <w:sz w:val="28"/>
          <w:szCs w:val="28"/>
        </w:rPr>
        <w:t>2</w:t>
      </w:r>
      <w:r>
        <w:rPr>
          <w:rFonts w:hint="eastAsia"/>
          <w:color w:val="000000" w:themeColor="text1"/>
          <w:sz w:val="28"/>
          <w:szCs w:val="28"/>
        </w:rPr>
        <w:t>）因经营权被取消，双方终止执行本协议。</w:t>
      </w:r>
    </w:p>
    <w:p>
      <w:pPr>
        <w:ind w:firstLine="420"/>
        <w:rPr>
          <w:color w:val="000000" w:themeColor="text1"/>
          <w:sz w:val="28"/>
          <w:szCs w:val="28"/>
        </w:rPr>
      </w:pPr>
      <w:r>
        <w:rPr>
          <w:rFonts w:hint="eastAsia"/>
          <w:color w:val="000000" w:themeColor="text1"/>
          <w:sz w:val="28"/>
          <w:szCs w:val="28"/>
        </w:rPr>
        <w:t>（3）如果发生本合同3.5第（3）条款，则终止合同。</w:t>
      </w:r>
    </w:p>
    <w:p>
      <w:pPr>
        <w:ind w:firstLine="420"/>
        <w:rPr>
          <w:color w:val="000000" w:themeColor="text1"/>
          <w:sz w:val="28"/>
          <w:szCs w:val="28"/>
        </w:rPr>
      </w:pPr>
      <w:r>
        <w:rPr>
          <w:rFonts w:hint="eastAsia"/>
          <w:color w:val="000000" w:themeColor="text1"/>
          <w:sz w:val="28"/>
          <w:szCs w:val="28"/>
        </w:rPr>
        <w:t>5.3经营协议终止日</w:t>
      </w:r>
    </w:p>
    <w:p>
      <w:pPr>
        <w:ind w:firstLine="420"/>
        <w:rPr>
          <w:color w:val="000000" w:themeColor="text1"/>
          <w:sz w:val="28"/>
          <w:szCs w:val="28"/>
        </w:rPr>
      </w:pPr>
      <w:r>
        <w:rPr>
          <w:rFonts w:hint="eastAsia"/>
          <w:color w:val="000000" w:themeColor="text1"/>
          <w:sz w:val="28"/>
          <w:szCs w:val="28"/>
        </w:rPr>
        <w:t>（</w:t>
      </w:r>
      <w:r>
        <w:rPr>
          <w:color w:val="000000" w:themeColor="text1"/>
          <w:sz w:val="28"/>
          <w:szCs w:val="28"/>
        </w:rPr>
        <w:t>1</w:t>
      </w:r>
      <w:r>
        <w:rPr>
          <w:rFonts w:hint="eastAsia"/>
          <w:color w:val="000000" w:themeColor="text1"/>
          <w:sz w:val="28"/>
          <w:szCs w:val="28"/>
        </w:rPr>
        <w:t>）经营期限届满日；</w:t>
      </w:r>
    </w:p>
    <w:p>
      <w:pPr>
        <w:ind w:firstLine="420"/>
        <w:rPr>
          <w:color w:val="000000" w:themeColor="text1"/>
          <w:sz w:val="28"/>
          <w:szCs w:val="28"/>
        </w:rPr>
      </w:pPr>
      <w:r>
        <w:rPr>
          <w:rFonts w:hint="eastAsia"/>
          <w:color w:val="000000" w:themeColor="text1"/>
          <w:sz w:val="28"/>
          <w:szCs w:val="28"/>
        </w:rPr>
        <w:t>（</w:t>
      </w:r>
      <w:r>
        <w:rPr>
          <w:color w:val="000000" w:themeColor="text1"/>
          <w:sz w:val="28"/>
          <w:szCs w:val="28"/>
        </w:rPr>
        <w:t>2</w:t>
      </w:r>
      <w:r>
        <w:rPr>
          <w:rFonts w:hint="eastAsia"/>
          <w:color w:val="000000" w:themeColor="text1"/>
          <w:sz w:val="28"/>
          <w:szCs w:val="28"/>
        </w:rPr>
        <w:t>）提前终止协议生效日；</w:t>
      </w:r>
    </w:p>
    <w:p>
      <w:pPr>
        <w:ind w:firstLine="420"/>
        <w:rPr>
          <w:color w:val="000000" w:themeColor="text1"/>
          <w:sz w:val="28"/>
          <w:szCs w:val="28"/>
        </w:rPr>
      </w:pPr>
      <w:r>
        <w:rPr>
          <w:rFonts w:hint="eastAsia"/>
          <w:color w:val="000000" w:themeColor="text1"/>
          <w:sz w:val="28"/>
          <w:szCs w:val="28"/>
        </w:rPr>
        <w:t>（</w:t>
      </w:r>
      <w:r>
        <w:rPr>
          <w:color w:val="000000" w:themeColor="text1"/>
          <w:sz w:val="28"/>
          <w:szCs w:val="28"/>
        </w:rPr>
        <w:t>3</w:t>
      </w:r>
      <w:r>
        <w:rPr>
          <w:rFonts w:hint="eastAsia"/>
          <w:color w:val="000000" w:themeColor="text1"/>
          <w:sz w:val="28"/>
          <w:szCs w:val="28"/>
        </w:rPr>
        <w:t>）经营权被取消日。</w:t>
      </w:r>
    </w:p>
    <w:p>
      <w:pPr>
        <w:ind w:firstLine="420"/>
        <w:rPr>
          <w:color w:val="000000" w:themeColor="text1"/>
          <w:sz w:val="28"/>
          <w:szCs w:val="28"/>
        </w:rPr>
      </w:pPr>
      <w:r>
        <w:rPr>
          <w:rFonts w:hint="eastAsia"/>
          <w:color w:val="000000" w:themeColor="text1"/>
          <w:sz w:val="28"/>
          <w:szCs w:val="28"/>
        </w:rPr>
        <w:t>5.4经营终止协议</w:t>
      </w:r>
    </w:p>
    <w:p>
      <w:pPr>
        <w:ind w:firstLine="420"/>
        <w:rPr>
          <w:color w:val="000000" w:themeColor="text1"/>
          <w:sz w:val="28"/>
          <w:szCs w:val="28"/>
        </w:rPr>
      </w:pPr>
      <w:r>
        <w:rPr>
          <w:rFonts w:hint="eastAsia"/>
          <w:color w:val="000000" w:themeColor="text1"/>
          <w:sz w:val="28"/>
          <w:szCs w:val="28"/>
        </w:rPr>
        <w:t>（</w:t>
      </w:r>
      <w:r>
        <w:rPr>
          <w:color w:val="000000" w:themeColor="text1"/>
          <w:sz w:val="28"/>
          <w:szCs w:val="28"/>
        </w:rPr>
        <w:t>1</w:t>
      </w:r>
      <w:r>
        <w:rPr>
          <w:rFonts w:hint="eastAsia"/>
          <w:color w:val="000000" w:themeColor="text1"/>
          <w:sz w:val="28"/>
          <w:szCs w:val="28"/>
        </w:rPr>
        <w:t>）本协议因经营期限届满而终止，应在终止日</w:t>
      </w:r>
      <w:r>
        <w:rPr>
          <w:color w:val="000000" w:themeColor="text1"/>
          <w:sz w:val="28"/>
          <w:szCs w:val="28"/>
        </w:rPr>
        <w:t>180</w:t>
      </w:r>
      <w:r>
        <w:rPr>
          <w:rFonts w:hint="eastAsia"/>
          <w:color w:val="000000" w:themeColor="text1"/>
          <w:sz w:val="28"/>
          <w:szCs w:val="28"/>
        </w:rPr>
        <w:t>日前完成谈判，并签署终止协议；</w:t>
      </w:r>
    </w:p>
    <w:p>
      <w:pPr>
        <w:ind w:firstLine="420"/>
        <w:rPr>
          <w:color w:val="000000" w:themeColor="text1"/>
          <w:sz w:val="28"/>
          <w:szCs w:val="28"/>
        </w:rPr>
      </w:pPr>
      <w:r>
        <w:rPr>
          <w:rFonts w:hint="eastAsia"/>
          <w:color w:val="000000" w:themeColor="text1"/>
          <w:sz w:val="28"/>
          <w:szCs w:val="28"/>
        </w:rPr>
        <w:t>（</w:t>
      </w:r>
      <w:r>
        <w:rPr>
          <w:color w:val="000000" w:themeColor="text1"/>
          <w:sz w:val="28"/>
          <w:szCs w:val="28"/>
        </w:rPr>
        <w:t>2</w:t>
      </w:r>
      <w:r>
        <w:rPr>
          <w:rFonts w:hint="eastAsia"/>
          <w:color w:val="000000" w:themeColor="text1"/>
          <w:sz w:val="28"/>
          <w:szCs w:val="28"/>
        </w:rPr>
        <w:t>）本协议因经营权被取消而终止的，甲乙双方应在终止</w:t>
      </w:r>
      <w:r>
        <w:rPr>
          <w:color w:val="000000" w:themeColor="text1"/>
          <w:sz w:val="28"/>
          <w:szCs w:val="28"/>
          <w:u w:val="single"/>
        </w:rPr>
        <w:tab/>
      </w:r>
      <w:r>
        <w:rPr>
          <w:rFonts w:hint="eastAsia"/>
          <w:color w:val="000000" w:themeColor="text1"/>
          <w:sz w:val="28"/>
          <w:szCs w:val="28"/>
        </w:rPr>
        <w:t>日前签署终止协议。</w:t>
      </w:r>
    </w:p>
    <w:p>
      <w:pPr>
        <w:ind w:firstLine="420"/>
        <w:rPr>
          <w:color w:val="000000" w:themeColor="text1"/>
          <w:sz w:val="28"/>
          <w:szCs w:val="28"/>
        </w:rPr>
      </w:pPr>
      <w:r>
        <w:rPr>
          <w:rFonts w:hint="eastAsia"/>
          <w:color w:val="000000" w:themeColor="text1"/>
          <w:sz w:val="28"/>
          <w:szCs w:val="28"/>
        </w:rPr>
        <w:t>5.5资产归属与处置原则</w:t>
      </w:r>
    </w:p>
    <w:p>
      <w:pPr>
        <w:ind w:firstLine="420"/>
        <w:rPr>
          <w:color w:val="000000" w:themeColor="text1"/>
          <w:sz w:val="28"/>
          <w:szCs w:val="28"/>
        </w:rPr>
      </w:pPr>
      <w:r>
        <w:rPr>
          <w:rFonts w:hint="eastAsia"/>
          <w:color w:val="000000" w:themeColor="text1"/>
          <w:sz w:val="28"/>
          <w:szCs w:val="28"/>
        </w:rPr>
        <w:t>（1）资产处置以甲乙双方认定的中介机构对乙方资产评估的结果为依据；</w:t>
      </w:r>
    </w:p>
    <w:p>
      <w:pPr>
        <w:ind w:firstLine="420"/>
        <w:rPr>
          <w:color w:val="000000" w:themeColor="text1"/>
          <w:sz w:val="28"/>
          <w:szCs w:val="28"/>
        </w:rPr>
      </w:pPr>
      <w:r>
        <w:rPr>
          <w:rFonts w:hint="eastAsia"/>
          <w:color w:val="000000" w:themeColor="text1"/>
          <w:sz w:val="28"/>
          <w:szCs w:val="28"/>
        </w:rPr>
        <w:t>（2）乙方不再拥有经营权时，其资产必须进行无偿移交。</w:t>
      </w:r>
    </w:p>
    <w:p>
      <w:pPr>
        <w:ind w:firstLine="420"/>
        <w:rPr>
          <w:color w:val="000000" w:themeColor="text1"/>
          <w:sz w:val="28"/>
          <w:szCs w:val="28"/>
        </w:rPr>
      </w:pPr>
      <w:r>
        <w:rPr>
          <w:rFonts w:hint="eastAsia"/>
          <w:color w:val="000000" w:themeColor="text1"/>
          <w:sz w:val="28"/>
          <w:szCs w:val="28"/>
        </w:rPr>
        <w:t>六、加油站安全</w:t>
      </w:r>
    </w:p>
    <w:p>
      <w:pPr>
        <w:ind w:firstLine="420"/>
        <w:rPr>
          <w:color w:val="000000" w:themeColor="text1"/>
          <w:sz w:val="28"/>
          <w:szCs w:val="28"/>
        </w:rPr>
      </w:pPr>
      <w:r>
        <w:rPr>
          <w:rFonts w:hint="eastAsia"/>
          <w:color w:val="000000" w:themeColor="text1"/>
          <w:sz w:val="28"/>
          <w:szCs w:val="28"/>
        </w:rPr>
        <w:t>6．</w:t>
      </w:r>
      <w:r>
        <w:rPr>
          <w:color w:val="000000" w:themeColor="text1"/>
          <w:sz w:val="28"/>
          <w:szCs w:val="28"/>
        </w:rPr>
        <w:t>1</w:t>
      </w:r>
      <w:r>
        <w:rPr>
          <w:color w:val="000000" w:themeColor="text1"/>
          <w:sz w:val="28"/>
          <w:szCs w:val="28"/>
        </w:rPr>
        <w:tab/>
      </w:r>
      <w:r>
        <w:rPr>
          <w:rFonts w:hint="eastAsia"/>
          <w:color w:val="000000" w:themeColor="text1"/>
          <w:sz w:val="28"/>
          <w:szCs w:val="28"/>
        </w:rPr>
        <w:t>加油站安全要求</w:t>
      </w:r>
      <w:r>
        <w:rPr>
          <w:color w:val="000000" w:themeColor="text1"/>
          <w:sz w:val="28"/>
          <w:szCs w:val="28"/>
        </w:rPr>
        <w:t xml:space="preserve"> </w:t>
      </w:r>
    </w:p>
    <w:p>
      <w:pPr>
        <w:ind w:firstLine="420"/>
        <w:rPr>
          <w:color w:val="000000" w:themeColor="text1"/>
          <w:sz w:val="28"/>
          <w:szCs w:val="28"/>
        </w:rPr>
      </w:pPr>
      <w:r>
        <w:rPr>
          <w:rFonts w:hint="eastAsia"/>
          <w:color w:val="000000" w:themeColor="text1"/>
          <w:sz w:val="28"/>
          <w:szCs w:val="28"/>
        </w:rPr>
        <w:t>甲乙双方须严格遵守国家和地方有关安全的法律、法规、规章及政策性文件，乙方承诺加油站供应、运行、质量、安全、服务符合国家、行业和地方相关标准，依法对经营区域内的管道加油站安全、公共安全和安全使用宣传负责。</w:t>
      </w:r>
    </w:p>
    <w:p>
      <w:pPr>
        <w:ind w:firstLine="420"/>
        <w:rPr>
          <w:color w:val="000000" w:themeColor="text1"/>
          <w:sz w:val="28"/>
          <w:szCs w:val="28"/>
        </w:rPr>
      </w:pPr>
      <w:r>
        <w:rPr>
          <w:rFonts w:hint="eastAsia"/>
          <w:color w:val="000000" w:themeColor="text1"/>
          <w:sz w:val="28"/>
          <w:szCs w:val="28"/>
        </w:rPr>
        <w:t>6．</w:t>
      </w:r>
      <w:r>
        <w:rPr>
          <w:color w:val="000000" w:themeColor="text1"/>
          <w:sz w:val="28"/>
          <w:szCs w:val="28"/>
        </w:rPr>
        <w:t>2</w:t>
      </w:r>
      <w:r>
        <w:rPr>
          <w:color w:val="000000" w:themeColor="text1"/>
          <w:sz w:val="28"/>
          <w:szCs w:val="28"/>
        </w:rPr>
        <w:tab/>
      </w:r>
      <w:r>
        <w:rPr>
          <w:rFonts w:hint="eastAsia"/>
          <w:color w:val="000000" w:themeColor="text1"/>
          <w:sz w:val="28"/>
          <w:szCs w:val="28"/>
        </w:rPr>
        <w:t>加油站安全制度</w:t>
      </w:r>
      <w:r>
        <w:rPr>
          <w:color w:val="000000" w:themeColor="text1"/>
          <w:sz w:val="28"/>
          <w:szCs w:val="28"/>
        </w:rPr>
        <w:t xml:space="preserve"> </w:t>
      </w:r>
    </w:p>
    <w:p>
      <w:pPr>
        <w:ind w:firstLine="420"/>
        <w:rPr>
          <w:color w:val="000000" w:themeColor="text1"/>
          <w:sz w:val="28"/>
          <w:szCs w:val="28"/>
        </w:rPr>
      </w:pPr>
      <w:r>
        <w:rPr>
          <w:rFonts w:hint="eastAsia"/>
          <w:color w:val="000000" w:themeColor="text1"/>
          <w:sz w:val="28"/>
          <w:szCs w:val="28"/>
        </w:rPr>
        <w:t>乙方应建立和完善安全生产责任制度，建立安全生产保证体系，配备专业人员（安全员、消防员）保障加油站安全和稳定供应、运行和服务，防止责任事故发生；</w:t>
      </w:r>
      <w:r>
        <w:rPr>
          <w:color w:val="000000" w:themeColor="text1"/>
          <w:sz w:val="28"/>
          <w:szCs w:val="28"/>
        </w:rPr>
        <w:t xml:space="preserve"> </w:t>
      </w:r>
      <w:r>
        <w:rPr>
          <w:rFonts w:hint="eastAsia"/>
          <w:color w:val="000000" w:themeColor="text1"/>
          <w:sz w:val="28"/>
          <w:szCs w:val="28"/>
        </w:rPr>
        <w:t>对出现加油站事故和在事故期间，乙方应采取各种应急措施进行补救，尽量减少事故对社会公众的影响，同时乙方必须按照国家有关安全管理规定向有关部门报告；</w:t>
      </w:r>
      <w:r>
        <w:rPr>
          <w:color w:val="000000" w:themeColor="text1"/>
          <w:sz w:val="28"/>
          <w:szCs w:val="28"/>
        </w:rPr>
        <w:t xml:space="preserve"> </w:t>
      </w:r>
      <w:r>
        <w:rPr>
          <w:rFonts w:hint="eastAsia"/>
          <w:color w:val="000000" w:themeColor="text1"/>
          <w:sz w:val="28"/>
          <w:szCs w:val="28"/>
        </w:rPr>
        <w:t>乙方要加强加油站安全巡检，消除安全隐患，对危及加油站设施安全的案情应及时制止，并报告有关部门，同时应进行宣传、解释、劝阻和书面告知违反规定的单位或个人进行整改。对逾期不改的，书面向甲方或行政执法部门报告。甲方接到乙方报告后，应及时协调执法部门予以查处。</w:t>
      </w:r>
    </w:p>
    <w:p>
      <w:pPr>
        <w:ind w:firstLine="420"/>
        <w:rPr>
          <w:color w:val="000000" w:themeColor="text1"/>
          <w:sz w:val="28"/>
          <w:szCs w:val="28"/>
        </w:rPr>
      </w:pPr>
      <w:r>
        <w:rPr>
          <w:rFonts w:hint="eastAsia"/>
          <w:color w:val="000000" w:themeColor="text1"/>
          <w:sz w:val="28"/>
          <w:szCs w:val="28"/>
        </w:rPr>
        <w:t>6．</w:t>
      </w:r>
      <w:r>
        <w:rPr>
          <w:color w:val="000000" w:themeColor="text1"/>
          <w:sz w:val="28"/>
          <w:szCs w:val="28"/>
        </w:rPr>
        <w:t>3</w:t>
      </w:r>
      <w:r>
        <w:rPr>
          <w:color w:val="000000" w:themeColor="text1"/>
          <w:sz w:val="28"/>
          <w:szCs w:val="28"/>
        </w:rPr>
        <w:tab/>
      </w:r>
      <w:r>
        <w:rPr>
          <w:rFonts w:hint="eastAsia"/>
          <w:color w:val="000000" w:themeColor="text1"/>
          <w:sz w:val="28"/>
          <w:szCs w:val="28"/>
        </w:rPr>
        <w:t>管道加油站设施安全预防</w:t>
      </w:r>
      <w:r>
        <w:rPr>
          <w:color w:val="000000" w:themeColor="text1"/>
          <w:sz w:val="28"/>
          <w:szCs w:val="28"/>
        </w:rPr>
        <w:t xml:space="preserve"> </w:t>
      </w:r>
    </w:p>
    <w:p>
      <w:pPr>
        <w:ind w:firstLine="420"/>
        <w:rPr>
          <w:color w:val="000000" w:themeColor="text1"/>
          <w:sz w:val="28"/>
          <w:szCs w:val="28"/>
        </w:rPr>
      </w:pPr>
      <w:r>
        <w:rPr>
          <w:rFonts w:hint="eastAsia"/>
          <w:color w:val="000000" w:themeColor="text1"/>
          <w:sz w:val="28"/>
          <w:szCs w:val="28"/>
        </w:rPr>
        <w:t>乙方应严格执行相关安全的规定，严格运行、维护和抢修安全技术程序，对管道加油站设施和用户设施的运行状况及性能进行定期的巡检。必要时（发生</w:t>
      </w:r>
      <w:r>
        <w:rPr>
          <w:color w:val="000000" w:themeColor="text1"/>
          <w:sz w:val="28"/>
          <w:szCs w:val="28"/>
        </w:rPr>
        <w:t xml:space="preserve"> </w:t>
      </w:r>
      <w:r>
        <w:rPr>
          <w:rFonts w:hint="eastAsia"/>
          <w:color w:val="000000" w:themeColor="text1"/>
          <w:sz w:val="28"/>
          <w:szCs w:val="28"/>
        </w:rPr>
        <w:t>自然灾害、重大安全事故等），乙方应对地下加油站进行安全质量评估，并将设施运行状况定期报告甲方。乙方应在与用户签订的供用燃油合同中明确双方的安全责任。</w:t>
      </w:r>
    </w:p>
    <w:p>
      <w:pPr>
        <w:ind w:firstLine="420"/>
        <w:rPr>
          <w:color w:val="000000" w:themeColor="text1"/>
          <w:sz w:val="28"/>
          <w:szCs w:val="28"/>
        </w:rPr>
      </w:pPr>
      <w:r>
        <w:rPr>
          <w:rFonts w:hint="eastAsia"/>
          <w:color w:val="000000" w:themeColor="text1"/>
          <w:sz w:val="28"/>
          <w:szCs w:val="28"/>
        </w:rPr>
        <w:t>6．</w:t>
      </w:r>
      <w:r>
        <w:rPr>
          <w:color w:val="000000" w:themeColor="text1"/>
          <w:sz w:val="28"/>
          <w:szCs w:val="28"/>
        </w:rPr>
        <w:t>4</w:t>
      </w:r>
      <w:r>
        <w:rPr>
          <w:color w:val="000000" w:themeColor="text1"/>
          <w:sz w:val="28"/>
          <w:szCs w:val="28"/>
        </w:rPr>
        <w:tab/>
      </w:r>
      <w:r>
        <w:rPr>
          <w:rFonts w:hint="eastAsia"/>
          <w:color w:val="000000" w:themeColor="text1"/>
          <w:sz w:val="28"/>
          <w:szCs w:val="28"/>
        </w:rPr>
        <w:t>强制保险</w:t>
      </w:r>
      <w:r>
        <w:rPr>
          <w:color w:val="000000" w:themeColor="text1"/>
          <w:sz w:val="28"/>
          <w:szCs w:val="28"/>
        </w:rPr>
        <w:t xml:space="preserve"> </w:t>
      </w:r>
    </w:p>
    <w:p>
      <w:pPr>
        <w:ind w:firstLine="420"/>
        <w:rPr>
          <w:color w:val="000000" w:themeColor="text1"/>
          <w:sz w:val="28"/>
          <w:szCs w:val="28"/>
        </w:rPr>
      </w:pPr>
      <w:r>
        <w:rPr>
          <w:rFonts w:hint="eastAsia"/>
          <w:color w:val="000000" w:themeColor="text1"/>
          <w:sz w:val="28"/>
          <w:szCs w:val="28"/>
        </w:rPr>
        <w:t>乙方应针对加油站设施安全、公共责任安全、用户安全购买维持适当的保险，并承担保险费用。</w:t>
      </w:r>
    </w:p>
    <w:p>
      <w:pPr>
        <w:ind w:firstLine="420"/>
        <w:rPr>
          <w:color w:val="000000" w:themeColor="text1"/>
          <w:sz w:val="28"/>
          <w:szCs w:val="28"/>
        </w:rPr>
      </w:pPr>
      <w:r>
        <w:rPr>
          <w:rFonts w:hint="eastAsia"/>
          <w:color w:val="000000" w:themeColor="text1"/>
          <w:sz w:val="28"/>
          <w:szCs w:val="28"/>
        </w:rPr>
        <w:t>6．</w:t>
      </w:r>
      <w:r>
        <w:rPr>
          <w:color w:val="000000" w:themeColor="text1"/>
          <w:sz w:val="28"/>
          <w:szCs w:val="28"/>
        </w:rPr>
        <w:t>5</w:t>
      </w:r>
      <w:r>
        <w:rPr>
          <w:color w:val="000000" w:themeColor="text1"/>
          <w:sz w:val="28"/>
          <w:szCs w:val="28"/>
        </w:rPr>
        <w:tab/>
      </w:r>
      <w:r>
        <w:rPr>
          <w:rFonts w:hint="eastAsia"/>
          <w:color w:val="000000" w:themeColor="text1"/>
          <w:sz w:val="28"/>
          <w:szCs w:val="28"/>
        </w:rPr>
        <w:t>应急抢修抢险</w:t>
      </w:r>
      <w:r>
        <w:rPr>
          <w:color w:val="000000" w:themeColor="text1"/>
          <w:sz w:val="28"/>
          <w:szCs w:val="28"/>
        </w:rPr>
        <w:t xml:space="preserve"> </w:t>
      </w:r>
    </w:p>
    <w:p>
      <w:pPr>
        <w:ind w:firstLine="420"/>
        <w:rPr>
          <w:color w:val="000000" w:themeColor="text1"/>
          <w:sz w:val="28"/>
          <w:szCs w:val="28"/>
        </w:rPr>
      </w:pPr>
      <w:r>
        <w:rPr>
          <w:rFonts w:hint="eastAsia"/>
          <w:color w:val="000000" w:themeColor="text1"/>
          <w:sz w:val="28"/>
          <w:szCs w:val="28"/>
        </w:rPr>
        <w:t>乙方要建立应急抢修抢险救灾预案和相应的组织、指挥、设备、物资等保障体系并保证在出现事关加油站应急事故时，保障体系能够正常启动。乙方要建立管道加油站设施应急抢修队伍，提供</w:t>
      </w:r>
      <w:r>
        <w:rPr>
          <w:color w:val="000000" w:themeColor="text1"/>
          <w:sz w:val="28"/>
          <w:szCs w:val="28"/>
        </w:rPr>
        <w:t>24</w:t>
      </w:r>
      <w:r>
        <w:rPr>
          <w:rFonts w:hint="eastAsia"/>
          <w:color w:val="000000" w:themeColor="text1"/>
          <w:sz w:val="28"/>
          <w:szCs w:val="28"/>
        </w:rPr>
        <w:t>小时紧急热线服务。</w:t>
      </w:r>
    </w:p>
    <w:p>
      <w:pPr>
        <w:ind w:firstLine="420"/>
        <w:rPr>
          <w:color w:val="000000" w:themeColor="text1"/>
          <w:sz w:val="28"/>
          <w:szCs w:val="28"/>
        </w:rPr>
      </w:pPr>
      <w:r>
        <w:rPr>
          <w:rFonts w:hint="eastAsia"/>
          <w:color w:val="000000" w:themeColor="text1"/>
          <w:sz w:val="28"/>
          <w:szCs w:val="28"/>
        </w:rPr>
        <w:t>6．</w:t>
      </w:r>
      <w:r>
        <w:rPr>
          <w:color w:val="000000" w:themeColor="text1"/>
          <w:sz w:val="28"/>
          <w:szCs w:val="28"/>
        </w:rPr>
        <w:t>6</w:t>
      </w:r>
      <w:r>
        <w:rPr>
          <w:color w:val="000000" w:themeColor="text1"/>
          <w:sz w:val="28"/>
          <w:szCs w:val="28"/>
        </w:rPr>
        <w:tab/>
      </w:r>
      <w:r>
        <w:rPr>
          <w:rFonts w:hint="eastAsia"/>
          <w:color w:val="000000" w:themeColor="text1"/>
          <w:sz w:val="28"/>
          <w:szCs w:val="28"/>
        </w:rPr>
        <w:t>加油站安全制度宣传</w:t>
      </w:r>
      <w:r>
        <w:rPr>
          <w:color w:val="000000" w:themeColor="text1"/>
          <w:sz w:val="28"/>
          <w:szCs w:val="28"/>
        </w:rPr>
        <w:t xml:space="preserve"> </w:t>
      </w:r>
    </w:p>
    <w:p>
      <w:pPr>
        <w:ind w:firstLine="420"/>
        <w:rPr>
          <w:color w:val="000000" w:themeColor="text1"/>
          <w:sz w:val="28"/>
          <w:szCs w:val="28"/>
        </w:rPr>
      </w:pPr>
      <w:r>
        <w:rPr>
          <w:rFonts w:hint="eastAsia"/>
          <w:color w:val="000000" w:themeColor="text1"/>
          <w:sz w:val="28"/>
          <w:szCs w:val="28"/>
        </w:rPr>
        <w:t>乙方应根据相关的标准，向管道加油站用户提供各种形式安全检查、宣传的服务，解答用户的加油站安全咨询，提高公众对加油站设施的保护意识。</w:t>
      </w:r>
      <w:r>
        <w:rPr>
          <w:color w:val="000000" w:themeColor="text1"/>
          <w:sz w:val="28"/>
          <w:szCs w:val="28"/>
        </w:rPr>
        <w:t xml:space="preserve"> </w:t>
      </w:r>
    </w:p>
    <w:p>
      <w:pPr>
        <w:ind w:firstLine="420"/>
        <w:rPr>
          <w:color w:val="000000" w:themeColor="text1"/>
          <w:sz w:val="28"/>
          <w:szCs w:val="28"/>
        </w:rPr>
      </w:pPr>
      <w:r>
        <w:rPr>
          <w:rFonts w:hint="eastAsia"/>
          <w:color w:val="000000" w:themeColor="text1"/>
          <w:sz w:val="28"/>
          <w:szCs w:val="28"/>
        </w:rPr>
        <w:t>6. 7  职业卫生</w:t>
      </w:r>
    </w:p>
    <w:p>
      <w:pPr>
        <w:ind w:firstLine="420"/>
        <w:rPr>
          <w:color w:val="000000" w:themeColor="text1"/>
          <w:sz w:val="28"/>
          <w:szCs w:val="28"/>
        </w:rPr>
      </w:pPr>
      <w:r>
        <w:rPr>
          <w:rFonts w:hint="eastAsia"/>
          <w:color w:val="000000" w:themeColor="text1"/>
          <w:sz w:val="28"/>
          <w:szCs w:val="28"/>
        </w:rPr>
        <w:t>职业卫生必须按照设计评估的方案执行，如果乙方超范围影响了职业卫生，由乙方负责。</w:t>
      </w:r>
    </w:p>
    <w:p>
      <w:pPr>
        <w:ind w:firstLine="420"/>
        <w:rPr>
          <w:color w:val="000000" w:themeColor="text1"/>
          <w:sz w:val="28"/>
          <w:szCs w:val="28"/>
        </w:rPr>
      </w:pPr>
    </w:p>
    <w:p>
      <w:pPr>
        <w:ind w:firstLine="420"/>
        <w:rPr>
          <w:color w:val="000000" w:themeColor="text1"/>
          <w:sz w:val="28"/>
          <w:szCs w:val="28"/>
        </w:rPr>
      </w:pPr>
      <w:r>
        <w:rPr>
          <w:rFonts w:hint="eastAsia"/>
          <w:color w:val="000000" w:themeColor="text1"/>
          <w:sz w:val="28"/>
          <w:szCs w:val="28"/>
        </w:rPr>
        <w:t>七、其它事项</w:t>
      </w:r>
    </w:p>
    <w:p>
      <w:pPr>
        <w:ind w:firstLine="420"/>
        <w:rPr>
          <w:color w:val="000000" w:themeColor="text1"/>
          <w:sz w:val="28"/>
          <w:szCs w:val="28"/>
        </w:rPr>
      </w:pPr>
      <w:r>
        <w:rPr>
          <w:rFonts w:hint="eastAsia"/>
          <w:color w:val="000000" w:themeColor="text1"/>
          <w:sz w:val="28"/>
          <w:szCs w:val="28"/>
        </w:rPr>
        <w:t>1、本合同未尽事宜由双方协商补充，补充条款具有同等效力。</w:t>
      </w:r>
    </w:p>
    <w:p>
      <w:pPr>
        <w:ind w:firstLine="420"/>
        <w:rPr>
          <w:color w:val="000000" w:themeColor="text1"/>
          <w:sz w:val="28"/>
          <w:szCs w:val="28"/>
        </w:rPr>
      </w:pPr>
      <w:r>
        <w:rPr>
          <w:rFonts w:hint="eastAsia"/>
          <w:color w:val="000000" w:themeColor="text1"/>
          <w:sz w:val="28"/>
          <w:szCs w:val="28"/>
        </w:rPr>
        <w:t>2、本合同一式三份，甲、乙双方各执一份，  留存一份。</w:t>
      </w:r>
    </w:p>
    <w:p>
      <w:pPr>
        <w:ind w:firstLine="420"/>
        <w:rPr>
          <w:color w:val="000000" w:themeColor="text1"/>
          <w:sz w:val="28"/>
          <w:szCs w:val="28"/>
        </w:rPr>
      </w:pPr>
      <w:r>
        <w:rPr>
          <w:rFonts w:hint="eastAsia"/>
          <w:color w:val="000000" w:themeColor="text1"/>
          <w:sz w:val="28"/>
          <w:szCs w:val="28"/>
        </w:rPr>
        <w:t>3、本协议自甲、乙双方签字后生效，待合同履行完毕后自动失效。</w:t>
      </w:r>
    </w:p>
    <w:p>
      <w:pPr>
        <w:ind w:firstLine="420"/>
        <w:rPr>
          <w:color w:val="000000" w:themeColor="text1"/>
          <w:sz w:val="28"/>
          <w:szCs w:val="28"/>
        </w:rPr>
      </w:pPr>
    </w:p>
    <w:p>
      <w:pPr>
        <w:ind w:firstLine="420"/>
        <w:rPr>
          <w:color w:val="000000" w:themeColor="text1"/>
          <w:sz w:val="28"/>
          <w:szCs w:val="28"/>
        </w:rPr>
      </w:pPr>
      <w:r>
        <w:rPr>
          <w:rFonts w:hint="eastAsia"/>
          <w:color w:val="000000" w:themeColor="text1"/>
          <w:sz w:val="28"/>
          <w:szCs w:val="28"/>
        </w:rPr>
        <w:t>甲方：                               乙方：</w:t>
      </w:r>
    </w:p>
    <w:p>
      <w:pPr>
        <w:ind w:firstLine="420"/>
        <w:rPr>
          <w:color w:val="000000" w:themeColor="text1"/>
          <w:sz w:val="28"/>
          <w:szCs w:val="28"/>
        </w:rPr>
      </w:pPr>
      <w:r>
        <w:rPr>
          <w:rFonts w:hint="eastAsia"/>
          <w:color w:val="000000" w:themeColor="text1"/>
          <w:sz w:val="28"/>
          <w:szCs w:val="28"/>
        </w:rPr>
        <w:t>监证单位：</w:t>
      </w:r>
    </w:p>
    <w:p>
      <w:pPr>
        <w:ind w:firstLine="420"/>
        <w:rPr>
          <w:sz w:val="28"/>
          <w:szCs w:val="28"/>
        </w:rPr>
      </w:pPr>
    </w:p>
    <w:p>
      <w:pPr>
        <w:ind w:firstLine="2100" w:firstLineChars="750"/>
        <w:jc w:val="right"/>
        <w:rPr>
          <w:sz w:val="28"/>
          <w:szCs w:val="28"/>
        </w:rPr>
      </w:pPr>
      <w:r>
        <w:rPr>
          <w:rFonts w:hint="eastAsia"/>
          <w:sz w:val="28"/>
          <w:szCs w:val="28"/>
        </w:rPr>
        <w:t>本合同签订日期：20  年  月   日</w:t>
      </w:r>
    </w:p>
    <w:p>
      <w:pPr>
        <w:pStyle w:val="3"/>
        <w:jc w:val="center"/>
      </w:pPr>
      <w:r>
        <w:rPr>
          <w:rFonts w:hint="eastAsia"/>
          <w:color w:val="000000" w:themeColor="text1"/>
        </w:rPr>
        <w:br w:type="page"/>
      </w:r>
      <w:bookmarkStart w:id="8" w:name="_Toc75359294"/>
      <w:r>
        <w:rPr>
          <w:rFonts w:hint="eastAsia"/>
        </w:rPr>
        <w:t>第六章  投标文件格式（参考）</w:t>
      </w:r>
      <w:bookmarkEnd w:id="8"/>
    </w:p>
    <w:p>
      <w:pPr>
        <w:spacing w:line="360" w:lineRule="auto"/>
        <w:ind w:left="2055" w:leftChars="619" w:right="1300" w:rightChars="619" w:hanging="755" w:hangingChars="209"/>
        <w:rPr>
          <w:rFonts w:ascii="宋体" w:hAnsi="宋体"/>
          <w:b/>
          <w:bCs/>
          <w:color w:val="000000" w:themeColor="text1"/>
          <w:sz w:val="36"/>
        </w:rPr>
      </w:pPr>
    </w:p>
    <w:p>
      <w:pPr>
        <w:pStyle w:val="15"/>
        <w:ind w:firstLine="723"/>
        <w:rPr>
          <w:rFonts w:hAnsi="宋体"/>
          <w:b/>
          <w:bCs/>
          <w:color w:val="000000" w:themeColor="text1"/>
          <w:sz w:val="36"/>
          <w:szCs w:val="24"/>
        </w:rPr>
      </w:pPr>
    </w:p>
    <w:p>
      <w:pPr>
        <w:rPr>
          <w:color w:val="000000" w:themeColor="text1"/>
        </w:rPr>
      </w:pPr>
    </w:p>
    <w:p>
      <w:pPr>
        <w:spacing w:line="360" w:lineRule="auto"/>
        <w:ind w:left="2055" w:leftChars="619" w:right="1300" w:rightChars="619" w:hanging="755" w:hangingChars="209"/>
        <w:jc w:val="center"/>
        <w:rPr>
          <w:rFonts w:ascii="宋体" w:hAnsi="宋体"/>
          <w:b/>
          <w:bCs/>
          <w:color w:val="000000" w:themeColor="text1"/>
          <w:sz w:val="36"/>
        </w:rPr>
      </w:pPr>
      <w:r>
        <w:rPr>
          <w:rFonts w:hint="eastAsia" w:ascii="宋体" w:hAnsi="宋体"/>
          <w:b/>
          <w:bCs/>
          <w:color w:val="000000" w:themeColor="text1"/>
          <w:sz w:val="36"/>
        </w:rPr>
        <w:t>************项目</w:t>
      </w:r>
    </w:p>
    <w:p>
      <w:pPr>
        <w:pStyle w:val="15"/>
        <w:ind w:firstLine="723"/>
        <w:rPr>
          <w:rFonts w:hAnsi="宋体"/>
          <w:b/>
          <w:bCs/>
          <w:color w:val="000000" w:themeColor="text1"/>
          <w:sz w:val="36"/>
          <w:szCs w:val="24"/>
        </w:rPr>
      </w:pPr>
    </w:p>
    <w:p>
      <w:pPr>
        <w:rPr>
          <w:rFonts w:ascii="宋体" w:hAnsi="宋体"/>
          <w:b/>
          <w:bCs/>
          <w:color w:val="000000" w:themeColor="text1"/>
          <w:sz w:val="36"/>
        </w:rPr>
      </w:pPr>
    </w:p>
    <w:p>
      <w:pPr>
        <w:pStyle w:val="15"/>
        <w:ind w:firstLine="480"/>
        <w:rPr>
          <w:color w:val="000000" w:themeColor="text1"/>
        </w:rPr>
      </w:pPr>
    </w:p>
    <w:p>
      <w:pPr>
        <w:rPr>
          <w:rFonts w:ascii="宋体" w:hAnsi="宋体"/>
          <w:b/>
          <w:bCs/>
          <w:color w:val="000000" w:themeColor="text1"/>
          <w:sz w:val="36"/>
        </w:rPr>
      </w:pPr>
    </w:p>
    <w:p>
      <w:pPr>
        <w:jc w:val="center"/>
        <w:rPr>
          <w:color w:val="000000" w:themeColor="text1"/>
        </w:rPr>
      </w:pPr>
      <w:r>
        <w:rPr>
          <w:rFonts w:hint="eastAsia" w:ascii="宋体" w:hAnsi="宋体"/>
          <w:b/>
          <w:bCs/>
          <w:color w:val="000000" w:themeColor="text1"/>
          <w:sz w:val="72"/>
          <w:szCs w:val="48"/>
        </w:rPr>
        <w:t>投 标 文 件</w:t>
      </w:r>
    </w:p>
    <w:p>
      <w:pPr>
        <w:spacing w:line="360" w:lineRule="auto"/>
        <w:ind w:left="2055" w:leftChars="619" w:right="1300" w:rightChars="619" w:hanging="755" w:hangingChars="209"/>
        <w:rPr>
          <w:rFonts w:ascii="宋体" w:hAnsi="宋体"/>
          <w:b/>
          <w:bCs/>
          <w:color w:val="000000" w:themeColor="text1"/>
          <w:sz w:val="36"/>
        </w:rPr>
      </w:pPr>
    </w:p>
    <w:p>
      <w:pPr>
        <w:spacing w:line="360" w:lineRule="auto"/>
        <w:ind w:left="2055" w:leftChars="619" w:right="1300" w:rightChars="619" w:hanging="755" w:hangingChars="209"/>
        <w:rPr>
          <w:rFonts w:ascii="宋体" w:hAnsi="宋体"/>
          <w:b/>
          <w:bCs/>
          <w:color w:val="000000" w:themeColor="text1"/>
          <w:sz w:val="36"/>
        </w:rPr>
      </w:pPr>
    </w:p>
    <w:p>
      <w:pPr>
        <w:pStyle w:val="15"/>
        <w:ind w:firstLine="480"/>
        <w:rPr>
          <w:color w:val="000000" w:themeColor="text1"/>
        </w:rPr>
      </w:pPr>
    </w:p>
    <w:p>
      <w:pPr>
        <w:pStyle w:val="15"/>
        <w:ind w:firstLine="480"/>
        <w:rPr>
          <w:color w:val="000000" w:themeColor="text1"/>
        </w:rPr>
      </w:pPr>
    </w:p>
    <w:p>
      <w:pPr>
        <w:spacing w:line="360" w:lineRule="auto"/>
        <w:ind w:left="2055" w:leftChars="619" w:right="1300" w:rightChars="619" w:hanging="755" w:hangingChars="209"/>
        <w:rPr>
          <w:rFonts w:ascii="宋体" w:hAnsi="宋体"/>
          <w:bCs/>
          <w:color w:val="000000" w:themeColor="text1"/>
          <w:sz w:val="36"/>
        </w:rPr>
      </w:pPr>
      <w:r>
        <w:rPr>
          <w:rFonts w:hint="eastAsia" w:ascii="宋体" w:hAnsi="宋体"/>
          <w:b/>
          <w:bCs/>
          <w:color w:val="000000" w:themeColor="text1"/>
          <w:sz w:val="36"/>
        </w:rPr>
        <w:t>项目编号：</w:t>
      </w:r>
    </w:p>
    <w:p>
      <w:pPr>
        <w:spacing w:line="360" w:lineRule="auto"/>
        <w:ind w:left="2055" w:leftChars="619" w:right="1300" w:rightChars="619" w:hanging="755" w:hangingChars="209"/>
        <w:rPr>
          <w:rFonts w:ascii="宋体" w:hAnsi="宋体"/>
          <w:bCs/>
          <w:color w:val="000000" w:themeColor="text1"/>
          <w:sz w:val="36"/>
          <w:lang w:val="zh-CN"/>
        </w:rPr>
      </w:pPr>
      <w:r>
        <w:rPr>
          <w:rFonts w:hint="eastAsia" w:ascii="宋体" w:hAnsi="宋体"/>
          <w:b/>
          <w:bCs/>
          <w:color w:val="000000" w:themeColor="text1"/>
          <w:sz w:val="36"/>
        </w:rPr>
        <w:t>项目名称：</w:t>
      </w:r>
    </w:p>
    <w:p>
      <w:pPr>
        <w:spacing w:line="360" w:lineRule="auto"/>
        <w:ind w:left="2052" w:leftChars="619" w:right="1300" w:rightChars="619" w:hanging="752" w:hangingChars="209"/>
        <w:rPr>
          <w:rFonts w:ascii="宋体" w:hAnsi="宋体"/>
          <w:color w:val="000000" w:themeColor="text1"/>
          <w:sz w:val="36"/>
          <w:szCs w:val="36"/>
        </w:rPr>
      </w:pPr>
    </w:p>
    <w:p>
      <w:pPr>
        <w:spacing w:line="360" w:lineRule="auto"/>
        <w:ind w:right="1287" w:rightChars="613"/>
        <w:jc w:val="center"/>
        <w:rPr>
          <w:rFonts w:ascii="宋体" w:hAnsi="宋体"/>
          <w:b/>
          <w:bCs/>
          <w:color w:val="000000" w:themeColor="text1"/>
          <w:sz w:val="96"/>
          <w:szCs w:val="96"/>
        </w:rPr>
      </w:pPr>
      <w:r>
        <w:rPr>
          <w:rFonts w:hint="eastAsia" w:ascii="宋体" w:hAnsi="宋体"/>
          <w:b/>
          <w:bCs/>
          <w:color w:val="000000" w:themeColor="text1"/>
          <w:sz w:val="96"/>
          <w:szCs w:val="96"/>
        </w:rPr>
        <w:t xml:space="preserve">  投标人（盖章）</w:t>
      </w:r>
    </w:p>
    <w:p>
      <w:pPr>
        <w:spacing w:before="240"/>
        <w:jc w:val="center"/>
        <w:rPr>
          <w:rFonts w:ascii="宋体" w:hAnsi="宋体"/>
          <w:b/>
          <w:color w:val="000000" w:themeColor="text1"/>
          <w:sz w:val="36"/>
          <w:szCs w:val="36"/>
        </w:rPr>
      </w:pPr>
      <w:r>
        <w:rPr>
          <w:rFonts w:hint="eastAsia" w:ascii="宋体" w:hAnsi="宋体"/>
          <w:b/>
          <w:bCs/>
          <w:color w:val="000000" w:themeColor="text1"/>
          <w:sz w:val="36"/>
          <w:szCs w:val="36"/>
        </w:rPr>
        <w:t>二0一</w:t>
      </w:r>
      <w:r>
        <w:rPr>
          <w:rFonts w:hint="eastAsia" w:ascii="宋体" w:hAnsi="宋体"/>
          <w:b/>
          <w:color w:val="000000" w:themeColor="text1"/>
          <w:sz w:val="36"/>
          <w:szCs w:val="36"/>
        </w:rPr>
        <w:t xml:space="preserve">  年 月</w:t>
      </w:r>
    </w:p>
    <w:p>
      <w:pPr>
        <w:spacing w:before="240"/>
        <w:jc w:val="center"/>
        <w:rPr>
          <w:rFonts w:ascii="宋体" w:hAnsi="宋体"/>
          <w:b/>
          <w:color w:val="000000" w:themeColor="text1"/>
          <w:sz w:val="36"/>
          <w:szCs w:val="36"/>
        </w:rPr>
      </w:pPr>
      <w:r>
        <w:rPr>
          <w:rFonts w:hint="eastAsia" w:ascii="宋体" w:hAnsi="宋体"/>
          <w:b/>
          <w:color w:val="000000" w:themeColor="text1"/>
          <w:sz w:val="36"/>
          <w:szCs w:val="36"/>
        </w:rPr>
        <w:br w:type="page"/>
      </w:r>
      <w:r>
        <w:rPr>
          <w:rFonts w:hint="eastAsia" w:ascii="宋体" w:hAnsi="宋体"/>
          <w:b/>
          <w:color w:val="000000" w:themeColor="text1"/>
          <w:sz w:val="36"/>
          <w:szCs w:val="36"/>
        </w:rPr>
        <w:t>目录</w:t>
      </w:r>
    </w:p>
    <w:p>
      <w:pPr>
        <w:spacing w:before="240"/>
        <w:jc w:val="left"/>
        <w:rPr>
          <w:rFonts w:ascii="宋体" w:hAnsi="宋体"/>
          <w:b/>
          <w:color w:val="000000" w:themeColor="text1"/>
          <w:sz w:val="36"/>
          <w:szCs w:val="36"/>
        </w:rPr>
      </w:pPr>
      <w:r>
        <w:rPr>
          <w:rFonts w:hint="eastAsia" w:ascii="宋体" w:hAnsi="宋体"/>
          <w:bCs/>
          <w:color w:val="000000" w:themeColor="text1"/>
          <w:sz w:val="28"/>
          <w:szCs w:val="28"/>
        </w:rPr>
        <w:t>根据资格审查内容及评分内容编制目录索引</w:t>
      </w:r>
      <w:r>
        <w:rPr>
          <w:rFonts w:hint="eastAsia" w:ascii="宋体" w:hAnsi="宋体"/>
          <w:b/>
          <w:color w:val="000000" w:themeColor="text1"/>
          <w:sz w:val="36"/>
          <w:szCs w:val="36"/>
        </w:rPr>
        <w:br w:type="page"/>
      </w:r>
    </w:p>
    <w:p>
      <w:pPr>
        <w:spacing w:before="240"/>
        <w:rPr>
          <w:rFonts w:ascii="宋体" w:hAnsi="宋体"/>
          <w:color w:val="000000" w:themeColor="text1"/>
          <w:sz w:val="27"/>
          <w:szCs w:val="27"/>
        </w:rPr>
      </w:pPr>
      <w:r>
        <w:rPr>
          <w:rFonts w:hint="eastAsia" w:ascii="宋体" w:hAnsi="宋体"/>
          <w:color w:val="000000" w:themeColor="text1"/>
          <w:sz w:val="27"/>
          <w:szCs w:val="27"/>
        </w:rPr>
        <w:t>附件一  报价书</w:t>
      </w:r>
    </w:p>
    <w:p>
      <w:pPr>
        <w:spacing w:line="360" w:lineRule="auto"/>
        <w:jc w:val="center"/>
        <w:rPr>
          <w:rFonts w:ascii="宋体" w:hAnsi="宋体"/>
          <w:color w:val="000000" w:themeColor="text1"/>
          <w:szCs w:val="21"/>
        </w:rPr>
      </w:pPr>
      <w:r>
        <w:rPr>
          <w:rFonts w:hint="eastAsia" w:ascii="宋体" w:hAnsi="宋体"/>
          <w:color w:val="000000" w:themeColor="text1"/>
          <w:szCs w:val="21"/>
        </w:rPr>
        <w:t>报价书</w:t>
      </w:r>
    </w:p>
    <w:p>
      <w:pPr>
        <w:spacing w:line="360" w:lineRule="auto"/>
        <w:rPr>
          <w:rFonts w:ascii="宋体" w:hAnsi="宋体"/>
          <w:color w:val="000000" w:themeColor="text1"/>
          <w:szCs w:val="21"/>
        </w:rPr>
      </w:pPr>
      <w:r>
        <w:rPr>
          <w:rFonts w:hint="eastAsia" w:ascii="宋体" w:hAnsi="宋体"/>
          <w:color w:val="000000" w:themeColor="text1"/>
          <w:szCs w:val="21"/>
        </w:rPr>
        <w:t>致：</w:t>
      </w:r>
      <w:r>
        <w:rPr>
          <w:rFonts w:hint="eastAsia" w:ascii="宋体" w:hAnsi="宋体"/>
          <w:color w:val="000000" w:themeColor="text1"/>
          <w:szCs w:val="21"/>
          <w:u w:val="single"/>
        </w:rPr>
        <w:t xml:space="preserve">   （招租人名称）        </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1、根据你方招租项目编号为</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的 </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项目招租文件，遵照有关法律法规的规定，经踏勘项目现场和研究上述招租文件及其他有关文件后，我方愿以人民币（大写） </w:t>
      </w:r>
      <w:r>
        <w:rPr>
          <w:rFonts w:hint="eastAsia" w:ascii="宋体" w:hAnsi="宋体"/>
          <w:color w:val="000000" w:themeColor="text1"/>
          <w:szCs w:val="21"/>
          <w:u w:val="single"/>
        </w:rPr>
        <w:t xml:space="preserve">          </w:t>
      </w:r>
      <w:r>
        <w:rPr>
          <w:rFonts w:hint="eastAsia" w:ascii="宋体" w:hAnsi="宋体"/>
          <w:color w:val="000000" w:themeColor="text1"/>
          <w:szCs w:val="21"/>
        </w:rPr>
        <w:t>元/五年， （小写）</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元/五年 的投标总报价承租上述</w:t>
      </w:r>
      <w:r>
        <w:rPr>
          <w:rFonts w:hint="eastAsia" w:ascii="宋体" w:hAnsi="宋体"/>
          <w:b/>
          <w:color w:val="000000" w:themeColor="text1"/>
          <w:szCs w:val="21"/>
          <w:u w:val="single"/>
          <w:lang w:eastAsia="zh-CN"/>
        </w:rPr>
        <w:t>阳新县永阳资产经营有限公司交投加油站经营权招租项目</w:t>
      </w:r>
      <w:r>
        <w:rPr>
          <w:rFonts w:hint="eastAsia" w:ascii="宋体" w:hAnsi="宋体"/>
          <w:color w:val="000000" w:themeColor="text1"/>
          <w:szCs w:val="21"/>
        </w:rPr>
        <w:t>。</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2、我方已详细审核全部招租文件，包括修改文件及有关附件。</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3、我方同意所提交的投标文件在投标有效期内有效，在此期间内如果中标，我方将受此约束。</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4、除非另外达成协议并生效，你方的中标通知书和本投标文件将成为约束双方的合同文件的组成部分。</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5、我方将与本投标函一起，提交</w:t>
      </w:r>
      <w:r>
        <w:rPr>
          <w:rFonts w:hint="eastAsia" w:ascii="宋体" w:hAnsi="宋体"/>
          <w:color w:val="000000" w:themeColor="text1"/>
          <w:szCs w:val="21"/>
          <w:u w:val="single"/>
        </w:rPr>
        <w:t xml:space="preserve">   （币种、金额、单位）  </w:t>
      </w:r>
      <w:r>
        <w:rPr>
          <w:rFonts w:hint="eastAsia" w:ascii="宋体" w:hAnsi="宋体"/>
          <w:color w:val="000000" w:themeColor="text1"/>
          <w:szCs w:val="21"/>
        </w:rPr>
        <w:t>作为投标担保。</w:t>
      </w:r>
    </w:p>
    <w:p>
      <w:pPr>
        <w:rPr>
          <w:rFonts w:ascii="宋体" w:hAnsi="宋体"/>
          <w:color w:val="000000" w:themeColor="text1"/>
          <w:szCs w:val="21"/>
        </w:rPr>
      </w:pPr>
    </w:p>
    <w:p>
      <w:pPr>
        <w:rPr>
          <w:rFonts w:ascii="宋体" w:hAnsi="宋体"/>
          <w:color w:val="000000" w:themeColor="text1"/>
          <w:szCs w:val="21"/>
        </w:rPr>
      </w:pPr>
    </w:p>
    <w:p>
      <w:pPr>
        <w:spacing w:line="360" w:lineRule="auto"/>
        <w:ind w:left="2730" w:leftChars="1300"/>
        <w:rPr>
          <w:rFonts w:ascii="宋体" w:hAnsi="宋体"/>
          <w:color w:val="000000" w:themeColor="text1"/>
          <w:szCs w:val="21"/>
        </w:rPr>
      </w:pPr>
      <w:r>
        <w:rPr>
          <w:rFonts w:hint="eastAsia" w:ascii="宋体" w:hAnsi="宋体"/>
          <w:color w:val="000000" w:themeColor="text1"/>
          <w:szCs w:val="21"/>
        </w:rPr>
        <w:t>投标人：</w:t>
      </w:r>
      <w:r>
        <w:rPr>
          <w:rFonts w:hint="eastAsia" w:ascii="宋体" w:hAnsi="宋体"/>
          <w:color w:val="000000" w:themeColor="text1"/>
          <w:szCs w:val="21"/>
          <w:u w:val="single"/>
        </w:rPr>
        <w:t xml:space="preserve">                                       （盖章）</w:t>
      </w:r>
    </w:p>
    <w:p>
      <w:pPr>
        <w:spacing w:line="360" w:lineRule="auto"/>
        <w:ind w:left="2730" w:leftChars="1300"/>
        <w:rPr>
          <w:rFonts w:ascii="宋体" w:hAnsi="宋体"/>
          <w:color w:val="000000" w:themeColor="text1"/>
          <w:szCs w:val="21"/>
        </w:rPr>
      </w:pPr>
      <w:r>
        <w:rPr>
          <w:rFonts w:hint="eastAsia" w:ascii="宋体" w:hAnsi="宋体"/>
          <w:color w:val="000000" w:themeColor="text1"/>
          <w:szCs w:val="21"/>
        </w:rPr>
        <w:t>单位地址：</w:t>
      </w:r>
      <w:r>
        <w:rPr>
          <w:rFonts w:hint="eastAsia" w:ascii="宋体" w:hAnsi="宋体"/>
          <w:color w:val="000000" w:themeColor="text1"/>
          <w:szCs w:val="21"/>
          <w:u w:val="single"/>
        </w:rPr>
        <w:t xml:space="preserve">                                             </w:t>
      </w:r>
    </w:p>
    <w:p>
      <w:pPr>
        <w:spacing w:line="360" w:lineRule="auto"/>
        <w:ind w:left="2730" w:leftChars="1300"/>
        <w:rPr>
          <w:rFonts w:ascii="宋体" w:hAnsi="宋体"/>
          <w:color w:val="000000" w:themeColor="text1"/>
          <w:szCs w:val="21"/>
        </w:rPr>
      </w:pPr>
      <w:r>
        <w:rPr>
          <w:rFonts w:hint="eastAsia" w:ascii="宋体" w:hAnsi="宋体"/>
          <w:color w:val="000000" w:themeColor="text1"/>
          <w:szCs w:val="21"/>
        </w:rPr>
        <w:t>法定代表人或其委托代理人：</w:t>
      </w:r>
      <w:r>
        <w:rPr>
          <w:rFonts w:hint="eastAsia" w:ascii="宋体" w:hAnsi="宋体"/>
          <w:color w:val="000000" w:themeColor="text1"/>
          <w:szCs w:val="21"/>
          <w:u w:val="single"/>
        </w:rPr>
        <w:t xml:space="preserve">               （签字或盖章）</w:t>
      </w:r>
    </w:p>
    <w:p>
      <w:pPr>
        <w:spacing w:line="360" w:lineRule="auto"/>
        <w:ind w:left="2730" w:leftChars="1300"/>
        <w:rPr>
          <w:rFonts w:ascii="宋体" w:hAnsi="宋体"/>
          <w:color w:val="000000" w:themeColor="text1"/>
          <w:szCs w:val="21"/>
        </w:rPr>
      </w:pPr>
      <w:r>
        <w:rPr>
          <w:rFonts w:hint="eastAsia" w:ascii="宋体" w:hAnsi="宋体"/>
          <w:color w:val="000000" w:themeColor="text1"/>
          <w:szCs w:val="21"/>
        </w:rPr>
        <w:t>邮政编码：</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电话：</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传真：</w:t>
      </w:r>
      <w:r>
        <w:rPr>
          <w:rFonts w:hint="eastAsia" w:ascii="宋体" w:hAnsi="宋体"/>
          <w:color w:val="000000" w:themeColor="text1"/>
          <w:szCs w:val="21"/>
          <w:u w:val="single"/>
        </w:rPr>
        <w:t xml:space="preserve">           </w:t>
      </w:r>
    </w:p>
    <w:p>
      <w:pPr>
        <w:spacing w:before="240"/>
        <w:jc w:val="right"/>
        <w:rPr>
          <w:rFonts w:ascii="宋体" w:hAnsi="宋体"/>
          <w:color w:val="000000" w:themeColor="text1"/>
          <w:szCs w:val="21"/>
        </w:rPr>
      </w:pPr>
      <w:r>
        <w:rPr>
          <w:rFonts w:hint="eastAsia" w:ascii="宋体" w:hAnsi="宋体"/>
          <w:color w:val="000000" w:themeColor="text1"/>
          <w:szCs w:val="21"/>
        </w:rPr>
        <w:t xml:space="preserve">日期： </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年  </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月  </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日</w:t>
      </w:r>
    </w:p>
    <w:p>
      <w:pPr>
        <w:pStyle w:val="3"/>
        <w:spacing w:line="500" w:lineRule="exact"/>
        <w:rPr>
          <w:rFonts w:ascii="宋体" w:hAnsi="宋体"/>
          <w:color w:val="000000" w:themeColor="text1"/>
          <w:szCs w:val="21"/>
        </w:rPr>
      </w:pPr>
      <w:r>
        <w:rPr>
          <w:rFonts w:ascii="宋体" w:hAnsi="宋体"/>
          <w:color w:val="000000" w:themeColor="text1"/>
          <w:szCs w:val="21"/>
        </w:rPr>
        <w:br w:type="page"/>
      </w:r>
      <w:bookmarkStart w:id="9" w:name="_Toc75359295"/>
      <w:r>
        <w:rPr>
          <w:rFonts w:hint="eastAsia" w:ascii="宋体" w:hAnsi="宋体"/>
          <w:color w:val="000000" w:themeColor="text1"/>
          <w:szCs w:val="21"/>
        </w:rPr>
        <w:t>附件</w:t>
      </w:r>
      <w:bookmarkEnd w:id="9"/>
      <w:r>
        <w:rPr>
          <w:rFonts w:hint="eastAsia" w:ascii="宋体" w:hAnsi="宋体"/>
          <w:color w:val="000000" w:themeColor="text1"/>
          <w:szCs w:val="21"/>
        </w:rPr>
        <w:t>二</w:t>
      </w:r>
    </w:p>
    <w:p>
      <w:pPr>
        <w:pStyle w:val="3"/>
        <w:spacing w:line="500" w:lineRule="exact"/>
        <w:jc w:val="center"/>
        <w:rPr>
          <w:color w:val="000000" w:themeColor="text1"/>
        </w:rPr>
      </w:pPr>
      <w:bookmarkStart w:id="10" w:name="_Toc75359296"/>
      <w:r>
        <w:rPr>
          <w:rFonts w:hint="eastAsia"/>
          <w:color w:val="000000" w:themeColor="text1"/>
        </w:rPr>
        <w:t>法定代表人身份证明书</w:t>
      </w:r>
      <w:bookmarkEnd w:id="10"/>
    </w:p>
    <w:p>
      <w:pPr>
        <w:rPr>
          <w:color w:val="000000" w:themeColor="text1"/>
        </w:rPr>
      </w:pPr>
    </w:p>
    <w:p>
      <w:pPr>
        <w:ind w:left="840" w:leftChars="400"/>
        <w:rPr>
          <w:rFonts w:ascii="宋体" w:hAnsi="宋体"/>
          <w:color w:val="000000" w:themeColor="text1"/>
          <w:sz w:val="24"/>
        </w:rPr>
      </w:pPr>
      <w:r>
        <w:rPr>
          <w:rFonts w:hint="eastAsia" w:ascii="宋体" w:hAnsi="宋体"/>
          <w:color w:val="000000" w:themeColor="text1"/>
          <w:sz w:val="24"/>
        </w:rPr>
        <w:t>单位名称：</w:t>
      </w:r>
      <w:r>
        <w:rPr>
          <w:rFonts w:hint="eastAsia" w:ascii="宋体" w:hAnsi="宋体"/>
          <w:color w:val="000000" w:themeColor="text1"/>
          <w:sz w:val="24"/>
          <w:u w:val="single"/>
        </w:rPr>
        <w:t xml:space="preserve">                                                </w:t>
      </w:r>
    </w:p>
    <w:p>
      <w:pPr>
        <w:ind w:left="840" w:leftChars="400"/>
        <w:rPr>
          <w:rFonts w:ascii="宋体" w:hAnsi="宋体"/>
          <w:color w:val="000000" w:themeColor="text1"/>
          <w:sz w:val="24"/>
        </w:rPr>
      </w:pPr>
    </w:p>
    <w:p>
      <w:pPr>
        <w:ind w:left="840" w:leftChars="400"/>
        <w:rPr>
          <w:rFonts w:ascii="宋体" w:hAnsi="宋体"/>
          <w:color w:val="000000" w:themeColor="text1"/>
          <w:sz w:val="24"/>
        </w:rPr>
      </w:pPr>
      <w:r>
        <w:rPr>
          <w:rFonts w:hint="eastAsia" w:ascii="宋体" w:hAnsi="宋体"/>
          <w:color w:val="000000" w:themeColor="text1"/>
          <w:sz w:val="24"/>
        </w:rPr>
        <w:t>单位性质：</w:t>
      </w:r>
      <w:r>
        <w:rPr>
          <w:rFonts w:hint="eastAsia" w:ascii="宋体" w:hAnsi="宋体"/>
          <w:color w:val="000000" w:themeColor="text1"/>
          <w:sz w:val="24"/>
          <w:u w:val="single"/>
        </w:rPr>
        <w:t xml:space="preserve">                                                </w:t>
      </w:r>
    </w:p>
    <w:p>
      <w:pPr>
        <w:ind w:left="840" w:leftChars="400"/>
        <w:rPr>
          <w:rFonts w:ascii="宋体" w:hAnsi="宋体"/>
          <w:color w:val="000000" w:themeColor="text1"/>
          <w:sz w:val="24"/>
        </w:rPr>
      </w:pPr>
    </w:p>
    <w:p>
      <w:pPr>
        <w:ind w:left="840" w:leftChars="400"/>
        <w:rPr>
          <w:rFonts w:ascii="宋体" w:hAnsi="宋体"/>
          <w:color w:val="000000" w:themeColor="text1"/>
          <w:sz w:val="24"/>
        </w:rPr>
      </w:pPr>
      <w:r>
        <w:rPr>
          <w:rFonts w:hint="eastAsia" w:ascii="宋体" w:hAnsi="宋体"/>
          <w:color w:val="000000" w:themeColor="text1"/>
          <w:sz w:val="24"/>
        </w:rPr>
        <w:t>地    址：</w:t>
      </w:r>
      <w:r>
        <w:rPr>
          <w:rFonts w:hint="eastAsia" w:ascii="宋体" w:hAnsi="宋体"/>
          <w:color w:val="000000" w:themeColor="text1"/>
          <w:sz w:val="24"/>
          <w:u w:val="single"/>
        </w:rPr>
        <w:t xml:space="preserve">                                                </w:t>
      </w:r>
    </w:p>
    <w:p>
      <w:pPr>
        <w:ind w:left="840" w:leftChars="400"/>
        <w:rPr>
          <w:rFonts w:ascii="宋体" w:hAnsi="宋体"/>
          <w:color w:val="000000" w:themeColor="text1"/>
          <w:sz w:val="24"/>
        </w:rPr>
      </w:pPr>
    </w:p>
    <w:p>
      <w:pPr>
        <w:ind w:left="840" w:leftChars="400"/>
        <w:rPr>
          <w:rFonts w:ascii="宋体" w:hAnsi="宋体"/>
          <w:color w:val="000000" w:themeColor="text1"/>
          <w:sz w:val="24"/>
        </w:rPr>
      </w:pPr>
      <w:r>
        <w:rPr>
          <w:rFonts w:hint="eastAsia" w:ascii="宋体" w:hAnsi="宋体"/>
          <w:color w:val="000000" w:themeColor="text1"/>
          <w:sz w:val="24"/>
        </w:rPr>
        <w:t>成立时间：</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年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月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日 </w:t>
      </w:r>
    </w:p>
    <w:p>
      <w:pPr>
        <w:ind w:left="840" w:leftChars="400"/>
        <w:rPr>
          <w:rFonts w:ascii="宋体" w:hAnsi="宋体"/>
          <w:color w:val="000000" w:themeColor="text1"/>
          <w:sz w:val="24"/>
        </w:rPr>
      </w:pPr>
    </w:p>
    <w:p>
      <w:pPr>
        <w:ind w:left="840" w:leftChars="400"/>
        <w:rPr>
          <w:rFonts w:ascii="宋体" w:hAnsi="宋体"/>
          <w:color w:val="000000" w:themeColor="text1"/>
          <w:sz w:val="24"/>
        </w:rPr>
      </w:pPr>
      <w:r>
        <w:rPr>
          <w:rFonts w:hint="eastAsia" w:ascii="宋体" w:hAnsi="宋体"/>
          <w:color w:val="000000" w:themeColor="text1"/>
          <w:sz w:val="24"/>
        </w:rPr>
        <w:t>经营期限：</w:t>
      </w:r>
      <w:r>
        <w:rPr>
          <w:rFonts w:hint="eastAsia" w:ascii="宋体" w:hAnsi="宋体"/>
          <w:color w:val="000000" w:themeColor="text1"/>
          <w:sz w:val="24"/>
          <w:u w:val="single"/>
        </w:rPr>
        <w:t xml:space="preserve">                                                </w:t>
      </w:r>
    </w:p>
    <w:p>
      <w:pPr>
        <w:ind w:left="840" w:leftChars="400"/>
        <w:rPr>
          <w:rFonts w:ascii="宋体" w:hAnsi="宋体"/>
          <w:color w:val="000000" w:themeColor="text1"/>
          <w:sz w:val="24"/>
        </w:rPr>
      </w:pPr>
    </w:p>
    <w:p>
      <w:pPr>
        <w:ind w:left="840" w:leftChars="400"/>
        <w:rPr>
          <w:rFonts w:ascii="宋体" w:hAnsi="宋体"/>
          <w:color w:val="000000" w:themeColor="text1"/>
          <w:sz w:val="24"/>
        </w:rPr>
      </w:pPr>
      <w:r>
        <w:rPr>
          <w:rFonts w:hint="eastAsia" w:ascii="宋体" w:hAnsi="宋体"/>
          <w:color w:val="000000" w:themeColor="text1"/>
          <w:sz w:val="24"/>
        </w:rPr>
        <w:t>姓    名：</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性别：</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年龄：</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职务：</w:t>
      </w:r>
      <w:r>
        <w:rPr>
          <w:rFonts w:hint="eastAsia" w:ascii="宋体" w:hAnsi="宋体"/>
          <w:color w:val="000000" w:themeColor="text1"/>
          <w:sz w:val="24"/>
          <w:u w:val="single"/>
        </w:rPr>
        <w:t xml:space="preserve">      </w:t>
      </w:r>
    </w:p>
    <w:p>
      <w:pPr>
        <w:ind w:left="840" w:leftChars="400"/>
        <w:rPr>
          <w:rFonts w:ascii="宋体" w:hAnsi="宋体"/>
          <w:color w:val="000000" w:themeColor="text1"/>
          <w:sz w:val="24"/>
        </w:rPr>
      </w:pPr>
    </w:p>
    <w:p>
      <w:pPr>
        <w:ind w:left="840" w:leftChars="400"/>
        <w:rPr>
          <w:rFonts w:ascii="宋体" w:hAnsi="宋体"/>
          <w:color w:val="000000" w:themeColor="text1"/>
          <w:sz w:val="24"/>
          <w:u w:val="single"/>
        </w:rPr>
      </w:pPr>
      <w:r>
        <w:rPr>
          <w:rFonts w:hint="eastAsia" w:ascii="宋体" w:hAnsi="宋体"/>
          <w:color w:val="000000" w:themeColor="text1"/>
          <w:sz w:val="24"/>
        </w:rPr>
        <w:t>联系方式：</w:t>
      </w:r>
      <w:r>
        <w:rPr>
          <w:rFonts w:hint="eastAsia" w:ascii="宋体" w:hAnsi="宋体"/>
          <w:color w:val="000000" w:themeColor="text1"/>
          <w:sz w:val="24"/>
          <w:u w:val="single"/>
        </w:rPr>
        <w:t xml:space="preserve">                    </w:t>
      </w:r>
      <w:r>
        <w:rPr>
          <w:rFonts w:hint="eastAsia" w:ascii="宋体" w:hAnsi="宋体"/>
          <w:color w:val="000000" w:themeColor="text1"/>
          <w:sz w:val="24"/>
        </w:rPr>
        <w:t xml:space="preserve">系 </w:t>
      </w:r>
      <w:r>
        <w:rPr>
          <w:rFonts w:hint="eastAsia" w:ascii="宋体" w:hAnsi="宋体"/>
          <w:color w:val="000000" w:themeColor="text1"/>
          <w:sz w:val="24"/>
          <w:u w:val="single"/>
        </w:rPr>
        <w:t xml:space="preserve">  （投标人单位名称）        </w:t>
      </w:r>
    </w:p>
    <w:p>
      <w:pPr>
        <w:ind w:left="840" w:leftChars="400"/>
        <w:rPr>
          <w:rFonts w:ascii="宋体" w:hAnsi="宋体"/>
          <w:color w:val="000000" w:themeColor="text1"/>
          <w:sz w:val="24"/>
          <w:u w:val="single"/>
        </w:rPr>
      </w:pPr>
    </w:p>
    <w:p>
      <w:pPr>
        <w:ind w:left="840" w:leftChars="400"/>
        <w:rPr>
          <w:rFonts w:ascii="宋体" w:hAnsi="宋体"/>
          <w:color w:val="000000" w:themeColor="text1"/>
          <w:sz w:val="24"/>
        </w:rPr>
      </w:pPr>
      <w:r>
        <w:rPr>
          <w:rFonts w:hint="eastAsia" w:ascii="宋体" w:hAnsi="宋体"/>
          <w:color w:val="000000" w:themeColor="text1"/>
          <w:sz w:val="24"/>
        </w:rPr>
        <w:t>的法定代表人。</w:t>
      </w:r>
    </w:p>
    <w:p>
      <w:pPr>
        <w:rPr>
          <w:rFonts w:ascii="宋体" w:hAnsi="宋体"/>
          <w:color w:val="000000" w:themeColor="text1"/>
          <w:sz w:val="24"/>
        </w:rPr>
      </w:pPr>
    </w:p>
    <w:p>
      <w:pPr>
        <w:rPr>
          <w:rFonts w:ascii="宋体" w:hAnsi="宋体"/>
          <w:color w:val="000000" w:themeColor="text1"/>
          <w:sz w:val="24"/>
        </w:rPr>
      </w:pPr>
    </w:p>
    <w:p>
      <w:pPr>
        <w:spacing w:line="480" w:lineRule="auto"/>
        <w:ind w:firstLine="480" w:firstLineChars="200"/>
        <w:rPr>
          <w:rFonts w:ascii="宋体" w:hAnsi="宋体"/>
          <w:color w:val="000000" w:themeColor="text1"/>
          <w:sz w:val="24"/>
        </w:rPr>
      </w:pPr>
      <w:r>
        <w:rPr>
          <w:rFonts w:hint="eastAsia" w:ascii="宋体" w:hAnsi="宋体"/>
          <w:color w:val="000000" w:themeColor="text1"/>
          <w:sz w:val="24"/>
        </w:rPr>
        <w:t>特此证明。</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4261" w:type="dxa"/>
          </w:tcPr>
          <w:p>
            <w:pPr>
              <w:spacing w:line="480" w:lineRule="auto"/>
              <w:rPr>
                <w:rFonts w:ascii="宋体" w:hAnsi="宋体"/>
                <w:color w:val="000000" w:themeColor="text1"/>
                <w:sz w:val="24"/>
              </w:rPr>
            </w:pPr>
            <w:r>
              <w:rPr>
                <w:rFonts w:hint="eastAsia" w:ascii="宋体" w:hAnsi="宋体"/>
                <w:color w:val="000000" w:themeColor="text1"/>
                <w:sz w:val="24"/>
              </w:rPr>
              <w:t>身份证复印件正面</w:t>
            </w:r>
          </w:p>
        </w:tc>
        <w:tc>
          <w:tcPr>
            <w:tcW w:w="4261" w:type="dxa"/>
          </w:tcPr>
          <w:p>
            <w:pPr>
              <w:spacing w:line="480" w:lineRule="auto"/>
              <w:rPr>
                <w:rFonts w:ascii="宋体" w:hAnsi="宋体"/>
                <w:color w:val="000000" w:themeColor="text1"/>
                <w:sz w:val="24"/>
              </w:rPr>
            </w:pPr>
            <w:r>
              <w:rPr>
                <w:rFonts w:hint="eastAsia" w:ascii="宋体" w:hAnsi="宋体"/>
                <w:color w:val="000000" w:themeColor="text1"/>
                <w:sz w:val="24"/>
              </w:rPr>
              <w:t>身份证复印件背面</w:t>
            </w:r>
          </w:p>
        </w:tc>
      </w:tr>
    </w:tbl>
    <w:p>
      <w:pPr>
        <w:spacing w:line="480" w:lineRule="auto"/>
        <w:ind w:firstLine="480" w:firstLineChars="200"/>
        <w:rPr>
          <w:rFonts w:ascii="宋体" w:hAnsi="宋体"/>
          <w:color w:val="000000" w:themeColor="text1"/>
          <w:sz w:val="24"/>
        </w:rPr>
      </w:pPr>
    </w:p>
    <w:p>
      <w:pPr>
        <w:ind w:firstLine="3360" w:firstLineChars="1400"/>
        <w:rPr>
          <w:rFonts w:ascii="宋体" w:hAnsi="宋体"/>
          <w:color w:val="000000" w:themeColor="text1"/>
          <w:sz w:val="24"/>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hint="eastAsia" w:ascii="宋体" w:hAnsi="宋体"/>
          <w:color w:val="000000" w:themeColor="text1"/>
          <w:sz w:val="24"/>
        </w:rPr>
        <w:t>（盖章）</w:t>
      </w:r>
    </w:p>
    <w:p>
      <w:pPr>
        <w:rPr>
          <w:rFonts w:ascii="宋体" w:hAnsi="宋体"/>
          <w:color w:val="000000" w:themeColor="text1"/>
          <w:sz w:val="24"/>
        </w:rPr>
      </w:pPr>
    </w:p>
    <w:p>
      <w:pPr>
        <w:spacing w:before="240"/>
        <w:jc w:val="right"/>
        <w:rPr>
          <w:rFonts w:ascii="宋体" w:hAnsi="宋体"/>
          <w:color w:val="000000" w:themeColor="text1"/>
          <w:szCs w:val="21"/>
        </w:rPr>
      </w:pPr>
      <w:bookmarkStart w:id="11" w:name="_Toc437869347"/>
      <w:r>
        <w:rPr>
          <w:rFonts w:hint="eastAsia" w:ascii="宋体" w:hAnsi="宋体"/>
          <w:b/>
          <w:color w:val="000000" w:themeColor="text1"/>
          <w:sz w:val="24"/>
        </w:rPr>
        <w:t xml:space="preserve">日 期： </w:t>
      </w:r>
      <w:r>
        <w:rPr>
          <w:rFonts w:hint="eastAsia" w:ascii="宋体" w:hAnsi="宋体"/>
          <w:b/>
          <w:color w:val="000000" w:themeColor="text1"/>
          <w:sz w:val="24"/>
          <w:u w:val="single"/>
        </w:rPr>
        <w:t xml:space="preserve">         </w:t>
      </w:r>
      <w:r>
        <w:rPr>
          <w:rFonts w:hint="eastAsia" w:ascii="宋体" w:hAnsi="宋体"/>
          <w:b/>
          <w:color w:val="000000" w:themeColor="text1"/>
          <w:sz w:val="24"/>
        </w:rPr>
        <w:t xml:space="preserve"> 年  </w:t>
      </w:r>
      <w:r>
        <w:rPr>
          <w:rFonts w:hint="eastAsia" w:ascii="宋体" w:hAnsi="宋体"/>
          <w:b/>
          <w:color w:val="000000" w:themeColor="text1"/>
          <w:sz w:val="24"/>
          <w:u w:val="single"/>
        </w:rPr>
        <w:t xml:space="preserve">      </w:t>
      </w:r>
      <w:r>
        <w:rPr>
          <w:rFonts w:hint="eastAsia" w:ascii="宋体" w:hAnsi="宋体"/>
          <w:b/>
          <w:color w:val="000000" w:themeColor="text1"/>
          <w:sz w:val="24"/>
        </w:rPr>
        <w:t xml:space="preserve"> 月  </w:t>
      </w:r>
      <w:r>
        <w:rPr>
          <w:rFonts w:hint="eastAsia" w:ascii="宋体" w:hAnsi="宋体"/>
          <w:b/>
          <w:color w:val="000000" w:themeColor="text1"/>
          <w:sz w:val="24"/>
          <w:u w:val="single"/>
        </w:rPr>
        <w:t xml:space="preserve">       </w:t>
      </w:r>
      <w:r>
        <w:rPr>
          <w:rFonts w:hint="eastAsia" w:ascii="宋体" w:hAnsi="宋体"/>
          <w:b/>
          <w:color w:val="000000" w:themeColor="text1"/>
          <w:sz w:val="24"/>
        </w:rPr>
        <w:t xml:space="preserve"> 日</w:t>
      </w:r>
      <w:bookmarkEnd w:id="11"/>
      <w:r>
        <w:rPr>
          <w:rFonts w:ascii="宋体" w:hAnsi="宋体"/>
          <w:color w:val="000000" w:themeColor="text1"/>
          <w:szCs w:val="21"/>
        </w:rPr>
        <w:br w:type="page"/>
      </w:r>
    </w:p>
    <w:p>
      <w:pPr>
        <w:spacing w:before="240"/>
        <w:rPr>
          <w:rFonts w:ascii="宋体" w:hAnsi="宋体"/>
          <w:color w:val="000000" w:themeColor="text1"/>
          <w:szCs w:val="21"/>
        </w:rPr>
      </w:pPr>
      <w:r>
        <w:rPr>
          <w:rFonts w:hint="eastAsia" w:ascii="宋体" w:hAnsi="宋体"/>
          <w:color w:val="000000" w:themeColor="text1"/>
          <w:szCs w:val="21"/>
        </w:rPr>
        <w:t>附件三   法人授权委托书</w:t>
      </w:r>
    </w:p>
    <w:p>
      <w:pPr>
        <w:pStyle w:val="3"/>
        <w:spacing w:line="500" w:lineRule="exact"/>
        <w:jc w:val="center"/>
        <w:rPr>
          <w:color w:val="000000" w:themeColor="text1"/>
        </w:rPr>
      </w:pPr>
      <w:bookmarkStart w:id="12" w:name="_Toc75359297"/>
      <w:r>
        <w:rPr>
          <w:rFonts w:hint="eastAsia"/>
          <w:color w:val="000000" w:themeColor="text1"/>
        </w:rPr>
        <w:t>法定代表人授权委托书</w:t>
      </w:r>
      <w:bookmarkEnd w:id="12"/>
    </w:p>
    <w:p>
      <w:pPr>
        <w:rPr>
          <w:color w:val="000000" w:themeColor="text1"/>
        </w:rPr>
      </w:pPr>
    </w:p>
    <w:p>
      <w:pPr>
        <w:spacing w:line="400" w:lineRule="exact"/>
        <w:ind w:firstLine="600" w:firstLineChars="250"/>
        <w:rPr>
          <w:rFonts w:ascii="宋体" w:hAnsi="宋体"/>
          <w:color w:val="000000" w:themeColor="text1"/>
          <w:sz w:val="24"/>
        </w:rPr>
      </w:pPr>
      <w:r>
        <w:rPr>
          <w:rFonts w:hint="eastAsia" w:ascii="宋体" w:hAnsi="宋体"/>
          <w:color w:val="000000" w:themeColor="text1"/>
          <w:sz w:val="24"/>
        </w:rPr>
        <w:t>本授权委托书声明：我</w:t>
      </w:r>
      <w:r>
        <w:rPr>
          <w:rFonts w:hint="eastAsia" w:ascii="宋体" w:hAnsi="宋体"/>
          <w:color w:val="000000" w:themeColor="text1"/>
          <w:sz w:val="24"/>
          <w:u w:val="single"/>
        </w:rPr>
        <w:t xml:space="preserve">       </w:t>
      </w:r>
      <w:r>
        <w:rPr>
          <w:rFonts w:hint="eastAsia" w:ascii="宋体" w:hAnsi="宋体"/>
          <w:color w:val="000000" w:themeColor="text1"/>
          <w:sz w:val="24"/>
        </w:rPr>
        <w:t>（姓名）系</w:t>
      </w:r>
      <w:r>
        <w:rPr>
          <w:rFonts w:hint="eastAsia" w:ascii="宋体" w:hAnsi="宋体"/>
          <w:color w:val="000000" w:themeColor="text1"/>
          <w:sz w:val="24"/>
          <w:u w:val="single"/>
        </w:rPr>
        <w:t xml:space="preserve">        .</w:t>
      </w:r>
      <w:r>
        <w:rPr>
          <w:rFonts w:hint="eastAsia" w:ascii="宋体" w:hAnsi="宋体"/>
          <w:color w:val="000000" w:themeColor="text1"/>
          <w:sz w:val="24"/>
        </w:rPr>
        <w:t xml:space="preserve">（投标人）的法定代表人，现授权委托  </w:t>
      </w:r>
      <w:r>
        <w:rPr>
          <w:rFonts w:hint="eastAsia" w:ascii="宋体" w:hAnsi="宋体"/>
          <w:color w:val="000000" w:themeColor="text1"/>
          <w:sz w:val="24"/>
          <w:u w:val="single"/>
        </w:rPr>
        <w:t xml:space="preserve">             </w:t>
      </w:r>
      <w:r>
        <w:rPr>
          <w:rFonts w:hint="eastAsia" w:ascii="宋体" w:hAnsi="宋体"/>
          <w:color w:val="000000" w:themeColor="text1"/>
          <w:sz w:val="24"/>
        </w:rPr>
        <w:t>（单位）</w:t>
      </w:r>
      <w:r>
        <w:rPr>
          <w:rFonts w:hint="eastAsia" w:ascii="宋体" w:hAnsi="宋体"/>
          <w:color w:val="000000" w:themeColor="text1"/>
          <w:sz w:val="24"/>
          <w:u w:val="single"/>
        </w:rPr>
        <w:t xml:space="preserve">.          </w:t>
      </w:r>
      <w:r>
        <w:rPr>
          <w:rFonts w:hint="eastAsia" w:ascii="宋体" w:hAnsi="宋体"/>
          <w:color w:val="000000" w:themeColor="text1"/>
          <w:sz w:val="24"/>
        </w:rPr>
        <w:t>（姓名）为我的代理人，以本公司的名义参加</w:t>
      </w:r>
      <w:r>
        <w:rPr>
          <w:rFonts w:hint="eastAsia" w:ascii="宋体" w:hAnsi="宋体"/>
          <w:color w:val="000000" w:themeColor="text1"/>
          <w:sz w:val="24"/>
          <w:u w:val="single"/>
        </w:rPr>
        <w:t xml:space="preserve">               </w:t>
      </w:r>
      <w:r>
        <w:rPr>
          <w:rFonts w:hint="eastAsia" w:ascii="宋体" w:hAnsi="宋体"/>
          <w:color w:val="000000" w:themeColor="text1"/>
          <w:sz w:val="24"/>
        </w:rPr>
        <w:t>（招标人）的</w:t>
      </w:r>
      <w:r>
        <w:rPr>
          <w:rFonts w:hint="eastAsia" w:ascii="宋体" w:hAnsi="宋体"/>
          <w:color w:val="000000" w:themeColor="text1"/>
          <w:sz w:val="24"/>
          <w:u w:val="single"/>
        </w:rPr>
        <w:t xml:space="preserve">                        </w:t>
      </w:r>
      <w:r>
        <w:rPr>
          <w:rFonts w:hint="eastAsia" w:ascii="宋体" w:hAnsi="宋体"/>
          <w:color w:val="000000" w:themeColor="text1"/>
          <w:sz w:val="24"/>
        </w:rPr>
        <w:t>项目的投标。授权委托人在开标、评标、合同谈判过程中所签署的一切文件和处理与之有关的一切事务，我均予以承认。</w:t>
      </w:r>
    </w:p>
    <w:p>
      <w:pPr>
        <w:spacing w:line="400" w:lineRule="exact"/>
        <w:rPr>
          <w:rFonts w:ascii="宋体" w:hAnsi="宋体"/>
          <w:color w:val="000000" w:themeColor="text1"/>
          <w:sz w:val="24"/>
        </w:rPr>
      </w:pPr>
    </w:p>
    <w:p>
      <w:pPr>
        <w:spacing w:line="400" w:lineRule="exact"/>
        <w:rPr>
          <w:rFonts w:ascii="宋体" w:hAnsi="宋体"/>
          <w:color w:val="000000" w:themeColor="text1"/>
          <w:sz w:val="24"/>
        </w:rPr>
      </w:pPr>
    </w:p>
    <w:p>
      <w:pPr>
        <w:spacing w:line="400" w:lineRule="exact"/>
        <w:ind w:firstLine="480" w:firstLineChars="200"/>
        <w:rPr>
          <w:rFonts w:ascii="宋体" w:hAnsi="宋体"/>
          <w:color w:val="000000" w:themeColor="text1"/>
          <w:sz w:val="24"/>
        </w:rPr>
      </w:pPr>
      <w:r>
        <w:rPr>
          <w:rFonts w:hint="eastAsia" w:ascii="宋体" w:hAnsi="宋体"/>
          <w:color w:val="000000" w:themeColor="text1"/>
          <w:sz w:val="24"/>
        </w:rPr>
        <w:t>代理人无转委托权，特此委托。</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4261" w:type="dxa"/>
          </w:tcPr>
          <w:p>
            <w:pPr>
              <w:spacing w:line="400" w:lineRule="exact"/>
              <w:rPr>
                <w:rFonts w:ascii="宋体" w:hAnsi="宋体"/>
                <w:color w:val="000000" w:themeColor="text1"/>
                <w:sz w:val="24"/>
              </w:rPr>
            </w:pPr>
            <w:r>
              <w:rPr>
                <w:rFonts w:hint="eastAsia" w:ascii="宋体" w:hAnsi="宋体"/>
                <w:color w:val="000000" w:themeColor="text1"/>
                <w:sz w:val="24"/>
              </w:rPr>
              <w:t>被委托人身份证复印件正面</w:t>
            </w:r>
          </w:p>
        </w:tc>
        <w:tc>
          <w:tcPr>
            <w:tcW w:w="4261" w:type="dxa"/>
          </w:tcPr>
          <w:p>
            <w:pPr>
              <w:spacing w:line="400" w:lineRule="exact"/>
              <w:rPr>
                <w:rFonts w:ascii="宋体" w:hAnsi="宋体"/>
                <w:color w:val="000000" w:themeColor="text1"/>
                <w:sz w:val="24"/>
              </w:rPr>
            </w:pPr>
            <w:r>
              <w:rPr>
                <w:rFonts w:hint="eastAsia" w:ascii="宋体" w:hAnsi="宋体"/>
                <w:color w:val="000000" w:themeColor="text1"/>
                <w:sz w:val="24"/>
              </w:rPr>
              <w:t>被委托人身份证复印件背面</w:t>
            </w:r>
          </w:p>
        </w:tc>
      </w:tr>
    </w:tbl>
    <w:p>
      <w:pPr>
        <w:spacing w:line="400" w:lineRule="exact"/>
        <w:rPr>
          <w:rFonts w:ascii="宋体" w:hAnsi="宋体"/>
          <w:color w:val="000000" w:themeColor="text1"/>
          <w:sz w:val="24"/>
        </w:rPr>
      </w:pPr>
    </w:p>
    <w:p>
      <w:pPr>
        <w:spacing w:line="400" w:lineRule="exact"/>
        <w:ind w:left="2520" w:leftChars="1200"/>
        <w:rPr>
          <w:rFonts w:ascii="宋体" w:hAnsi="宋体"/>
          <w:color w:val="000000" w:themeColor="text1"/>
          <w:sz w:val="24"/>
        </w:rPr>
      </w:pPr>
      <w:r>
        <w:rPr>
          <w:rFonts w:hint="eastAsia" w:ascii="宋体" w:hAnsi="宋体"/>
          <w:color w:val="000000" w:themeColor="text1"/>
          <w:sz w:val="24"/>
        </w:rPr>
        <w:t>投标人（盖章）：</w:t>
      </w:r>
      <w:r>
        <w:rPr>
          <w:rFonts w:hint="eastAsia" w:ascii="宋体" w:hAnsi="宋体"/>
          <w:color w:val="000000" w:themeColor="text1"/>
          <w:sz w:val="24"/>
          <w:u w:val="single"/>
        </w:rPr>
        <w:t xml:space="preserve">                                  </w:t>
      </w:r>
    </w:p>
    <w:p>
      <w:pPr>
        <w:spacing w:line="400" w:lineRule="exact"/>
        <w:ind w:left="3150" w:leftChars="1500"/>
        <w:rPr>
          <w:rFonts w:ascii="宋体" w:hAnsi="宋体"/>
          <w:color w:val="000000" w:themeColor="text1"/>
          <w:sz w:val="24"/>
        </w:rPr>
      </w:pPr>
    </w:p>
    <w:p>
      <w:pPr>
        <w:spacing w:line="400" w:lineRule="exact"/>
        <w:ind w:left="2520" w:leftChars="1200"/>
        <w:rPr>
          <w:rFonts w:ascii="宋体" w:hAnsi="宋体"/>
          <w:color w:val="000000" w:themeColor="text1"/>
          <w:sz w:val="24"/>
        </w:rPr>
      </w:pPr>
      <w:r>
        <w:rPr>
          <w:rFonts w:hint="eastAsia" w:ascii="宋体" w:hAnsi="宋体"/>
          <w:color w:val="000000" w:themeColor="text1"/>
          <w:sz w:val="24"/>
        </w:rPr>
        <w:t>法定代表人（盖章）：</w:t>
      </w:r>
      <w:r>
        <w:rPr>
          <w:rFonts w:hint="eastAsia" w:ascii="宋体" w:hAnsi="宋体"/>
          <w:color w:val="000000" w:themeColor="text1"/>
          <w:sz w:val="24"/>
          <w:u w:val="single"/>
        </w:rPr>
        <w:t xml:space="preserve">                              </w:t>
      </w:r>
    </w:p>
    <w:p>
      <w:pPr>
        <w:spacing w:line="400" w:lineRule="exact"/>
        <w:ind w:left="3150" w:leftChars="1500"/>
        <w:rPr>
          <w:rFonts w:ascii="宋体" w:hAnsi="宋体"/>
          <w:color w:val="000000" w:themeColor="text1"/>
          <w:sz w:val="24"/>
        </w:rPr>
      </w:pPr>
    </w:p>
    <w:p>
      <w:pPr>
        <w:spacing w:line="400" w:lineRule="exact"/>
        <w:ind w:left="2520" w:leftChars="1200"/>
        <w:rPr>
          <w:rFonts w:ascii="宋体" w:hAnsi="宋体"/>
          <w:color w:val="000000" w:themeColor="text1"/>
          <w:sz w:val="24"/>
        </w:rPr>
      </w:pPr>
      <w:r>
        <w:rPr>
          <w:rFonts w:hint="eastAsia" w:ascii="宋体" w:hAnsi="宋体"/>
          <w:color w:val="000000" w:themeColor="text1"/>
          <w:sz w:val="24"/>
        </w:rPr>
        <w:t>代理人：</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性别：</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年龄：</w:t>
      </w:r>
      <w:r>
        <w:rPr>
          <w:rFonts w:hint="eastAsia" w:ascii="宋体" w:hAnsi="宋体"/>
          <w:color w:val="000000" w:themeColor="text1"/>
          <w:sz w:val="24"/>
          <w:u w:val="single"/>
        </w:rPr>
        <w:t xml:space="preserve">       </w:t>
      </w:r>
    </w:p>
    <w:p>
      <w:pPr>
        <w:spacing w:line="400" w:lineRule="exact"/>
        <w:ind w:left="3150" w:leftChars="1500"/>
        <w:rPr>
          <w:rFonts w:ascii="宋体" w:hAnsi="宋体"/>
          <w:color w:val="000000" w:themeColor="text1"/>
          <w:sz w:val="24"/>
        </w:rPr>
      </w:pPr>
    </w:p>
    <w:p>
      <w:pPr>
        <w:spacing w:line="400" w:lineRule="exact"/>
        <w:ind w:left="2520" w:leftChars="1200"/>
        <w:rPr>
          <w:rFonts w:ascii="宋体" w:hAnsi="宋体"/>
          <w:color w:val="000000" w:themeColor="text1"/>
          <w:sz w:val="24"/>
          <w:u w:val="single"/>
        </w:rPr>
      </w:pPr>
      <w:r>
        <w:rPr>
          <w:rFonts w:hint="eastAsia" w:ascii="宋体" w:hAnsi="宋体"/>
          <w:color w:val="000000" w:themeColor="text1"/>
          <w:sz w:val="24"/>
        </w:rPr>
        <w:t>身份证号码：</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职务：</w:t>
      </w:r>
      <w:r>
        <w:rPr>
          <w:rFonts w:hint="eastAsia" w:ascii="宋体" w:hAnsi="宋体"/>
          <w:color w:val="000000" w:themeColor="text1"/>
          <w:sz w:val="24"/>
          <w:u w:val="single"/>
        </w:rPr>
        <w:t xml:space="preserve">           </w:t>
      </w:r>
    </w:p>
    <w:p>
      <w:pPr>
        <w:spacing w:line="400" w:lineRule="exact"/>
        <w:ind w:left="2520" w:leftChars="1200"/>
        <w:rPr>
          <w:rFonts w:ascii="宋体" w:hAnsi="宋体"/>
          <w:color w:val="000000" w:themeColor="text1"/>
          <w:sz w:val="24"/>
          <w:u w:val="single"/>
        </w:rPr>
      </w:pPr>
    </w:p>
    <w:p>
      <w:pPr>
        <w:spacing w:line="400" w:lineRule="exact"/>
        <w:ind w:left="2520" w:leftChars="1200"/>
        <w:rPr>
          <w:rFonts w:ascii="宋体" w:hAnsi="宋体"/>
          <w:color w:val="000000" w:themeColor="text1"/>
          <w:sz w:val="24"/>
        </w:rPr>
      </w:pPr>
      <w:r>
        <w:rPr>
          <w:rFonts w:hint="eastAsia" w:ascii="宋体" w:hAnsi="宋体"/>
          <w:color w:val="000000" w:themeColor="text1"/>
          <w:sz w:val="24"/>
        </w:rPr>
        <w:t>联系方式：</w:t>
      </w:r>
      <w:r>
        <w:rPr>
          <w:rFonts w:hint="eastAsia" w:ascii="宋体" w:hAnsi="宋体"/>
          <w:color w:val="000000" w:themeColor="text1"/>
          <w:sz w:val="24"/>
          <w:u w:val="single"/>
        </w:rPr>
        <w:t xml:space="preserve">                     </w:t>
      </w:r>
    </w:p>
    <w:p>
      <w:pPr>
        <w:spacing w:line="400" w:lineRule="exact"/>
        <w:ind w:left="3150" w:leftChars="1500"/>
        <w:rPr>
          <w:rFonts w:ascii="宋体" w:hAnsi="宋体"/>
          <w:color w:val="000000" w:themeColor="text1"/>
          <w:sz w:val="24"/>
        </w:rPr>
      </w:pPr>
    </w:p>
    <w:p>
      <w:pPr>
        <w:spacing w:before="240"/>
        <w:jc w:val="right"/>
        <w:rPr>
          <w:color w:val="000000" w:themeColor="text1"/>
        </w:rPr>
      </w:pPr>
      <w:bookmarkStart w:id="13" w:name="_Toc437869349"/>
      <w:r>
        <w:rPr>
          <w:rFonts w:hint="eastAsia" w:ascii="宋体" w:hAnsi="宋体"/>
          <w:b/>
          <w:color w:val="000000" w:themeColor="text1"/>
          <w:sz w:val="24"/>
        </w:rPr>
        <w:t xml:space="preserve">授权委托日期： </w:t>
      </w:r>
      <w:r>
        <w:rPr>
          <w:rFonts w:hint="eastAsia" w:ascii="宋体" w:hAnsi="宋体"/>
          <w:b/>
          <w:color w:val="000000" w:themeColor="text1"/>
          <w:sz w:val="24"/>
          <w:u w:val="single"/>
        </w:rPr>
        <w:t xml:space="preserve">          </w:t>
      </w:r>
      <w:r>
        <w:rPr>
          <w:rFonts w:hint="eastAsia" w:ascii="宋体" w:hAnsi="宋体"/>
          <w:b/>
          <w:color w:val="000000" w:themeColor="text1"/>
          <w:sz w:val="24"/>
        </w:rPr>
        <w:t xml:space="preserve"> 年 </w:t>
      </w:r>
      <w:r>
        <w:rPr>
          <w:rFonts w:hint="eastAsia" w:ascii="宋体" w:hAnsi="宋体"/>
          <w:b/>
          <w:color w:val="000000" w:themeColor="text1"/>
          <w:sz w:val="24"/>
          <w:u w:val="single"/>
        </w:rPr>
        <w:t xml:space="preserve">       </w:t>
      </w:r>
      <w:r>
        <w:rPr>
          <w:rFonts w:hint="eastAsia" w:ascii="宋体" w:hAnsi="宋体"/>
          <w:b/>
          <w:color w:val="000000" w:themeColor="text1"/>
          <w:sz w:val="24"/>
        </w:rPr>
        <w:t xml:space="preserve"> 月 </w:t>
      </w:r>
      <w:r>
        <w:rPr>
          <w:rFonts w:hint="eastAsia" w:ascii="宋体" w:hAnsi="宋体"/>
          <w:b/>
          <w:color w:val="000000" w:themeColor="text1"/>
          <w:sz w:val="24"/>
          <w:u w:val="single"/>
        </w:rPr>
        <w:t xml:space="preserve">       </w:t>
      </w:r>
      <w:r>
        <w:rPr>
          <w:rFonts w:hint="eastAsia" w:ascii="宋体" w:hAnsi="宋体"/>
          <w:b/>
          <w:color w:val="000000" w:themeColor="text1"/>
          <w:sz w:val="24"/>
        </w:rPr>
        <w:t xml:space="preserve"> 日</w:t>
      </w:r>
      <w:bookmarkEnd w:id="13"/>
    </w:p>
    <w:p>
      <w:pPr>
        <w:rPr>
          <w:color w:val="000000" w:themeColor="text1"/>
        </w:rPr>
      </w:pPr>
    </w:p>
    <w:p>
      <w:pPr>
        <w:widowControl/>
        <w:jc w:val="left"/>
        <w:rPr>
          <w:color w:val="000000" w:themeColor="text1"/>
        </w:rPr>
      </w:pPr>
      <w:r>
        <w:rPr>
          <w:color w:val="000000" w:themeColor="text1"/>
        </w:rPr>
        <w:br w:type="page"/>
      </w:r>
    </w:p>
    <w:p>
      <w:pPr>
        <w:spacing w:beforeLines="50" w:afterLines="100" w:line="360" w:lineRule="auto"/>
        <w:rPr>
          <w:bCs/>
          <w:sz w:val="28"/>
        </w:rPr>
      </w:pPr>
      <w:r>
        <w:rPr>
          <w:bCs/>
          <w:sz w:val="28"/>
        </w:rPr>
        <w:t>附件</w:t>
      </w:r>
      <w:r>
        <w:rPr>
          <w:rFonts w:hint="eastAsia"/>
          <w:bCs/>
          <w:sz w:val="28"/>
        </w:rPr>
        <w:t>4</w:t>
      </w:r>
    </w:p>
    <w:p>
      <w:pPr>
        <w:spacing w:line="360" w:lineRule="auto"/>
        <w:jc w:val="center"/>
        <w:rPr>
          <w:bCs/>
          <w:sz w:val="36"/>
          <w:szCs w:val="32"/>
        </w:rPr>
      </w:pPr>
      <w:r>
        <w:rPr>
          <w:bCs/>
          <w:sz w:val="36"/>
          <w:szCs w:val="32"/>
        </w:rPr>
        <w:t>法人或者其他组织的营业执照等证明文件，自然人的</w:t>
      </w:r>
    </w:p>
    <w:p>
      <w:pPr>
        <w:spacing w:line="360" w:lineRule="auto"/>
        <w:jc w:val="center"/>
        <w:rPr>
          <w:bCs/>
          <w:sz w:val="36"/>
          <w:szCs w:val="32"/>
        </w:rPr>
      </w:pPr>
      <w:r>
        <w:rPr>
          <w:bCs/>
          <w:sz w:val="36"/>
          <w:szCs w:val="32"/>
        </w:rPr>
        <w:t>身份证明等证明材料</w:t>
      </w:r>
    </w:p>
    <w:p>
      <w:pPr>
        <w:spacing w:line="360" w:lineRule="auto"/>
        <w:rPr>
          <w:rFonts w:eastAsia="仿宋_GB2312"/>
          <w:bCs/>
          <w:sz w:val="22"/>
          <w:szCs w:val="28"/>
        </w:rPr>
      </w:pPr>
    </w:p>
    <w:p>
      <w:pPr>
        <w:widowControl/>
        <w:spacing w:line="360" w:lineRule="auto"/>
        <w:jc w:val="center"/>
        <w:rPr>
          <w:bCs/>
          <w:sz w:val="28"/>
        </w:rPr>
      </w:pPr>
      <w:r>
        <w:rPr>
          <w:bCs/>
          <w:sz w:val="28"/>
        </w:rPr>
        <w:t>（企业法人营业执照、税务登记证，供应商是自然人的身份证明材料等）</w:t>
      </w:r>
    </w:p>
    <w:p>
      <w:pPr>
        <w:widowControl/>
        <w:spacing w:line="360" w:lineRule="auto"/>
        <w:jc w:val="left"/>
        <w:rPr>
          <w:bCs/>
          <w:sz w:val="28"/>
        </w:rPr>
      </w:pPr>
      <w:r>
        <w:rPr>
          <w:bCs/>
          <w:sz w:val="28"/>
        </w:rPr>
        <w:br w:type="page"/>
      </w:r>
    </w:p>
    <w:p>
      <w:pPr>
        <w:spacing w:line="360" w:lineRule="auto"/>
        <w:ind w:left="420" w:hanging="420" w:hangingChars="150"/>
        <w:rPr>
          <w:bCs/>
          <w:sz w:val="28"/>
        </w:rPr>
      </w:pPr>
      <w:r>
        <w:rPr>
          <w:bCs/>
          <w:sz w:val="28"/>
        </w:rPr>
        <w:t>附件</w:t>
      </w:r>
      <w:r>
        <w:rPr>
          <w:rFonts w:hint="eastAsia"/>
          <w:bCs/>
          <w:sz w:val="28"/>
        </w:rPr>
        <w:t>5</w:t>
      </w:r>
    </w:p>
    <w:p>
      <w:pPr>
        <w:spacing w:line="360" w:lineRule="auto"/>
        <w:ind w:left="420" w:hanging="420" w:hangingChars="150"/>
        <w:rPr>
          <w:bCs/>
          <w:sz w:val="28"/>
        </w:rPr>
      </w:pPr>
    </w:p>
    <w:p>
      <w:pPr>
        <w:spacing w:line="360" w:lineRule="auto"/>
        <w:jc w:val="center"/>
        <w:rPr>
          <w:bCs/>
          <w:sz w:val="36"/>
          <w:szCs w:val="32"/>
        </w:rPr>
      </w:pPr>
      <w:r>
        <w:rPr>
          <w:bCs/>
          <w:sz w:val="36"/>
          <w:szCs w:val="32"/>
        </w:rPr>
        <w:t>财务状况报告，依法缴纳税收</w:t>
      </w:r>
      <w:r>
        <w:rPr>
          <w:rFonts w:hint="eastAsia"/>
          <w:bCs/>
          <w:sz w:val="36"/>
          <w:szCs w:val="32"/>
        </w:rPr>
        <w:t>和社会保障金</w:t>
      </w:r>
      <w:r>
        <w:rPr>
          <w:bCs/>
          <w:sz w:val="36"/>
          <w:szCs w:val="32"/>
        </w:rPr>
        <w:t>的相关材料</w:t>
      </w:r>
    </w:p>
    <w:p>
      <w:pPr>
        <w:spacing w:line="360" w:lineRule="auto"/>
        <w:rPr>
          <w:rFonts w:eastAsia="仿宋_GB2312"/>
          <w:bCs/>
          <w:sz w:val="22"/>
          <w:szCs w:val="28"/>
        </w:rPr>
      </w:pPr>
    </w:p>
    <w:p>
      <w:pPr>
        <w:spacing w:line="360" w:lineRule="auto"/>
        <w:ind w:firstLine="560" w:firstLineChars="200"/>
        <w:rPr>
          <w:bCs/>
          <w:sz w:val="28"/>
        </w:rPr>
      </w:pPr>
      <w:r>
        <w:rPr>
          <w:rFonts w:hint="eastAsia"/>
          <w:bCs/>
          <w:sz w:val="28"/>
        </w:rPr>
        <w:t>1、</w:t>
      </w:r>
      <w:r>
        <w:rPr>
          <w:bCs/>
          <w:sz w:val="28"/>
        </w:rPr>
        <w:t>参加本采购项目</w:t>
      </w:r>
      <w:r>
        <w:rPr>
          <w:rFonts w:hint="eastAsia"/>
          <w:bCs/>
          <w:sz w:val="28"/>
        </w:rPr>
        <w:t>前一年</w:t>
      </w:r>
      <w:r>
        <w:rPr>
          <w:bCs/>
          <w:sz w:val="28"/>
        </w:rPr>
        <w:t>的</w:t>
      </w:r>
      <w:r>
        <w:rPr>
          <w:rFonts w:hint="eastAsia"/>
          <w:bCs/>
          <w:sz w:val="28"/>
        </w:rPr>
        <w:t>财务审计报告或财务报表</w:t>
      </w:r>
      <w:r>
        <w:rPr>
          <w:bCs/>
          <w:sz w:val="28"/>
        </w:rPr>
        <w:t>（企业成立时间不足一年不适用），或其他证明具备实施本项目的财务状况证明材料；</w:t>
      </w:r>
    </w:p>
    <w:p>
      <w:pPr>
        <w:spacing w:line="360" w:lineRule="auto"/>
        <w:ind w:firstLine="560" w:firstLineChars="200"/>
        <w:rPr>
          <w:bCs/>
          <w:sz w:val="28"/>
        </w:rPr>
      </w:pPr>
      <w:r>
        <w:rPr>
          <w:rFonts w:hint="eastAsia"/>
          <w:bCs/>
          <w:sz w:val="28"/>
        </w:rPr>
        <w:t>2、依法缴纳税收和社会保障金的证明材料（提供参加本次采购活动近一年内至少一个月的纳税和社会保险费缴纳的证明材料）</w:t>
      </w:r>
      <w:r>
        <w:rPr>
          <w:bCs/>
          <w:sz w:val="28"/>
        </w:rPr>
        <w:t>；</w:t>
      </w:r>
    </w:p>
    <w:p>
      <w:pPr>
        <w:spacing w:line="360" w:lineRule="auto"/>
        <w:ind w:left="2" w:leftChars="1" w:firstLine="440" w:firstLineChars="200"/>
        <w:rPr>
          <w:bCs/>
          <w:sz w:val="28"/>
        </w:rPr>
      </w:pPr>
      <w:r>
        <w:rPr>
          <w:sz w:val="22"/>
          <w:szCs w:val="28"/>
        </w:rPr>
        <w:br w:type="page"/>
      </w:r>
      <w:r>
        <w:rPr>
          <w:bCs/>
          <w:sz w:val="28"/>
        </w:rPr>
        <w:t>附件</w:t>
      </w:r>
      <w:r>
        <w:rPr>
          <w:rFonts w:hint="eastAsia"/>
          <w:bCs/>
          <w:sz w:val="28"/>
        </w:rPr>
        <w:t>6</w:t>
      </w:r>
    </w:p>
    <w:p>
      <w:pPr>
        <w:widowControl/>
        <w:spacing w:line="360" w:lineRule="auto"/>
        <w:jc w:val="left"/>
        <w:rPr>
          <w:bCs/>
          <w:sz w:val="28"/>
        </w:rPr>
      </w:pPr>
    </w:p>
    <w:p>
      <w:pPr>
        <w:spacing w:line="360" w:lineRule="auto"/>
        <w:jc w:val="center"/>
        <w:rPr>
          <w:bCs/>
          <w:sz w:val="36"/>
          <w:szCs w:val="32"/>
        </w:rPr>
      </w:pPr>
      <w:r>
        <w:rPr>
          <w:bCs/>
          <w:sz w:val="36"/>
          <w:szCs w:val="32"/>
        </w:rPr>
        <w:t>具备履行合同所必需的设备和专业技术能力的</w:t>
      </w:r>
    </w:p>
    <w:p>
      <w:pPr>
        <w:spacing w:line="360" w:lineRule="auto"/>
        <w:jc w:val="center"/>
        <w:rPr>
          <w:bCs/>
          <w:sz w:val="36"/>
          <w:szCs w:val="32"/>
        </w:rPr>
      </w:pPr>
      <w:r>
        <w:rPr>
          <w:bCs/>
          <w:sz w:val="36"/>
          <w:szCs w:val="32"/>
        </w:rPr>
        <w:t>证明材料</w:t>
      </w:r>
    </w:p>
    <w:p>
      <w:pPr>
        <w:spacing w:line="360" w:lineRule="auto"/>
        <w:jc w:val="center"/>
        <w:rPr>
          <w:bCs/>
          <w:sz w:val="36"/>
          <w:szCs w:val="32"/>
        </w:rPr>
      </w:pPr>
    </w:p>
    <w:p>
      <w:pPr>
        <w:spacing w:line="360" w:lineRule="auto"/>
        <w:jc w:val="center"/>
        <w:rPr>
          <w:rFonts w:eastAsiaTheme="majorEastAsia"/>
          <w:bCs/>
          <w:sz w:val="28"/>
        </w:rPr>
      </w:pPr>
      <w:r>
        <w:rPr>
          <w:bCs/>
          <w:sz w:val="28"/>
        </w:rPr>
        <w:t>（提供履行合同所必需的设备和专业技术能力的相关文件）</w:t>
      </w:r>
    </w:p>
    <w:p>
      <w:pPr>
        <w:widowControl/>
        <w:spacing w:line="360" w:lineRule="auto"/>
        <w:jc w:val="left"/>
        <w:rPr>
          <w:sz w:val="28"/>
        </w:rPr>
      </w:pPr>
      <w:r>
        <w:rPr>
          <w:sz w:val="28"/>
        </w:rPr>
        <w:br w:type="page"/>
      </w:r>
    </w:p>
    <w:p>
      <w:pPr>
        <w:spacing w:beforeLines="50" w:afterLines="100" w:line="360" w:lineRule="auto"/>
        <w:rPr>
          <w:bCs/>
          <w:sz w:val="28"/>
        </w:rPr>
      </w:pPr>
      <w:r>
        <w:rPr>
          <w:bCs/>
          <w:sz w:val="28"/>
        </w:rPr>
        <w:t>附件</w:t>
      </w:r>
      <w:r>
        <w:rPr>
          <w:rFonts w:hint="eastAsia"/>
          <w:bCs/>
          <w:sz w:val="28"/>
        </w:rPr>
        <w:t>7</w:t>
      </w:r>
    </w:p>
    <w:p>
      <w:pPr>
        <w:spacing w:line="360" w:lineRule="auto"/>
        <w:jc w:val="center"/>
        <w:rPr>
          <w:bCs/>
          <w:sz w:val="36"/>
          <w:szCs w:val="32"/>
        </w:rPr>
      </w:pPr>
      <w:r>
        <w:rPr>
          <w:bCs/>
          <w:sz w:val="36"/>
          <w:szCs w:val="32"/>
        </w:rPr>
        <w:t>参加政府采购活动前3年内在经营活动中</w:t>
      </w:r>
    </w:p>
    <w:p>
      <w:pPr>
        <w:spacing w:line="360" w:lineRule="auto"/>
        <w:jc w:val="center"/>
        <w:rPr>
          <w:bCs/>
          <w:sz w:val="36"/>
          <w:szCs w:val="32"/>
        </w:rPr>
      </w:pPr>
      <w:r>
        <w:rPr>
          <w:bCs/>
          <w:sz w:val="36"/>
          <w:szCs w:val="32"/>
        </w:rPr>
        <w:t>没有重大违法记录的书面声明</w:t>
      </w:r>
    </w:p>
    <w:p>
      <w:pPr>
        <w:spacing w:line="360" w:lineRule="auto"/>
        <w:jc w:val="center"/>
        <w:rPr>
          <w:rFonts w:eastAsia="仿宋_GB2312"/>
          <w:sz w:val="28"/>
        </w:rPr>
      </w:pPr>
    </w:p>
    <w:p>
      <w:pPr>
        <w:spacing w:line="360" w:lineRule="auto"/>
        <w:jc w:val="center"/>
        <w:rPr>
          <w:rFonts w:eastAsiaTheme="majorEastAsia"/>
          <w:bCs/>
          <w:sz w:val="36"/>
          <w:szCs w:val="32"/>
        </w:rPr>
      </w:pPr>
      <w:r>
        <w:rPr>
          <w:sz w:val="28"/>
        </w:rPr>
        <w:t>（供应商自行编写）</w:t>
      </w:r>
    </w:p>
    <w:p>
      <w:pPr>
        <w:widowControl/>
        <w:spacing w:line="360" w:lineRule="auto"/>
        <w:jc w:val="left"/>
        <w:rPr>
          <w:rFonts w:eastAsiaTheme="majorEastAsia"/>
          <w:bCs/>
          <w:sz w:val="36"/>
          <w:szCs w:val="32"/>
        </w:rPr>
      </w:pPr>
      <w:r>
        <w:rPr>
          <w:rFonts w:eastAsiaTheme="majorEastAsia"/>
          <w:bCs/>
          <w:sz w:val="36"/>
          <w:szCs w:val="32"/>
        </w:rPr>
        <w:br w:type="page"/>
      </w:r>
    </w:p>
    <w:p>
      <w:pPr>
        <w:spacing w:beforeLines="50" w:afterLines="100" w:line="360" w:lineRule="auto"/>
        <w:rPr>
          <w:bCs/>
          <w:sz w:val="28"/>
        </w:rPr>
      </w:pPr>
      <w:r>
        <w:rPr>
          <w:bCs/>
          <w:sz w:val="28"/>
        </w:rPr>
        <w:t>附件</w:t>
      </w:r>
      <w:r>
        <w:rPr>
          <w:rFonts w:hint="eastAsia"/>
          <w:bCs/>
          <w:sz w:val="28"/>
        </w:rPr>
        <w:t>8</w:t>
      </w:r>
    </w:p>
    <w:p>
      <w:pPr>
        <w:spacing w:beforeLines="50" w:afterLines="100" w:line="360" w:lineRule="auto"/>
        <w:jc w:val="center"/>
        <w:rPr>
          <w:bCs/>
          <w:sz w:val="36"/>
          <w:szCs w:val="32"/>
        </w:rPr>
      </w:pPr>
      <w:r>
        <w:rPr>
          <w:rFonts w:hint="eastAsia"/>
          <w:bCs/>
          <w:sz w:val="36"/>
          <w:szCs w:val="32"/>
        </w:rPr>
        <w:t>具备法律、行政法规规定的其他条件的证明材料</w:t>
      </w: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rFonts w:eastAsiaTheme="majorEastAsia"/>
          <w:bCs/>
          <w:sz w:val="36"/>
          <w:szCs w:val="32"/>
        </w:rPr>
      </w:pPr>
    </w:p>
    <w:p>
      <w:pPr>
        <w:widowControl/>
        <w:spacing w:line="360" w:lineRule="auto"/>
        <w:jc w:val="left"/>
        <w:rPr>
          <w:sz w:val="36"/>
          <w:szCs w:val="32"/>
        </w:rPr>
      </w:pPr>
      <w:r>
        <w:rPr>
          <w:bCs/>
          <w:sz w:val="28"/>
        </w:rPr>
        <w:t>附件</w:t>
      </w:r>
      <w:r>
        <w:rPr>
          <w:rFonts w:hint="eastAsia"/>
          <w:bCs/>
          <w:sz w:val="28"/>
        </w:rPr>
        <w:t>9</w:t>
      </w:r>
    </w:p>
    <w:p>
      <w:pPr>
        <w:adjustRightInd w:val="0"/>
        <w:snapToGrid w:val="0"/>
        <w:spacing w:line="360" w:lineRule="auto"/>
        <w:jc w:val="center"/>
        <w:outlineLvl w:val="0"/>
        <w:rPr>
          <w:sz w:val="36"/>
          <w:szCs w:val="32"/>
        </w:rPr>
      </w:pPr>
    </w:p>
    <w:p>
      <w:pPr>
        <w:spacing w:line="360" w:lineRule="auto"/>
        <w:jc w:val="center"/>
        <w:rPr>
          <w:bCs/>
          <w:sz w:val="36"/>
          <w:szCs w:val="32"/>
        </w:rPr>
      </w:pPr>
      <w:r>
        <w:rPr>
          <w:rFonts w:hint="eastAsia"/>
          <w:bCs/>
          <w:sz w:val="36"/>
          <w:szCs w:val="32"/>
        </w:rPr>
        <w:t>未被列入"信用中国"网站(www.creditchina.gov.cn)失信被执行人（须提供网站截图）、重大税收违法案件当事人、"中国政府采购网"（www.ccgp.gov.cn）政府采购严重违法失信行为记录名单</w:t>
      </w:r>
      <w:r>
        <w:rPr>
          <w:bCs/>
          <w:sz w:val="36"/>
          <w:szCs w:val="32"/>
        </w:rPr>
        <w:t>网页打印件</w:t>
      </w:r>
    </w:p>
    <w:p>
      <w:pPr>
        <w:spacing w:line="360" w:lineRule="auto"/>
        <w:jc w:val="center"/>
        <w:rPr>
          <w:sz w:val="28"/>
        </w:rPr>
      </w:pPr>
    </w:p>
    <w:p>
      <w:pPr>
        <w:spacing w:line="360" w:lineRule="auto"/>
        <w:jc w:val="center"/>
        <w:rPr>
          <w:sz w:val="22"/>
        </w:rPr>
      </w:pPr>
      <w:r>
        <w:rPr>
          <w:sz w:val="28"/>
        </w:rPr>
        <w:t>（供应商自行打印）</w:t>
      </w:r>
    </w:p>
    <w:p>
      <w:pPr>
        <w:spacing w:line="360" w:lineRule="auto"/>
        <w:rPr>
          <w:sz w:val="22"/>
        </w:rPr>
      </w:pPr>
    </w:p>
    <w:p>
      <w:pPr>
        <w:widowControl/>
        <w:spacing w:line="360" w:lineRule="auto"/>
        <w:jc w:val="left"/>
        <w:rPr>
          <w:bCs/>
          <w:sz w:val="28"/>
        </w:rPr>
      </w:pPr>
      <w:r>
        <w:rPr>
          <w:bCs/>
          <w:sz w:val="28"/>
        </w:rPr>
        <w:br w:type="page"/>
      </w:r>
    </w:p>
    <w:p>
      <w:pPr>
        <w:spacing w:line="360" w:lineRule="auto"/>
        <w:rPr>
          <w:sz w:val="28"/>
        </w:rPr>
      </w:pPr>
      <w:r>
        <w:rPr>
          <w:rFonts w:hint="eastAsia"/>
          <w:sz w:val="28"/>
        </w:rPr>
        <w:t>附件10</w:t>
      </w:r>
    </w:p>
    <w:p>
      <w:pPr>
        <w:spacing w:line="360" w:lineRule="auto"/>
        <w:rPr>
          <w:sz w:val="28"/>
        </w:rPr>
      </w:pPr>
    </w:p>
    <w:p>
      <w:pPr>
        <w:rPr>
          <w:rFonts w:ascii="宋体" w:hAnsi="宋体"/>
          <w:bCs/>
          <w:sz w:val="36"/>
          <w:szCs w:val="32"/>
        </w:rPr>
      </w:pPr>
      <w:r>
        <w:rPr>
          <w:rFonts w:ascii="宋体" w:hAnsi="宋体"/>
          <w:bCs/>
          <w:sz w:val="36"/>
          <w:szCs w:val="32"/>
        </w:rPr>
        <w:t>其他</w:t>
      </w:r>
      <w:r>
        <w:rPr>
          <w:rFonts w:hint="eastAsia" w:ascii="宋体" w:hAnsi="宋体"/>
          <w:bCs/>
          <w:sz w:val="36"/>
          <w:szCs w:val="32"/>
        </w:rPr>
        <w:t>资格证明文件及</w:t>
      </w:r>
      <w:r>
        <w:rPr>
          <w:rFonts w:ascii="宋体" w:hAnsi="宋体"/>
          <w:bCs/>
          <w:sz w:val="36"/>
          <w:szCs w:val="32"/>
        </w:rPr>
        <w:t>资料</w:t>
      </w:r>
    </w:p>
    <w:p>
      <w:pPr>
        <w:widowControl/>
        <w:jc w:val="left"/>
        <w:rPr>
          <w:rFonts w:ascii="宋体" w:hAnsi="宋体"/>
          <w:bCs/>
          <w:sz w:val="36"/>
          <w:szCs w:val="32"/>
        </w:rPr>
      </w:pPr>
      <w:r>
        <w:rPr>
          <w:rFonts w:ascii="宋体" w:hAnsi="宋体"/>
          <w:bCs/>
          <w:sz w:val="36"/>
          <w:szCs w:val="32"/>
        </w:rPr>
        <w:br w:type="page"/>
      </w:r>
    </w:p>
    <w:p>
      <w:pPr>
        <w:pStyle w:val="4"/>
        <w:spacing w:beforeLines="50" w:afterLines="50" w:line="360" w:lineRule="auto"/>
        <w:jc w:val="center"/>
        <w:rPr>
          <w:rFonts w:hAnsi="宋体"/>
          <w:szCs w:val="28"/>
        </w:rPr>
      </w:pPr>
      <w:r>
        <w:rPr>
          <w:rFonts w:hint="eastAsia" w:hAnsi="宋体"/>
          <w:szCs w:val="28"/>
        </w:rPr>
        <w:t>其他文件</w:t>
      </w:r>
    </w:p>
    <w:p>
      <w:pPr>
        <w:spacing w:line="300" w:lineRule="auto"/>
        <w:ind w:firstLine="560"/>
        <w:jc w:val="left"/>
        <w:rPr>
          <w:sz w:val="22"/>
        </w:rPr>
      </w:pPr>
      <w:r>
        <w:rPr>
          <w:rFonts w:hint="eastAsia" w:ascii="宋体" w:hAnsi="宋体"/>
          <w:kern w:val="0"/>
          <w:sz w:val="32"/>
          <w:szCs w:val="28"/>
        </w:rPr>
        <w:t>投标人认为需要提供的其他文件。</w:t>
      </w:r>
    </w:p>
    <w:p>
      <w:pPr>
        <w:rPr>
          <w:color w:val="000000" w:themeColor="text1"/>
        </w:rPr>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1F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微软雅黑" w:hAnsi="微软雅黑" w:eastAsia="微软雅黑"/>
        <w:sz w:val="28"/>
        <w:szCs w:val="28"/>
      </w:rPr>
    </w:pPr>
    <w:r>
      <w:rPr>
        <w:rFonts w:hint="eastAsia" w:ascii="微软雅黑" w:hAnsi="微软雅黑" w:eastAsia="微软雅黑"/>
        <w:sz w:val="28"/>
        <w:szCs w:val="28"/>
      </w:rPr>
      <w:fldChar w:fldCharType="begin"/>
    </w:r>
    <w:r>
      <w:rPr>
        <w:rStyle w:val="13"/>
        <w:rFonts w:hint="eastAsia" w:ascii="微软雅黑" w:hAnsi="微软雅黑" w:eastAsia="微软雅黑"/>
        <w:sz w:val="28"/>
        <w:szCs w:val="28"/>
      </w:rPr>
      <w:instrText xml:space="preserve"> PAGE </w:instrText>
    </w:r>
    <w:r>
      <w:rPr>
        <w:rFonts w:hint="eastAsia" w:ascii="微软雅黑" w:hAnsi="微软雅黑" w:eastAsia="微软雅黑"/>
        <w:sz w:val="28"/>
        <w:szCs w:val="28"/>
      </w:rPr>
      <w:fldChar w:fldCharType="separate"/>
    </w:r>
    <w:r>
      <w:rPr>
        <w:rStyle w:val="13"/>
        <w:rFonts w:ascii="微软雅黑" w:hAnsi="微软雅黑" w:eastAsia="微软雅黑"/>
        <w:sz w:val="28"/>
        <w:szCs w:val="28"/>
      </w:rPr>
      <w:t>23</w:t>
    </w:r>
    <w:r>
      <w:rPr>
        <w:rFonts w:hint="eastAsia" w:ascii="微软雅黑" w:hAnsi="微软雅黑" w:eastAsia="微软雅黑"/>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B91F3"/>
    <w:multiLevelType w:val="singleLevel"/>
    <w:tmpl w:val="8D2B91F3"/>
    <w:lvl w:ilvl="0" w:tentative="0">
      <w:start w:val="8"/>
      <w:numFmt w:val="decimal"/>
      <w:suff w:val="nothing"/>
      <w:lvlText w:val="（%1）"/>
      <w:lvlJc w:val="left"/>
    </w:lvl>
  </w:abstractNum>
  <w:abstractNum w:abstractNumId="1">
    <w:nsid w:val="B2047FD2"/>
    <w:multiLevelType w:val="singleLevel"/>
    <w:tmpl w:val="B2047FD2"/>
    <w:lvl w:ilvl="0" w:tentative="0">
      <w:start w:val="13"/>
      <w:numFmt w:val="decimal"/>
      <w:suff w:val="nothing"/>
      <w:lvlText w:val="%1、"/>
      <w:lvlJc w:val="left"/>
    </w:lvl>
  </w:abstractNum>
  <w:abstractNum w:abstractNumId="2">
    <w:nsid w:val="C33BC269"/>
    <w:multiLevelType w:val="singleLevel"/>
    <w:tmpl w:val="C33BC269"/>
    <w:lvl w:ilvl="0" w:tentative="0">
      <w:start w:val="2"/>
      <w:numFmt w:val="decimal"/>
      <w:suff w:val="nothing"/>
      <w:lvlText w:val="%1、"/>
      <w:lvlJc w:val="left"/>
    </w:lvl>
  </w:abstractNum>
  <w:abstractNum w:abstractNumId="3">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4">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5">
    <w:nsid w:val="2E7972A0"/>
    <w:multiLevelType w:val="singleLevel"/>
    <w:tmpl w:val="2E7972A0"/>
    <w:lvl w:ilvl="0" w:tentative="0">
      <w:start w:val="2"/>
      <w:numFmt w:val="chineseCounting"/>
      <w:suff w:val="nothing"/>
      <w:lvlText w:val="%1、"/>
      <w:lvlJc w:val="left"/>
      <w:rPr>
        <w:rFonts w:hint="eastAsia"/>
      </w:rPr>
    </w:lvl>
  </w:abstractNum>
  <w:abstractNum w:abstractNumId="6">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613F63D"/>
    <w:multiLevelType w:val="singleLevel"/>
    <w:tmpl w:val="3613F63D"/>
    <w:lvl w:ilvl="0" w:tentative="0">
      <w:start w:val="5"/>
      <w:numFmt w:val="decimal"/>
      <w:suff w:val="space"/>
      <w:lvlText w:val="%1."/>
      <w:lvlJc w:val="left"/>
    </w:lvl>
  </w:abstractNum>
  <w:abstractNum w:abstractNumId="8">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9">
    <w:nsid w:val="5A0B11B2"/>
    <w:multiLevelType w:val="multilevel"/>
    <w:tmpl w:val="5A0B11B2"/>
    <w:lvl w:ilvl="0" w:tentative="0">
      <w:start w:val="1"/>
      <w:numFmt w:val="decimal"/>
      <w:lvlText w:val="%1. "/>
      <w:lvlJc w:val="left"/>
      <w:pPr>
        <w:ind w:left="704"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0">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1">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2"/>
  </w:num>
  <w:num w:numId="2">
    <w:abstractNumId w:val="7"/>
  </w:num>
  <w:num w:numId="3">
    <w:abstractNumId w:val="0"/>
  </w:num>
  <w:num w:numId="4">
    <w:abstractNumId w:val="1"/>
  </w:num>
  <w:num w:numId="5">
    <w:abstractNumId w:val="6"/>
  </w:num>
  <w:num w:numId="6">
    <w:abstractNumId w:val="5"/>
  </w:num>
  <w:num w:numId="7">
    <w:abstractNumId w:val="9"/>
  </w:num>
  <w:num w:numId="8">
    <w:abstractNumId w:val="11"/>
  </w:num>
  <w:num w:numId="9">
    <w:abstractNumId w:val="4"/>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973B0"/>
    <w:rsid w:val="000104F8"/>
    <w:rsid w:val="000232F1"/>
    <w:rsid w:val="0002458D"/>
    <w:rsid w:val="000840E9"/>
    <w:rsid w:val="00105A42"/>
    <w:rsid w:val="00106D6A"/>
    <w:rsid w:val="00114FE6"/>
    <w:rsid w:val="001478A0"/>
    <w:rsid w:val="00150D91"/>
    <w:rsid w:val="001A64AB"/>
    <w:rsid w:val="001D3FF0"/>
    <w:rsid w:val="001F37E4"/>
    <w:rsid w:val="0020482F"/>
    <w:rsid w:val="00235BAA"/>
    <w:rsid w:val="002835B4"/>
    <w:rsid w:val="002B2201"/>
    <w:rsid w:val="002D1A0E"/>
    <w:rsid w:val="002F4962"/>
    <w:rsid w:val="003011F5"/>
    <w:rsid w:val="00371C0F"/>
    <w:rsid w:val="003844E4"/>
    <w:rsid w:val="003B03E2"/>
    <w:rsid w:val="003B2F82"/>
    <w:rsid w:val="003C27DC"/>
    <w:rsid w:val="003F6D0E"/>
    <w:rsid w:val="00456AC8"/>
    <w:rsid w:val="004E2834"/>
    <w:rsid w:val="00500BCC"/>
    <w:rsid w:val="00522840"/>
    <w:rsid w:val="00537E02"/>
    <w:rsid w:val="005B094D"/>
    <w:rsid w:val="006007B3"/>
    <w:rsid w:val="00626548"/>
    <w:rsid w:val="00634CA0"/>
    <w:rsid w:val="006A627E"/>
    <w:rsid w:val="006C6543"/>
    <w:rsid w:val="00722829"/>
    <w:rsid w:val="00735FC3"/>
    <w:rsid w:val="00756AAD"/>
    <w:rsid w:val="007574F7"/>
    <w:rsid w:val="007623B9"/>
    <w:rsid w:val="00810538"/>
    <w:rsid w:val="0082670A"/>
    <w:rsid w:val="00826DBC"/>
    <w:rsid w:val="00834AD9"/>
    <w:rsid w:val="00841A68"/>
    <w:rsid w:val="00850E64"/>
    <w:rsid w:val="008A0F00"/>
    <w:rsid w:val="008A5BDA"/>
    <w:rsid w:val="008C3D7B"/>
    <w:rsid w:val="008C56BF"/>
    <w:rsid w:val="00914428"/>
    <w:rsid w:val="00915C0E"/>
    <w:rsid w:val="0092281A"/>
    <w:rsid w:val="00930B69"/>
    <w:rsid w:val="0094126F"/>
    <w:rsid w:val="00951B2B"/>
    <w:rsid w:val="00954248"/>
    <w:rsid w:val="00961170"/>
    <w:rsid w:val="00982059"/>
    <w:rsid w:val="009C3B58"/>
    <w:rsid w:val="009C5E55"/>
    <w:rsid w:val="009E1379"/>
    <w:rsid w:val="009E5237"/>
    <w:rsid w:val="009F3D8E"/>
    <w:rsid w:val="00A26A1E"/>
    <w:rsid w:val="00A40279"/>
    <w:rsid w:val="00A51BCC"/>
    <w:rsid w:val="00A52EA4"/>
    <w:rsid w:val="00A57209"/>
    <w:rsid w:val="00A94D71"/>
    <w:rsid w:val="00B26636"/>
    <w:rsid w:val="00B41946"/>
    <w:rsid w:val="00B60FC8"/>
    <w:rsid w:val="00B93F85"/>
    <w:rsid w:val="00BA71D3"/>
    <w:rsid w:val="00BE7F0E"/>
    <w:rsid w:val="00BF3C3A"/>
    <w:rsid w:val="00C14CD8"/>
    <w:rsid w:val="00C75887"/>
    <w:rsid w:val="00C9198C"/>
    <w:rsid w:val="00CB706A"/>
    <w:rsid w:val="00D13735"/>
    <w:rsid w:val="00D25994"/>
    <w:rsid w:val="00D375FA"/>
    <w:rsid w:val="00D46346"/>
    <w:rsid w:val="00D5456A"/>
    <w:rsid w:val="00D62FBA"/>
    <w:rsid w:val="00D732FF"/>
    <w:rsid w:val="00DB3EFB"/>
    <w:rsid w:val="00DC241A"/>
    <w:rsid w:val="00DC7746"/>
    <w:rsid w:val="00DD2660"/>
    <w:rsid w:val="00E025E4"/>
    <w:rsid w:val="00E3437D"/>
    <w:rsid w:val="00E611FE"/>
    <w:rsid w:val="00EF05DB"/>
    <w:rsid w:val="00F150D0"/>
    <w:rsid w:val="00F456AD"/>
    <w:rsid w:val="00F615A4"/>
    <w:rsid w:val="00F669D7"/>
    <w:rsid w:val="00F7799A"/>
    <w:rsid w:val="00F80BB6"/>
    <w:rsid w:val="00F81394"/>
    <w:rsid w:val="00F90642"/>
    <w:rsid w:val="00FB571A"/>
    <w:rsid w:val="00FD28CF"/>
    <w:rsid w:val="01C4079C"/>
    <w:rsid w:val="04635783"/>
    <w:rsid w:val="0499519A"/>
    <w:rsid w:val="064565CB"/>
    <w:rsid w:val="07A30F53"/>
    <w:rsid w:val="07D70D0D"/>
    <w:rsid w:val="0BCE29E1"/>
    <w:rsid w:val="0DEA0694"/>
    <w:rsid w:val="0E9024CD"/>
    <w:rsid w:val="10754DAE"/>
    <w:rsid w:val="11766150"/>
    <w:rsid w:val="13DE1332"/>
    <w:rsid w:val="15386C96"/>
    <w:rsid w:val="17E75414"/>
    <w:rsid w:val="183C7327"/>
    <w:rsid w:val="19A85138"/>
    <w:rsid w:val="1AF07E34"/>
    <w:rsid w:val="1CA76E19"/>
    <w:rsid w:val="1E1D0308"/>
    <w:rsid w:val="1E776119"/>
    <w:rsid w:val="1F3E4AD4"/>
    <w:rsid w:val="1FD97D0A"/>
    <w:rsid w:val="22095F89"/>
    <w:rsid w:val="2A443EB6"/>
    <w:rsid w:val="2ACA6FA4"/>
    <w:rsid w:val="2CBD6C97"/>
    <w:rsid w:val="2DAB2F13"/>
    <w:rsid w:val="30FF6140"/>
    <w:rsid w:val="33937546"/>
    <w:rsid w:val="34FE7D17"/>
    <w:rsid w:val="3578433A"/>
    <w:rsid w:val="379B3E5E"/>
    <w:rsid w:val="382E24EA"/>
    <w:rsid w:val="3AC8547D"/>
    <w:rsid w:val="3D0D7D39"/>
    <w:rsid w:val="3D5D7ECD"/>
    <w:rsid w:val="3ED534D9"/>
    <w:rsid w:val="437548D7"/>
    <w:rsid w:val="450E433A"/>
    <w:rsid w:val="467F747C"/>
    <w:rsid w:val="47094030"/>
    <w:rsid w:val="485D0D2D"/>
    <w:rsid w:val="49C84C1E"/>
    <w:rsid w:val="4A5960A3"/>
    <w:rsid w:val="4DB85BB1"/>
    <w:rsid w:val="58D77CE8"/>
    <w:rsid w:val="598471B2"/>
    <w:rsid w:val="5E8F1D4D"/>
    <w:rsid w:val="5F02783C"/>
    <w:rsid w:val="60F969EB"/>
    <w:rsid w:val="63834507"/>
    <w:rsid w:val="668915D4"/>
    <w:rsid w:val="66F830DB"/>
    <w:rsid w:val="67B10E6E"/>
    <w:rsid w:val="681512D3"/>
    <w:rsid w:val="69A71957"/>
    <w:rsid w:val="6DE6520D"/>
    <w:rsid w:val="6F3262E6"/>
    <w:rsid w:val="6FDE5545"/>
    <w:rsid w:val="703973B0"/>
    <w:rsid w:val="7C442113"/>
    <w:rsid w:val="7C82792C"/>
    <w:rsid w:val="7D10658C"/>
    <w:rsid w:val="7E0B1191"/>
    <w:rsid w:val="7E9A64F7"/>
    <w:rsid w:val="7EB24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2"/>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0"/>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character" w:styleId="14">
    <w:name w:val="Hyperlink"/>
    <w:basedOn w:val="12"/>
    <w:unhideWhenUsed/>
    <w:qFormat/>
    <w:uiPriority w:val="99"/>
    <w:rPr>
      <w:color w:val="0563C1" w:themeColor="hyperlink"/>
      <w:u w:val="single"/>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16">
    <w:name w:val="apple-converted-space"/>
    <w:basedOn w:val="12"/>
    <w:qFormat/>
    <w:uiPriority w:val="0"/>
  </w:style>
  <w:style w:type="paragraph" w:customStyle="1" w:styleId="17">
    <w:name w:val="列出段落1"/>
    <w:basedOn w:val="1"/>
    <w:qFormat/>
    <w:uiPriority w:val="34"/>
    <w:pPr>
      <w:ind w:firstLine="420" w:firstLineChars="200"/>
    </w:pPr>
  </w:style>
  <w:style w:type="character" w:customStyle="1" w:styleId="18">
    <w:name w:val="标题 1 Char"/>
    <w:basedOn w:val="12"/>
    <w:link w:val="2"/>
    <w:qFormat/>
    <w:uiPriority w:val="0"/>
    <w:rPr>
      <w:b/>
      <w:bCs/>
      <w:kern w:val="44"/>
      <w:sz w:val="44"/>
      <w:szCs w:val="44"/>
    </w:rPr>
  </w:style>
  <w:style w:type="paragraph" w:customStyle="1" w:styleId="1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customStyle="1" w:styleId="20">
    <w:name w:val="批注框文本 Char"/>
    <w:basedOn w:val="12"/>
    <w:link w:val="5"/>
    <w:qFormat/>
    <w:uiPriority w:val="0"/>
    <w:rPr>
      <w:kern w:val="2"/>
      <w:sz w:val="18"/>
      <w:szCs w:val="18"/>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22">
    <w:name w:val="标题 3 Char"/>
    <w:basedOn w:val="12"/>
    <w:link w:val="4"/>
    <w:semiHidden/>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0E2065-D4AA-45FA-B456-B22C520DFDB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2063</Words>
  <Characters>11762</Characters>
  <Lines>98</Lines>
  <Paragraphs>27</Paragraphs>
  <TotalTime>36</TotalTime>
  <ScaleCrop>false</ScaleCrop>
  <LinksUpToDate>false</LinksUpToDate>
  <CharactersWithSpaces>13798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2021-08-17T08:38:00Z</dcterms:created>
  <dc:creator>Administrator</dc:creator>
  <cp:lastModifiedBy>lenovo</cp:lastModifiedBy>
  <cp:lastPrinted>2021-10-09T07:42:00Z</cp:lastPrinted>
  <dcterms:modified xsi:type="dcterms:W3CDTF">2021-10-09T08:25:20Z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517643F5CC6F4E51946ECB209A6F6027</vt:lpwstr>
  </property>
</Properties>
</file>