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rPr>
          <w:rFonts w:hint="eastAsia" w:ascii="宋体" w:hAnsi="宋体" w:eastAsia="宋体" w:cs="宋体"/>
          <w:b/>
          <w:kern w:val="0"/>
          <w:sz w:val="40"/>
          <w:szCs w:val="40"/>
        </w:rPr>
      </w:pPr>
    </w:p>
    <w:p>
      <w:pPr>
        <w:autoSpaceDE w:val="0"/>
        <w:autoSpaceDN w:val="0"/>
        <w:adjustRightInd w:val="0"/>
        <w:snapToGrid w:val="0"/>
        <w:spacing w:line="360" w:lineRule="auto"/>
        <w:jc w:val="center"/>
        <w:rPr>
          <w:rFonts w:hint="eastAsia" w:ascii="宋体" w:hAnsi="宋体" w:eastAsia="宋体" w:cs="宋体"/>
          <w:bCs/>
          <w:sz w:val="44"/>
          <w:szCs w:val="44"/>
          <w:lang w:eastAsia="zh-CN"/>
        </w:rPr>
      </w:pPr>
      <w:r>
        <w:rPr>
          <w:rFonts w:hint="eastAsia" w:ascii="宋体" w:hAnsi="宋体" w:cs="宋体"/>
          <w:b/>
          <w:kern w:val="0"/>
          <w:sz w:val="44"/>
          <w:szCs w:val="44"/>
          <w:lang w:eastAsia="zh-CN"/>
        </w:rPr>
        <w:t>阳新县公安局购买机动车驾驶人考试考场服务项目（交警大队）</w:t>
      </w:r>
    </w:p>
    <w:p>
      <w:pPr>
        <w:autoSpaceDE w:val="0"/>
        <w:autoSpaceDN w:val="0"/>
        <w:adjustRightInd w:val="0"/>
        <w:snapToGrid w:val="0"/>
        <w:spacing w:line="360" w:lineRule="auto"/>
        <w:rPr>
          <w:rFonts w:hint="eastAsia" w:ascii="宋体" w:hAnsi="宋体" w:eastAsia="宋体" w:cs="宋体"/>
          <w:bCs/>
          <w:sz w:val="40"/>
          <w:szCs w:val="40"/>
          <w:lang w:val="zh-CN"/>
        </w:rPr>
      </w:pPr>
    </w:p>
    <w:p>
      <w:pPr>
        <w:autoSpaceDE w:val="0"/>
        <w:autoSpaceDN w:val="0"/>
        <w:adjustRightInd w:val="0"/>
        <w:snapToGrid w:val="0"/>
        <w:spacing w:line="360" w:lineRule="auto"/>
        <w:rPr>
          <w:rFonts w:hint="eastAsia" w:ascii="宋体" w:hAnsi="宋体" w:eastAsia="宋体" w:cs="宋体"/>
          <w:bCs/>
          <w:sz w:val="40"/>
          <w:szCs w:val="40"/>
          <w:lang w:val="zh-CN"/>
        </w:rPr>
      </w:pPr>
    </w:p>
    <w:p>
      <w:pPr>
        <w:autoSpaceDE w:val="0"/>
        <w:autoSpaceDN w:val="0"/>
        <w:adjustRightInd w:val="0"/>
        <w:snapToGrid w:val="0"/>
        <w:spacing w:line="360" w:lineRule="auto"/>
        <w:rPr>
          <w:rFonts w:hint="eastAsia" w:ascii="宋体" w:hAnsi="宋体" w:eastAsia="宋体" w:cs="宋体"/>
          <w:bCs/>
          <w:sz w:val="40"/>
          <w:szCs w:val="40"/>
          <w:lang w:val="zh-CN"/>
        </w:rPr>
      </w:pPr>
    </w:p>
    <w:p>
      <w:pPr>
        <w:autoSpaceDE w:val="0"/>
        <w:autoSpaceDN w:val="0"/>
        <w:adjustRightInd w:val="0"/>
        <w:snapToGrid w:val="0"/>
        <w:spacing w:line="360" w:lineRule="auto"/>
        <w:rPr>
          <w:rFonts w:hint="eastAsia" w:ascii="宋体" w:hAnsi="宋体" w:eastAsia="宋体" w:cs="宋体"/>
          <w:bCs/>
          <w:sz w:val="40"/>
          <w:szCs w:val="40"/>
          <w:lang w:val="zh-CN"/>
        </w:rPr>
      </w:pPr>
    </w:p>
    <w:p>
      <w:pPr>
        <w:autoSpaceDE w:val="0"/>
        <w:autoSpaceDN w:val="0"/>
        <w:adjustRightInd w:val="0"/>
        <w:spacing w:line="360" w:lineRule="auto"/>
        <w:jc w:val="center"/>
        <w:rPr>
          <w:rFonts w:hint="eastAsia" w:ascii="宋体" w:hAnsi="宋体" w:eastAsia="宋体" w:cs="宋体"/>
          <w:bCs/>
          <w:sz w:val="72"/>
          <w:szCs w:val="72"/>
          <w:lang w:val="zh-CN"/>
        </w:rPr>
      </w:pPr>
      <w:r>
        <w:rPr>
          <w:rFonts w:hint="eastAsia" w:ascii="宋体" w:hAnsi="宋体" w:eastAsia="宋体" w:cs="宋体"/>
          <w:bCs/>
          <w:sz w:val="72"/>
          <w:szCs w:val="72"/>
          <w:lang w:val="zh-CN"/>
        </w:rPr>
        <w:t>招</w:t>
      </w:r>
      <w:r>
        <w:rPr>
          <w:rFonts w:hint="eastAsia" w:ascii="宋体" w:hAnsi="宋体" w:eastAsia="宋体" w:cs="宋体"/>
          <w:bCs/>
          <w:sz w:val="72"/>
          <w:szCs w:val="72"/>
        </w:rPr>
        <w:t xml:space="preserve">  </w:t>
      </w:r>
      <w:r>
        <w:rPr>
          <w:rFonts w:hint="eastAsia" w:ascii="宋体" w:hAnsi="宋体" w:eastAsia="宋体" w:cs="宋体"/>
          <w:bCs/>
          <w:sz w:val="72"/>
          <w:szCs w:val="72"/>
          <w:lang w:val="zh-CN"/>
        </w:rPr>
        <w:t>标</w:t>
      </w:r>
      <w:r>
        <w:rPr>
          <w:rFonts w:hint="eastAsia" w:ascii="宋体" w:hAnsi="宋体" w:eastAsia="宋体" w:cs="宋体"/>
          <w:bCs/>
          <w:sz w:val="72"/>
          <w:szCs w:val="72"/>
        </w:rPr>
        <w:t xml:space="preserve">  </w:t>
      </w:r>
      <w:r>
        <w:rPr>
          <w:rFonts w:hint="eastAsia" w:ascii="宋体" w:hAnsi="宋体" w:eastAsia="宋体" w:cs="宋体"/>
          <w:bCs/>
          <w:sz w:val="72"/>
          <w:szCs w:val="72"/>
          <w:lang w:val="zh-CN"/>
        </w:rPr>
        <w:t>文</w:t>
      </w:r>
      <w:r>
        <w:rPr>
          <w:rFonts w:hint="eastAsia" w:ascii="宋体" w:hAnsi="宋体" w:eastAsia="宋体" w:cs="宋体"/>
          <w:bCs/>
          <w:sz w:val="72"/>
          <w:szCs w:val="72"/>
        </w:rPr>
        <w:t xml:space="preserve">  </w:t>
      </w:r>
      <w:r>
        <w:rPr>
          <w:rFonts w:hint="eastAsia" w:ascii="宋体" w:hAnsi="宋体" w:eastAsia="宋体" w:cs="宋体"/>
          <w:bCs/>
          <w:sz w:val="72"/>
          <w:szCs w:val="72"/>
          <w:lang w:val="zh-CN"/>
        </w:rPr>
        <w:t>件</w:t>
      </w:r>
    </w:p>
    <w:p>
      <w:pPr>
        <w:spacing w:line="360" w:lineRule="auto"/>
        <w:rPr>
          <w:rFonts w:hint="eastAsia" w:ascii="宋体" w:hAnsi="宋体" w:eastAsia="宋体" w:cs="宋体"/>
          <w:sz w:val="48"/>
          <w:szCs w:val="48"/>
        </w:rPr>
      </w:pPr>
    </w:p>
    <w:p>
      <w:pPr>
        <w:spacing w:line="360" w:lineRule="auto"/>
        <w:rPr>
          <w:rFonts w:hint="eastAsia" w:ascii="宋体" w:hAnsi="宋体" w:eastAsia="宋体" w:cs="宋体"/>
          <w:sz w:val="30"/>
          <w:szCs w:val="30"/>
        </w:rPr>
      </w:pPr>
    </w:p>
    <w:p>
      <w:pPr>
        <w:autoSpaceDE w:val="0"/>
        <w:autoSpaceDN w:val="0"/>
        <w:adjustRightInd w:val="0"/>
        <w:spacing w:line="360" w:lineRule="auto"/>
        <w:rPr>
          <w:rFonts w:hint="eastAsia" w:ascii="宋体" w:hAnsi="宋体" w:eastAsia="宋体" w:cs="宋体"/>
          <w:bCs/>
          <w:sz w:val="36"/>
          <w:szCs w:val="36"/>
          <w:lang w:val="zh-CN"/>
        </w:rPr>
      </w:pPr>
    </w:p>
    <w:p>
      <w:pPr>
        <w:autoSpaceDE w:val="0"/>
        <w:autoSpaceDN w:val="0"/>
        <w:adjustRightInd w:val="0"/>
        <w:spacing w:line="360" w:lineRule="auto"/>
        <w:rPr>
          <w:rFonts w:hint="eastAsia" w:ascii="宋体" w:hAnsi="宋体" w:eastAsia="宋体" w:cs="宋体"/>
          <w:bCs/>
          <w:sz w:val="36"/>
          <w:szCs w:val="36"/>
          <w:lang w:val="zh-CN"/>
        </w:rPr>
      </w:pPr>
    </w:p>
    <w:p>
      <w:pPr>
        <w:autoSpaceDE w:val="0"/>
        <w:autoSpaceDN w:val="0"/>
        <w:adjustRightInd w:val="0"/>
        <w:spacing w:line="360" w:lineRule="auto"/>
        <w:rPr>
          <w:rFonts w:hint="eastAsia" w:ascii="宋体" w:hAnsi="宋体" w:eastAsia="宋体" w:cs="宋体"/>
          <w:bCs/>
          <w:sz w:val="36"/>
          <w:szCs w:val="36"/>
          <w:lang w:val="zh-CN"/>
        </w:rPr>
      </w:pPr>
    </w:p>
    <w:p>
      <w:pPr>
        <w:autoSpaceDE w:val="0"/>
        <w:autoSpaceDN w:val="0"/>
        <w:adjustRightInd w:val="0"/>
        <w:spacing w:line="360" w:lineRule="auto"/>
        <w:rPr>
          <w:rFonts w:hint="eastAsia" w:ascii="宋体" w:hAnsi="宋体" w:eastAsia="宋体" w:cs="宋体"/>
          <w:bCs/>
          <w:sz w:val="36"/>
          <w:szCs w:val="36"/>
          <w:lang w:val="zh-CN"/>
        </w:rPr>
      </w:pPr>
    </w:p>
    <w:p>
      <w:pPr>
        <w:spacing w:line="480" w:lineRule="auto"/>
        <w:ind w:firstLine="441" w:firstLineChars="147"/>
        <w:rPr>
          <w:rFonts w:hint="eastAsia" w:ascii="宋体" w:hAnsi="宋体" w:eastAsia="宋体" w:cs="宋体"/>
          <w:b/>
          <w:sz w:val="30"/>
          <w:szCs w:val="30"/>
          <w:lang w:eastAsia="zh-CN"/>
        </w:rPr>
      </w:pPr>
      <w:r>
        <w:rPr>
          <w:rFonts w:hint="eastAsia" w:ascii="宋体" w:hAnsi="宋体" w:eastAsia="宋体" w:cs="宋体"/>
          <w:b/>
          <w:sz w:val="30"/>
          <w:szCs w:val="30"/>
        </w:rPr>
        <w:t>项   目    编   号：</w:t>
      </w:r>
      <w:r>
        <w:rPr>
          <w:rFonts w:hint="eastAsia" w:ascii="宋体" w:hAnsi="宋体" w:cs="宋体"/>
          <w:b/>
          <w:sz w:val="30"/>
          <w:szCs w:val="30"/>
          <w:lang w:eastAsia="zh-CN"/>
        </w:rPr>
        <w:t>131-2021CG-195</w:t>
      </w:r>
    </w:p>
    <w:p>
      <w:pPr>
        <w:spacing w:line="480" w:lineRule="auto"/>
        <w:ind w:firstLine="441" w:firstLineChars="147"/>
        <w:rPr>
          <w:rFonts w:hint="eastAsia" w:ascii="宋体" w:hAnsi="宋体" w:eastAsia="宋体" w:cs="宋体"/>
          <w:b/>
          <w:sz w:val="30"/>
          <w:szCs w:val="30"/>
          <w:lang w:eastAsia="zh-CN"/>
        </w:rPr>
      </w:pPr>
      <w:r>
        <w:rPr>
          <w:rFonts w:hint="eastAsia" w:ascii="宋体" w:hAnsi="宋体" w:eastAsia="宋体" w:cs="宋体"/>
          <w:b/>
          <w:sz w:val="30"/>
          <w:szCs w:val="30"/>
        </w:rPr>
        <w:t>招   标   人(盖章)：</w:t>
      </w:r>
      <w:r>
        <w:rPr>
          <w:rFonts w:hint="eastAsia" w:ascii="宋体" w:hAnsi="宋体" w:cs="宋体"/>
          <w:b/>
          <w:sz w:val="30"/>
          <w:szCs w:val="30"/>
          <w:lang w:eastAsia="zh-CN"/>
        </w:rPr>
        <w:t>阳新县公安局</w:t>
      </w:r>
    </w:p>
    <w:p>
      <w:pPr>
        <w:spacing w:line="480" w:lineRule="auto"/>
        <w:ind w:firstLine="441" w:firstLineChars="147"/>
        <w:rPr>
          <w:rFonts w:hint="eastAsia" w:ascii="宋体" w:hAnsi="宋体" w:eastAsia="宋体" w:cs="宋体"/>
          <w:b/>
          <w:sz w:val="30"/>
          <w:szCs w:val="30"/>
          <w:lang w:eastAsia="zh-CN"/>
        </w:rPr>
      </w:pPr>
      <w:r>
        <w:rPr>
          <w:rFonts w:hint="eastAsia" w:ascii="宋体" w:hAnsi="宋体" w:eastAsia="宋体" w:cs="宋体"/>
          <w:b/>
          <w:sz w:val="30"/>
          <w:szCs w:val="30"/>
        </w:rPr>
        <w:t>招标代理机构(盖章)：</w:t>
      </w:r>
      <w:r>
        <w:rPr>
          <w:rFonts w:hint="eastAsia" w:ascii="宋体" w:hAnsi="宋体" w:cs="宋体"/>
          <w:b/>
          <w:sz w:val="30"/>
          <w:szCs w:val="30"/>
          <w:lang w:eastAsia="zh-CN"/>
        </w:rPr>
        <w:t>湖北志恒工程管理有限公司</w:t>
      </w:r>
    </w:p>
    <w:p>
      <w:pPr>
        <w:spacing w:line="480" w:lineRule="auto"/>
        <w:ind w:firstLine="441" w:firstLineChars="147"/>
        <w:jc w:val="center"/>
        <w:rPr>
          <w:rFonts w:hint="eastAsia" w:ascii="宋体" w:hAnsi="宋体" w:eastAsia="宋体" w:cs="宋体"/>
          <w:b/>
          <w:sz w:val="30"/>
          <w:szCs w:val="30"/>
          <w:lang w:eastAsia="zh-CN"/>
        </w:rPr>
      </w:pPr>
      <w:r>
        <w:rPr>
          <w:rFonts w:hint="eastAsia" w:ascii="宋体" w:hAnsi="宋体" w:eastAsia="宋体" w:cs="宋体"/>
          <w:b/>
          <w:sz w:val="30"/>
          <w:szCs w:val="30"/>
        </w:rPr>
        <w:t>日   期：</w:t>
      </w:r>
      <w:r>
        <w:rPr>
          <w:rFonts w:hint="eastAsia" w:ascii="宋体" w:hAnsi="宋体" w:cs="宋体"/>
          <w:b/>
          <w:sz w:val="30"/>
          <w:szCs w:val="30"/>
          <w:lang w:eastAsia="zh-CN"/>
        </w:rPr>
        <w:t>2021年</w:t>
      </w:r>
      <w:r>
        <w:rPr>
          <w:rFonts w:hint="eastAsia" w:ascii="宋体" w:hAnsi="宋体" w:cs="宋体"/>
          <w:b/>
          <w:sz w:val="30"/>
          <w:szCs w:val="30"/>
          <w:lang w:val="en-US" w:eastAsia="zh-CN"/>
        </w:rPr>
        <w:t>10</w:t>
      </w:r>
      <w:r>
        <w:rPr>
          <w:rFonts w:hint="eastAsia" w:ascii="宋体" w:hAnsi="宋体" w:cs="宋体"/>
          <w:b/>
          <w:sz w:val="30"/>
          <w:szCs w:val="30"/>
          <w:lang w:eastAsia="zh-CN"/>
        </w:rPr>
        <w:t>月</w:t>
      </w:r>
    </w:p>
    <w:p>
      <w:pPr>
        <w:snapToGrid w:val="0"/>
        <w:spacing w:line="460" w:lineRule="exact"/>
        <w:jc w:val="center"/>
        <w:rPr>
          <w:rFonts w:hint="eastAsia" w:ascii="宋体" w:hAnsi="宋体" w:eastAsia="宋体" w:cs="宋体"/>
          <w:b/>
          <w:sz w:val="32"/>
          <w:szCs w:val="32"/>
        </w:rPr>
      </w:pPr>
      <w:r>
        <w:rPr>
          <w:rFonts w:hint="eastAsia" w:ascii="宋体" w:hAnsi="宋体" w:eastAsia="宋体" w:cs="宋体"/>
          <w:b/>
          <w:color w:val="000000"/>
          <w:sz w:val="52"/>
          <w:szCs w:val="52"/>
        </w:rPr>
        <w:br w:type="page"/>
      </w:r>
      <w:r>
        <w:rPr>
          <w:rFonts w:hint="eastAsia" w:ascii="宋体" w:hAnsi="宋体" w:eastAsia="宋体" w:cs="宋体"/>
          <w:b/>
          <w:sz w:val="32"/>
          <w:szCs w:val="32"/>
        </w:rPr>
        <w:t>目  录</w:t>
      </w:r>
    </w:p>
    <w:p>
      <w:pPr>
        <w:pStyle w:val="58"/>
        <w:tabs>
          <w:tab w:val="right" w:leader="dot" w:pos="8312"/>
          <w:tab w:val="clear" w:pos="8296"/>
        </w:tabs>
        <w:rPr>
          <w:rFonts w:hint="eastAsia" w:ascii="宋体" w:hAnsi="宋体" w:eastAsia="宋体" w:cs="宋体"/>
          <w:b w:val="0"/>
          <w:sz w:val="36"/>
          <w:szCs w:val="36"/>
        </w:rPr>
      </w:pPr>
    </w:p>
    <w:p>
      <w:pPr>
        <w:pStyle w:val="58"/>
        <w:tabs>
          <w:tab w:val="right" w:leader="dot" w:pos="8900"/>
          <w:tab w:val="clear" w:pos="8296"/>
        </w:tabs>
        <w:rPr>
          <w:rFonts w:hint="eastAsia" w:ascii="宋体" w:hAnsi="宋体" w:eastAsia="宋体" w:cs="宋体"/>
          <w:b w:val="0"/>
        </w:rPr>
      </w:pPr>
      <w:r>
        <w:rPr>
          <w:rFonts w:hint="eastAsia" w:ascii="宋体" w:hAnsi="宋体" w:eastAsia="宋体" w:cs="宋体"/>
          <w:b w:val="0"/>
          <w:sz w:val="32"/>
          <w:szCs w:val="32"/>
        </w:rPr>
        <w:fldChar w:fldCharType="begin"/>
      </w:r>
      <w:r>
        <w:rPr>
          <w:rFonts w:hint="eastAsia" w:ascii="宋体" w:hAnsi="宋体" w:eastAsia="宋体" w:cs="宋体"/>
          <w:b w:val="0"/>
          <w:sz w:val="32"/>
          <w:szCs w:val="32"/>
        </w:rPr>
        <w:instrText xml:space="preserve">TOC \o "1-1" \h \u </w:instrText>
      </w:r>
      <w:r>
        <w:rPr>
          <w:rFonts w:hint="eastAsia" w:ascii="宋体" w:hAnsi="宋体" w:eastAsia="宋体" w:cs="宋体"/>
          <w:b w:val="0"/>
          <w:sz w:val="32"/>
          <w:szCs w:val="32"/>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"_Toc20557" </w:instrText>
      </w:r>
      <w:r>
        <w:rPr>
          <w:rFonts w:hint="eastAsia" w:ascii="宋体" w:hAnsi="宋体" w:eastAsia="宋体" w:cs="宋体"/>
        </w:rPr>
        <w:fldChar w:fldCharType="separate"/>
      </w:r>
      <w:r>
        <w:rPr>
          <w:rFonts w:hint="eastAsia" w:ascii="宋体" w:hAnsi="宋体" w:eastAsia="宋体" w:cs="宋体"/>
          <w:b w:val="0"/>
        </w:rPr>
        <w:t>第一章、</w:t>
      </w:r>
      <w:r>
        <w:rPr>
          <w:rFonts w:hint="eastAsia" w:cs="宋体"/>
          <w:b w:val="0"/>
          <w:lang w:eastAsia="zh-CN"/>
        </w:rPr>
        <w:t>阳新县公安局购买机动车驾驶人考试考场服务项目（交警大队）</w:t>
      </w:r>
      <w:r>
        <w:rPr>
          <w:rFonts w:hint="eastAsia" w:ascii="宋体" w:hAnsi="宋体" w:eastAsia="宋体" w:cs="宋体"/>
          <w:b w:val="0"/>
        </w:rPr>
        <w:t>招标公告</w:t>
      </w:r>
      <w:r>
        <w:rPr>
          <w:rFonts w:hint="eastAsia" w:ascii="宋体" w:hAnsi="宋体" w:eastAsia="宋体" w:cs="宋体"/>
          <w:b w:val="0"/>
        </w:rPr>
        <w:tab/>
      </w:r>
      <w:r>
        <w:rPr>
          <w:rFonts w:hint="eastAsia" w:ascii="宋体" w:hAnsi="宋体" w:eastAsia="宋体" w:cs="宋体"/>
          <w:b w:val="0"/>
        </w:rPr>
        <w:fldChar w:fldCharType="begin"/>
      </w:r>
      <w:r>
        <w:rPr>
          <w:rFonts w:hint="eastAsia" w:ascii="宋体" w:hAnsi="宋体" w:eastAsia="宋体" w:cs="宋体"/>
          <w:b w:val="0"/>
        </w:rPr>
        <w:instrText xml:space="preserve"> PAGEREF _Toc20557 </w:instrText>
      </w:r>
      <w:r>
        <w:rPr>
          <w:rFonts w:hint="eastAsia" w:ascii="宋体" w:hAnsi="宋体" w:eastAsia="宋体" w:cs="宋体"/>
          <w:b w:val="0"/>
        </w:rPr>
        <w:fldChar w:fldCharType="separate"/>
      </w:r>
      <w:r>
        <w:rPr>
          <w:rFonts w:hint="eastAsia" w:ascii="宋体" w:hAnsi="宋体" w:eastAsia="宋体" w:cs="宋体"/>
          <w:b w:val="0"/>
        </w:rPr>
        <w:t>3</w:t>
      </w:r>
      <w:r>
        <w:rPr>
          <w:rFonts w:hint="eastAsia" w:ascii="宋体" w:hAnsi="宋体" w:eastAsia="宋体" w:cs="宋体"/>
          <w:b w:val="0"/>
        </w:rPr>
        <w:fldChar w:fldCharType="end"/>
      </w:r>
      <w:r>
        <w:rPr>
          <w:rFonts w:hint="eastAsia" w:ascii="宋体" w:hAnsi="宋体" w:eastAsia="宋体" w:cs="宋体"/>
          <w:b w:val="0"/>
        </w:rPr>
        <w:fldChar w:fldCharType="end"/>
      </w:r>
    </w:p>
    <w:p>
      <w:pPr>
        <w:pStyle w:val="58"/>
        <w:tabs>
          <w:tab w:val="right" w:leader="dot" w:pos="8900"/>
          <w:tab w:val="clear" w:pos="8296"/>
        </w:tabs>
        <w:rPr>
          <w:rFonts w:hint="eastAsia" w:ascii="宋体" w:hAnsi="宋体" w:eastAsia="宋体" w:cs="宋体"/>
          <w:b w:val="0"/>
        </w:rPr>
      </w:pPr>
      <w:r>
        <w:rPr>
          <w:rFonts w:hint="eastAsia" w:ascii="宋体" w:hAnsi="宋体" w:eastAsia="宋体" w:cs="宋体"/>
        </w:rPr>
        <w:fldChar w:fldCharType="begin"/>
      </w:r>
      <w:r>
        <w:rPr>
          <w:rFonts w:hint="eastAsia" w:ascii="宋体" w:hAnsi="宋体" w:eastAsia="宋体" w:cs="宋体"/>
        </w:rPr>
        <w:instrText xml:space="preserve"> HYPERLINK \l "_Toc5825" </w:instrText>
      </w:r>
      <w:r>
        <w:rPr>
          <w:rFonts w:hint="eastAsia" w:ascii="宋体" w:hAnsi="宋体" w:eastAsia="宋体" w:cs="宋体"/>
        </w:rPr>
        <w:fldChar w:fldCharType="separate"/>
      </w:r>
      <w:r>
        <w:rPr>
          <w:rFonts w:hint="eastAsia" w:ascii="宋体" w:hAnsi="宋体" w:eastAsia="宋体" w:cs="宋体"/>
          <w:b w:val="0"/>
        </w:rPr>
        <w:t>第二章、投标须知及前附表</w:t>
      </w:r>
      <w:r>
        <w:rPr>
          <w:rFonts w:hint="eastAsia" w:ascii="宋体" w:hAnsi="宋体" w:eastAsia="宋体" w:cs="宋体"/>
          <w:b w:val="0"/>
        </w:rPr>
        <w:tab/>
      </w:r>
      <w:r>
        <w:rPr>
          <w:rFonts w:hint="eastAsia" w:ascii="宋体" w:hAnsi="宋体" w:eastAsia="宋体" w:cs="宋体"/>
          <w:b w:val="0"/>
        </w:rPr>
        <w:fldChar w:fldCharType="begin"/>
      </w:r>
      <w:r>
        <w:rPr>
          <w:rFonts w:hint="eastAsia" w:ascii="宋体" w:hAnsi="宋体" w:eastAsia="宋体" w:cs="宋体"/>
          <w:b w:val="0"/>
        </w:rPr>
        <w:instrText xml:space="preserve"> PAGEREF _Toc5825 </w:instrText>
      </w:r>
      <w:r>
        <w:rPr>
          <w:rFonts w:hint="eastAsia" w:ascii="宋体" w:hAnsi="宋体" w:eastAsia="宋体" w:cs="宋体"/>
          <w:b w:val="0"/>
        </w:rPr>
        <w:fldChar w:fldCharType="separate"/>
      </w:r>
      <w:r>
        <w:rPr>
          <w:rFonts w:hint="eastAsia" w:ascii="宋体" w:hAnsi="宋体" w:eastAsia="宋体" w:cs="宋体"/>
          <w:b w:val="0"/>
        </w:rPr>
        <w:t>6</w:t>
      </w:r>
      <w:r>
        <w:rPr>
          <w:rFonts w:hint="eastAsia" w:ascii="宋体" w:hAnsi="宋体" w:eastAsia="宋体" w:cs="宋体"/>
          <w:b w:val="0"/>
        </w:rPr>
        <w:fldChar w:fldCharType="end"/>
      </w:r>
      <w:r>
        <w:rPr>
          <w:rFonts w:hint="eastAsia" w:ascii="宋体" w:hAnsi="宋体" w:eastAsia="宋体" w:cs="宋体"/>
          <w:b w:val="0"/>
        </w:rPr>
        <w:fldChar w:fldCharType="end"/>
      </w:r>
    </w:p>
    <w:p>
      <w:pPr>
        <w:pStyle w:val="58"/>
        <w:tabs>
          <w:tab w:val="right" w:leader="dot" w:pos="8900"/>
          <w:tab w:val="clear" w:pos="8296"/>
        </w:tabs>
        <w:rPr>
          <w:rFonts w:hint="eastAsia" w:ascii="宋体" w:hAnsi="宋体" w:eastAsia="宋体" w:cs="宋体"/>
          <w:b w:val="0"/>
        </w:rPr>
      </w:pPr>
      <w:r>
        <w:rPr>
          <w:rFonts w:hint="eastAsia" w:ascii="宋体" w:hAnsi="宋体" w:eastAsia="宋体" w:cs="宋体"/>
        </w:rPr>
        <w:fldChar w:fldCharType="begin"/>
      </w:r>
      <w:r>
        <w:rPr>
          <w:rFonts w:hint="eastAsia" w:ascii="宋体" w:hAnsi="宋体" w:eastAsia="宋体" w:cs="宋体"/>
        </w:rPr>
        <w:instrText xml:space="preserve"> HYPERLINK \l "_Toc2528" </w:instrText>
      </w:r>
      <w:r>
        <w:rPr>
          <w:rFonts w:hint="eastAsia" w:ascii="宋体" w:hAnsi="宋体" w:eastAsia="宋体" w:cs="宋体"/>
        </w:rPr>
        <w:fldChar w:fldCharType="separate"/>
      </w:r>
      <w:r>
        <w:rPr>
          <w:rFonts w:hint="eastAsia" w:ascii="宋体" w:hAnsi="宋体" w:eastAsia="宋体" w:cs="宋体"/>
          <w:b w:val="0"/>
        </w:rPr>
        <w:t>第三章、采购内容及技术服务要求</w:t>
      </w:r>
      <w:r>
        <w:rPr>
          <w:rFonts w:hint="eastAsia" w:ascii="宋体" w:hAnsi="宋体" w:eastAsia="宋体" w:cs="宋体"/>
          <w:b w:val="0"/>
        </w:rPr>
        <w:tab/>
      </w:r>
      <w:r>
        <w:rPr>
          <w:rFonts w:hint="eastAsia" w:ascii="宋体" w:hAnsi="宋体" w:eastAsia="宋体" w:cs="宋体"/>
          <w:b w:val="0"/>
        </w:rPr>
        <w:fldChar w:fldCharType="begin"/>
      </w:r>
      <w:r>
        <w:rPr>
          <w:rFonts w:hint="eastAsia" w:ascii="宋体" w:hAnsi="宋体" w:eastAsia="宋体" w:cs="宋体"/>
          <w:b w:val="0"/>
        </w:rPr>
        <w:instrText xml:space="preserve"> PAGEREF _Toc2528 </w:instrText>
      </w:r>
      <w:r>
        <w:rPr>
          <w:rFonts w:hint="eastAsia" w:ascii="宋体" w:hAnsi="宋体" w:eastAsia="宋体" w:cs="宋体"/>
          <w:b w:val="0"/>
        </w:rPr>
        <w:fldChar w:fldCharType="separate"/>
      </w:r>
      <w:r>
        <w:rPr>
          <w:rFonts w:hint="eastAsia" w:ascii="宋体" w:hAnsi="宋体" w:eastAsia="宋体" w:cs="宋体"/>
          <w:b w:val="0"/>
        </w:rPr>
        <w:t>19</w:t>
      </w:r>
      <w:r>
        <w:rPr>
          <w:rFonts w:hint="eastAsia" w:ascii="宋体" w:hAnsi="宋体" w:eastAsia="宋体" w:cs="宋体"/>
          <w:b w:val="0"/>
        </w:rPr>
        <w:fldChar w:fldCharType="end"/>
      </w:r>
      <w:r>
        <w:rPr>
          <w:rFonts w:hint="eastAsia" w:ascii="宋体" w:hAnsi="宋体" w:eastAsia="宋体" w:cs="宋体"/>
          <w:b w:val="0"/>
        </w:rPr>
        <w:fldChar w:fldCharType="end"/>
      </w:r>
    </w:p>
    <w:p>
      <w:pPr>
        <w:pStyle w:val="58"/>
        <w:tabs>
          <w:tab w:val="right" w:leader="dot" w:pos="8900"/>
          <w:tab w:val="clear" w:pos="8296"/>
        </w:tabs>
        <w:rPr>
          <w:rFonts w:hint="eastAsia" w:ascii="宋体" w:hAnsi="宋体" w:eastAsia="宋体" w:cs="宋体"/>
          <w:b w:val="0"/>
        </w:rPr>
      </w:pPr>
      <w:r>
        <w:rPr>
          <w:rFonts w:hint="eastAsia" w:ascii="宋体" w:hAnsi="宋体" w:eastAsia="宋体" w:cs="宋体"/>
        </w:rPr>
        <w:fldChar w:fldCharType="begin"/>
      </w:r>
      <w:r>
        <w:rPr>
          <w:rFonts w:hint="eastAsia" w:ascii="宋体" w:hAnsi="宋体" w:eastAsia="宋体" w:cs="宋体"/>
        </w:rPr>
        <w:instrText xml:space="preserve"> HYPERLINK \l "_Toc27977" </w:instrText>
      </w:r>
      <w:r>
        <w:rPr>
          <w:rFonts w:hint="eastAsia" w:ascii="宋体" w:hAnsi="宋体" w:eastAsia="宋体" w:cs="宋体"/>
        </w:rPr>
        <w:fldChar w:fldCharType="separate"/>
      </w:r>
      <w:r>
        <w:rPr>
          <w:rFonts w:hint="eastAsia" w:ascii="宋体" w:hAnsi="宋体" w:eastAsia="宋体" w:cs="宋体"/>
          <w:b w:val="0"/>
        </w:rPr>
        <w:t>第四章、合同</w:t>
      </w:r>
      <w:r>
        <w:rPr>
          <w:rFonts w:hint="eastAsia" w:ascii="宋体" w:hAnsi="宋体" w:eastAsia="宋体" w:cs="宋体"/>
          <w:b w:val="0"/>
        </w:rPr>
        <w:tab/>
      </w:r>
      <w:r>
        <w:rPr>
          <w:rFonts w:hint="eastAsia" w:ascii="宋体" w:hAnsi="宋体" w:eastAsia="宋体" w:cs="宋体"/>
          <w:b w:val="0"/>
        </w:rPr>
        <w:fldChar w:fldCharType="begin"/>
      </w:r>
      <w:r>
        <w:rPr>
          <w:rFonts w:hint="eastAsia" w:ascii="宋体" w:hAnsi="宋体" w:eastAsia="宋体" w:cs="宋体"/>
          <w:b w:val="0"/>
        </w:rPr>
        <w:instrText xml:space="preserve"> PAGEREF _Toc27977 </w:instrText>
      </w:r>
      <w:r>
        <w:rPr>
          <w:rFonts w:hint="eastAsia" w:ascii="宋体" w:hAnsi="宋体" w:eastAsia="宋体" w:cs="宋体"/>
          <w:b w:val="0"/>
        </w:rPr>
        <w:fldChar w:fldCharType="separate"/>
      </w:r>
      <w:r>
        <w:rPr>
          <w:rFonts w:hint="eastAsia" w:ascii="宋体" w:hAnsi="宋体" w:eastAsia="宋体" w:cs="宋体"/>
          <w:b w:val="0"/>
        </w:rPr>
        <w:t>30</w:t>
      </w:r>
      <w:r>
        <w:rPr>
          <w:rFonts w:hint="eastAsia" w:ascii="宋体" w:hAnsi="宋体" w:eastAsia="宋体" w:cs="宋体"/>
          <w:b w:val="0"/>
        </w:rPr>
        <w:fldChar w:fldCharType="end"/>
      </w:r>
      <w:r>
        <w:rPr>
          <w:rFonts w:hint="eastAsia" w:ascii="宋体" w:hAnsi="宋体" w:eastAsia="宋体" w:cs="宋体"/>
          <w:b w:val="0"/>
        </w:rPr>
        <w:fldChar w:fldCharType="end"/>
      </w:r>
    </w:p>
    <w:p>
      <w:pPr>
        <w:pStyle w:val="58"/>
        <w:tabs>
          <w:tab w:val="right" w:leader="dot" w:pos="8900"/>
          <w:tab w:val="clear" w:pos="8296"/>
        </w:tabs>
        <w:rPr>
          <w:rFonts w:hint="eastAsia" w:ascii="宋体" w:hAnsi="宋体" w:eastAsia="宋体" w:cs="宋体"/>
          <w:b w:val="0"/>
        </w:rPr>
      </w:pPr>
      <w:r>
        <w:rPr>
          <w:rFonts w:hint="eastAsia" w:ascii="宋体" w:hAnsi="宋体" w:eastAsia="宋体" w:cs="宋体"/>
        </w:rPr>
        <w:fldChar w:fldCharType="begin"/>
      </w:r>
      <w:r>
        <w:rPr>
          <w:rFonts w:hint="eastAsia" w:ascii="宋体" w:hAnsi="宋体" w:eastAsia="宋体" w:cs="宋体"/>
        </w:rPr>
        <w:instrText xml:space="preserve"> HYPERLINK \l "_Toc2644" </w:instrText>
      </w:r>
      <w:r>
        <w:rPr>
          <w:rFonts w:hint="eastAsia" w:ascii="宋体" w:hAnsi="宋体" w:eastAsia="宋体" w:cs="宋体"/>
        </w:rPr>
        <w:fldChar w:fldCharType="separate"/>
      </w:r>
      <w:r>
        <w:rPr>
          <w:rFonts w:hint="eastAsia" w:ascii="宋体" w:hAnsi="宋体" w:eastAsia="宋体" w:cs="宋体"/>
          <w:b w:val="0"/>
        </w:rPr>
        <w:t>第五章、评标方法及标准</w:t>
      </w:r>
      <w:r>
        <w:rPr>
          <w:rFonts w:hint="eastAsia" w:ascii="宋体" w:hAnsi="宋体" w:eastAsia="宋体" w:cs="宋体"/>
          <w:b w:val="0"/>
        </w:rPr>
        <w:tab/>
      </w:r>
      <w:r>
        <w:rPr>
          <w:rFonts w:hint="eastAsia" w:ascii="宋体" w:hAnsi="宋体" w:eastAsia="宋体" w:cs="宋体"/>
          <w:b w:val="0"/>
        </w:rPr>
        <w:fldChar w:fldCharType="begin"/>
      </w:r>
      <w:r>
        <w:rPr>
          <w:rFonts w:hint="eastAsia" w:ascii="宋体" w:hAnsi="宋体" w:eastAsia="宋体" w:cs="宋体"/>
          <w:b w:val="0"/>
        </w:rPr>
        <w:instrText xml:space="preserve"> PAGEREF _Toc2644 </w:instrText>
      </w:r>
      <w:r>
        <w:rPr>
          <w:rFonts w:hint="eastAsia" w:ascii="宋体" w:hAnsi="宋体" w:eastAsia="宋体" w:cs="宋体"/>
          <w:b w:val="0"/>
        </w:rPr>
        <w:fldChar w:fldCharType="separate"/>
      </w:r>
      <w:r>
        <w:rPr>
          <w:rFonts w:hint="eastAsia" w:ascii="宋体" w:hAnsi="宋体" w:eastAsia="宋体" w:cs="宋体"/>
          <w:b w:val="0"/>
        </w:rPr>
        <w:t>34</w:t>
      </w:r>
      <w:r>
        <w:rPr>
          <w:rFonts w:hint="eastAsia" w:ascii="宋体" w:hAnsi="宋体" w:eastAsia="宋体" w:cs="宋体"/>
          <w:b w:val="0"/>
        </w:rPr>
        <w:fldChar w:fldCharType="end"/>
      </w:r>
      <w:r>
        <w:rPr>
          <w:rFonts w:hint="eastAsia" w:ascii="宋体" w:hAnsi="宋体" w:eastAsia="宋体" w:cs="宋体"/>
          <w:b w:val="0"/>
        </w:rPr>
        <w:fldChar w:fldCharType="end"/>
      </w:r>
    </w:p>
    <w:p>
      <w:pPr>
        <w:pStyle w:val="58"/>
        <w:tabs>
          <w:tab w:val="right" w:leader="dot" w:pos="8900"/>
          <w:tab w:val="clear" w:pos="8296"/>
        </w:tabs>
        <w:rPr>
          <w:rFonts w:hint="eastAsia" w:ascii="宋体" w:hAnsi="宋体" w:eastAsia="宋体" w:cs="宋体"/>
          <w:b w:val="0"/>
        </w:rPr>
      </w:pPr>
      <w:r>
        <w:rPr>
          <w:rFonts w:hint="eastAsia" w:ascii="宋体" w:hAnsi="宋体" w:eastAsia="宋体" w:cs="宋体"/>
        </w:rPr>
        <w:fldChar w:fldCharType="begin"/>
      </w:r>
      <w:r>
        <w:rPr>
          <w:rFonts w:hint="eastAsia" w:ascii="宋体" w:hAnsi="宋体" w:eastAsia="宋体" w:cs="宋体"/>
        </w:rPr>
        <w:instrText xml:space="preserve"> HYPERLINK \l "_Toc21451" </w:instrText>
      </w:r>
      <w:r>
        <w:rPr>
          <w:rFonts w:hint="eastAsia" w:ascii="宋体" w:hAnsi="宋体" w:eastAsia="宋体" w:cs="宋体"/>
        </w:rPr>
        <w:fldChar w:fldCharType="separate"/>
      </w:r>
      <w:r>
        <w:rPr>
          <w:rFonts w:hint="eastAsia" w:ascii="宋体" w:hAnsi="宋体" w:eastAsia="宋体" w:cs="宋体"/>
          <w:b w:val="0"/>
        </w:rPr>
        <w:t>第六章、投标文件格式</w:t>
      </w:r>
      <w:r>
        <w:rPr>
          <w:rFonts w:hint="eastAsia" w:ascii="宋体" w:hAnsi="宋体" w:eastAsia="宋体" w:cs="宋体"/>
          <w:b w:val="0"/>
        </w:rPr>
        <w:tab/>
      </w:r>
      <w:r>
        <w:rPr>
          <w:rFonts w:hint="eastAsia" w:ascii="宋体" w:hAnsi="宋体" w:eastAsia="宋体" w:cs="宋体"/>
          <w:b w:val="0"/>
        </w:rPr>
        <w:fldChar w:fldCharType="begin"/>
      </w:r>
      <w:r>
        <w:rPr>
          <w:rFonts w:hint="eastAsia" w:ascii="宋体" w:hAnsi="宋体" w:eastAsia="宋体" w:cs="宋体"/>
          <w:b w:val="0"/>
        </w:rPr>
        <w:instrText xml:space="preserve"> PAGEREF _Toc21451 </w:instrText>
      </w:r>
      <w:r>
        <w:rPr>
          <w:rFonts w:hint="eastAsia" w:ascii="宋体" w:hAnsi="宋体" w:eastAsia="宋体" w:cs="宋体"/>
          <w:b w:val="0"/>
        </w:rPr>
        <w:fldChar w:fldCharType="separate"/>
      </w:r>
      <w:r>
        <w:rPr>
          <w:rFonts w:hint="eastAsia" w:ascii="宋体" w:hAnsi="宋体" w:eastAsia="宋体" w:cs="宋体"/>
          <w:b w:val="0"/>
        </w:rPr>
        <w:t>36</w:t>
      </w:r>
      <w:r>
        <w:rPr>
          <w:rFonts w:hint="eastAsia" w:ascii="宋体" w:hAnsi="宋体" w:eastAsia="宋体" w:cs="宋体"/>
          <w:b w:val="0"/>
        </w:rPr>
        <w:fldChar w:fldCharType="end"/>
      </w:r>
      <w:r>
        <w:rPr>
          <w:rFonts w:hint="eastAsia" w:ascii="宋体" w:hAnsi="宋体" w:eastAsia="宋体" w:cs="宋体"/>
          <w:b w:val="0"/>
        </w:rPr>
        <w:fldChar w:fldCharType="end"/>
      </w:r>
    </w:p>
    <w:p>
      <w:pPr>
        <w:snapToGrid w:val="0"/>
        <w:spacing w:line="460" w:lineRule="exact"/>
        <w:jc w:val="center"/>
        <w:rPr>
          <w:rFonts w:hint="eastAsia" w:ascii="宋体" w:hAnsi="宋体" w:eastAsia="宋体" w:cs="宋体"/>
          <w:b/>
          <w:sz w:val="32"/>
          <w:szCs w:val="32"/>
        </w:rPr>
      </w:pPr>
      <w:r>
        <w:rPr>
          <w:rFonts w:hint="eastAsia" w:ascii="宋体" w:hAnsi="宋体" w:eastAsia="宋体" w:cs="宋体"/>
          <w:bCs/>
          <w:szCs w:val="32"/>
        </w:rPr>
        <w:fldChar w:fldCharType="end"/>
      </w:r>
    </w:p>
    <w:p>
      <w:pPr>
        <w:spacing w:line="460" w:lineRule="exact"/>
        <w:jc w:val="center"/>
        <w:rPr>
          <w:rFonts w:hint="eastAsia" w:ascii="宋体" w:hAnsi="宋体" w:eastAsia="宋体" w:cs="宋体"/>
          <w:b/>
          <w:sz w:val="32"/>
          <w:szCs w:val="32"/>
        </w:rPr>
      </w:pPr>
      <w:r>
        <w:rPr>
          <w:rFonts w:hint="eastAsia" w:ascii="宋体" w:hAnsi="宋体" w:eastAsia="宋体" w:cs="宋体"/>
          <w:b/>
          <w:sz w:val="32"/>
          <w:szCs w:val="32"/>
        </w:rPr>
        <w:br w:type="page"/>
      </w:r>
      <w:bookmarkStart w:id="0" w:name="_Toc20557"/>
    </w:p>
    <w:p>
      <w:pPr>
        <w:pStyle w:val="3"/>
        <w:rPr>
          <w:rFonts w:hint="eastAsia" w:ascii="宋体" w:hAnsi="宋体" w:eastAsia="宋体" w:cs="宋体"/>
        </w:rPr>
      </w:pPr>
      <w:r>
        <w:rPr>
          <w:rFonts w:hint="eastAsia" w:ascii="宋体" w:hAnsi="宋体" w:eastAsia="宋体" w:cs="宋体"/>
        </w:rPr>
        <w:t>第一章、</w:t>
      </w:r>
      <w:r>
        <w:rPr>
          <w:rFonts w:hint="eastAsia" w:ascii="宋体" w:hAnsi="宋体" w:cs="宋体"/>
          <w:lang w:eastAsia="zh-CN"/>
        </w:rPr>
        <w:t>阳新县公安局购买机动车驾驶人考试考场</w:t>
      </w:r>
      <w:bookmarkStart w:id="21" w:name="_GoBack"/>
      <w:bookmarkEnd w:id="21"/>
      <w:r>
        <w:rPr>
          <w:rFonts w:hint="eastAsia" w:ascii="宋体" w:hAnsi="宋体" w:cs="宋体"/>
          <w:lang w:eastAsia="zh-CN"/>
        </w:rPr>
        <w:t>服务项目（交警大队）</w:t>
      </w:r>
      <w:r>
        <w:rPr>
          <w:rFonts w:hint="eastAsia" w:ascii="宋体" w:hAnsi="宋体" w:eastAsia="宋体" w:cs="宋体"/>
        </w:rPr>
        <w:t>招标公告</w:t>
      </w:r>
      <w:bookmarkEnd w:id="0"/>
    </w:p>
    <w:p>
      <w:pPr>
        <w:spacing w:line="400" w:lineRule="exact"/>
        <w:ind w:firstLine="420" w:firstLineChars="200"/>
        <w:rPr>
          <w:rFonts w:hint="eastAsia" w:ascii="宋体" w:hAnsi="宋体" w:eastAsia="宋体" w:cs="宋体"/>
          <w:szCs w:val="28"/>
        </w:rPr>
      </w:pPr>
    </w:p>
    <w:tbl>
      <w:tblPr>
        <w:tblStyle w:val="25"/>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96" w:type="dxa"/>
          </w:tcPr>
          <w:p>
            <w:pPr>
              <w:spacing w:line="400" w:lineRule="exact"/>
              <w:ind w:firstLine="480" w:firstLineChars="200"/>
              <w:rPr>
                <w:rFonts w:hint="eastAsia" w:ascii="宋体" w:hAnsi="宋体" w:eastAsia="宋体" w:cs="宋体"/>
                <w:color w:val="auto"/>
                <w:szCs w:val="21"/>
              </w:rPr>
            </w:pPr>
            <w:r>
              <w:rPr>
                <w:rFonts w:hint="eastAsia" w:ascii="宋体" w:hAnsi="宋体" w:cs="宋体"/>
                <w:bCs/>
                <w:color w:val="auto"/>
                <w:sz w:val="24"/>
                <w:u w:val="single"/>
                <w:lang w:eastAsia="zh-CN"/>
              </w:rPr>
              <w:t>阳新县公安局购买机动车驾驶人考试考场服务项目（交警大队）</w:t>
            </w:r>
            <w:r>
              <w:rPr>
                <w:rFonts w:hint="eastAsia" w:ascii="宋体" w:hAnsi="宋体" w:eastAsia="宋体" w:cs="宋体"/>
                <w:color w:val="auto"/>
                <w:sz w:val="24"/>
              </w:rPr>
              <w:t>的潜在投标人应在“湖北省政府采购网”、“黄石市公共资源交易信息网”及“阳新县人民政府网”获取招标文件，并于</w:t>
            </w:r>
            <w:r>
              <w:rPr>
                <w:rFonts w:hint="eastAsia" w:ascii="宋体" w:hAnsi="宋体" w:cs="宋体"/>
                <w:color w:val="auto"/>
                <w:sz w:val="24"/>
                <w:lang w:eastAsia="zh-CN"/>
              </w:rPr>
              <w:t>2021年1</w:t>
            </w:r>
            <w:r>
              <w:rPr>
                <w:rFonts w:hint="eastAsia" w:ascii="宋体" w:hAnsi="宋体" w:cs="宋体"/>
                <w:color w:val="auto"/>
                <w:sz w:val="24"/>
                <w:lang w:val="en-US" w:eastAsia="zh-CN"/>
              </w:rPr>
              <w:t>1</w:t>
            </w:r>
            <w:r>
              <w:rPr>
                <w:rFonts w:hint="eastAsia" w:ascii="宋体" w:hAnsi="宋体" w:cs="宋体"/>
                <w:color w:val="auto"/>
                <w:sz w:val="24"/>
                <w:lang w:eastAsia="zh-CN"/>
              </w:rPr>
              <w:t>月</w:t>
            </w:r>
            <w:r>
              <w:rPr>
                <w:rFonts w:hint="eastAsia" w:ascii="宋体" w:hAnsi="宋体" w:cs="宋体"/>
                <w:color w:val="auto"/>
                <w:sz w:val="24"/>
                <w:lang w:val="en-US" w:eastAsia="zh-CN"/>
              </w:rPr>
              <w:t>9</w:t>
            </w:r>
            <w:r>
              <w:rPr>
                <w:rFonts w:hint="eastAsia" w:ascii="宋体" w:hAnsi="宋体" w:cs="宋体"/>
                <w:color w:val="auto"/>
                <w:sz w:val="24"/>
                <w:lang w:eastAsia="zh-CN"/>
              </w:rPr>
              <w:t>日</w:t>
            </w:r>
            <w:r>
              <w:rPr>
                <w:rFonts w:hint="eastAsia" w:ascii="宋体" w:hAnsi="宋体" w:eastAsia="宋体" w:cs="宋体"/>
                <w:color w:val="auto"/>
                <w:sz w:val="24"/>
              </w:rPr>
              <w:t>点</w:t>
            </w:r>
            <w:r>
              <w:rPr>
                <w:rFonts w:hint="eastAsia" w:ascii="宋体" w:hAnsi="宋体" w:eastAsia="宋体" w:cs="宋体"/>
                <w:color w:val="auto"/>
                <w:sz w:val="24"/>
                <w:lang w:val="en-US" w:eastAsia="zh-CN"/>
              </w:rPr>
              <w:t>9：00</w:t>
            </w:r>
            <w:r>
              <w:rPr>
                <w:rFonts w:hint="eastAsia" w:ascii="宋体" w:hAnsi="宋体" w:eastAsia="宋体" w:cs="宋体"/>
                <w:color w:val="auto"/>
                <w:sz w:val="24"/>
              </w:rPr>
              <w:t>分(北京时间）前递交投标文件。</w:t>
            </w:r>
          </w:p>
        </w:tc>
      </w:tr>
    </w:tbl>
    <w:p>
      <w:pPr>
        <w:pStyle w:val="21"/>
        <w:widowControl/>
        <w:spacing w:beforeAutospacing="0" w:afterAutospacing="0" w:line="500" w:lineRule="exact"/>
        <w:ind w:firstLine="480" w:firstLineChars="200"/>
        <w:rPr>
          <w:color w:val="auto"/>
        </w:rPr>
      </w:pPr>
      <w:r>
        <w:rPr>
          <w:rStyle w:val="28"/>
          <w:rFonts w:hint="eastAsia" w:ascii="宋体" w:hAnsi="宋体" w:cs="宋体"/>
          <w:color w:val="auto"/>
          <w:szCs w:val="24"/>
          <w:shd w:val="clear" w:color="auto" w:fill="FFFFFF"/>
        </w:rPr>
        <w:t>一、项目基本情况</w:t>
      </w:r>
    </w:p>
    <w:p>
      <w:pPr>
        <w:pStyle w:val="21"/>
        <w:widowControl/>
        <w:spacing w:beforeAutospacing="0" w:afterAutospacing="0" w:line="360" w:lineRule="auto"/>
        <w:ind w:firstLine="480"/>
        <w:rPr>
          <w:rFonts w:hint="default" w:eastAsia="宋体"/>
          <w:color w:val="auto"/>
          <w:lang w:val="en-US" w:eastAsia="zh-CN"/>
        </w:rPr>
      </w:pPr>
      <w:r>
        <w:rPr>
          <w:rFonts w:hint="eastAsia" w:ascii="宋体" w:hAnsi="宋体" w:cs="宋体"/>
          <w:color w:val="auto"/>
          <w:sz w:val="24"/>
          <w:szCs w:val="24"/>
          <w:shd w:val="clear" w:color="auto" w:fill="FFFFFF"/>
          <w:lang w:val="en-US" w:eastAsia="zh-CN"/>
        </w:rPr>
        <w:t>1、</w:t>
      </w:r>
      <w:r>
        <w:rPr>
          <w:rFonts w:hint="eastAsia" w:ascii="宋体" w:hAnsi="宋体" w:cs="宋体"/>
          <w:color w:val="auto"/>
          <w:sz w:val="24"/>
          <w:szCs w:val="24"/>
          <w:shd w:val="clear" w:color="auto" w:fill="FFFFFF"/>
        </w:rPr>
        <w:t>项目编号：</w:t>
      </w:r>
      <w:r>
        <w:rPr>
          <w:rFonts w:hint="eastAsia" w:cs="宋体"/>
          <w:color w:val="auto"/>
          <w:sz w:val="24"/>
          <w:szCs w:val="24"/>
          <w:shd w:val="clear" w:color="auto" w:fill="FFFFFF"/>
          <w:lang w:eastAsia="zh-CN"/>
        </w:rPr>
        <w:t>131-2021CG-195</w:t>
      </w:r>
      <w:r>
        <w:rPr>
          <w:rFonts w:hint="eastAsia" w:ascii="宋体" w:hAnsi="宋体" w:cs="宋体"/>
          <w:color w:val="auto"/>
          <w:kern w:val="0"/>
          <w:sz w:val="24"/>
          <w:szCs w:val="24"/>
          <w:shd w:val="clear" w:color="auto" w:fill="FFFFFF"/>
        </w:rPr>
        <w:t>（政府采购备案号：阳财采计备[2021] A</w:t>
      </w:r>
      <w:r>
        <w:rPr>
          <w:rFonts w:hint="eastAsia" w:cs="宋体"/>
          <w:color w:val="auto"/>
          <w:kern w:val="0"/>
          <w:sz w:val="24"/>
          <w:szCs w:val="24"/>
          <w:shd w:val="clear" w:color="auto" w:fill="FFFFFF"/>
          <w:lang w:val="en-US" w:eastAsia="zh-CN"/>
        </w:rPr>
        <w:t>151</w:t>
      </w:r>
      <w:r>
        <w:rPr>
          <w:rFonts w:hint="eastAsia" w:ascii="宋体" w:hAnsi="宋体" w:cs="宋体"/>
          <w:color w:val="auto"/>
          <w:kern w:val="0"/>
          <w:sz w:val="24"/>
          <w:szCs w:val="24"/>
          <w:shd w:val="clear" w:color="auto" w:fill="FFFFFF"/>
          <w:lang w:val="en-US" w:eastAsia="zh-CN"/>
        </w:rPr>
        <w:t>）</w:t>
      </w:r>
    </w:p>
    <w:p>
      <w:pPr>
        <w:pStyle w:val="21"/>
        <w:widowControl/>
        <w:spacing w:beforeAutospacing="0" w:afterAutospacing="0" w:line="360" w:lineRule="auto"/>
        <w:ind w:firstLine="480" w:firstLineChars="200"/>
        <w:rPr>
          <w:rFonts w:hint="default" w:ascii="宋体" w:hAnsi="宋体" w:cs="宋体"/>
          <w:color w:val="auto"/>
          <w:szCs w:val="24"/>
          <w:shd w:val="clear" w:color="auto" w:fill="FFFFFF"/>
          <w:lang w:val="en-US" w:eastAsia="zh-CN"/>
        </w:rPr>
      </w:pPr>
      <w:r>
        <w:rPr>
          <w:rFonts w:hint="eastAsia" w:ascii="宋体" w:hAnsi="宋体" w:cs="宋体"/>
          <w:color w:val="auto"/>
          <w:szCs w:val="24"/>
          <w:shd w:val="clear" w:color="auto" w:fill="FFFFFF"/>
          <w:lang w:val="en-US" w:eastAsia="zh-CN"/>
        </w:rPr>
        <w:t>2、</w:t>
      </w:r>
      <w:r>
        <w:rPr>
          <w:rFonts w:hint="eastAsia" w:ascii="宋体" w:hAnsi="宋体" w:cs="宋体"/>
          <w:color w:val="auto"/>
          <w:szCs w:val="24"/>
          <w:shd w:val="clear" w:color="auto" w:fill="FFFFFF"/>
        </w:rPr>
        <w:t>预算金额：</w:t>
      </w:r>
      <w:r>
        <w:rPr>
          <w:rFonts w:hint="eastAsia" w:cs="宋体"/>
          <w:color w:val="auto"/>
          <w:szCs w:val="24"/>
          <w:shd w:val="clear" w:color="auto" w:fill="FFFFFF"/>
          <w:lang w:val="en-US" w:eastAsia="zh-CN"/>
        </w:rPr>
        <w:t>158万元</w:t>
      </w:r>
      <w:r>
        <w:rPr>
          <w:rFonts w:hint="eastAsia" w:ascii="宋体" w:hAnsi="宋体" w:cs="宋体"/>
          <w:color w:val="auto"/>
          <w:szCs w:val="24"/>
          <w:shd w:val="clear" w:color="auto" w:fill="FFFFFF"/>
          <w:lang w:val="en-US" w:eastAsia="zh-CN"/>
        </w:rPr>
        <w:t>。</w:t>
      </w:r>
    </w:p>
    <w:p>
      <w:pPr>
        <w:pStyle w:val="21"/>
        <w:widowControl/>
        <w:spacing w:beforeAutospacing="0" w:afterAutospacing="0" w:line="360" w:lineRule="auto"/>
        <w:ind w:firstLine="480"/>
        <w:rPr>
          <w:rFonts w:hint="eastAsia" w:ascii="宋体" w:hAnsi="宋体" w:cs="宋体"/>
          <w:color w:val="auto"/>
          <w:spacing w:val="-11"/>
          <w:szCs w:val="24"/>
          <w:shd w:val="clear" w:color="auto" w:fill="FFFFFF"/>
        </w:rPr>
      </w:pPr>
      <w:r>
        <w:rPr>
          <w:rFonts w:hint="eastAsia" w:ascii="宋体" w:hAnsi="宋体" w:cs="宋体"/>
          <w:color w:val="auto"/>
          <w:szCs w:val="24"/>
          <w:shd w:val="clear" w:color="auto" w:fill="FFFFFF"/>
          <w:lang w:val="en-US" w:eastAsia="zh-CN"/>
        </w:rPr>
        <w:t>3、</w:t>
      </w:r>
      <w:r>
        <w:rPr>
          <w:rFonts w:hint="eastAsia" w:ascii="宋体" w:hAnsi="宋体" w:cs="宋体"/>
          <w:color w:val="auto"/>
          <w:szCs w:val="24"/>
          <w:shd w:val="clear" w:color="auto" w:fill="FFFFFF"/>
        </w:rPr>
        <w:t>招标内容：为弥补自身考试场地、设施不足，按规定购买、使用当地驾驶人培训机构或第三方投资建设并符合国家相关标准的考试场地。本次购买服务包括小车的场地驾驶技能考场(即“科目二考场”)、道路驾驶技能考场(即“科目三考场”)。</w:t>
      </w:r>
    </w:p>
    <w:p>
      <w:pPr>
        <w:pStyle w:val="21"/>
        <w:widowControl/>
        <w:spacing w:beforeAutospacing="0" w:afterAutospacing="0" w:line="360" w:lineRule="auto"/>
        <w:ind w:firstLine="480" w:firstLineChars="200"/>
        <w:rPr>
          <w:rFonts w:hint="default" w:eastAsia="宋体"/>
          <w:color w:val="auto"/>
          <w:lang w:val="en-US" w:eastAsia="zh-CN"/>
        </w:rPr>
      </w:pPr>
      <w:r>
        <w:rPr>
          <w:rFonts w:hint="eastAsia" w:ascii="宋体" w:hAnsi="宋体" w:cs="宋体"/>
          <w:color w:val="auto"/>
          <w:szCs w:val="24"/>
          <w:shd w:val="clear" w:color="auto" w:fill="FFFFFF"/>
          <w:lang w:val="en-US" w:eastAsia="zh-CN"/>
        </w:rPr>
        <w:t>4、</w:t>
      </w:r>
      <w:r>
        <w:rPr>
          <w:rFonts w:hint="eastAsia" w:ascii="宋体" w:hAnsi="宋体" w:cs="宋体"/>
          <w:color w:val="auto"/>
          <w:szCs w:val="24"/>
          <w:shd w:val="clear" w:color="auto" w:fill="FFFFFF"/>
        </w:rPr>
        <w:t>合同履行期限：</w:t>
      </w:r>
      <w:r>
        <w:rPr>
          <w:rFonts w:hint="eastAsia" w:ascii="宋体" w:hAnsi="宋体" w:cs="宋体"/>
          <w:color w:val="auto"/>
          <w:szCs w:val="24"/>
          <w:lang w:val="en-US" w:eastAsia="zh-CN"/>
        </w:rPr>
        <w:t>一年</w:t>
      </w:r>
      <w:r>
        <w:rPr>
          <w:rFonts w:hint="eastAsia" w:ascii="宋体" w:hAnsi="宋体" w:cs="宋体"/>
          <w:color w:val="auto"/>
          <w:szCs w:val="24"/>
        </w:rPr>
        <w:t>。</w:t>
      </w:r>
    </w:p>
    <w:p>
      <w:pPr>
        <w:pStyle w:val="21"/>
        <w:widowControl/>
        <w:spacing w:beforeAutospacing="0" w:afterAutospacing="0" w:line="500" w:lineRule="exact"/>
        <w:ind w:firstLine="420"/>
        <w:rPr>
          <w:color w:val="auto"/>
        </w:rPr>
      </w:pPr>
      <w:r>
        <w:rPr>
          <w:rStyle w:val="28"/>
          <w:rFonts w:hint="eastAsia" w:ascii="宋体" w:hAnsi="宋体" w:cs="宋体"/>
          <w:color w:val="auto"/>
          <w:szCs w:val="24"/>
          <w:shd w:val="clear" w:color="auto" w:fill="FFFFFF"/>
        </w:rPr>
        <w:t>二、申请人的资格要求：</w:t>
      </w:r>
    </w:p>
    <w:p>
      <w:pPr>
        <w:pStyle w:val="21"/>
        <w:widowControl/>
        <w:spacing w:beforeAutospacing="0" w:afterAutospacing="0" w:line="360" w:lineRule="auto"/>
        <w:ind w:firstLine="480"/>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1、应具备《政府采购法》第二十二条第一款规定的条件；</w:t>
      </w:r>
    </w:p>
    <w:p>
      <w:pPr>
        <w:spacing w:line="38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（1）具有独立承担民事责任的能力；</w:t>
      </w:r>
    </w:p>
    <w:p>
      <w:pPr>
        <w:spacing w:line="38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（2）具有良好的商业信誉和健全的财务会计制度；</w:t>
      </w:r>
    </w:p>
    <w:p>
      <w:pPr>
        <w:spacing w:line="38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（3）具有履行合同所必需的设备和专业技术能力；</w:t>
      </w:r>
    </w:p>
    <w:p>
      <w:pPr>
        <w:spacing w:line="38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（4）有依法缴纳税收和社会保障资金的良好记录；</w:t>
      </w:r>
    </w:p>
    <w:p>
      <w:pPr>
        <w:spacing w:line="38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（5）参加政府采购活动前三年内，在经营活动中没有重大违法记录；</w:t>
      </w:r>
    </w:p>
    <w:p>
      <w:pPr>
        <w:spacing w:line="380" w:lineRule="exact"/>
        <w:ind w:firstLine="480" w:firstLineChars="200"/>
        <w:rPr>
          <w:rFonts w:hint="eastAsia" w:ascii="宋体" w:hAnsi="宋体" w:eastAsia="宋体" w:cs="宋体"/>
          <w:color w:val="auto"/>
          <w:szCs w:val="24"/>
          <w:shd w:val="clear" w:color="auto" w:fill="FFFFFF"/>
        </w:rPr>
      </w:pPr>
      <w:r>
        <w:rPr>
          <w:rFonts w:hint="eastAsia" w:ascii="宋体" w:hAnsi="宋体" w:eastAsia="宋体" w:cs="宋体"/>
          <w:bCs/>
          <w:color w:val="auto"/>
          <w:sz w:val="24"/>
        </w:rPr>
        <w:t>（6）法律、行政法规规定的其他条件。</w:t>
      </w:r>
    </w:p>
    <w:p>
      <w:pPr>
        <w:pStyle w:val="21"/>
        <w:widowControl/>
        <w:spacing w:beforeAutospacing="0" w:afterAutospacing="0" w:line="360" w:lineRule="auto"/>
        <w:ind w:firstLine="480"/>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pStyle w:val="21"/>
        <w:widowControl/>
        <w:spacing w:beforeAutospacing="0" w:afterAutospacing="0" w:line="360" w:lineRule="auto"/>
        <w:ind w:firstLine="480"/>
        <w:rPr>
          <w:rFonts w:hint="eastAsia"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val="en-US" w:eastAsia="zh-CN"/>
        </w:rPr>
        <w:t>3、本项目的特定资格要求：具有道路运输主管部门颁发的经营范围包含普通机动车驾驶员培训（三级及以上）的《道路运输经营许可证》或拥有的机动车考试场地通过湖北省公安厅交通警察总队验收合格且在有效期内，符合《机动车驾驶人考试场地及其设施设置规范》（ＧＡ/T1029－2017）。</w:t>
      </w:r>
    </w:p>
    <w:p>
      <w:pPr>
        <w:pStyle w:val="21"/>
        <w:widowControl/>
        <w:spacing w:beforeAutospacing="0" w:afterAutospacing="0" w:line="360" w:lineRule="auto"/>
        <w:ind w:firstLine="480"/>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4、本项目不接受联合体形式的投标。</w:t>
      </w:r>
    </w:p>
    <w:p>
      <w:pPr>
        <w:pStyle w:val="21"/>
        <w:widowControl/>
        <w:spacing w:beforeAutospacing="0" w:afterAutospacing="0" w:line="500" w:lineRule="exact"/>
        <w:ind w:firstLine="420"/>
        <w:rPr>
          <w:color w:val="auto"/>
        </w:rPr>
      </w:pPr>
      <w:r>
        <w:rPr>
          <w:rStyle w:val="28"/>
          <w:rFonts w:hint="eastAsia" w:ascii="宋体" w:hAnsi="宋体" w:cs="宋体"/>
          <w:color w:val="auto"/>
          <w:szCs w:val="24"/>
          <w:shd w:val="clear" w:color="auto" w:fill="FFFFFF"/>
        </w:rPr>
        <w:t>三、获取招标文件</w:t>
      </w:r>
    </w:p>
    <w:p>
      <w:pPr>
        <w:pStyle w:val="21"/>
        <w:widowControl/>
        <w:spacing w:beforeAutospacing="0" w:afterAutospacing="0" w:line="500" w:lineRule="exact"/>
        <w:ind w:firstLine="480"/>
        <w:rPr>
          <w:color w:val="auto"/>
        </w:rPr>
      </w:pPr>
      <w:r>
        <w:rPr>
          <w:rFonts w:hint="eastAsia" w:ascii="宋体" w:hAnsi="宋体" w:cs="宋体"/>
          <w:color w:val="auto"/>
          <w:szCs w:val="24"/>
          <w:shd w:val="clear" w:color="auto" w:fill="FFFFFF"/>
        </w:rPr>
        <w:t>时间：2021年</w:t>
      </w:r>
      <w:r>
        <w:rPr>
          <w:rFonts w:hint="eastAsia" w:cs="宋体"/>
          <w:color w:val="auto"/>
          <w:szCs w:val="24"/>
          <w:shd w:val="clear" w:color="auto" w:fill="FFFFFF"/>
          <w:lang w:val="en-US" w:eastAsia="zh-CN"/>
        </w:rPr>
        <w:t>10</w:t>
      </w:r>
      <w:r>
        <w:rPr>
          <w:rFonts w:hint="eastAsia" w:ascii="宋体" w:hAnsi="宋体" w:cs="宋体"/>
          <w:color w:val="auto"/>
          <w:szCs w:val="24"/>
          <w:shd w:val="clear" w:color="auto" w:fill="FFFFFF"/>
        </w:rPr>
        <w:t>月</w:t>
      </w:r>
      <w:r>
        <w:rPr>
          <w:rFonts w:hint="eastAsia" w:cs="宋体"/>
          <w:color w:val="auto"/>
          <w:szCs w:val="24"/>
          <w:shd w:val="clear" w:color="auto" w:fill="FFFFFF"/>
          <w:lang w:val="en-US" w:eastAsia="zh-CN"/>
        </w:rPr>
        <w:t>15</w:t>
      </w:r>
      <w:r>
        <w:rPr>
          <w:rFonts w:hint="eastAsia" w:ascii="宋体" w:hAnsi="宋体" w:cs="宋体"/>
          <w:color w:val="auto"/>
          <w:szCs w:val="24"/>
          <w:shd w:val="clear" w:color="auto" w:fill="FFFFFF"/>
        </w:rPr>
        <w:t xml:space="preserve">日至 </w:t>
      </w:r>
      <w:r>
        <w:rPr>
          <w:rFonts w:hint="eastAsia" w:cs="宋体"/>
          <w:color w:val="auto"/>
          <w:szCs w:val="24"/>
          <w:shd w:val="clear" w:color="auto" w:fill="FFFFFF"/>
          <w:lang w:eastAsia="zh-CN"/>
        </w:rPr>
        <w:t>2021年</w:t>
      </w:r>
      <w:r>
        <w:rPr>
          <w:rFonts w:hint="eastAsia" w:cs="宋体"/>
          <w:color w:val="auto"/>
          <w:szCs w:val="24"/>
          <w:shd w:val="clear" w:color="auto" w:fill="FFFFFF"/>
          <w:lang w:val="en-US" w:eastAsia="zh-CN"/>
        </w:rPr>
        <w:t>10</w:t>
      </w:r>
      <w:r>
        <w:rPr>
          <w:rFonts w:hint="eastAsia" w:cs="宋体"/>
          <w:color w:val="auto"/>
          <w:szCs w:val="24"/>
          <w:shd w:val="clear" w:color="auto" w:fill="FFFFFF"/>
          <w:lang w:eastAsia="zh-CN"/>
        </w:rPr>
        <w:t>月</w:t>
      </w:r>
      <w:r>
        <w:rPr>
          <w:rFonts w:hint="eastAsia" w:cs="宋体"/>
          <w:color w:val="auto"/>
          <w:szCs w:val="24"/>
          <w:shd w:val="clear" w:color="auto" w:fill="FFFFFF"/>
          <w:lang w:val="en-US" w:eastAsia="zh-CN"/>
        </w:rPr>
        <w:t>21</w:t>
      </w:r>
      <w:r>
        <w:rPr>
          <w:rFonts w:hint="eastAsia" w:ascii="宋体" w:hAnsi="宋体" w:cs="宋体"/>
          <w:color w:val="auto"/>
          <w:szCs w:val="24"/>
          <w:shd w:val="clear" w:color="auto" w:fill="FFFFFF"/>
        </w:rPr>
        <w:t>日17：30</w:t>
      </w:r>
      <w:r>
        <w:rPr>
          <w:rFonts w:hint="eastAsia" w:ascii="宋体" w:hAnsi="宋体" w:cs="宋体"/>
          <w:color w:val="auto"/>
          <w:szCs w:val="24"/>
          <w:shd w:val="clear" w:color="auto" w:fill="FFFFFF"/>
        </w:rPr>
        <w:t xml:space="preserve"> (北京时间)</w:t>
      </w:r>
    </w:p>
    <w:p>
      <w:pPr>
        <w:pStyle w:val="21"/>
        <w:widowControl/>
        <w:spacing w:beforeAutospacing="0" w:afterAutospacing="0" w:line="500" w:lineRule="exact"/>
        <w:ind w:firstLine="480"/>
        <w:rPr>
          <w:color w:val="auto"/>
        </w:rPr>
      </w:pPr>
      <w:r>
        <w:rPr>
          <w:rFonts w:hint="eastAsia" w:ascii="宋体" w:hAnsi="宋体" w:cs="宋体"/>
          <w:color w:val="auto"/>
          <w:szCs w:val="24"/>
          <w:shd w:val="clear" w:color="auto" w:fill="FFFFFF"/>
        </w:rPr>
        <w:t>招标文件下载：见附件</w:t>
      </w:r>
    </w:p>
    <w:p>
      <w:pPr>
        <w:pStyle w:val="21"/>
        <w:widowControl/>
        <w:numPr>
          <w:ilvl w:val="0"/>
          <w:numId w:val="3"/>
        </w:numPr>
        <w:spacing w:beforeAutospacing="0" w:afterAutospacing="0" w:line="500" w:lineRule="exact"/>
        <w:ind w:firstLine="420"/>
        <w:rPr>
          <w:rStyle w:val="28"/>
          <w:rFonts w:ascii="宋体" w:hAnsi="宋体" w:cs="宋体"/>
          <w:color w:val="auto"/>
          <w:szCs w:val="24"/>
          <w:shd w:val="clear" w:color="auto" w:fill="FFFFFF"/>
        </w:rPr>
      </w:pPr>
      <w:r>
        <w:rPr>
          <w:rStyle w:val="28"/>
          <w:rFonts w:hint="eastAsia" w:ascii="宋体" w:hAnsi="宋体" w:cs="宋体"/>
          <w:color w:val="auto"/>
          <w:szCs w:val="24"/>
          <w:shd w:val="clear" w:color="auto" w:fill="FFFFFF"/>
        </w:rPr>
        <w:t>提交投标文件截止时间、开标时间和地点</w:t>
      </w:r>
    </w:p>
    <w:p>
      <w:pPr>
        <w:pStyle w:val="21"/>
        <w:widowControl/>
        <w:spacing w:beforeAutospacing="0" w:afterAutospacing="0" w:line="360" w:lineRule="auto"/>
        <w:ind w:firstLine="480"/>
        <w:rPr>
          <w:rFonts w:ascii="宋体" w:hAnsi="宋体" w:cs="宋体"/>
          <w:color w:val="auto"/>
          <w:szCs w:val="24"/>
          <w:shd w:val="clear" w:color="auto" w:fill="FFFFFF"/>
        </w:rPr>
      </w:pPr>
      <w:r>
        <w:rPr>
          <w:rFonts w:hint="eastAsia" w:ascii="宋体" w:hAnsi="宋体" w:cs="宋体"/>
          <w:color w:val="auto"/>
          <w:szCs w:val="24"/>
        </w:rPr>
        <w:t>提交投标文件截止时间、开标时间</w:t>
      </w:r>
      <w:r>
        <w:rPr>
          <w:rFonts w:hint="eastAsia" w:ascii="宋体" w:hAnsi="宋体" w:cs="宋体"/>
          <w:color w:val="auto"/>
          <w:szCs w:val="24"/>
          <w:shd w:val="clear" w:color="auto" w:fill="FFFFFF"/>
        </w:rPr>
        <w:t>：</w:t>
      </w:r>
      <w:r>
        <w:rPr>
          <w:rFonts w:hint="eastAsia" w:cs="宋体"/>
          <w:color w:val="auto"/>
          <w:szCs w:val="24"/>
          <w:shd w:val="clear" w:color="auto" w:fill="FFFFFF"/>
          <w:lang w:eastAsia="zh-CN"/>
        </w:rPr>
        <w:t>2021年1</w:t>
      </w:r>
      <w:r>
        <w:rPr>
          <w:rFonts w:hint="eastAsia" w:cs="宋体"/>
          <w:color w:val="auto"/>
          <w:szCs w:val="24"/>
          <w:shd w:val="clear" w:color="auto" w:fill="FFFFFF"/>
          <w:lang w:val="en-US" w:eastAsia="zh-CN"/>
        </w:rPr>
        <w:t>1</w:t>
      </w:r>
      <w:r>
        <w:rPr>
          <w:rFonts w:hint="eastAsia" w:cs="宋体"/>
          <w:color w:val="auto"/>
          <w:szCs w:val="24"/>
          <w:shd w:val="clear" w:color="auto" w:fill="FFFFFF"/>
          <w:lang w:eastAsia="zh-CN"/>
        </w:rPr>
        <w:t>月</w:t>
      </w:r>
      <w:r>
        <w:rPr>
          <w:rFonts w:hint="eastAsia" w:cs="宋体"/>
          <w:color w:val="auto"/>
          <w:szCs w:val="24"/>
          <w:shd w:val="clear" w:color="auto" w:fill="FFFFFF"/>
          <w:lang w:val="en-US" w:eastAsia="zh-CN"/>
        </w:rPr>
        <w:t>9</w:t>
      </w:r>
      <w:r>
        <w:rPr>
          <w:rFonts w:hint="eastAsia" w:cs="宋体"/>
          <w:color w:val="auto"/>
          <w:szCs w:val="24"/>
          <w:shd w:val="clear" w:color="auto" w:fill="FFFFFF"/>
          <w:lang w:eastAsia="zh-CN"/>
        </w:rPr>
        <w:t>日</w:t>
      </w:r>
      <w:r>
        <w:rPr>
          <w:rFonts w:hint="eastAsia" w:ascii="宋体" w:hAnsi="宋体" w:cs="宋体"/>
          <w:color w:val="auto"/>
          <w:szCs w:val="24"/>
          <w:shd w:val="clear" w:color="auto" w:fill="FFFFFF"/>
          <w:lang w:val="en-US" w:eastAsia="zh-CN"/>
        </w:rPr>
        <w:t>9</w:t>
      </w:r>
      <w:r>
        <w:rPr>
          <w:rFonts w:hint="eastAsia" w:ascii="宋体" w:hAnsi="宋体" w:cs="宋体"/>
          <w:color w:val="auto"/>
          <w:szCs w:val="24"/>
          <w:shd w:val="clear" w:color="auto" w:fill="FFFFFF"/>
        </w:rPr>
        <w:t>时00分</w:t>
      </w:r>
      <w:r>
        <w:rPr>
          <w:rFonts w:hint="eastAsia" w:ascii="宋体" w:hAnsi="宋体" w:cs="宋体"/>
          <w:color w:val="auto"/>
          <w:szCs w:val="24"/>
          <w:shd w:val="clear" w:color="auto" w:fill="FFFFFF"/>
        </w:rPr>
        <w:t>（提前半小时开始接收投标文件，拒收逾期送达或者未按招标文件要求密封的投标文件）</w:t>
      </w:r>
    </w:p>
    <w:p>
      <w:pPr>
        <w:pStyle w:val="21"/>
        <w:widowControl/>
        <w:spacing w:beforeAutospacing="0" w:afterAutospacing="0" w:line="360" w:lineRule="auto"/>
        <w:ind w:firstLine="480"/>
        <w:rPr>
          <w:color w:val="auto"/>
        </w:rPr>
      </w:pPr>
      <w:r>
        <w:rPr>
          <w:rFonts w:hint="eastAsia" w:ascii="宋体" w:hAnsi="宋体" w:cs="宋体"/>
          <w:color w:val="auto"/>
          <w:szCs w:val="24"/>
        </w:rPr>
        <w:t>提交投标文件地点</w:t>
      </w:r>
      <w:r>
        <w:rPr>
          <w:rFonts w:hint="eastAsia" w:ascii="宋体" w:hAnsi="宋体" w:cs="宋体"/>
          <w:color w:val="auto"/>
          <w:szCs w:val="24"/>
          <w:shd w:val="clear" w:color="auto" w:fill="FFFFFF"/>
        </w:rPr>
        <w:t>：阳新县公共资源交易中心</w:t>
      </w:r>
      <w:r>
        <w:rPr>
          <w:rFonts w:hint="eastAsia" w:cs="宋体"/>
          <w:color w:val="auto"/>
          <w:szCs w:val="24"/>
          <w:shd w:val="clear" w:color="auto" w:fill="FFFFFF"/>
          <w:lang w:val="en-US" w:eastAsia="zh-CN"/>
        </w:rPr>
        <w:t>一</w:t>
      </w:r>
      <w:r>
        <w:rPr>
          <w:rFonts w:hint="eastAsia" w:ascii="宋体" w:hAnsi="宋体" w:cs="宋体"/>
          <w:color w:val="auto"/>
          <w:szCs w:val="24"/>
          <w:shd w:val="clear" w:color="auto" w:fill="FFFFFF"/>
        </w:rPr>
        <w:t>楼开标</w:t>
      </w:r>
      <w:r>
        <w:rPr>
          <w:rFonts w:hint="eastAsia" w:cs="宋体"/>
          <w:color w:val="auto"/>
          <w:szCs w:val="24"/>
          <w:shd w:val="clear" w:color="auto" w:fill="FFFFFF"/>
          <w:lang w:val="en-US" w:eastAsia="zh-CN"/>
        </w:rPr>
        <w:t>一</w:t>
      </w:r>
      <w:r>
        <w:rPr>
          <w:rFonts w:hint="eastAsia" w:ascii="宋体" w:hAnsi="宋体" w:cs="宋体"/>
          <w:color w:val="auto"/>
          <w:szCs w:val="24"/>
          <w:shd w:val="clear" w:color="auto" w:fill="FFFFFF"/>
        </w:rPr>
        <w:t>厅（阳新县熊家垴安置小区东侧）</w:t>
      </w:r>
    </w:p>
    <w:p>
      <w:pPr>
        <w:pStyle w:val="21"/>
        <w:widowControl/>
        <w:spacing w:beforeAutospacing="0" w:afterAutospacing="0" w:line="360" w:lineRule="auto"/>
        <w:ind w:firstLine="420"/>
        <w:rPr>
          <w:color w:val="auto"/>
        </w:rPr>
      </w:pPr>
      <w:r>
        <w:rPr>
          <w:rStyle w:val="28"/>
          <w:rFonts w:hint="eastAsia" w:ascii="宋体" w:hAnsi="宋体" w:cs="宋体"/>
          <w:color w:val="auto"/>
          <w:szCs w:val="24"/>
          <w:shd w:val="clear" w:color="auto" w:fill="FFFFFF"/>
        </w:rPr>
        <w:t>五、公告期限</w:t>
      </w:r>
    </w:p>
    <w:p>
      <w:pPr>
        <w:pStyle w:val="21"/>
        <w:widowControl/>
        <w:spacing w:beforeAutospacing="0" w:afterAutospacing="0" w:line="360" w:lineRule="auto"/>
        <w:ind w:firstLine="480"/>
        <w:rPr>
          <w:color w:val="auto"/>
        </w:rPr>
      </w:pPr>
      <w:r>
        <w:rPr>
          <w:rFonts w:hint="eastAsia" w:ascii="宋体" w:hAnsi="宋体" w:cs="宋体"/>
          <w:color w:val="auto"/>
          <w:szCs w:val="24"/>
          <w:shd w:val="clear" w:color="auto" w:fill="FFFFFF"/>
        </w:rPr>
        <w:t>自本公告发布之日起5个工作日。</w:t>
      </w:r>
    </w:p>
    <w:p>
      <w:pPr>
        <w:pStyle w:val="21"/>
        <w:widowControl/>
        <w:spacing w:beforeAutospacing="0" w:afterAutospacing="0" w:line="360" w:lineRule="auto"/>
        <w:ind w:firstLine="420"/>
        <w:rPr>
          <w:color w:val="auto"/>
        </w:rPr>
      </w:pPr>
      <w:r>
        <w:rPr>
          <w:rStyle w:val="28"/>
          <w:rFonts w:hint="eastAsia" w:ascii="宋体" w:hAnsi="宋体" w:cs="宋体"/>
          <w:color w:val="auto"/>
          <w:szCs w:val="24"/>
          <w:shd w:val="clear" w:color="auto" w:fill="FFFFFF"/>
        </w:rPr>
        <w:t>六、其他补充事宜</w:t>
      </w:r>
    </w:p>
    <w:p>
      <w:pPr>
        <w:pStyle w:val="21"/>
        <w:widowControl/>
        <w:spacing w:beforeAutospacing="0" w:afterAutospacing="0" w:line="360" w:lineRule="auto"/>
        <w:ind w:firstLine="480"/>
        <w:rPr>
          <w:color w:val="auto"/>
        </w:rPr>
      </w:pPr>
      <w:r>
        <w:rPr>
          <w:rFonts w:hint="eastAsia" w:ascii="宋体" w:hAnsi="宋体" w:cs="宋体"/>
          <w:color w:val="auto"/>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21"/>
        <w:widowControl/>
        <w:spacing w:beforeAutospacing="0" w:afterAutospacing="0" w:line="360" w:lineRule="auto"/>
        <w:ind w:firstLine="480"/>
        <w:rPr>
          <w:rFonts w:ascii="宋体" w:hAnsi="宋体" w:cs="宋体"/>
          <w:color w:val="auto"/>
          <w:szCs w:val="24"/>
          <w:shd w:val="clear" w:color="auto" w:fill="FFFFFF"/>
        </w:rPr>
      </w:pPr>
      <w:r>
        <w:rPr>
          <w:rFonts w:hint="eastAsia" w:ascii="宋体" w:hAnsi="宋体" w:cs="宋体"/>
          <w:color w:val="auto"/>
          <w:szCs w:val="24"/>
          <w:shd w:val="clear" w:color="auto" w:fill="FFFFFF"/>
        </w:rPr>
        <w:t>2、是否专门面向中小企业</w:t>
      </w:r>
      <w:r>
        <w:rPr>
          <w:rFonts w:hint="eastAsia" w:cs="宋体"/>
          <w:color w:val="auto"/>
          <w:szCs w:val="24"/>
          <w:shd w:val="clear" w:color="auto" w:fill="FFFFFF"/>
          <w:lang w:eastAsia="zh-CN"/>
        </w:rPr>
        <w:t>、</w:t>
      </w:r>
      <w:r>
        <w:rPr>
          <w:rFonts w:hint="eastAsia" w:ascii="宋体" w:hAnsi="宋体" w:cs="宋体"/>
          <w:color w:val="auto"/>
          <w:szCs w:val="24"/>
          <w:shd w:val="clear" w:color="auto" w:fill="FFFFFF"/>
        </w:rPr>
        <w:t>监狱企业、残疾人福利性单位：</w:t>
      </w:r>
      <w:r>
        <w:rPr>
          <w:rFonts w:hint="eastAsia" w:cs="宋体"/>
          <w:color w:val="auto"/>
          <w:szCs w:val="24"/>
          <w:shd w:val="clear" w:color="auto" w:fill="FFFFFF"/>
          <w:lang w:eastAsia="zh-CN"/>
        </w:rPr>
        <w:t>是</w:t>
      </w:r>
      <w:r>
        <w:rPr>
          <w:rFonts w:hint="eastAsia" w:ascii="宋体" w:hAnsi="宋体" w:cs="宋体"/>
          <w:color w:val="auto"/>
          <w:szCs w:val="24"/>
          <w:shd w:val="clear" w:color="auto" w:fill="FFFFFF"/>
        </w:rPr>
        <w:t>。</w:t>
      </w:r>
    </w:p>
    <w:p>
      <w:pPr>
        <w:spacing w:line="500" w:lineRule="exact"/>
        <w:ind w:firstLine="480" w:firstLineChars="200"/>
        <w:rPr>
          <w:rFonts w:hint="default" w:eastAsia="黑体"/>
          <w:lang w:val="en-US" w:eastAsia="zh-CN"/>
        </w:rPr>
      </w:pP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w:t>
      </w:r>
      <w:r>
        <w:rPr>
          <w:rFonts w:hint="eastAsia" w:ascii="宋体" w:hAnsi="宋体" w:cs="宋体"/>
          <w:color w:val="auto"/>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cs="宋体"/>
          <w:color w:val="auto"/>
          <w:kern w:val="0"/>
          <w:sz w:val="24"/>
          <w:szCs w:val="24"/>
        </w:rPr>
        <w:t>质疑时请提交书面质疑函一份（法</w:t>
      </w:r>
      <w:r>
        <w:rPr>
          <w:rFonts w:hint="eastAsia" w:ascii="宋体" w:hAnsi="宋体" w:cs="宋体"/>
          <w:color w:val="auto"/>
          <w:kern w:val="0"/>
          <w:sz w:val="24"/>
          <w:szCs w:val="24"/>
          <w:lang w:val="en-US" w:eastAsia="zh-CN"/>
        </w:rPr>
        <w:t>定</w:t>
      </w:r>
      <w:r>
        <w:rPr>
          <w:rFonts w:hint="eastAsia" w:ascii="宋体" w:hAnsi="宋体" w:cs="宋体"/>
          <w:color w:val="auto"/>
          <w:kern w:val="0"/>
          <w:sz w:val="24"/>
          <w:szCs w:val="24"/>
        </w:rPr>
        <w:t>代表</w:t>
      </w:r>
      <w:r>
        <w:rPr>
          <w:rFonts w:hint="eastAsia" w:ascii="宋体" w:hAnsi="宋体" w:cs="宋体"/>
          <w:color w:val="auto"/>
          <w:kern w:val="0"/>
          <w:sz w:val="24"/>
          <w:szCs w:val="24"/>
          <w:lang w:val="en-US" w:eastAsia="zh-CN"/>
        </w:rPr>
        <w:t>人/负责人</w:t>
      </w:r>
      <w:r>
        <w:rPr>
          <w:rFonts w:hint="eastAsia" w:ascii="宋体" w:hAnsi="宋体" w:cs="宋体"/>
          <w:color w:val="auto"/>
          <w:kern w:val="0"/>
          <w:sz w:val="24"/>
          <w:szCs w:val="24"/>
        </w:rPr>
        <w:t>签字、加盖单位公章。具体要求详见本招标文件“第二章 投标人须知”中的第八条之规定），并附相关证据材料。</w:t>
      </w:r>
    </w:p>
    <w:p>
      <w:pPr>
        <w:pStyle w:val="21"/>
        <w:widowControl/>
        <w:spacing w:beforeAutospacing="0" w:afterAutospacing="0" w:line="360" w:lineRule="auto"/>
        <w:ind w:firstLine="420"/>
        <w:rPr>
          <w:color w:val="auto"/>
        </w:rPr>
      </w:pPr>
      <w:r>
        <w:rPr>
          <w:rStyle w:val="28"/>
          <w:rFonts w:hint="eastAsia" w:ascii="宋体" w:hAnsi="宋体" w:cs="宋体"/>
          <w:color w:val="auto"/>
          <w:szCs w:val="24"/>
          <w:shd w:val="clear" w:color="auto" w:fill="FFFFFF"/>
        </w:rPr>
        <w:t>七、对本次招标提出询问，请按以下方式联系。</w:t>
      </w:r>
    </w:p>
    <w:p>
      <w:pPr>
        <w:pStyle w:val="21"/>
        <w:widowControl/>
        <w:spacing w:beforeAutospacing="0" w:afterAutospacing="0" w:line="360" w:lineRule="auto"/>
        <w:ind w:firstLine="480"/>
        <w:rPr>
          <w:color w:val="auto"/>
        </w:rPr>
      </w:pPr>
      <w:r>
        <w:rPr>
          <w:rFonts w:hint="eastAsia" w:ascii="宋体" w:hAnsi="宋体" w:cs="宋体"/>
          <w:color w:val="auto"/>
          <w:szCs w:val="24"/>
          <w:shd w:val="clear" w:color="auto" w:fill="FFFFFF"/>
        </w:rPr>
        <w:t>1.采购人信息</w:t>
      </w:r>
    </w:p>
    <w:p>
      <w:pPr>
        <w:pStyle w:val="21"/>
        <w:widowControl/>
        <w:spacing w:beforeAutospacing="0" w:afterAutospacing="0" w:line="360" w:lineRule="auto"/>
        <w:ind w:firstLine="480"/>
        <w:rPr>
          <w:rFonts w:hint="eastAsia" w:eastAsia="宋体"/>
          <w:color w:val="auto"/>
          <w:lang w:val="en-US" w:eastAsia="zh-CN"/>
        </w:rPr>
      </w:pPr>
      <w:r>
        <w:rPr>
          <w:rFonts w:hint="eastAsia" w:ascii="宋体" w:hAnsi="宋体" w:cs="宋体"/>
          <w:color w:val="auto"/>
          <w:szCs w:val="24"/>
          <w:shd w:val="clear" w:color="auto" w:fill="FFFFFF"/>
        </w:rPr>
        <w:t>名   称：</w:t>
      </w:r>
      <w:r>
        <w:rPr>
          <w:rFonts w:hint="eastAsia" w:ascii="宋体" w:hAnsi="宋体" w:cs="宋体"/>
          <w:color w:val="auto"/>
          <w:szCs w:val="24"/>
          <w:lang w:eastAsia="zh-CN"/>
        </w:rPr>
        <w:t>阳新县公安局</w:t>
      </w:r>
    </w:p>
    <w:p>
      <w:pPr>
        <w:pStyle w:val="21"/>
        <w:widowControl/>
        <w:spacing w:beforeAutospacing="0" w:afterAutospacing="0" w:line="360" w:lineRule="auto"/>
        <w:ind w:firstLine="480"/>
        <w:rPr>
          <w:rFonts w:hint="eastAsia" w:ascii="宋体" w:hAnsi="宋体" w:cs="宋体"/>
          <w:bCs/>
          <w:color w:val="auto"/>
          <w:lang w:val="en-US" w:eastAsia="zh-CN"/>
        </w:rPr>
      </w:pPr>
      <w:r>
        <w:rPr>
          <w:rFonts w:hint="eastAsia" w:ascii="宋体" w:hAnsi="宋体" w:cs="宋体"/>
          <w:color w:val="auto"/>
          <w:szCs w:val="24"/>
          <w:shd w:val="clear" w:color="auto" w:fill="FFFFFF"/>
        </w:rPr>
        <w:t>地   址：</w:t>
      </w:r>
      <w:r>
        <w:rPr>
          <w:rFonts w:hint="eastAsia" w:ascii="宋体" w:hAnsi="宋体" w:cs="宋体"/>
          <w:bCs/>
          <w:color w:val="auto"/>
        </w:rPr>
        <w:t>阳新县</w:t>
      </w:r>
      <w:r>
        <w:rPr>
          <w:rFonts w:hint="eastAsia" w:ascii="宋体" w:hAnsi="宋体" w:cs="宋体"/>
          <w:bCs/>
          <w:color w:val="auto"/>
          <w:lang w:val="en-US" w:eastAsia="zh-CN"/>
        </w:rPr>
        <w:t>城东新区</w:t>
      </w:r>
    </w:p>
    <w:p>
      <w:pPr>
        <w:pStyle w:val="21"/>
        <w:widowControl/>
        <w:spacing w:beforeAutospacing="0" w:afterAutospacing="0" w:line="360" w:lineRule="auto"/>
        <w:ind w:firstLine="480"/>
        <w:rPr>
          <w:rFonts w:hint="default" w:eastAsia="宋体"/>
          <w:color w:val="auto"/>
          <w:lang w:val="en-US" w:eastAsia="zh-CN"/>
        </w:rPr>
      </w:pPr>
      <w:r>
        <w:rPr>
          <w:rFonts w:hint="eastAsia" w:ascii="宋体" w:hAnsi="宋体" w:cs="宋体"/>
          <w:bCs/>
          <w:color w:val="auto"/>
        </w:rPr>
        <w:t>联 系 人：</w:t>
      </w:r>
      <w:r>
        <w:rPr>
          <w:rFonts w:hint="eastAsia" w:ascii="宋体" w:hAnsi="宋体" w:cs="宋体"/>
          <w:bCs/>
          <w:color w:val="auto"/>
          <w:lang w:val="en-US" w:eastAsia="zh-CN"/>
        </w:rPr>
        <w:t xml:space="preserve">  </w:t>
      </w:r>
      <w:r>
        <w:rPr>
          <w:rFonts w:hint="eastAsia" w:cs="宋体"/>
          <w:bCs/>
          <w:color w:val="auto"/>
          <w:lang w:val="en-US" w:eastAsia="zh-CN"/>
        </w:rPr>
        <w:t>刘志喜</w:t>
      </w:r>
      <w:r>
        <w:rPr>
          <w:rFonts w:hint="eastAsia" w:ascii="宋体" w:hAnsi="宋体" w:cs="宋体"/>
          <w:bCs/>
          <w:color w:val="auto"/>
          <w:lang w:val="en-US" w:eastAsia="zh-CN"/>
        </w:rPr>
        <w:t xml:space="preserve">          </w:t>
      </w:r>
      <w:r>
        <w:rPr>
          <w:rFonts w:hint="eastAsia" w:ascii="宋体" w:hAnsi="宋体" w:cs="宋体"/>
          <w:color w:val="auto"/>
          <w:szCs w:val="24"/>
          <w:shd w:val="clear" w:color="auto" w:fill="FFFFFF"/>
        </w:rPr>
        <w:t>联系方式：</w:t>
      </w:r>
      <w:r>
        <w:rPr>
          <w:rFonts w:hint="eastAsia" w:ascii="宋体" w:hAnsi="宋体" w:cs="宋体"/>
          <w:bCs/>
          <w:color w:val="auto"/>
          <w:szCs w:val="24"/>
          <w:lang w:val="en-US" w:eastAsia="zh-CN"/>
        </w:rPr>
        <w:t>15397232315</w:t>
      </w:r>
    </w:p>
    <w:p>
      <w:pPr>
        <w:pStyle w:val="21"/>
        <w:widowControl/>
        <w:spacing w:beforeAutospacing="0" w:afterAutospacing="0" w:line="360" w:lineRule="auto"/>
        <w:ind w:firstLine="480"/>
        <w:rPr>
          <w:color w:val="auto"/>
        </w:rPr>
      </w:pPr>
      <w:r>
        <w:rPr>
          <w:rFonts w:hint="eastAsia" w:ascii="宋体" w:hAnsi="宋体" w:cs="宋体"/>
          <w:color w:val="auto"/>
          <w:szCs w:val="24"/>
          <w:shd w:val="clear" w:color="auto" w:fill="FFFFFF"/>
        </w:rPr>
        <w:t>2.采购代理机构信息</w:t>
      </w:r>
    </w:p>
    <w:p>
      <w:pPr>
        <w:pStyle w:val="21"/>
        <w:widowControl/>
        <w:spacing w:beforeAutospacing="0" w:afterAutospacing="0" w:line="360" w:lineRule="auto"/>
        <w:ind w:firstLine="480"/>
        <w:rPr>
          <w:rFonts w:hint="eastAsia" w:eastAsia="宋体"/>
          <w:color w:val="auto"/>
          <w:lang w:eastAsia="zh-CN"/>
        </w:rPr>
      </w:pPr>
      <w:r>
        <w:rPr>
          <w:rFonts w:hint="eastAsia" w:ascii="宋体" w:hAnsi="宋体" w:cs="宋体"/>
          <w:color w:val="auto"/>
          <w:szCs w:val="24"/>
          <w:shd w:val="clear" w:color="auto" w:fill="FFFFFF"/>
        </w:rPr>
        <w:t>名</w:t>
      </w:r>
      <w:r>
        <w:rPr>
          <w:rFonts w:hint="eastAsia" w:cs="宋体"/>
          <w:color w:val="auto"/>
          <w:szCs w:val="24"/>
          <w:shd w:val="clear" w:color="auto" w:fill="FFFFFF"/>
        </w:rPr>
        <w:t xml:space="preserve">     </w:t>
      </w:r>
      <w:r>
        <w:rPr>
          <w:rFonts w:hint="eastAsia" w:ascii="宋体" w:hAnsi="宋体" w:cs="宋体"/>
          <w:color w:val="auto"/>
          <w:szCs w:val="24"/>
          <w:shd w:val="clear" w:color="auto" w:fill="FFFFFF"/>
        </w:rPr>
        <w:t>称：</w:t>
      </w:r>
      <w:r>
        <w:rPr>
          <w:rFonts w:hint="eastAsia" w:cs="宋体"/>
          <w:color w:val="auto"/>
          <w:szCs w:val="24"/>
          <w:shd w:val="clear" w:color="auto" w:fill="FFFFFF"/>
          <w:lang w:eastAsia="zh-CN"/>
        </w:rPr>
        <w:t>湖北志恒工程管理有限公司</w:t>
      </w:r>
    </w:p>
    <w:p>
      <w:pPr>
        <w:pStyle w:val="21"/>
        <w:widowControl/>
        <w:spacing w:beforeAutospacing="0" w:afterAutospacing="0" w:line="360" w:lineRule="auto"/>
        <w:ind w:firstLine="480"/>
        <w:rPr>
          <w:rFonts w:hint="eastAsia" w:ascii="宋体" w:hAnsi="宋体" w:eastAsia="宋体" w:cs="宋体"/>
          <w:color w:val="auto"/>
          <w:szCs w:val="24"/>
          <w:shd w:val="clear" w:color="auto" w:fill="FFFFFF"/>
          <w:lang w:eastAsia="zh-CN"/>
        </w:rPr>
      </w:pPr>
      <w:r>
        <w:rPr>
          <w:rFonts w:hint="eastAsia" w:ascii="宋体" w:hAnsi="宋体" w:cs="宋体"/>
          <w:color w:val="auto"/>
          <w:szCs w:val="24"/>
          <w:shd w:val="clear" w:color="auto" w:fill="FFFFFF"/>
        </w:rPr>
        <w:t>地   址：</w:t>
      </w:r>
      <w:r>
        <w:rPr>
          <w:rFonts w:hint="eastAsia" w:ascii="宋体" w:hAnsi="宋体" w:cs="宋体"/>
          <w:color w:val="auto"/>
          <w:szCs w:val="24"/>
          <w:shd w:val="clear" w:color="auto" w:fill="FFFFFF"/>
          <w:lang w:eastAsia="zh-CN"/>
        </w:rPr>
        <w:t>阳新县兴国镇兴国财政所五楼</w:t>
      </w:r>
    </w:p>
    <w:p>
      <w:pPr>
        <w:pStyle w:val="21"/>
        <w:widowControl/>
        <w:spacing w:beforeAutospacing="0" w:afterAutospacing="0" w:line="360" w:lineRule="auto"/>
        <w:ind w:firstLine="480"/>
        <w:rPr>
          <w:rFonts w:hint="default" w:ascii="宋体" w:hAnsi="宋体" w:eastAsia="宋体" w:cs="宋体"/>
          <w:color w:val="auto"/>
          <w:szCs w:val="24"/>
          <w:shd w:val="clear" w:color="auto" w:fill="FFFFFF"/>
          <w:lang w:val="en-US" w:eastAsia="zh-CN"/>
        </w:rPr>
      </w:pPr>
      <w:r>
        <w:rPr>
          <w:rFonts w:hint="eastAsia" w:ascii="宋体" w:hAnsi="宋体" w:cs="宋体"/>
          <w:color w:val="auto"/>
          <w:szCs w:val="24"/>
          <w:shd w:val="clear" w:color="auto" w:fill="FFFFFF"/>
        </w:rPr>
        <w:t xml:space="preserve">联系方式： </w:t>
      </w:r>
      <w:r>
        <w:rPr>
          <w:rFonts w:hint="eastAsia" w:ascii="宋体" w:hAnsi="宋体" w:cs="宋体"/>
          <w:color w:val="auto"/>
          <w:szCs w:val="24"/>
          <w:shd w:val="clear" w:color="auto" w:fill="FFFFFF"/>
          <w:lang w:val="en-US" w:eastAsia="zh-CN"/>
        </w:rPr>
        <w:t>13907231247</w:t>
      </w:r>
    </w:p>
    <w:p>
      <w:pPr>
        <w:pStyle w:val="21"/>
        <w:widowControl/>
        <w:spacing w:beforeAutospacing="0" w:afterAutospacing="0" w:line="360" w:lineRule="auto"/>
        <w:ind w:firstLine="480"/>
        <w:rPr>
          <w:rFonts w:hint="eastAsia" w:ascii="宋体" w:hAnsi="宋体" w:cs="宋体"/>
          <w:color w:val="auto"/>
          <w:szCs w:val="24"/>
          <w:shd w:val="clear" w:color="auto" w:fill="FFFFFF"/>
        </w:rPr>
      </w:pPr>
      <w:r>
        <w:rPr>
          <w:rFonts w:hint="eastAsia" w:ascii="宋体" w:hAnsi="宋体" w:cs="宋体"/>
          <w:color w:val="auto"/>
          <w:szCs w:val="24"/>
          <w:shd w:val="clear" w:color="auto" w:fill="FFFFFF"/>
        </w:rPr>
        <w:t>3.项目联系方式</w:t>
      </w:r>
    </w:p>
    <w:p>
      <w:pPr>
        <w:pStyle w:val="21"/>
        <w:widowControl/>
        <w:spacing w:beforeAutospacing="0" w:afterAutospacing="0" w:line="360" w:lineRule="auto"/>
        <w:ind w:firstLine="480"/>
        <w:rPr>
          <w:rFonts w:hint="eastAsia" w:ascii="宋体" w:hAnsi="宋体" w:cs="宋体"/>
          <w:color w:val="auto"/>
          <w:szCs w:val="24"/>
          <w:shd w:val="clear" w:color="auto" w:fill="FFFFFF"/>
        </w:rPr>
      </w:pPr>
      <w:r>
        <w:rPr>
          <w:rFonts w:hint="eastAsia" w:ascii="宋体" w:hAnsi="宋体" w:cs="宋体"/>
          <w:color w:val="auto"/>
          <w:szCs w:val="24"/>
          <w:shd w:val="clear" w:color="auto" w:fill="FFFFFF"/>
        </w:rPr>
        <w:t xml:space="preserve">项目联系人： </w:t>
      </w:r>
      <w:r>
        <w:rPr>
          <w:rFonts w:hint="eastAsia" w:cs="宋体"/>
          <w:color w:val="auto"/>
          <w:szCs w:val="24"/>
          <w:shd w:val="clear" w:color="auto" w:fill="FFFFFF"/>
          <w:lang w:eastAsia="zh-CN"/>
        </w:rPr>
        <w:t>鲁光华</w:t>
      </w:r>
      <w:r>
        <w:rPr>
          <w:rFonts w:hint="eastAsia" w:ascii="宋体" w:hAnsi="宋体" w:cs="宋体"/>
          <w:color w:val="auto"/>
          <w:szCs w:val="24"/>
          <w:shd w:val="clear" w:color="auto" w:fill="FFFFFF"/>
        </w:rPr>
        <w:t> </w:t>
      </w:r>
      <w:r>
        <w:rPr>
          <w:rFonts w:hint="eastAsia" w:ascii="宋体" w:hAnsi="宋体" w:cs="宋体"/>
          <w:color w:val="auto"/>
          <w:szCs w:val="24"/>
          <w:shd w:val="clear" w:color="auto" w:fill="FFFFFF"/>
          <w:lang w:val="en-US" w:eastAsia="zh-CN"/>
        </w:rPr>
        <w:t xml:space="preserve">          </w:t>
      </w:r>
      <w:r>
        <w:rPr>
          <w:rFonts w:hint="eastAsia" w:ascii="宋体" w:hAnsi="宋体" w:cs="宋体"/>
          <w:color w:val="auto"/>
          <w:szCs w:val="24"/>
          <w:shd w:val="clear" w:color="auto" w:fill="FFFFFF"/>
        </w:rPr>
        <w:t>电 </w:t>
      </w:r>
      <w:r>
        <w:rPr>
          <w:rFonts w:hint="eastAsia" w:cs="宋体"/>
          <w:color w:val="auto"/>
          <w:szCs w:val="24"/>
          <w:shd w:val="clear" w:color="auto" w:fill="FFFFFF"/>
        </w:rPr>
        <w:t xml:space="preserve"> </w:t>
      </w:r>
      <w:r>
        <w:rPr>
          <w:rFonts w:hint="eastAsia" w:ascii="宋体" w:hAnsi="宋体" w:cs="宋体"/>
          <w:color w:val="auto"/>
          <w:szCs w:val="24"/>
          <w:shd w:val="clear" w:color="auto" w:fill="FFFFFF"/>
        </w:rPr>
        <w:t> 话：</w:t>
      </w:r>
      <w:r>
        <w:rPr>
          <w:rFonts w:hint="eastAsia" w:ascii="宋体" w:hAnsi="宋体" w:cs="宋体"/>
          <w:color w:val="auto"/>
          <w:szCs w:val="24"/>
          <w:shd w:val="clear" w:color="auto" w:fill="FFFFFF"/>
          <w:lang w:val="en-US" w:eastAsia="zh-CN"/>
        </w:rPr>
        <w:t>13907231247</w:t>
      </w:r>
      <w:r>
        <w:rPr>
          <w:rFonts w:hint="eastAsia" w:ascii="宋体" w:hAnsi="宋体" w:cs="宋体"/>
          <w:color w:val="auto"/>
          <w:szCs w:val="24"/>
          <w:shd w:val="clear" w:color="auto" w:fill="FFFFFF"/>
        </w:rPr>
        <w:t> </w:t>
      </w:r>
    </w:p>
    <w:p>
      <w:pPr>
        <w:pStyle w:val="21"/>
        <w:widowControl/>
        <w:spacing w:beforeAutospacing="0" w:afterAutospacing="0" w:line="360" w:lineRule="auto"/>
        <w:ind w:firstLine="480"/>
        <w:rPr>
          <w:rFonts w:hint="eastAsia" w:ascii="宋体" w:hAnsi="宋体" w:cs="宋体"/>
          <w:color w:val="auto"/>
          <w:szCs w:val="24"/>
          <w:shd w:val="clear" w:color="auto" w:fill="FFFFFF"/>
        </w:rPr>
      </w:pPr>
      <w:r>
        <w:rPr>
          <w:rFonts w:hint="eastAsia" w:cs="宋体"/>
          <w:color w:val="auto"/>
          <w:szCs w:val="24"/>
          <w:shd w:val="clear" w:color="auto" w:fill="FFFFFF"/>
        </w:rPr>
        <w:t xml:space="preserve"> </w:t>
      </w:r>
    </w:p>
    <w:p>
      <w:pPr>
        <w:pStyle w:val="21"/>
        <w:widowControl/>
        <w:spacing w:beforeAutospacing="0" w:afterAutospacing="0" w:line="360" w:lineRule="auto"/>
        <w:ind w:firstLine="480"/>
        <w:jc w:val="right"/>
        <w:rPr>
          <w:rFonts w:hint="eastAsia" w:eastAsia="宋体"/>
          <w:color w:val="auto"/>
          <w:lang w:eastAsia="zh-CN"/>
        </w:rPr>
      </w:pPr>
      <w:r>
        <w:rPr>
          <w:rFonts w:hint="eastAsia" w:cs="宋体"/>
          <w:color w:val="auto"/>
          <w:szCs w:val="24"/>
          <w:shd w:val="clear" w:color="auto" w:fill="FFFFFF"/>
          <w:lang w:eastAsia="zh-CN"/>
        </w:rPr>
        <w:t>湖北志恒工程管理有限公司</w:t>
      </w:r>
    </w:p>
    <w:p>
      <w:pPr>
        <w:pStyle w:val="21"/>
        <w:widowControl/>
        <w:spacing w:beforeAutospacing="0" w:afterAutospacing="0" w:line="360" w:lineRule="auto"/>
        <w:ind w:firstLine="480"/>
        <w:jc w:val="right"/>
        <w:rPr>
          <w:rFonts w:hint="eastAsia" w:ascii="宋体" w:hAnsi="宋体" w:cs="宋体"/>
          <w:color w:val="FF0000"/>
          <w:szCs w:val="24"/>
          <w:shd w:val="clear" w:color="auto" w:fill="FFFFFF"/>
        </w:rPr>
      </w:pPr>
      <w:r>
        <w:rPr>
          <w:rFonts w:hint="eastAsia" w:ascii="宋体" w:hAnsi="宋体" w:cs="宋体"/>
          <w:color w:val="FF0000"/>
          <w:szCs w:val="24"/>
          <w:shd w:val="clear" w:color="auto" w:fill="FFFFFF"/>
        </w:rPr>
        <w:t>2021年</w:t>
      </w:r>
      <w:r>
        <w:rPr>
          <w:rFonts w:hint="eastAsia" w:cs="宋体"/>
          <w:color w:val="FF0000"/>
          <w:szCs w:val="24"/>
          <w:shd w:val="clear" w:color="auto" w:fill="FFFFFF"/>
          <w:lang w:val="en-US" w:eastAsia="zh-CN"/>
        </w:rPr>
        <w:t>10</w:t>
      </w:r>
      <w:r>
        <w:rPr>
          <w:rFonts w:hint="eastAsia" w:ascii="宋体" w:hAnsi="宋体" w:cs="宋体"/>
          <w:color w:val="FF0000"/>
          <w:szCs w:val="24"/>
          <w:shd w:val="clear" w:color="auto" w:fill="FFFFFF"/>
        </w:rPr>
        <w:t>月</w:t>
      </w:r>
      <w:r>
        <w:rPr>
          <w:rFonts w:hint="eastAsia" w:cs="宋体"/>
          <w:color w:val="FF0000"/>
          <w:szCs w:val="24"/>
          <w:shd w:val="clear" w:color="auto" w:fill="FFFFFF"/>
          <w:lang w:val="en-US" w:eastAsia="zh-CN"/>
        </w:rPr>
        <w:t>14</w:t>
      </w:r>
      <w:r>
        <w:rPr>
          <w:rFonts w:hint="eastAsia" w:ascii="宋体" w:hAnsi="宋体" w:cs="宋体"/>
          <w:color w:val="FF0000"/>
          <w:szCs w:val="24"/>
          <w:shd w:val="clear" w:color="auto" w:fill="FFFFFF"/>
        </w:rPr>
        <w:t>日</w:t>
      </w:r>
    </w:p>
    <w:p>
      <w:pPr>
        <w:spacing w:line="380" w:lineRule="exact"/>
        <w:ind w:firstLine="480" w:firstLineChars="200"/>
        <w:rPr>
          <w:rFonts w:hint="eastAsia" w:ascii="宋体" w:hAnsi="宋体" w:eastAsia="宋体" w:cs="宋体"/>
          <w:sz w:val="24"/>
        </w:rPr>
      </w:pPr>
    </w:p>
    <w:p>
      <w:pPr>
        <w:spacing w:line="380" w:lineRule="exact"/>
        <w:jc w:val="center"/>
        <w:outlineLvl w:val="0"/>
        <w:rPr>
          <w:rFonts w:hint="eastAsia" w:ascii="宋体" w:hAnsi="宋体" w:eastAsia="宋体" w:cs="宋体"/>
          <w:b/>
          <w:sz w:val="32"/>
        </w:rPr>
      </w:pPr>
      <w:r>
        <w:rPr>
          <w:rFonts w:hint="eastAsia" w:ascii="宋体" w:hAnsi="宋体" w:eastAsia="宋体" w:cs="宋体"/>
          <w:b/>
          <w:sz w:val="32"/>
        </w:rPr>
        <w:br w:type="page"/>
      </w:r>
      <w:bookmarkStart w:id="1" w:name="_Toc5825"/>
      <w:r>
        <w:rPr>
          <w:rStyle w:val="41"/>
          <w:rFonts w:hint="eastAsia" w:ascii="宋体" w:hAnsi="宋体" w:eastAsia="宋体" w:cs="宋体"/>
        </w:rPr>
        <w:t>第二章、投标须知及前附表</w:t>
      </w:r>
      <w:bookmarkEnd w:id="1"/>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5"/>
        <w:gridCol w:w="1284"/>
        <w:gridCol w:w="2665"/>
        <w:gridCol w:w="45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项号</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内    容</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项目名称</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Cs w:val="21"/>
                <w:lang w:eastAsia="zh-CN"/>
              </w:rPr>
            </w:pPr>
            <w:r>
              <w:rPr>
                <w:rFonts w:hint="eastAsia" w:ascii="宋体" w:hAnsi="宋体" w:cs="宋体"/>
                <w:szCs w:val="21"/>
                <w:lang w:eastAsia="zh-CN"/>
              </w:rPr>
              <w:t>阳新县公安局购买机动车驾驶人考试考场服务项目（交警大队）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2</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采购预算</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Cs w:val="21"/>
              </w:rPr>
            </w:pPr>
            <w:r>
              <w:rPr>
                <w:rFonts w:hint="eastAsia" w:ascii="宋体" w:hAnsi="宋体" w:eastAsia="宋体" w:cs="宋体"/>
                <w:szCs w:val="21"/>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3</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采购人和招标代理机构</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Cs w:val="21"/>
                <w:lang w:eastAsia="zh-CN"/>
              </w:rPr>
            </w:pPr>
            <w:r>
              <w:rPr>
                <w:rFonts w:hint="eastAsia" w:ascii="宋体" w:hAnsi="宋体" w:eastAsia="宋体" w:cs="宋体"/>
                <w:szCs w:val="21"/>
              </w:rPr>
              <w:t>采购人：</w:t>
            </w:r>
            <w:r>
              <w:rPr>
                <w:rFonts w:hint="eastAsia" w:ascii="宋体" w:hAnsi="宋体" w:cs="宋体"/>
                <w:szCs w:val="21"/>
                <w:lang w:eastAsia="zh-CN"/>
              </w:rPr>
              <w:t>阳新县公安局</w:t>
            </w:r>
          </w:p>
          <w:p>
            <w:pPr>
              <w:spacing w:line="400" w:lineRule="exact"/>
              <w:jc w:val="left"/>
              <w:rPr>
                <w:rFonts w:hint="eastAsia" w:ascii="宋体" w:hAnsi="宋体" w:eastAsia="宋体" w:cs="宋体"/>
                <w:szCs w:val="21"/>
                <w:lang w:eastAsia="zh-CN"/>
              </w:rPr>
            </w:pPr>
            <w:r>
              <w:rPr>
                <w:rFonts w:hint="eastAsia" w:ascii="宋体" w:hAnsi="宋体" w:eastAsia="宋体" w:cs="宋体"/>
                <w:szCs w:val="21"/>
              </w:rPr>
              <w:t>招标代理机构：</w:t>
            </w:r>
            <w:r>
              <w:rPr>
                <w:rFonts w:hint="eastAsia" w:ascii="宋体" w:hAnsi="宋体" w:cs="宋体"/>
                <w:szCs w:val="21"/>
                <w:lang w:eastAsia="zh-CN"/>
              </w:rPr>
              <w:t>湖北志恒工程管理有限公司</w:t>
            </w:r>
          </w:p>
          <w:p>
            <w:pPr>
              <w:spacing w:line="400" w:lineRule="exact"/>
              <w:jc w:val="left"/>
              <w:rPr>
                <w:rFonts w:hint="eastAsia" w:ascii="宋体" w:hAnsi="宋体" w:eastAsia="宋体" w:cs="宋体"/>
                <w:szCs w:val="21"/>
                <w:lang w:eastAsia="zh-CN"/>
              </w:rPr>
            </w:pPr>
            <w:r>
              <w:rPr>
                <w:rFonts w:hint="eastAsia" w:ascii="宋体" w:hAnsi="宋体" w:eastAsia="宋体" w:cs="宋体"/>
                <w:szCs w:val="21"/>
              </w:rPr>
              <w:t>联系人：</w:t>
            </w:r>
            <w:r>
              <w:rPr>
                <w:rFonts w:hint="eastAsia" w:ascii="宋体" w:hAnsi="宋体" w:cs="宋体"/>
                <w:szCs w:val="21"/>
                <w:lang w:eastAsia="zh-CN"/>
              </w:rPr>
              <w:t>鲁光华</w:t>
            </w:r>
          </w:p>
          <w:p>
            <w:pPr>
              <w:spacing w:line="400" w:lineRule="exact"/>
              <w:jc w:val="left"/>
              <w:rPr>
                <w:rFonts w:hint="default" w:ascii="宋体" w:hAnsi="宋体" w:eastAsia="宋体" w:cs="宋体"/>
                <w:szCs w:val="21"/>
                <w:lang w:val="en-US" w:eastAsia="zh-CN"/>
              </w:rPr>
            </w:pPr>
            <w:r>
              <w:rPr>
                <w:rFonts w:hint="eastAsia" w:ascii="宋体" w:hAnsi="宋体" w:eastAsia="宋体" w:cs="宋体"/>
                <w:szCs w:val="21"/>
              </w:rPr>
              <w:t>电话：</w:t>
            </w:r>
            <w:r>
              <w:rPr>
                <w:rFonts w:hint="eastAsia" w:ascii="宋体" w:hAnsi="宋体" w:cs="宋体"/>
                <w:szCs w:val="21"/>
                <w:lang w:val="en-US" w:eastAsia="zh-CN"/>
              </w:rPr>
              <w:t>13907231247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4</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资金来源</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r>
              <w:rPr>
                <w:rFonts w:hint="eastAsia" w:ascii="宋体" w:hAnsi="宋体" w:eastAsia="宋体" w:cs="宋体"/>
                <w:szCs w:val="21"/>
              </w:rPr>
              <w:t>财政资金，已落实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exact"/>
          <w:jc w:val="center"/>
        </w:trPr>
        <w:tc>
          <w:tcPr>
            <w:tcW w:w="615"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5</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采购内容</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r>
              <w:rPr>
                <w:rFonts w:hint="eastAsia" w:ascii="宋体" w:hAnsi="宋体" w:eastAsia="宋体" w:cs="宋体"/>
                <w:szCs w:val="21"/>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exact"/>
          <w:jc w:val="center"/>
        </w:trPr>
        <w:tc>
          <w:tcPr>
            <w:tcW w:w="615"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szCs w:val="21"/>
              </w:rPr>
            </w:pPr>
          </w:p>
        </w:tc>
        <w:tc>
          <w:tcPr>
            <w:tcW w:w="1284" w:type="dxa"/>
            <w:tcBorders>
              <w:top w:val="single" w:color="auto" w:sz="4" w:space="0"/>
              <w:left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服务期要求</w:t>
            </w:r>
          </w:p>
        </w:tc>
        <w:tc>
          <w:tcPr>
            <w:tcW w:w="7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hint="eastAsia" w:ascii="宋体" w:hAnsi="宋体" w:eastAsia="宋体" w:cs="宋体"/>
                <w:szCs w:val="21"/>
              </w:rPr>
            </w:pPr>
            <w:r>
              <w:rPr>
                <w:rFonts w:hint="eastAsia" w:ascii="宋体" w:hAnsi="宋体" w:eastAsia="宋体" w:cs="宋体"/>
                <w:szCs w:val="21"/>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6</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合格投标人</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Cs w:val="21"/>
              </w:rPr>
            </w:pPr>
            <w:r>
              <w:rPr>
                <w:rFonts w:hint="eastAsia" w:ascii="宋体" w:hAnsi="宋体" w:eastAsia="宋体" w:cs="宋体"/>
                <w:szCs w:val="21"/>
              </w:rPr>
              <w:t>通过资格审查和符合性审查的投标人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7</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资格审查方式</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Cs w:val="21"/>
              </w:rPr>
            </w:pPr>
            <w:r>
              <w:rPr>
                <w:rFonts w:hint="eastAsia" w:ascii="宋体" w:hAnsi="宋体" w:eastAsia="宋体" w:cs="宋体"/>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8</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招标文件的获取</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Cs w:val="21"/>
              </w:rPr>
            </w:pPr>
            <w:r>
              <w:rPr>
                <w:rFonts w:hint="eastAsia" w:ascii="宋体" w:hAnsi="宋体" w:eastAsia="宋体" w:cs="宋体"/>
                <w:szCs w:val="21"/>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9</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投标投标人疑问及澄清</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Cs w:val="21"/>
              </w:rPr>
            </w:pPr>
            <w:r>
              <w:rPr>
                <w:rFonts w:hint="eastAsia" w:ascii="宋体" w:hAnsi="宋体" w:eastAsia="宋体" w:cs="宋体"/>
                <w:szCs w:val="21"/>
              </w:rPr>
              <w:t>投标人提交书面疑问时间及地点：</w:t>
            </w:r>
          </w:p>
          <w:p>
            <w:pPr>
              <w:spacing w:line="400" w:lineRule="exact"/>
              <w:jc w:val="left"/>
              <w:rPr>
                <w:rFonts w:hint="eastAsia" w:ascii="宋体" w:hAnsi="宋体" w:eastAsia="宋体" w:cs="宋体"/>
                <w:szCs w:val="21"/>
                <w:u w:val="single"/>
              </w:rPr>
            </w:pPr>
            <w:r>
              <w:rPr>
                <w:rFonts w:hint="eastAsia" w:ascii="宋体" w:hAnsi="宋体" w:eastAsia="宋体" w:cs="宋体"/>
                <w:szCs w:val="21"/>
              </w:rPr>
              <w:t>时间：</w:t>
            </w:r>
            <w:r>
              <w:rPr>
                <w:rFonts w:hint="eastAsia" w:ascii="宋体" w:hAnsi="宋体" w:eastAsia="宋体" w:cs="宋体"/>
                <w:szCs w:val="21"/>
                <w:u w:val="single"/>
              </w:rPr>
              <w:t>规定时间内</w:t>
            </w:r>
          </w:p>
          <w:p>
            <w:pPr>
              <w:spacing w:line="400" w:lineRule="exact"/>
              <w:jc w:val="left"/>
              <w:rPr>
                <w:rFonts w:hint="eastAsia" w:ascii="宋体" w:hAnsi="宋体" w:eastAsia="宋体" w:cs="宋体"/>
                <w:szCs w:val="21"/>
                <w:lang w:eastAsia="zh-CN"/>
              </w:rPr>
            </w:pPr>
            <w:r>
              <w:rPr>
                <w:rFonts w:hint="eastAsia" w:ascii="宋体" w:hAnsi="宋体" w:eastAsia="宋体" w:cs="宋体"/>
                <w:szCs w:val="21"/>
              </w:rPr>
              <w:t>地点：</w:t>
            </w:r>
            <w:r>
              <w:rPr>
                <w:rFonts w:hint="eastAsia" w:ascii="宋体" w:hAnsi="宋体" w:cs="宋体"/>
                <w:szCs w:val="21"/>
                <w:lang w:eastAsia="zh-CN"/>
              </w:rPr>
              <w:t>湖北志恒工程管理有限公司</w:t>
            </w:r>
          </w:p>
          <w:p>
            <w:pPr>
              <w:spacing w:line="400" w:lineRule="exact"/>
              <w:jc w:val="left"/>
              <w:rPr>
                <w:rFonts w:hint="eastAsia" w:ascii="宋体" w:hAnsi="宋体" w:eastAsia="宋体" w:cs="宋体"/>
                <w:szCs w:val="21"/>
              </w:rPr>
            </w:pPr>
            <w:r>
              <w:rPr>
                <w:rFonts w:hint="eastAsia" w:ascii="宋体" w:hAnsi="宋体" w:eastAsia="宋体" w:cs="宋体"/>
                <w:szCs w:val="21"/>
              </w:rPr>
              <w:t>投标人领取书面答疑的时间及地点：</w:t>
            </w:r>
          </w:p>
          <w:p>
            <w:pPr>
              <w:spacing w:line="400" w:lineRule="exact"/>
              <w:jc w:val="left"/>
              <w:rPr>
                <w:rFonts w:hint="eastAsia" w:ascii="宋体" w:hAnsi="宋体" w:eastAsia="宋体" w:cs="宋体"/>
                <w:szCs w:val="21"/>
              </w:rPr>
            </w:pPr>
            <w:r>
              <w:rPr>
                <w:rFonts w:hint="eastAsia" w:ascii="宋体" w:hAnsi="宋体" w:eastAsia="宋体" w:cs="宋体"/>
                <w:szCs w:val="21"/>
              </w:rPr>
              <w:t>时间：</w:t>
            </w:r>
            <w:r>
              <w:rPr>
                <w:rFonts w:hint="eastAsia" w:ascii="宋体" w:hAnsi="宋体" w:eastAsia="宋体" w:cs="宋体"/>
                <w:szCs w:val="21"/>
                <w:u w:val="single"/>
              </w:rPr>
              <w:t>规定时间内</w:t>
            </w:r>
          </w:p>
          <w:p>
            <w:pPr>
              <w:spacing w:line="400" w:lineRule="exact"/>
              <w:jc w:val="left"/>
              <w:rPr>
                <w:rFonts w:hint="eastAsia" w:ascii="宋体" w:hAnsi="宋体" w:eastAsia="宋体" w:cs="宋体"/>
                <w:szCs w:val="21"/>
              </w:rPr>
            </w:pPr>
            <w:r>
              <w:rPr>
                <w:rFonts w:hint="eastAsia" w:ascii="宋体" w:hAnsi="宋体" w:eastAsia="宋体" w:cs="宋体"/>
                <w:szCs w:val="21"/>
              </w:rPr>
              <w:t>地点：发布公告的媒介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15" w:type="dxa"/>
            <w:vMerge w:val="restart"/>
            <w:tcBorders>
              <w:top w:val="single" w:color="auto" w:sz="4" w:space="0"/>
              <w:left w:val="single" w:color="auto" w:sz="4" w:space="0"/>
              <w:right w:val="single" w:color="auto" w:sz="4" w:space="0"/>
            </w:tcBorders>
            <w:vAlign w:val="center"/>
          </w:tcPr>
          <w:p>
            <w:pPr>
              <w:pStyle w:val="20"/>
              <w:spacing w:after="0" w:line="400" w:lineRule="exact"/>
              <w:jc w:val="center"/>
              <w:rPr>
                <w:rFonts w:hint="eastAsia" w:ascii="宋体" w:hAnsi="宋体" w:eastAsia="宋体" w:cs="宋体"/>
                <w:b/>
                <w:color w:val="FF0000"/>
                <w:sz w:val="21"/>
                <w:szCs w:val="21"/>
              </w:rPr>
            </w:pPr>
            <w:r>
              <w:rPr>
                <w:rFonts w:hint="eastAsia" w:ascii="宋体" w:hAnsi="宋体" w:eastAsia="宋体" w:cs="宋体"/>
                <w:b/>
                <w:color w:val="FF0000"/>
                <w:sz w:val="21"/>
                <w:szCs w:val="21"/>
              </w:rPr>
              <w:t>10</w:t>
            </w:r>
          </w:p>
        </w:tc>
        <w:tc>
          <w:tcPr>
            <w:tcW w:w="1284" w:type="dxa"/>
            <w:vMerge w:val="restart"/>
            <w:tcBorders>
              <w:top w:val="single" w:color="auto" w:sz="4" w:space="0"/>
              <w:left w:val="single" w:color="auto" w:sz="4" w:space="0"/>
              <w:right w:val="single" w:color="auto" w:sz="4" w:space="0"/>
            </w:tcBorders>
            <w:vAlign w:val="center"/>
          </w:tcPr>
          <w:p>
            <w:pPr>
              <w:pStyle w:val="20"/>
              <w:spacing w:after="0" w:line="400" w:lineRule="exact"/>
              <w:jc w:val="center"/>
              <w:rPr>
                <w:rFonts w:hint="eastAsia" w:ascii="宋体" w:hAnsi="宋体" w:eastAsia="宋体" w:cs="宋体"/>
                <w:b/>
                <w:color w:val="FF0000"/>
                <w:sz w:val="21"/>
                <w:szCs w:val="21"/>
              </w:rPr>
            </w:pPr>
            <w:r>
              <w:rPr>
                <w:rFonts w:hint="eastAsia" w:ascii="宋体" w:hAnsi="宋体" w:eastAsia="宋体" w:cs="宋体"/>
                <w:b/>
                <w:color w:val="FF0000"/>
                <w:sz w:val="21"/>
                <w:szCs w:val="21"/>
              </w:rPr>
              <w:t>投标报价</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pStyle w:val="20"/>
              <w:spacing w:after="0" w:line="400" w:lineRule="exact"/>
              <w:rPr>
                <w:rFonts w:hint="eastAsia" w:ascii="宋体" w:hAnsi="宋体" w:eastAsia="宋体" w:cs="宋体"/>
                <w:b/>
                <w:color w:val="FF0000"/>
                <w:sz w:val="21"/>
                <w:szCs w:val="21"/>
              </w:rPr>
            </w:pPr>
            <w:r>
              <w:rPr>
                <w:rFonts w:hint="eastAsia" w:ascii="宋体" w:hAnsi="宋体" w:eastAsia="宋体" w:cs="宋体"/>
                <w:b/>
                <w:color w:val="FF0000"/>
                <w:sz w:val="21"/>
                <w:szCs w:val="21"/>
              </w:rPr>
              <w:t>本项目以人民币进行报价。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15" w:type="dxa"/>
            <w:vMerge w:val="continue"/>
            <w:tcBorders>
              <w:left w:val="single" w:color="auto" w:sz="4" w:space="0"/>
              <w:right w:val="single" w:color="auto" w:sz="4" w:space="0"/>
            </w:tcBorders>
            <w:vAlign w:val="center"/>
          </w:tcPr>
          <w:p>
            <w:pPr>
              <w:pStyle w:val="20"/>
              <w:spacing w:after="0" w:line="400" w:lineRule="exact"/>
              <w:jc w:val="center"/>
              <w:rPr>
                <w:rFonts w:hint="eastAsia" w:ascii="宋体" w:hAnsi="宋体" w:eastAsia="宋体" w:cs="宋体"/>
                <w:b/>
                <w:color w:val="FF0000"/>
                <w:sz w:val="21"/>
                <w:szCs w:val="21"/>
              </w:rPr>
            </w:pPr>
          </w:p>
        </w:tc>
        <w:tc>
          <w:tcPr>
            <w:tcW w:w="1284" w:type="dxa"/>
            <w:vMerge w:val="continue"/>
            <w:tcBorders>
              <w:left w:val="single" w:color="auto" w:sz="4" w:space="0"/>
              <w:right w:val="single" w:color="auto" w:sz="4" w:space="0"/>
            </w:tcBorders>
            <w:vAlign w:val="center"/>
          </w:tcPr>
          <w:p>
            <w:pPr>
              <w:pStyle w:val="20"/>
              <w:spacing w:after="0" w:line="400" w:lineRule="exact"/>
              <w:jc w:val="center"/>
              <w:rPr>
                <w:rFonts w:hint="eastAsia" w:ascii="宋体" w:hAnsi="宋体" w:eastAsia="宋体" w:cs="宋体"/>
                <w:b/>
                <w:color w:val="FF0000"/>
                <w:sz w:val="21"/>
                <w:szCs w:val="21"/>
              </w:rPr>
            </w:pPr>
          </w:p>
        </w:tc>
        <w:tc>
          <w:tcPr>
            <w:tcW w:w="2665" w:type="dxa"/>
            <w:tcBorders>
              <w:top w:val="single" w:color="auto" w:sz="4" w:space="0"/>
              <w:left w:val="single" w:color="auto" w:sz="4" w:space="0"/>
              <w:bottom w:val="single" w:color="auto" w:sz="4" w:space="0"/>
              <w:right w:val="single" w:color="auto" w:sz="4" w:space="0"/>
            </w:tcBorders>
            <w:vAlign w:val="center"/>
          </w:tcPr>
          <w:p>
            <w:pPr>
              <w:pStyle w:val="20"/>
              <w:spacing w:after="0" w:line="400" w:lineRule="exact"/>
              <w:jc w:val="center"/>
              <w:rPr>
                <w:rFonts w:hint="eastAsia" w:ascii="宋体" w:hAnsi="宋体" w:eastAsia="宋体" w:cs="宋体"/>
                <w:b/>
                <w:color w:val="FF0000"/>
                <w:sz w:val="21"/>
                <w:szCs w:val="21"/>
              </w:rPr>
            </w:pPr>
            <w:r>
              <w:rPr>
                <w:rFonts w:hint="eastAsia" w:ascii="宋体" w:hAnsi="宋体" w:eastAsia="宋体" w:cs="宋体"/>
                <w:b/>
                <w:color w:val="FF0000"/>
                <w:sz w:val="21"/>
                <w:szCs w:val="21"/>
              </w:rPr>
              <w:t>考试科目</w:t>
            </w:r>
          </w:p>
        </w:tc>
        <w:tc>
          <w:tcPr>
            <w:tcW w:w="4541" w:type="dxa"/>
            <w:tcBorders>
              <w:top w:val="single" w:color="auto" w:sz="4" w:space="0"/>
              <w:left w:val="single" w:color="auto" w:sz="4" w:space="0"/>
              <w:bottom w:val="single" w:color="auto" w:sz="4" w:space="0"/>
              <w:right w:val="single" w:color="auto" w:sz="4" w:space="0"/>
            </w:tcBorders>
            <w:vAlign w:val="center"/>
          </w:tcPr>
          <w:p>
            <w:pPr>
              <w:pStyle w:val="20"/>
              <w:spacing w:after="0" w:line="400" w:lineRule="exact"/>
              <w:jc w:val="center"/>
              <w:rPr>
                <w:rFonts w:hint="eastAsia" w:ascii="宋体" w:hAnsi="宋体" w:eastAsia="宋体" w:cs="宋体"/>
                <w:b/>
                <w:color w:val="FF0000"/>
                <w:sz w:val="21"/>
                <w:szCs w:val="21"/>
              </w:rPr>
            </w:pPr>
            <w:r>
              <w:rPr>
                <w:rFonts w:hint="eastAsia" w:ascii="宋体" w:hAnsi="宋体" w:eastAsia="宋体" w:cs="宋体"/>
                <w:b/>
                <w:color w:val="FF0000"/>
                <w:sz w:val="21"/>
                <w:szCs w:val="21"/>
              </w:rPr>
              <w:t>小车（元/人次）</w:t>
            </w:r>
          </w:p>
          <w:p>
            <w:pPr>
              <w:pStyle w:val="20"/>
              <w:spacing w:after="0" w:line="400" w:lineRule="exact"/>
              <w:jc w:val="center"/>
              <w:rPr>
                <w:rFonts w:hint="eastAsia" w:ascii="宋体" w:hAnsi="宋体" w:eastAsia="宋体" w:cs="宋体"/>
                <w:b/>
                <w:color w:val="FF0000"/>
                <w:sz w:val="21"/>
                <w:szCs w:val="21"/>
              </w:rPr>
            </w:pPr>
            <w:r>
              <w:rPr>
                <w:rFonts w:hint="eastAsia" w:ascii="宋体" w:hAnsi="宋体" w:eastAsia="宋体" w:cs="宋体"/>
                <w:b/>
                <w:color w:val="FF0000"/>
                <w:sz w:val="21"/>
                <w:szCs w:val="21"/>
              </w:rPr>
              <w:t>最高上限价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615" w:type="dxa"/>
            <w:vMerge w:val="continue"/>
            <w:tcBorders>
              <w:left w:val="single" w:color="auto" w:sz="4" w:space="0"/>
              <w:bottom w:val="single" w:color="auto" w:sz="4" w:space="0"/>
              <w:right w:val="single" w:color="auto" w:sz="4" w:space="0"/>
            </w:tcBorders>
            <w:vAlign w:val="center"/>
          </w:tcPr>
          <w:p>
            <w:pPr>
              <w:pStyle w:val="20"/>
              <w:spacing w:after="0" w:line="400" w:lineRule="exact"/>
              <w:jc w:val="center"/>
              <w:rPr>
                <w:rFonts w:hint="eastAsia" w:ascii="宋体" w:hAnsi="宋体" w:eastAsia="宋体" w:cs="宋体"/>
                <w:b/>
                <w:color w:val="FF0000"/>
                <w:sz w:val="21"/>
                <w:szCs w:val="21"/>
              </w:rPr>
            </w:pPr>
          </w:p>
        </w:tc>
        <w:tc>
          <w:tcPr>
            <w:tcW w:w="1284" w:type="dxa"/>
            <w:vMerge w:val="continue"/>
            <w:tcBorders>
              <w:left w:val="single" w:color="auto" w:sz="4" w:space="0"/>
              <w:bottom w:val="single" w:color="auto" w:sz="4" w:space="0"/>
              <w:right w:val="single" w:color="auto" w:sz="4" w:space="0"/>
            </w:tcBorders>
            <w:vAlign w:val="center"/>
          </w:tcPr>
          <w:p>
            <w:pPr>
              <w:pStyle w:val="20"/>
              <w:spacing w:after="0" w:line="400" w:lineRule="exact"/>
              <w:jc w:val="center"/>
              <w:rPr>
                <w:rFonts w:hint="eastAsia" w:ascii="宋体" w:hAnsi="宋体" w:eastAsia="宋体" w:cs="宋体"/>
                <w:b/>
                <w:color w:val="FF0000"/>
                <w:sz w:val="21"/>
                <w:szCs w:val="21"/>
              </w:rPr>
            </w:pPr>
          </w:p>
        </w:tc>
        <w:tc>
          <w:tcPr>
            <w:tcW w:w="2665" w:type="dxa"/>
            <w:tcBorders>
              <w:top w:val="single" w:color="auto" w:sz="4" w:space="0"/>
              <w:left w:val="single" w:color="auto" w:sz="4" w:space="0"/>
              <w:bottom w:val="single" w:color="auto" w:sz="4" w:space="0"/>
              <w:right w:val="single" w:color="auto" w:sz="4" w:space="0"/>
            </w:tcBorders>
            <w:vAlign w:val="center"/>
          </w:tcPr>
          <w:p>
            <w:pPr>
              <w:pStyle w:val="20"/>
              <w:spacing w:after="0" w:line="400" w:lineRule="exact"/>
              <w:jc w:val="center"/>
              <w:rPr>
                <w:rFonts w:hint="eastAsia" w:ascii="宋体" w:hAnsi="宋体" w:eastAsia="宋体" w:cs="宋体"/>
                <w:b/>
                <w:color w:val="FF0000"/>
                <w:sz w:val="21"/>
                <w:szCs w:val="21"/>
              </w:rPr>
            </w:pPr>
            <w:r>
              <w:rPr>
                <w:rFonts w:hint="eastAsia" w:ascii="宋体" w:hAnsi="宋体" w:eastAsia="宋体" w:cs="宋体"/>
                <w:b/>
                <w:color w:val="FF0000"/>
                <w:sz w:val="21"/>
                <w:szCs w:val="21"/>
              </w:rPr>
              <w:t>科目二</w:t>
            </w:r>
          </w:p>
        </w:tc>
        <w:tc>
          <w:tcPr>
            <w:tcW w:w="4541" w:type="dxa"/>
            <w:tcBorders>
              <w:top w:val="single" w:color="auto" w:sz="4" w:space="0"/>
              <w:left w:val="single" w:color="auto" w:sz="4" w:space="0"/>
              <w:bottom w:val="single" w:color="auto" w:sz="4" w:space="0"/>
              <w:right w:val="single" w:color="auto" w:sz="4" w:space="0"/>
            </w:tcBorders>
            <w:vAlign w:val="center"/>
          </w:tcPr>
          <w:p>
            <w:pPr>
              <w:pStyle w:val="20"/>
              <w:spacing w:after="0" w:line="400" w:lineRule="exact"/>
              <w:jc w:val="center"/>
              <w:rPr>
                <w:rFonts w:hint="eastAsia" w:ascii="宋体" w:hAnsi="宋体" w:eastAsia="宋体" w:cs="宋体"/>
                <w:b/>
                <w:color w:val="FF0000"/>
                <w:sz w:val="21"/>
                <w:szCs w:val="21"/>
              </w:rPr>
            </w:pPr>
            <w:r>
              <w:rPr>
                <w:rFonts w:hint="eastAsia" w:ascii="宋体" w:hAnsi="宋体" w:eastAsia="宋体" w:cs="宋体"/>
                <w:b/>
                <w:color w:val="FF0000"/>
                <w:sz w:val="21"/>
                <w:szCs w:val="21"/>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615" w:type="dxa"/>
            <w:vMerge w:val="continue"/>
            <w:tcBorders>
              <w:left w:val="single" w:color="auto" w:sz="4" w:space="0"/>
              <w:bottom w:val="single" w:color="auto" w:sz="4" w:space="0"/>
              <w:right w:val="single" w:color="auto" w:sz="4" w:space="0"/>
            </w:tcBorders>
            <w:vAlign w:val="center"/>
          </w:tcPr>
          <w:p>
            <w:pPr>
              <w:pStyle w:val="20"/>
              <w:spacing w:after="0" w:line="400" w:lineRule="exact"/>
              <w:jc w:val="center"/>
              <w:rPr>
                <w:rFonts w:hint="eastAsia" w:ascii="宋体" w:hAnsi="宋体" w:eastAsia="宋体" w:cs="宋体"/>
                <w:b/>
                <w:color w:val="FF0000"/>
                <w:sz w:val="21"/>
                <w:szCs w:val="21"/>
              </w:rPr>
            </w:pPr>
          </w:p>
        </w:tc>
        <w:tc>
          <w:tcPr>
            <w:tcW w:w="1284" w:type="dxa"/>
            <w:vMerge w:val="continue"/>
            <w:tcBorders>
              <w:left w:val="single" w:color="auto" w:sz="4" w:space="0"/>
              <w:bottom w:val="single" w:color="auto" w:sz="4" w:space="0"/>
              <w:right w:val="single" w:color="auto" w:sz="4" w:space="0"/>
            </w:tcBorders>
            <w:vAlign w:val="center"/>
          </w:tcPr>
          <w:p>
            <w:pPr>
              <w:pStyle w:val="20"/>
              <w:spacing w:after="0" w:line="400" w:lineRule="exact"/>
              <w:jc w:val="center"/>
              <w:rPr>
                <w:rFonts w:hint="eastAsia" w:ascii="宋体" w:hAnsi="宋体" w:eastAsia="宋体" w:cs="宋体"/>
                <w:b/>
                <w:color w:val="FF0000"/>
                <w:sz w:val="21"/>
                <w:szCs w:val="21"/>
              </w:rPr>
            </w:pPr>
          </w:p>
        </w:tc>
        <w:tc>
          <w:tcPr>
            <w:tcW w:w="2665" w:type="dxa"/>
            <w:tcBorders>
              <w:top w:val="single" w:color="auto" w:sz="4" w:space="0"/>
              <w:left w:val="single" w:color="auto" w:sz="4" w:space="0"/>
              <w:bottom w:val="single" w:color="auto" w:sz="4" w:space="0"/>
              <w:right w:val="single" w:color="auto" w:sz="4" w:space="0"/>
            </w:tcBorders>
            <w:vAlign w:val="center"/>
          </w:tcPr>
          <w:p>
            <w:pPr>
              <w:pStyle w:val="20"/>
              <w:spacing w:after="0" w:line="400" w:lineRule="exact"/>
              <w:jc w:val="center"/>
              <w:rPr>
                <w:rFonts w:hint="eastAsia" w:ascii="宋体" w:hAnsi="宋体" w:eastAsia="宋体" w:cs="宋体"/>
                <w:b/>
                <w:color w:val="FF0000"/>
                <w:sz w:val="21"/>
                <w:szCs w:val="21"/>
              </w:rPr>
            </w:pPr>
            <w:r>
              <w:rPr>
                <w:rFonts w:hint="eastAsia" w:ascii="宋体" w:hAnsi="宋体" w:eastAsia="宋体" w:cs="宋体"/>
                <w:b/>
                <w:color w:val="FF0000"/>
                <w:sz w:val="21"/>
                <w:szCs w:val="21"/>
              </w:rPr>
              <w:t>科目三</w:t>
            </w:r>
          </w:p>
        </w:tc>
        <w:tc>
          <w:tcPr>
            <w:tcW w:w="4541" w:type="dxa"/>
            <w:tcBorders>
              <w:top w:val="single" w:color="auto" w:sz="4" w:space="0"/>
              <w:left w:val="single" w:color="auto" w:sz="4" w:space="0"/>
              <w:bottom w:val="single" w:color="auto" w:sz="4" w:space="0"/>
              <w:right w:val="single" w:color="auto" w:sz="4" w:space="0"/>
            </w:tcBorders>
            <w:vAlign w:val="center"/>
          </w:tcPr>
          <w:p>
            <w:pPr>
              <w:pStyle w:val="20"/>
              <w:spacing w:after="0" w:line="400" w:lineRule="exact"/>
              <w:jc w:val="center"/>
              <w:rPr>
                <w:rFonts w:hint="eastAsia" w:ascii="宋体" w:hAnsi="宋体" w:eastAsia="宋体" w:cs="宋体"/>
                <w:b/>
                <w:color w:val="FF0000"/>
                <w:sz w:val="21"/>
                <w:szCs w:val="21"/>
              </w:rPr>
            </w:pPr>
            <w:r>
              <w:rPr>
                <w:rFonts w:hint="eastAsia" w:ascii="宋体" w:hAnsi="宋体" w:eastAsia="宋体" w:cs="宋体"/>
                <w:b/>
                <w:color w:val="FF0000"/>
                <w:sz w:val="21"/>
                <w:szCs w:val="21"/>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11</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投标保证金</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Cs w:val="21"/>
              </w:rPr>
            </w:pPr>
            <w:r>
              <w:rPr>
                <w:rFonts w:hint="eastAsia" w:ascii="宋体" w:hAnsi="宋体" w:eastAsia="宋体" w:cs="宋体"/>
                <w:szCs w:val="21"/>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12</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投标有效期</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Cs w:val="21"/>
              </w:rPr>
            </w:pPr>
            <w:r>
              <w:rPr>
                <w:rFonts w:hint="eastAsia" w:ascii="宋体" w:hAnsi="宋体" w:eastAsia="宋体" w:cs="宋体"/>
                <w:szCs w:val="21"/>
              </w:rPr>
              <w:t>从投标截止之日起：60日历天。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5"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13</w:t>
            </w:r>
          </w:p>
        </w:tc>
        <w:tc>
          <w:tcPr>
            <w:tcW w:w="128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sz w:val="18"/>
                <w:szCs w:val="18"/>
              </w:rPr>
            </w:pPr>
            <w:r>
              <w:rPr>
                <w:rFonts w:hint="eastAsia" w:ascii="宋体" w:hAnsi="宋体" w:cs="宋体"/>
                <w:b/>
                <w:bCs/>
                <w:sz w:val="21"/>
                <w:szCs w:val="21"/>
              </w:rPr>
              <w:t>投标文件份数及签章</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b/>
                <w:bCs/>
                <w:spacing w:val="4"/>
                <w:kern w:val="0"/>
                <w:sz w:val="21"/>
                <w:szCs w:val="21"/>
              </w:rPr>
            </w:pPr>
            <w:r>
              <w:rPr>
                <w:rFonts w:hint="eastAsia" w:ascii="宋体" w:hAnsi="宋体" w:cs="宋体"/>
                <w:b/>
                <w:bCs/>
                <w:spacing w:val="4"/>
                <w:kern w:val="0"/>
                <w:sz w:val="21"/>
                <w:szCs w:val="21"/>
              </w:rPr>
              <w:t>本次投标文件包括：</w:t>
            </w:r>
          </w:p>
          <w:p>
            <w:pPr>
              <w:spacing w:line="400" w:lineRule="exact"/>
              <w:rPr>
                <w:rFonts w:hint="eastAsia" w:ascii="宋体" w:hAnsi="宋体" w:cs="宋体"/>
                <w:b/>
                <w:bCs/>
                <w:spacing w:val="4"/>
                <w:kern w:val="0"/>
                <w:sz w:val="21"/>
                <w:szCs w:val="21"/>
              </w:rPr>
            </w:pPr>
            <w:r>
              <w:rPr>
                <w:rFonts w:hint="eastAsia" w:ascii="宋体" w:hAnsi="宋体" w:cs="宋体"/>
                <w:b/>
                <w:bCs/>
                <w:spacing w:val="4"/>
                <w:kern w:val="0"/>
                <w:sz w:val="21"/>
                <w:szCs w:val="21"/>
              </w:rPr>
              <w:t>1、</w:t>
            </w:r>
            <w:r>
              <w:rPr>
                <w:rFonts w:hint="eastAsia" w:ascii="宋体" w:hAnsi="宋体" w:cs="宋体"/>
                <w:b/>
                <w:bCs/>
                <w:spacing w:val="4"/>
                <w:kern w:val="0"/>
                <w:sz w:val="21"/>
                <w:szCs w:val="21"/>
                <w:lang w:val="en-US" w:eastAsia="zh-CN"/>
              </w:rPr>
              <w:t>已密封纸质版</w:t>
            </w:r>
            <w:r>
              <w:rPr>
                <w:rFonts w:hint="eastAsia" w:ascii="宋体" w:hAnsi="宋体" w:cs="宋体"/>
                <w:b/>
                <w:bCs/>
                <w:spacing w:val="4"/>
                <w:kern w:val="0"/>
                <w:sz w:val="21"/>
                <w:szCs w:val="21"/>
              </w:rPr>
              <w:t>投标文件</w:t>
            </w:r>
            <w:r>
              <w:rPr>
                <w:rFonts w:hint="eastAsia" w:ascii="宋体" w:hAnsi="宋体" w:cs="宋体"/>
                <w:b/>
                <w:bCs/>
                <w:spacing w:val="4"/>
                <w:kern w:val="0"/>
                <w:sz w:val="21"/>
                <w:szCs w:val="21"/>
                <w:lang w:val="en-US" w:eastAsia="zh-CN"/>
              </w:rPr>
              <w:t>正本一份、副本四份</w:t>
            </w:r>
            <w:r>
              <w:rPr>
                <w:rFonts w:hint="eastAsia" w:ascii="宋体" w:hAnsi="宋体" w:cs="宋体"/>
                <w:b/>
                <w:bCs/>
                <w:spacing w:val="4"/>
                <w:kern w:val="0"/>
                <w:sz w:val="21"/>
                <w:szCs w:val="21"/>
              </w:rPr>
              <w:t>；</w:t>
            </w:r>
          </w:p>
          <w:p>
            <w:pPr>
              <w:spacing w:line="400" w:lineRule="exact"/>
              <w:rPr>
                <w:rFonts w:hint="eastAsia" w:ascii="宋体" w:hAnsi="宋体" w:cs="宋体"/>
                <w:b/>
                <w:bCs/>
                <w:spacing w:val="4"/>
                <w:kern w:val="0"/>
                <w:sz w:val="21"/>
                <w:szCs w:val="21"/>
              </w:rPr>
            </w:pPr>
            <w:r>
              <w:rPr>
                <w:rFonts w:hint="eastAsia" w:ascii="宋体" w:hAnsi="宋体" w:cs="宋体"/>
                <w:b/>
                <w:bCs/>
                <w:spacing w:val="4"/>
                <w:kern w:val="0"/>
                <w:sz w:val="21"/>
                <w:szCs w:val="21"/>
              </w:rPr>
              <w:t>2、</w:t>
            </w:r>
            <w:r>
              <w:rPr>
                <w:rFonts w:hint="eastAsia" w:ascii="宋体" w:hAnsi="宋体" w:cs="宋体"/>
                <w:b/>
                <w:bCs/>
                <w:spacing w:val="4"/>
                <w:kern w:val="0"/>
                <w:sz w:val="21"/>
                <w:szCs w:val="21"/>
                <w:lang w:val="en-US" w:eastAsia="zh-CN"/>
              </w:rPr>
              <w:t>已密封纸质版</w:t>
            </w:r>
            <w:r>
              <w:rPr>
                <w:rFonts w:hint="eastAsia" w:ascii="宋体" w:hAnsi="宋体" w:cs="宋体"/>
                <w:b/>
                <w:bCs/>
                <w:spacing w:val="4"/>
                <w:kern w:val="0"/>
                <w:sz w:val="21"/>
                <w:szCs w:val="21"/>
              </w:rPr>
              <w:t>开标一览表；</w:t>
            </w:r>
          </w:p>
          <w:p>
            <w:pPr>
              <w:spacing w:line="400" w:lineRule="exact"/>
              <w:rPr>
                <w:rFonts w:hint="eastAsia" w:ascii="宋体" w:hAnsi="宋体" w:eastAsia="宋体" w:cs="宋体"/>
                <w:b/>
                <w:bCs/>
                <w:sz w:val="18"/>
                <w:szCs w:val="18"/>
              </w:rPr>
            </w:pPr>
            <w:r>
              <w:rPr>
                <w:rFonts w:hint="eastAsia" w:ascii="宋体" w:hAnsi="宋体" w:cs="宋体"/>
                <w:b/>
                <w:bCs/>
                <w:spacing w:val="4"/>
                <w:kern w:val="0"/>
                <w:sz w:val="21"/>
                <w:szCs w:val="21"/>
              </w:rPr>
              <w:t>3、法定代表人身份证明书或授权委托书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14</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投标文件的组成</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Cs w:val="21"/>
              </w:rPr>
            </w:pPr>
            <w:r>
              <w:rPr>
                <w:rFonts w:hint="eastAsia" w:ascii="宋体" w:hAnsi="宋体" w:eastAsia="宋体" w:cs="宋体"/>
                <w:szCs w:val="21"/>
              </w:rPr>
              <w:t>具体格式与内容详见招标文件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15</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Cs w:val="21"/>
              </w:rPr>
            </w:pPr>
            <w:r>
              <w:rPr>
                <w:rFonts w:hint="eastAsia" w:ascii="宋体" w:hAnsi="宋体" w:eastAsia="宋体" w:cs="宋体"/>
                <w:szCs w:val="21"/>
              </w:rPr>
              <w:t>踏勘现场</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Cs w:val="21"/>
              </w:rPr>
            </w:pPr>
            <w:r>
              <w:rPr>
                <w:rFonts w:hint="eastAsia" w:ascii="宋体" w:hAnsi="宋体" w:eastAsia="宋体" w:cs="宋体"/>
                <w:kern w:val="0"/>
                <w:szCs w:val="21"/>
              </w:rPr>
              <w:t>本项目不组织踏勘，投标人根据自身需要自行踏勘。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16</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Cs w:val="21"/>
              </w:rPr>
            </w:pPr>
            <w:r>
              <w:rPr>
                <w:rFonts w:hint="eastAsia" w:ascii="宋体" w:hAnsi="宋体" w:eastAsia="宋体" w:cs="宋体"/>
                <w:kern w:val="0"/>
                <w:szCs w:val="21"/>
              </w:rPr>
              <w:t>投</w:t>
            </w:r>
            <w:r>
              <w:rPr>
                <w:rFonts w:hint="eastAsia" w:ascii="宋体" w:hAnsi="宋体" w:eastAsia="宋体" w:cs="宋体"/>
                <w:szCs w:val="21"/>
              </w:rPr>
              <w:t>标文件</w:t>
            </w:r>
            <w:r>
              <w:rPr>
                <w:rFonts w:hint="eastAsia" w:ascii="宋体" w:hAnsi="宋体" w:cs="宋体"/>
                <w:szCs w:val="21"/>
                <w:lang w:val="en-US" w:eastAsia="zh-CN"/>
              </w:rPr>
              <w:t>递交时间、</w:t>
            </w:r>
            <w:r>
              <w:rPr>
                <w:rFonts w:hint="eastAsia" w:ascii="宋体" w:hAnsi="宋体" w:eastAsia="宋体" w:cs="宋体"/>
                <w:szCs w:val="21"/>
              </w:rPr>
              <w:t>地点</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Cs w:val="21"/>
              </w:rPr>
            </w:pPr>
            <w:r>
              <w:rPr>
                <w:rFonts w:hint="eastAsia" w:ascii="宋体" w:hAnsi="宋体" w:eastAsia="宋体" w:cs="宋体"/>
                <w:szCs w:val="21"/>
              </w:rPr>
              <w:t>地点：见招标公告</w:t>
            </w:r>
          </w:p>
          <w:p>
            <w:pPr>
              <w:spacing w:line="400" w:lineRule="exact"/>
              <w:jc w:val="left"/>
              <w:rPr>
                <w:rFonts w:hint="eastAsia" w:ascii="宋体" w:hAnsi="宋体" w:eastAsia="宋体" w:cs="宋体"/>
                <w:szCs w:val="21"/>
              </w:rPr>
            </w:pPr>
            <w:r>
              <w:rPr>
                <w:rFonts w:hint="eastAsia" w:ascii="宋体" w:hAnsi="宋体" w:eastAsia="宋体" w:cs="宋体"/>
                <w:szCs w:val="21"/>
              </w:rPr>
              <w:t>时间：见招标公告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9"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Cs w:val="21"/>
                <w:lang w:eastAsia="zh-CN"/>
              </w:rPr>
            </w:pPr>
            <w:r>
              <w:rPr>
                <w:rFonts w:hint="eastAsia" w:ascii="宋体" w:hAnsi="宋体" w:eastAsia="宋体" w:cs="宋体"/>
                <w:kern w:val="0"/>
                <w:szCs w:val="21"/>
              </w:rPr>
              <w:t>1</w:t>
            </w:r>
            <w:r>
              <w:rPr>
                <w:rFonts w:hint="eastAsia" w:ascii="宋体" w:hAnsi="宋体" w:cs="宋体"/>
                <w:kern w:val="0"/>
                <w:szCs w:val="21"/>
                <w:lang w:val="en-US" w:eastAsia="zh-CN"/>
              </w:rPr>
              <w:t>7</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Cs w:val="21"/>
              </w:rPr>
            </w:pPr>
            <w:r>
              <w:rPr>
                <w:rFonts w:hint="eastAsia" w:ascii="宋体" w:hAnsi="宋体" w:eastAsia="宋体" w:cs="宋体"/>
                <w:kern w:val="0"/>
                <w:szCs w:val="21"/>
              </w:rPr>
              <w:t>开标一览表（报价表）的递交与密封</w:t>
            </w:r>
          </w:p>
        </w:tc>
        <w:tc>
          <w:tcPr>
            <w:tcW w:w="7206" w:type="dxa"/>
            <w:gridSpan w:val="2"/>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eastAsia="宋体" w:cs="宋体"/>
                <w:kern w:val="0"/>
                <w:szCs w:val="21"/>
              </w:rPr>
            </w:pPr>
            <w:r>
              <w:rPr>
                <w:rFonts w:hint="eastAsia" w:ascii="宋体" w:hAnsi="宋体" w:eastAsia="宋体" w:cs="宋体"/>
                <w:kern w:val="0"/>
                <w:szCs w:val="21"/>
                <w:lang w:val="zh-CN"/>
              </w:rPr>
              <w:t>应</w:t>
            </w:r>
            <w:r>
              <w:rPr>
                <w:rFonts w:hint="eastAsia" w:ascii="宋体" w:hAnsi="宋体" w:eastAsia="宋体" w:cs="宋体"/>
                <w:kern w:val="0"/>
                <w:szCs w:val="21"/>
              </w:rPr>
              <w:t>单独制作一张开标一览表（报价表）并</w:t>
            </w:r>
            <w:r>
              <w:rPr>
                <w:rFonts w:hint="eastAsia" w:ascii="宋体" w:hAnsi="宋体" w:cs="宋体"/>
                <w:kern w:val="0"/>
                <w:szCs w:val="21"/>
                <w:lang w:val="en-US" w:eastAsia="zh-CN"/>
              </w:rPr>
              <w:t>密封</w:t>
            </w:r>
            <w:r>
              <w:rPr>
                <w:rFonts w:hint="eastAsia" w:ascii="宋体" w:hAnsi="宋体" w:eastAsia="宋体" w:cs="宋体"/>
                <w:kern w:val="0"/>
                <w:szCs w:val="21"/>
              </w:rPr>
              <w:t>，与投标文件、单独的法定代表人授权委托书（或法定代表人身份证明）一起在投标递交截止时间前按规定递交，未递交开标一览表（报价表）的，将在开标时启封投标文件用以唱标，由此造成的后果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7"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Cs w:val="21"/>
                <w:lang w:eastAsia="zh-CN"/>
              </w:rPr>
            </w:pPr>
            <w:r>
              <w:rPr>
                <w:rFonts w:hint="eastAsia" w:ascii="宋体" w:hAnsi="宋体" w:eastAsia="宋体" w:cs="宋体"/>
                <w:kern w:val="0"/>
                <w:szCs w:val="21"/>
              </w:rPr>
              <w:t>1</w:t>
            </w:r>
            <w:r>
              <w:rPr>
                <w:rFonts w:hint="eastAsia" w:ascii="宋体" w:hAnsi="宋体" w:cs="宋体"/>
                <w:kern w:val="0"/>
                <w:szCs w:val="21"/>
                <w:lang w:val="en-US" w:eastAsia="zh-CN"/>
              </w:rPr>
              <w:t>8</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Cs w:val="21"/>
              </w:rPr>
            </w:pPr>
            <w:r>
              <w:rPr>
                <w:rFonts w:hint="eastAsia" w:ascii="宋体" w:hAnsi="宋体" w:eastAsia="宋体" w:cs="宋体"/>
                <w:b/>
                <w:bCs/>
                <w:szCs w:val="21"/>
              </w:rPr>
              <w:t>投标代表出席开标会要求</w:t>
            </w:r>
          </w:p>
        </w:tc>
        <w:tc>
          <w:tcPr>
            <w:tcW w:w="7206"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cs="宋体"/>
                <w:b/>
                <w:bCs/>
                <w:szCs w:val="21"/>
              </w:rPr>
            </w:pPr>
            <w:r>
              <w:rPr>
                <w:rFonts w:hint="eastAsia" w:ascii="宋体" w:hAnsi="宋体" w:eastAsia="宋体" w:cs="宋体"/>
                <w:b/>
                <w:bCs/>
                <w:szCs w:val="21"/>
              </w:rPr>
              <w:t>开标时，如投标为投标人的法定代表人参加开标会，须准备好身份证原件；如投标为投标人的授权委托人参加开标会，须准备好被授权人身份证原件。</w:t>
            </w:r>
          </w:p>
          <w:p>
            <w:pPr>
              <w:spacing w:line="400" w:lineRule="exact"/>
              <w:rPr>
                <w:rFonts w:hint="eastAsia" w:ascii="宋体" w:hAnsi="宋体" w:eastAsia="宋体" w:cs="宋体"/>
                <w:kern w:val="0"/>
                <w:szCs w:val="21"/>
                <w:lang w:val="zh-CN"/>
              </w:rPr>
            </w:pPr>
            <w:r>
              <w:rPr>
                <w:rFonts w:hint="eastAsia" w:ascii="宋体" w:hAnsi="宋体" w:eastAsia="宋体" w:cs="宋体"/>
                <w:b/>
                <w:bCs/>
                <w:szCs w:val="21"/>
              </w:rPr>
              <w:t>未按上述要求参加开标会的，视同认可开标结果。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Cs w:val="21"/>
              </w:rPr>
            </w:pPr>
            <w:r>
              <w:rPr>
                <w:rFonts w:hint="eastAsia" w:ascii="宋体" w:hAnsi="宋体" w:eastAsia="宋体" w:cs="宋体"/>
                <w:kern w:val="0"/>
                <w:szCs w:val="21"/>
              </w:rPr>
              <w:t>19</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Cs w:val="21"/>
              </w:rPr>
            </w:pPr>
            <w:r>
              <w:rPr>
                <w:rFonts w:hint="eastAsia" w:ascii="宋体" w:hAnsi="宋体" w:eastAsia="宋体" w:cs="宋体"/>
                <w:kern w:val="0"/>
                <w:szCs w:val="21"/>
              </w:rPr>
              <w:t>招标文件售价</w:t>
            </w:r>
          </w:p>
        </w:tc>
        <w:tc>
          <w:tcPr>
            <w:tcW w:w="7206" w:type="dxa"/>
            <w:gridSpan w:val="2"/>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eastAsia="宋体" w:cs="宋体"/>
                <w:kern w:val="0"/>
                <w:szCs w:val="21"/>
              </w:rPr>
            </w:pPr>
            <w:r>
              <w:rPr>
                <w:rFonts w:hint="eastAsia" w:ascii="宋体" w:hAnsi="宋体" w:eastAsia="宋体" w:cs="宋体"/>
                <w:kern w:val="0"/>
                <w:szCs w:val="21"/>
              </w:rPr>
              <w:t>招标文件每套300元，投标人</w:t>
            </w:r>
            <w:r>
              <w:rPr>
                <w:rFonts w:hint="eastAsia" w:ascii="宋体" w:hAnsi="宋体" w:cs="宋体"/>
                <w:kern w:val="0"/>
                <w:szCs w:val="21"/>
                <w:lang w:val="en-US" w:eastAsia="zh-CN"/>
              </w:rPr>
              <w:t>签到</w:t>
            </w:r>
            <w:r>
              <w:rPr>
                <w:rFonts w:hint="eastAsia" w:ascii="宋体" w:hAnsi="宋体" w:eastAsia="宋体" w:cs="宋体"/>
                <w:kern w:val="0"/>
                <w:szCs w:val="21"/>
              </w:rPr>
              <w:t>时支付，未缴纳的视为无效投标。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1"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Cs w:val="21"/>
              </w:rPr>
            </w:pPr>
            <w:r>
              <w:rPr>
                <w:rFonts w:hint="eastAsia" w:ascii="宋体" w:hAnsi="宋体" w:eastAsia="宋体" w:cs="宋体"/>
                <w:kern w:val="0"/>
                <w:szCs w:val="21"/>
              </w:rPr>
              <w:t>20</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Cs w:val="21"/>
              </w:rPr>
            </w:pPr>
            <w:r>
              <w:rPr>
                <w:rFonts w:hint="eastAsia" w:ascii="宋体" w:hAnsi="宋体" w:eastAsia="宋体" w:cs="宋体"/>
                <w:kern w:val="0"/>
                <w:szCs w:val="21"/>
              </w:rPr>
              <w:t>招标代理服务费</w:t>
            </w:r>
          </w:p>
        </w:tc>
        <w:tc>
          <w:tcPr>
            <w:tcW w:w="7206" w:type="dxa"/>
            <w:gridSpan w:val="2"/>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eastAsia="宋体" w:cs="宋体"/>
                <w:kern w:val="0"/>
                <w:szCs w:val="21"/>
              </w:rPr>
            </w:pPr>
            <w:r>
              <w:rPr>
                <w:rFonts w:hint="eastAsia" w:ascii="宋体" w:hAnsi="宋体" w:eastAsia="宋体" w:cs="宋体"/>
                <w:kern w:val="0"/>
                <w:szCs w:val="21"/>
              </w:rPr>
              <w:t>本项目招标代理服务费按</w:t>
            </w:r>
            <w:r>
              <w:rPr>
                <w:rFonts w:hint="eastAsia" w:ascii="宋体" w:hAnsi="宋体" w:cs="宋体"/>
                <w:kern w:val="0"/>
                <w:szCs w:val="21"/>
                <w:lang w:val="en-US" w:eastAsia="zh-CN"/>
              </w:rPr>
              <w:t>发改价格（2011）534号文和计价格（2002）1980号文收费标准</w:t>
            </w:r>
            <w:r>
              <w:rPr>
                <w:rFonts w:hint="eastAsia" w:ascii="宋体" w:hAnsi="宋体" w:eastAsia="宋体" w:cs="宋体"/>
                <w:kern w:val="0"/>
                <w:szCs w:val="21"/>
              </w:rPr>
              <w:t>计取，在发出中标通知书时由各考场中标人一次性付清。（如有投标单位成交多个考场，则按实际中标考场数收取，交易平台信息服务费同理。）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Cs w:val="21"/>
              </w:rPr>
            </w:pPr>
            <w:r>
              <w:rPr>
                <w:rFonts w:hint="eastAsia" w:ascii="宋体" w:hAnsi="宋体" w:eastAsia="宋体" w:cs="宋体"/>
                <w:kern w:val="0"/>
                <w:szCs w:val="21"/>
              </w:rPr>
              <w:t>21</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Cs w:val="21"/>
              </w:rPr>
            </w:pPr>
            <w:r>
              <w:rPr>
                <w:rFonts w:hint="eastAsia" w:ascii="宋体" w:hAnsi="宋体" w:eastAsia="宋体" w:cs="宋体"/>
                <w:spacing w:val="4"/>
                <w:kern w:val="0"/>
                <w:szCs w:val="21"/>
              </w:rPr>
              <w:t>评标委员会的组建</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kern w:val="0"/>
                <w:szCs w:val="21"/>
              </w:rPr>
            </w:pPr>
            <w:r>
              <w:rPr>
                <w:rFonts w:hint="eastAsia" w:ascii="宋体" w:hAnsi="宋体" w:eastAsia="宋体" w:cs="宋体"/>
                <w:color w:val="auto"/>
                <w:kern w:val="0"/>
                <w:szCs w:val="21"/>
              </w:rPr>
              <w:t>由招标人代表和有关技术、经济等方面的专家共5人组成。</w:t>
            </w:r>
            <w:r>
              <w:rPr>
                <w:rFonts w:hint="eastAsia" w:ascii="宋体" w:hAnsi="宋体" w:eastAsia="宋体" w:cs="宋体"/>
                <w:kern w:val="0"/>
                <w:szCs w:val="21"/>
              </w:rPr>
              <w:t>有关经济、技术方面的专家在湖北省政府采购专家管理系统中随机抽取产生。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5"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Cs w:val="21"/>
              </w:rPr>
            </w:pPr>
            <w:r>
              <w:rPr>
                <w:rFonts w:hint="eastAsia" w:ascii="宋体" w:hAnsi="宋体" w:eastAsia="宋体" w:cs="宋体"/>
                <w:kern w:val="0"/>
                <w:szCs w:val="21"/>
              </w:rPr>
              <w:t>22</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pacing w:val="4"/>
                <w:kern w:val="0"/>
                <w:szCs w:val="21"/>
              </w:rPr>
            </w:pPr>
            <w:r>
              <w:rPr>
                <w:rFonts w:hint="eastAsia" w:ascii="宋体" w:hAnsi="宋体" w:eastAsia="宋体" w:cs="宋体"/>
                <w:spacing w:val="4"/>
                <w:kern w:val="0"/>
                <w:szCs w:val="21"/>
              </w:rPr>
              <w:t>交易平台信息服务费</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pacing w:val="4"/>
                <w:kern w:val="0"/>
                <w:szCs w:val="21"/>
              </w:rPr>
            </w:pPr>
            <w:r>
              <w:rPr>
                <w:rFonts w:hint="eastAsia" w:ascii="宋体" w:hAnsi="宋体" w:eastAsia="宋体" w:cs="宋体"/>
                <w:szCs w:val="21"/>
              </w:rPr>
              <w:t>根据 《省物价局省公共资源交易监督管理局关于降低公共资源交易平台信息服务收费标准的通知》（鄂价工服〔2017〕61号）、交易平台信息服务费由公共资源交易中心向中标人收取。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6"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Cs w:val="21"/>
                <w:lang w:eastAsia="zh-CN"/>
              </w:rPr>
            </w:pPr>
            <w:r>
              <w:rPr>
                <w:rFonts w:hint="eastAsia" w:ascii="宋体" w:hAnsi="宋体" w:eastAsia="宋体" w:cs="宋体"/>
                <w:kern w:val="0"/>
                <w:szCs w:val="21"/>
              </w:rPr>
              <w:t>2</w:t>
            </w:r>
            <w:r>
              <w:rPr>
                <w:rFonts w:hint="eastAsia" w:ascii="宋体" w:hAnsi="宋体" w:cs="宋体"/>
                <w:kern w:val="0"/>
                <w:szCs w:val="21"/>
                <w:lang w:val="en-US" w:eastAsia="zh-CN"/>
              </w:rPr>
              <w:t>3</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pacing w:val="4"/>
                <w:kern w:val="0"/>
                <w:szCs w:val="21"/>
              </w:rPr>
            </w:pPr>
            <w:r>
              <w:rPr>
                <w:rFonts w:hint="eastAsia" w:ascii="宋体" w:hAnsi="宋体" w:eastAsia="宋体" w:cs="宋体"/>
                <w:bCs/>
                <w:kern w:val="0"/>
                <w:szCs w:val="21"/>
                <w:lang w:bidi="ar"/>
              </w:rPr>
              <w:t>履约保证金</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Cs w:val="21"/>
              </w:rPr>
            </w:pPr>
            <w:r>
              <w:rPr>
                <w:rFonts w:hint="eastAsia" w:ascii="宋体" w:hAnsi="宋体" w:eastAsia="宋体" w:cs="宋体"/>
                <w:kern w:val="0"/>
                <w:szCs w:val="21"/>
                <w:lang w:bidi="ar"/>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6"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Cs w:val="21"/>
                <w:lang w:eastAsia="zh-CN"/>
              </w:rPr>
            </w:pPr>
            <w:r>
              <w:rPr>
                <w:rFonts w:hint="eastAsia" w:ascii="宋体" w:hAnsi="宋体" w:eastAsia="宋体" w:cs="宋体"/>
                <w:kern w:val="0"/>
                <w:szCs w:val="21"/>
              </w:rPr>
              <w:t>2</w:t>
            </w:r>
            <w:r>
              <w:rPr>
                <w:rFonts w:hint="eastAsia" w:ascii="宋体" w:hAnsi="宋体" w:cs="宋体"/>
                <w:kern w:val="0"/>
                <w:szCs w:val="21"/>
                <w:lang w:val="en-US" w:eastAsia="zh-CN"/>
              </w:rPr>
              <w:t>4</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pacing w:val="4"/>
                <w:kern w:val="0"/>
                <w:szCs w:val="21"/>
              </w:rPr>
            </w:pPr>
            <w:r>
              <w:rPr>
                <w:rFonts w:hint="eastAsia" w:ascii="宋体" w:hAnsi="宋体" w:eastAsia="宋体" w:cs="宋体"/>
                <w:bCs/>
                <w:color w:val="000000"/>
                <w:kern w:val="0"/>
                <w:szCs w:val="21"/>
                <w:lang w:bidi="ar"/>
              </w:rPr>
              <w:t>无效标及废标</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1、有下列情况之一的，视为投标人串通投标，其投标无效:</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1）不同投标人的投标文件由同一单位或者个人编制；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2）不同投标人委托同一单位或者个人办理投标事宜；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3）不同投标人的投标文件载明的项目管理成员或者联系人员为同一人；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4）不同投标人的投标文件异常一致或者投标报价呈规律性差异；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5）不同投标人的投标文件相互混装；</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6）法律、法规规定的其他串通行为。</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2、投标人存在以下情况之一的，投标无效：</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1）投标文件未按招标文件要求签署、盖章、密封的；</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2）报价超过招标文件中规定的预算金额或者最高限价的；</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3）投标文件含有招标人不能接受的附加条件的;</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4）法律、法规和招标文件规定的其他无效情形。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3、在招标采购中，出现下列情形之一的，应予废标：</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 xml:space="preserve">1）符合专业条件的投标人或者对招标文件作实质响应的投标人不足三家的；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 xml:space="preserve">3）投标人的报价均超过了采购预算，招标人不能支付的；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 xml:space="preserve">4）因重大变故，采购任务取消的；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 xml:space="preserve">5）法律、法规规定的其他废标情形。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1" w:hRule="exact"/>
          <w:jc w:val="center"/>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color w:val="FF0000"/>
                <w:kern w:val="0"/>
                <w:szCs w:val="21"/>
                <w:lang w:eastAsia="zh-CN"/>
              </w:rPr>
            </w:pPr>
            <w:r>
              <w:rPr>
                <w:rFonts w:hint="eastAsia" w:ascii="宋体" w:hAnsi="宋体" w:eastAsia="宋体" w:cs="宋体"/>
                <w:color w:val="FF0000"/>
                <w:kern w:val="0"/>
                <w:szCs w:val="21"/>
              </w:rPr>
              <w:t>2</w:t>
            </w:r>
            <w:r>
              <w:rPr>
                <w:rFonts w:hint="eastAsia" w:ascii="宋体" w:hAnsi="宋体" w:cs="宋体"/>
                <w:color w:val="FF0000"/>
                <w:kern w:val="0"/>
                <w:szCs w:val="21"/>
                <w:lang w:val="en-US" w:eastAsia="zh-CN"/>
              </w:rPr>
              <w:t>5</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bCs/>
                <w:color w:val="FF0000"/>
                <w:kern w:val="0"/>
                <w:szCs w:val="21"/>
                <w:lang w:bidi="ar"/>
              </w:rPr>
            </w:pPr>
            <w:r>
              <w:rPr>
                <w:rFonts w:hint="eastAsia" w:ascii="宋体" w:hAnsi="宋体" w:eastAsia="宋体" w:cs="宋体"/>
                <w:bCs/>
                <w:color w:val="FF0000"/>
                <w:kern w:val="0"/>
                <w:szCs w:val="21"/>
                <w:lang w:bidi="ar"/>
              </w:rPr>
              <w:t>付款方式</w:t>
            </w:r>
          </w:p>
        </w:tc>
        <w:tc>
          <w:tcPr>
            <w:tcW w:w="7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宋体" w:hAnsi="宋体" w:eastAsia="宋体" w:cs="宋体"/>
                <w:bCs/>
                <w:color w:val="FF0000"/>
                <w:kern w:val="0"/>
                <w:szCs w:val="21"/>
                <w:lang w:bidi="ar"/>
              </w:rPr>
            </w:pPr>
            <w:r>
              <w:rPr>
                <w:rFonts w:hint="eastAsia" w:ascii="宋体" w:hAnsi="宋体" w:cs="宋体"/>
                <w:bCs/>
                <w:color w:val="FF0000"/>
                <w:kern w:val="0"/>
                <w:szCs w:val="21"/>
                <w:lang w:val="en-US" w:eastAsia="zh-CN" w:bidi="ar"/>
              </w:rPr>
              <w:t>结算方式1：一年</w:t>
            </w:r>
            <w:r>
              <w:rPr>
                <w:rFonts w:hint="eastAsia" w:ascii="宋体" w:hAnsi="宋体" w:eastAsia="宋体" w:cs="宋体"/>
                <w:bCs/>
                <w:color w:val="FF0000"/>
                <w:kern w:val="0"/>
                <w:szCs w:val="21"/>
                <w:lang w:bidi="ar"/>
              </w:rPr>
              <w:t>（合同到期时）根据各考场实际考生</w:t>
            </w:r>
            <w:r>
              <w:rPr>
                <w:rFonts w:hint="eastAsia" w:ascii="宋体" w:hAnsi="宋体" w:eastAsia="宋体" w:cs="宋体"/>
                <w:bCs/>
                <w:color w:val="FF0000"/>
                <w:kern w:val="0"/>
                <w:szCs w:val="21"/>
                <w:lang w:val="en-US" w:eastAsia="zh-CN" w:bidi="ar"/>
              </w:rPr>
              <w:t>人次</w:t>
            </w:r>
            <w:r>
              <w:rPr>
                <w:rFonts w:hint="eastAsia" w:ascii="宋体" w:hAnsi="宋体" w:eastAsia="宋体" w:cs="宋体"/>
                <w:bCs/>
                <w:color w:val="FF0000"/>
                <w:kern w:val="0"/>
                <w:szCs w:val="21"/>
                <w:lang w:bidi="ar"/>
              </w:rPr>
              <w:t>乘以中标</w:t>
            </w:r>
            <w:r>
              <w:rPr>
                <w:rFonts w:hint="eastAsia" w:ascii="宋体" w:hAnsi="宋体" w:cs="宋体"/>
                <w:bCs/>
                <w:color w:val="FF0000"/>
                <w:kern w:val="0"/>
                <w:szCs w:val="21"/>
                <w:lang w:val="en-US" w:eastAsia="zh-CN" w:bidi="ar"/>
              </w:rPr>
              <w:t>单</w:t>
            </w:r>
            <w:r>
              <w:rPr>
                <w:rFonts w:hint="eastAsia" w:ascii="宋体" w:hAnsi="宋体" w:eastAsia="宋体" w:cs="宋体"/>
                <w:bCs/>
                <w:color w:val="FF0000"/>
                <w:kern w:val="0"/>
                <w:szCs w:val="21"/>
                <w:lang w:bidi="ar"/>
              </w:rPr>
              <w:t>价据实结算。</w:t>
            </w:r>
          </w:p>
          <w:p>
            <w:pPr>
              <w:spacing w:line="400" w:lineRule="exact"/>
              <w:rPr>
                <w:rFonts w:hint="eastAsia" w:ascii="宋体" w:hAnsi="宋体" w:eastAsia="宋体" w:cs="宋体"/>
                <w:bCs/>
                <w:color w:val="FF0000"/>
                <w:kern w:val="0"/>
                <w:szCs w:val="21"/>
                <w:lang w:bidi="ar"/>
              </w:rPr>
            </w:pPr>
          </w:p>
          <w:p>
            <w:pPr>
              <w:spacing w:line="400" w:lineRule="exact"/>
              <w:rPr>
                <w:rFonts w:hint="default" w:ascii="宋体" w:hAnsi="宋体" w:eastAsia="宋体" w:cs="宋体"/>
                <w:bCs/>
                <w:color w:val="FF0000"/>
                <w:kern w:val="0"/>
                <w:szCs w:val="21"/>
                <w:lang w:val="en-US" w:eastAsia="zh-CN" w:bidi="ar"/>
              </w:rPr>
            </w:pPr>
            <w:r>
              <w:rPr>
                <w:rFonts w:hint="eastAsia" w:ascii="宋体" w:hAnsi="宋体" w:cs="宋体"/>
                <w:bCs/>
                <w:color w:val="FF0000"/>
                <w:kern w:val="0"/>
                <w:szCs w:val="21"/>
                <w:lang w:val="en-US" w:eastAsia="zh-CN" w:bidi="ar"/>
              </w:rPr>
              <w:t>结算方式2：</w:t>
            </w:r>
            <w:r>
              <w:rPr>
                <w:rFonts w:hint="eastAsia" w:ascii="宋体" w:hAnsi="宋体" w:eastAsia="宋体" w:cs="宋体"/>
                <w:bCs/>
                <w:color w:val="FF0000"/>
                <w:kern w:val="0"/>
                <w:szCs w:val="21"/>
                <w:lang w:bidi="ar"/>
              </w:rPr>
              <w:t>如所有考场实际考试费用相加大于本项目采购预算（</w:t>
            </w:r>
            <w:r>
              <w:rPr>
                <w:rFonts w:hint="eastAsia" w:ascii="宋体" w:hAnsi="宋体" w:cs="宋体"/>
                <w:bCs/>
                <w:color w:val="FF0000"/>
                <w:kern w:val="0"/>
                <w:szCs w:val="21"/>
                <w:lang w:eastAsia="zh-CN" w:bidi="ar"/>
              </w:rPr>
              <w:t>即158万元</w:t>
            </w:r>
            <w:r>
              <w:rPr>
                <w:rFonts w:hint="eastAsia" w:ascii="宋体" w:hAnsi="宋体" w:eastAsia="宋体" w:cs="宋体"/>
                <w:bCs/>
                <w:color w:val="FF0000"/>
                <w:kern w:val="0"/>
                <w:szCs w:val="21"/>
                <w:lang w:bidi="ar"/>
              </w:rPr>
              <w:t>），则</w:t>
            </w:r>
            <w:r>
              <w:rPr>
                <w:rFonts w:hint="eastAsia" w:ascii="宋体" w:hAnsi="宋体" w:eastAsia="宋体" w:cs="宋体"/>
                <w:bCs/>
                <w:color w:val="FF0000"/>
                <w:kern w:val="0"/>
                <w:szCs w:val="21"/>
                <w:lang w:val="en-US" w:eastAsia="zh-CN" w:bidi="ar"/>
              </w:rPr>
              <w:t>各类项目中未超过</w:t>
            </w:r>
            <w:r>
              <w:rPr>
                <w:rFonts w:hint="eastAsia" w:ascii="宋体" w:hAnsi="宋体" w:cs="宋体"/>
                <w:bCs/>
                <w:color w:val="FF0000"/>
                <w:kern w:val="0"/>
                <w:szCs w:val="21"/>
                <w:lang w:val="en-US" w:eastAsia="zh-CN" w:bidi="ar"/>
              </w:rPr>
              <w:t>预估费用</w:t>
            </w:r>
            <w:r>
              <w:rPr>
                <w:rFonts w:hint="eastAsia" w:ascii="宋体" w:hAnsi="宋体" w:eastAsia="宋体" w:cs="宋体"/>
                <w:bCs/>
                <w:color w:val="FF0000"/>
                <w:kern w:val="0"/>
                <w:szCs w:val="21"/>
                <w:lang w:val="en-US" w:eastAsia="zh-CN" w:bidi="ar"/>
              </w:rPr>
              <w:t>的</w:t>
            </w:r>
            <w:r>
              <w:rPr>
                <w:rFonts w:hint="eastAsia" w:ascii="宋体" w:hAnsi="宋体" w:cs="宋体"/>
                <w:bCs/>
                <w:color w:val="FF0000"/>
                <w:kern w:val="0"/>
                <w:szCs w:val="21"/>
                <w:lang w:val="en-US" w:eastAsia="zh-CN" w:bidi="ar"/>
              </w:rPr>
              <w:t>类目</w:t>
            </w:r>
            <w:r>
              <w:rPr>
                <w:rFonts w:hint="eastAsia" w:ascii="宋体" w:hAnsi="宋体" w:eastAsia="宋体" w:cs="宋体"/>
                <w:bCs/>
                <w:color w:val="FF0000"/>
                <w:kern w:val="0"/>
                <w:szCs w:val="21"/>
                <w:lang w:val="en-US" w:eastAsia="zh-CN" w:bidi="ar"/>
              </w:rPr>
              <w:t>按实际考试人次*中标单价据实结算；超过</w:t>
            </w:r>
            <w:r>
              <w:rPr>
                <w:rFonts w:hint="eastAsia" w:ascii="宋体" w:hAnsi="宋体" w:cs="宋体"/>
                <w:bCs/>
                <w:color w:val="FF0000"/>
                <w:kern w:val="0"/>
                <w:szCs w:val="21"/>
                <w:lang w:val="en-US" w:eastAsia="zh-CN" w:bidi="ar"/>
              </w:rPr>
              <w:t>预估费用</w:t>
            </w:r>
            <w:r>
              <w:rPr>
                <w:rFonts w:hint="eastAsia" w:ascii="宋体" w:hAnsi="宋体" w:eastAsia="宋体" w:cs="宋体"/>
                <w:bCs/>
                <w:color w:val="FF0000"/>
                <w:kern w:val="0"/>
                <w:szCs w:val="21"/>
                <w:lang w:val="en-US" w:eastAsia="zh-CN" w:bidi="ar"/>
              </w:rPr>
              <w:t>的类目，按</w:t>
            </w:r>
            <w:r>
              <w:rPr>
                <w:rFonts w:hint="eastAsia" w:ascii="宋体" w:hAnsi="宋体" w:cs="宋体"/>
                <w:bCs/>
                <w:color w:val="FF0000"/>
                <w:kern w:val="0"/>
                <w:szCs w:val="21"/>
                <w:lang w:val="en-US" w:eastAsia="zh-CN" w:bidi="ar"/>
              </w:rPr>
              <w:t>该类目</w:t>
            </w:r>
            <w:r>
              <w:rPr>
                <w:rFonts w:hint="eastAsia" w:ascii="宋体" w:hAnsi="宋体" w:eastAsia="宋体" w:cs="宋体"/>
                <w:bCs/>
                <w:color w:val="FF0000"/>
                <w:kern w:val="0"/>
                <w:szCs w:val="21"/>
                <w:lang w:val="en-US" w:eastAsia="zh-CN" w:bidi="ar"/>
              </w:rPr>
              <w:t>折扣后的单价</w:t>
            </w:r>
            <w:r>
              <w:rPr>
                <w:rFonts w:hint="eastAsia" w:ascii="宋体" w:hAnsi="宋体" w:cs="宋体"/>
                <w:bCs/>
                <w:color w:val="FF0000"/>
                <w:kern w:val="0"/>
                <w:szCs w:val="21"/>
                <w:lang w:val="en-US" w:eastAsia="zh-CN" w:bidi="ar"/>
              </w:rPr>
              <w:t>*该类目实际考试人次</w:t>
            </w:r>
            <w:r>
              <w:rPr>
                <w:rFonts w:hint="eastAsia" w:ascii="宋体" w:hAnsi="宋体" w:eastAsia="宋体" w:cs="宋体"/>
                <w:bCs/>
                <w:color w:val="FF0000"/>
                <w:kern w:val="0"/>
                <w:szCs w:val="21"/>
                <w:lang w:val="en-US" w:eastAsia="zh-CN" w:bidi="ar"/>
              </w:rPr>
              <w:t>结算支付。</w:t>
            </w:r>
          </w:p>
          <w:p>
            <w:pPr>
              <w:spacing w:line="400" w:lineRule="exact"/>
              <w:rPr>
                <w:rFonts w:hint="eastAsia" w:ascii="宋体" w:hAnsi="宋体" w:eastAsia="宋体" w:cs="宋体"/>
                <w:bCs/>
                <w:color w:val="FF0000"/>
                <w:kern w:val="0"/>
                <w:szCs w:val="21"/>
                <w:lang w:val="en-US" w:eastAsia="zh-CN" w:bidi="ar"/>
              </w:rPr>
            </w:pPr>
          </w:p>
          <w:p>
            <w:pPr>
              <w:spacing w:line="400" w:lineRule="exact"/>
              <w:rPr>
                <w:rFonts w:hint="eastAsia" w:ascii="宋体" w:hAnsi="宋体" w:eastAsia="宋体" w:cs="宋体"/>
                <w:bCs/>
                <w:color w:val="FF0000"/>
                <w:kern w:val="0"/>
                <w:szCs w:val="21"/>
                <w:lang w:val="en-US" w:eastAsia="zh-CN" w:bidi="ar"/>
              </w:rPr>
            </w:pPr>
            <w:r>
              <w:rPr>
                <w:rFonts w:hint="eastAsia" w:ascii="宋体" w:hAnsi="宋体" w:eastAsia="宋体" w:cs="宋体"/>
                <w:bCs/>
                <w:color w:val="FF0000"/>
                <w:kern w:val="0"/>
                <w:szCs w:val="21"/>
                <w:lang w:val="en-US" w:eastAsia="zh-CN" w:bidi="ar"/>
              </w:rPr>
              <w:t>备注：（1）项目类别分为：小车科目二、小车科目三共</w:t>
            </w:r>
            <w:r>
              <w:rPr>
                <w:rFonts w:hint="eastAsia" w:ascii="宋体" w:hAnsi="宋体" w:cs="宋体"/>
                <w:bCs/>
                <w:color w:val="FF0000"/>
                <w:kern w:val="0"/>
                <w:szCs w:val="21"/>
                <w:lang w:val="en-US" w:eastAsia="zh-CN" w:bidi="ar"/>
              </w:rPr>
              <w:t>两</w:t>
            </w:r>
            <w:r>
              <w:rPr>
                <w:rFonts w:hint="eastAsia" w:ascii="宋体" w:hAnsi="宋体" w:eastAsia="宋体" w:cs="宋体"/>
                <w:bCs/>
                <w:color w:val="FF0000"/>
                <w:kern w:val="0"/>
                <w:szCs w:val="21"/>
                <w:lang w:val="en-US" w:eastAsia="zh-CN" w:bidi="ar"/>
              </w:rPr>
              <w:t>类。</w:t>
            </w:r>
          </w:p>
          <w:p>
            <w:pPr>
              <w:numPr>
                <w:ilvl w:val="0"/>
                <w:numId w:val="4"/>
              </w:numPr>
              <w:spacing w:line="400" w:lineRule="exact"/>
              <w:rPr>
                <w:rFonts w:hint="eastAsia" w:ascii="宋体" w:hAnsi="宋体" w:eastAsia="宋体" w:cs="宋体"/>
                <w:bCs/>
                <w:color w:val="FF0000"/>
                <w:kern w:val="0"/>
                <w:szCs w:val="21"/>
                <w:lang w:val="en-US" w:eastAsia="zh-CN" w:bidi="ar"/>
              </w:rPr>
            </w:pPr>
            <w:r>
              <w:rPr>
                <w:rFonts w:hint="eastAsia" w:ascii="宋体" w:hAnsi="宋体" w:eastAsia="宋体" w:cs="宋体"/>
                <w:bCs/>
                <w:color w:val="FF0000"/>
                <w:kern w:val="0"/>
                <w:szCs w:val="21"/>
                <w:lang w:val="en-US" w:eastAsia="zh-CN" w:bidi="ar"/>
              </w:rPr>
              <w:t>各</w:t>
            </w:r>
            <w:r>
              <w:rPr>
                <w:rFonts w:hint="eastAsia" w:ascii="宋体" w:hAnsi="宋体" w:cs="宋体"/>
                <w:bCs/>
                <w:color w:val="FF0000"/>
                <w:kern w:val="0"/>
                <w:szCs w:val="21"/>
                <w:lang w:val="en-US" w:eastAsia="zh-CN" w:bidi="ar"/>
              </w:rPr>
              <w:t>类目预估费用</w:t>
            </w:r>
            <w:r>
              <w:rPr>
                <w:rFonts w:hint="eastAsia" w:ascii="宋体" w:hAnsi="宋体" w:eastAsia="宋体" w:cs="宋体"/>
                <w:bCs/>
                <w:color w:val="FF0000"/>
                <w:kern w:val="0"/>
                <w:szCs w:val="21"/>
                <w:lang w:val="en-US" w:eastAsia="zh-CN" w:bidi="ar"/>
              </w:rPr>
              <w:t>：小车科目二</w:t>
            </w:r>
            <w:r>
              <w:rPr>
                <w:rFonts w:hint="eastAsia" w:ascii="宋体" w:hAnsi="宋体" w:cs="宋体"/>
                <w:bCs/>
                <w:color w:val="FF0000"/>
                <w:kern w:val="0"/>
                <w:szCs w:val="21"/>
                <w:lang w:val="en-US" w:eastAsia="zh-CN" w:bidi="ar"/>
              </w:rPr>
              <w:t>预估费用88</w:t>
            </w:r>
            <w:r>
              <w:rPr>
                <w:rFonts w:hint="eastAsia" w:ascii="宋体" w:hAnsi="宋体" w:eastAsia="宋体" w:cs="宋体"/>
                <w:bCs/>
                <w:color w:val="FF0000"/>
                <w:kern w:val="0"/>
                <w:szCs w:val="21"/>
                <w:lang w:val="en-US" w:eastAsia="zh-CN" w:bidi="ar"/>
              </w:rPr>
              <w:t>万元、小车科目三</w:t>
            </w:r>
            <w:r>
              <w:rPr>
                <w:rFonts w:hint="eastAsia" w:ascii="宋体" w:hAnsi="宋体" w:cs="宋体"/>
                <w:bCs/>
                <w:color w:val="FF0000"/>
                <w:kern w:val="0"/>
                <w:szCs w:val="21"/>
                <w:lang w:val="en-US" w:eastAsia="zh-CN" w:bidi="ar"/>
              </w:rPr>
              <w:t>预估费用70</w:t>
            </w:r>
            <w:r>
              <w:rPr>
                <w:rFonts w:hint="eastAsia" w:ascii="宋体" w:hAnsi="宋体" w:eastAsia="宋体" w:cs="宋体"/>
                <w:bCs/>
                <w:color w:val="FF0000"/>
                <w:kern w:val="0"/>
                <w:szCs w:val="21"/>
                <w:lang w:val="en-US" w:eastAsia="zh-CN" w:bidi="ar"/>
              </w:rPr>
              <w:t>万元</w:t>
            </w:r>
          </w:p>
          <w:p>
            <w:pPr>
              <w:numPr>
                <w:ilvl w:val="0"/>
                <w:numId w:val="0"/>
              </w:numPr>
              <w:spacing w:line="400" w:lineRule="exact"/>
              <w:rPr>
                <w:rFonts w:hint="eastAsia" w:ascii="宋体" w:hAnsi="宋体" w:eastAsia="宋体" w:cs="宋体"/>
                <w:bCs/>
                <w:color w:val="FF0000"/>
                <w:kern w:val="0"/>
                <w:szCs w:val="21"/>
                <w:lang w:val="en-US" w:eastAsia="zh-CN" w:bidi="ar"/>
              </w:rPr>
            </w:pPr>
            <w:r>
              <w:rPr>
                <w:rFonts w:hint="eastAsia" w:ascii="宋体" w:hAnsi="宋体" w:eastAsia="宋体" w:cs="宋体"/>
                <w:bCs/>
                <w:color w:val="FF0000"/>
                <w:kern w:val="0"/>
                <w:szCs w:val="21"/>
                <w:lang w:eastAsia="zh-CN" w:bidi="ar"/>
              </w:rPr>
              <w:t>（</w:t>
            </w:r>
            <w:r>
              <w:rPr>
                <w:rFonts w:hint="eastAsia" w:ascii="宋体" w:hAnsi="宋体" w:eastAsia="宋体" w:cs="宋体"/>
                <w:bCs/>
                <w:color w:val="FF0000"/>
                <w:kern w:val="0"/>
                <w:szCs w:val="21"/>
                <w:lang w:val="en-US" w:eastAsia="zh-CN" w:bidi="ar"/>
              </w:rPr>
              <w:t>3</w:t>
            </w:r>
            <w:r>
              <w:rPr>
                <w:rFonts w:hint="eastAsia" w:ascii="宋体" w:hAnsi="宋体" w:eastAsia="宋体" w:cs="宋体"/>
                <w:bCs/>
                <w:color w:val="FF0000"/>
                <w:kern w:val="0"/>
                <w:szCs w:val="21"/>
                <w:lang w:eastAsia="zh-CN" w:bidi="ar"/>
              </w:rPr>
              <w:t>）</w:t>
            </w:r>
            <w:r>
              <w:rPr>
                <w:rFonts w:hint="eastAsia" w:ascii="宋体" w:hAnsi="宋体" w:eastAsia="宋体" w:cs="宋体"/>
                <w:bCs/>
                <w:color w:val="FF0000"/>
                <w:kern w:val="0"/>
                <w:szCs w:val="21"/>
                <w:lang w:val="en-US" w:eastAsia="zh-CN" w:bidi="ar"/>
              </w:rPr>
              <w:t>折扣后的单价=（该</w:t>
            </w:r>
            <w:r>
              <w:rPr>
                <w:rFonts w:hint="eastAsia" w:ascii="宋体" w:hAnsi="宋体" w:cs="宋体"/>
                <w:bCs/>
                <w:color w:val="FF0000"/>
                <w:kern w:val="0"/>
                <w:szCs w:val="21"/>
                <w:lang w:val="en-US" w:eastAsia="zh-CN" w:bidi="ar"/>
              </w:rPr>
              <w:t>类目预估费用</w:t>
            </w:r>
            <w:r>
              <w:rPr>
                <w:rFonts w:hint="eastAsia" w:ascii="宋体" w:hAnsi="宋体" w:eastAsia="宋体" w:cs="宋体"/>
                <w:bCs/>
                <w:color w:val="FF0000"/>
                <w:kern w:val="0"/>
                <w:szCs w:val="21"/>
                <w:lang w:val="en-US" w:eastAsia="zh-CN" w:bidi="ar"/>
              </w:rPr>
              <w:t>+未超过</w:t>
            </w:r>
            <w:r>
              <w:rPr>
                <w:rFonts w:hint="eastAsia" w:ascii="宋体" w:hAnsi="宋体" w:cs="宋体"/>
                <w:bCs/>
                <w:color w:val="FF0000"/>
                <w:kern w:val="0"/>
                <w:szCs w:val="21"/>
                <w:lang w:val="en-US" w:eastAsia="zh-CN" w:bidi="ar"/>
              </w:rPr>
              <w:t>预估费用</w:t>
            </w:r>
            <w:r>
              <w:rPr>
                <w:rFonts w:hint="eastAsia" w:ascii="宋体" w:hAnsi="宋体" w:eastAsia="宋体" w:cs="宋体"/>
                <w:bCs/>
                <w:color w:val="FF0000"/>
                <w:kern w:val="0"/>
                <w:szCs w:val="21"/>
                <w:lang w:val="en-US" w:eastAsia="zh-CN" w:bidi="ar"/>
              </w:rPr>
              <w:t>的</w:t>
            </w:r>
            <w:r>
              <w:rPr>
                <w:rFonts w:hint="eastAsia" w:ascii="宋体" w:hAnsi="宋体" w:cs="宋体"/>
                <w:bCs/>
                <w:color w:val="FF0000"/>
                <w:kern w:val="0"/>
                <w:szCs w:val="21"/>
                <w:lang w:val="en-US" w:eastAsia="zh-CN" w:bidi="ar"/>
              </w:rPr>
              <w:t>类目</w:t>
            </w:r>
            <w:r>
              <w:rPr>
                <w:rFonts w:hint="eastAsia" w:ascii="宋体" w:hAnsi="宋体" w:eastAsia="宋体" w:cs="宋体"/>
                <w:bCs/>
                <w:color w:val="FF0000"/>
                <w:kern w:val="0"/>
                <w:szCs w:val="21"/>
                <w:lang w:val="en-US" w:eastAsia="zh-CN" w:bidi="ar"/>
              </w:rPr>
              <w:t>结算后按比例分配的结余资金）/</w:t>
            </w:r>
            <w:r>
              <w:rPr>
                <w:rFonts w:hint="eastAsia" w:ascii="宋体" w:hAnsi="宋体" w:cs="宋体"/>
                <w:bCs/>
                <w:color w:val="FF0000"/>
                <w:kern w:val="0"/>
                <w:szCs w:val="21"/>
                <w:lang w:val="en-US" w:eastAsia="zh-CN" w:bidi="ar"/>
              </w:rPr>
              <w:t>该类目</w:t>
            </w:r>
            <w:r>
              <w:rPr>
                <w:rFonts w:hint="eastAsia" w:ascii="宋体" w:hAnsi="宋体" w:eastAsia="宋体" w:cs="宋体"/>
                <w:bCs/>
                <w:color w:val="FF0000"/>
                <w:kern w:val="0"/>
                <w:szCs w:val="21"/>
                <w:lang w:val="en-US" w:eastAsia="zh-CN" w:bidi="ar"/>
              </w:rPr>
              <w:t>实际考试人次</w:t>
            </w:r>
            <w:r>
              <w:rPr>
                <w:rFonts w:hint="eastAsia" w:ascii="宋体" w:hAnsi="宋体" w:cs="宋体"/>
                <w:bCs/>
                <w:color w:val="FF0000"/>
                <w:kern w:val="0"/>
                <w:szCs w:val="21"/>
                <w:lang w:val="en-US" w:eastAsia="zh-CN" w:bidi="ar"/>
              </w:rPr>
              <w:t>。</w:t>
            </w:r>
          </w:p>
          <w:p>
            <w:pPr>
              <w:spacing w:line="400" w:lineRule="exact"/>
              <w:rPr>
                <w:rFonts w:hint="default" w:ascii="宋体" w:hAnsi="宋体" w:eastAsia="宋体" w:cs="宋体"/>
                <w:bCs/>
                <w:color w:val="FF0000"/>
                <w:kern w:val="0"/>
                <w:szCs w:val="21"/>
                <w:lang w:val="en-US" w:eastAsia="zh-CN" w:bidi="ar"/>
              </w:rPr>
            </w:pPr>
            <w:r>
              <w:rPr>
                <w:rFonts w:hint="eastAsia" w:ascii="宋体" w:hAnsi="宋体" w:eastAsia="宋体" w:cs="宋体"/>
                <w:bCs/>
                <w:color w:val="FF0000"/>
                <w:kern w:val="0"/>
                <w:szCs w:val="21"/>
                <w:lang w:val="en-US" w:eastAsia="zh-CN" w:bidi="ar"/>
              </w:rPr>
              <w:t>（4）</w:t>
            </w:r>
            <w:r>
              <w:rPr>
                <w:rFonts w:hint="eastAsia" w:ascii="宋体" w:hAnsi="宋体" w:cs="宋体"/>
                <w:bCs/>
                <w:color w:val="FF0000"/>
                <w:kern w:val="0"/>
                <w:szCs w:val="21"/>
                <w:lang w:val="en-US" w:eastAsia="zh-CN" w:bidi="ar"/>
              </w:rPr>
              <w:t>采购预算减去</w:t>
            </w:r>
            <w:r>
              <w:rPr>
                <w:rFonts w:hint="eastAsia" w:ascii="宋体" w:hAnsi="宋体" w:eastAsia="宋体" w:cs="宋体"/>
                <w:bCs/>
                <w:color w:val="FF0000"/>
                <w:kern w:val="0"/>
                <w:szCs w:val="21"/>
                <w:lang w:val="en-US" w:eastAsia="zh-CN" w:bidi="ar"/>
              </w:rPr>
              <w:t>未超过</w:t>
            </w:r>
            <w:r>
              <w:rPr>
                <w:rFonts w:hint="eastAsia" w:ascii="宋体" w:hAnsi="宋体" w:cs="宋体"/>
                <w:bCs/>
                <w:color w:val="FF0000"/>
                <w:kern w:val="0"/>
                <w:szCs w:val="21"/>
                <w:lang w:val="en-US" w:eastAsia="zh-CN" w:bidi="ar"/>
              </w:rPr>
              <w:t>预估费用</w:t>
            </w:r>
            <w:r>
              <w:rPr>
                <w:rFonts w:hint="eastAsia" w:ascii="宋体" w:hAnsi="宋体" w:eastAsia="宋体" w:cs="宋体"/>
                <w:bCs/>
                <w:color w:val="FF0000"/>
                <w:kern w:val="0"/>
                <w:szCs w:val="21"/>
                <w:lang w:val="en-US" w:eastAsia="zh-CN" w:bidi="ar"/>
              </w:rPr>
              <w:t>的</w:t>
            </w:r>
            <w:r>
              <w:rPr>
                <w:rFonts w:hint="eastAsia" w:ascii="宋体" w:hAnsi="宋体" w:cs="宋体"/>
                <w:bCs/>
                <w:color w:val="FF0000"/>
                <w:kern w:val="0"/>
                <w:szCs w:val="21"/>
                <w:lang w:val="en-US" w:eastAsia="zh-CN" w:bidi="ar"/>
              </w:rPr>
              <w:t>类目</w:t>
            </w:r>
            <w:r>
              <w:rPr>
                <w:rFonts w:hint="eastAsia" w:ascii="宋体" w:hAnsi="宋体" w:eastAsia="宋体" w:cs="宋体"/>
                <w:bCs/>
                <w:color w:val="FF0000"/>
                <w:kern w:val="0"/>
                <w:szCs w:val="21"/>
                <w:lang w:val="en-US" w:eastAsia="zh-CN" w:bidi="ar"/>
              </w:rPr>
              <w:t>结算资金按比例分配给已超过</w:t>
            </w:r>
            <w:r>
              <w:rPr>
                <w:rFonts w:hint="eastAsia" w:ascii="宋体" w:hAnsi="宋体" w:cs="宋体"/>
                <w:bCs/>
                <w:color w:val="FF0000"/>
                <w:kern w:val="0"/>
                <w:szCs w:val="21"/>
                <w:lang w:val="en-US" w:eastAsia="zh-CN" w:bidi="ar"/>
              </w:rPr>
              <w:t>预估费用</w:t>
            </w:r>
            <w:r>
              <w:rPr>
                <w:rFonts w:hint="eastAsia" w:ascii="宋体" w:hAnsi="宋体" w:eastAsia="宋体" w:cs="宋体"/>
                <w:bCs/>
                <w:color w:val="FF0000"/>
                <w:kern w:val="0"/>
                <w:szCs w:val="21"/>
                <w:lang w:val="en-US" w:eastAsia="zh-CN" w:bidi="ar"/>
              </w:rPr>
              <w:t>的</w:t>
            </w:r>
            <w:r>
              <w:rPr>
                <w:rFonts w:hint="eastAsia" w:ascii="宋体" w:hAnsi="宋体" w:cs="宋体"/>
                <w:bCs/>
                <w:color w:val="FF0000"/>
                <w:kern w:val="0"/>
                <w:szCs w:val="21"/>
                <w:lang w:val="en-US" w:eastAsia="zh-CN" w:bidi="ar"/>
              </w:rPr>
              <w:t>类目</w:t>
            </w:r>
            <w:r>
              <w:rPr>
                <w:rFonts w:hint="eastAsia" w:ascii="宋体" w:hAnsi="宋体" w:eastAsia="宋体" w:cs="宋体"/>
                <w:bCs/>
                <w:color w:val="FF0000"/>
                <w:kern w:val="0"/>
                <w:szCs w:val="21"/>
                <w:lang w:val="en-US" w:eastAsia="zh-CN" w:bidi="ar"/>
              </w:rPr>
              <w:t>，具体比例以各</w:t>
            </w:r>
            <w:r>
              <w:rPr>
                <w:rFonts w:hint="eastAsia" w:ascii="宋体" w:hAnsi="宋体" w:cs="宋体"/>
                <w:bCs/>
                <w:color w:val="FF0000"/>
                <w:kern w:val="0"/>
                <w:szCs w:val="21"/>
                <w:lang w:val="en-US" w:eastAsia="zh-CN" w:bidi="ar"/>
              </w:rPr>
              <w:t>类目</w:t>
            </w:r>
            <w:r>
              <w:rPr>
                <w:rFonts w:hint="eastAsia" w:ascii="宋体" w:hAnsi="宋体" w:eastAsia="宋体" w:cs="宋体"/>
                <w:bCs/>
                <w:color w:val="FF0000"/>
                <w:kern w:val="0"/>
                <w:szCs w:val="21"/>
                <w:lang w:val="en-US" w:eastAsia="zh-CN" w:bidi="ar"/>
              </w:rPr>
              <w:t>超过</w:t>
            </w:r>
            <w:r>
              <w:rPr>
                <w:rFonts w:hint="eastAsia" w:ascii="宋体" w:hAnsi="宋体" w:cs="宋体"/>
                <w:bCs/>
                <w:color w:val="FF0000"/>
                <w:kern w:val="0"/>
                <w:szCs w:val="21"/>
                <w:lang w:val="en-US" w:eastAsia="zh-CN" w:bidi="ar"/>
              </w:rPr>
              <w:t>预估费用</w:t>
            </w:r>
            <w:r>
              <w:rPr>
                <w:rFonts w:hint="eastAsia" w:ascii="宋体" w:hAnsi="宋体" w:eastAsia="宋体" w:cs="宋体"/>
                <w:bCs/>
                <w:color w:val="FF0000"/>
                <w:kern w:val="0"/>
                <w:szCs w:val="21"/>
                <w:lang w:val="en-US" w:eastAsia="zh-CN" w:bidi="ar"/>
              </w:rPr>
              <w:t>的金额比例为依据。</w:t>
            </w:r>
          </w:p>
          <w:p>
            <w:pPr>
              <w:spacing w:line="400" w:lineRule="exact"/>
              <w:rPr>
                <w:rFonts w:hint="eastAsia" w:ascii="宋体" w:hAnsi="宋体" w:eastAsia="宋体" w:cs="宋体"/>
                <w:bCs/>
                <w:color w:val="FF0000"/>
                <w:kern w:val="0"/>
                <w:szCs w:val="21"/>
                <w:lang w:bidi="ar"/>
              </w:rPr>
            </w:pPr>
          </w:p>
          <w:p>
            <w:pPr>
              <w:spacing w:line="400" w:lineRule="exact"/>
              <w:rPr>
                <w:rFonts w:hint="eastAsia" w:ascii="宋体" w:hAnsi="宋体" w:eastAsia="宋体" w:cs="宋体"/>
                <w:lang w:eastAsia="zh-CN"/>
              </w:rPr>
            </w:pPr>
            <w:r>
              <w:rPr>
                <w:rFonts w:hint="eastAsia" w:ascii="宋体" w:hAnsi="宋体" w:eastAsia="宋体" w:cs="宋体"/>
                <w:bCs/>
                <w:color w:val="FF0000"/>
                <w:kern w:val="0"/>
                <w:szCs w:val="21"/>
                <w:lang w:bidi="ar"/>
              </w:rPr>
              <w:t>最终实际总结算金额不超过本项目采购预算</w:t>
            </w:r>
            <w:r>
              <w:rPr>
                <w:rFonts w:hint="eastAsia" w:ascii="宋体" w:hAnsi="宋体" w:cs="宋体"/>
                <w:bCs/>
                <w:color w:val="FF0000"/>
                <w:kern w:val="0"/>
                <w:szCs w:val="21"/>
                <w:lang w:val="en-US" w:eastAsia="zh-CN" w:bidi="ar"/>
              </w:rPr>
              <w:t>158万元/1年</w:t>
            </w:r>
            <w:r>
              <w:rPr>
                <w:rFonts w:hint="eastAsia" w:ascii="宋体" w:hAnsi="宋体" w:cs="宋体"/>
                <w:bCs/>
                <w:color w:val="FF0000"/>
                <w:kern w:val="0"/>
                <w:szCs w:val="21"/>
                <w:lang w:eastAsia="zh-CN" w:bidi="ar"/>
              </w:rPr>
              <w:t>。</w:t>
            </w:r>
          </w:p>
        </w:tc>
      </w:tr>
    </w:tbl>
    <w:p>
      <w:pPr>
        <w:autoSpaceDE w:val="0"/>
        <w:autoSpaceDN w:val="0"/>
        <w:adjustRightInd w:val="0"/>
        <w:spacing w:line="460" w:lineRule="exact"/>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二、投标须知</w:t>
      </w:r>
    </w:p>
    <w:p>
      <w:pPr>
        <w:pStyle w:val="13"/>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一、说  明</w:t>
      </w:r>
    </w:p>
    <w:p>
      <w:pPr>
        <w:pStyle w:val="13"/>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1、适用范围</w:t>
      </w:r>
    </w:p>
    <w:p>
      <w:pPr>
        <w:pStyle w:val="13"/>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1.1本招标文件适用于</w:t>
      </w:r>
      <w:r>
        <w:rPr>
          <w:rFonts w:hint="eastAsia" w:hAnsi="宋体" w:cs="宋体"/>
          <w:bCs/>
          <w:kern w:val="0"/>
          <w:sz w:val="24"/>
          <w:u w:val="single"/>
          <w:lang w:eastAsia="zh-CN"/>
        </w:rPr>
        <w:t>阳新县公安局购买机动车驾驶人考试考场服务项目（交警大队）</w:t>
      </w:r>
      <w:r>
        <w:rPr>
          <w:rFonts w:hint="eastAsia" w:ascii="宋体" w:hAnsi="宋体" w:eastAsia="宋体" w:cs="宋体"/>
          <w:bCs/>
          <w:sz w:val="24"/>
          <w:szCs w:val="24"/>
        </w:rPr>
        <w:t>的招标。</w:t>
      </w:r>
    </w:p>
    <w:p>
      <w:pPr>
        <w:pStyle w:val="13"/>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2、定义</w:t>
      </w:r>
    </w:p>
    <w:p>
      <w:pPr>
        <w:pStyle w:val="13"/>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bCs/>
          <w:sz w:val="24"/>
          <w:szCs w:val="24"/>
        </w:rPr>
        <w:t>2.1 “招标人”是指：</w:t>
      </w:r>
      <w:r>
        <w:rPr>
          <w:rFonts w:hint="eastAsia" w:hAnsi="宋体" w:cs="宋体"/>
          <w:sz w:val="24"/>
          <w:lang w:eastAsia="zh-CN"/>
        </w:rPr>
        <w:t>阳新县公安局</w:t>
      </w:r>
    </w:p>
    <w:p>
      <w:pPr>
        <w:pStyle w:val="13"/>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“监管部门”是指：</w:t>
      </w:r>
      <w:r>
        <w:rPr>
          <w:rFonts w:hint="eastAsia" w:hAnsi="宋体" w:cs="宋体"/>
          <w:sz w:val="24"/>
          <w:szCs w:val="24"/>
          <w:lang w:eastAsia="zh-CN"/>
        </w:rPr>
        <w:t>阳新县政府采购办公室</w:t>
      </w:r>
      <w:r>
        <w:rPr>
          <w:rFonts w:hint="eastAsia" w:ascii="宋体" w:hAnsi="宋体" w:eastAsia="宋体" w:cs="宋体"/>
          <w:sz w:val="24"/>
          <w:szCs w:val="24"/>
        </w:rPr>
        <w:t>。</w:t>
      </w:r>
    </w:p>
    <w:p>
      <w:pPr>
        <w:pStyle w:val="13"/>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2.3 “中标人”是指经评标委员会评审、推荐，招标人确认并授予合同的投标人。</w:t>
      </w:r>
    </w:p>
    <w:p>
      <w:pPr>
        <w:pStyle w:val="13"/>
        <w:tabs>
          <w:tab w:val="left" w:pos="436"/>
        </w:tabs>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3、项目概况：</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3.1、项目说明和招标范围见投标须知前附表（以下简称“前附表”）；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3.2、本项目按照《中华人民共和国政府采购法》和有关招标投标法规、规定，根据</w:t>
      </w:r>
      <w:r>
        <w:rPr>
          <w:rFonts w:hint="eastAsia" w:ascii="宋体" w:hAnsi="宋体" w:eastAsia="宋体" w:cs="宋体"/>
          <w:bCs/>
          <w:sz w:val="24"/>
        </w:rPr>
        <w:t>采购计划备案表要求</w:t>
      </w:r>
      <w:r>
        <w:rPr>
          <w:rFonts w:hint="eastAsia" w:ascii="宋体" w:hAnsi="宋体" w:eastAsia="宋体" w:cs="宋体"/>
          <w:sz w:val="24"/>
        </w:rPr>
        <w:t>，</w:t>
      </w:r>
      <w:r>
        <w:rPr>
          <w:rFonts w:hint="eastAsia" w:ascii="宋体" w:hAnsi="宋体" w:eastAsia="宋体" w:cs="宋体"/>
          <w:kern w:val="0"/>
          <w:sz w:val="24"/>
        </w:rPr>
        <w:t>对</w:t>
      </w:r>
      <w:r>
        <w:rPr>
          <w:rFonts w:hint="eastAsia" w:ascii="宋体" w:hAnsi="宋体" w:cs="宋体"/>
          <w:bCs/>
          <w:kern w:val="0"/>
          <w:sz w:val="24"/>
          <w:u w:val="single"/>
          <w:lang w:eastAsia="zh-CN"/>
        </w:rPr>
        <w:t>阳新县公安局购买机动车驾驶人考试考场服务项目（交警大队）</w:t>
      </w:r>
      <w:r>
        <w:rPr>
          <w:rFonts w:hint="eastAsia" w:ascii="宋体" w:hAnsi="宋体" w:eastAsia="宋体" w:cs="宋体"/>
          <w:kern w:val="0"/>
          <w:sz w:val="24"/>
        </w:rPr>
        <w:t>进行公开招标采购</w:t>
      </w:r>
      <w:r>
        <w:rPr>
          <w:rFonts w:hint="eastAsia" w:ascii="宋体" w:hAnsi="宋体" w:eastAsia="宋体" w:cs="宋体"/>
          <w:sz w:val="24"/>
        </w:rPr>
        <w:t>，择优选定投标单位。</w:t>
      </w:r>
    </w:p>
    <w:p>
      <w:pPr>
        <w:spacing w:line="360" w:lineRule="auto"/>
        <w:ind w:firstLine="480" w:firstLineChars="200"/>
        <w:rPr>
          <w:rFonts w:hint="eastAsia" w:ascii="宋体" w:hAnsi="宋体" w:eastAsia="宋体" w:cs="宋体"/>
          <w:sz w:val="24"/>
        </w:rPr>
      </w:pPr>
      <w:r>
        <w:rPr>
          <w:rFonts w:hint="eastAsia" w:ascii="宋体" w:hAnsi="宋体" w:eastAsia="宋体" w:cs="宋体"/>
          <w:b/>
          <w:bCs/>
          <w:sz w:val="24"/>
        </w:rPr>
        <w:t>4、资金来源</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本项目立项计划已得到有关部门的批准，项目所需资金通过前附表所述的方式获得，并将部分资金用于本项目合同的支付。</w:t>
      </w:r>
    </w:p>
    <w:p>
      <w:pPr>
        <w:spacing w:line="360" w:lineRule="auto"/>
        <w:ind w:firstLine="480" w:firstLineChars="200"/>
        <w:rPr>
          <w:rFonts w:hint="eastAsia" w:ascii="宋体" w:hAnsi="宋体" w:eastAsia="宋体" w:cs="宋体"/>
          <w:sz w:val="24"/>
        </w:rPr>
      </w:pPr>
      <w:r>
        <w:rPr>
          <w:rFonts w:hint="eastAsia" w:ascii="宋体" w:hAnsi="宋体" w:eastAsia="宋体" w:cs="宋体"/>
          <w:b/>
          <w:bCs/>
          <w:sz w:val="24"/>
        </w:rPr>
        <w:t>5、投标人资格要求：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见本章附件。</w:t>
      </w:r>
    </w:p>
    <w:p>
      <w:pPr>
        <w:widowControl/>
        <w:spacing w:line="360" w:lineRule="auto"/>
        <w:ind w:firstLine="480" w:firstLineChars="200"/>
        <w:jc w:val="left"/>
        <w:rPr>
          <w:rFonts w:hint="eastAsia" w:ascii="宋体" w:hAnsi="宋体" w:eastAsia="宋体" w:cs="宋体"/>
          <w:b/>
          <w:bCs/>
          <w:sz w:val="24"/>
        </w:rPr>
      </w:pPr>
      <w:r>
        <w:rPr>
          <w:rFonts w:hint="eastAsia" w:ascii="宋体" w:hAnsi="宋体" w:eastAsia="宋体" w:cs="宋体"/>
          <w:b/>
          <w:bCs/>
          <w:sz w:val="24"/>
        </w:rPr>
        <w:t>6、招标文件的获取：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详见招标公告。</w:t>
      </w:r>
    </w:p>
    <w:p>
      <w:pPr>
        <w:spacing w:line="360" w:lineRule="auto"/>
        <w:ind w:firstLine="480" w:firstLineChars="200"/>
        <w:rPr>
          <w:rFonts w:hint="eastAsia" w:ascii="宋体" w:hAnsi="宋体" w:eastAsia="宋体" w:cs="宋体"/>
          <w:b/>
          <w:bCs/>
          <w:sz w:val="24"/>
        </w:rPr>
      </w:pPr>
      <w:r>
        <w:rPr>
          <w:rFonts w:hint="eastAsia" w:ascii="宋体" w:hAnsi="宋体" w:eastAsia="宋体" w:cs="宋体"/>
          <w:b/>
          <w:bCs/>
          <w:sz w:val="24"/>
        </w:rPr>
        <w:t>7、投标费用</w:t>
      </w:r>
    </w:p>
    <w:p>
      <w:pPr>
        <w:spacing w:line="360" w:lineRule="auto"/>
        <w:ind w:firstLine="520" w:firstLineChars="200"/>
        <w:rPr>
          <w:rFonts w:hint="eastAsia" w:ascii="宋体" w:hAnsi="宋体" w:eastAsia="宋体" w:cs="宋体"/>
          <w:sz w:val="24"/>
        </w:rPr>
      </w:pPr>
      <w:r>
        <w:rPr>
          <w:rFonts w:hint="eastAsia" w:ascii="宋体" w:hAnsi="宋体" w:eastAsia="宋体" w:cs="宋体"/>
          <w:spacing w:val="10"/>
          <w:sz w:val="24"/>
        </w:rPr>
        <w:t>（1）</w:t>
      </w:r>
      <w:r>
        <w:rPr>
          <w:rFonts w:hint="eastAsia" w:ascii="宋体" w:hAnsi="宋体" w:eastAsia="宋体" w:cs="宋体"/>
          <w:sz w:val="24"/>
        </w:rPr>
        <w:t>投标人应承担其编制投标文件与递交投标文件及参与交易所涉及的一切费用，不论投标结果如何，招标人在任何情况下无义务和责任承担这些费用并不给予任何费用补偿。</w:t>
      </w:r>
    </w:p>
    <w:p>
      <w:pPr>
        <w:spacing w:line="360" w:lineRule="auto"/>
        <w:ind w:firstLine="520" w:firstLineChars="200"/>
        <w:rPr>
          <w:rFonts w:hint="eastAsia" w:ascii="宋体" w:hAnsi="宋体" w:eastAsia="宋体" w:cs="宋体"/>
          <w:bCs/>
          <w:sz w:val="24"/>
        </w:rPr>
      </w:pPr>
      <w:r>
        <w:rPr>
          <w:rFonts w:hint="eastAsia" w:ascii="宋体" w:hAnsi="宋体" w:eastAsia="宋体" w:cs="宋体"/>
          <w:bCs/>
          <w:spacing w:val="10"/>
          <w:sz w:val="24"/>
        </w:rPr>
        <w:t>（2）</w:t>
      </w:r>
      <w:r>
        <w:rPr>
          <w:rFonts w:hint="eastAsia" w:ascii="宋体" w:hAnsi="宋体" w:eastAsia="宋体" w:cs="宋体"/>
          <w:bCs/>
          <w:sz w:val="24"/>
        </w:rPr>
        <w:t>本项目招标代理服务费按前附表要求收取，在发出中标通知书时由中标人一次性付清。</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（3）招标文件每份300元，具体详见投标前附表，未按规定缴纳的，视为无效投标。</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（4）根据《省物价局 省公共资源交易监督管理局关于降低公共资源交易平台信息服务收费标准的通知》（鄂价工服〔2017〕61号）、《市物价局 市公共资源交易监督管理局转发关于降低公共资源交易平台信息服务费标准的通知》（黄价工服发〔2017〕39号）和《黄石市财政局、黄石市物价局关于取消减免涉企收费（基金）的通知》（黄财办发〔2013〕69号）精神，交易平台信息服务费由公共资源交易中心向中标人收取。</w:t>
      </w:r>
    </w:p>
    <w:p>
      <w:pPr>
        <w:spacing w:line="360" w:lineRule="auto"/>
        <w:ind w:firstLine="480" w:firstLineChars="200"/>
        <w:rPr>
          <w:rFonts w:hint="eastAsia" w:ascii="宋体" w:hAnsi="宋体" w:eastAsia="宋体" w:cs="宋体"/>
          <w:b/>
          <w:sz w:val="24"/>
        </w:rPr>
      </w:pPr>
      <w:r>
        <w:rPr>
          <w:rFonts w:hint="eastAsia" w:ascii="宋体" w:hAnsi="宋体" w:eastAsia="宋体" w:cs="宋体"/>
          <w:b/>
          <w:sz w:val="24"/>
        </w:rPr>
        <w:t>以上费用投标单位在报价时自行考虑，计入投标成本，不在报价明细中列出。</w:t>
      </w:r>
    </w:p>
    <w:p>
      <w:pPr>
        <w:spacing w:line="360" w:lineRule="auto"/>
        <w:ind w:firstLine="480" w:firstLineChars="200"/>
        <w:rPr>
          <w:rFonts w:hint="eastAsia" w:ascii="宋体" w:hAnsi="宋体" w:eastAsia="宋体" w:cs="宋体"/>
          <w:sz w:val="24"/>
        </w:rPr>
      </w:pPr>
      <w:r>
        <w:rPr>
          <w:rFonts w:hint="eastAsia" w:ascii="宋体" w:hAnsi="宋体" w:eastAsia="宋体" w:cs="宋体"/>
          <w:b/>
          <w:bCs/>
          <w:sz w:val="24"/>
        </w:rPr>
        <w:t>8、勘察现场</w:t>
      </w:r>
    </w:p>
    <w:p>
      <w:pPr>
        <w:pStyle w:val="13"/>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本项目不组织踏勘，投标人可根据需要自行前往踏勘。</w:t>
      </w:r>
    </w:p>
    <w:p>
      <w:pPr>
        <w:pStyle w:val="13"/>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sz w:val="24"/>
          <w:szCs w:val="24"/>
        </w:rPr>
        <w:t>二</w:t>
      </w:r>
      <w:r>
        <w:rPr>
          <w:rFonts w:hint="eastAsia" w:ascii="宋体" w:hAnsi="宋体" w:eastAsia="宋体" w:cs="宋体"/>
          <w:b/>
          <w:bCs/>
          <w:sz w:val="24"/>
          <w:szCs w:val="24"/>
        </w:rPr>
        <w:t>、招标文件</w:t>
      </w:r>
    </w:p>
    <w:p>
      <w:pPr>
        <w:pStyle w:val="13"/>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9、招标文件的构成</w:t>
      </w:r>
    </w:p>
    <w:p>
      <w:pPr>
        <w:adjustRightInd w:val="0"/>
        <w:snapToGrid w:val="0"/>
        <w:spacing w:line="360" w:lineRule="auto"/>
        <w:ind w:firstLine="480" w:firstLineChars="200"/>
        <w:outlineLvl w:val="0"/>
        <w:rPr>
          <w:rFonts w:hint="eastAsia" w:ascii="宋体" w:hAnsi="宋体" w:eastAsia="宋体" w:cs="宋体"/>
          <w:sz w:val="24"/>
        </w:rPr>
      </w:pPr>
      <w:r>
        <w:rPr>
          <w:rFonts w:hint="eastAsia" w:ascii="宋体" w:hAnsi="宋体" w:eastAsia="宋体" w:cs="宋体"/>
          <w:bCs/>
          <w:sz w:val="24"/>
        </w:rPr>
        <w:t>9.1</w:t>
      </w:r>
      <w:r>
        <w:rPr>
          <w:rFonts w:hint="eastAsia" w:ascii="宋体" w:hAnsi="宋体" w:eastAsia="宋体" w:cs="宋体"/>
          <w:sz w:val="24"/>
        </w:rPr>
        <w:t>本招标文件及所有按规定程序发出的书面澄清、修改、答疑等补充通知为招标文件的组成。</w:t>
      </w:r>
    </w:p>
    <w:p>
      <w:pPr>
        <w:pStyle w:val="13"/>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10、招标文件的质疑、澄清</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10.1对招标文件提出质疑或要求对招标文件进行澄清的潜在投标人，可以在知道或者应知其权益受到损害之日起7个工作日内，以书面形式向政府采购代理机构提出，政府采购代理机构将组织招标人对潜在投标人提出的质疑或所要求澄清的内容以书面形式予以答复。书面质疑函需投标代表签字并加盖单位公章，并附相关证据材料。</w:t>
      </w:r>
    </w:p>
    <w:p>
      <w:pPr>
        <w:widowControl/>
        <w:spacing w:line="360" w:lineRule="auto"/>
        <w:ind w:firstLine="480" w:firstLineChars="200"/>
        <w:jc w:val="left"/>
        <w:rPr>
          <w:rFonts w:hint="eastAsia" w:ascii="宋体" w:hAnsi="宋体" w:eastAsia="宋体" w:cs="宋体"/>
          <w:spacing w:val="-6"/>
          <w:sz w:val="24"/>
        </w:rPr>
      </w:pPr>
      <w:r>
        <w:rPr>
          <w:rFonts w:hint="eastAsia" w:ascii="宋体" w:hAnsi="宋体" w:eastAsia="宋体" w:cs="宋体"/>
          <w:sz w:val="24"/>
        </w:rPr>
        <w:t>10.2潜在投标人所提交质疑书的</w:t>
      </w:r>
      <w:r>
        <w:rPr>
          <w:rFonts w:hint="eastAsia" w:ascii="宋体" w:hAnsi="宋体" w:eastAsia="宋体" w:cs="宋体"/>
          <w:kern w:val="0"/>
          <w:sz w:val="24"/>
        </w:rPr>
        <w:t>内容格式应符合《黄石市政府采购投标人质疑处理暂行办法》相关规定。</w:t>
      </w:r>
    </w:p>
    <w:p>
      <w:pPr>
        <w:pStyle w:val="13"/>
        <w:tabs>
          <w:tab w:val="left" w:pos="540"/>
        </w:tabs>
        <w:adjustRightInd w:val="0"/>
        <w:snapToGrid w:val="0"/>
        <w:spacing w:line="360" w:lineRule="auto"/>
        <w:ind w:firstLine="456" w:firstLineChars="200"/>
        <w:rPr>
          <w:rFonts w:hint="eastAsia" w:ascii="宋体" w:hAnsi="宋体" w:eastAsia="宋体" w:cs="宋体"/>
          <w:b/>
          <w:spacing w:val="-6"/>
          <w:sz w:val="24"/>
          <w:szCs w:val="24"/>
        </w:rPr>
      </w:pPr>
      <w:r>
        <w:rPr>
          <w:rFonts w:hint="eastAsia" w:ascii="宋体" w:hAnsi="宋体" w:eastAsia="宋体" w:cs="宋体"/>
          <w:spacing w:val="-6"/>
          <w:sz w:val="24"/>
          <w:szCs w:val="24"/>
        </w:rPr>
        <w:t>10.3</w:t>
      </w:r>
      <w:r>
        <w:rPr>
          <w:rFonts w:hint="eastAsia" w:ascii="宋体" w:hAnsi="宋体" w:eastAsia="宋体" w:cs="宋体"/>
          <w:kern w:val="0"/>
          <w:sz w:val="24"/>
          <w:szCs w:val="24"/>
        </w:rPr>
        <w:t>潜在</w:t>
      </w:r>
      <w:r>
        <w:rPr>
          <w:rFonts w:hint="eastAsia" w:ascii="宋体" w:hAnsi="宋体" w:eastAsia="宋体" w:cs="宋体"/>
          <w:spacing w:val="-6"/>
          <w:sz w:val="24"/>
          <w:szCs w:val="24"/>
        </w:rPr>
        <w:t>投标人</w:t>
      </w:r>
      <w:r>
        <w:rPr>
          <w:rFonts w:hint="eastAsia" w:ascii="宋体" w:hAnsi="宋体" w:eastAsia="宋体" w:cs="宋体"/>
          <w:kern w:val="0"/>
          <w:sz w:val="24"/>
          <w:szCs w:val="24"/>
        </w:rPr>
        <w:t>提出质疑时间已经超过质疑有效期的，</w:t>
      </w:r>
      <w:r>
        <w:rPr>
          <w:rFonts w:hint="eastAsia" w:ascii="宋体" w:hAnsi="宋体" w:eastAsia="宋体" w:cs="宋体"/>
          <w:sz w:val="24"/>
          <w:szCs w:val="24"/>
        </w:rPr>
        <w:t>政府采购代理机构将不予受理</w:t>
      </w:r>
      <w:r>
        <w:rPr>
          <w:rFonts w:hint="eastAsia" w:ascii="宋体" w:hAnsi="宋体" w:eastAsia="宋体" w:cs="宋体"/>
          <w:bCs/>
          <w:spacing w:val="-6"/>
          <w:sz w:val="24"/>
          <w:szCs w:val="24"/>
        </w:rPr>
        <w:t>。</w:t>
      </w:r>
    </w:p>
    <w:p>
      <w:pPr>
        <w:pStyle w:val="13"/>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11、招标文件的修改</w:t>
      </w:r>
    </w:p>
    <w:p>
      <w:pPr>
        <w:pStyle w:val="13"/>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11.l在投标截止时间十五日以前，无论出于何种原因，政府采购代理机构或招标人可主动地或在解答</w:t>
      </w:r>
      <w:r>
        <w:rPr>
          <w:rFonts w:hint="eastAsia" w:ascii="宋体" w:hAnsi="宋体" w:eastAsia="宋体" w:cs="宋体"/>
          <w:kern w:val="0"/>
          <w:sz w:val="24"/>
          <w:szCs w:val="24"/>
        </w:rPr>
        <w:t>潜在</w:t>
      </w:r>
      <w:r>
        <w:rPr>
          <w:rFonts w:hint="eastAsia" w:ascii="宋体" w:hAnsi="宋体" w:eastAsia="宋体" w:cs="宋体"/>
          <w:sz w:val="24"/>
          <w:szCs w:val="24"/>
        </w:rPr>
        <w:t>投标人提出的疑问时对招标文件进行修改。</w:t>
      </w:r>
    </w:p>
    <w:p>
      <w:pPr>
        <w:pStyle w:val="13"/>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11.2修改后的内容是招标文件的组成部分，将以书面形式通知所有购买招标文件的</w:t>
      </w:r>
      <w:r>
        <w:rPr>
          <w:rFonts w:hint="eastAsia" w:ascii="宋体" w:hAnsi="宋体" w:eastAsia="宋体" w:cs="宋体"/>
          <w:kern w:val="0"/>
          <w:sz w:val="24"/>
          <w:szCs w:val="24"/>
        </w:rPr>
        <w:t>潜在</w:t>
      </w:r>
      <w:r>
        <w:rPr>
          <w:rFonts w:hint="eastAsia" w:ascii="宋体" w:hAnsi="宋体" w:eastAsia="宋体" w:cs="宋体"/>
          <w:sz w:val="24"/>
          <w:szCs w:val="24"/>
        </w:rPr>
        <w:t>投标人，并对</w:t>
      </w:r>
      <w:r>
        <w:rPr>
          <w:rFonts w:hint="eastAsia" w:ascii="宋体" w:hAnsi="宋体" w:eastAsia="宋体" w:cs="宋体"/>
          <w:kern w:val="0"/>
          <w:sz w:val="24"/>
          <w:szCs w:val="24"/>
        </w:rPr>
        <w:t>潜在</w:t>
      </w:r>
      <w:r>
        <w:rPr>
          <w:rFonts w:hint="eastAsia" w:ascii="宋体" w:hAnsi="宋体" w:eastAsia="宋体" w:cs="宋体"/>
          <w:sz w:val="24"/>
          <w:szCs w:val="24"/>
        </w:rPr>
        <w:t>投标人具有约束力。</w:t>
      </w:r>
      <w:r>
        <w:rPr>
          <w:rFonts w:hint="eastAsia" w:ascii="宋体" w:hAnsi="宋体" w:eastAsia="宋体" w:cs="宋体"/>
          <w:kern w:val="0"/>
          <w:sz w:val="24"/>
          <w:szCs w:val="24"/>
        </w:rPr>
        <w:t>潜在</w:t>
      </w:r>
      <w:r>
        <w:rPr>
          <w:rFonts w:hint="eastAsia" w:ascii="宋体" w:hAnsi="宋体" w:eastAsia="宋体" w:cs="宋体"/>
          <w:sz w:val="24"/>
          <w:szCs w:val="24"/>
        </w:rPr>
        <w:t>投标人在收到上述通知后，应立即以书面形式向政府采购代理机构确认。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11.3为使</w:t>
      </w:r>
      <w:r>
        <w:rPr>
          <w:rFonts w:hint="eastAsia" w:ascii="宋体" w:hAnsi="宋体" w:eastAsia="宋体" w:cs="宋体"/>
          <w:kern w:val="0"/>
          <w:sz w:val="24"/>
        </w:rPr>
        <w:t>潜在</w:t>
      </w:r>
      <w:r>
        <w:rPr>
          <w:rFonts w:hint="eastAsia" w:ascii="宋体" w:hAnsi="宋体" w:eastAsia="宋体" w:cs="宋体"/>
          <w:sz w:val="24"/>
        </w:rPr>
        <w:t>投标人准备投标时有充足时间对招标文件的修改部分进行研究，政府采购代理机构或招标人可适当推迟投标截止期，并以公告的形式通知所有的</w:t>
      </w:r>
      <w:r>
        <w:rPr>
          <w:rFonts w:hint="eastAsia" w:ascii="宋体" w:hAnsi="宋体" w:eastAsia="宋体" w:cs="宋体"/>
          <w:kern w:val="0"/>
          <w:sz w:val="24"/>
        </w:rPr>
        <w:t>潜在</w:t>
      </w:r>
      <w:r>
        <w:rPr>
          <w:rFonts w:hint="eastAsia" w:ascii="宋体" w:hAnsi="宋体" w:eastAsia="宋体" w:cs="宋体"/>
          <w:sz w:val="24"/>
        </w:rPr>
        <w:t>投标人。</w:t>
      </w:r>
    </w:p>
    <w:p>
      <w:pPr>
        <w:pStyle w:val="13"/>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三、投标文件的编制</w:t>
      </w:r>
    </w:p>
    <w:p>
      <w:pPr>
        <w:pStyle w:val="13"/>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
          <w:bCs/>
          <w:sz w:val="24"/>
          <w:szCs w:val="24"/>
        </w:rPr>
        <w:t>12、</w:t>
      </w:r>
      <w:r>
        <w:rPr>
          <w:rFonts w:hint="eastAsia" w:ascii="宋体" w:hAnsi="宋体" w:eastAsia="宋体" w:cs="宋体"/>
          <w:sz w:val="24"/>
          <w:szCs w:val="24"/>
        </w:rPr>
        <w:t>投标人应认真阅读招标文件中的所有内容、格式、条款和要求等。投标人没有按照招标文件要求提交全部资料，或者投标人没有对招标文件在各方面都做出实质性响应是投标人的风险，有可能导致其投标被拒绝，或被认定为无效投标。</w:t>
      </w:r>
    </w:p>
    <w:p>
      <w:pPr>
        <w:pStyle w:val="13"/>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12．1投标的语言</w:t>
      </w:r>
    </w:p>
    <w:p>
      <w:pPr>
        <w:pStyle w:val="13"/>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投标人提交的投标文件以及投标人与</w:t>
      </w:r>
      <w:r>
        <w:rPr>
          <w:rFonts w:hint="eastAsia" w:ascii="宋体" w:hAnsi="宋体" w:eastAsia="宋体" w:cs="宋体"/>
          <w:sz w:val="24"/>
          <w:szCs w:val="24"/>
        </w:rPr>
        <w:t>政府采购代理机构或</w:t>
      </w:r>
      <w:r>
        <w:rPr>
          <w:rFonts w:hint="eastAsia" w:ascii="宋体" w:hAnsi="宋体" w:eastAsia="宋体" w:cs="宋体"/>
          <w:bCs/>
          <w:sz w:val="24"/>
          <w:szCs w:val="24"/>
        </w:rPr>
        <w:t>招标人就有关投标的所有来往函电均应使用中文。</w:t>
      </w:r>
    </w:p>
    <w:p>
      <w:pPr>
        <w:pStyle w:val="13"/>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12．2投标文件的构成</w:t>
      </w:r>
    </w:p>
    <w:p>
      <w:pPr>
        <w:pStyle w:val="13"/>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具体格式与内容详见第六章。</w:t>
      </w:r>
    </w:p>
    <w:p>
      <w:pPr>
        <w:pStyle w:val="13"/>
        <w:adjustRightInd w:val="0"/>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b/>
          <w:sz w:val="24"/>
          <w:szCs w:val="24"/>
        </w:rPr>
        <w:t>13、投标文件编制要求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13.1投标人应完整地填写招标文件中提供的《投标函》、《投标报价表》等所有内容。</w:t>
      </w:r>
    </w:p>
    <w:p>
      <w:pPr>
        <w:pStyle w:val="13"/>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13.2投标人必须保证投标文件所提供的全部资料真实可靠，并接受政府采购代理机构对其中任何资料进一步核实的要求。</w:t>
      </w:r>
    </w:p>
    <w:p>
      <w:pPr>
        <w:pStyle w:val="13"/>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13.3如果因为投标人的投标文件填报的内容不详，或没有提供招标文件中所要求的全部资料及数据，由此造成的后果，其责任由投标人承担。</w:t>
      </w:r>
    </w:p>
    <w:p>
      <w:pPr>
        <w:pStyle w:val="13"/>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13.4纸质投标文件用纸外形尺寸应统一为A4纸规格（无法使用A4纸的资料除外）。</w:t>
      </w:r>
    </w:p>
    <w:p>
      <w:pPr>
        <w:pStyle w:val="13"/>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14、投标报价</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14.1 投标人所提供货物和服务均以人民币报价。</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14.2 （1）</w:t>
      </w:r>
      <w:r>
        <w:rPr>
          <w:rFonts w:hint="eastAsia" w:ascii="宋体" w:hAnsi="宋体" w:eastAsia="宋体" w:cs="宋体"/>
          <w:sz w:val="24"/>
        </w:rPr>
        <w:t>报价为完成本项目全部采购内容并通过验收达到招标人要求的项目包干价。</w:t>
      </w:r>
      <w:r>
        <w:rPr>
          <w:rFonts w:hint="eastAsia" w:ascii="宋体" w:hAnsi="宋体" w:eastAsia="宋体" w:cs="宋体"/>
          <w:kern w:val="0"/>
          <w:sz w:val="24"/>
        </w:rPr>
        <w:t>（2）投标人根据采购项目范围、任务、要求，结合自身经验、拟投入的各类资源情况、市场风险因素自主报价。针对本项目采购，只允许投标人对本次投标有一个报价，评标委员会不接受任何选择性报价。投标总价中不得包含招标文件要求以外的内容，否则，在评标时不予核减。投标总价中也不得缺漏招标文件所要求的内容，否则，其投标将被视为无效投标。</w:t>
      </w:r>
    </w:p>
    <w:p>
      <w:pPr>
        <w:pStyle w:val="13"/>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14.3投标人所报的投标价在合同执行过程中是固定不变的，不得以任何理由予以变更。</w:t>
      </w:r>
    </w:p>
    <w:p>
      <w:pPr>
        <w:pStyle w:val="13"/>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15、投标保证金</w:t>
      </w:r>
    </w:p>
    <w:p>
      <w:pPr>
        <w:tabs>
          <w:tab w:val="left" w:pos="735"/>
        </w:tabs>
        <w:adjustRightInd w:val="0"/>
        <w:snapToGrid w:val="0"/>
        <w:spacing w:line="360" w:lineRule="auto"/>
        <w:ind w:firstLine="480" w:firstLineChars="200"/>
        <w:rPr>
          <w:rFonts w:hint="eastAsia" w:ascii="宋体" w:hAnsi="宋体" w:eastAsia="宋体" w:cs="宋体"/>
          <w:b/>
          <w:sz w:val="24"/>
        </w:rPr>
      </w:pPr>
      <w:r>
        <w:rPr>
          <w:rFonts w:hint="eastAsia" w:ascii="宋体" w:hAnsi="宋体" w:eastAsia="宋体" w:cs="宋体"/>
          <w:bCs/>
          <w:sz w:val="24"/>
        </w:rPr>
        <w:t>本项目不收取投标保证金。</w:t>
      </w:r>
    </w:p>
    <w:p>
      <w:pPr>
        <w:tabs>
          <w:tab w:val="left" w:pos="8280"/>
        </w:tabs>
        <w:autoSpaceDE w:val="0"/>
        <w:autoSpaceDN w:val="0"/>
        <w:adjustRightInd w:val="0"/>
        <w:snapToGrid w:val="0"/>
        <w:spacing w:line="360" w:lineRule="auto"/>
        <w:ind w:firstLine="480" w:firstLineChars="200"/>
        <w:rPr>
          <w:rFonts w:hint="eastAsia" w:ascii="宋体" w:hAnsi="宋体" w:eastAsia="宋体" w:cs="宋体"/>
          <w:b/>
          <w:bCs/>
          <w:sz w:val="24"/>
        </w:rPr>
      </w:pPr>
      <w:r>
        <w:rPr>
          <w:rFonts w:hint="eastAsia" w:ascii="宋体" w:hAnsi="宋体" w:eastAsia="宋体" w:cs="宋体"/>
          <w:b/>
          <w:bCs/>
          <w:sz w:val="24"/>
        </w:rPr>
        <w:t>16、投标的有效期</w:t>
      </w:r>
    </w:p>
    <w:p>
      <w:pPr>
        <w:tabs>
          <w:tab w:val="left" w:pos="8280"/>
        </w:tabs>
        <w:autoSpaceDE w:val="0"/>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16.1 </w:t>
      </w:r>
      <w:r>
        <w:rPr>
          <w:rFonts w:hint="eastAsia" w:ascii="宋体" w:hAnsi="宋体" w:eastAsia="宋体" w:cs="宋体"/>
          <w:sz w:val="24"/>
        </w:rPr>
        <w:t>投标文件自提交投标文件截止时间起至前附表投标须知规定的时间内有效</w:t>
      </w:r>
      <w:r>
        <w:rPr>
          <w:rFonts w:hint="eastAsia" w:ascii="宋体" w:hAnsi="宋体" w:eastAsia="宋体" w:cs="宋体"/>
          <w:kern w:val="0"/>
          <w:sz w:val="24"/>
        </w:rPr>
        <w:t>。</w:t>
      </w:r>
    </w:p>
    <w:p>
      <w:pPr>
        <w:autoSpaceDE w:val="0"/>
        <w:autoSpaceDN w:val="0"/>
        <w:adjustRightInd w:val="0"/>
        <w:snapToGrid w:val="0"/>
        <w:spacing w:line="360" w:lineRule="auto"/>
        <w:ind w:firstLine="480" w:firstLineChars="200"/>
        <w:rPr>
          <w:rFonts w:hint="eastAsia" w:ascii="宋体" w:hAnsi="宋体" w:eastAsia="宋体" w:cs="宋体"/>
          <w:b/>
          <w:bCs/>
          <w:sz w:val="24"/>
        </w:rPr>
      </w:pPr>
      <w:r>
        <w:rPr>
          <w:rFonts w:hint="eastAsia" w:ascii="宋体" w:hAnsi="宋体" w:eastAsia="宋体" w:cs="宋体"/>
          <w:b/>
          <w:bCs/>
          <w:sz w:val="24"/>
        </w:rPr>
        <w:t>17、投标文件的数量和签署</w:t>
      </w:r>
    </w:p>
    <w:p>
      <w:pPr>
        <w:tabs>
          <w:tab w:val="left" w:pos="8280"/>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szCs w:val="32"/>
        </w:rPr>
        <w:t>17</w:t>
      </w:r>
      <w:r>
        <w:rPr>
          <w:rFonts w:hint="eastAsia" w:ascii="宋体" w:hAnsi="宋体" w:eastAsia="宋体" w:cs="宋体"/>
          <w:sz w:val="24"/>
        </w:rPr>
        <w:t>.1 投标投标人应将所有纸质版投标文件用A4型纸张装订成册，不得活页装订，</w:t>
      </w:r>
      <w:r>
        <w:rPr>
          <w:rFonts w:hint="eastAsia" w:ascii="宋体" w:hAnsi="宋体" w:eastAsia="宋体" w:cs="宋体"/>
          <w:b/>
          <w:bCs/>
          <w:sz w:val="24"/>
        </w:rPr>
        <w:t>每份必须胶装</w:t>
      </w:r>
      <w:r>
        <w:rPr>
          <w:rFonts w:hint="eastAsia" w:ascii="宋体" w:hAnsi="宋体" w:eastAsia="宋体" w:cs="宋体"/>
          <w:sz w:val="24"/>
        </w:rPr>
        <w:t>。其中正本一份、副本四份，均须密封并按要求盖章。投标文件的密封袋应注明招标项目名称、投标投标人名称。</w:t>
      </w:r>
    </w:p>
    <w:p>
      <w:pPr>
        <w:tabs>
          <w:tab w:val="left" w:pos="8280"/>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17.2 投标文件中的任何行间重要的插字、涂改和增删，必须由法定代表人或经其正式授权的投标代表在旁边签字或盖章才有效。</w:t>
      </w:r>
    </w:p>
    <w:p>
      <w:pPr>
        <w:autoSpaceDE w:val="0"/>
        <w:autoSpaceDN w:val="0"/>
        <w:adjustRightInd w:val="0"/>
        <w:snapToGrid w:val="0"/>
        <w:spacing w:line="360" w:lineRule="auto"/>
        <w:ind w:firstLine="480" w:firstLineChars="200"/>
        <w:rPr>
          <w:rFonts w:hint="eastAsia" w:ascii="宋体" w:hAnsi="宋体" w:eastAsia="宋体" w:cs="宋体"/>
          <w:b/>
          <w:bCs/>
          <w:sz w:val="24"/>
        </w:rPr>
      </w:pPr>
      <w:r>
        <w:rPr>
          <w:rFonts w:hint="eastAsia" w:ascii="宋体" w:hAnsi="宋体" w:eastAsia="宋体" w:cs="宋体"/>
          <w:b/>
          <w:bCs/>
          <w:sz w:val="24"/>
        </w:rPr>
        <w:t>四、投标文件的递交</w:t>
      </w:r>
    </w:p>
    <w:p>
      <w:pPr>
        <w:tabs>
          <w:tab w:val="left" w:pos="8280"/>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18.如果投标人未按要求加写密封和标记，政府采购代理机构对误投或提前启封概不负责</w:t>
      </w:r>
      <w:r>
        <w:rPr>
          <w:rFonts w:hint="eastAsia" w:ascii="宋体" w:hAnsi="宋体" w:eastAsia="宋体" w:cs="宋体"/>
          <w:sz w:val="24"/>
          <w:lang w:eastAsia="zh-CN"/>
        </w:rPr>
        <w:t>，</w:t>
      </w:r>
      <w:r>
        <w:rPr>
          <w:rFonts w:hint="eastAsia" w:ascii="宋体" w:hAnsi="宋体" w:eastAsia="宋体" w:cs="宋体"/>
          <w:sz w:val="24"/>
          <w:lang w:val="en-US" w:eastAsia="zh-CN"/>
        </w:rPr>
        <w:t>由此造成的其他后果由投标人自行承担</w:t>
      </w:r>
      <w:r>
        <w:rPr>
          <w:rFonts w:hint="eastAsia" w:ascii="宋体" w:hAnsi="宋体" w:eastAsia="宋体" w:cs="宋体"/>
          <w:sz w:val="24"/>
        </w:rPr>
        <w:t>。</w:t>
      </w:r>
    </w:p>
    <w:p>
      <w:pPr>
        <w:pStyle w:val="13"/>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19、投标文件递交截止时间</w:t>
      </w:r>
    </w:p>
    <w:p>
      <w:pPr>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详见招标公告。</w:t>
      </w:r>
    </w:p>
    <w:p>
      <w:pPr>
        <w:autoSpaceDE w:val="0"/>
        <w:autoSpaceDN w:val="0"/>
        <w:adjustRightInd w:val="0"/>
        <w:snapToGrid w:val="0"/>
        <w:spacing w:line="360" w:lineRule="auto"/>
        <w:ind w:firstLine="480" w:firstLineChars="200"/>
        <w:rPr>
          <w:rFonts w:hint="eastAsia" w:ascii="宋体" w:hAnsi="宋体" w:eastAsia="宋体" w:cs="宋体"/>
          <w:b/>
          <w:bCs/>
          <w:kern w:val="0"/>
          <w:sz w:val="24"/>
        </w:rPr>
      </w:pPr>
      <w:r>
        <w:rPr>
          <w:rFonts w:hint="eastAsia" w:ascii="宋体" w:hAnsi="宋体" w:eastAsia="宋体" w:cs="宋体"/>
          <w:b/>
          <w:bCs/>
          <w:kern w:val="0"/>
          <w:sz w:val="24"/>
        </w:rPr>
        <w:t>20、迟交的投标文件</w:t>
      </w:r>
    </w:p>
    <w:p>
      <w:pPr>
        <w:autoSpaceDE w:val="0"/>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政府采购代理机构</w:t>
      </w:r>
      <w:r>
        <w:rPr>
          <w:rFonts w:hint="eastAsia" w:ascii="宋体" w:hAnsi="宋体" w:eastAsia="宋体" w:cs="宋体"/>
          <w:kern w:val="0"/>
          <w:sz w:val="24"/>
        </w:rPr>
        <w:t>将拒绝并原封退回在本须知19条规定的截止期后收到的任何投标文件。</w:t>
      </w:r>
    </w:p>
    <w:p>
      <w:pPr>
        <w:pStyle w:val="13"/>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21、投标文件的修改和撤回</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21.1 在规定的投标截止时间前，投标人可以修改或撤回已递交的投标文件。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21.2 投标人修改或撤回已递交投标文件的书面通知应按照要求签字和盖单位章。招标人收到书面通知后，向投标人出具签收凭证。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21.3 投标人修改投标文件的，应当按照规定进行编制、密封、标识和递交。其中，对采用现场递交的投标文件在封套上还应标明“修改”字样。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21.4 投标文件修改时，投标人应对纸质版投标文件正副本同时修改，并使内容保持一致，否则造成的后果由投标人自行承担。</w:t>
      </w:r>
    </w:p>
    <w:p>
      <w:pPr>
        <w:spacing w:line="360" w:lineRule="auto"/>
        <w:ind w:firstLine="480" w:firstLineChars="200"/>
        <w:rPr>
          <w:rFonts w:hint="eastAsia" w:ascii="宋体" w:hAnsi="宋体" w:eastAsia="宋体" w:cs="宋体"/>
          <w:b/>
          <w:bCs/>
          <w:sz w:val="24"/>
        </w:rPr>
      </w:pPr>
      <w:r>
        <w:rPr>
          <w:rFonts w:hint="eastAsia" w:ascii="宋体" w:hAnsi="宋体" w:eastAsia="宋体" w:cs="宋体"/>
          <w:b/>
          <w:bCs/>
          <w:sz w:val="24"/>
        </w:rPr>
        <w:t>五、开标与评标</w:t>
      </w:r>
    </w:p>
    <w:p>
      <w:pPr>
        <w:spacing w:line="360" w:lineRule="auto"/>
        <w:ind w:firstLine="480" w:firstLineChars="200"/>
        <w:rPr>
          <w:rFonts w:hint="eastAsia" w:ascii="宋体" w:hAnsi="宋体" w:eastAsia="宋体" w:cs="宋体"/>
          <w:b/>
          <w:bCs/>
          <w:sz w:val="24"/>
        </w:rPr>
      </w:pPr>
      <w:r>
        <w:rPr>
          <w:rFonts w:hint="eastAsia" w:ascii="宋体" w:hAnsi="宋体" w:eastAsia="宋体" w:cs="宋体"/>
          <w:b/>
          <w:bCs/>
          <w:sz w:val="24"/>
        </w:rPr>
        <w:t>22、开标</w:t>
      </w:r>
    </w:p>
    <w:p>
      <w:pPr>
        <w:spacing w:line="360" w:lineRule="auto"/>
        <w:ind w:firstLine="480" w:firstLineChars="200"/>
        <w:rPr>
          <w:rFonts w:hint="eastAsia" w:ascii="宋体" w:hAnsi="宋体" w:eastAsia="宋体" w:cs="宋体"/>
          <w:sz w:val="24"/>
        </w:rPr>
      </w:pPr>
      <w:bookmarkStart w:id="2" w:name="_Toc300834983"/>
      <w:bookmarkStart w:id="3" w:name="_Toc12073"/>
      <w:r>
        <w:rPr>
          <w:rFonts w:hint="eastAsia" w:ascii="宋体" w:hAnsi="宋体" w:eastAsia="宋体" w:cs="宋体"/>
          <w:sz w:val="24"/>
        </w:rPr>
        <w:t>22.1 开标时间和地点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22.1.1 招标人在规定的投标截止时间（开标时间）和投标人须知前附表规定的地点公开开标，并邀请所有投标人代表准时参加。</w:t>
      </w:r>
      <w:bookmarkStart w:id="4" w:name="_Toc179632579"/>
      <w:bookmarkStart w:id="5" w:name="_Toc144974529"/>
      <w:bookmarkStart w:id="6" w:name="_Toc152042337"/>
      <w:bookmarkStart w:id="7" w:name="_Toc152045561"/>
      <w:bookmarkStart w:id="8" w:name="_Toc19763"/>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22.2 开标程序</w:t>
      </w:r>
      <w:bookmarkEnd w:id="4"/>
      <w:bookmarkEnd w:id="5"/>
      <w:bookmarkEnd w:id="6"/>
      <w:bookmarkEnd w:id="7"/>
      <w:bookmarkEnd w:id="8"/>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22.2.1 主持人按下列程序进行开标：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（1）宣布开标纪律；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（2）宣布主持人、开标人、唱标人、记录人、监标人等有关人员姓名；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（3）公布在投标截止时间前投标文件的递交情况，并由招标人核查投标人代表是否出席开标会并核实其身份；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（4）公布投标保证金递交情况；（如有）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（5）公布投标人名称、标段名称、投标保证金的递交情况、投标报价、项目经理姓名及其他内容，唱标人唱标，并记录在案；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（6）招标人代表、记录人、监标人、投标人代表等在开标记录表上签字确认；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（7）开标结束。</w:t>
      </w:r>
      <w:bookmarkStart w:id="9" w:name="_Toc400530224"/>
      <w:bookmarkStart w:id="10" w:name="_Toc402465011"/>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22.2.2 当出现以下情况时，招标人将对未开标的暂停开标，对原有资料及信息作出妥善处理，并在恢复正常后及时安排时间开标：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（1）出现断电事故；</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（2）其他无法保证招投标过程正常进行的情形。</w:t>
      </w:r>
      <w:bookmarkEnd w:id="9"/>
      <w:bookmarkEnd w:id="10"/>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22.4 开标异议</w:t>
      </w:r>
      <w:bookmarkEnd w:id="2"/>
      <w:bookmarkEnd w:id="3"/>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22.4.1投标人对开标有异议的，应当在开标现场提出；招标人当场对异议作出答复，并制作记录。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本处所称异议是指投标人在开标现场对投标文件提交、投标截止时间、开标程序、投标文件密封、唱标内容、开标记录、唱标次序以及投标人和招标人或者投标人相互之间存在利益冲突的情形等提出的质疑。</w:t>
      </w:r>
    </w:p>
    <w:p>
      <w:pPr>
        <w:pStyle w:val="13"/>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22.4.2 投标人异议成立的，招标人将及时采取纠正措施，或者提交评标委员会评审确认；投标人异议不成立的，招标人将当场给予解释说明。开标工作人员包括监督人员不应在开标现场对相关投标作出有效或者无效的判断。</w:t>
      </w:r>
    </w:p>
    <w:p>
      <w:pPr>
        <w:pStyle w:val="13"/>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23、评标委员会的组成和评标方法</w:t>
      </w:r>
    </w:p>
    <w:p>
      <w:pPr>
        <w:autoSpaceDE w:val="0"/>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 xml:space="preserve">23.1 </w:t>
      </w:r>
      <w:r>
        <w:rPr>
          <w:rFonts w:hint="eastAsia" w:ascii="宋体" w:hAnsi="宋体" w:eastAsia="宋体" w:cs="宋体"/>
          <w:kern w:val="0"/>
          <w:sz w:val="24"/>
        </w:rPr>
        <w:t>评标委员会组成详见前附表。</w:t>
      </w:r>
    </w:p>
    <w:p>
      <w:pPr>
        <w:autoSpaceDE w:val="0"/>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23.2 评标委员会将按照</w:t>
      </w:r>
      <w:r>
        <w:rPr>
          <w:rFonts w:hint="eastAsia" w:ascii="宋体" w:hAnsi="宋体" w:eastAsia="宋体" w:cs="宋体"/>
          <w:bCs/>
          <w:kern w:val="0"/>
          <w:sz w:val="24"/>
        </w:rPr>
        <w:t>招标文件</w:t>
      </w:r>
      <w:r>
        <w:rPr>
          <w:rFonts w:hint="eastAsia" w:ascii="宋体" w:hAnsi="宋体" w:eastAsia="宋体" w:cs="宋体"/>
          <w:kern w:val="0"/>
          <w:sz w:val="24"/>
        </w:rPr>
        <w:t>确定的评标方法进行评标。招标人或采购代理机构依法对投标人的资格进行审查，评标委员会对投标文件的评审分为符合性审查、详细评审。</w:t>
      </w:r>
    </w:p>
    <w:p>
      <w:pPr>
        <w:pStyle w:val="13"/>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sz w:val="24"/>
          <w:szCs w:val="24"/>
        </w:rPr>
        <w:t>24、</w:t>
      </w:r>
      <w:r>
        <w:rPr>
          <w:rFonts w:hint="eastAsia" w:ascii="宋体" w:hAnsi="宋体" w:eastAsia="宋体" w:cs="宋体"/>
          <w:b/>
          <w:bCs/>
          <w:sz w:val="24"/>
          <w:szCs w:val="24"/>
        </w:rPr>
        <w:t>投标文件的评审</w:t>
      </w:r>
    </w:p>
    <w:p>
      <w:pPr>
        <w:pStyle w:val="13"/>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24.1 评标委员会将审查投标文件是否完整、总体编排是否有序、文件签署是否合格、投标人有无计算上的错误等。</w:t>
      </w:r>
    </w:p>
    <w:p>
      <w:pPr>
        <w:pStyle w:val="13"/>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24.2 算术错误将按以下方法更正：</w:t>
      </w:r>
      <w:r>
        <w:rPr>
          <w:rFonts w:hint="eastAsia" w:ascii="宋体" w:hAnsi="宋体" w:eastAsia="宋体" w:cs="宋体"/>
          <w:sz w:val="24"/>
          <w:szCs w:val="24"/>
        </w:rPr>
        <w:t>投标文件的大写金额和小写金额不一致的，以大写金额为准</w:t>
      </w:r>
      <w:r>
        <w:rPr>
          <w:rFonts w:hint="eastAsia" w:ascii="宋体" w:hAnsi="宋体" w:eastAsia="宋体" w:cs="宋体"/>
          <w:kern w:val="0"/>
          <w:sz w:val="24"/>
          <w:szCs w:val="24"/>
        </w:rPr>
        <w:t>。</w:t>
      </w:r>
    </w:p>
    <w:p>
      <w:pPr>
        <w:tabs>
          <w:tab w:val="left" w:pos="8280"/>
        </w:tabs>
        <w:autoSpaceDE w:val="0"/>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24.3 在详细评标之前，评标委员会要审查每份投标文件是否实质上响应了招标文件的要求。实质上响应的投标文件应该是与招标文件要求的关键条款、条件和规格相符合且没有重大负偏离。对关键条款的负偏离或反对将被认定为是实质上的不响应。评标委员会决定投标文件的响应性只根据投标文件本身真实无误的内容，而不依据外部的证据。但投标文件有不真实不正确的内容的除外。</w:t>
      </w:r>
    </w:p>
    <w:p>
      <w:pPr>
        <w:tabs>
          <w:tab w:val="left" w:pos="8280"/>
        </w:tabs>
        <w:autoSpaceDE w:val="0"/>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24.4 投标人有下列情形之一的，其投标将被视为无效投标：</w:t>
      </w:r>
    </w:p>
    <w:p>
      <w:pPr>
        <w:tabs>
          <w:tab w:val="left" w:pos="8280"/>
        </w:tabs>
        <w:autoSpaceDE w:val="0"/>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实质上没有响应招标文件要求的投标将被视为无效投标。投标人不得通过修正或撤销不合要求的负偏离从而使其投标文件成为实质上响应的投标。</w:t>
      </w:r>
    </w:p>
    <w:p>
      <w:pPr>
        <w:autoSpaceDE w:val="0"/>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在符合性检查和商务评议时，如发现下列情形之一的，投标文件将被视为无效投标：</w:t>
      </w:r>
    </w:p>
    <w:p>
      <w:pPr>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（1）投标文件中未提供完整的资格证明材料。</w:t>
      </w:r>
    </w:p>
    <w:p>
      <w:pPr>
        <w:autoSpaceDE w:val="0"/>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（2）投标文件的关键内容字迹模糊、无法辩认的</w:t>
      </w:r>
      <w:r>
        <w:rPr>
          <w:rFonts w:hint="eastAsia" w:ascii="宋体" w:hAnsi="宋体" w:eastAsia="宋体" w:cs="宋体"/>
          <w:kern w:val="0"/>
          <w:sz w:val="24"/>
        </w:rPr>
        <w:t>；</w:t>
      </w:r>
    </w:p>
    <w:p>
      <w:pPr>
        <w:autoSpaceDE w:val="0"/>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sz w:val="24"/>
        </w:rPr>
        <w:t>）投标文件中未提供投标人法定代表人身份证明书（如有授权应提供法定代表人授权委托书）的</w:t>
      </w:r>
      <w:r>
        <w:rPr>
          <w:rFonts w:hint="eastAsia" w:ascii="宋体" w:hAnsi="宋体" w:eastAsia="宋体" w:cs="宋体"/>
          <w:kern w:val="0"/>
          <w:sz w:val="24"/>
        </w:rPr>
        <w:t>；</w:t>
      </w:r>
    </w:p>
    <w:p>
      <w:pPr>
        <w:autoSpaceDE w:val="0"/>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sz w:val="24"/>
        </w:rPr>
        <w:t>）投标文件未按要求加盖投标人公章及法人代表或法定代表人委托代理人签字或印章的</w:t>
      </w:r>
      <w:r>
        <w:rPr>
          <w:rFonts w:hint="eastAsia" w:ascii="宋体" w:hAnsi="宋体" w:eastAsia="宋体" w:cs="宋体"/>
          <w:kern w:val="0"/>
          <w:sz w:val="24"/>
        </w:rPr>
        <w:t>；</w:t>
      </w:r>
    </w:p>
    <w:p>
      <w:pPr>
        <w:autoSpaceDE w:val="0"/>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sz w:val="24"/>
        </w:rPr>
        <w:t>）投标文件中没有投标报价或有两个以上投标报价但未明确哪一个为投标报价</w:t>
      </w:r>
      <w:r>
        <w:rPr>
          <w:rFonts w:hint="eastAsia" w:ascii="宋体" w:hAnsi="宋体" w:eastAsia="宋体" w:cs="宋体"/>
          <w:kern w:val="0"/>
          <w:sz w:val="24"/>
        </w:rPr>
        <w:t>；</w:t>
      </w:r>
    </w:p>
    <w:p>
      <w:pPr>
        <w:autoSpaceDE w:val="0"/>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w:t>
      </w:r>
      <w:r>
        <w:rPr>
          <w:rFonts w:hint="eastAsia" w:ascii="宋体" w:hAnsi="宋体" w:eastAsia="宋体" w:cs="宋体"/>
          <w:sz w:val="24"/>
        </w:rPr>
        <w:t>）投标文件中投标报价高于最高限价的</w:t>
      </w:r>
      <w:r>
        <w:rPr>
          <w:rFonts w:hint="eastAsia" w:ascii="宋体" w:hAnsi="宋体" w:eastAsia="宋体" w:cs="宋体"/>
          <w:kern w:val="0"/>
          <w:sz w:val="24"/>
        </w:rPr>
        <w:t>；</w:t>
      </w:r>
    </w:p>
    <w:p>
      <w:pPr>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（7）招标文件规定的其他事项。</w:t>
      </w:r>
    </w:p>
    <w:p>
      <w:pPr>
        <w:pStyle w:val="13"/>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25、投标文件的澄清</w:t>
      </w:r>
    </w:p>
    <w:p>
      <w:pPr>
        <w:pStyle w:val="13"/>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25.1 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24.2条规定改正算术错误外，投标人对投标文件的澄清不得超出投标文件的范围或者改变投标文件的实质性内容。</w:t>
      </w:r>
      <w:r>
        <w:rPr>
          <w:rFonts w:hint="eastAsia" w:ascii="宋体" w:hAnsi="宋体" w:eastAsia="宋体" w:cs="宋体"/>
          <w:kern w:val="0"/>
          <w:sz w:val="24"/>
          <w:szCs w:val="24"/>
        </w:rPr>
        <w:t>在评标期间,评标委员会可要求投标人对其投标文件进行澄清，但不得寻求、提供或允许投标人对投标报价等实质性内容做任何更改。有关澄清的答复均应由投标人的法定代表人或授权代表签字的书面形式作出并加盖投标人的印章。</w:t>
      </w:r>
    </w:p>
    <w:p>
      <w:pPr>
        <w:pStyle w:val="13"/>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25.2 投标人的澄清文件是其投标文件的组成部分。</w:t>
      </w:r>
    </w:p>
    <w:p>
      <w:pPr>
        <w:tabs>
          <w:tab w:val="left" w:pos="8280"/>
        </w:tabs>
        <w:autoSpaceDE w:val="0"/>
        <w:autoSpaceDN w:val="0"/>
        <w:adjustRightInd w:val="0"/>
        <w:snapToGrid w:val="0"/>
        <w:spacing w:line="360" w:lineRule="auto"/>
        <w:ind w:firstLine="480" w:firstLineChars="200"/>
        <w:rPr>
          <w:rFonts w:hint="eastAsia" w:ascii="宋体" w:hAnsi="宋体" w:eastAsia="宋体" w:cs="宋体"/>
          <w:b/>
          <w:bCs/>
          <w:kern w:val="0"/>
          <w:sz w:val="24"/>
        </w:rPr>
      </w:pPr>
      <w:r>
        <w:rPr>
          <w:rFonts w:hint="eastAsia" w:ascii="宋体" w:hAnsi="宋体" w:eastAsia="宋体" w:cs="宋体"/>
          <w:b/>
          <w:bCs/>
          <w:kern w:val="0"/>
          <w:sz w:val="24"/>
        </w:rPr>
        <w:t>26、投标文件的评价</w:t>
      </w:r>
    </w:p>
    <w:p>
      <w:pPr>
        <w:autoSpaceDE w:val="0"/>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26.1 评标委员会将按照本须知24条规定，只对确定为实质上响应招标文件要求的投标文件进行评价和比较。</w:t>
      </w:r>
    </w:p>
    <w:p>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rPr>
        <w:t>26.2 采购代理机构根据本次采购项目的特点制定评标标准，评标采用综合评分法，</w:t>
      </w:r>
      <w:r>
        <w:rPr>
          <w:rFonts w:hint="eastAsia" w:ascii="宋体" w:hAnsi="宋体" w:eastAsia="宋体" w:cs="宋体"/>
          <w:sz w:val="24"/>
        </w:rPr>
        <w:t>评标标准和方法：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评标时，评标委员会独立对通过资格及响应性审查的各合格投标人的投标文件进行评分。</w:t>
      </w:r>
    </w:p>
    <w:p>
      <w:pPr>
        <w:spacing w:line="360" w:lineRule="auto"/>
        <w:ind w:firstLine="480" w:firstLineChars="200"/>
        <w:rPr>
          <w:rFonts w:hint="eastAsia" w:ascii="宋体" w:hAnsi="宋体" w:eastAsia="宋体" w:cs="宋体"/>
          <w:b/>
          <w:bCs/>
          <w:sz w:val="24"/>
        </w:rPr>
      </w:pPr>
      <w:r>
        <w:rPr>
          <w:rFonts w:hint="eastAsia" w:ascii="宋体" w:hAnsi="宋体" w:eastAsia="宋体" w:cs="宋体"/>
          <w:b/>
          <w:bCs/>
          <w:sz w:val="24"/>
        </w:rPr>
        <w:t>27、授标</w:t>
      </w:r>
    </w:p>
    <w:p>
      <w:pPr>
        <w:tabs>
          <w:tab w:val="left" w:pos="0"/>
        </w:tabs>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27.1 评标委员会按照招标文件确定的评标方法、步骤、标准，对投标文件进行综合评审和评分，提出书面评标报告，招标人按照相关法律法规的规定确定中标人。</w:t>
      </w:r>
    </w:p>
    <w:p>
      <w:pPr>
        <w:tabs>
          <w:tab w:val="left" w:pos="0"/>
        </w:tabs>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27.2 </w:t>
      </w:r>
      <w:r>
        <w:rPr>
          <w:rFonts w:hint="eastAsia" w:ascii="宋体" w:hAnsi="宋体" w:eastAsia="宋体" w:cs="宋体"/>
          <w:sz w:val="24"/>
        </w:rPr>
        <w:t>中标投标人因</w:t>
      </w:r>
      <w:r>
        <w:rPr>
          <w:rFonts w:hint="eastAsia" w:ascii="宋体" w:hAnsi="宋体" w:eastAsia="宋体" w:cs="宋体"/>
          <w:bCs/>
          <w:sz w:val="24"/>
        </w:rPr>
        <w:t>不可抗力或者自身原因</w:t>
      </w:r>
      <w:r>
        <w:rPr>
          <w:rFonts w:hint="eastAsia" w:ascii="宋体" w:hAnsi="宋体" w:eastAsia="宋体" w:cs="宋体"/>
          <w:sz w:val="24"/>
        </w:rPr>
        <w:t>不能履行政府采购合同的，招标人可以与排位在中标投标人之后第一位的中标候选投标人签订政府采购合同，以此类推。</w:t>
      </w:r>
    </w:p>
    <w:p>
      <w:pPr>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27.3 中标人确定后，</w:t>
      </w:r>
      <w:r>
        <w:rPr>
          <w:rFonts w:hint="eastAsia" w:ascii="宋体" w:hAnsi="宋体" w:eastAsia="宋体" w:cs="宋体"/>
          <w:sz w:val="24"/>
        </w:rPr>
        <w:t>政府采购代理机构</w:t>
      </w:r>
      <w:r>
        <w:rPr>
          <w:rFonts w:hint="eastAsia" w:ascii="宋体" w:hAnsi="宋体" w:eastAsia="宋体" w:cs="宋体"/>
          <w:bCs/>
          <w:sz w:val="24"/>
        </w:rPr>
        <w:t>将在湖北省政府采购网、黄石公共资源交易信息网上发布中标公告，同时</w:t>
      </w:r>
      <w:r>
        <w:rPr>
          <w:rFonts w:hint="eastAsia" w:ascii="宋体" w:hAnsi="宋体" w:eastAsia="宋体" w:cs="宋体"/>
          <w:kern w:val="0"/>
          <w:sz w:val="24"/>
        </w:rPr>
        <w:t>向中标人发出《中标通知书》。《中标通知书》是合同的组成部分</w:t>
      </w:r>
      <w:r>
        <w:rPr>
          <w:rFonts w:hint="eastAsia" w:ascii="宋体" w:hAnsi="宋体" w:eastAsia="宋体" w:cs="宋体"/>
          <w:bCs/>
          <w:sz w:val="24"/>
        </w:rPr>
        <w:t>,对中标人和招标人具有同等法律效力</w:t>
      </w:r>
      <w:r>
        <w:rPr>
          <w:rFonts w:hint="eastAsia" w:ascii="宋体" w:hAnsi="宋体" w:eastAsia="宋体" w:cs="宋体"/>
          <w:kern w:val="0"/>
          <w:sz w:val="24"/>
        </w:rPr>
        <w:t>。</w:t>
      </w:r>
    </w:p>
    <w:p>
      <w:pPr>
        <w:pStyle w:val="13"/>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27.4 在评标期间，投标人不得非法干预、影响评标过程。</w:t>
      </w:r>
    </w:p>
    <w:p>
      <w:pPr>
        <w:pStyle w:val="13"/>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六、 授予合同</w:t>
      </w:r>
    </w:p>
    <w:p>
      <w:pPr>
        <w:autoSpaceDE w:val="0"/>
        <w:autoSpaceDN w:val="0"/>
        <w:adjustRightInd w:val="0"/>
        <w:snapToGrid w:val="0"/>
        <w:spacing w:line="360" w:lineRule="auto"/>
        <w:ind w:firstLine="480" w:firstLineChars="200"/>
        <w:rPr>
          <w:rFonts w:hint="eastAsia" w:ascii="宋体" w:hAnsi="宋体" w:eastAsia="宋体" w:cs="宋体"/>
          <w:b/>
          <w:iCs/>
          <w:kern w:val="0"/>
          <w:sz w:val="24"/>
        </w:rPr>
      </w:pPr>
      <w:r>
        <w:rPr>
          <w:rFonts w:hint="eastAsia" w:ascii="宋体" w:hAnsi="宋体" w:eastAsia="宋体" w:cs="宋体"/>
          <w:b/>
          <w:iCs/>
          <w:kern w:val="0"/>
          <w:sz w:val="24"/>
        </w:rPr>
        <w:t>28、合同授予对象</w:t>
      </w:r>
    </w:p>
    <w:p>
      <w:pPr>
        <w:autoSpaceDE w:val="0"/>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iCs/>
          <w:kern w:val="0"/>
          <w:sz w:val="24"/>
        </w:rPr>
        <w:t>合同将授予经评标委员会评审推荐且经招标人确认的中标人。</w:t>
      </w:r>
    </w:p>
    <w:p>
      <w:pPr>
        <w:autoSpaceDE w:val="0"/>
        <w:autoSpaceDN w:val="0"/>
        <w:adjustRightInd w:val="0"/>
        <w:snapToGrid w:val="0"/>
        <w:spacing w:line="360" w:lineRule="auto"/>
        <w:ind w:firstLine="480" w:firstLineChars="200"/>
        <w:rPr>
          <w:rFonts w:hint="eastAsia" w:ascii="宋体" w:hAnsi="宋体" w:eastAsia="宋体" w:cs="宋体"/>
          <w:b/>
          <w:bCs/>
          <w:kern w:val="0"/>
          <w:sz w:val="24"/>
        </w:rPr>
      </w:pPr>
      <w:r>
        <w:rPr>
          <w:rFonts w:hint="eastAsia" w:ascii="宋体" w:hAnsi="宋体" w:eastAsia="宋体" w:cs="宋体"/>
          <w:b/>
          <w:bCs/>
          <w:kern w:val="0"/>
          <w:sz w:val="24"/>
        </w:rPr>
        <w:t>29、签订合同</w:t>
      </w:r>
    </w:p>
    <w:p>
      <w:pPr>
        <w:autoSpaceDE w:val="0"/>
        <w:autoSpaceDN w:val="0"/>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中标人应按《中标通知书》中规定的时间与招标人签订合同。</w:t>
      </w:r>
    </w:p>
    <w:p>
      <w:pPr>
        <w:pStyle w:val="13"/>
        <w:adjustRightInd w:val="0"/>
        <w:snapToGrid w:val="0"/>
        <w:spacing w:line="360" w:lineRule="auto"/>
        <w:ind w:firstLine="480" w:firstLineChars="200"/>
        <w:rPr>
          <w:rFonts w:hint="eastAsia" w:ascii="宋体" w:hAnsi="宋体" w:eastAsia="宋体" w:cs="宋体"/>
          <w:b/>
          <w:kern w:val="0"/>
          <w:sz w:val="24"/>
          <w:szCs w:val="24"/>
        </w:rPr>
      </w:pPr>
      <w:r>
        <w:rPr>
          <w:rFonts w:hint="eastAsia" w:ascii="宋体" w:hAnsi="宋体" w:eastAsia="宋体" w:cs="宋体"/>
          <w:b/>
          <w:sz w:val="24"/>
          <w:szCs w:val="24"/>
        </w:rPr>
        <w:t xml:space="preserve">七、 </w:t>
      </w:r>
      <w:r>
        <w:rPr>
          <w:rFonts w:hint="eastAsia" w:ascii="宋体" w:hAnsi="宋体" w:eastAsia="宋体" w:cs="宋体"/>
          <w:b/>
          <w:kern w:val="0"/>
          <w:sz w:val="24"/>
          <w:szCs w:val="24"/>
        </w:rPr>
        <w:t>公告、</w:t>
      </w:r>
      <w:r>
        <w:rPr>
          <w:rFonts w:hint="eastAsia" w:ascii="宋体" w:hAnsi="宋体" w:eastAsia="宋体" w:cs="宋体"/>
          <w:b/>
          <w:sz w:val="24"/>
          <w:szCs w:val="24"/>
        </w:rPr>
        <w:t>质疑</w:t>
      </w:r>
    </w:p>
    <w:p>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
          <w:bCs/>
          <w:kern w:val="0"/>
          <w:sz w:val="24"/>
        </w:rPr>
        <w:t>30、</w:t>
      </w:r>
      <w:r>
        <w:rPr>
          <w:rFonts w:hint="eastAsia" w:ascii="宋体" w:hAnsi="宋体" w:eastAsia="宋体" w:cs="宋体"/>
          <w:sz w:val="24"/>
        </w:rPr>
        <w:t>政府采购代理机构</w:t>
      </w:r>
      <w:r>
        <w:rPr>
          <w:rFonts w:hint="eastAsia" w:ascii="宋体" w:hAnsi="宋体" w:eastAsia="宋体" w:cs="宋体"/>
          <w:kern w:val="0"/>
          <w:sz w:val="24"/>
        </w:rPr>
        <w:t>将在</w:t>
      </w:r>
      <w:r>
        <w:rPr>
          <w:rFonts w:hint="eastAsia" w:ascii="宋体" w:hAnsi="宋体" w:eastAsia="宋体" w:cs="宋体"/>
          <w:bCs/>
          <w:sz w:val="24"/>
        </w:rPr>
        <w:t>湖北省政府采购网、黄石公共资源交易信息网</w:t>
      </w:r>
      <w:r>
        <w:rPr>
          <w:rFonts w:hint="eastAsia" w:ascii="宋体" w:hAnsi="宋体" w:eastAsia="宋体" w:cs="宋体"/>
          <w:kern w:val="0"/>
          <w:sz w:val="24"/>
        </w:rPr>
        <w:t>发布评标结果公告等采购程序中所有信息。中标</w:t>
      </w:r>
      <w:r>
        <w:rPr>
          <w:rFonts w:hint="eastAsia" w:ascii="宋体" w:hAnsi="宋体" w:eastAsia="宋体" w:cs="宋体"/>
          <w:bCs/>
          <w:sz w:val="24"/>
        </w:rPr>
        <w:t>公告期为1个工作日。</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
          <w:bCs/>
          <w:sz w:val="24"/>
        </w:rPr>
        <w:t>31、</w:t>
      </w:r>
      <w:r>
        <w:rPr>
          <w:rFonts w:hint="eastAsia" w:ascii="宋体" w:hAnsi="宋体" w:eastAsia="宋体" w:cs="宋体"/>
          <w:sz w:val="24"/>
        </w:rPr>
        <w:t>如果投标人对此次采购活动有疑问，可依据《政府采购法》、《政府采购法实施条例》、《政府采购货物和服务招标投标管理办法》、《黄石市政府采购投标人质疑处理暂行办法》等相关规定，向政府采购代理机构提出质疑。</w:t>
      </w:r>
    </w:p>
    <w:p>
      <w:pPr>
        <w:pStyle w:val="13"/>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
          <w:sz w:val="24"/>
          <w:szCs w:val="24"/>
        </w:rPr>
        <w:t>32、</w:t>
      </w:r>
      <w:r>
        <w:rPr>
          <w:rFonts w:hint="eastAsia" w:ascii="宋体" w:hAnsi="宋体" w:eastAsia="宋体" w:cs="宋体"/>
          <w:bCs/>
          <w:sz w:val="24"/>
          <w:szCs w:val="24"/>
        </w:rPr>
        <w:t>公告期内如有质疑，</w:t>
      </w:r>
      <w:r>
        <w:rPr>
          <w:rFonts w:hint="eastAsia" w:ascii="宋体" w:hAnsi="宋体" w:eastAsia="宋体" w:cs="宋体"/>
          <w:sz w:val="24"/>
          <w:szCs w:val="24"/>
        </w:rPr>
        <w:t>政府采购代理机构</w:t>
      </w:r>
      <w:r>
        <w:rPr>
          <w:rFonts w:hint="eastAsia" w:ascii="宋体" w:hAnsi="宋体" w:eastAsia="宋体" w:cs="宋体"/>
          <w:bCs/>
          <w:sz w:val="24"/>
          <w:szCs w:val="24"/>
        </w:rPr>
        <w:t>将依法给予答复，并将结果告知所有当事人。</w:t>
      </w:r>
    </w:p>
    <w:p>
      <w:pPr>
        <w:adjustRightInd w:val="0"/>
        <w:snapToGrid w:val="0"/>
        <w:spacing w:line="360" w:lineRule="auto"/>
        <w:ind w:firstLine="480" w:firstLineChars="200"/>
        <w:rPr>
          <w:rFonts w:hint="eastAsia" w:ascii="宋体" w:hAnsi="宋体" w:eastAsia="宋体" w:cs="宋体"/>
          <w:b/>
          <w:bCs/>
          <w:sz w:val="24"/>
        </w:rPr>
      </w:pPr>
      <w:r>
        <w:rPr>
          <w:rFonts w:hint="eastAsia" w:ascii="宋体" w:hAnsi="宋体" w:eastAsia="宋体" w:cs="宋体"/>
          <w:b/>
          <w:bCs/>
          <w:sz w:val="24"/>
        </w:rPr>
        <w:t>八、适用法律</w:t>
      </w:r>
    </w:p>
    <w:p>
      <w:pPr>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招标人、政府采购代理机构及投标人的一切招标投标活动均适用于《政府采购法》、《政府采购法实施条例》、《政府采购货物和服务招标投标管理办法》相关规定。</w:t>
      </w:r>
    </w:p>
    <w:p>
      <w:pPr>
        <w:spacing w:line="360" w:lineRule="auto"/>
        <w:ind w:firstLine="480" w:firstLineChars="200"/>
        <w:rPr>
          <w:rFonts w:hint="eastAsia" w:ascii="宋体" w:hAnsi="宋体" w:eastAsia="宋体" w:cs="宋体"/>
          <w:b/>
          <w:sz w:val="24"/>
        </w:rPr>
      </w:pPr>
      <w:r>
        <w:rPr>
          <w:rFonts w:hint="eastAsia" w:ascii="宋体" w:hAnsi="宋体" w:eastAsia="宋体" w:cs="宋体"/>
          <w:b/>
          <w:kern w:val="0"/>
          <w:sz w:val="24"/>
        </w:rPr>
        <w:t>九</w:t>
      </w:r>
      <w:r>
        <w:rPr>
          <w:rFonts w:hint="eastAsia" w:ascii="宋体" w:hAnsi="宋体" w:eastAsia="宋体" w:cs="宋体"/>
          <w:kern w:val="0"/>
          <w:sz w:val="24"/>
        </w:rPr>
        <w:t>、</w:t>
      </w:r>
      <w:r>
        <w:rPr>
          <w:rFonts w:hint="eastAsia" w:ascii="宋体" w:hAnsi="宋体" w:eastAsia="宋体" w:cs="宋体"/>
          <w:b/>
          <w:sz w:val="24"/>
        </w:rPr>
        <w:t>废标条件：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（1）出现影响采购公正的违法、违规行为的；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（2）因重大变故，采购任务取消的；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（3）投标截止时间后，实际参与投标的投标人不足三家的；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（4）投标报价均超过本次采购最高限价的；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（5）招标文件规定的其他事项。</w:t>
      </w:r>
    </w:p>
    <w:p>
      <w:pPr>
        <w:spacing w:line="360" w:lineRule="auto"/>
        <w:ind w:firstLine="480" w:firstLineChars="200"/>
        <w:rPr>
          <w:rFonts w:hint="eastAsia" w:ascii="宋体" w:hAnsi="宋体" w:eastAsia="宋体" w:cs="宋体"/>
          <w:b/>
          <w:sz w:val="24"/>
        </w:rPr>
      </w:pPr>
      <w:r>
        <w:rPr>
          <w:rFonts w:hint="eastAsia" w:ascii="宋体" w:hAnsi="宋体" w:eastAsia="宋体" w:cs="宋体"/>
          <w:b/>
          <w:sz w:val="24"/>
        </w:rPr>
        <w:t>十、政府采购政策</w:t>
      </w:r>
    </w:p>
    <w:p>
      <w:pPr>
        <w:pStyle w:val="72"/>
        <w:tabs>
          <w:tab w:val="left" w:pos="1240"/>
        </w:tabs>
        <w:spacing w:line="360" w:lineRule="auto"/>
        <w:ind w:firstLine="482"/>
        <w:jc w:val="left"/>
        <w:rPr>
          <w:rFonts w:hint="eastAsia" w:ascii="宋体" w:hAnsi="宋体" w:eastAsia="宋体" w:cs="宋体"/>
          <w:b/>
          <w:bCs/>
          <w:sz w:val="22"/>
        </w:rPr>
      </w:pPr>
      <w:r>
        <w:rPr>
          <w:rFonts w:hint="eastAsia" w:ascii="宋体" w:hAnsi="宋体" w:eastAsia="宋体" w:cs="宋体"/>
          <w:b/>
          <w:bCs/>
          <w:sz w:val="24"/>
        </w:rPr>
        <w:t>政府采购促进中小企业发展的政策</w:t>
      </w:r>
    </w:p>
    <w:p>
      <w:pPr>
        <w:pStyle w:val="10"/>
        <w:spacing w:after="0" w:line="360" w:lineRule="auto"/>
        <w:ind w:firstLine="420" w:firstLineChars="200"/>
        <w:jc w:val="left"/>
        <w:rPr>
          <w:rFonts w:hint="eastAsia" w:ascii="宋体" w:hAnsi="宋体" w:eastAsia="宋体" w:cs="宋体"/>
        </w:rPr>
      </w:pPr>
      <w:r>
        <w:rPr>
          <w:rFonts w:hint="eastAsia" w:ascii="宋体" w:hAnsi="宋体" w:eastAsia="宋体" w:cs="宋体"/>
        </w:rPr>
        <w:t>根据《财政部、工业和信息化部关于印发〈政府采购促进中小企业发展管理办法〉的通知》（财库﹝2020﹞46 号）文件精神，为促进中小企业发展，本项目供应商如符合工信部联企业〔2011〕300 号文中对中小企业划型标准的，按照《政府采购促进中小企业发展管理办法》相关规定享受中小企业扶持政策，即：</w:t>
      </w:r>
      <w:r>
        <w:rPr>
          <w:rFonts w:hint="eastAsia" w:ascii="宋体" w:hAnsi="宋体" w:eastAsia="宋体" w:cs="宋体"/>
          <w:spacing w:val="-5"/>
        </w:rPr>
        <w:t>在政府采购活动中，供应商提供的货物、工程或者服务符合下列情形的，享受本办</w:t>
      </w:r>
      <w:r>
        <w:rPr>
          <w:rFonts w:hint="eastAsia" w:ascii="宋体" w:hAnsi="宋体" w:eastAsia="宋体" w:cs="宋体"/>
        </w:rPr>
        <w:t>法规定的中小企业扶持政策：</w:t>
      </w:r>
    </w:p>
    <w:p>
      <w:pPr>
        <w:pStyle w:val="10"/>
        <w:spacing w:after="0" w:line="360" w:lineRule="auto"/>
        <w:ind w:firstLine="420" w:firstLineChars="200"/>
        <w:jc w:val="left"/>
        <w:rPr>
          <w:rFonts w:hint="eastAsia" w:ascii="宋体" w:hAnsi="宋体" w:eastAsia="宋体" w:cs="宋体"/>
        </w:rPr>
      </w:pPr>
      <w:r>
        <w:rPr>
          <w:rFonts w:hint="eastAsia" w:ascii="宋体" w:hAnsi="宋体" w:eastAsia="宋体" w:cs="宋体"/>
        </w:rPr>
        <w:t>（一</w:t>
      </w:r>
      <w:r>
        <w:rPr>
          <w:rFonts w:hint="eastAsia" w:ascii="宋体" w:hAnsi="宋体" w:eastAsia="宋体" w:cs="宋体"/>
          <w:spacing w:val="-17"/>
        </w:rPr>
        <w:t>）</w:t>
      </w:r>
      <w:r>
        <w:rPr>
          <w:rFonts w:hint="eastAsia" w:ascii="宋体" w:hAnsi="宋体" w:eastAsia="宋体" w:cs="宋体"/>
          <w:spacing w:val="-4"/>
        </w:rPr>
        <w:t>在货物采购项目中，货物由中小企业制造，即货物由中小企业生产且使用该</w:t>
      </w:r>
      <w:r>
        <w:rPr>
          <w:rFonts w:hint="eastAsia" w:ascii="宋体" w:hAnsi="宋体" w:eastAsia="宋体" w:cs="宋体"/>
        </w:rPr>
        <w:t>中小企业商号或者注册商标；</w:t>
      </w:r>
    </w:p>
    <w:p>
      <w:pPr>
        <w:pStyle w:val="10"/>
        <w:spacing w:after="0" w:line="360" w:lineRule="auto"/>
        <w:ind w:firstLine="420" w:firstLineChars="200"/>
        <w:jc w:val="left"/>
        <w:rPr>
          <w:rFonts w:hint="eastAsia" w:ascii="宋体" w:hAnsi="宋体" w:eastAsia="宋体" w:cs="宋体"/>
          <w:sz w:val="17"/>
        </w:rPr>
      </w:pPr>
      <w:r>
        <w:rPr>
          <w:rFonts w:hint="eastAsia" w:ascii="宋体" w:hAnsi="宋体" w:eastAsia="宋体" w:cs="宋体"/>
        </w:rPr>
        <w:t>（二）在工程采购项目中，工程由中小企业承建，即工程施工单位为中小企业；</w:t>
      </w:r>
    </w:p>
    <w:p>
      <w:pPr>
        <w:pStyle w:val="10"/>
        <w:spacing w:after="0" w:line="360" w:lineRule="auto"/>
        <w:ind w:firstLine="420" w:firstLineChars="200"/>
        <w:jc w:val="left"/>
        <w:rPr>
          <w:rFonts w:hint="eastAsia" w:ascii="宋体" w:hAnsi="宋体" w:eastAsia="宋体" w:cs="宋体"/>
        </w:rPr>
      </w:pPr>
      <w:r>
        <w:rPr>
          <w:rFonts w:hint="eastAsia" w:ascii="宋体" w:hAnsi="宋体" w:eastAsia="宋体" w:cs="宋体"/>
        </w:rPr>
        <w:t>（三）在服务采购项目中，服务由中小企业承接，即提供服务的人员为中小企业依照《中华人民共和国劳动合同法》订立劳动合同的从业人员。</w:t>
      </w:r>
    </w:p>
    <w:p>
      <w:pPr>
        <w:pStyle w:val="10"/>
        <w:spacing w:after="0" w:line="360" w:lineRule="auto"/>
        <w:ind w:firstLine="420" w:firstLineChars="200"/>
        <w:jc w:val="left"/>
        <w:rPr>
          <w:rFonts w:hint="eastAsia" w:ascii="宋体" w:hAnsi="宋体" w:eastAsia="宋体" w:cs="宋体"/>
        </w:rPr>
      </w:pPr>
      <w:r>
        <w:rPr>
          <w:rFonts w:hint="eastAsia" w:ascii="宋体" w:hAnsi="宋体" w:eastAsia="宋体" w:cs="宋体"/>
        </w:rPr>
        <w:t>在货物采购项目中，供应商提供的货物既有中小企业制造货物，也有大型企业制造货物的，不享受本办法规定的中小企业扶持政策。</w:t>
      </w:r>
    </w:p>
    <w:p>
      <w:pPr>
        <w:pStyle w:val="10"/>
        <w:spacing w:after="0" w:line="360" w:lineRule="auto"/>
        <w:ind w:firstLine="400" w:firstLineChars="200"/>
        <w:jc w:val="left"/>
        <w:rPr>
          <w:rFonts w:hint="eastAsia" w:ascii="宋体" w:hAnsi="宋体" w:eastAsia="宋体" w:cs="宋体"/>
          <w:sz w:val="17"/>
        </w:rPr>
      </w:pPr>
      <w:r>
        <w:rPr>
          <w:rFonts w:hint="eastAsia" w:ascii="宋体" w:hAnsi="宋体" w:eastAsia="宋体" w:cs="宋体"/>
          <w:spacing w:val="-5"/>
        </w:rPr>
        <w:t>中小企业参加政府采购活动，应当出具本办法规定的《中小企业声明函》</w:t>
      </w:r>
      <w:r>
        <w:rPr>
          <w:rFonts w:hint="eastAsia" w:ascii="宋体" w:hAnsi="宋体" w:eastAsia="宋体" w:cs="宋体"/>
        </w:rPr>
        <w:t>（附后</w:t>
      </w:r>
      <w:r>
        <w:rPr>
          <w:rFonts w:hint="eastAsia" w:ascii="宋体" w:hAnsi="宋体" w:eastAsia="宋体" w:cs="宋体"/>
          <w:spacing w:val="-21"/>
        </w:rPr>
        <w:t xml:space="preserve">）， </w:t>
      </w:r>
      <w:r>
        <w:rPr>
          <w:rFonts w:hint="eastAsia" w:ascii="宋体" w:hAnsi="宋体" w:eastAsia="宋体" w:cs="宋体"/>
          <w:spacing w:val="-3"/>
        </w:rPr>
        <w:t>否则不得享受相关中小企业扶持政策。任何单位和个人不得要求供应商提供《中小企业</w:t>
      </w:r>
      <w:r>
        <w:rPr>
          <w:rFonts w:hint="eastAsia" w:ascii="宋体" w:hAnsi="宋体" w:eastAsia="宋体" w:cs="宋体"/>
        </w:rPr>
        <w:t>声明函》之外的中小企业身份证明文件。</w:t>
      </w:r>
    </w:p>
    <w:p>
      <w:pPr>
        <w:pStyle w:val="10"/>
        <w:spacing w:after="0" w:line="360" w:lineRule="auto"/>
        <w:ind w:firstLine="384" w:firstLineChars="200"/>
        <w:jc w:val="left"/>
        <w:rPr>
          <w:rFonts w:hint="eastAsia" w:ascii="宋体" w:hAnsi="宋体" w:eastAsia="宋体" w:cs="宋体"/>
        </w:rPr>
      </w:pPr>
      <w:r>
        <w:rPr>
          <w:rFonts w:hint="eastAsia" w:ascii="宋体" w:hAnsi="宋体" w:eastAsia="宋体" w:cs="宋体"/>
          <w:spacing w:val="-9"/>
        </w:rPr>
        <w:t>供应商按照本办法规定提供声明函内容不实的，属于提供虚假材料谋取中标、成交，</w:t>
      </w:r>
      <w:r>
        <w:rPr>
          <w:rFonts w:hint="eastAsia" w:ascii="宋体" w:hAnsi="宋体" w:eastAsia="宋体" w:cs="宋体"/>
        </w:rPr>
        <w:t>依照《中华人民共和国政府采购法》等国家有关规定追究相应责任。</w:t>
      </w:r>
    </w:p>
    <w:p>
      <w:pPr>
        <w:pStyle w:val="10"/>
        <w:spacing w:after="0" w:line="360" w:lineRule="auto"/>
        <w:ind w:firstLine="420" w:firstLineChars="200"/>
        <w:jc w:val="left"/>
        <w:rPr>
          <w:rFonts w:hint="eastAsia" w:ascii="宋体" w:hAnsi="宋体" w:eastAsia="宋体" w:cs="宋体"/>
        </w:rPr>
      </w:pPr>
      <w:r>
        <w:rPr>
          <w:rFonts w:hint="eastAsia" w:ascii="宋体" w:hAnsi="宋体" w:eastAsia="宋体" w:cs="宋体"/>
        </w:rPr>
        <w:t>适用招标投标法的政府采购工程建设项目，投标人按照本办法规定提供声明函内容</w:t>
      </w:r>
      <w:r>
        <w:rPr>
          <w:rFonts w:hint="eastAsia" w:ascii="宋体" w:hAnsi="宋体" w:eastAsia="宋体" w:cs="宋体"/>
          <w:spacing w:val="-8"/>
        </w:rPr>
        <w:t>不实的，属于弄虚作假骗取中标，依照《中华人民共和国招标投标法》等国家有关规定</w:t>
      </w:r>
      <w:r>
        <w:rPr>
          <w:rFonts w:hint="eastAsia" w:ascii="宋体" w:hAnsi="宋体" w:eastAsia="宋体" w:cs="宋体"/>
        </w:rPr>
        <w:t>追究相应责任。</w:t>
      </w:r>
    </w:p>
    <w:p>
      <w:pPr>
        <w:rPr>
          <w:rFonts w:hint="eastAsia" w:ascii="宋体" w:hAnsi="宋体" w:eastAsia="宋体" w:cs="宋体"/>
        </w:rPr>
      </w:pPr>
      <w:r>
        <w:rPr>
          <w:rFonts w:hint="eastAsia" w:ascii="宋体" w:hAnsi="宋体" w:eastAsia="宋体" w:cs="宋体"/>
        </w:rPr>
        <w:br w:type="page"/>
      </w:r>
    </w:p>
    <w:p>
      <w:pPr>
        <w:pStyle w:val="3"/>
        <w:rPr>
          <w:rFonts w:hint="eastAsia" w:ascii="宋体" w:hAnsi="宋体" w:eastAsia="宋体" w:cs="宋体"/>
          <w:kern w:val="36"/>
        </w:rPr>
      </w:pPr>
      <w:r>
        <w:rPr>
          <w:rFonts w:hint="eastAsia" w:ascii="宋体" w:hAnsi="宋体" w:eastAsia="宋体" w:cs="宋体"/>
          <w:kern w:val="36"/>
        </w:rPr>
        <w:t>中小企业声明函（工程、服务）</w:t>
      </w:r>
    </w:p>
    <w:p>
      <w:pPr>
        <w:pStyle w:val="10"/>
        <w:spacing w:before="5"/>
        <w:rPr>
          <w:rFonts w:hint="eastAsia" w:ascii="宋体" w:hAnsi="宋体" w:eastAsia="宋体" w:cs="宋体"/>
          <w:b/>
          <w:bCs/>
          <w:kern w:val="0"/>
          <w:sz w:val="48"/>
          <w:szCs w:val="48"/>
        </w:rPr>
      </w:pPr>
      <w:r>
        <w:rPr>
          <w:rFonts w:hint="eastAsia" w:ascii="宋体" w:hAnsi="宋体" w:eastAsia="宋体" w:cs="宋体"/>
          <w:b/>
          <w:bCs/>
          <w:sz w:val="48"/>
          <w:szCs w:val="48"/>
        </w:rPr>
        <w:t xml:space="preserve"> </w:t>
      </w:r>
    </w:p>
    <w:p>
      <w:pPr>
        <w:pStyle w:val="10"/>
        <w:spacing w:line="300" w:lineRule="auto"/>
        <w:ind w:right="415" w:firstLine="640"/>
        <w:rPr>
          <w:rFonts w:hint="eastAsia" w:ascii="宋体" w:hAnsi="宋体" w:eastAsia="宋体" w:cs="宋体"/>
        </w:rPr>
      </w:pPr>
      <w:r>
        <w:rPr>
          <w:rFonts w:hint="eastAsia" w:ascii="宋体" w:hAnsi="宋体" w:eastAsia="宋体" w:cs="宋体"/>
          <w:spacing w:val="-2"/>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w:t>
      </w:r>
      <w:r>
        <w:rPr>
          <w:rFonts w:hint="eastAsia" w:ascii="宋体" w:hAnsi="宋体" w:eastAsia="宋体" w:cs="宋体"/>
          <w:spacing w:val="7"/>
        </w:rPr>
        <w:t>（</w:t>
      </w:r>
      <w:r>
        <w:rPr>
          <w:rFonts w:hint="eastAsia" w:ascii="宋体" w:hAnsi="宋体" w:eastAsia="宋体" w:cs="宋体"/>
          <w:spacing w:val="4"/>
        </w:rPr>
        <w:t xml:space="preserve">含联合 </w:t>
      </w:r>
      <w:r>
        <w:rPr>
          <w:rFonts w:hint="eastAsia" w:ascii="宋体" w:hAnsi="宋体" w:eastAsia="宋体" w:cs="宋体"/>
        </w:rPr>
        <w:t>体中的中小企业、签订分包意向协议的中小企业</w:t>
      </w:r>
      <w:r>
        <w:rPr>
          <w:rFonts w:hint="eastAsia" w:ascii="宋体" w:hAnsi="宋体" w:eastAsia="宋体" w:cs="宋体"/>
          <w:spacing w:val="-7"/>
        </w:rPr>
        <w:t>）</w:t>
      </w:r>
      <w:r>
        <w:rPr>
          <w:rFonts w:hint="eastAsia" w:ascii="宋体" w:hAnsi="宋体" w:eastAsia="宋体" w:cs="宋体"/>
        </w:rPr>
        <w:t>的具体情况如下：</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宋体" w:hAnsi="宋体" w:eastAsia="宋体" w:cs="宋体"/>
          <w:spacing w:val="-2"/>
          <w:sz w:val="24"/>
          <w:szCs w:val="32"/>
          <w:lang w:val="zh-CN"/>
        </w:rPr>
      </w:pPr>
      <w:r>
        <w:rPr>
          <w:rFonts w:hint="eastAsia" w:ascii="宋体" w:hAnsi="宋体" w:cs="宋体"/>
          <w:spacing w:val="-2"/>
          <w:sz w:val="24"/>
          <w:szCs w:val="32"/>
          <w:u w:val="none"/>
          <w:lang w:val="en-US" w:eastAsia="zh-CN"/>
        </w:rPr>
        <w:t>1、</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（标的名称），属于</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（采购文件中明确的所属行业）；承建（承接）企业为</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（企业名称），从业人员</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人，营业收入为</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万元，资产总额为</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万元，属于</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（中型企业、小型企业、微型企业）；</w:t>
      </w:r>
    </w:p>
    <w:p>
      <w:pPr>
        <w:pStyle w:val="10"/>
        <w:keepNext w:val="0"/>
        <w:keepLines w:val="0"/>
        <w:pageBreakBefore w:val="0"/>
        <w:widowControl w:val="0"/>
        <w:kinsoku/>
        <w:wordWrap/>
        <w:overflowPunct/>
        <w:topLinePunct w:val="0"/>
        <w:autoSpaceDE/>
        <w:autoSpaceDN/>
        <w:bidi w:val="0"/>
        <w:adjustRightInd/>
        <w:snapToGrid/>
        <w:spacing w:line="360" w:lineRule="auto"/>
        <w:ind w:right="0" w:firstLine="472" w:firstLineChars="200"/>
        <w:textAlignment w:val="auto"/>
        <w:rPr>
          <w:rFonts w:hint="eastAsia" w:ascii="宋体" w:hAnsi="宋体" w:eastAsia="宋体" w:cs="宋体"/>
          <w:spacing w:val="-2"/>
          <w:sz w:val="24"/>
          <w:szCs w:val="32"/>
          <w:lang w:val="zh-CN"/>
        </w:rPr>
      </w:pPr>
      <w:r>
        <w:rPr>
          <w:rFonts w:hint="eastAsia" w:ascii="宋体" w:hAnsi="宋体" w:eastAsia="宋体" w:cs="宋体"/>
          <w:spacing w:val="-2"/>
          <w:sz w:val="24"/>
          <w:szCs w:val="32"/>
          <w:lang w:val="en-US"/>
        </w:rPr>
        <w:t>2、</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（标的名称），属于</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（采购文件中明确的所属行业）；承建（承接）企业为</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（企业名称），从业人员</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人，营业收入为</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万元，资产总额为</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万元，属于</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（中型企业、小型企业、微型企业）；</w:t>
      </w:r>
    </w:p>
    <w:p>
      <w:pPr>
        <w:pStyle w:val="10"/>
        <w:keepNext w:val="0"/>
        <w:keepLines w:val="0"/>
        <w:pageBreakBefore w:val="0"/>
        <w:widowControl w:val="0"/>
        <w:kinsoku/>
        <w:wordWrap/>
        <w:overflowPunct/>
        <w:topLinePunct w:val="0"/>
        <w:autoSpaceDE/>
        <w:autoSpaceDN/>
        <w:bidi w:val="0"/>
        <w:adjustRightInd/>
        <w:snapToGrid/>
        <w:spacing w:line="360" w:lineRule="auto"/>
        <w:ind w:right="0" w:firstLine="472" w:firstLineChars="200"/>
        <w:textAlignment w:val="auto"/>
        <w:rPr>
          <w:rFonts w:hint="eastAsia" w:ascii="宋体" w:hAnsi="宋体" w:eastAsia="宋体" w:cs="宋体"/>
          <w:spacing w:val="-2"/>
          <w:sz w:val="24"/>
          <w:szCs w:val="32"/>
        </w:rPr>
      </w:pPr>
      <w:r>
        <w:rPr>
          <w:rFonts w:hint="eastAsia" w:ascii="宋体" w:hAnsi="宋体" w:eastAsia="宋体" w:cs="宋体"/>
          <w:spacing w:val="-2"/>
          <w:sz w:val="24"/>
          <w:szCs w:val="32"/>
        </w:rPr>
        <w:t>……</w:t>
      </w:r>
    </w:p>
    <w:p>
      <w:pPr>
        <w:pStyle w:val="10"/>
        <w:spacing w:before="108" w:line="302" w:lineRule="auto"/>
        <w:ind w:right="417" w:firstLine="645"/>
        <w:rPr>
          <w:rFonts w:hint="eastAsia" w:ascii="宋体" w:hAnsi="宋体" w:eastAsia="宋体" w:cs="宋体"/>
        </w:rPr>
      </w:pPr>
      <w:r>
        <w:rPr>
          <w:rFonts w:hint="eastAsia" w:ascii="宋体" w:hAnsi="宋体" w:eastAsia="宋体" w:cs="宋体"/>
          <w:spacing w:val="-3"/>
        </w:rPr>
        <w:t>以上企业，不属于大企业的分支机构，不存在控股股东</w:t>
      </w:r>
      <w:r>
        <w:rPr>
          <w:rFonts w:hint="eastAsia" w:ascii="宋体" w:hAnsi="宋体" w:eastAsia="宋体" w:cs="宋体"/>
          <w:spacing w:val="-5"/>
        </w:rPr>
        <w:t>为大企业的情形，也不存在与大企业的负责人为同一人的情形。</w:t>
      </w:r>
    </w:p>
    <w:p>
      <w:pPr>
        <w:pStyle w:val="10"/>
        <w:spacing w:line="302" w:lineRule="auto"/>
        <w:ind w:right="375" w:firstLine="64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10"/>
        <w:spacing w:before="29" w:line="314" w:lineRule="auto"/>
        <w:ind w:left="4060" w:right="2166"/>
        <w:rPr>
          <w:rFonts w:hint="eastAsia" w:ascii="宋体" w:hAnsi="宋体" w:eastAsia="宋体" w:cs="宋体"/>
        </w:rPr>
      </w:pPr>
      <w:r>
        <w:rPr>
          <w:rFonts w:hint="eastAsia" w:ascii="宋体" w:hAnsi="宋体" w:eastAsia="宋体" w:cs="宋体"/>
        </w:rPr>
        <w:t>企业名称（盖章）：日期：</w:t>
      </w:r>
    </w:p>
    <w:p>
      <w:pPr>
        <w:widowControl/>
        <w:rPr>
          <w:rFonts w:hint="eastAsia" w:ascii="宋体" w:hAnsi="宋体" w:eastAsia="宋体" w:cs="宋体"/>
          <w:sz w:val="32"/>
          <w:szCs w:val="32"/>
          <w:lang w:val="zh-CN" w:bidi="zh-CN"/>
        </w:rPr>
      </w:pPr>
    </w:p>
    <w:p>
      <w:pPr>
        <w:rPr>
          <w:rFonts w:hint="eastAsia" w:ascii="宋体" w:hAnsi="宋体" w:eastAsia="宋体" w:cs="宋体"/>
        </w:rPr>
      </w:pPr>
      <w:r>
        <w:rPr>
          <w:rFonts w:hint="eastAsia" w:ascii="宋体" w:hAnsi="宋体" w:eastAsia="宋体" w:cs="宋体"/>
          <w:color w:val="000000"/>
          <w:kern w:val="0"/>
          <w:sz w:val="12"/>
          <w:szCs w:val="12"/>
        </w:rPr>
        <w:t>1</w:t>
      </w:r>
      <w:r>
        <w:rPr>
          <w:rFonts w:hint="eastAsia" w:ascii="宋体" w:hAnsi="宋体" w:eastAsia="宋体" w:cs="宋体"/>
          <w:color w:val="000000"/>
          <w:kern w:val="0"/>
          <w:sz w:val="18"/>
          <w:szCs w:val="18"/>
        </w:rPr>
        <w:t>从业人员、营业收入、资产总额填报上一年度数据，无上一年度数据的新成立企业可不填报。</w:t>
      </w:r>
      <w:r>
        <w:rPr>
          <w:rFonts w:hint="eastAsia" w:ascii="宋体" w:hAnsi="宋体" w:eastAsia="宋体" w:cs="宋体"/>
        </w:rPr>
        <w:br w:type="page"/>
      </w:r>
    </w:p>
    <w:p>
      <w:pPr>
        <w:rPr>
          <w:rFonts w:hint="eastAsia" w:ascii="宋体" w:hAnsi="宋体" w:eastAsia="宋体" w:cs="宋体"/>
        </w:rPr>
      </w:pPr>
    </w:p>
    <w:p>
      <w:pPr>
        <w:pStyle w:val="96"/>
        <w:outlineLvl w:val="1"/>
        <w:rPr>
          <w:rFonts w:hint="eastAsia" w:ascii="宋体" w:hAnsi="宋体" w:eastAsia="宋体" w:cs="宋体"/>
          <w:color w:val="000000"/>
        </w:rPr>
      </w:pPr>
      <w:bookmarkStart w:id="11" w:name="_Toc412661731"/>
      <w:bookmarkStart w:id="12" w:name="_Toc415779179"/>
      <w:bookmarkStart w:id="13" w:name="_Toc17705"/>
      <w:bookmarkStart w:id="14" w:name="_Toc19680"/>
      <w:r>
        <w:rPr>
          <w:rFonts w:hint="eastAsia" w:ascii="宋体" w:hAnsi="宋体" w:eastAsia="宋体" w:cs="宋体"/>
          <w:color w:val="000000"/>
        </w:rPr>
        <w:t>附件：申请人资质条件、能力和信誉</w:t>
      </w:r>
      <w:bookmarkEnd w:id="11"/>
      <w:bookmarkEnd w:id="12"/>
      <w:r>
        <w:rPr>
          <w:rFonts w:hint="eastAsia" w:ascii="宋体" w:hAnsi="宋体" w:eastAsia="宋体" w:cs="宋体"/>
          <w:color w:val="000000"/>
        </w:rPr>
        <w:t>（资格审查合格条件）</w:t>
      </w:r>
      <w:bookmarkEnd w:id="13"/>
      <w:bookmarkEnd w:id="14"/>
    </w:p>
    <w:p>
      <w:pPr>
        <w:rPr>
          <w:rFonts w:hint="eastAsia" w:ascii="宋体" w:hAnsi="宋体" w:eastAsia="宋体" w:cs="宋体"/>
          <w:b/>
          <w:bCs/>
          <w:color w:val="FF0000"/>
          <w:sz w:val="22"/>
          <w:szCs w:val="28"/>
        </w:rPr>
      </w:pPr>
      <w:r>
        <w:rPr>
          <w:rFonts w:hint="eastAsia" w:ascii="宋体" w:hAnsi="宋体" w:eastAsia="宋体" w:cs="宋体"/>
          <w:b/>
          <w:bCs/>
          <w:color w:val="FF0000"/>
          <w:sz w:val="22"/>
          <w:szCs w:val="28"/>
        </w:rPr>
        <w:t>若招标文件中出现前后不一致的地方，以此附件表为准。</w:t>
      </w:r>
    </w:p>
    <w:tbl>
      <w:tblPr>
        <w:tblStyle w:val="2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7505"/>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spacing w:line="440" w:lineRule="exact"/>
              <w:jc w:val="center"/>
              <w:rPr>
                <w:rFonts w:hint="eastAsia" w:ascii="宋体" w:hAnsi="宋体" w:eastAsia="宋体" w:cs="宋体"/>
                <w:color w:val="000000"/>
              </w:rPr>
            </w:pPr>
            <w:r>
              <w:rPr>
                <w:rFonts w:hint="eastAsia" w:ascii="宋体" w:hAnsi="宋体" w:eastAsia="宋体" w:cs="宋体"/>
                <w:color w:val="000000"/>
              </w:rPr>
              <w:t>项目</w:t>
            </w:r>
          </w:p>
        </w:tc>
        <w:tc>
          <w:tcPr>
            <w:tcW w:w="7505" w:type="dxa"/>
          </w:tcPr>
          <w:p>
            <w:pPr>
              <w:spacing w:line="440" w:lineRule="exact"/>
              <w:jc w:val="center"/>
              <w:rPr>
                <w:rFonts w:hint="eastAsia" w:ascii="宋体" w:hAnsi="宋体" w:eastAsia="宋体" w:cs="宋体"/>
              </w:rPr>
            </w:pPr>
            <w:r>
              <w:rPr>
                <w:rFonts w:hint="eastAsia" w:ascii="宋体" w:hAnsi="宋体" w:eastAsia="宋体" w:cs="宋体"/>
              </w:rPr>
              <w:t>要求</w:t>
            </w:r>
          </w:p>
        </w:tc>
        <w:tc>
          <w:tcPr>
            <w:tcW w:w="1086" w:type="dxa"/>
          </w:tcPr>
          <w:p>
            <w:pPr>
              <w:spacing w:line="440" w:lineRule="exact"/>
              <w:jc w:val="center"/>
              <w:rPr>
                <w:rFonts w:hint="eastAsia" w:ascii="宋体" w:hAnsi="宋体" w:eastAsia="宋体" w:cs="宋体"/>
                <w:color w:val="000000"/>
              </w:rPr>
            </w:pPr>
            <w:r>
              <w:rPr>
                <w:rFonts w:hint="eastAsia" w:ascii="宋体" w:hAnsi="宋体" w:eastAsia="宋体"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trPr>
        <w:tc>
          <w:tcPr>
            <w:tcW w:w="1057" w:type="dxa"/>
          </w:tcPr>
          <w:p>
            <w:pPr>
              <w:pStyle w:val="74"/>
              <w:spacing w:before="105"/>
              <w:ind w:left="100"/>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满足《中华人民共和国政府采购法》第二十二条规定</w:t>
            </w:r>
          </w:p>
        </w:tc>
        <w:tc>
          <w:tcPr>
            <w:tcW w:w="7505" w:type="dxa"/>
          </w:tcPr>
          <w:p>
            <w:pPr>
              <w:pStyle w:val="21"/>
              <w:shd w:val="clear" w:color="auto" w:fill="FFFFFF"/>
              <w:spacing w:before="0" w:beforeAutospacing="0" w:after="0" w:afterAutospacing="0" w:line="480" w:lineRule="atLeast"/>
              <w:jc w:val="both"/>
              <w:rPr>
                <w:rFonts w:hint="eastAsia" w:ascii="宋体" w:hAnsi="宋体" w:eastAsia="宋体" w:cs="宋体"/>
                <w:kern w:val="2"/>
                <w:sz w:val="21"/>
              </w:rPr>
            </w:pPr>
            <w:r>
              <w:rPr>
                <w:rFonts w:hint="eastAsia" w:ascii="宋体" w:hAnsi="宋体" w:eastAsia="宋体" w:cs="宋体"/>
                <w:kern w:val="2"/>
                <w:sz w:val="21"/>
              </w:rPr>
              <w:t>（1）具有独立承担民事责任的能力；</w:t>
            </w:r>
          </w:p>
          <w:p>
            <w:pPr>
              <w:pStyle w:val="21"/>
              <w:shd w:val="clear" w:color="auto" w:fill="FFFFFF"/>
              <w:spacing w:before="0" w:beforeAutospacing="0" w:after="0" w:afterAutospacing="0" w:line="480" w:lineRule="atLeast"/>
              <w:jc w:val="both"/>
              <w:rPr>
                <w:rFonts w:hint="eastAsia" w:ascii="宋体" w:hAnsi="宋体" w:eastAsia="宋体" w:cs="宋体"/>
                <w:kern w:val="2"/>
                <w:sz w:val="21"/>
              </w:rPr>
            </w:pPr>
            <w:r>
              <w:rPr>
                <w:rFonts w:hint="eastAsia" w:ascii="宋体" w:hAnsi="宋体" w:eastAsia="宋体" w:cs="宋体"/>
                <w:kern w:val="2"/>
                <w:sz w:val="21"/>
              </w:rPr>
              <w:t>（2）具有良好的商业信誉和健全的财务会计制度；</w:t>
            </w:r>
          </w:p>
          <w:p>
            <w:pPr>
              <w:pStyle w:val="21"/>
              <w:shd w:val="clear" w:color="auto" w:fill="FFFFFF"/>
              <w:spacing w:before="0" w:beforeAutospacing="0" w:after="0" w:afterAutospacing="0" w:line="480" w:lineRule="atLeast"/>
              <w:jc w:val="both"/>
              <w:rPr>
                <w:rFonts w:hint="eastAsia" w:ascii="宋体" w:hAnsi="宋体" w:eastAsia="宋体" w:cs="宋体"/>
                <w:kern w:val="2"/>
                <w:sz w:val="21"/>
              </w:rPr>
            </w:pPr>
            <w:r>
              <w:rPr>
                <w:rFonts w:hint="eastAsia" w:ascii="宋体" w:hAnsi="宋体" w:eastAsia="宋体" w:cs="宋体"/>
                <w:kern w:val="2"/>
                <w:sz w:val="21"/>
              </w:rPr>
              <w:t>（3）具有履行合同所必需的设备和专业技术能力；</w:t>
            </w:r>
          </w:p>
          <w:p>
            <w:pPr>
              <w:pStyle w:val="21"/>
              <w:shd w:val="clear" w:color="auto" w:fill="FFFFFF"/>
              <w:spacing w:before="0" w:beforeAutospacing="0" w:after="0" w:afterAutospacing="0" w:line="480" w:lineRule="atLeast"/>
              <w:jc w:val="both"/>
              <w:rPr>
                <w:rFonts w:hint="eastAsia" w:ascii="宋体" w:hAnsi="宋体" w:eastAsia="宋体" w:cs="宋体"/>
                <w:kern w:val="2"/>
                <w:sz w:val="21"/>
              </w:rPr>
            </w:pPr>
            <w:r>
              <w:rPr>
                <w:rFonts w:hint="eastAsia" w:ascii="宋体" w:hAnsi="宋体" w:eastAsia="宋体" w:cs="宋体"/>
                <w:kern w:val="2"/>
                <w:sz w:val="21"/>
              </w:rPr>
              <w:t>（4）有依法缴纳税收和社会保障资金的良好记录；</w:t>
            </w:r>
          </w:p>
          <w:p>
            <w:pPr>
              <w:pStyle w:val="21"/>
              <w:shd w:val="clear" w:color="auto" w:fill="FFFFFF"/>
              <w:spacing w:before="0" w:beforeAutospacing="0" w:after="0" w:afterAutospacing="0" w:line="480" w:lineRule="atLeast"/>
              <w:jc w:val="both"/>
              <w:rPr>
                <w:rFonts w:hint="eastAsia" w:ascii="宋体" w:hAnsi="宋体" w:eastAsia="宋体" w:cs="宋体"/>
                <w:kern w:val="2"/>
                <w:sz w:val="21"/>
              </w:rPr>
            </w:pPr>
            <w:r>
              <w:rPr>
                <w:rFonts w:hint="eastAsia" w:ascii="宋体" w:hAnsi="宋体" w:eastAsia="宋体" w:cs="宋体"/>
                <w:kern w:val="2"/>
                <w:sz w:val="21"/>
              </w:rPr>
              <w:t>（5）参加政府采购活动前三年内，在经营活动中没有重大违法记录；</w:t>
            </w:r>
          </w:p>
          <w:p>
            <w:pPr>
              <w:pStyle w:val="21"/>
              <w:shd w:val="clear" w:color="auto" w:fill="FFFFFF"/>
              <w:spacing w:before="0" w:beforeAutospacing="0" w:after="0" w:afterAutospacing="0" w:line="480" w:lineRule="atLeast"/>
              <w:jc w:val="both"/>
              <w:rPr>
                <w:rFonts w:hint="eastAsia" w:ascii="宋体" w:hAnsi="宋体" w:eastAsia="宋体" w:cs="宋体"/>
                <w:kern w:val="2"/>
                <w:sz w:val="21"/>
              </w:rPr>
            </w:pPr>
            <w:r>
              <w:rPr>
                <w:rFonts w:hint="eastAsia" w:ascii="宋体" w:hAnsi="宋体" w:eastAsia="宋体" w:cs="宋体"/>
                <w:kern w:val="2"/>
                <w:sz w:val="21"/>
              </w:rPr>
              <w:t>（6）法律、行政法规规定的其他条件。</w:t>
            </w:r>
          </w:p>
        </w:tc>
        <w:tc>
          <w:tcPr>
            <w:tcW w:w="1086" w:type="dxa"/>
          </w:tcPr>
          <w:p>
            <w:pPr>
              <w:pStyle w:val="74"/>
              <w:spacing w:before="105"/>
              <w:ind w:left="-108" w:right="-108"/>
              <w:rPr>
                <w:rFonts w:hint="eastAsia" w:ascii="宋体" w:hAnsi="宋体" w:eastAsia="宋体" w:cs="宋体"/>
                <w:color w:val="000000"/>
                <w:kern w:val="2"/>
                <w:sz w:val="21"/>
                <w:szCs w:val="24"/>
                <w:lang w:val="en-US"/>
              </w:rPr>
            </w:pPr>
            <w:r>
              <w:rPr>
                <w:rFonts w:hint="eastAsia" w:ascii="宋体" w:hAnsi="宋体" w:eastAsia="宋体" w:cs="宋体"/>
                <w:color w:val="000000"/>
                <w:kern w:val="2"/>
                <w:sz w:val="21"/>
                <w:szCs w:val="24"/>
                <w:lang w:val="en-US"/>
              </w:rPr>
              <w:t>按招标文件格式要求提供声明函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spacing w:line="440" w:lineRule="exact"/>
              <w:jc w:val="center"/>
              <w:rPr>
                <w:rFonts w:hint="eastAsia" w:ascii="宋体" w:hAnsi="宋体" w:eastAsia="宋体" w:cs="宋体"/>
                <w:color w:val="000000"/>
              </w:rPr>
            </w:pPr>
            <w:r>
              <w:rPr>
                <w:rFonts w:hint="eastAsia" w:ascii="宋体" w:hAnsi="宋体" w:eastAsia="宋体" w:cs="宋体"/>
                <w:color w:val="000000"/>
              </w:rPr>
              <w:t>信用中国</w:t>
            </w:r>
          </w:p>
        </w:tc>
        <w:tc>
          <w:tcPr>
            <w:tcW w:w="7505" w:type="dxa"/>
          </w:tcPr>
          <w:p>
            <w:pPr>
              <w:spacing w:line="400" w:lineRule="exact"/>
              <w:rPr>
                <w:rFonts w:hint="eastAsia" w:ascii="宋体" w:hAnsi="宋体" w:eastAsia="宋体" w:cs="宋体"/>
                <w:color w:val="000000"/>
              </w:rPr>
            </w:pPr>
            <w:r>
              <w:rPr>
                <w:rFonts w:hint="eastAsia" w:ascii="宋体" w:hAnsi="宋体" w:eastAsia="宋体" w:cs="宋体"/>
                <w:color w:val="000000"/>
              </w:rPr>
              <w:t xml:space="preserve">投标供应商必须是在“信用中国”网（www.creditchina.gov.cn）中未被列入失信被执行人、重大税收违法案件当事人名单、政府采购严重违法失信行为记录名单，提供网站查询截图 </w:t>
            </w:r>
            <w:r>
              <w:rPr>
                <w:rFonts w:hint="eastAsia" w:ascii="宋体" w:hAnsi="宋体" w:eastAsia="宋体" w:cs="宋体"/>
                <w:color w:val="FF0000"/>
              </w:rPr>
              <w:t>(以开标当日查询结果为准)</w:t>
            </w:r>
            <w:r>
              <w:rPr>
                <w:rFonts w:hint="eastAsia" w:ascii="宋体" w:hAnsi="宋体" w:eastAsia="宋体" w:cs="宋体"/>
                <w:color w:val="000000"/>
              </w:rPr>
              <w:t>。</w:t>
            </w:r>
          </w:p>
        </w:tc>
        <w:tc>
          <w:tcPr>
            <w:tcW w:w="1086" w:type="dxa"/>
          </w:tcPr>
          <w:p>
            <w:pPr>
              <w:spacing w:line="440" w:lineRule="exact"/>
              <w:ind w:right="-107" w:rightChars="-51"/>
              <w:rPr>
                <w:rFonts w:hint="eastAsia" w:ascii="宋体" w:hAnsi="宋体" w:eastAsia="宋体" w:cs="宋体"/>
                <w:color w:val="000000"/>
              </w:rPr>
            </w:pPr>
            <w:r>
              <w:rPr>
                <w:rFonts w:hint="eastAsia" w:ascii="宋体" w:hAnsi="宋体" w:eastAsia="宋体" w:cs="宋体"/>
                <w:color w:val="000000"/>
              </w:rPr>
              <w:t>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spacing w:line="440" w:lineRule="exact"/>
              <w:jc w:val="center"/>
              <w:rPr>
                <w:rFonts w:hint="eastAsia" w:ascii="宋体" w:hAnsi="宋体" w:eastAsia="宋体" w:cs="宋体"/>
                <w:color w:val="000000"/>
              </w:rPr>
            </w:pPr>
            <w:r>
              <w:rPr>
                <w:rFonts w:hint="eastAsia" w:ascii="宋体" w:hAnsi="宋体" w:eastAsia="宋体" w:cs="宋体"/>
                <w:color w:val="000000"/>
              </w:rPr>
              <w:t>其他要求</w:t>
            </w:r>
          </w:p>
        </w:tc>
        <w:tc>
          <w:tcPr>
            <w:tcW w:w="7505" w:type="dxa"/>
          </w:tcPr>
          <w:p>
            <w:pPr>
              <w:pStyle w:val="21"/>
              <w:spacing w:before="0" w:beforeAutospacing="0" w:after="0" w:afterAutospacing="0" w:line="360" w:lineRule="auto"/>
              <w:jc w:val="both"/>
              <w:rPr>
                <w:rFonts w:hint="eastAsia" w:ascii="宋体" w:hAnsi="宋体" w:eastAsia="宋体" w:cs="宋体"/>
                <w:color w:val="FF0000"/>
                <w:kern w:val="2"/>
                <w:sz w:val="21"/>
              </w:rPr>
            </w:pPr>
            <w:r>
              <w:rPr>
                <w:rFonts w:hint="eastAsia" w:ascii="宋体" w:hAnsi="宋体" w:eastAsia="宋体" w:cs="宋体"/>
                <w:color w:val="000000"/>
                <w:kern w:val="2"/>
                <w:sz w:val="21"/>
                <w:szCs w:val="24"/>
                <w:lang w:val="en-US" w:eastAsia="zh-CN" w:bidi="ar-SA"/>
              </w:rPr>
              <w:t>具有道路运输主管部门颁发的经营范围包含普通机动车驾驶员培训（三级及以上）的《道路运输经营许可证》或拥有的机动车考试场地通过湖北省公安厅交通警察总队验收合格</w:t>
            </w:r>
            <w:r>
              <w:rPr>
                <w:rFonts w:hint="eastAsia" w:ascii="宋体" w:hAnsi="宋体" w:eastAsia="宋体" w:cs="宋体"/>
                <w:kern w:val="2"/>
                <w:sz w:val="21"/>
              </w:rPr>
              <w:t>且在有效期内，符合《机动车驾驶人考试场地及其设施设置规范》（ＧＡ/T1029－2017）。</w:t>
            </w:r>
            <w:r>
              <w:rPr>
                <w:rFonts w:hint="eastAsia" w:ascii="宋体" w:hAnsi="宋体" w:eastAsia="宋体" w:cs="宋体"/>
                <w:color w:val="FF0000"/>
                <w:kern w:val="2"/>
                <w:sz w:val="21"/>
              </w:rPr>
              <w:t>（提供证明材料）</w:t>
            </w:r>
          </w:p>
        </w:tc>
        <w:tc>
          <w:tcPr>
            <w:tcW w:w="1086" w:type="dxa"/>
          </w:tcPr>
          <w:p>
            <w:pPr>
              <w:spacing w:line="440" w:lineRule="exact"/>
              <w:ind w:right="-107" w:rightChars="-51"/>
              <w:rPr>
                <w:rFonts w:hint="eastAsia" w:ascii="宋体" w:hAnsi="宋体" w:eastAsia="宋体" w:cs="宋体"/>
                <w:color w:val="000000"/>
              </w:rPr>
            </w:pPr>
            <w:r>
              <w:rPr>
                <w:rFonts w:hint="eastAsia" w:ascii="宋体" w:hAnsi="宋体" w:eastAsia="宋体" w:cs="宋体"/>
                <w:color w:val="000000"/>
              </w:rPr>
              <w:t>提供相应证明材料</w:t>
            </w:r>
          </w:p>
        </w:tc>
      </w:tr>
    </w:tbl>
    <w:p>
      <w:pPr>
        <w:spacing w:line="360" w:lineRule="auto"/>
        <w:ind w:firstLine="640" w:firstLineChars="200"/>
        <w:jc w:val="center"/>
        <w:rPr>
          <w:rStyle w:val="41"/>
          <w:rFonts w:hint="eastAsia" w:ascii="宋体" w:hAnsi="宋体" w:eastAsia="宋体" w:cs="宋体"/>
        </w:rPr>
      </w:pPr>
      <w:r>
        <w:rPr>
          <w:rFonts w:hint="eastAsia" w:ascii="宋体" w:hAnsi="宋体" w:eastAsia="宋体" w:cs="宋体"/>
          <w:b/>
          <w:sz w:val="32"/>
          <w:szCs w:val="32"/>
        </w:rPr>
        <w:br w:type="page"/>
      </w:r>
      <w:bookmarkStart w:id="15" w:name="_Toc2528"/>
      <w:r>
        <w:rPr>
          <w:rStyle w:val="41"/>
          <w:rFonts w:hint="eastAsia" w:ascii="宋体" w:hAnsi="宋体" w:eastAsia="宋体" w:cs="宋体"/>
        </w:rPr>
        <w:t>第三章、采购内容及技术服务要求</w:t>
      </w:r>
      <w:bookmarkEnd w:id="15"/>
      <w:bookmarkStart w:id="16" w:name="_Toc366234203"/>
    </w:p>
    <w:bookmarkEnd w:id="16"/>
    <w:p>
      <w:pPr>
        <w:rPr>
          <w:rFonts w:hint="eastAsia" w:ascii="宋体" w:hAnsi="宋体" w:eastAsia="宋体" w:cs="宋体"/>
          <w:bCs/>
          <w:sz w:val="24"/>
        </w:rPr>
      </w:pPr>
    </w:p>
    <w:p>
      <w:pPr>
        <w:spacing w:line="400" w:lineRule="exact"/>
        <w:ind w:firstLine="480" w:firstLineChars="200"/>
        <w:jc w:val="left"/>
        <w:rPr>
          <w:rFonts w:hint="eastAsia" w:ascii="宋体" w:hAnsi="宋体" w:eastAsia="宋体" w:cs="宋体"/>
          <w:b/>
          <w:sz w:val="24"/>
        </w:rPr>
      </w:pPr>
      <w:r>
        <w:rPr>
          <w:rFonts w:hint="eastAsia" w:ascii="宋体" w:hAnsi="宋体" w:eastAsia="宋体" w:cs="宋体"/>
          <w:bCs/>
          <w:sz w:val="24"/>
        </w:rPr>
        <w:t>一、采购需求：</w:t>
      </w:r>
    </w:p>
    <w:p>
      <w:pPr>
        <w:spacing w:line="400" w:lineRule="exact"/>
        <w:ind w:firstLine="480" w:firstLineChars="200"/>
        <w:jc w:val="left"/>
        <w:rPr>
          <w:rFonts w:hint="eastAsia" w:ascii="宋体" w:hAnsi="宋体" w:eastAsia="宋体" w:cs="宋体"/>
          <w:bCs/>
          <w:sz w:val="24"/>
        </w:rPr>
      </w:pPr>
      <w:r>
        <w:rPr>
          <w:rFonts w:hint="eastAsia" w:ascii="宋体" w:hAnsi="宋体" w:eastAsia="宋体" w:cs="宋体"/>
          <w:bCs/>
          <w:sz w:val="24"/>
        </w:rPr>
        <w:t>（1）为弥补自身考试场地、设施不足，按规定购买、使用当地驾驶人培训机构或第三方投资建设并符合国家相关标准的考试场地。本次购买服务包括小车的场地驾驶技能考场(即“科目二考场”)、道路驾驶技能考场(即“科目三考场”)。</w:t>
      </w:r>
    </w:p>
    <w:p>
      <w:pPr>
        <w:spacing w:line="400" w:lineRule="exact"/>
        <w:ind w:firstLine="480" w:firstLineChars="200"/>
        <w:jc w:val="left"/>
        <w:rPr>
          <w:rFonts w:hint="eastAsia" w:ascii="宋体" w:hAnsi="宋体" w:eastAsia="宋体" w:cs="宋体"/>
          <w:bCs/>
          <w:sz w:val="24"/>
        </w:rPr>
      </w:pPr>
      <w:r>
        <w:rPr>
          <w:rFonts w:hint="eastAsia" w:ascii="宋体" w:hAnsi="宋体" w:eastAsia="宋体" w:cs="宋体"/>
          <w:bCs/>
          <w:sz w:val="24"/>
        </w:rPr>
        <w:t>（2）购买、使用当地驾驶人培训机构或第三方投资建设并符合国家相关标准的考试场地数量：小车科目二考场</w:t>
      </w:r>
      <w:r>
        <w:rPr>
          <w:rFonts w:hint="eastAsia" w:ascii="宋体" w:hAnsi="宋体" w:cs="宋体"/>
          <w:bCs/>
          <w:sz w:val="24"/>
          <w:lang w:val="en-US" w:eastAsia="zh-CN"/>
        </w:rPr>
        <w:t>2</w:t>
      </w:r>
      <w:r>
        <w:rPr>
          <w:rFonts w:hint="eastAsia" w:ascii="宋体" w:hAnsi="宋体" w:eastAsia="宋体" w:cs="宋体"/>
          <w:bCs/>
          <w:sz w:val="24"/>
        </w:rPr>
        <w:t>个，小车科目三考场</w:t>
      </w:r>
      <w:r>
        <w:rPr>
          <w:rFonts w:hint="eastAsia" w:ascii="宋体" w:hAnsi="宋体" w:cs="宋体"/>
          <w:bCs/>
          <w:sz w:val="24"/>
          <w:lang w:val="en-US" w:eastAsia="zh-CN"/>
        </w:rPr>
        <w:t>1</w:t>
      </w:r>
      <w:r>
        <w:rPr>
          <w:rFonts w:hint="eastAsia" w:ascii="宋体" w:hAnsi="宋体" w:eastAsia="宋体" w:cs="宋体"/>
          <w:bCs/>
          <w:sz w:val="24"/>
        </w:rPr>
        <w:t>个。总共选取</w:t>
      </w:r>
      <w:r>
        <w:rPr>
          <w:rFonts w:hint="eastAsia" w:ascii="宋体" w:hAnsi="宋体" w:cs="宋体"/>
          <w:bCs/>
          <w:sz w:val="24"/>
          <w:lang w:val="en-US" w:eastAsia="zh-CN"/>
        </w:rPr>
        <w:t>3</w:t>
      </w:r>
      <w:r>
        <w:rPr>
          <w:rFonts w:hint="eastAsia" w:ascii="宋体" w:hAnsi="宋体" w:eastAsia="宋体" w:cs="宋体"/>
          <w:bCs/>
          <w:sz w:val="24"/>
        </w:rPr>
        <w:t>个考场用于本</w:t>
      </w:r>
      <w:r>
        <w:rPr>
          <w:rFonts w:hint="eastAsia" w:ascii="宋体" w:hAnsi="宋体" w:cs="宋体"/>
          <w:bCs/>
          <w:sz w:val="24"/>
          <w:lang w:eastAsia="zh-CN"/>
        </w:rPr>
        <w:t>县</w:t>
      </w:r>
      <w:r>
        <w:rPr>
          <w:rFonts w:hint="eastAsia" w:ascii="宋体" w:hAnsi="宋体" w:eastAsia="宋体" w:cs="宋体"/>
          <w:bCs/>
          <w:sz w:val="24"/>
        </w:rPr>
        <w:t>小车的科目二及科目三考试。</w:t>
      </w:r>
    </w:p>
    <w:p>
      <w:pPr>
        <w:spacing w:line="400" w:lineRule="exact"/>
        <w:ind w:firstLine="480" w:firstLineChars="200"/>
        <w:jc w:val="left"/>
        <w:rPr>
          <w:rFonts w:hint="eastAsia" w:ascii="宋体" w:hAnsi="宋体" w:eastAsia="宋体" w:cs="宋体"/>
          <w:bCs/>
          <w:sz w:val="24"/>
        </w:rPr>
      </w:pPr>
    </w:p>
    <w:p>
      <w:pPr>
        <w:spacing w:line="400" w:lineRule="exact"/>
        <w:ind w:firstLine="480" w:firstLineChars="200"/>
        <w:jc w:val="left"/>
        <w:rPr>
          <w:rFonts w:hint="eastAsia" w:ascii="宋体" w:hAnsi="宋体" w:eastAsia="宋体" w:cs="宋体"/>
          <w:bCs/>
          <w:sz w:val="24"/>
        </w:rPr>
      </w:pPr>
      <w:r>
        <w:rPr>
          <w:rFonts w:hint="eastAsia" w:ascii="宋体" w:hAnsi="宋体" w:eastAsia="宋体" w:cs="宋体"/>
          <w:bCs/>
          <w:sz w:val="24"/>
        </w:rPr>
        <w:t>二、采购标的需执行的国家相关标准、行业标准、地方标准或者其他标准、规范社会化考场应当按照《公安部关于修改&lt;机动车驾驶证申领和使用规定&gt;的决定》(公安部令第139号)、《机动车驾驶人考试工作规范》(公交管[2016]137号)、《机动车驾驶人考场监督检查规范》(GA/T1458-2017)、《机动车驾驶人考试系统通用技术条件》(GA/T1028-2017)、《机动车驾驶人考试场地及设施设置规范》(GA/T1029-2017)、《机动车驾驶人考场使用验收规范》(GA/T1030-2017)等相关规定的要求设置，科目二考场应当具备考试场地(含考试项目等设施)、候考区域、考试车停放区域、主控区域、考试系统、音视频监控系统和考试车辆(含设备)等要件;科目三考场应当具备考试路段(同一车型不少于3条)、候考区域、考试车停放区域、主控区域、考试系统、音视频监控系统和考试车辆(含设备)等要件。</w:t>
      </w:r>
    </w:p>
    <w:p>
      <w:pPr>
        <w:spacing w:line="400" w:lineRule="exact"/>
        <w:ind w:firstLine="480" w:firstLineChars="200"/>
        <w:jc w:val="left"/>
        <w:rPr>
          <w:rFonts w:hint="eastAsia" w:ascii="宋体" w:hAnsi="宋体" w:eastAsia="宋体" w:cs="宋体"/>
          <w:bCs/>
          <w:sz w:val="24"/>
        </w:rPr>
      </w:pPr>
    </w:p>
    <w:p>
      <w:pPr>
        <w:spacing w:line="400" w:lineRule="exact"/>
        <w:ind w:firstLine="480" w:firstLineChars="200"/>
        <w:jc w:val="left"/>
        <w:rPr>
          <w:rFonts w:hint="eastAsia" w:ascii="宋体" w:hAnsi="宋体" w:eastAsia="宋体" w:cs="宋体"/>
          <w:bCs/>
          <w:sz w:val="24"/>
        </w:rPr>
      </w:pPr>
      <w:r>
        <w:rPr>
          <w:rFonts w:hint="eastAsia" w:ascii="宋体" w:hAnsi="宋体" w:eastAsia="宋体" w:cs="宋体"/>
          <w:bCs/>
          <w:sz w:val="24"/>
        </w:rPr>
        <w:t>三、在确保财政资金使用效率的原则下，参考部分其它同类城市的标准后，经测算提出</w:t>
      </w:r>
      <w:r>
        <w:rPr>
          <w:rFonts w:hint="eastAsia" w:ascii="宋体" w:hAnsi="宋体" w:cs="宋体"/>
          <w:bCs/>
          <w:sz w:val="24"/>
          <w:lang w:eastAsia="zh-CN"/>
        </w:rPr>
        <w:t>我县</w:t>
      </w:r>
      <w:r>
        <w:rPr>
          <w:rFonts w:hint="eastAsia" w:ascii="宋体" w:hAnsi="宋体" w:eastAsia="宋体" w:cs="宋体"/>
          <w:bCs/>
          <w:sz w:val="24"/>
        </w:rPr>
        <w:t>社会考场的服务费用标准：</w:t>
      </w:r>
    </w:p>
    <w:p>
      <w:pPr>
        <w:spacing w:line="400" w:lineRule="exact"/>
        <w:ind w:firstLine="480" w:firstLineChars="200"/>
        <w:jc w:val="left"/>
        <w:rPr>
          <w:rFonts w:hint="eastAsia" w:ascii="宋体" w:hAnsi="宋体" w:eastAsia="宋体" w:cs="宋体"/>
          <w:bCs/>
          <w:sz w:val="24"/>
        </w:rPr>
      </w:pP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7"/>
        <w:gridCol w:w="45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7" w:type="dxa"/>
            <w:vMerge w:val="restart"/>
            <w:tcBorders>
              <w:top w:val="single" w:color="auto" w:sz="4" w:space="0"/>
              <w:left w:val="single" w:color="auto" w:sz="4" w:space="0"/>
              <w:right w:val="single" w:color="auto" w:sz="4" w:space="0"/>
            </w:tcBorders>
            <w:vAlign w:val="center"/>
          </w:tcPr>
          <w:p>
            <w:pPr>
              <w:pStyle w:val="20"/>
              <w:spacing w:after="0" w:line="400" w:lineRule="exact"/>
              <w:jc w:val="center"/>
              <w:rPr>
                <w:rFonts w:hint="eastAsia" w:ascii="宋体" w:hAnsi="宋体" w:eastAsia="宋体" w:cs="宋体"/>
                <w:b/>
                <w:sz w:val="21"/>
                <w:szCs w:val="21"/>
              </w:rPr>
            </w:pPr>
            <w:r>
              <w:rPr>
                <w:rFonts w:hint="eastAsia" w:ascii="宋体" w:hAnsi="宋体" w:eastAsia="宋体" w:cs="宋体"/>
                <w:b/>
                <w:sz w:val="21"/>
                <w:szCs w:val="21"/>
              </w:rPr>
              <w:t>考试科目</w:t>
            </w:r>
          </w:p>
        </w:tc>
        <w:tc>
          <w:tcPr>
            <w:tcW w:w="4541" w:type="dxa"/>
            <w:tcBorders>
              <w:top w:val="single" w:color="auto" w:sz="4" w:space="0"/>
              <w:left w:val="single" w:color="auto" w:sz="4" w:space="0"/>
              <w:bottom w:val="single" w:color="auto" w:sz="4" w:space="0"/>
              <w:right w:val="single" w:color="auto" w:sz="4" w:space="0"/>
            </w:tcBorders>
            <w:vAlign w:val="center"/>
          </w:tcPr>
          <w:p>
            <w:pPr>
              <w:pStyle w:val="20"/>
              <w:spacing w:after="0" w:line="400" w:lineRule="exact"/>
              <w:jc w:val="center"/>
              <w:rPr>
                <w:rFonts w:hint="eastAsia" w:ascii="宋体" w:hAnsi="宋体" w:eastAsia="宋体" w:cs="宋体"/>
                <w:b/>
                <w:sz w:val="21"/>
                <w:szCs w:val="21"/>
              </w:rPr>
            </w:pPr>
            <w:r>
              <w:rPr>
                <w:rFonts w:hint="eastAsia" w:ascii="宋体" w:hAnsi="宋体" w:eastAsia="宋体" w:cs="宋体"/>
                <w:b/>
                <w:sz w:val="21"/>
                <w:szCs w:val="21"/>
              </w:rPr>
              <w:t>购买社会化考场服务费用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2017" w:type="dxa"/>
            <w:vMerge w:val="continue"/>
            <w:tcBorders>
              <w:left w:val="single" w:color="auto" w:sz="4" w:space="0"/>
              <w:bottom w:val="single" w:color="auto" w:sz="4" w:space="0"/>
              <w:right w:val="single" w:color="auto" w:sz="4" w:space="0"/>
            </w:tcBorders>
            <w:vAlign w:val="center"/>
          </w:tcPr>
          <w:p>
            <w:pPr>
              <w:pStyle w:val="20"/>
              <w:spacing w:after="0" w:line="400" w:lineRule="exact"/>
              <w:jc w:val="center"/>
              <w:rPr>
                <w:rFonts w:hint="eastAsia" w:ascii="宋体" w:hAnsi="宋体" w:eastAsia="宋体" w:cs="宋体"/>
                <w:b/>
                <w:sz w:val="21"/>
                <w:szCs w:val="21"/>
              </w:rPr>
            </w:pPr>
          </w:p>
        </w:tc>
        <w:tc>
          <w:tcPr>
            <w:tcW w:w="4541" w:type="dxa"/>
            <w:tcBorders>
              <w:top w:val="single" w:color="auto" w:sz="4" w:space="0"/>
              <w:left w:val="single" w:color="auto" w:sz="4" w:space="0"/>
              <w:bottom w:val="single" w:color="auto" w:sz="4" w:space="0"/>
              <w:right w:val="single" w:color="auto" w:sz="4" w:space="0"/>
            </w:tcBorders>
            <w:vAlign w:val="center"/>
          </w:tcPr>
          <w:p>
            <w:pPr>
              <w:pStyle w:val="20"/>
              <w:spacing w:after="0" w:line="400" w:lineRule="exact"/>
              <w:jc w:val="center"/>
              <w:rPr>
                <w:rFonts w:hint="eastAsia" w:ascii="宋体" w:hAnsi="宋体" w:eastAsia="宋体" w:cs="宋体"/>
                <w:b/>
                <w:sz w:val="21"/>
                <w:szCs w:val="21"/>
              </w:rPr>
            </w:pPr>
            <w:r>
              <w:rPr>
                <w:rFonts w:hint="eastAsia" w:ascii="宋体" w:hAnsi="宋体" w:eastAsia="宋体" w:cs="宋体"/>
                <w:b/>
                <w:sz w:val="21"/>
                <w:szCs w:val="21"/>
              </w:rPr>
              <w:t>小车（元/人次）</w:t>
            </w:r>
          </w:p>
          <w:p>
            <w:pPr>
              <w:pStyle w:val="20"/>
              <w:spacing w:after="0" w:line="400" w:lineRule="exact"/>
              <w:jc w:val="center"/>
              <w:rPr>
                <w:rFonts w:hint="eastAsia" w:ascii="宋体" w:hAnsi="宋体" w:eastAsia="宋体" w:cs="宋体"/>
                <w:b/>
                <w:sz w:val="21"/>
                <w:szCs w:val="21"/>
              </w:rPr>
            </w:pPr>
            <w:r>
              <w:rPr>
                <w:rFonts w:hint="eastAsia" w:ascii="宋体" w:hAnsi="宋体" w:eastAsia="宋体" w:cs="宋体"/>
                <w:b/>
                <w:sz w:val="21"/>
                <w:szCs w:val="21"/>
              </w:rPr>
              <w:t>最高上限价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017" w:type="dxa"/>
            <w:tcBorders>
              <w:top w:val="single" w:color="auto" w:sz="4" w:space="0"/>
              <w:left w:val="single" w:color="auto" w:sz="4" w:space="0"/>
              <w:bottom w:val="single" w:color="auto" w:sz="4" w:space="0"/>
              <w:right w:val="single" w:color="auto" w:sz="4" w:space="0"/>
            </w:tcBorders>
            <w:vAlign w:val="center"/>
          </w:tcPr>
          <w:p>
            <w:pPr>
              <w:pStyle w:val="20"/>
              <w:spacing w:after="0" w:line="400" w:lineRule="exact"/>
              <w:jc w:val="center"/>
              <w:rPr>
                <w:rFonts w:hint="eastAsia" w:ascii="宋体" w:hAnsi="宋体" w:eastAsia="宋体" w:cs="宋体"/>
                <w:b/>
                <w:sz w:val="21"/>
                <w:szCs w:val="21"/>
              </w:rPr>
            </w:pPr>
            <w:r>
              <w:rPr>
                <w:rFonts w:hint="eastAsia" w:ascii="宋体" w:hAnsi="宋体" w:eastAsia="宋体" w:cs="宋体"/>
                <w:b/>
                <w:sz w:val="21"/>
                <w:szCs w:val="21"/>
              </w:rPr>
              <w:t>科目二</w:t>
            </w:r>
          </w:p>
        </w:tc>
        <w:tc>
          <w:tcPr>
            <w:tcW w:w="4541" w:type="dxa"/>
            <w:tcBorders>
              <w:top w:val="single" w:color="auto" w:sz="4" w:space="0"/>
              <w:left w:val="single" w:color="auto" w:sz="4" w:space="0"/>
              <w:bottom w:val="single" w:color="auto" w:sz="4" w:space="0"/>
              <w:right w:val="single" w:color="auto" w:sz="4" w:space="0"/>
            </w:tcBorders>
            <w:vAlign w:val="center"/>
          </w:tcPr>
          <w:p>
            <w:pPr>
              <w:pStyle w:val="20"/>
              <w:spacing w:after="0" w:line="400" w:lineRule="exact"/>
              <w:jc w:val="center"/>
              <w:rPr>
                <w:rFonts w:hint="eastAsia" w:ascii="宋体" w:hAnsi="宋体" w:eastAsia="宋体" w:cs="宋体"/>
                <w:b/>
                <w:sz w:val="21"/>
                <w:szCs w:val="21"/>
              </w:rPr>
            </w:pPr>
            <w:r>
              <w:rPr>
                <w:rFonts w:hint="eastAsia" w:ascii="宋体" w:hAnsi="宋体" w:eastAsia="宋体" w:cs="宋体"/>
                <w:b/>
                <w:sz w:val="21"/>
                <w:szCs w:val="21"/>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2017" w:type="dxa"/>
            <w:tcBorders>
              <w:top w:val="single" w:color="auto" w:sz="4" w:space="0"/>
              <w:left w:val="single" w:color="auto" w:sz="4" w:space="0"/>
              <w:bottom w:val="single" w:color="auto" w:sz="4" w:space="0"/>
              <w:right w:val="single" w:color="auto" w:sz="4" w:space="0"/>
            </w:tcBorders>
            <w:vAlign w:val="center"/>
          </w:tcPr>
          <w:p>
            <w:pPr>
              <w:pStyle w:val="20"/>
              <w:spacing w:after="0" w:line="400" w:lineRule="exact"/>
              <w:jc w:val="center"/>
              <w:rPr>
                <w:rFonts w:hint="eastAsia" w:ascii="宋体" w:hAnsi="宋体" w:eastAsia="宋体" w:cs="宋体"/>
                <w:b/>
                <w:sz w:val="21"/>
                <w:szCs w:val="21"/>
              </w:rPr>
            </w:pPr>
            <w:r>
              <w:rPr>
                <w:rFonts w:hint="eastAsia" w:ascii="宋体" w:hAnsi="宋体" w:eastAsia="宋体" w:cs="宋体"/>
                <w:b/>
                <w:sz w:val="21"/>
                <w:szCs w:val="21"/>
              </w:rPr>
              <w:t>科目三</w:t>
            </w:r>
          </w:p>
        </w:tc>
        <w:tc>
          <w:tcPr>
            <w:tcW w:w="4541" w:type="dxa"/>
            <w:tcBorders>
              <w:top w:val="single" w:color="auto" w:sz="4" w:space="0"/>
              <w:left w:val="single" w:color="auto" w:sz="4" w:space="0"/>
              <w:bottom w:val="single" w:color="auto" w:sz="4" w:space="0"/>
              <w:right w:val="single" w:color="auto" w:sz="4" w:space="0"/>
            </w:tcBorders>
            <w:vAlign w:val="center"/>
          </w:tcPr>
          <w:p>
            <w:pPr>
              <w:pStyle w:val="20"/>
              <w:spacing w:after="0" w:line="400" w:lineRule="exact"/>
              <w:jc w:val="center"/>
              <w:rPr>
                <w:rFonts w:hint="eastAsia" w:ascii="宋体" w:hAnsi="宋体" w:eastAsia="宋体" w:cs="宋体"/>
                <w:b/>
                <w:sz w:val="21"/>
                <w:szCs w:val="21"/>
              </w:rPr>
            </w:pPr>
            <w:r>
              <w:rPr>
                <w:rFonts w:hint="eastAsia" w:ascii="宋体" w:hAnsi="宋体" w:eastAsia="宋体" w:cs="宋体"/>
                <w:b/>
                <w:sz w:val="21"/>
                <w:szCs w:val="21"/>
              </w:rPr>
              <w:t>50</w:t>
            </w:r>
          </w:p>
        </w:tc>
      </w:tr>
    </w:tbl>
    <w:p>
      <w:pPr>
        <w:pStyle w:val="24"/>
        <w:spacing w:after="0" w:line="400" w:lineRule="exact"/>
        <w:ind w:left="0" w:leftChars="0"/>
        <w:jc w:val="left"/>
        <w:rPr>
          <w:rFonts w:hint="eastAsia" w:ascii="宋体" w:hAnsi="宋体" w:eastAsia="宋体" w:cs="宋体"/>
        </w:rPr>
      </w:pPr>
    </w:p>
    <w:p>
      <w:pPr>
        <w:spacing w:line="400" w:lineRule="exact"/>
        <w:ind w:firstLine="480" w:firstLineChars="200"/>
        <w:jc w:val="left"/>
        <w:rPr>
          <w:rFonts w:hint="eastAsia" w:ascii="宋体" w:hAnsi="宋体" w:eastAsia="宋体" w:cs="宋体"/>
          <w:bCs/>
          <w:sz w:val="24"/>
        </w:rPr>
      </w:pPr>
      <w:r>
        <w:rPr>
          <w:rFonts w:hint="eastAsia" w:ascii="宋体" w:hAnsi="宋体" w:eastAsia="宋体" w:cs="宋体"/>
          <w:bCs/>
          <w:sz w:val="24"/>
        </w:rPr>
        <w:t>备注：投标人可以投多个考场用于提供社会化考场服务，招标人将按总数不超过</w:t>
      </w:r>
      <w:r>
        <w:rPr>
          <w:rFonts w:hint="eastAsia" w:ascii="宋体" w:hAnsi="宋体" w:cs="宋体"/>
          <w:bCs/>
          <w:sz w:val="24"/>
          <w:lang w:val="en-US" w:eastAsia="zh-CN"/>
        </w:rPr>
        <w:t>3</w:t>
      </w:r>
      <w:r>
        <w:rPr>
          <w:rFonts w:hint="eastAsia" w:ascii="宋体" w:hAnsi="宋体" w:eastAsia="宋体" w:cs="宋体"/>
          <w:bCs/>
          <w:sz w:val="24"/>
        </w:rPr>
        <w:t>个考场的要求选定提供服务的投标单位。</w:t>
      </w:r>
    </w:p>
    <w:p>
      <w:pPr>
        <w:pStyle w:val="24"/>
        <w:spacing w:after="0" w:line="400" w:lineRule="exact"/>
        <w:ind w:left="0" w:leftChars="0" w:firstLine="480"/>
        <w:jc w:val="left"/>
        <w:rPr>
          <w:rFonts w:hint="eastAsia" w:ascii="宋体" w:hAnsi="宋体" w:eastAsia="宋体" w:cs="宋体"/>
          <w:bCs/>
          <w:sz w:val="24"/>
        </w:rPr>
      </w:pPr>
    </w:p>
    <w:p>
      <w:pPr>
        <w:rPr>
          <w:rFonts w:hint="eastAsia" w:ascii="宋体" w:hAnsi="宋体" w:eastAsia="宋体" w:cs="宋体"/>
        </w:rPr>
      </w:pPr>
    </w:p>
    <w:p>
      <w:pPr>
        <w:spacing w:line="400" w:lineRule="exact"/>
        <w:ind w:firstLine="480" w:firstLineChars="200"/>
        <w:jc w:val="left"/>
        <w:rPr>
          <w:rFonts w:hint="eastAsia" w:ascii="宋体" w:hAnsi="宋体" w:eastAsia="宋体" w:cs="宋体"/>
          <w:bCs/>
          <w:sz w:val="24"/>
        </w:rPr>
      </w:pPr>
      <w:r>
        <w:rPr>
          <w:rFonts w:hint="eastAsia" w:ascii="宋体" w:hAnsi="宋体" w:eastAsia="宋体" w:cs="宋体"/>
          <w:b/>
          <w:sz w:val="24"/>
        </w:rPr>
        <w:t>四、服务期及地点</w:t>
      </w:r>
    </w:p>
    <w:p>
      <w:pPr>
        <w:spacing w:line="400" w:lineRule="exact"/>
        <w:ind w:firstLine="480" w:firstLineChars="200"/>
        <w:jc w:val="left"/>
        <w:rPr>
          <w:rFonts w:hint="eastAsia" w:ascii="宋体" w:hAnsi="宋体" w:eastAsia="宋体" w:cs="宋体"/>
          <w:bCs/>
          <w:sz w:val="24"/>
        </w:rPr>
      </w:pPr>
      <w:r>
        <w:rPr>
          <w:rFonts w:hint="eastAsia" w:ascii="宋体" w:hAnsi="宋体" w:eastAsia="宋体" w:cs="宋体"/>
          <w:bCs/>
          <w:sz w:val="24"/>
        </w:rPr>
        <w:t>1、服务期：合同签订之日起</w:t>
      </w:r>
      <w:r>
        <w:rPr>
          <w:rFonts w:hint="eastAsia" w:ascii="宋体" w:hAnsi="宋体" w:cs="宋体"/>
          <w:bCs/>
          <w:sz w:val="24"/>
          <w:lang w:eastAsia="zh-CN"/>
        </w:rPr>
        <w:t>一年服务期</w:t>
      </w:r>
      <w:r>
        <w:rPr>
          <w:rFonts w:hint="eastAsia" w:ascii="宋体" w:hAnsi="宋体" w:eastAsia="宋体" w:cs="宋体"/>
          <w:bCs/>
          <w:sz w:val="24"/>
        </w:rPr>
        <w:t>。</w:t>
      </w:r>
    </w:p>
    <w:p>
      <w:pPr>
        <w:spacing w:line="400" w:lineRule="exact"/>
        <w:ind w:firstLine="480" w:firstLineChars="200"/>
        <w:jc w:val="left"/>
        <w:rPr>
          <w:rFonts w:hint="eastAsia" w:ascii="宋体" w:hAnsi="宋体" w:eastAsia="宋体" w:cs="宋体"/>
          <w:bCs/>
          <w:color w:val="auto"/>
          <w:sz w:val="24"/>
        </w:rPr>
      </w:pPr>
      <w:r>
        <w:rPr>
          <w:rFonts w:hint="eastAsia" w:ascii="宋体" w:hAnsi="宋体" w:eastAsia="宋体" w:cs="宋体"/>
          <w:bCs/>
          <w:sz w:val="24"/>
        </w:rPr>
        <w:t>2、服务地点：</w:t>
      </w:r>
      <w:r>
        <w:rPr>
          <w:rFonts w:hint="eastAsia" w:ascii="宋体" w:hAnsi="宋体" w:cs="宋体"/>
          <w:bCs/>
          <w:sz w:val="24"/>
          <w:lang w:eastAsia="zh-CN"/>
        </w:rPr>
        <w:t>阳新县</w:t>
      </w:r>
    </w:p>
    <w:p>
      <w:pPr>
        <w:spacing w:line="400" w:lineRule="exact"/>
        <w:ind w:firstLine="480" w:firstLineChars="200"/>
        <w:jc w:val="left"/>
        <w:rPr>
          <w:rFonts w:hint="eastAsia" w:ascii="宋体" w:hAnsi="宋体" w:eastAsia="宋体" w:cs="宋体"/>
          <w:bCs/>
          <w:sz w:val="24"/>
        </w:rPr>
      </w:pPr>
    </w:p>
    <w:p>
      <w:pPr>
        <w:widowControl/>
        <w:spacing w:line="400" w:lineRule="exact"/>
        <w:ind w:firstLine="480" w:firstLineChars="200"/>
        <w:jc w:val="left"/>
        <w:rPr>
          <w:rFonts w:hint="eastAsia" w:ascii="宋体" w:hAnsi="宋体" w:eastAsia="宋体" w:cs="宋体"/>
        </w:rPr>
      </w:pPr>
      <w:r>
        <w:rPr>
          <w:rFonts w:hint="eastAsia" w:ascii="宋体" w:hAnsi="宋体" w:eastAsia="宋体" w:cs="宋体"/>
          <w:b/>
          <w:color w:val="000000"/>
          <w:kern w:val="0"/>
          <w:sz w:val="24"/>
          <w:lang w:bidi="ar"/>
        </w:rPr>
        <w:t>五、项目采购标的需满足的服务标准、期限、效率等要求</w:t>
      </w:r>
      <w:r>
        <w:rPr>
          <w:rFonts w:hint="eastAsia" w:ascii="宋体" w:hAnsi="宋体" w:eastAsia="宋体" w:cs="宋体"/>
          <w:b/>
          <w:color w:val="FF0000"/>
          <w:kern w:val="0"/>
          <w:sz w:val="24"/>
          <w:lang w:eastAsia="zh-CN" w:bidi="ar"/>
        </w:rPr>
        <w:t>（本项目只参考小车科目）</w:t>
      </w:r>
    </w:p>
    <w:p>
      <w:pPr>
        <w:pStyle w:val="24"/>
        <w:spacing w:after="0" w:line="400" w:lineRule="exact"/>
        <w:ind w:left="0" w:leftChars="0" w:firstLine="422"/>
        <w:jc w:val="left"/>
        <w:rPr>
          <w:rFonts w:hint="eastAsia" w:ascii="宋体" w:hAnsi="宋体" w:eastAsia="宋体" w:cs="宋体"/>
          <w:b/>
          <w:bCs/>
        </w:rPr>
      </w:pPr>
    </w:p>
    <w:p>
      <w:pPr>
        <w:pStyle w:val="24"/>
        <w:spacing w:after="0" w:line="400" w:lineRule="exact"/>
        <w:ind w:left="0" w:leftChars="0" w:firstLine="422"/>
        <w:jc w:val="left"/>
        <w:rPr>
          <w:rFonts w:hint="eastAsia" w:ascii="宋体" w:hAnsi="宋体" w:eastAsia="宋体" w:cs="宋体"/>
          <w:b/>
          <w:bCs/>
        </w:rPr>
      </w:pPr>
      <w:r>
        <w:rPr>
          <w:rFonts w:hint="eastAsia" w:ascii="宋体" w:hAnsi="宋体" w:eastAsia="宋体" w:cs="宋体"/>
          <w:b/>
          <w:bCs/>
        </w:rPr>
        <w:t>(1)科目二(</w:t>
      </w:r>
      <w:r>
        <w:rPr>
          <w:rFonts w:hint="eastAsia" w:ascii="宋体" w:hAnsi="宋体" w:eastAsia="宋体" w:cs="宋体"/>
          <w:b/>
          <w:bCs/>
          <w:lang w:eastAsia="zh-CN"/>
        </w:rPr>
        <w:t>小车</w:t>
      </w:r>
      <w:r>
        <w:rPr>
          <w:rFonts w:hint="eastAsia" w:ascii="宋体" w:hAnsi="宋体" w:eastAsia="宋体" w:cs="宋体"/>
          <w:b/>
          <w:bCs/>
        </w:rPr>
        <w:t>)服务需求及相关要求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1、投标人拥有考场建设用地的所有权或者使用权，并符合国家相关法律法规规定。.</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2、投标人的考场应具有以下设备设施:</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1)符合GA 1029-2017 要求的考试场地、考试车辆; .</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2)符合GA/T 1028. 3-2017要求的考试系统;</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3)符合GA/T 1028. 3-2017及GA 1029-2017 要求的音视频监控。</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3、投标人的考场应建立考试场地日常检查制度，内容至少包括:</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1)考试场地公告设施、视频播放设施、物理隔离设施等运行有效性的检查要求;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2)考试区交通标志、标线等交通工程设施的检查要求;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3)考试项目内及周边标记物或标记线的检查要求。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4、投标人的考场应建立音视频监控设备的日常检查制度，内容至少包括:</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1)音视频监控设备运行状态的检查要求;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2)音视频存储设备运行状态的检查要求。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5、投标人的考场应建立考试系统日常维护制度，内容至少包括:</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1)考试系统管理软件的升级管理要求;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2)考试系统评判功能的检查要求;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3)考试系统数据库中数据信息安全的检查要求。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6、异常情况处置:</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考场应建立考试误判等异常情况处置管理制度，内容至少包括异常情况描述、音视频证据保存、异常情况处置流程等要求。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7、台账记录管理制度: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考场应建立台账记录管理制度，至少包括日常检查记录、考试过程信息、考试过程音视频监控记录、考场设施设备维修记录等的保存要求。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8、工作人员:</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投标人的考场应设置保障考场运行的岗位，配备工作人员，明确岗位职责。配备承担咨询引导、场地巡查、安全管理、设备设施巡查及秩序维护人员。配备的人员有明确的职责要求。</w:t>
      </w:r>
    </w:p>
    <w:p>
      <w:pPr>
        <w:pStyle w:val="24"/>
        <w:spacing w:after="0" w:line="400" w:lineRule="exact"/>
        <w:ind w:left="0" w:leftChars="0"/>
        <w:jc w:val="left"/>
        <w:rPr>
          <w:rFonts w:hint="eastAsia" w:ascii="宋体" w:hAnsi="宋体" w:eastAsia="宋体" w:cs="宋体"/>
          <w:lang w:eastAsia="zh-CN"/>
        </w:rPr>
      </w:pPr>
      <w:r>
        <w:rPr>
          <w:rFonts w:hint="eastAsia" w:ascii="宋体" w:hAnsi="宋体" w:eastAsia="宋体" w:cs="宋体"/>
        </w:rPr>
        <w:t>9、考场考试车型的车长、轴距等符合下列要求: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1)大型客车:车长大于等于9.0 m的大型载客汽车;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2)牵引车:车长大于等于12 m的半挂汽车列车: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3)城市公交车:车长大于等于9.0 m的大型载客汽车;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4)中型客车:车长大于等于5.8 m的中型载客汽车;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5)大型货车:车长大于等于9.0 m，轴距大于等于5.0 m的重型载货汽车;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6)小型汽车:车长大于等于5.0 m的轻型载货汽车，或者车长大于等于4.0 m的小型载客汽车: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7) 小型自动挡汽车，车长大于等于5.0 m的轻型自动挡载货汽车，或者车长大于等于4.0m的小型自动挡载客汽车;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8) 低速载货汽车:车长大于等于5.0 m的低速载货汽车;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9)普通三轮摩托车:至少有四个速度挡位的普通正三轮摩托车或者普通侧三轮摩托车;。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10)普通二轮摩托车:至少有四个速度挡位的普通二轮摩托车;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11)残疾人专用小型自动挡载客汽车:加装符合相关标准的肢体残疾人驾驶汽车的操纵辅助装置，且车长大于等于4.0 m的小型自动挡载客汽车。其中，申请人为右下肢残疾的，考试车应当加装制动和加速迁延控制手柄或者制动和加速迁延控制踏板;申请人为双下肢残疾的，考试车应当加装方向盘控制辅助手柄、制动和加速迁延控制手柄、转向信号迁延开关，或者驻车制动辅助手柄;</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12)其他考试用车的条件，由省级公安机关交通管理部门确定。</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10、车辆要求: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考试车设置了考试用车标志、车辆编号,考试用车标志符合省级公安机关交通管理部门的要求。考试车辆未安装除视镜之外的间接视野装置、副离合等可辅助考试操作的装置，未固定油门、拆除原车座椅或头枕等。</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11、公告设施:</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在公共区域设置了场地设施分布图、考试方案诱导图、场地运行服务规章公告、相关信息公告设施以及考试过程视颊实时播放等设备。</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12、候考区:</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公布考试项目、评判标准、收费标准、考试员和工作人员姓名、照片、举报投诉电话等内容。配备有考试组织动态信息公告、用于安全管理的视频监控设备及考生身份认证设备。配备有用于播放交通安全宣传片的设备。配置数量足够的休息座椅，提供饮水机、公布交通线路等便民服务措施。</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13、控制中心:</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配备有门禁设备、用于考试过程监控的显示和控制设备。配备有监控控制中心的视频设备。</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14、考试区道路:</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1)建筑限界应符合以下的要求: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W--行车道宽度，取值:主路大于等于14.4m,次路大于等于6. 4 m,摩托车路大于等于3.5 m，支路按科目要求确定;</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L--侧向净空宽度，取值:除弯道外侧取值1.5 m外，其余各类道路均取值1.0 m;</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S--路缘带宽度，取值:主次路为0.3 m，支路、摩托车路为(0~0.3) m;</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H--净空高度，取值:主次路为4.5 m，支路为4.0 m，摩托车路为2.5 m;</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h--路缘石高度，各类道路均取值(0.1~0.2) m;</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H/--路侧净空高度，取值:主次路、支路为3.3 m，摩托车路为2.0 m</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E--建筑限界顶角宽度，各类道路均取值1.0 m。</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2)合理设置缓和曲线、超高、加宽等;除考试项目有规定外，道路转弯半径大型车道应大于等于12m,小型车道应大于等于8m。</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3)场地道路的路面设计轴载应采用双轮组单轴载100kN;除考试项目路段外，积雪或冰冻地区的主路最大纵坡不应大于3.5%，其它地区主路最大纵坡不应大于6%。</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4)场地道路排水应顺畅，保证场地设施正常使用和路基、路面不因积水而损毁。</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15、考试区平面布置</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1)对考生行走路线与考试车辆行驶路线进行有效隔离或引导;考试路线设置合理、顺畅，自然形成车辆流动;除考试项目有规定外，考试项目区域内地面平整。</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2)与外界应采用物理隔离，未经身份认证的人员不能进入考试区。无妨碍考试车辆行车视线或妨碍观察考试车辆的障碍物。</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3)考试项目衔接处设置有缓冲路段。</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4)考试项目前应设置项目名称标志，设置位置应在考试项目前10m内且对考试过程无影响;标志应包括项目名称、编号等;当考场有多个考试车型时，应包含对应车型信息。</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5)设置项目名称路面标识时，路面标识应施划在考试项目区域外(项目入口处)，且文字书写方向垂直于行驶方向。</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16、考试区交通工程设施</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1)道路交通设施不存在刚性棱角等可能造成人员损伤的尖锐凸出部位。</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2)道路一侧至路肩边缘不足2m存在大于等于1m的落差时，应设置防护设施。</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3)道路侧向净空范围内或道路转弯、分流路口等处存在可能与车辆发生刚性碰撞的物体前应设置有效的消能物体或设施。</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17、考试项目设置</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1)考试车辆尺寸偏差大于等于2%时，应分别设置考试项目图形及设施;套库时，不同车型应标识清晰。</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2)道路边缘线和库位线宽度应为150 mm,颜色应为白色或黄色(同一条标线的颜色一致)，区分虚线和实线。</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3)道路的宽度应大于等于考试项目图形宽度要求;考试项目图形线外侧300mm内，不应有影响考试评判的设施。</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4)倒车入库、桩考、侧方停车、通过连续障碍、通过单边桥等项目不宜设置在非视觉隔离设施(如栅栏等)附近。</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18、项目设施</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1)项目图形应与GA 1029-2017中6.4规定的图形一致,尺寸误差应在土1%以内，连续障碍项目圆饼和单边桥项目桥体截面尺寸误差应小于等于土10mm。</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2)桩杆或标杆直径应不小于20 mm且不大于40 mm,大型客车高度应高于考试车辆300m</w:t>
      </w:r>
      <w:r>
        <w:rPr>
          <w:rFonts w:hint="eastAsia" w:ascii="宋体" w:hAnsi="宋体" w:eastAsia="宋体" w:cs="宋体"/>
          <w:lang w:val="en-US" w:eastAsia="zh-CN"/>
        </w:rPr>
        <w:t>m</w:t>
      </w:r>
      <w:r>
        <w:rPr>
          <w:rFonts w:hint="eastAsia" w:ascii="宋体" w:hAnsi="宋体" w:eastAsia="宋体" w:cs="宋体"/>
        </w:rPr>
        <w:t xml:space="preserve">以上，其余车型应高于考试车辆60 </w:t>
      </w:r>
      <w:r>
        <w:rPr>
          <w:rFonts w:hint="eastAsia" w:ascii="宋体" w:hAnsi="宋体" w:eastAsia="宋体" w:cs="宋体"/>
          <w:lang w:val="en-US" w:eastAsia="zh-CN"/>
        </w:rPr>
        <w:t>m</w:t>
      </w:r>
      <w:r>
        <w:rPr>
          <w:rFonts w:hint="eastAsia" w:ascii="宋体" w:hAnsi="宋体" w:eastAsia="宋体" w:cs="宋体"/>
        </w:rPr>
        <w:t>m以上:桩杆或标杆一端离开原位大于500 mm后回位的回位时间应不大于20 s。</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3)坡道定点停车和起步项目中桩杆线中心线延长线上应设置停车桩杆。</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4)模拟连续急弯山区路应设置限速、警告标志，至少包括左弯和右弯各一个，同一弯道内.上坡、下坡应连续,纵坡坡度应在3%~ 5%之间，中心线应为黄色单虚线(直线段)或黄色单实线(弯道段)。</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5)模拟隧道入口应设置前照灯使用标志。</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6)模拟高速公路应设置入口指示标志、分道限速标志、地面限速标记、出口预告标志、出口指示标志、出口匝道限速标志。</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7)模拟湿滑路面外侧应设置对车辆无损的安全防护设施。</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8)考试项目内不应存在项目图形要求以外的标志、标线及设施。</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19、考试系统</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1)电气部件:控制中心计算机和服务器使用备用电源的理论正常工作时间应大于等于10min;车载设备在考试车辆熄火时，正常工作时间应大于等于10 min. 场考系统的交流电源主供电端应安装过载、漏电、短路等保护装置和防雷装置,应使用快速熔断器保护内部电路。</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2)身份认证:考试系统应能进行身份认证，认证方式宜采用身份证信息读取、指纹比对、人脸识别等，比对响应时间应小于3 s。</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3)系统与场地匹配性:考试场地各考试项目区域内的无线通信信号满足考试数据传输要求。考场备案的考试项目模型、考试车辆模型应与场地设施、考试车辆一致。</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4)考试系统评判:场考系统应能通过语音或文字方式下达考试指令，告知考试结果;指令内容不得对考生的考试操作产生帮助作用。场考系统生产企业应提供系统评判、软件功能与第三方机构检测报告中描述一致的声明,考场业主单位应提供按标准要求使用考试系统的声明。采用抽取的考试车在考试场地上进行实车模拟测试。测试中应有效控制车辆行驶速度,逐渐形成测试情形。</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20、数据安全管理</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1)操作日志:应用软件应能对系统参数设置或修改、操作用户添加或删除、用户权限修改等自动生成日志，日志应无法在界面删除、修改或覆盖。日志信息应包含操作日期、操作时间、操作人员、操作内容等信息。</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2)数据库审计:考试系统数据库应能对系统参数、考试扣分项、考试开始、考试结束、考试扣分、考试过程图片、考试成绩、轨迹信息等删改内容进行审计。审计内容包括数据库用户名、主机网络地址(IP 地址)、操作日期、操作时间、表对象、操作类型、审计内容等关键信息，保存时间应不少于3年。</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3)数据库用户安全:数据库所有默认用户的缺省密码或空密码应更改，密码强度设置应满足大写字母、小写字母、数字和特殊字符四者中三者以上组合要求，不应包含用户名，至少10位以上长度。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4)数据库备份:考试系统数据库应具有备份功能，能定期备份考试系统数据，并根据需要恢复到最近的数据信息。</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5)应用安全:</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操作用户角色应分为系统管理员、系统操作员、考试员，不同用户角色应根据业务需求限制性给不同的管理权限。操作用户密码强度设置应满足大写字母、小写字母、数字和特殊字符四者中两者以上组合要求，不应包含用户名，至少6位以上长度;使用空密码应无法登录系统。应用软件应能限制非法登录次数，登录超时应能自动断开。当以错误的用户名或密码登录时，系统应能自动提示。应用服务器和数据库服务器应限制默认帐户的访问，默认账户(GUEST等账户)应禁用。应用服务器和数据库服务器应启用登录失败处理功能，启用账户锁定策略，设置最大尝试次数和锁定时间等。</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21、音视频监控</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1)驾驶室监控:控制中心应能实时监视和保存考试车辆驾驶室音视频。视频应清晰反映驾驶、副驾驶区域及考生考试时操作情况，分辨率应不小于(320 X240)像素点，拍摄角度和清晰度应能分辨脸部特征。音频监控拾音范围应覆盖考试车辆驾驶室。应能在每个考试项目中随机抓拍1张考生图片，图片上应叠加拍摄时间信息，精确到秒;图片分辨率应不小于(320X240)像素点,反映考生脸部特征的图片信息应不小于(50X50)像素点，图片文件不超过300kB。出现视频信号缺失、摄像头被遮挡等异常情况应能在控制中心自动报警。</w:t>
      </w:r>
    </w:p>
    <w:p>
      <w:pPr>
        <w:widowControl/>
        <w:spacing w:line="400" w:lineRule="exact"/>
        <w:ind w:firstLine="420" w:firstLineChars="200"/>
        <w:jc w:val="left"/>
        <w:rPr>
          <w:rFonts w:hint="eastAsia" w:ascii="宋体" w:hAnsi="宋体" w:eastAsia="宋体" w:cs="宋体"/>
        </w:rPr>
      </w:pPr>
      <w:r>
        <w:rPr>
          <w:rFonts w:hint="eastAsia" w:ascii="宋体" w:hAnsi="宋体" w:eastAsia="宋体" w:cs="宋体"/>
        </w:rPr>
        <w:t>2)场地监控:控制中心应能实时监视和保存每个考试项目视频。视频应能清晰反映考生考试时考试车辆的运行情况(如车身出线、车轮压线等)，分辨率应不小于(640X480)像素点，清晰度应能分辨车辆类型、颜色、轮廓和车身编号。出现视频信号缺失等异常情况时</w:t>
      </w:r>
      <w:r>
        <w:rPr>
          <w:rFonts w:hint="eastAsia" w:ascii="宋体" w:hAnsi="宋体" w:eastAsia="宋体" w:cs="宋体"/>
          <w:color w:val="000000"/>
          <w:kern w:val="0"/>
          <w:szCs w:val="21"/>
          <w:lang w:bidi="ar"/>
        </w:rPr>
        <w:t xml:space="preserve">应能在控制中心自动报警。 </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3)监控记录:应能按考生姓名、身份证明号码、考试时间、考试车辆等关键字段进行查询和回放。能同步播放驾驶室音视频、场地项目视频、考试过程信息。驾驶室音视频应从考生考试开始到结束连续播放。场地项目视频应能按考试车辆运行轨迹自动进行切换,从考试车辆进入考试项目开始播放直至考试车辆离开该项目,考试车辆在非考试项目区域行驶时场地项目视频应播放过渡画面。考试过程信息应包括考试车辆编号、考生信息、当前时间、当前项目、实时扣分等。多画面音视频应支持MP4或avi格式播放，清晰度同驾驶室监控和场地监控的要求;监控记录应不能分段删除或修改。应具有保存按场地小时期望考试人次计算的3年内监控记录的存储设备，并支持远程查询和访问。</w:t>
      </w:r>
    </w:p>
    <w:p>
      <w:pPr>
        <w:pStyle w:val="24"/>
        <w:spacing w:after="0" w:line="400" w:lineRule="exact"/>
        <w:ind w:left="0" w:leftChars="0" w:firstLine="422"/>
        <w:jc w:val="left"/>
        <w:rPr>
          <w:rFonts w:hint="eastAsia" w:ascii="宋体" w:hAnsi="宋体" w:eastAsia="宋体" w:cs="宋体"/>
          <w:b/>
          <w:bCs/>
        </w:rPr>
      </w:pPr>
      <w:r>
        <w:rPr>
          <w:rFonts w:hint="eastAsia" w:ascii="宋体" w:hAnsi="宋体" w:eastAsia="宋体" w:cs="宋体"/>
          <w:b/>
          <w:bCs/>
        </w:rPr>
        <w:t>(</w:t>
      </w:r>
      <w:r>
        <w:rPr>
          <w:rFonts w:hint="eastAsia" w:ascii="宋体" w:hAnsi="宋体" w:eastAsia="宋体" w:cs="宋体"/>
          <w:b/>
          <w:bCs/>
          <w:lang w:val="en-US" w:eastAsia="zh-CN"/>
        </w:rPr>
        <w:t>2</w:t>
      </w:r>
      <w:r>
        <w:rPr>
          <w:rFonts w:hint="eastAsia" w:ascii="宋体" w:hAnsi="宋体" w:eastAsia="宋体" w:cs="宋体"/>
          <w:b/>
          <w:bCs/>
        </w:rPr>
        <w:t>)科目三(小车)服务需求及相关要求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1、投标人拥有考场建设用地的所有权或者使用权，并符合国家相关法律法规规定。</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2、投标人的考场应具有以下设备设施:</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1)符合GA 1029-2017要求的考试场地、考试车辆;</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2)符合GA/T 1028. 4-2017要求的考试系统;</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3)符合GA/T 1028. 4-2017及GA 1029-2017 要求的音视频监控。</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3、投标人的考场应建立考试场地日常检查制度，内容至少包括:</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现场检查考场建立的管理制度，应包括考试道路及设施、考试车辆、音视频监控设备、考试系统维护、异常情况处置、台账记录管理等制度。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4、投标人的考场应建立音视频监控设备的日常检查制度，内容至少包括:</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1)音视频监控设备运行状态的检查要求;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2)音视频存储设备运行状态的检查要求。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5、音视频监控</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1)驾驶室监控:控制中心应能实时监视和保存考试车辆驾驶室音视频。视频应清晰反映驾驶、副驾驶区域及考生考试时操作情况，分辨率应不小于(320X 240)像素点,拍摄角度和清晰度应能分辨脸部特征。音频监控拾音范围应覆盖考试车辆驾驶室。应能在每个考试项目中随机抓拍1张考生图片，图片上应叠加拍摄时间信息，精确到秒;图片分辨率应不小于(320X240)像素点，反映考生脸部特征的图片信息应不小于(50X50)像素点，图片文件不超过300kB。出现视频信号缺失、摄像头被遮挡等异常情况应能在控制中心自动报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2)考试车辆运行前方监控:控制中心应能实时监视和保存考试车辆运行前方视频。视频应清晰,反映车辆正前方半径50 m、 角度45°扇形区域交通情况,分辨率不小于(320X 240)像素点，清晰度应能分辨道路交通状况。出现视频信号缺失等异常情况时应能在控制中心自动报警。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3)监控记录:应能按考生姓名、身份证明号码、考试时间、考试车辆等关键字段进行查询和回放。能同步播放驾驶室音视频、场地项目视频、考试过程信息。驾驶室音视频应从考生考试开始到结束连续播放。考试过程信息应包括考试车辆编号、考生信息、当前时间、当前项目、实时扣分等。多画面音视频应支持MP4或avi格式播放，清晰度同驾驶室监控和场地监控的要求;监控记录应不能分段删除或修改。应具有保存按场地小时期望考试人次计算的3年内监控记录的存储设备，并支持远程查询和访问。</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6、考试系统维护:</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1)考试系统管理软件的升级管理要求;.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2)考试系统评判功能的检查要求;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3)考试系统数据库中数据信息安全的检查要求。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7、异常情况处置:</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考场应建立考试误判等异常情况处置管理制度,内容至少包括异常情况描述、音视频证据保存、异常情况处置流程等要求。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8、台账记录管理制度: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考场应建立台账记录管理制度，至少包括日常检查记录、考试过程信息、考试过程音视频监控记录、考场设施设备维修记录等的保存要求。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9、工作人员:</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投标人的考场应设置保障考场运行的岗位，配备工作人员，明确岗位职责。配备承担咨询引导、场地巡查、安全管理、设备设施巡查及秩序维护人员。配备的人员有明确的职责要求。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10、考场考试车型的车长、轴距等符合下列要求: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1)大型客车:车长大于等于9.0 m的大型载客汽车;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2)引车:车长大于等于12 m的半挂汽车列车;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3)城市公交车:车长大于等于9.0 m的大型载客汽车;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4)中型客车:车长大于等于5.8 m的中型载客汽车;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5)大型货车:车长大于等于9.0 m,轴距大于等于5.0 m的重型载货汽车;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6)小型汽车:车长大于等于5. 0 m的轻型载货汽车，或者车长大于等于4. 0 m的小型载客汽车;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7)小型自动挡汽车，车长大于等于5.0 m的轻型自动挡载货汽车，或者车长大于等于4.0 m的小型自动挡载客汽车;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8)低速载货汽车:车长大于等于5.0 m的低速载货汽车;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9)普通三轮摩托车:至少有四个速度挡位的普通正三轮摩托车或者普通侧三轮摩托车;。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10)普通二轮摩托车:至少有四个速度挡位的普通二轮摩托车;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 xml:space="preserve">11)残疾人专用小型自动挡载客汽车:加装符合相关标准的肢体残疾人驾驶汽车的操纵辅助装置，且车长大于等于4.0 m的小型自动挡载客汽车。其中，申请人为右下肢残疾的，考试车应当加装制动和加速迁延控制手柄或者制动和加速迁延控制踏板;申请人为双下肢残疾的，考试车应当加装方向盘控制辅助手柄、制动和加速迁延控制手柄、转向信号迁延开关，或者驻车制动辅助手柄: </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12)其他考试用车的条件，由省级公安机关交通管理部门确定。</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11、车辆要求: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考试车辆设置了明显的考试用车标志、车辆编号,考试用车标志符合省级公安机关交通管理部门的要求。进行夜间考试的车辆，安装考试车辆灯箱、粘贴车身反光标识。除三轮汽车和摩托车外的考试车辆，安装供考试员使用的副制动踏板和后视镜装置。考试车辆未安装除视镜之外的间接视野装置、副离合等可辅助考试操作的装置,未固定油门、拆除原车座椅或头枕等。考试车辆加装设备未破坏原车转向系、制动系等安全系统的性能，未破坏原车电气系统。加装设备安装固定可靠，使用方便，没有可能使人致伤的尖锐凸出物。</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12、公告设施:</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在公共区域设置了场地设施分布图、考试方案诱导图、场地运行服务规章公告、相关信息公告设施以及考试过程视颊实时播放等设备。</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13、候考区:</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配备考生身份认证设备。公布考试项目、评判标准、收费标准、考试员和工作人员姓名、照片、举报投诉电话等内容。配备有考试组织动态信息公告设备、用于安全管理的视频监控设备。配备有用于播放交通安全宣传片的设备。配置数量足够的休息座椅，提供饮水机、公布公共交通线路等便民服务措施。</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14、控制中心:</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配备有门禁设备、用于考试过程监控的显示和控制设备。配备有监控控制中心的视频设备。</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15、考试路线:</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1)路段设置:考试路段包含:双向4车道道路;双向2车道道路;有信号控制交叉口;无信号控制交叉口;学校区域、公共汽车站、人行横道或模拟学校区域、公交车站、人行横道的标志。</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2)交通流量:采用通行社会车辆的混和交通道路,汽车单向流量不少于60辆/小时。</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3)路线长度和数量:大型车每条考试路线不少于10km,小型车每条考试路线不少于3km，每种车型考试路线设置不少于3条。</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4)标志、标线:路段的交通标志、标线设置符合GB 5768.2、GB 5768.3的要求。考试路段起点和终点设置明显指示标志，路段中每公里设置里程标志;不设置项目名称标志。在通往考试路段的道路上，设置明显的考试路线警告标志，警告标志式样符合GB5768.2的要求。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5)安全防护设施:考试路段具有危险路段的地方，设置路侧护栏等安全防护设施。安全防护设施的设置符合JTG D81 的规定。</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16、考试系统:</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1)电气部件:控制中心计算机和服务器应有备用电源;使用备用电源的理论正常工作时间应大于等于10 min。车载设备在考试车辆熄火时，正常工作时间应大于等于10 min。路考系统的交流电源主供电端应安装过载、漏电、短路等保护装置和防雷装置，应使用快速熔断器保护内部电路。</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2)身份认证:考试系统应能对考生身份进行比对确认，比对响应时间应小于3s，身份确认宜采用身份证信息读取、指纹比对、人脸识别等方式。</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3)考试系统评判:路考系统应采用计算机辅助评判和人工评判相结合的方式对路考过程进行评判。在未完成所有考试项目或考试里程未达到要求时，路考系统应不能判定考试合格。路考系统应具备人工评判功能，在考试过程中，路考系统的人机信息交互设备应能显示考试项目对应的评判扣分项，并能够将评判结果录入路考系统。</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4)指令下达结果告知:路考系统应能通过语音或屏幕方式下达考试指令，告知考试结果;指令内容不应对考生的考试操作产生帮助作用。路考系统宜采用人工触发和系统预设相结合的指令发布模式。通过人行横道线、学校区域、公共汽车站项目不应发布语音考试指令。</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5)考试管理和监控:应能实时显示当前的考试状况，包括考试车辆序号、考生姓名、已考考生列表、未考考生列表等。应能选取任意考试车辆实时监视其音视频信息、考试过程信息，并可以直接监督和干预其考试过程。应能选取任意考试车辆实时监视其运行位置、当前考生的已考试里程、己扣分项目、目前分数等。应能通过电子地图实时监控所有考试车辆位置,电子地图内显示的车辆位置应与车辆在道路.上的实际位置一致。应能与考试车辆进行实时双向通话、实时显示考试车辆的异常报警信息。</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6)信息传输:车载端与控制中心之间的考试过程信息应实时传输，其它信息可以暂存在车载端用移动介质传输。全部考试车辆同时考试时，各考试车辆与控制中心设备之间的考试过程信息和音视频信息应能可靠传输。</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7)成绩单打印输出:应能自动或手动打印成绩单。合格成绩单上应有3张考试图片并叠加拍摄时间，时间信息应精确到秒。合格成绩单上的3张图片应为同一次考试中不同考试项目中抓拍的图片，清晰度应能分辨面部特征。</w:t>
      </w:r>
    </w:p>
    <w:p>
      <w:pPr>
        <w:pStyle w:val="24"/>
        <w:spacing w:after="0" w:line="400" w:lineRule="exact"/>
        <w:ind w:left="0" w:leftChars="0"/>
        <w:jc w:val="left"/>
        <w:rPr>
          <w:rFonts w:hint="eastAsia" w:ascii="宋体" w:hAnsi="宋体" w:eastAsia="宋体" w:cs="宋体"/>
          <w:lang w:eastAsia="zh-CN"/>
        </w:rPr>
      </w:pPr>
      <w:r>
        <w:rPr>
          <w:rFonts w:hint="eastAsia" w:ascii="宋体" w:hAnsi="宋体" w:eastAsia="宋体" w:cs="宋体"/>
        </w:rPr>
        <w:t>8)项目设置与实际道路相符性:考试项目设置应与实际道路状况相符合，对考试路段存在的路口、人行横道线、学校、公共汽车站等，路考系统应按实际状况进行检测评判</w:t>
      </w:r>
      <w:r>
        <w:rPr>
          <w:rFonts w:hint="eastAsia" w:ascii="宋体" w:hAnsi="宋体" w:eastAsia="宋体" w:cs="宋体"/>
          <w:lang w:eastAsia="zh-CN"/>
        </w:rPr>
        <w:t>。</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9)系统与道路匹配性:考试道路区域内的无线通信信号满足考试数据传输要求。考场备案的考试道路模型、考试车辆模型应与道路设施、考试车辆一致。</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17、数据安全管理:</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操作日志:应用软件应能对系统参数设置或修改、操作用户添加或删除、用户权限修改等自动生成日志，日志应无法在界面删除、修改或覆盖。日志信息应包含操作日期、操作时间、操作人员、操作内容等信息在内的操作日志。考试系统生产企业应提供评判软件升级或更新生成相应日志的声明。</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2)数据库审计:考试系统数据库应能对系统参数、考试扣分项、考试开始、考试结束、考试扣分、考试过程图片、考试成绩、轨迹信息等删改内容进行审计。审计内容包括数据库用户名、主机网络地址(IP 地址)、操作日期、操作时间、表对象、操作类型、审计内容等关键信息，保存时间应不少于3年。.</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3)数据库用户安全:数据库所有默认用户的缺省密码或空密码应更改，密码强度设置应满足大写字母、小写字母、数字和特殊字符四者中三者以上组合要求，不应包含用户名，至纱10位以上长度。</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4)数据库备份:考试系统数据库应具有备份功能，能定期备份考试系统数据，并根据需要恢复到最近的数据信息。.</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5)应用安全:操作用户角色应分为系统管理员、系统操作员、考试员，不同用户角色应根据业务需求限制性给予不同的管理权限。操作用户密码强度设置应满足大写字母、小写字母、数字和特殊字符四者中两者以上组合要求，不应包含用户名，至少6位以上长度;使用空密码应无法登录系统。应用软件应能限制非法登录次数,登录超时应能自动断开。当以错误的用户名或密码登录时，系统应能自动提示。应用服务器和数据库服务器应限制默认帐户的访问，默认账户(GUEST 等账户)应禁用。应用服务器和数据库服务器应启用登录失败处理功能，启用账户锁定策略，设置最大尝试次数和锁定时间等。</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6)其他要求:考试系统生产企业应提供考试系统无屏蔽考试扣分项、修改考试成绩、修改考试参数等违规功能的声明，考场业主单位应提供按标准要求使用考试系统的声明。</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7)参数校验:路考系统应对考试车辆模型和考试道路模型参数的合规性进行校验，校验结果不符的应不能开始考试。考试系统生产企业应提供路考系统具备对考试评判软件进行安全确认的功能。</w:t>
      </w:r>
    </w:p>
    <w:p>
      <w:pPr>
        <w:widowControl/>
        <w:spacing w:line="400" w:lineRule="exact"/>
        <w:ind w:firstLine="480" w:firstLineChars="200"/>
        <w:jc w:val="left"/>
        <w:rPr>
          <w:rFonts w:hint="eastAsia" w:ascii="宋体" w:hAnsi="宋体" w:eastAsia="宋体" w:cs="宋体"/>
          <w:b/>
          <w:color w:val="000000"/>
          <w:kern w:val="0"/>
          <w:sz w:val="24"/>
          <w:lang w:bidi="ar"/>
        </w:rPr>
      </w:pPr>
    </w:p>
    <w:p>
      <w:pPr>
        <w:widowControl/>
        <w:spacing w:line="400" w:lineRule="exact"/>
        <w:ind w:firstLine="480" w:firstLineChars="200"/>
        <w:jc w:val="left"/>
        <w:rPr>
          <w:rFonts w:hint="eastAsia" w:ascii="宋体" w:hAnsi="宋体" w:eastAsia="宋体" w:cs="宋体"/>
          <w:b/>
          <w:color w:val="000000"/>
          <w:kern w:val="0"/>
          <w:sz w:val="24"/>
          <w:lang w:bidi="ar"/>
        </w:rPr>
      </w:pPr>
      <w:r>
        <w:rPr>
          <w:rFonts w:hint="eastAsia" w:ascii="宋体" w:hAnsi="宋体" w:eastAsia="宋体" w:cs="宋体"/>
          <w:b/>
          <w:color w:val="000000"/>
          <w:kern w:val="0"/>
          <w:sz w:val="24"/>
          <w:lang w:bidi="ar"/>
        </w:rPr>
        <w:t>六、采购标的的验收标准</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按合同，国家、行业及采购人相关管理规定进行验收。</w:t>
      </w:r>
    </w:p>
    <w:p>
      <w:pPr>
        <w:widowControl/>
        <w:spacing w:line="400" w:lineRule="exact"/>
        <w:ind w:firstLine="480" w:firstLineChars="200"/>
        <w:jc w:val="left"/>
        <w:rPr>
          <w:rFonts w:hint="eastAsia" w:ascii="宋体" w:hAnsi="宋体" w:eastAsia="宋体" w:cs="宋体"/>
          <w:b/>
          <w:color w:val="000000"/>
          <w:kern w:val="0"/>
          <w:sz w:val="24"/>
          <w:lang w:bidi="ar"/>
        </w:rPr>
      </w:pPr>
    </w:p>
    <w:p>
      <w:pPr>
        <w:widowControl/>
        <w:spacing w:line="400" w:lineRule="exact"/>
        <w:ind w:firstLine="480" w:firstLineChars="200"/>
        <w:jc w:val="left"/>
        <w:rPr>
          <w:rFonts w:hint="eastAsia" w:ascii="宋体" w:hAnsi="宋体" w:eastAsia="宋体" w:cs="宋体"/>
          <w:b/>
          <w:color w:val="000000"/>
          <w:kern w:val="0"/>
          <w:sz w:val="24"/>
          <w:lang w:bidi="ar"/>
        </w:rPr>
      </w:pPr>
      <w:r>
        <w:rPr>
          <w:rFonts w:hint="eastAsia" w:ascii="宋体" w:hAnsi="宋体" w:eastAsia="宋体" w:cs="宋体"/>
          <w:b/>
          <w:color w:val="000000"/>
          <w:kern w:val="0"/>
          <w:sz w:val="24"/>
          <w:lang w:bidi="ar"/>
        </w:rPr>
        <w:t>七、采购标的的其他技术、服务等要求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(一)投标人不得将考试系统、考试车辆、考试设备、小型汽车考试场地用于驾驶训练。</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(二)场地合法性</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1、考试场地为投标人自有的提供自有产权证明;考试场地为投标人租赁的应提供在有效期内的租赁合同。</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2、投标人应对场地的合法性负责;如有任何纠纷由投标人自行承担，且采购人有权终止合同。</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(三)考场设施</w:t>
      </w:r>
    </w:p>
    <w:p>
      <w:pPr>
        <w:widowControl/>
        <w:spacing w:line="400" w:lineRule="exact"/>
        <w:ind w:firstLine="420" w:firstLineChars="200"/>
        <w:jc w:val="left"/>
        <w:rPr>
          <w:rFonts w:hint="eastAsia" w:ascii="宋体" w:hAnsi="宋体" w:eastAsia="宋体" w:cs="宋体"/>
        </w:rPr>
      </w:pPr>
      <w:r>
        <w:rPr>
          <w:rFonts w:hint="eastAsia" w:ascii="宋体" w:hAnsi="宋体" w:eastAsia="宋体" w:cs="宋体"/>
        </w:rPr>
        <w:t>提供停车区、综合服务区(休息、存包区、公共卫生设施)、候考区、待考区、监控室等功能区;应配备应急电源、应设置紧急出口或应急通道;停车区应设置规范，标志标线齐全;候考区内应安装有供候考人员等候的航空座椅,提供饮水机、茶水、急救药品、急救包、免费存包柜、消防设施等便民服务设施;应当在候考区、待考区配备查询打印系统，供学员通过终端查询本人考试成绩;应当在候考区、待考区向群众直播考试视频，安装交通安全宣传设施设备;候考区、待考区应设置考试须知、考试流程、考试项目、评判标准、收费标准、考试员和工作人员姓名、照片、考试工作纪律、举报投诉电话等公示栏。</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(四)人员配置</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考场应设立设置咨询导办、考试引导、身份核查、秩序维护、考试巡查、系统维护和视频监控等工作岗位以及科目三道路驾驶技能考试安全辅助工作岗位;此外考场可根据需求设置其工作岗位。</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(五)社会化考场视频监控要求</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考试场地、考试车辆内应当设置符合标准的音视频监控设备，实现对各科考试全过程音视频监控。</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1、在考场进门处、中心控制室、报到处、身份验证区、候考区、考试区、出口处、宣誓区适当位置安装全景音视频摄像头，科目二</w:t>
      </w:r>
      <w:r>
        <w:rPr>
          <w:rFonts w:hint="eastAsia" w:ascii="宋体" w:hAnsi="宋体" w:eastAsia="宋体" w:cs="宋体"/>
          <w:lang w:val="en-US" w:eastAsia="zh-CN"/>
        </w:rPr>
        <w:t>每个考试项目视频枪机能反映考试项目全景，</w:t>
      </w:r>
      <w:r>
        <w:rPr>
          <w:rFonts w:hint="eastAsia" w:ascii="宋体" w:hAnsi="宋体" w:eastAsia="宋体" w:cs="宋体"/>
        </w:rPr>
        <w:t>覆盖考试全过程;同时设置音视频监管系统和云台控制系统，监管重点点位。</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2、考试车辆应在内部安装音视频设备，车辆内部视频应清晰反应驾驶、副驾驶区域及考生考试时操作情况，车辆内部音视频监控范围应覆盖车辆内部车厢;科目三考试车辆运行前方视频应能清晰反映车辆正前方、角度45度扇形区域交通情况;安装有副刹车监控摄像头。</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3、所有摄像头应采用高清摄像头，像素为960P-1080P (130-200万像素):分辨率为1280*960-1920*1080，图像帧率大于等于25至30/每秒;支持双码流和音频对讲功能;所有摄像头均应与车辆管理所考试监管中心兼容，实现远程监管;考试过程音视频监控资料的采集和保存要求应符合相关标准规定，保存期限不得少于三年;音视频信号须采用专网(100兆)，上传车辆管理所驾驶人考试监管中心，并能实现实时调取音视频信号。</w:t>
      </w:r>
    </w:p>
    <w:p>
      <w:pPr>
        <w:pStyle w:val="24"/>
        <w:spacing w:after="0" w:line="400" w:lineRule="exact"/>
        <w:ind w:left="0" w:leftChars="0"/>
        <w:jc w:val="left"/>
        <w:rPr>
          <w:rFonts w:hint="eastAsia" w:ascii="宋体" w:hAnsi="宋体" w:eastAsia="宋体" w:cs="宋体"/>
        </w:rPr>
      </w:pPr>
      <w:r>
        <w:rPr>
          <w:rFonts w:hint="eastAsia" w:ascii="宋体" w:hAnsi="宋体" w:eastAsia="宋体" w:cs="宋体"/>
        </w:rPr>
        <w:t>(六)投标人应严格遵守国家、行业及采购人相关管理规定。</w:t>
      </w:r>
    </w:p>
    <w:p>
      <w:pPr>
        <w:rPr>
          <w:rFonts w:hint="eastAsia" w:ascii="宋体" w:hAnsi="宋体" w:eastAsia="宋体" w:cs="宋体"/>
        </w:rPr>
      </w:pPr>
      <w:r>
        <w:rPr>
          <w:rFonts w:hint="eastAsia" w:ascii="宋体" w:hAnsi="宋体" w:eastAsia="宋体" w:cs="宋体"/>
          <w:kern w:val="0"/>
          <w:sz w:val="24"/>
        </w:rPr>
        <w:br w:type="page"/>
      </w:r>
    </w:p>
    <w:p>
      <w:pPr>
        <w:pStyle w:val="3"/>
        <w:rPr>
          <w:rFonts w:hint="eastAsia" w:ascii="宋体" w:hAnsi="宋体" w:eastAsia="宋体" w:cs="宋体"/>
          <w:b w:val="0"/>
          <w:szCs w:val="28"/>
        </w:rPr>
      </w:pPr>
      <w:bookmarkStart w:id="17" w:name="_Toc27977"/>
      <w:r>
        <w:rPr>
          <w:rFonts w:hint="eastAsia" w:ascii="宋体" w:hAnsi="宋体" w:eastAsia="宋体" w:cs="宋体"/>
        </w:rPr>
        <w:t>第四章、合同</w:t>
      </w:r>
      <w:bookmarkEnd w:id="17"/>
    </w:p>
    <w:p>
      <w:pPr>
        <w:rPr>
          <w:rFonts w:hint="eastAsia" w:ascii="宋体" w:hAnsi="宋体" w:eastAsia="宋体" w:cs="宋体"/>
          <w:lang w:val="en-US" w:eastAsia="zh-CN"/>
        </w:rPr>
      </w:pPr>
      <w:r>
        <w:rPr>
          <w:rFonts w:hint="eastAsia" w:ascii="宋体" w:hAnsi="宋体" w:eastAsia="宋体" w:cs="宋体"/>
          <w:lang w:val="en-US" w:eastAsia="zh-CN"/>
        </w:rPr>
        <w:t>该合同仅供参考，具体以签订合同时招标人和中标单位友好协商确定。</w:t>
      </w:r>
    </w:p>
    <w:p>
      <w:pPr>
        <w:pStyle w:val="24"/>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rPr>
          <w:rFonts w:hint="eastAsia" w:ascii="宋体" w:hAnsi="宋体" w:eastAsia="宋体" w:cs="宋体"/>
          <w:lang w:val="en-US" w:eastAsia="zh-CN"/>
        </w:rPr>
      </w:pPr>
    </w:p>
    <w:p>
      <w:pPr>
        <w:pStyle w:val="24"/>
        <w:keepNext w:val="0"/>
        <w:keepLines w:val="0"/>
        <w:pageBreakBefore w:val="0"/>
        <w:widowControl w:val="0"/>
        <w:kinsoku/>
        <w:wordWrap/>
        <w:overflowPunct/>
        <w:topLinePunct w:val="0"/>
        <w:autoSpaceDE/>
        <w:autoSpaceDN/>
        <w:bidi w:val="0"/>
        <w:adjustRightInd/>
        <w:snapToGrid/>
        <w:spacing w:after="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机动车驾驶人社会化考场服务项目服务合同</w:t>
      </w:r>
    </w:p>
    <w:p>
      <w:pPr>
        <w:pStyle w:val="24"/>
        <w:keepNext w:val="0"/>
        <w:keepLines w:val="0"/>
        <w:pageBreakBefore w:val="0"/>
        <w:widowControl w:val="0"/>
        <w:kinsoku/>
        <w:wordWrap/>
        <w:overflowPunct/>
        <w:topLinePunct w:val="0"/>
        <w:autoSpaceDE/>
        <w:autoSpaceDN/>
        <w:bidi w:val="0"/>
        <w:adjustRightInd/>
        <w:snapToGrid/>
        <w:spacing w:after="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w:t>
      </w:r>
    </w:p>
    <w:p>
      <w:pPr>
        <w:pStyle w:val="24"/>
        <w:keepNext w:val="0"/>
        <w:keepLines w:val="0"/>
        <w:pageBreakBefore w:val="0"/>
        <w:widowControl w:val="0"/>
        <w:kinsoku/>
        <w:wordWrap/>
        <w:overflowPunct/>
        <w:topLinePunct w:val="0"/>
        <w:autoSpaceDE/>
        <w:autoSpaceDN/>
        <w:bidi w:val="0"/>
        <w:adjustRightInd/>
        <w:snapToGrid/>
        <w:spacing w:after="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住所地:</w:t>
      </w:r>
    </w:p>
    <w:p>
      <w:pPr>
        <w:pStyle w:val="24"/>
        <w:keepNext w:val="0"/>
        <w:keepLines w:val="0"/>
        <w:pageBreakBefore w:val="0"/>
        <w:widowControl w:val="0"/>
        <w:kinsoku/>
        <w:wordWrap/>
        <w:overflowPunct/>
        <w:topLinePunct w:val="0"/>
        <w:autoSpaceDE/>
        <w:autoSpaceDN/>
        <w:bidi w:val="0"/>
        <w:adjustRightInd/>
        <w:snapToGrid/>
        <w:spacing w:after="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w:t>
      </w:r>
    </w:p>
    <w:p>
      <w:pPr>
        <w:pStyle w:val="24"/>
        <w:keepNext w:val="0"/>
        <w:keepLines w:val="0"/>
        <w:pageBreakBefore w:val="0"/>
        <w:widowControl w:val="0"/>
        <w:kinsoku/>
        <w:wordWrap/>
        <w:overflowPunct/>
        <w:topLinePunct w:val="0"/>
        <w:autoSpaceDE/>
        <w:autoSpaceDN/>
        <w:bidi w:val="0"/>
        <w:adjustRightInd/>
        <w:snapToGrid/>
        <w:spacing w:after="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w:t>
      </w:r>
    </w:p>
    <w:p>
      <w:pPr>
        <w:pStyle w:val="24"/>
        <w:keepNext w:val="0"/>
        <w:keepLines w:val="0"/>
        <w:pageBreakBefore w:val="0"/>
        <w:widowControl w:val="0"/>
        <w:kinsoku/>
        <w:wordWrap/>
        <w:overflowPunct/>
        <w:topLinePunct w:val="0"/>
        <w:autoSpaceDE/>
        <w:autoSpaceDN/>
        <w:bidi w:val="0"/>
        <w:adjustRightInd/>
        <w:snapToGrid/>
        <w:spacing w:after="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w:t>
      </w:r>
    </w:p>
    <w:p>
      <w:pPr>
        <w:pStyle w:val="24"/>
        <w:keepNext w:val="0"/>
        <w:keepLines w:val="0"/>
        <w:pageBreakBefore w:val="0"/>
        <w:widowControl w:val="0"/>
        <w:kinsoku/>
        <w:wordWrap/>
        <w:overflowPunct/>
        <w:topLinePunct w:val="0"/>
        <w:autoSpaceDE/>
        <w:autoSpaceDN/>
        <w:bidi w:val="0"/>
        <w:adjustRightInd/>
        <w:snapToGrid/>
        <w:spacing w:after="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住所地:</w:t>
      </w:r>
    </w:p>
    <w:p>
      <w:pPr>
        <w:pStyle w:val="24"/>
        <w:keepNext w:val="0"/>
        <w:keepLines w:val="0"/>
        <w:pageBreakBefore w:val="0"/>
        <w:widowControl w:val="0"/>
        <w:kinsoku/>
        <w:wordWrap/>
        <w:overflowPunct/>
        <w:topLinePunct w:val="0"/>
        <w:autoSpaceDE/>
        <w:autoSpaceDN/>
        <w:bidi w:val="0"/>
        <w:adjustRightInd/>
        <w:snapToGrid/>
        <w:spacing w:after="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w:t>
      </w:r>
    </w:p>
    <w:p>
      <w:pPr>
        <w:pStyle w:val="24"/>
        <w:keepNext w:val="0"/>
        <w:keepLines w:val="0"/>
        <w:pageBreakBefore w:val="0"/>
        <w:widowControl w:val="0"/>
        <w:kinsoku/>
        <w:wordWrap/>
        <w:overflowPunct/>
        <w:topLinePunct w:val="0"/>
        <w:autoSpaceDE/>
        <w:autoSpaceDN/>
        <w:bidi w:val="0"/>
        <w:adjustRightInd/>
        <w:snapToGrid/>
        <w:spacing w:after="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w:t>
      </w:r>
    </w:p>
    <w:p>
      <w:pPr>
        <w:pStyle w:val="24"/>
        <w:keepNext w:val="0"/>
        <w:keepLines w:val="0"/>
        <w:pageBreakBefore w:val="0"/>
        <w:widowControl w:val="0"/>
        <w:kinsoku/>
        <w:wordWrap/>
        <w:overflowPunct/>
        <w:topLinePunct w:val="0"/>
        <w:autoSpaceDE/>
        <w:autoSpaceDN/>
        <w:bidi w:val="0"/>
        <w:adjustRightInd/>
        <w:snapToGrid/>
        <w:spacing w:after="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甲方于2021年  月  日，经公开招标确定乙方为</w:t>
      </w:r>
      <w:r>
        <w:rPr>
          <w:rFonts w:hint="eastAsia" w:ascii="宋体" w:hAnsi="宋体" w:eastAsia="宋体" w:cs="宋体"/>
          <w:bCs/>
          <w:sz w:val="24"/>
          <w:szCs w:val="24"/>
          <w:u w:val="single"/>
          <w:lang w:eastAsia="zh-CN"/>
        </w:rPr>
        <w:t>阳新县公安局购买机动车驾驶人考试考场服务项目（交警大队）</w:t>
      </w:r>
      <w:r>
        <w:rPr>
          <w:rFonts w:hint="eastAsia" w:ascii="宋体" w:hAnsi="宋体" w:eastAsia="宋体" w:cs="宋体"/>
          <w:bCs/>
          <w:sz w:val="24"/>
          <w:szCs w:val="24"/>
          <w:u w:val="none"/>
          <w:lang w:val="en-US" w:eastAsia="zh-CN"/>
        </w:rPr>
        <w:t>中</w:t>
      </w:r>
      <w:r>
        <w:rPr>
          <w:rFonts w:hint="eastAsia" w:ascii="宋体" w:hAnsi="宋体" w:eastAsia="宋体" w:cs="宋体"/>
          <w:sz w:val="24"/>
          <w:szCs w:val="24"/>
          <w:lang w:val="en-US" w:eastAsia="zh-CN"/>
        </w:rPr>
        <w:t>标供应商。</w:t>
      </w:r>
    </w:p>
    <w:p>
      <w:pPr>
        <w:pStyle w:val="24"/>
        <w:keepNext w:val="0"/>
        <w:keepLines w:val="0"/>
        <w:pageBreakBefore w:val="0"/>
        <w:widowControl w:val="0"/>
        <w:kinsoku/>
        <w:wordWrap/>
        <w:overflowPunct/>
        <w:topLinePunct w:val="0"/>
        <w:autoSpaceDE/>
        <w:autoSpaceDN/>
        <w:bidi w:val="0"/>
        <w:adjustRightInd/>
        <w:snapToGrid/>
        <w:spacing w:after="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甲乙双方根据《中华人民共和国民法典(合同编》.《公安部关于修改&lt;机动车驾驶证申领和使用规定&gt;的决定》(公安部令第139 号)、《机动车驾驶人考试工作规范》(公交管[2016]137号)、《机动车驾驶人考场监督检查规范) (GA/T1458 -2017).《机动车驾驶人考试场地及设施设置规范》(GA/T1029-2017)、 《机动车驾驶人考试系统通用技术条件第1部分:</w:t>
      </w:r>
    </w:p>
    <w:p>
      <w:pPr>
        <w:pStyle w:val="24"/>
        <w:keepNext w:val="0"/>
        <w:keepLines w:val="0"/>
        <w:pageBreakBefore w:val="0"/>
        <w:widowControl w:val="0"/>
        <w:kinsoku/>
        <w:wordWrap/>
        <w:overflowPunct/>
        <w:topLinePunct w:val="0"/>
        <w:autoSpaceDE/>
        <w:autoSpaceDN/>
        <w:bidi w:val="0"/>
        <w:adjustRightInd/>
        <w:snapToGrid/>
        <w:spacing w:after="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总则(G/T1028. 1-2017)、《机动车驾驶人考试系统通用技术条件第3部分:场地驾驶技他</w:t>
      </w:r>
    </w:p>
    <w:p>
      <w:pPr>
        <w:pStyle w:val="24"/>
        <w:keepNext w:val="0"/>
        <w:keepLines w:val="0"/>
        <w:pageBreakBefore w:val="0"/>
        <w:widowControl w:val="0"/>
        <w:kinsoku/>
        <w:wordWrap/>
        <w:overflowPunct/>
        <w:topLinePunct w:val="0"/>
        <w:autoSpaceDE/>
        <w:autoSpaceDN/>
        <w:bidi w:val="0"/>
        <w:adjustRightInd/>
        <w:snapToGrid/>
        <w:spacing w:after="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考试系统》(GA/T1028. 8-2017)、《机动车驾驶人考试系统通用技术条件第4部分:道路驾驶</w:t>
      </w:r>
    </w:p>
    <w:p>
      <w:pPr>
        <w:pStyle w:val="24"/>
        <w:keepNext w:val="0"/>
        <w:keepLines w:val="0"/>
        <w:pageBreakBefore w:val="0"/>
        <w:widowControl w:val="0"/>
        <w:kinsoku/>
        <w:wordWrap/>
        <w:overflowPunct/>
        <w:topLinePunct w:val="0"/>
        <w:autoSpaceDE/>
        <w:autoSpaceDN/>
        <w:bidi w:val="0"/>
        <w:adjustRightInd/>
        <w:snapToGrid/>
        <w:spacing w:after="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技能考试系统》(GA/T1028. 4-2017)、《机动车驾驶人考场使用验收规范第2部分:场地驾驶技能考场》(GA/T1030. 2-2017)、(机动车驾驶人考场使用验收规范第3部分:道路驾驶技能考场》</w:t>
      </w:r>
    </w:p>
    <w:p>
      <w:pPr>
        <w:pStyle w:val="24"/>
        <w:keepNext w:val="0"/>
        <w:keepLines w:val="0"/>
        <w:pageBreakBefore w:val="0"/>
        <w:widowControl w:val="0"/>
        <w:kinsoku/>
        <w:wordWrap/>
        <w:overflowPunct/>
        <w:topLinePunct w:val="0"/>
        <w:autoSpaceDE/>
        <w:autoSpaceDN/>
        <w:bidi w:val="0"/>
        <w:adjustRightInd/>
        <w:snapToGrid/>
        <w:spacing w:after="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(GA/T1030. 3-2017)等规定，按照政府购买社会化考场服务的运行模式，甲方就向乙方购买机动车驾驶人考场考试相关配套服务，特签订本合同:</w:t>
      </w:r>
    </w:p>
    <w:p>
      <w:pPr>
        <w:pStyle w:val="24"/>
        <w:keepNext w:val="0"/>
        <w:keepLines w:val="0"/>
        <w:pageBreakBefore w:val="0"/>
        <w:widowControl w:val="0"/>
        <w:kinsoku/>
        <w:wordWrap/>
        <w:overflowPunct/>
        <w:topLinePunct w:val="0"/>
        <w:autoSpaceDE/>
        <w:autoSpaceDN/>
        <w:bidi w:val="0"/>
        <w:adjustRightInd/>
        <w:snapToGrid/>
        <w:spacing w:after="0"/>
        <w:ind w:left="0" w:leftChars="0"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一、考场基本情况</w:t>
      </w:r>
    </w:p>
    <w:p>
      <w:pPr>
        <w:pStyle w:val="24"/>
        <w:keepNext w:val="0"/>
        <w:keepLines w:val="0"/>
        <w:pageBreakBefore w:val="0"/>
        <w:widowControl w:val="0"/>
        <w:kinsoku/>
        <w:wordWrap/>
        <w:overflowPunct/>
        <w:topLinePunct w:val="0"/>
        <w:autoSpaceDE/>
        <w:autoSpaceDN/>
        <w:bidi w:val="0"/>
        <w:adjustRightInd/>
        <w:snapToGrid/>
        <w:spacing w:after="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1.考场名称:</w:t>
      </w:r>
    </w:p>
    <w:p>
      <w:pPr>
        <w:pStyle w:val="24"/>
        <w:keepNext w:val="0"/>
        <w:keepLines w:val="0"/>
        <w:pageBreakBefore w:val="0"/>
        <w:widowControl w:val="0"/>
        <w:kinsoku/>
        <w:wordWrap/>
        <w:overflowPunct/>
        <w:topLinePunct w:val="0"/>
        <w:autoSpaceDE/>
        <w:autoSpaceDN/>
        <w:bidi w:val="0"/>
        <w:adjustRightInd/>
        <w:snapToGrid/>
        <w:spacing w:after="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2.考场地址:</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3.考场规模:</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4.考试科目</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5.考场设施设备</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二、合同生效及终止期限</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本合同有效期限自2021年  月  日生效至202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日终止。</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甲方权利及义务</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甲方按照乙方考场面积、考试项目数量和考试车辆数等核定单日最大考试量，甲方根据考试员人数、考试预约人数、社会化考场检查考核情况等因素安排考试计划，通过交通安全综合服务平台公布考试计划，在考试期间甲方按规定监督检查驾驶人考试工作。</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2.因甲方原因影响乙方安排机动车驾驶人正常考试的，甲方有义务调整考试计划安排:甲方有权根据乙方实际考试人数、履约情况等增加或减少乙方考试计划。</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3.法律、法规、规章、规范性文件等对考场提出新的要求时，甲方有权要求乙方按新要求对考场进行调整改造。</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甲方有权要求乙方对其不履行及履行合同不符合约定的情形进行限期整改，并根据整改结果决定合同是否继续履行。甲方有权对乙方提供的考场进行定期和不定期的检查，检查不合格的甲方有权要求乙方限期整改，并根据整改结果决定合同是否继续履行。</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5.甲方工作人员应严格遵守考试工作纪律，不得减少考试项目、降低考试标准，不得参与或者变相参与社会化考场、驾驶培训机构经营活动。</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6.甲方应每月公布考试员考试质量情况、社会化考场考试合格率和驾培机构的考试合格率。</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7.甲方工作人员应主动接受乙方及其工作人员的监督。</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8.甲方按照合同约定同乙方结算考场服务费。</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四、乙方权利及义务</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1.乙方严格遵守甲方关于考试计划、时间、科目、场地等工作的安排和调整，根据甲方核定的考试人次取得考场服务费。乙方的企业法入、考场名称、考场地址、考试科目等基本信息不得变更。</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2.乙方考试场地土地租赁使用期限应大于合同约定期限，并保证考场基础设施符合土地，建筑、消防、公共场所管理的相关规定。</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3.乙方考试场地、考试系统、考试设备车辆应达到规定的标准。</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乙方负责考场运营管理，承担考场所有运营费用。设置咨询引导岗、场地巡查岗、安全管理岗、设备设施巡查岗、秩序维护岗等工作岗位，人员配备需满足甲方考试要求，并做好岗位培训。考场内设置候考座位、免费储物柜，设置成绩打印处。</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乙方及其工作人员应当主动接受甲方的指导和监督检查，确保工作有序、安全开展。工作人员按要求统一着装，佩戴工作岗位标识，认真履行工作职责，积极防范考试作弊等违法违纪行为，严禁泄露考试信息和考试学员个人资料信息。</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乙方监控视频应能全方位清晰反映考生考试时考试车辆的运行情况，清晰反映报到区、安检区、门禁区、候考区、发车区、考试区人员活动情况。乙方控制中心应能实时监视和保存考场视频，并通过100兆专用通信网络向甲方实时传输。考试视频监控记录由乙方保存，保存不少于3年，每月使用移动硬盘拷贝送甲方备份。</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7.乙方应当对考场设施设备、 车辆和考试期间可能发生的意外事故、安全生产事故进行投保，因乙方责任造成人员伤亡、财产损失的，乙方承担赔偿责任。因乙方考试设施设备、车辆故障造成考生无法正常参加考试的，由乙方承担损失。</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8.乙方不得以任何名义违规收取考生费用，乙方考试系统、考试车辆不得用于驾驶训练，乙方安全员不得参与道路驾驶技能训练。</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9.乙方及其工作人员应监督甲方工作人员工作，发现甲方工作人员违反考试工作纪律、未正常履行工作职责的情况，应及时告知甲方。</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五、服务费用结算及付款方式</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1.甲方按照招标文件约定付款方式结算。</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2.结算周期:</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3.结算总价不得超过采购预算。</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六、违约条款</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1.甲方未按时支付考场服务费用的，每天按应支付考场服务费用赔付万分之三的违约金。</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2.乙方出现下列情形之一的，合同有效期内首次违约的，甲方有权要求乙方限期整改</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再次违约的，甲方减少乙方考试计划50%，期限不少于1个月，整改合格后，恢复原考试计划</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1)未明确考场工作人员岗位职责和管理制度，未建立考试工作台账的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2)工作人员未统一规范着装，上岗未佩戴工号标牌的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3)工作人员未经考试员许可进入考试场地的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4)考场办事大厅、候考区公示内容不全不规范的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5)基本便民服务设施缺失，卫生环境脏乱差的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6)候考室未按要求播放交通安全宜传片或考试过程监控视频的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7)考试车辆、设施损坏维修不及时，影响正常考试的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8)因工作失职导致取消考试的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9)因考场工作人员语言不文明、态度蛮横、故意刁难，违反纪律规定等原因引起群众投诉，经查证属实的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3.乙方出现下列情形之</w:t>
      </w: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的，暂停考试业务，责令进行不少于1个月整改;经整改仍不符合要求或者再次发生同类违规情形的，取消考场资格，依法解除本合同。</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1)未按法律、法规、规章、规范性文件规定提出的要求对考场进行调整改造的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2)管理不到位，考试、候考秩序混乱</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3)考试过程中未实行封闭管理的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4)安检、门禁或屏蔽设备失效的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5)考试过程中音 视频监控信号与甲方考试监管平台断开的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6)对考生通过发号等形式自行排序或组织考生分批报到进入候考室的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7)音视频信息缺失或者不完整的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8)工作人员违反考试工作纪律指挥考生考试的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9)考试车监控音视频不清晰或画面不符合要求的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10)擅自调整考试设施，考试线路或车辆存在作弊标记的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11)考试线路、设备、标志标线不符合要求</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12)考试系统或考试车辆用于驾驶训练的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13)考场安全员参与道路驾驶技能训练的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14)考试车加装固定油门或安装倒车雷达的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15)考场不服从考试员现场监管的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16)不遵守保密协议，泄露考试信息和学员的个人资料信息的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17)经甲方组织检查考场不合格的，限期未完成整改的</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18)乙方或其工作人员接受申请人及亲戚或请托人和驾驶训练机构工作人员以及请托人的礼金(含有价证券，支付凭证)、礼品或宴请的:以承诺考试合格等名义向他人索取财物的</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有吃、拿、卡、要等行为的</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以承诺考试合格等名义进行</w:t>
      </w:r>
      <w:r>
        <w:rPr>
          <w:rFonts w:hint="eastAsia" w:ascii="宋体" w:hAnsi="宋体" w:cs="宋体"/>
          <w:sz w:val="24"/>
          <w:szCs w:val="24"/>
          <w:lang w:val="en-US" w:eastAsia="zh-CN"/>
        </w:rPr>
        <w:t>虚假</w:t>
      </w:r>
      <w:r>
        <w:rPr>
          <w:rFonts w:hint="default" w:ascii="宋体" w:hAnsi="宋体" w:eastAsia="宋体" w:cs="宋体"/>
          <w:sz w:val="24"/>
          <w:szCs w:val="24"/>
          <w:lang w:val="en-US" w:eastAsia="zh-CN"/>
        </w:rPr>
        <w:t>宣传对考试工作造成不良影响的</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19)乙方违反法律、法规和上级机关有关规定其他情形的。</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七、合同解除及其法律责任</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1.乙方出现本合同第六条“违约条款”情形不能及时完成整改的或者多次具有本合同第六条“违约条款"情形之</w:t>
      </w: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的，甲方可以随时单方面解除合同，因此产生的损失由乙方自行承担</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2.乙方有下列情形之一的，甲方可以单方面解除合同，且</w:t>
      </w:r>
      <w:r>
        <w:rPr>
          <w:rFonts w:hint="eastAsia" w:ascii="宋体" w:hAnsi="宋体" w:eastAsia="宋体" w:cs="宋体"/>
          <w:sz w:val="24"/>
          <w:szCs w:val="24"/>
          <w:lang w:val="en-US" w:eastAsia="zh-CN"/>
        </w:rPr>
        <w:t>无需</w:t>
      </w:r>
      <w:r>
        <w:rPr>
          <w:rFonts w:hint="default" w:ascii="宋体" w:hAnsi="宋体" w:eastAsia="宋体" w:cs="宋体"/>
          <w:sz w:val="24"/>
          <w:szCs w:val="24"/>
          <w:lang w:val="en-US" w:eastAsia="zh-CN"/>
        </w:rPr>
        <w:t>支付相应结算周期的考场服务费用，因此产生的损失由乙方自行承担。</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1)乙方有隐瞒情况，提供虚假材料或者以欺骗、贿赂等不正当手段申请考场或未达到项目采购需求承诺的。</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2)乙方在合同期内变更企业法人的。</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3)乙方及其工作人员因管理不到位，致使考场发生火灾、生产安全等事故或群体性事件的</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以及乙方及其工作人员在考试工作中违反法律、法规被追究刑事</w:t>
      </w:r>
      <w:r>
        <w:rPr>
          <w:rFonts w:hint="eastAsia" w:ascii="宋体" w:hAnsi="宋体" w:cs="宋体"/>
          <w:sz w:val="24"/>
          <w:szCs w:val="24"/>
          <w:lang w:val="en-US" w:eastAsia="zh-CN"/>
        </w:rPr>
        <w:t>责任</w:t>
      </w:r>
      <w:r>
        <w:rPr>
          <w:rFonts w:hint="default" w:ascii="宋体" w:hAnsi="宋体" w:eastAsia="宋体" w:cs="宋体"/>
          <w:sz w:val="24"/>
          <w:szCs w:val="24"/>
          <w:lang w:val="en-US" w:eastAsia="zh-CN"/>
        </w:rPr>
        <w:t>的。</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4)乙方及其工作人员违规在考试线路和考试车辆上做标记、设置参照物降低考试标准或者参与、协助考试作弊的，以及明知参考人员作弊不告知甲方的。</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5)乙方及其工作人员发生未经许可擅自拆修考试系统设施设备，违规进入数据库或考试系统修改删除系统软件、程序或考试评判参数、考试成绩、视频信息数据行为的，以及在考试时关闭考试音视频监控系统的。</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6)考试设施、设备、系统不能满足考试要求的，乙方从事考试相关辅助工作的人员不服从甲方考试民警和工作人员的管理，影响正常考试的。</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7)乙方工作人员贿赂甲方考试民警和工作人员的。</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3.有下列情形之一的，合同自行解除。</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1)考场因战争，自然灾害等不可抗力原因损坏，不能进行考试的。</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2)考场用地被依法征收、征用，导致考场功能缺失的。</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3)因乙方的行为致使考场功能永久丧失的。</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4)因乙方存在违反法律法规行为，不能正常履行合同义务的。</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八、合同争议解决</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合同履行中，若有争议，双方应当友好协商解决。协商不成，任何一方可向甲方住所地人民法院提起诉讼。</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九、其他约定</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本合同一式四份，双方各执二份。具有同等法律效力。如有合同附件，附件内容与以上条款不一致的，优先适用以上条款。</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tLeas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甲方 </w:t>
      </w:r>
      <w:r>
        <w:rPr>
          <w:rFonts w:hint="eastAsia" w:ascii="宋体" w:hAnsi="宋体" w:cs="宋体"/>
          <w:sz w:val="24"/>
          <w:szCs w:val="24"/>
          <w:highlight w:val="none"/>
        </w:rPr>
        <w:t xml:space="preserve">(盖章)：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(盖章)：</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cs="宋体"/>
          <w:sz w:val="24"/>
          <w:szCs w:val="24"/>
          <w:highlight w:val="none"/>
        </w:rPr>
      </w:pPr>
      <w:r>
        <w:rPr>
          <w:rFonts w:hint="eastAsia" w:ascii="宋体" w:hAnsi="宋体" w:cs="宋体"/>
          <w:sz w:val="24"/>
          <w:szCs w:val="24"/>
          <w:highlight w:val="none"/>
        </w:rPr>
        <w:t>法定代表人</w:t>
      </w:r>
      <w:r>
        <w:rPr>
          <w:rFonts w:hint="eastAsia" w:ascii="宋体" w:hAnsi="宋体" w:cs="宋体"/>
          <w:sz w:val="24"/>
          <w:szCs w:val="24"/>
          <w:highlight w:val="none"/>
          <w:lang w:val="en-US" w:eastAsia="zh-CN"/>
        </w:rPr>
        <w:t>或</w:t>
      </w:r>
      <w:r>
        <w:rPr>
          <w:rFonts w:hint="eastAsia" w:ascii="宋体" w:hAnsi="宋体" w:cs="宋体"/>
          <w:sz w:val="24"/>
          <w:szCs w:val="24"/>
          <w:highlight w:val="none"/>
        </w:rPr>
        <w:t xml:space="preserve">授权代理人(签章)：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法定代表人</w:t>
      </w:r>
      <w:r>
        <w:rPr>
          <w:rFonts w:hint="eastAsia" w:ascii="宋体" w:hAnsi="宋体" w:cs="宋体"/>
          <w:sz w:val="24"/>
          <w:szCs w:val="24"/>
          <w:highlight w:val="none"/>
          <w:lang w:val="en-US" w:eastAsia="zh-CN"/>
        </w:rPr>
        <w:t>或</w:t>
      </w:r>
      <w:r>
        <w:rPr>
          <w:rFonts w:hint="eastAsia" w:ascii="宋体" w:hAnsi="宋体" w:cs="宋体"/>
          <w:sz w:val="24"/>
          <w:szCs w:val="24"/>
          <w:highlight w:val="none"/>
        </w:rPr>
        <w:t>授权代理人(签章)：</w:t>
      </w:r>
    </w:p>
    <w:p>
      <w:pPr>
        <w:keepNext w:val="0"/>
        <w:keepLines w:val="0"/>
        <w:pageBreakBefore w:val="0"/>
        <w:widowControl w:val="0"/>
        <w:kinsoku/>
        <w:wordWrap/>
        <w:overflowPunct/>
        <w:topLinePunct w:val="0"/>
        <w:autoSpaceDE/>
        <w:autoSpaceDN/>
        <w:bidi w:val="0"/>
        <w:adjustRightInd/>
        <w:snapToGrid/>
        <w:spacing w:line="360" w:lineRule="atLeast"/>
        <w:ind w:firstLine="480" w:firstLineChars="200"/>
        <w:jc w:val="both"/>
        <w:textAlignment w:val="auto"/>
        <w:rPr>
          <w:rFonts w:hint="eastAsia" w:ascii="宋体" w:hAnsi="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tLeast"/>
        <w:ind w:firstLine="480" w:firstLineChars="200"/>
        <w:jc w:val="both"/>
        <w:textAlignment w:val="auto"/>
        <w:rPr>
          <w:rFonts w:ascii="宋体" w:hAnsi="宋体" w:cs="宋体"/>
          <w:sz w:val="24"/>
          <w:szCs w:val="24"/>
          <w:highlight w:val="none"/>
        </w:rPr>
      </w:pPr>
      <w:r>
        <w:rPr>
          <w:rFonts w:hint="eastAsia" w:ascii="宋体" w:hAnsi="宋体" w:cs="宋体"/>
          <w:sz w:val="24"/>
          <w:szCs w:val="24"/>
          <w:highlight w:val="none"/>
        </w:rPr>
        <w:t>日期：202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日期：202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w:t>
      </w:r>
    </w:p>
    <w:p>
      <w:pPr>
        <w:rPr>
          <w:rFonts w:hint="default"/>
          <w:sz w:val="20"/>
          <w:szCs w:val="22"/>
          <w:lang w:val="en-US" w:eastAsia="zh-CN"/>
        </w:rPr>
      </w:pP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bidi w:val="0"/>
        <w:jc w:val="center"/>
        <w:rPr>
          <w:rFonts w:hint="eastAsia" w:ascii="宋体" w:hAnsi="宋体" w:eastAsia="宋体" w:cs="宋体"/>
          <w:b/>
          <w:bCs/>
          <w:sz w:val="28"/>
          <w:szCs w:val="28"/>
        </w:rPr>
      </w:pPr>
      <w:bookmarkStart w:id="18" w:name="_Toc2644"/>
      <w:r>
        <w:rPr>
          <w:rStyle w:val="41"/>
          <w:rFonts w:hint="eastAsia" w:ascii="宋体" w:hAnsi="宋体" w:eastAsia="宋体" w:cs="宋体"/>
        </w:rPr>
        <w:t>第五章、评标方法及标准</w:t>
      </w:r>
      <w:bookmarkEnd w:id="18"/>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根据《中华人民共和国政府采购法》、《政府采购货物和服务招标投标管理办法》的相关规定确定以下评标方法、步骤及标准。</w:t>
      </w:r>
    </w:p>
    <w:p>
      <w:pPr>
        <w:spacing w:line="460" w:lineRule="exact"/>
        <w:ind w:firstLine="480" w:firstLineChars="200"/>
        <w:rPr>
          <w:rFonts w:hint="eastAsia" w:ascii="宋体" w:hAnsi="宋体" w:eastAsia="宋体" w:cs="宋体"/>
          <w:b/>
          <w:bCs/>
          <w:sz w:val="24"/>
        </w:rPr>
      </w:pPr>
      <w:r>
        <w:rPr>
          <w:rFonts w:hint="eastAsia" w:ascii="宋体" w:hAnsi="宋体" w:eastAsia="宋体" w:cs="宋体"/>
          <w:b/>
          <w:bCs/>
          <w:sz w:val="24"/>
        </w:rPr>
        <w:t>一、评标方法</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本次评标采用综合评分法，即对招标文件中规定的各项因素进行综合评审打分，。综合评分的主要因素是：价格、技术服务方案等和对采购文件的响应程度等。</w:t>
      </w:r>
    </w:p>
    <w:p>
      <w:pPr>
        <w:numPr>
          <w:ilvl w:val="0"/>
          <w:numId w:val="5"/>
        </w:numPr>
        <w:spacing w:line="460" w:lineRule="exact"/>
        <w:ind w:firstLine="480" w:firstLineChars="200"/>
        <w:rPr>
          <w:rFonts w:hint="eastAsia" w:ascii="宋体" w:hAnsi="宋体" w:eastAsia="宋体" w:cs="宋体"/>
          <w:b/>
          <w:bCs/>
          <w:sz w:val="24"/>
        </w:rPr>
      </w:pPr>
      <w:r>
        <w:rPr>
          <w:rFonts w:hint="eastAsia" w:ascii="宋体" w:hAnsi="宋体" w:eastAsia="宋体" w:cs="宋体"/>
          <w:b/>
          <w:bCs/>
          <w:sz w:val="24"/>
        </w:rPr>
        <w:t>评标标准、评分表</w:t>
      </w:r>
    </w:p>
    <w:tbl>
      <w:tblPr>
        <w:tblStyle w:val="25"/>
        <w:tblW w:w="5000" w:type="pct"/>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21"/>
        <w:gridCol w:w="894"/>
        <w:gridCol w:w="65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4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序号</w:t>
            </w:r>
          </w:p>
        </w:tc>
        <w:tc>
          <w:tcPr>
            <w:tcW w:w="89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评审内容</w:t>
            </w:r>
          </w:p>
        </w:tc>
        <w:tc>
          <w:tcPr>
            <w:tcW w:w="6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分值</w:t>
            </w:r>
          </w:p>
        </w:tc>
        <w:tc>
          <w:tcPr>
            <w:tcW w:w="738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评审规则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421" w:type="dxa"/>
            <w:tcBorders>
              <w:top w:val="single" w:color="auto" w:sz="4" w:space="0"/>
              <w:left w:val="single" w:color="auto" w:sz="4" w:space="0"/>
              <w:bottom w:val="single" w:color="auto" w:sz="4" w:space="0"/>
              <w:right w:val="single" w:color="auto" w:sz="4" w:space="0"/>
            </w:tcBorders>
            <w:vAlign w:val="center"/>
          </w:tcPr>
          <w:p>
            <w:pPr>
              <w:pStyle w:val="72"/>
              <w:widowControl/>
              <w:numPr>
                <w:ilvl w:val="0"/>
                <w:numId w:val="6"/>
              </w:numPr>
              <w:ind w:firstLineChars="0"/>
              <w:jc w:val="center"/>
              <w:rPr>
                <w:rFonts w:hint="eastAsia" w:ascii="宋体" w:hAnsi="宋体" w:eastAsia="宋体" w:cs="宋体"/>
                <w:szCs w:val="21"/>
              </w:rPr>
            </w:pPr>
          </w:p>
        </w:tc>
        <w:tc>
          <w:tcPr>
            <w:tcW w:w="89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投标报价</w:t>
            </w:r>
          </w:p>
        </w:tc>
        <w:tc>
          <w:tcPr>
            <w:tcW w:w="6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10</w:t>
            </w:r>
          </w:p>
        </w:tc>
        <w:tc>
          <w:tcPr>
            <w:tcW w:w="738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szCs w:val="21"/>
              </w:rPr>
            </w:pPr>
            <w:r>
              <w:rPr>
                <w:rFonts w:hint="eastAsia" w:ascii="宋体" w:hAnsi="宋体" w:eastAsia="宋体" w:cs="宋体"/>
                <w:szCs w:val="21"/>
              </w:rPr>
              <w:t>投标报价按折扣率计算，即满足招标文件要求且折扣率最低的投标报价为评标基准价，其价格分为满分。其他投标人的价格分统一按照下列公式计算：投标报价得分=(评标基准价／折扣率)×分值。</w:t>
            </w:r>
          </w:p>
          <w:p>
            <w:pPr>
              <w:widowControl/>
              <w:jc w:val="left"/>
              <w:rPr>
                <w:rFonts w:hint="eastAsia"/>
              </w:rPr>
            </w:pPr>
            <w:r>
              <w:rPr>
                <w:rFonts w:hint="eastAsia" w:ascii="宋体" w:hAnsi="宋体" w:eastAsia="宋体" w:cs="宋体"/>
                <w:szCs w:val="21"/>
              </w:rPr>
              <w:t>备注：投标报价得分四舍五入后，小数点后保留两位有效数。</w:t>
            </w:r>
          </w:p>
          <w:p>
            <w:pPr>
              <w:widowControl/>
              <w:jc w:val="left"/>
              <w:rPr>
                <w:rFonts w:hint="eastAsia" w:ascii="宋体" w:hAnsi="宋体" w:eastAsia="宋体" w:cs="宋体"/>
                <w:szCs w:val="21"/>
              </w:rPr>
            </w:pPr>
            <w:r>
              <w:rPr>
                <w:rFonts w:hint="eastAsia" w:ascii="宋体" w:hAnsi="宋体" w:eastAsia="宋体" w:cs="宋体"/>
                <w:szCs w:val="21"/>
              </w:rPr>
              <w:t>折扣率=所报类别的单价/该类别的最高限价。（如A单位所投小车科目二报价为27元/人次，则该单位小车科目二的折扣率为0.9）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4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2</w:t>
            </w:r>
          </w:p>
        </w:tc>
        <w:tc>
          <w:tcPr>
            <w:tcW w:w="89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公司制度</w:t>
            </w:r>
          </w:p>
        </w:tc>
        <w:tc>
          <w:tcPr>
            <w:tcW w:w="6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13</w:t>
            </w:r>
          </w:p>
        </w:tc>
        <w:tc>
          <w:tcPr>
            <w:tcW w:w="738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根据投标人公司自身经营管理制度：</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1、经营管理制度健全规范且设置科学的得9-13分；</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2、经营管理制度较健全规范且设置较科学的得5-7分；</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3、经营管理制度不够健全规范且设置不够科学的得1-4分；</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4、经营管理制度不健全规范且设置不科学，或未提供的不得分；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10" w:hRule="atLeast"/>
        </w:trPr>
        <w:tc>
          <w:tcPr>
            <w:tcW w:w="421" w:type="dxa"/>
            <w:tcBorders>
              <w:top w:val="nil"/>
              <w:left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3</w:t>
            </w:r>
          </w:p>
        </w:tc>
        <w:tc>
          <w:tcPr>
            <w:tcW w:w="894" w:type="dxa"/>
            <w:tcBorders>
              <w:top w:val="nil"/>
              <w:left w:val="nil"/>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拟本项目人员配备情况</w:t>
            </w:r>
          </w:p>
        </w:tc>
        <w:tc>
          <w:tcPr>
            <w:tcW w:w="655" w:type="dxa"/>
            <w:tcBorders>
              <w:top w:val="single" w:color="auto" w:sz="4" w:space="0"/>
              <w:left w:val="nil"/>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13</w:t>
            </w:r>
          </w:p>
        </w:tc>
        <w:tc>
          <w:tcPr>
            <w:tcW w:w="738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投标人考场设置保障考场运行的，配备主管人员，明确内容，配备咨询引导、考试引导、身份核查、考试巡查、系统维护和视频监控等：</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1、人员配置科学合理、岗位配备齐全、配备人员数量充足得9-13分；</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2、人员配置岗位设置及数量基本满足要求得5-7分；</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3、人员配置岗位不齐全或数量不足得1-4分；</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4、人员配置岗位设置不合理或未提供的不得分。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5" w:hRule="atLeast"/>
        </w:trPr>
        <w:tc>
          <w:tcPr>
            <w:tcW w:w="4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4</w:t>
            </w:r>
          </w:p>
        </w:tc>
        <w:tc>
          <w:tcPr>
            <w:tcW w:w="89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考试流程设置</w:t>
            </w:r>
          </w:p>
        </w:tc>
        <w:tc>
          <w:tcPr>
            <w:tcW w:w="6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13</w:t>
            </w:r>
          </w:p>
        </w:tc>
        <w:tc>
          <w:tcPr>
            <w:tcW w:w="738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根据投标人提供的考试流程安排：</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1、考试流程设置详细、科学合理、高效、便捷、可行得9-13分；</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2、考试流程设置详细、合理、基本可行得5-7分；</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3、考试流程设置不够完善、具体的得1-4分；</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4、考试流程设置不合理或未提供的不得分。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4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5</w:t>
            </w:r>
          </w:p>
        </w:tc>
        <w:tc>
          <w:tcPr>
            <w:tcW w:w="89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数据安全管理流程</w:t>
            </w:r>
          </w:p>
        </w:tc>
        <w:tc>
          <w:tcPr>
            <w:tcW w:w="6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13</w:t>
            </w:r>
          </w:p>
        </w:tc>
        <w:tc>
          <w:tcPr>
            <w:tcW w:w="738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根据投标人提供的数据安全管理流程：</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1、数据安全管理流程全面科学、合理、可行得9-13分；</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2、数据安全管理流程不够完善、具体的得5-7分；</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3、处置方案不合理有欠缺的得1-4分；</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4、未提供不得分。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4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6</w:t>
            </w:r>
          </w:p>
        </w:tc>
        <w:tc>
          <w:tcPr>
            <w:tcW w:w="89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考试场地设施日常检查流程</w:t>
            </w:r>
          </w:p>
        </w:tc>
        <w:tc>
          <w:tcPr>
            <w:tcW w:w="6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13</w:t>
            </w:r>
          </w:p>
        </w:tc>
        <w:tc>
          <w:tcPr>
            <w:tcW w:w="738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根据投标人提供的考试场地日常检查流程：</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1、检查流程全面科学、合理、可行得9-13分</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2、检查流程合理、基本可行得5-7分；</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3、检查流程不够完善、具体的1-4分；</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4、检查流程不合理或未提供不得分。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05" w:hRule="atLeast"/>
        </w:trPr>
        <w:tc>
          <w:tcPr>
            <w:tcW w:w="42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7</w:t>
            </w:r>
          </w:p>
        </w:tc>
        <w:tc>
          <w:tcPr>
            <w:tcW w:w="8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音视频监控设备的日常检查流程</w:t>
            </w:r>
          </w:p>
        </w:tc>
        <w:tc>
          <w:tcPr>
            <w:tcW w:w="655" w:type="dxa"/>
            <w:tcBorders>
              <w:top w:val="single" w:color="auto" w:sz="4" w:space="0"/>
              <w:left w:val="nil"/>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13</w:t>
            </w:r>
          </w:p>
        </w:tc>
        <w:tc>
          <w:tcPr>
            <w:tcW w:w="738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根据投标人提供的音视频监控设备的日常检查流程：</w:t>
            </w:r>
          </w:p>
          <w:p>
            <w:pPr>
              <w:widowControl/>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1、检查流程全面科学、合理、可行得9-13分；</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2、检查流程合理、基本可行得5-7分；</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3、检查流程不够完善、具体的1-4分；</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4、检查流程不合理或未提供不得分。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42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8</w:t>
            </w:r>
          </w:p>
        </w:tc>
        <w:tc>
          <w:tcPr>
            <w:tcW w:w="8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台账记录管理流程</w:t>
            </w:r>
          </w:p>
        </w:tc>
        <w:tc>
          <w:tcPr>
            <w:tcW w:w="6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Cs w:val="21"/>
              </w:rPr>
            </w:pPr>
            <w:r>
              <w:rPr>
                <w:rFonts w:hint="eastAsia" w:ascii="宋体" w:hAnsi="宋体" w:eastAsia="宋体" w:cs="宋体"/>
                <w:szCs w:val="21"/>
              </w:rPr>
              <w:t>12</w:t>
            </w:r>
          </w:p>
        </w:tc>
        <w:tc>
          <w:tcPr>
            <w:tcW w:w="738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根据投标人提供的台账记录管理流程：</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1、台账记录管理流程全面科学、合理、可行得9-12分；</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2、台账记录管理流程合理、基本可行得5-8分；</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3、台账记录管理流程不够完善、具体的1-4分；</w:t>
            </w:r>
          </w:p>
          <w:p>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4、台账记录管理流程不合理或未提供不得分。</w:t>
            </w:r>
          </w:p>
        </w:tc>
      </w:tr>
    </w:tbl>
    <w:p>
      <w:pPr>
        <w:spacing w:line="460" w:lineRule="exact"/>
        <w:ind w:firstLine="480" w:firstLineChars="200"/>
        <w:rPr>
          <w:rFonts w:hint="eastAsia" w:ascii="宋体" w:hAnsi="宋体" w:eastAsia="宋体" w:cs="宋体"/>
          <w:sz w:val="24"/>
        </w:rPr>
      </w:pP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1．评标委员会按照招标文件要求和本评分办法的有关规定，</w:t>
      </w:r>
      <w:r>
        <w:rPr>
          <w:rFonts w:hint="eastAsia" w:ascii="宋体" w:hAnsi="宋体" w:eastAsia="宋体" w:cs="宋体"/>
          <w:color w:val="FF0000"/>
          <w:sz w:val="24"/>
        </w:rPr>
        <w:t>给各投标单位所投考场类别分别打分</w:t>
      </w:r>
      <w:r>
        <w:rPr>
          <w:rFonts w:hint="eastAsia" w:ascii="宋体" w:hAnsi="宋体" w:eastAsia="宋体" w:cs="宋体"/>
          <w:sz w:val="24"/>
        </w:rPr>
        <w:t>，并按下列公式确定各投标单位的评定分数：</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评定分数=价格部分+</w:t>
      </w:r>
      <w:r>
        <w:rPr>
          <w:rFonts w:hint="eastAsia" w:ascii="宋体" w:hAnsi="宋体" w:cs="宋体"/>
          <w:sz w:val="24"/>
          <w:lang w:val="en-US" w:eastAsia="zh-CN"/>
        </w:rPr>
        <w:t>技术</w:t>
      </w:r>
      <w:r>
        <w:rPr>
          <w:rFonts w:hint="eastAsia" w:ascii="宋体" w:hAnsi="宋体" w:eastAsia="宋体" w:cs="宋体"/>
          <w:sz w:val="24"/>
        </w:rPr>
        <w:t>服务方案部分。</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2．各投标单位的最终得分为各评委所评定分数的算术平均值。</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3．各项统计、评分结果均按四舍五入方法精确到小数点后二位。</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4．评标委员会根据投标单位的最终得分，按从高到低次序确定</w:t>
      </w:r>
      <w:r>
        <w:rPr>
          <w:rFonts w:hint="eastAsia" w:ascii="宋体" w:hAnsi="宋体" w:eastAsia="宋体" w:cs="宋体"/>
          <w:color w:val="FF0000"/>
          <w:sz w:val="24"/>
        </w:rPr>
        <w:t>投标单位所投考场</w:t>
      </w:r>
      <w:r>
        <w:rPr>
          <w:rFonts w:hint="eastAsia" w:ascii="宋体" w:hAnsi="宋体" w:eastAsia="宋体" w:cs="宋体"/>
          <w:sz w:val="24"/>
        </w:rPr>
        <w:t>最终的排列名次。</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如综合评分相同则按以下原则排序：</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4.1综合评分相同时，投标报价低者优先；</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4.2综合评分相同，投标报价也相同时，技术评分高者优先。</w:t>
      </w:r>
    </w:p>
    <w:p>
      <w:pPr>
        <w:spacing w:line="460" w:lineRule="exact"/>
        <w:ind w:firstLine="480" w:firstLineChars="200"/>
        <w:rPr>
          <w:rFonts w:hint="eastAsia" w:ascii="宋体" w:hAnsi="宋体" w:eastAsia="宋体" w:cs="宋体"/>
          <w:color w:val="FF0000"/>
          <w:sz w:val="24"/>
        </w:rPr>
      </w:pPr>
      <w:r>
        <w:rPr>
          <w:rFonts w:hint="eastAsia" w:ascii="宋体" w:hAnsi="宋体" w:eastAsia="宋体" w:cs="宋体"/>
          <w:color w:val="FF0000"/>
          <w:sz w:val="24"/>
        </w:rPr>
        <w:t>备注：投标人可以投多个考场用于提供社会化考场服务，招标人将按总数不超过</w:t>
      </w:r>
      <w:r>
        <w:rPr>
          <w:rFonts w:hint="eastAsia" w:ascii="宋体" w:hAnsi="宋体" w:cs="宋体"/>
          <w:color w:val="FF0000"/>
          <w:sz w:val="24"/>
          <w:lang w:val="en-US" w:eastAsia="zh-CN"/>
        </w:rPr>
        <w:t>3</w:t>
      </w:r>
      <w:r>
        <w:rPr>
          <w:rFonts w:hint="eastAsia" w:ascii="宋体" w:hAnsi="宋体" w:eastAsia="宋体" w:cs="宋体"/>
          <w:color w:val="FF0000"/>
          <w:sz w:val="24"/>
        </w:rPr>
        <w:t>个考场的要求选定提供服务的投标单位。</w:t>
      </w:r>
    </w:p>
    <w:p>
      <w:pPr>
        <w:spacing w:line="460" w:lineRule="exact"/>
        <w:ind w:firstLine="480" w:firstLineChars="200"/>
        <w:rPr>
          <w:rFonts w:hint="eastAsia" w:ascii="宋体" w:hAnsi="宋体" w:eastAsia="宋体" w:cs="宋体"/>
          <w:color w:val="FF0000"/>
          <w:sz w:val="24"/>
        </w:rPr>
      </w:pPr>
      <w:r>
        <w:rPr>
          <w:rFonts w:hint="eastAsia" w:ascii="宋体" w:hAnsi="宋体" w:eastAsia="宋体" w:cs="宋体"/>
          <w:color w:val="FF0000"/>
          <w:sz w:val="24"/>
        </w:rPr>
        <w:t>例：A投标人投标场地为小车科目二和小车科目三，则应分别给该单位的科目二场地和科目三场地打分，</w:t>
      </w:r>
    </w:p>
    <w:p>
      <w:pPr>
        <w:spacing w:line="460" w:lineRule="exact"/>
        <w:ind w:firstLine="480" w:firstLineChars="200"/>
        <w:rPr>
          <w:rFonts w:hint="eastAsia" w:ascii="宋体" w:hAnsi="宋体" w:eastAsia="宋体" w:cs="宋体"/>
          <w:color w:val="FF0000"/>
          <w:sz w:val="24"/>
        </w:rPr>
      </w:pPr>
      <w:r>
        <w:rPr>
          <w:rFonts w:hint="eastAsia" w:ascii="宋体" w:hAnsi="宋体" w:eastAsia="宋体" w:cs="宋体"/>
          <w:color w:val="FF0000"/>
          <w:sz w:val="24"/>
        </w:rPr>
        <w:t>评标委员会应按总考场数不超过</w:t>
      </w:r>
      <w:r>
        <w:rPr>
          <w:rFonts w:hint="eastAsia" w:ascii="宋体" w:hAnsi="宋体" w:cs="宋体"/>
          <w:color w:val="FF0000"/>
          <w:sz w:val="24"/>
          <w:lang w:val="en-US" w:eastAsia="zh-CN"/>
        </w:rPr>
        <w:t>3</w:t>
      </w:r>
      <w:r>
        <w:rPr>
          <w:rFonts w:hint="eastAsia" w:ascii="宋体" w:hAnsi="宋体" w:eastAsia="宋体" w:cs="宋体"/>
          <w:color w:val="FF0000"/>
          <w:sz w:val="24"/>
        </w:rPr>
        <w:t>个的，小车科目二考场不超过</w:t>
      </w:r>
      <w:r>
        <w:rPr>
          <w:rFonts w:hint="eastAsia" w:ascii="宋体" w:hAnsi="宋体" w:cs="宋体"/>
          <w:color w:val="FF0000"/>
          <w:sz w:val="24"/>
          <w:lang w:val="en-US" w:eastAsia="zh-CN"/>
        </w:rPr>
        <w:t>2</w:t>
      </w:r>
      <w:r>
        <w:rPr>
          <w:rFonts w:hint="eastAsia" w:ascii="宋体" w:hAnsi="宋体" w:eastAsia="宋体" w:cs="宋体"/>
          <w:color w:val="FF0000"/>
          <w:sz w:val="24"/>
        </w:rPr>
        <w:t>个，小车科目三考场不超过</w:t>
      </w:r>
      <w:r>
        <w:rPr>
          <w:rFonts w:hint="eastAsia" w:ascii="宋体" w:hAnsi="宋体" w:cs="宋体"/>
          <w:color w:val="FF0000"/>
          <w:sz w:val="24"/>
          <w:lang w:val="en-US" w:eastAsia="zh-CN"/>
        </w:rPr>
        <w:t>1</w:t>
      </w:r>
      <w:r>
        <w:rPr>
          <w:rFonts w:hint="eastAsia" w:ascii="宋体" w:hAnsi="宋体" w:eastAsia="宋体" w:cs="宋体"/>
          <w:color w:val="FF0000"/>
          <w:sz w:val="24"/>
        </w:rPr>
        <w:t>个</w:t>
      </w:r>
      <w:r>
        <w:rPr>
          <w:rFonts w:hint="eastAsia" w:ascii="宋体" w:hAnsi="宋体" w:cs="宋体"/>
          <w:color w:val="FF0000"/>
          <w:sz w:val="24"/>
          <w:lang w:eastAsia="zh-CN"/>
        </w:rPr>
        <w:t>的</w:t>
      </w:r>
      <w:r>
        <w:rPr>
          <w:rFonts w:hint="eastAsia" w:ascii="宋体" w:hAnsi="宋体" w:eastAsia="宋体" w:cs="宋体"/>
          <w:color w:val="FF0000"/>
          <w:sz w:val="24"/>
        </w:rPr>
        <w:t>原则向招标人推荐中标单位所投考场。</w:t>
      </w:r>
    </w:p>
    <w:p>
      <w:pPr>
        <w:adjustRightInd w:val="0"/>
        <w:snapToGrid w:val="0"/>
        <w:spacing w:line="460" w:lineRule="exact"/>
        <w:jc w:val="center"/>
        <w:outlineLvl w:val="0"/>
        <w:rPr>
          <w:rFonts w:hint="eastAsia" w:ascii="宋体" w:hAnsi="宋体" w:eastAsia="宋体" w:cs="宋体"/>
          <w:b/>
          <w:sz w:val="32"/>
          <w:szCs w:val="32"/>
        </w:rPr>
      </w:pPr>
      <w:r>
        <w:rPr>
          <w:rFonts w:hint="eastAsia" w:ascii="宋体" w:hAnsi="宋体" w:eastAsia="宋体" w:cs="宋体"/>
          <w:b/>
          <w:sz w:val="32"/>
          <w:szCs w:val="32"/>
        </w:rPr>
        <w:br w:type="page"/>
      </w:r>
      <w:bookmarkStart w:id="19" w:name="_Toc21451"/>
      <w:r>
        <w:rPr>
          <w:rStyle w:val="41"/>
          <w:rFonts w:hint="eastAsia" w:ascii="宋体" w:hAnsi="宋体" w:eastAsia="宋体" w:cs="宋体"/>
        </w:rPr>
        <w:t>第六章、投标文件格式</w:t>
      </w:r>
      <w:bookmarkEnd w:id="19"/>
    </w:p>
    <w:p>
      <w:pPr>
        <w:spacing w:line="460" w:lineRule="exact"/>
        <w:jc w:val="right"/>
        <w:rPr>
          <w:rFonts w:hint="eastAsia" w:ascii="宋体" w:hAnsi="宋体" w:eastAsia="宋体" w:cs="宋体"/>
          <w:b/>
          <w:kern w:val="0"/>
          <w:sz w:val="44"/>
          <w:szCs w:val="44"/>
        </w:rPr>
      </w:pPr>
      <w:r>
        <w:rPr>
          <w:rFonts w:hint="eastAsia" w:ascii="宋体" w:hAnsi="宋体" w:eastAsia="宋体" w:cs="宋体"/>
          <w:b/>
          <w:kern w:val="0"/>
          <w:sz w:val="24"/>
        </w:rPr>
        <w:t>（正本/副本）</w:t>
      </w:r>
    </w:p>
    <w:p>
      <w:pPr>
        <w:spacing w:line="460" w:lineRule="exact"/>
        <w:jc w:val="left"/>
        <w:rPr>
          <w:rFonts w:hint="eastAsia" w:ascii="宋体" w:hAnsi="宋体" w:eastAsia="宋体" w:cs="宋体"/>
          <w:b/>
          <w:kern w:val="0"/>
          <w:sz w:val="32"/>
          <w:szCs w:val="32"/>
        </w:rPr>
      </w:pPr>
      <w:r>
        <w:rPr>
          <w:rFonts w:hint="eastAsia" w:ascii="宋体" w:hAnsi="宋体" w:eastAsia="宋体" w:cs="宋体"/>
          <w:b/>
          <w:kern w:val="0"/>
          <w:sz w:val="32"/>
          <w:szCs w:val="32"/>
        </w:rPr>
        <w:t>（封面）</w:t>
      </w:r>
    </w:p>
    <w:p>
      <w:pPr>
        <w:spacing w:line="460" w:lineRule="exact"/>
        <w:jc w:val="center"/>
        <w:rPr>
          <w:rFonts w:hint="eastAsia" w:ascii="宋体" w:hAnsi="宋体" w:eastAsia="宋体" w:cs="宋体"/>
          <w:b/>
          <w:kern w:val="0"/>
          <w:sz w:val="44"/>
          <w:szCs w:val="44"/>
        </w:rPr>
      </w:pPr>
    </w:p>
    <w:p>
      <w:pPr>
        <w:jc w:val="center"/>
        <w:rPr>
          <w:rFonts w:hint="eastAsia" w:ascii="宋体" w:hAnsi="宋体" w:eastAsia="宋体" w:cs="宋体"/>
          <w:b/>
          <w:bCs/>
          <w:spacing w:val="-6"/>
          <w:sz w:val="56"/>
          <w:szCs w:val="56"/>
          <w:lang w:eastAsia="zh-CN"/>
        </w:rPr>
      </w:pPr>
      <w:r>
        <w:rPr>
          <w:rFonts w:hint="eastAsia" w:ascii="宋体" w:hAnsi="宋体" w:cs="宋体"/>
          <w:b/>
          <w:kern w:val="0"/>
          <w:sz w:val="52"/>
          <w:szCs w:val="52"/>
          <w:lang w:eastAsia="zh-CN"/>
        </w:rPr>
        <w:t>阳新县公安局购买机动车驾驶人考试考场服务项目（交警大队）</w:t>
      </w:r>
    </w:p>
    <w:p>
      <w:pPr>
        <w:autoSpaceDE w:val="0"/>
        <w:autoSpaceDN w:val="0"/>
        <w:adjustRightInd w:val="0"/>
        <w:spacing w:line="460" w:lineRule="exact"/>
        <w:rPr>
          <w:rFonts w:hint="eastAsia" w:ascii="宋体" w:hAnsi="宋体" w:eastAsia="宋体" w:cs="宋体"/>
          <w:sz w:val="44"/>
          <w:szCs w:val="44"/>
        </w:rPr>
      </w:pPr>
    </w:p>
    <w:p>
      <w:pPr>
        <w:autoSpaceDE w:val="0"/>
        <w:autoSpaceDN w:val="0"/>
        <w:adjustRightInd w:val="0"/>
        <w:spacing w:line="360" w:lineRule="auto"/>
        <w:rPr>
          <w:rFonts w:hint="eastAsia" w:ascii="宋体" w:hAnsi="宋体" w:eastAsia="宋体" w:cs="宋体"/>
          <w:sz w:val="44"/>
          <w:szCs w:val="44"/>
        </w:rPr>
      </w:pPr>
    </w:p>
    <w:p>
      <w:pPr>
        <w:pStyle w:val="38"/>
        <w:ind w:firstLine="880"/>
        <w:rPr>
          <w:rFonts w:hint="eastAsia" w:ascii="宋体" w:hAnsi="宋体" w:eastAsia="宋体" w:cs="宋体"/>
          <w:sz w:val="44"/>
          <w:szCs w:val="44"/>
        </w:rPr>
      </w:pPr>
    </w:p>
    <w:p>
      <w:pPr>
        <w:autoSpaceDE w:val="0"/>
        <w:autoSpaceDN w:val="0"/>
        <w:adjustRightInd w:val="0"/>
        <w:spacing w:line="360" w:lineRule="auto"/>
        <w:rPr>
          <w:rFonts w:hint="eastAsia" w:ascii="宋体" w:hAnsi="宋体" w:eastAsia="宋体" w:cs="宋体"/>
          <w:sz w:val="44"/>
          <w:szCs w:val="44"/>
        </w:rPr>
      </w:pPr>
    </w:p>
    <w:p>
      <w:pPr>
        <w:spacing w:line="360" w:lineRule="auto"/>
        <w:jc w:val="center"/>
        <w:rPr>
          <w:rFonts w:hint="eastAsia" w:ascii="宋体" w:hAnsi="宋体" w:eastAsia="宋体" w:cs="宋体"/>
          <w:sz w:val="24"/>
        </w:rPr>
      </w:pPr>
      <w:r>
        <w:rPr>
          <w:rFonts w:hint="eastAsia" w:ascii="宋体" w:hAnsi="宋体" w:eastAsia="宋体" w:cs="宋体"/>
          <w:sz w:val="72"/>
          <w:szCs w:val="72"/>
        </w:rPr>
        <w:t>投标文件</w:t>
      </w:r>
    </w:p>
    <w:p>
      <w:pPr>
        <w:spacing w:line="360" w:lineRule="auto"/>
        <w:rPr>
          <w:rFonts w:hint="eastAsia" w:ascii="宋体" w:hAnsi="宋体" w:eastAsia="宋体" w:cs="宋体"/>
          <w:sz w:val="28"/>
          <w:szCs w:val="28"/>
        </w:rPr>
      </w:pPr>
    </w:p>
    <w:p>
      <w:pPr>
        <w:spacing w:line="460" w:lineRule="exact"/>
        <w:rPr>
          <w:rFonts w:hint="eastAsia" w:ascii="宋体" w:hAnsi="宋体" w:eastAsia="宋体" w:cs="宋体"/>
          <w:sz w:val="28"/>
          <w:szCs w:val="28"/>
        </w:rPr>
      </w:pPr>
    </w:p>
    <w:p>
      <w:pPr>
        <w:spacing w:line="460" w:lineRule="exact"/>
        <w:rPr>
          <w:rFonts w:hint="eastAsia" w:ascii="宋体" w:hAnsi="宋体" w:eastAsia="宋体" w:cs="宋体"/>
          <w:sz w:val="28"/>
          <w:szCs w:val="28"/>
        </w:rPr>
      </w:pPr>
    </w:p>
    <w:p>
      <w:pPr>
        <w:spacing w:line="460" w:lineRule="exact"/>
        <w:ind w:firstLine="280" w:firstLineChars="100"/>
        <w:rPr>
          <w:rFonts w:hint="eastAsia" w:ascii="宋体" w:hAnsi="宋体" w:eastAsia="宋体" w:cs="宋体"/>
          <w:sz w:val="28"/>
          <w:szCs w:val="28"/>
        </w:rPr>
      </w:pPr>
    </w:p>
    <w:p>
      <w:pPr>
        <w:spacing w:line="460" w:lineRule="exact"/>
        <w:jc w:val="left"/>
        <w:rPr>
          <w:rFonts w:hint="eastAsia" w:ascii="宋体" w:hAnsi="宋体" w:eastAsia="宋体" w:cs="宋体"/>
          <w:sz w:val="32"/>
          <w:szCs w:val="32"/>
        </w:rPr>
      </w:pPr>
      <w:r>
        <w:rPr>
          <w:rFonts w:hint="eastAsia" w:ascii="宋体" w:hAnsi="宋体" w:eastAsia="宋体" w:cs="宋体"/>
          <w:sz w:val="32"/>
          <w:szCs w:val="32"/>
        </w:rPr>
        <w:t>项目名称：</w:t>
      </w:r>
      <w:r>
        <w:rPr>
          <w:rFonts w:hint="eastAsia" w:ascii="宋体" w:hAnsi="宋体" w:eastAsia="宋体" w:cs="宋体"/>
          <w:sz w:val="32"/>
          <w:szCs w:val="32"/>
          <w:u w:val="single"/>
        </w:rPr>
        <w:t xml:space="preserve">                                 </w:t>
      </w:r>
    </w:p>
    <w:p>
      <w:pPr>
        <w:snapToGrid w:val="0"/>
        <w:spacing w:line="460" w:lineRule="exact"/>
        <w:rPr>
          <w:rFonts w:hint="eastAsia" w:ascii="宋体" w:hAnsi="宋体" w:eastAsia="宋体" w:cs="宋体"/>
          <w:sz w:val="32"/>
          <w:szCs w:val="32"/>
        </w:rPr>
      </w:pPr>
    </w:p>
    <w:p>
      <w:pPr>
        <w:snapToGrid w:val="0"/>
        <w:spacing w:line="460" w:lineRule="exact"/>
        <w:rPr>
          <w:rFonts w:hint="eastAsia" w:ascii="宋体" w:hAnsi="宋体" w:eastAsia="宋体" w:cs="宋体"/>
          <w:sz w:val="32"/>
          <w:szCs w:val="32"/>
          <w:u w:val="single"/>
        </w:rPr>
      </w:pPr>
      <w:r>
        <w:rPr>
          <w:rFonts w:hint="eastAsia" w:ascii="宋体" w:hAnsi="宋体" w:eastAsia="宋体" w:cs="宋体"/>
          <w:sz w:val="32"/>
          <w:szCs w:val="32"/>
        </w:rPr>
        <w:t>项目编号：</w:t>
      </w:r>
      <w:r>
        <w:rPr>
          <w:rFonts w:hint="eastAsia" w:ascii="宋体" w:hAnsi="宋体" w:eastAsia="宋体" w:cs="宋体"/>
          <w:sz w:val="32"/>
          <w:szCs w:val="32"/>
          <w:u w:val="single"/>
        </w:rPr>
        <w:t xml:space="preserve">                                 </w:t>
      </w:r>
    </w:p>
    <w:p>
      <w:pPr>
        <w:snapToGrid w:val="0"/>
        <w:spacing w:line="460" w:lineRule="exact"/>
        <w:rPr>
          <w:rFonts w:hint="eastAsia" w:ascii="宋体" w:hAnsi="宋体" w:eastAsia="宋体" w:cs="宋体"/>
          <w:sz w:val="32"/>
          <w:szCs w:val="32"/>
        </w:rPr>
      </w:pPr>
    </w:p>
    <w:p>
      <w:pPr>
        <w:snapToGrid w:val="0"/>
        <w:spacing w:line="460" w:lineRule="exact"/>
        <w:rPr>
          <w:rFonts w:hint="eastAsia" w:ascii="宋体" w:hAnsi="宋体" w:eastAsia="宋体" w:cs="宋体"/>
          <w:sz w:val="32"/>
          <w:szCs w:val="32"/>
        </w:rPr>
      </w:pPr>
      <w:r>
        <w:rPr>
          <w:rFonts w:hint="eastAsia" w:ascii="宋体" w:hAnsi="宋体" w:eastAsia="宋体" w:cs="宋体"/>
          <w:sz w:val="32"/>
          <w:szCs w:val="32"/>
        </w:rPr>
        <w:t>法定代表人或授权委托人(签字或盖章)：</w:t>
      </w:r>
      <w:r>
        <w:rPr>
          <w:rFonts w:hint="eastAsia" w:ascii="宋体" w:hAnsi="宋体" w:eastAsia="宋体" w:cs="宋体"/>
          <w:sz w:val="32"/>
          <w:szCs w:val="32"/>
          <w:u w:val="single"/>
        </w:rPr>
        <w:t xml:space="preserve">                   </w:t>
      </w:r>
    </w:p>
    <w:p>
      <w:pPr>
        <w:autoSpaceDE w:val="0"/>
        <w:autoSpaceDN w:val="0"/>
        <w:adjustRightInd w:val="0"/>
        <w:spacing w:line="460" w:lineRule="exact"/>
        <w:ind w:firstLine="960" w:firstLineChars="300"/>
        <w:rPr>
          <w:rFonts w:hint="eastAsia" w:ascii="宋体" w:hAnsi="宋体" w:eastAsia="宋体" w:cs="宋体"/>
          <w:sz w:val="32"/>
          <w:szCs w:val="32"/>
          <w:lang w:val="zh-CN"/>
        </w:rPr>
      </w:pPr>
    </w:p>
    <w:p>
      <w:pPr>
        <w:autoSpaceDE w:val="0"/>
        <w:autoSpaceDN w:val="0"/>
        <w:adjustRightInd w:val="0"/>
        <w:spacing w:line="460" w:lineRule="exact"/>
        <w:rPr>
          <w:rFonts w:hint="eastAsia" w:ascii="宋体" w:hAnsi="宋体" w:eastAsia="宋体" w:cs="宋体"/>
          <w:sz w:val="32"/>
          <w:szCs w:val="32"/>
          <w:u w:val="single"/>
          <w:lang w:val="zh-CN"/>
        </w:rPr>
      </w:pPr>
      <w:r>
        <w:rPr>
          <w:rFonts w:hint="eastAsia" w:ascii="宋体" w:hAnsi="宋体" w:eastAsia="宋体" w:cs="宋体"/>
          <w:sz w:val="32"/>
          <w:szCs w:val="32"/>
          <w:lang w:val="zh-CN"/>
        </w:rPr>
        <w:t>投标人名称</w:t>
      </w:r>
      <w:r>
        <w:rPr>
          <w:rFonts w:hint="eastAsia" w:ascii="宋体" w:hAnsi="宋体" w:eastAsia="宋体" w:cs="宋体"/>
          <w:spacing w:val="-6"/>
          <w:sz w:val="32"/>
          <w:szCs w:val="32"/>
        </w:rPr>
        <w:t>(盖章)</w:t>
      </w:r>
      <w:r>
        <w:rPr>
          <w:rFonts w:hint="eastAsia" w:ascii="宋体" w:hAnsi="宋体" w:eastAsia="宋体" w:cs="宋体"/>
          <w:sz w:val="32"/>
          <w:szCs w:val="32"/>
        </w:rPr>
        <w:t>：</w:t>
      </w:r>
      <w:r>
        <w:rPr>
          <w:rFonts w:hint="eastAsia" w:ascii="宋体" w:hAnsi="宋体" w:eastAsia="宋体" w:cs="宋体"/>
          <w:sz w:val="32"/>
          <w:szCs w:val="32"/>
          <w:u w:val="single"/>
        </w:rPr>
        <w:t xml:space="preserve">                       </w:t>
      </w:r>
    </w:p>
    <w:p>
      <w:pPr>
        <w:autoSpaceDE w:val="0"/>
        <w:autoSpaceDN w:val="0"/>
        <w:adjustRightInd w:val="0"/>
        <w:spacing w:line="460" w:lineRule="exact"/>
        <w:rPr>
          <w:rFonts w:hint="eastAsia" w:ascii="宋体" w:hAnsi="宋体" w:eastAsia="宋体" w:cs="宋体"/>
          <w:sz w:val="32"/>
          <w:szCs w:val="32"/>
          <w:lang w:val="zh-CN"/>
        </w:rPr>
      </w:pPr>
    </w:p>
    <w:p>
      <w:pPr>
        <w:autoSpaceDE w:val="0"/>
        <w:autoSpaceDN w:val="0"/>
        <w:adjustRightInd w:val="0"/>
        <w:spacing w:line="460" w:lineRule="exact"/>
        <w:rPr>
          <w:rFonts w:hint="eastAsia" w:ascii="宋体" w:hAnsi="宋体" w:eastAsia="宋体" w:cs="宋体"/>
          <w:sz w:val="32"/>
          <w:szCs w:val="32"/>
          <w:u w:val="single"/>
        </w:rPr>
      </w:pPr>
    </w:p>
    <w:p>
      <w:pPr>
        <w:autoSpaceDE w:val="0"/>
        <w:autoSpaceDN w:val="0"/>
        <w:adjustRightInd w:val="0"/>
        <w:spacing w:line="460" w:lineRule="exact"/>
        <w:jc w:val="center"/>
        <w:rPr>
          <w:rFonts w:hint="eastAsia" w:ascii="宋体" w:hAnsi="宋体" w:eastAsia="宋体" w:cs="宋体"/>
          <w:b/>
          <w:sz w:val="32"/>
          <w:szCs w:val="32"/>
        </w:rPr>
      </w:pPr>
      <w:r>
        <w:rPr>
          <w:rFonts w:hint="eastAsia" w:ascii="宋体" w:hAnsi="宋体" w:eastAsia="宋体" w:cs="宋体"/>
          <w:sz w:val="32"/>
          <w:szCs w:val="32"/>
          <w:u w:val="single"/>
        </w:rPr>
        <w:t xml:space="preserve">    年   月   日</w:t>
      </w:r>
    </w:p>
    <w:p>
      <w:pPr>
        <w:spacing w:line="460" w:lineRule="exact"/>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目  录</w:t>
      </w:r>
    </w:p>
    <w:p>
      <w:pPr>
        <w:spacing w:line="460" w:lineRule="exact"/>
        <w:rPr>
          <w:rFonts w:hint="eastAsia" w:ascii="宋体" w:hAnsi="宋体" w:eastAsia="宋体" w:cs="宋体"/>
          <w:b/>
          <w:sz w:val="32"/>
          <w:szCs w:val="32"/>
        </w:rPr>
      </w:pPr>
    </w:p>
    <w:p>
      <w:pPr>
        <w:pStyle w:val="74"/>
        <w:spacing w:line="360" w:lineRule="auto"/>
        <w:ind w:firstLine="480" w:firstLineChars="200"/>
        <w:jc w:val="both"/>
        <w:rPr>
          <w:rFonts w:hint="eastAsia" w:ascii="宋体" w:hAnsi="宋体" w:eastAsia="宋体" w:cs="宋体"/>
          <w:bCs/>
          <w:kern w:val="2"/>
          <w:sz w:val="21"/>
          <w:szCs w:val="21"/>
          <w:lang w:val="en-US"/>
        </w:rPr>
      </w:pPr>
      <w:r>
        <w:rPr>
          <w:rFonts w:hint="eastAsia" w:ascii="宋体" w:hAnsi="宋体" w:eastAsia="宋体" w:cs="宋体"/>
          <w:bCs/>
          <w:sz w:val="24"/>
          <w:szCs w:val="24"/>
          <w:lang w:val="en-US"/>
        </w:rPr>
        <w:t>一、</w:t>
      </w:r>
      <w:r>
        <w:rPr>
          <w:rFonts w:hint="eastAsia" w:ascii="宋体" w:hAnsi="宋体" w:eastAsia="宋体" w:cs="宋体"/>
          <w:bCs/>
          <w:sz w:val="24"/>
          <w:szCs w:val="24"/>
        </w:rPr>
        <w:t>投标函</w:t>
      </w:r>
    </w:p>
    <w:p>
      <w:pPr>
        <w:pStyle w:val="74"/>
        <w:spacing w:line="360" w:lineRule="auto"/>
        <w:ind w:firstLine="480" w:firstLineChars="200"/>
        <w:jc w:val="both"/>
        <w:rPr>
          <w:rFonts w:hint="eastAsia" w:ascii="宋体" w:hAnsi="宋体" w:eastAsia="宋体" w:cs="宋体"/>
          <w:bCs/>
          <w:sz w:val="24"/>
          <w:szCs w:val="24"/>
          <w:lang w:val="en-US"/>
        </w:rPr>
      </w:pPr>
      <w:r>
        <w:rPr>
          <w:rFonts w:hint="eastAsia" w:ascii="宋体" w:hAnsi="宋体" w:eastAsia="宋体" w:cs="宋体"/>
          <w:bCs/>
          <w:sz w:val="24"/>
          <w:szCs w:val="24"/>
          <w:lang w:val="en-US"/>
        </w:rPr>
        <w:t>二、</w:t>
      </w:r>
      <w:r>
        <w:rPr>
          <w:rFonts w:hint="eastAsia" w:ascii="宋体" w:hAnsi="宋体" w:eastAsia="宋体" w:cs="宋体"/>
          <w:bCs/>
          <w:sz w:val="24"/>
          <w:szCs w:val="24"/>
        </w:rPr>
        <w:t>开标一览表</w:t>
      </w:r>
    </w:p>
    <w:p>
      <w:pPr>
        <w:pStyle w:val="74"/>
        <w:spacing w:line="360" w:lineRule="auto"/>
        <w:ind w:firstLine="480" w:firstLineChars="200"/>
        <w:jc w:val="both"/>
        <w:rPr>
          <w:rFonts w:hint="eastAsia" w:ascii="宋体" w:hAnsi="宋体" w:eastAsia="宋体" w:cs="宋体"/>
          <w:bCs/>
          <w:kern w:val="2"/>
          <w:sz w:val="21"/>
          <w:szCs w:val="21"/>
          <w:lang w:val="en-US"/>
        </w:rPr>
      </w:pPr>
      <w:r>
        <w:rPr>
          <w:rFonts w:hint="eastAsia" w:ascii="宋体" w:hAnsi="宋体" w:eastAsia="宋体" w:cs="宋体"/>
          <w:bCs/>
          <w:kern w:val="2"/>
          <w:sz w:val="24"/>
          <w:szCs w:val="24"/>
          <w:lang w:val="en-US"/>
        </w:rPr>
        <w:t>三、</w:t>
      </w:r>
      <w:r>
        <w:rPr>
          <w:rFonts w:hint="eastAsia" w:ascii="宋体" w:hAnsi="宋体" w:eastAsia="宋体" w:cs="宋体"/>
          <w:bCs/>
          <w:sz w:val="24"/>
          <w:szCs w:val="24"/>
        </w:rPr>
        <w:t>法定代表人身份证明书</w:t>
      </w:r>
      <w:r>
        <w:rPr>
          <w:rFonts w:hint="eastAsia" w:ascii="宋体" w:hAnsi="宋体" w:eastAsia="宋体" w:cs="宋体"/>
          <w:bCs/>
          <w:sz w:val="24"/>
          <w:szCs w:val="24"/>
          <w:lang w:val="en-US"/>
        </w:rPr>
        <w:t>或授权委托书</w:t>
      </w:r>
    </w:p>
    <w:p>
      <w:pPr>
        <w:pStyle w:val="74"/>
        <w:spacing w:line="360" w:lineRule="auto"/>
        <w:ind w:firstLine="480" w:firstLineChars="200"/>
        <w:jc w:val="both"/>
        <w:rPr>
          <w:rFonts w:hint="eastAsia" w:ascii="宋体" w:hAnsi="宋体" w:eastAsia="宋体" w:cs="宋体"/>
          <w:bCs/>
          <w:kern w:val="2"/>
          <w:sz w:val="21"/>
          <w:szCs w:val="21"/>
          <w:lang w:val="en-US"/>
        </w:rPr>
      </w:pPr>
      <w:r>
        <w:rPr>
          <w:rFonts w:hint="eastAsia" w:ascii="宋体" w:hAnsi="宋体" w:eastAsia="宋体" w:cs="宋体"/>
          <w:bCs/>
          <w:sz w:val="24"/>
          <w:szCs w:val="24"/>
          <w:lang w:val="en-US"/>
        </w:rPr>
        <w:t>四、资格证明材料</w:t>
      </w:r>
    </w:p>
    <w:p>
      <w:pPr>
        <w:pStyle w:val="74"/>
        <w:spacing w:line="360" w:lineRule="auto"/>
        <w:ind w:firstLine="480" w:firstLineChars="200"/>
        <w:jc w:val="both"/>
        <w:rPr>
          <w:rFonts w:hint="eastAsia" w:ascii="宋体" w:hAnsi="宋体" w:eastAsia="宋体" w:cs="宋体"/>
          <w:bCs/>
          <w:sz w:val="24"/>
          <w:szCs w:val="24"/>
          <w:lang w:val="en-US"/>
        </w:rPr>
      </w:pPr>
      <w:r>
        <w:rPr>
          <w:rFonts w:hint="eastAsia" w:ascii="宋体" w:hAnsi="宋体" w:eastAsia="宋体" w:cs="宋体"/>
          <w:bCs/>
          <w:sz w:val="24"/>
          <w:szCs w:val="24"/>
          <w:lang w:val="en-US"/>
        </w:rPr>
        <w:t>五、商务技术服务部分</w:t>
      </w:r>
    </w:p>
    <w:p>
      <w:pPr>
        <w:pStyle w:val="74"/>
        <w:spacing w:line="360" w:lineRule="auto"/>
        <w:ind w:firstLine="480" w:firstLineChars="200"/>
        <w:jc w:val="both"/>
        <w:rPr>
          <w:rFonts w:hint="eastAsia" w:ascii="宋体" w:hAnsi="宋体" w:eastAsia="宋体" w:cs="宋体"/>
          <w:bCs/>
          <w:sz w:val="24"/>
          <w:szCs w:val="24"/>
          <w:lang w:val="en-US"/>
        </w:rPr>
      </w:pPr>
      <w:r>
        <w:rPr>
          <w:rFonts w:hint="eastAsia" w:ascii="宋体" w:hAnsi="宋体" w:eastAsia="宋体" w:cs="宋体"/>
          <w:bCs/>
          <w:sz w:val="24"/>
          <w:szCs w:val="24"/>
          <w:lang w:val="en-US"/>
        </w:rPr>
        <w:t>六、</w:t>
      </w:r>
      <w:r>
        <w:rPr>
          <w:rFonts w:hint="eastAsia" w:ascii="宋体" w:hAnsi="宋体" w:eastAsia="宋体" w:cs="宋体"/>
          <w:bCs/>
          <w:sz w:val="24"/>
          <w:szCs w:val="24"/>
        </w:rPr>
        <w:t>招标文件要求提供或投标人认为应提供的其他材料</w:t>
      </w:r>
    </w:p>
    <w:p>
      <w:pPr>
        <w:spacing w:line="460" w:lineRule="exact"/>
        <w:rPr>
          <w:rFonts w:hint="eastAsia" w:ascii="宋体" w:hAnsi="宋体" w:eastAsia="宋体" w:cs="宋体"/>
          <w:b/>
          <w:sz w:val="32"/>
          <w:szCs w:val="32"/>
        </w:rPr>
      </w:pPr>
    </w:p>
    <w:p>
      <w:pPr>
        <w:spacing w:line="460" w:lineRule="exact"/>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一、投标函</w:t>
      </w:r>
    </w:p>
    <w:p>
      <w:pPr>
        <w:spacing w:line="460" w:lineRule="exact"/>
        <w:rPr>
          <w:rFonts w:hint="eastAsia" w:ascii="宋体" w:hAnsi="宋体" w:eastAsia="宋体" w:cs="宋体"/>
          <w:sz w:val="24"/>
        </w:rPr>
      </w:pPr>
      <w:r>
        <w:rPr>
          <w:rFonts w:hint="eastAsia" w:ascii="宋体" w:hAnsi="宋体" w:cs="宋体"/>
          <w:sz w:val="24"/>
          <w:u w:val="single"/>
          <w:lang w:eastAsia="zh-CN"/>
        </w:rPr>
        <w:t>阳新县公安局</w:t>
      </w:r>
      <w:r>
        <w:rPr>
          <w:rFonts w:hint="eastAsia" w:ascii="宋体" w:hAnsi="宋体" w:eastAsia="宋体" w:cs="宋体"/>
          <w:sz w:val="24"/>
        </w:rPr>
        <w:t>：（招标人名称）</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（一）根据已收到的</w:t>
      </w:r>
      <w:r>
        <w:rPr>
          <w:rFonts w:hint="eastAsia" w:ascii="宋体" w:hAnsi="宋体" w:eastAsia="宋体" w:cs="宋体"/>
          <w:sz w:val="24"/>
          <w:u w:val="single"/>
        </w:rPr>
        <w:t xml:space="preserve"> </w:t>
      </w:r>
      <w:r>
        <w:rPr>
          <w:rFonts w:hint="eastAsia" w:ascii="宋体" w:hAnsi="宋体" w:cs="宋体"/>
          <w:sz w:val="24"/>
          <w:u w:val="single"/>
          <w:lang w:eastAsia="zh-CN"/>
        </w:rPr>
        <w:t>阳新县公安局购买机动车驾驶人考试考场服务项目（交警大队）</w:t>
      </w:r>
      <w:r>
        <w:rPr>
          <w:rFonts w:hint="eastAsia" w:ascii="宋体" w:hAnsi="宋体" w:eastAsia="宋体" w:cs="宋体"/>
          <w:sz w:val="24"/>
          <w:u w:val="single"/>
        </w:rPr>
        <w:t>/</w:t>
      </w:r>
      <w:r>
        <w:rPr>
          <w:rFonts w:hint="eastAsia" w:ascii="宋体" w:hAnsi="宋体" w:cs="宋体"/>
          <w:sz w:val="24"/>
          <w:u w:val="single"/>
          <w:lang w:eastAsia="zh-CN"/>
        </w:rPr>
        <w:t>131-2021CG-195</w:t>
      </w:r>
      <w:r>
        <w:rPr>
          <w:rFonts w:hint="eastAsia" w:ascii="宋体" w:hAnsi="宋体" w:eastAsia="宋体" w:cs="宋体"/>
          <w:sz w:val="24"/>
          <w:u w:val="single"/>
        </w:rPr>
        <w:t xml:space="preserve"> </w:t>
      </w:r>
      <w:r>
        <w:rPr>
          <w:rFonts w:hint="eastAsia" w:ascii="宋体" w:hAnsi="宋体" w:eastAsia="宋体" w:cs="宋体"/>
          <w:sz w:val="24"/>
        </w:rPr>
        <w:t>的招标文件，遵照《中华人民共和国政府采购法》等有关法律、法规的规定，经考察现场和研究招标文件后，我方愿以按招标文件的要求承包上述项目的谈判、签约等工作。且承诺在投标有效期（60日）内不撤回投标文件。</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（二）我方承诺已经具备《中华人民共和国政府采购法》中第二十二条中规定的参加政府采购活动的供应商应当具备的条件：</w:t>
      </w:r>
    </w:p>
    <w:p>
      <w:pPr>
        <w:spacing w:line="460" w:lineRule="exact"/>
        <w:ind w:firstLine="240" w:firstLineChars="100"/>
        <w:rPr>
          <w:rFonts w:hint="eastAsia" w:ascii="宋体" w:hAnsi="宋体" w:eastAsia="宋体" w:cs="宋体"/>
          <w:sz w:val="24"/>
        </w:rPr>
      </w:pPr>
      <w:r>
        <w:rPr>
          <w:rFonts w:hint="eastAsia" w:ascii="宋体" w:hAnsi="宋体" w:eastAsia="宋体" w:cs="宋体"/>
          <w:sz w:val="24"/>
        </w:rPr>
        <w:t>（1）具有独立承担民事责任的能力；</w:t>
      </w:r>
    </w:p>
    <w:p>
      <w:pPr>
        <w:spacing w:line="460" w:lineRule="exact"/>
        <w:ind w:firstLine="240" w:firstLineChars="100"/>
        <w:rPr>
          <w:rFonts w:hint="eastAsia" w:ascii="宋体" w:hAnsi="宋体" w:eastAsia="宋体" w:cs="宋体"/>
          <w:sz w:val="24"/>
        </w:rPr>
      </w:pPr>
      <w:r>
        <w:rPr>
          <w:rFonts w:hint="eastAsia" w:ascii="宋体" w:hAnsi="宋体" w:eastAsia="宋体" w:cs="宋体"/>
          <w:sz w:val="24"/>
        </w:rPr>
        <w:t>（2）具有良好的商业信誉和健全的财务会计制度；</w:t>
      </w:r>
    </w:p>
    <w:p>
      <w:pPr>
        <w:spacing w:line="460" w:lineRule="exact"/>
        <w:ind w:firstLine="240" w:firstLineChars="100"/>
        <w:rPr>
          <w:rFonts w:hint="eastAsia" w:ascii="宋体" w:hAnsi="宋体" w:eastAsia="宋体" w:cs="宋体"/>
          <w:sz w:val="24"/>
        </w:rPr>
      </w:pPr>
      <w:r>
        <w:rPr>
          <w:rFonts w:hint="eastAsia" w:ascii="宋体" w:hAnsi="宋体" w:eastAsia="宋体" w:cs="宋体"/>
          <w:sz w:val="24"/>
        </w:rPr>
        <w:t>（3）具有履行合同所必需的设备和专业技术能力；</w:t>
      </w:r>
    </w:p>
    <w:p>
      <w:pPr>
        <w:spacing w:line="460" w:lineRule="exact"/>
        <w:ind w:firstLine="240" w:firstLineChars="100"/>
        <w:rPr>
          <w:rFonts w:hint="eastAsia" w:ascii="宋体" w:hAnsi="宋体" w:eastAsia="宋体" w:cs="宋体"/>
          <w:sz w:val="24"/>
        </w:rPr>
      </w:pPr>
      <w:r>
        <w:rPr>
          <w:rFonts w:hint="eastAsia" w:ascii="宋体" w:hAnsi="宋体" w:eastAsia="宋体" w:cs="宋体"/>
          <w:sz w:val="24"/>
        </w:rPr>
        <w:t>（4）有依法缴纳税收和社会保障资金的良好记录；</w:t>
      </w:r>
    </w:p>
    <w:p>
      <w:pPr>
        <w:spacing w:line="460" w:lineRule="exact"/>
        <w:ind w:firstLine="240" w:firstLineChars="1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spacing w:line="460" w:lineRule="exact"/>
        <w:ind w:firstLine="240" w:firstLineChars="100"/>
        <w:rPr>
          <w:rFonts w:hint="eastAsia" w:ascii="宋体" w:hAnsi="宋体" w:eastAsia="宋体" w:cs="宋体"/>
          <w:sz w:val="24"/>
        </w:rPr>
      </w:pPr>
      <w:r>
        <w:rPr>
          <w:rFonts w:hint="eastAsia" w:ascii="宋体" w:hAnsi="宋体" w:eastAsia="宋体" w:cs="宋体"/>
          <w:sz w:val="24"/>
        </w:rPr>
        <w:t>（6）法律、行政法规规定的其他条件。</w:t>
      </w:r>
    </w:p>
    <w:p>
      <w:pPr>
        <w:spacing w:line="460" w:lineRule="exact"/>
        <w:ind w:firstLine="480" w:firstLineChars="200"/>
        <w:rPr>
          <w:rFonts w:hint="eastAsia" w:ascii="宋体" w:hAnsi="宋体" w:eastAsia="宋体" w:cs="宋体"/>
          <w:sz w:val="24"/>
          <w:u w:val="single"/>
        </w:rPr>
      </w:pPr>
      <w:r>
        <w:rPr>
          <w:rFonts w:hint="eastAsia" w:ascii="宋体" w:hAnsi="宋体" w:eastAsia="宋体" w:cs="宋体"/>
          <w:sz w:val="24"/>
        </w:rPr>
        <w:t>（三）我方保证在合同专用条款中规定的开始日期开始实施，并在合同专用条款中规定的预计日期完成全部工作</w:t>
      </w:r>
      <w:r>
        <w:rPr>
          <w:rFonts w:hint="eastAsia" w:ascii="宋体" w:hAnsi="宋体" w:eastAsia="宋体" w:cs="宋体"/>
          <w:kern w:val="0"/>
          <w:sz w:val="24"/>
        </w:rPr>
        <w:t>。</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（四）你方的招标文件、中标通知书和本投标文件将构成约束我们双方的合同。</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（五）你方可通过</w:t>
      </w:r>
      <w:r>
        <w:rPr>
          <w:rFonts w:hint="eastAsia" w:ascii="宋体" w:hAnsi="宋体" w:eastAsia="宋体" w:cs="宋体"/>
          <w:sz w:val="24"/>
          <w:u w:val="single"/>
        </w:rPr>
        <w:t xml:space="preserve">                </w:t>
      </w:r>
      <w:r>
        <w:rPr>
          <w:rFonts w:hint="eastAsia" w:ascii="宋体" w:hAnsi="宋体" w:eastAsia="宋体" w:cs="宋体"/>
          <w:sz w:val="24"/>
        </w:rPr>
        <w:t>（手机号）联系我方。</w:t>
      </w:r>
    </w:p>
    <w:p>
      <w:pPr>
        <w:spacing w:line="460" w:lineRule="exact"/>
        <w:ind w:firstLine="480" w:firstLineChars="200"/>
        <w:rPr>
          <w:rFonts w:hint="eastAsia" w:ascii="宋体" w:hAnsi="宋体" w:eastAsia="宋体" w:cs="宋体"/>
          <w:sz w:val="24"/>
        </w:rPr>
      </w:pP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投标单位（盖章）：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60" w:lineRule="exact"/>
        <w:ind w:firstLine="480" w:firstLineChars="200"/>
        <w:rPr>
          <w:rFonts w:hint="eastAsia" w:ascii="宋体" w:hAnsi="宋体" w:eastAsia="宋体" w:cs="宋体"/>
          <w:sz w:val="24"/>
          <w:u w:val="single"/>
        </w:rPr>
      </w:pPr>
      <w:r>
        <w:rPr>
          <w:rFonts w:hint="eastAsia" w:ascii="宋体" w:hAnsi="宋体" w:eastAsia="宋体" w:cs="宋体"/>
          <w:sz w:val="24"/>
        </w:rPr>
        <w:t>法定代表人或其委托代理人（签字或盖章）：</w:t>
      </w:r>
      <w:r>
        <w:rPr>
          <w:rFonts w:hint="eastAsia" w:ascii="宋体" w:hAnsi="宋体" w:eastAsia="宋体" w:cs="宋体"/>
          <w:sz w:val="24"/>
          <w:u w:val="single"/>
        </w:rPr>
        <w:t xml:space="preserve">                    </w:t>
      </w:r>
    </w:p>
    <w:p>
      <w:pPr>
        <w:spacing w:line="460" w:lineRule="exact"/>
        <w:rPr>
          <w:rFonts w:hint="eastAsia" w:ascii="宋体" w:hAnsi="宋体" w:eastAsia="宋体" w:cs="宋体"/>
          <w:sz w:val="24"/>
        </w:rPr>
      </w:pP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单位地址：</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联系人：</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 xml:space="preserve">联系电话：          </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 xml:space="preserve">电子邮箱：                        </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 xml:space="preserve">开户行:                           </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 xml:space="preserve">账号:                             </w:t>
      </w:r>
    </w:p>
    <w:p>
      <w:pPr>
        <w:spacing w:line="460" w:lineRule="exact"/>
        <w:ind w:firstLine="5524" w:firstLineChars="2302"/>
        <w:rPr>
          <w:rFonts w:hint="eastAsia" w:ascii="宋体" w:hAnsi="宋体" w:eastAsia="宋体" w:cs="宋体"/>
          <w:sz w:val="24"/>
        </w:rPr>
      </w:pPr>
      <w:r>
        <w:rPr>
          <w:rFonts w:hint="eastAsia" w:ascii="宋体" w:hAnsi="宋体" w:eastAsia="宋体" w:cs="宋体"/>
          <w:sz w:val="24"/>
        </w:rPr>
        <w:t xml:space="preserve">    年     月    日</w:t>
      </w:r>
    </w:p>
    <w:p>
      <w:pPr>
        <w:rPr>
          <w:rFonts w:hint="eastAsia" w:ascii="宋体" w:hAnsi="宋体" w:eastAsia="宋体" w:cs="宋体"/>
          <w:sz w:val="24"/>
        </w:rPr>
      </w:pPr>
      <w:r>
        <w:rPr>
          <w:rFonts w:hint="eastAsia" w:ascii="宋体" w:hAnsi="宋体" w:eastAsia="宋体" w:cs="宋体"/>
          <w:sz w:val="24"/>
        </w:rPr>
        <w:br w:type="page"/>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二、开标一览表</w:t>
      </w:r>
    </w:p>
    <w:p>
      <w:pPr>
        <w:pStyle w:val="10"/>
        <w:spacing w:line="276" w:lineRule="auto"/>
        <w:ind w:left="118"/>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spacing w:val="-17"/>
        </w:rPr>
        <w:t>：</w:t>
      </w:r>
    </w:p>
    <w:p>
      <w:pPr>
        <w:pStyle w:val="10"/>
        <w:spacing w:line="276" w:lineRule="auto"/>
        <w:ind w:left="118"/>
        <w:rPr>
          <w:rFonts w:hint="eastAsia" w:ascii="宋体" w:hAnsi="宋体" w:eastAsia="宋体" w:cs="宋体"/>
        </w:rPr>
      </w:pPr>
      <w:r>
        <w:rPr>
          <w:rFonts w:hint="eastAsia" w:ascii="宋体" w:hAnsi="宋体" w:eastAsia="宋体" w:cs="宋体"/>
        </w:rPr>
        <w:t>招标编号：</w:t>
      </w:r>
    </w:p>
    <w:p>
      <w:pPr>
        <w:pStyle w:val="10"/>
        <w:spacing w:line="276" w:lineRule="auto"/>
        <w:ind w:left="118"/>
        <w:rPr>
          <w:rFonts w:hint="eastAsia" w:ascii="宋体" w:hAnsi="宋体" w:eastAsia="宋体" w:cs="宋体"/>
        </w:rPr>
      </w:pPr>
      <w:r>
        <w:rPr>
          <w:rFonts w:hint="eastAsia" w:ascii="宋体" w:hAnsi="宋体" w:eastAsia="宋体" w:cs="宋体"/>
          <w:kern w:val="0"/>
          <w:szCs w:val="21"/>
        </w:rPr>
        <w:t>投标单位名称：</w:t>
      </w:r>
    </w:p>
    <w:tbl>
      <w:tblPr>
        <w:tblStyle w:val="25"/>
        <w:tblpPr w:leftFromText="180" w:rightFromText="180" w:vertAnchor="text" w:horzAnchor="margin" w:tblpXSpec="center" w:tblpY="158"/>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9"/>
        <w:gridCol w:w="2051"/>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579" w:type="dxa"/>
            <w:vAlign w:val="center"/>
          </w:tcPr>
          <w:p>
            <w:pPr>
              <w:tabs>
                <w:tab w:val="left" w:pos="1365"/>
                <w:tab w:val="left" w:pos="4962"/>
              </w:tabs>
              <w:spacing w:line="460" w:lineRule="exact"/>
              <w:ind w:firstLine="102" w:firstLineChars="49"/>
              <w:jc w:val="center"/>
              <w:rPr>
                <w:rFonts w:hint="eastAsia" w:ascii="宋体" w:hAnsi="宋体" w:eastAsia="宋体" w:cs="宋体"/>
                <w:kern w:val="0"/>
                <w:szCs w:val="21"/>
              </w:rPr>
            </w:pPr>
            <w:r>
              <w:rPr>
                <w:rFonts w:hint="eastAsia" w:ascii="宋体" w:hAnsi="宋体" w:eastAsia="宋体" w:cs="宋体"/>
                <w:kern w:val="0"/>
                <w:szCs w:val="21"/>
              </w:rPr>
              <w:t>投标考场类别</w:t>
            </w:r>
          </w:p>
          <w:p>
            <w:pPr>
              <w:tabs>
                <w:tab w:val="left" w:pos="1365"/>
                <w:tab w:val="left" w:pos="4962"/>
              </w:tabs>
              <w:spacing w:line="460" w:lineRule="exact"/>
              <w:ind w:firstLine="102" w:firstLineChars="49"/>
              <w:jc w:val="center"/>
              <w:rPr>
                <w:rFonts w:hint="eastAsia" w:ascii="宋体" w:hAnsi="宋体" w:eastAsia="宋体" w:cs="宋体"/>
                <w:kern w:val="0"/>
                <w:szCs w:val="21"/>
              </w:rPr>
            </w:pPr>
            <w:r>
              <w:rPr>
                <w:rFonts w:hint="eastAsia" w:ascii="宋体" w:hAnsi="宋体" w:eastAsia="宋体" w:cs="宋体"/>
                <w:kern w:val="0"/>
                <w:szCs w:val="21"/>
              </w:rPr>
              <w:t>（在下面类别前的□中勾选所投考场类别，投多个就勾选多个，并在所投类别后填入对应的数量及报价）</w:t>
            </w:r>
          </w:p>
        </w:tc>
        <w:tc>
          <w:tcPr>
            <w:tcW w:w="2051" w:type="dxa"/>
            <w:vAlign w:val="center"/>
          </w:tcPr>
          <w:p>
            <w:pPr>
              <w:tabs>
                <w:tab w:val="left" w:pos="1365"/>
                <w:tab w:val="left" w:pos="4962"/>
              </w:tabs>
              <w:spacing w:line="460" w:lineRule="exact"/>
              <w:ind w:firstLine="102" w:firstLineChars="49"/>
              <w:jc w:val="center"/>
              <w:rPr>
                <w:rFonts w:hint="eastAsia" w:ascii="宋体" w:hAnsi="宋体" w:eastAsia="宋体" w:cs="宋体"/>
                <w:szCs w:val="21"/>
              </w:rPr>
            </w:pPr>
            <w:r>
              <w:rPr>
                <w:rFonts w:hint="eastAsia" w:ascii="宋体" w:hAnsi="宋体" w:eastAsia="宋体" w:cs="宋体"/>
                <w:kern w:val="0"/>
                <w:szCs w:val="21"/>
              </w:rPr>
              <w:t>所投类别考场数量（个）</w:t>
            </w:r>
          </w:p>
        </w:tc>
        <w:tc>
          <w:tcPr>
            <w:tcW w:w="2165" w:type="dxa"/>
            <w:vAlign w:val="center"/>
          </w:tcPr>
          <w:p>
            <w:pPr>
              <w:tabs>
                <w:tab w:val="left" w:pos="1365"/>
                <w:tab w:val="left" w:pos="4962"/>
              </w:tabs>
              <w:spacing w:line="460" w:lineRule="exact"/>
              <w:ind w:firstLine="102" w:firstLineChars="49"/>
              <w:jc w:val="center"/>
              <w:rPr>
                <w:rFonts w:hint="eastAsia" w:ascii="宋体" w:hAnsi="宋体" w:eastAsia="宋体" w:cs="宋体"/>
                <w:bCs/>
                <w:szCs w:val="21"/>
              </w:rPr>
            </w:pPr>
            <w:r>
              <w:rPr>
                <w:rFonts w:hint="eastAsia" w:ascii="宋体" w:hAnsi="宋体" w:eastAsia="宋体" w:cs="宋体"/>
                <w:bCs/>
                <w:szCs w:val="21"/>
              </w:rPr>
              <w:t>投标报价</w:t>
            </w:r>
          </w:p>
          <w:p>
            <w:pPr>
              <w:tabs>
                <w:tab w:val="left" w:pos="1365"/>
                <w:tab w:val="left" w:pos="4962"/>
              </w:tabs>
              <w:spacing w:line="460" w:lineRule="exact"/>
              <w:ind w:firstLine="102" w:firstLineChars="49"/>
              <w:jc w:val="center"/>
              <w:rPr>
                <w:rFonts w:hint="eastAsia" w:ascii="宋体" w:hAnsi="宋体" w:eastAsia="宋体" w:cs="宋体"/>
                <w:szCs w:val="21"/>
              </w:rPr>
            </w:pPr>
            <w:r>
              <w:rPr>
                <w:rFonts w:hint="eastAsia" w:ascii="宋体" w:hAnsi="宋体" w:eastAsia="宋体" w:cs="宋体"/>
                <w:bCs/>
                <w:szCs w:val="21"/>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5579" w:type="dxa"/>
            <w:vAlign w:val="center"/>
          </w:tcPr>
          <w:p>
            <w:pPr>
              <w:tabs>
                <w:tab w:val="left" w:pos="1365"/>
                <w:tab w:val="left" w:pos="4962"/>
              </w:tabs>
              <w:spacing w:line="460" w:lineRule="exact"/>
              <w:ind w:firstLine="102" w:firstLineChars="49"/>
              <w:jc w:val="center"/>
              <w:rPr>
                <w:rFonts w:hint="eastAsia" w:ascii="宋体" w:hAnsi="宋体" w:eastAsia="宋体" w:cs="宋体"/>
                <w:kern w:val="0"/>
                <w:szCs w:val="21"/>
              </w:rPr>
            </w:pPr>
            <w:r>
              <w:rPr>
                <w:rFonts w:hint="eastAsia" w:ascii="宋体" w:hAnsi="宋体" w:cs="宋体"/>
                <w:szCs w:val="21"/>
                <w:lang w:eastAsia="zh-CN"/>
              </w:rPr>
              <w:t>□</w:t>
            </w:r>
            <w:r>
              <w:rPr>
                <w:rFonts w:hint="eastAsia" w:ascii="宋体" w:hAnsi="宋体" w:eastAsia="宋体" w:cs="宋体"/>
                <w:szCs w:val="21"/>
              </w:rPr>
              <w:t>小车科目二</w:t>
            </w:r>
          </w:p>
        </w:tc>
        <w:tc>
          <w:tcPr>
            <w:tcW w:w="2051" w:type="dxa"/>
            <w:vAlign w:val="center"/>
          </w:tcPr>
          <w:p>
            <w:pPr>
              <w:tabs>
                <w:tab w:val="left" w:pos="4962"/>
              </w:tabs>
              <w:spacing w:line="460" w:lineRule="exact"/>
              <w:jc w:val="center"/>
              <w:rPr>
                <w:rFonts w:hint="default" w:ascii="宋体" w:hAnsi="宋体" w:eastAsia="宋体" w:cs="宋体"/>
                <w:szCs w:val="21"/>
                <w:lang w:val="en-US" w:eastAsia="zh-CN"/>
              </w:rPr>
            </w:pPr>
          </w:p>
        </w:tc>
        <w:tc>
          <w:tcPr>
            <w:tcW w:w="2165" w:type="dxa"/>
            <w:vAlign w:val="center"/>
          </w:tcPr>
          <w:p>
            <w:pPr>
              <w:tabs>
                <w:tab w:val="left" w:pos="4962"/>
              </w:tabs>
              <w:spacing w:line="460" w:lineRule="exact"/>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5579" w:type="dxa"/>
            <w:vAlign w:val="center"/>
          </w:tcPr>
          <w:p>
            <w:pPr>
              <w:tabs>
                <w:tab w:val="left" w:pos="4962"/>
              </w:tabs>
              <w:spacing w:line="460" w:lineRule="exact"/>
              <w:jc w:val="center"/>
              <w:rPr>
                <w:rFonts w:hint="eastAsia" w:ascii="宋体" w:hAnsi="宋体" w:eastAsia="宋体" w:cs="宋体"/>
                <w:szCs w:val="21"/>
              </w:rPr>
            </w:pPr>
            <w:r>
              <w:rPr>
                <w:rFonts w:hint="eastAsia" w:ascii="宋体" w:hAnsi="宋体" w:eastAsia="宋体" w:cs="宋体"/>
                <w:szCs w:val="21"/>
              </w:rPr>
              <w:t>□小车科目三</w:t>
            </w:r>
          </w:p>
        </w:tc>
        <w:tc>
          <w:tcPr>
            <w:tcW w:w="2051" w:type="dxa"/>
            <w:vAlign w:val="center"/>
          </w:tcPr>
          <w:p>
            <w:pPr>
              <w:tabs>
                <w:tab w:val="left" w:pos="4962"/>
              </w:tabs>
              <w:spacing w:line="460" w:lineRule="exact"/>
              <w:jc w:val="center"/>
              <w:rPr>
                <w:rFonts w:hint="eastAsia" w:ascii="宋体" w:hAnsi="宋体" w:eastAsia="宋体" w:cs="宋体"/>
                <w:szCs w:val="21"/>
              </w:rPr>
            </w:pPr>
          </w:p>
        </w:tc>
        <w:tc>
          <w:tcPr>
            <w:tcW w:w="2165" w:type="dxa"/>
            <w:vAlign w:val="center"/>
          </w:tcPr>
          <w:p>
            <w:pPr>
              <w:tabs>
                <w:tab w:val="left" w:pos="4962"/>
              </w:tabs>
              <w:spacing w:line="46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9795" w:type="dxa"/>
            <w:gridSpan w:val="3"/>
            <w:vAlign w:val="center"/>
          </w:tcPr>
          <w:p>
            <w:pPr>
              <w:tabs>
                <w:tab w:val="left" w:pos="1365"/>
                <w:tab w:val="left" w:pos="4962"/>
              </w:tabs>
              <w:spacing w:line="460" w:lineRule="exact"/>
              <w:ind w:firstLine="102" w:firstLineChars="49"/>
              <w:rPr>
                <w:rFonts w:hint="eastAsia" w:ascii="宋体" w:hAnsi="宋体" w:eastAsia="宋体" w:cs="宋体"/>
              </w:rPr>
            </w:pPr>
            <w:r>
              <w:rPr>
                <w:rFonts w:hint="eastAsia" w:ascii="宋体" w:hAnsi="宋体" w:eastAsia="宋体" w:cs="宋体"/>
              </w:rPr>
              <w:t>备注：（1）此表中的内容必须与投标文件中的内容一致，如出现不一致时，后果由投标人自己负责。</w:t>
            </w:r>
          </w:p>
          <w:p>
            <w:pPr>
              <w:tabs>
                <w:tab w:val="left" w:pos="1365"/>
                <w:tab w:val="left" w:pos="4962"/>
              </w:tabs>
              <w:spacing w:line="460" w:lineRule="exact"/>
              <w:ind w:firstLine="102" w:firstLineChars="49"/>
              <w:rPr>
                <w:rFonts w:hint="eastAsia" w:ascii="宋体" w:hAnsi="宋体" w:eastAsia="宋体" w:cs="宋体"/>
              </w:rPr>
            </w:pPr>
            <w:r>
              <w:rPr>
                <w:rFonts w:hint="eastAsia" w:ascii="宋体" w:hAnsi="宋体" w:eastAsia="宋体" w:cs="宋体"/>
              </w:rPr>
              <w:t>（2）不得对此表格式作任何更改。</w:t>
            </w:r>
          </w:p>
          <w:p>
            <w:pPr>
              <w:tabs>
                <w:tab w:val="left" w:pos="1365"/>
                <w:tab w:val="left" w:pos="4962"/>
              </w:tabs>
              <w:spacing w:line="460" w:lineRule="exact"/>
              <w:ind w:firstLine="102" w:firstLineChars="49"/>
              <w:rPr>
                <w:rFonts w:hint="eastAsia" w:ascii="宋体" w:hAnsi="宋体" w:eastAsia="宋体" w:cs="宋体"/>
              </w:rPr>
            </w:pPr>
            <w:r>
              <w:rPr>
                <w:rFonts w:hint="eastAsia" w:ascii="宋体" w:hAnsi="宋体" w:eastAsia="宋体" w:cs="宋体"/>
              </w:rPr>
              <w:t>（3）价格单位为“元”，小数点后保留两位，第三位四舍五入。</w:t>
            </w:r>
          </w:p>
          <w:p>
            <w:pPr>
              <w:tabs>
                <w:tab w:val="left" w:pos="1365"/>
                <w:tab w:val="left" w:pos="4962"/>
              </w:tabs>
              <w:spacing w:line="460" w:lineRule="exact"/>
              <w:ind w:firstLine="102" w:firstLineChars="49"/>
              <w:rPr>
                <w:rFonts w:hint="eastAsia" w:ascii="宋体" w:hAnsi="宋体" w:eastAsia="宋体" w:cs="宋体"/>
              </w:rPr>
            </w:pPr>
            <w:r>
              <w:rPr>
                <w:rFonts w:hint="eastAsia" w:ascii="宋体" w:hAnsi="宋体" w:eastAsia="宋体" w:cs="宋体"/>
              </w:rPr>
              <w:t>（4）所报价格为各分项汇总后的含税总价。需包含所有费用，投标人必须完整报价，不得选择报价。</w:t>
            </w:r>
          </w:p>
          <w:p>
            <w:pPr>
              <w:tabs>
                <w:tab w:val="left" w:pos="1365"/>
                <w:tab w:val="left" w:pos="4962"/>
              </w:tabs>
              <w:spacing w:line="460" w:lineRule="exact"/>
              <w:ind w:firstLine="102" w:firstLineChars="49"/>
              <w:rPr>
                <w:rFonts w:hint="eastAsia" w:ascii="宋体" w:hAnsi="宋体" w:eastAsia="宋体" w:cs="宋体"/>
                <w:lang w:eastAsia="zh-CN"/>
              </w:rPr>
            </w:pPr>
            <w:r>
              <w:rPr>
                <w:rFonts w:hint="eastAsia" w:ascii="宋体" w:hAnsi="宋体" w:eastAsia="宋体" w:cs="宋体"/>
                <w:b/>
                <w:bCs/>
              </w:rPr>
              <w:t>（5）不得超过各类别的最高限价：小车科目二为30，小车科目三为50</w:t>
            </w:r>
            <w:r>
              <w:rPr>
                <w:rFonts w:hint="eastAsia" w:ascii="宋体" w:hAnsi="宋体" w:cs="宋体"/>
                <w:b/>
                <w:bCs/>
                <w:lang w:eastAsia="zh-CN"/>
              </w:rPr>
              <w:t>。</w:t>
            </w:r>
          </w:p>
        </w:tc>
      </w:tr>
    </w:tbl>
    <w:p>
      <w:pPr>
        <w:pStyle w:val="11"/>
        <w:spacing w:line="460" w:lineRule="exact"/>
        <w:ind w:firstLine="0" w:firstLineChars="0"/>
        <w:rPr>
          <w:rFonts w:hint="eastAsia" w:ascii="宋体" w:hAnsi="宋体" w:eastAsia="宋体" w:cs="宋体"/>
          <w:position w:val="6"/>
          <w:sz w:val="24"/>
          <w:szCs w:val="24"/>
        </w:rPr>
      </w:pPr>
    </w:p>
    <w:p>
      <w:pPr>
        <w:pStyle w:val="11"/>
        <w:spacing w:line="460" w:lineRule="exact"/>
        <w:ind w:firstLine="480" w:firstLineChars="200"/>
        <w:rPr>
          <w:rFonts w:hint="eastAsia" w:ascii="宋体" w:hAnsi="宋体" w:eastAsia="宋体" w:cs="宋体"/>
          <w:position w:val="6"/>
          <w:sz w:val="24"/>
          <w:szCs w:val="24"/>
        </w:rPr>
      </w:pPr>
      <w:r>
        <w:rPr>
          <w:rFonts w:hint="eastAsia" w:ascii="宋体" w:hAnsi="宋体" w:eastAsia="宋体" w:cs="宋体"/>
          <w:position w:val="6"/>
          <w:sz w:val="24"/>
          <w:szCs w:val="24"/>
        </w:rPr>
        <w:t>投标单位（盖章）：</w:t>
      </w:r>
    </w:p>
    <w:p>
      <w:pPr>
        <w:pStyle w:val="11"/>
        <w:spacing w:line="460" w:lineRule="exact"/>
        <w:ind w:firstLine="480" w:firstLineChars="200"/>
        <w:rPr>
          <w:rFonts w:hint="eastAsia" w:ascii="宋体" w:hAnsi="宋体" w:eastAsia="宋体" w:cs="宋体"/>
          <w:position w:val="6"/>
          <w:sz w:val="24"/>
          <w:szCs w:val="24"/>
        </w:rPr>
      </w:pPr>
      <w:r>
        <w:rPr>
          <w:rFonts w:hint="eastAsia" w:ascii="宋体" w:hAnsi="宋体" w:eastAsia="宋体" w:cs="宋体"/>
          <w:position w:val="6"/>
          <w:sz w:val="24"/>
          <w:szCs w:val="24"/>
        </w:rPr>
        <w:t>法定代表人或其委托代理人（签字或盖章）：</w:t>
      </w:r>
    </w:p>
    <w:p>
      <w:pPr>
        <w:pStyle w:val="11"/>
        <w:spacing w:line="460" w:lineRule="exact"/>
        <w:ind w:firstLine="5596" w:firstLineChars="2332"/>
        <w:rPr>
          <w:rFonts w:hint="eastAsia" w:ascii="宋体" w:hAnsi="宋体" w:eastAsia="宋体" w:cs="宋体"/>
          <w:position w:val="6"/>
          <w:sz w:val="24"/>
          <w:szCs w:val="24"/>
        </w:rPr>
      </w:pPr>
    </w:p>
    <w:p>
      <w:pPr>
        <w:spacing w:line="276" w:lineRule="auto"/>
        <w:jc w:val="right"/>
        <w:rPr>
          <w:rFonts w:hint="eastAsia" w:ascii="宋体" w:hAnsi="宋体" w:eastAsia="宋体" w:cs="宋体"/>
          <w:sz w:val="4"/>
          <w:szCs w:val="4"/>
        </w:rPr>
      </w:pPr>
      <w:r>
        <w:rPr>
          <w:rFonts w:hint="eastAsia" w:ascii="宋体" w:hAnsi="宋体" w:eastAsia="宋体" w:cs="宋体"/>
          <w:position w:val="6"/>
          <w:sz w:val="24"/>
        </w:rPr>
        <w:t xml:space="preserve">            年    月     日</w:t>
      </w:r>
    </w:p>
    <w:p>
      <w:pPr>
        <w:jc w:val="center"/>
        <w:rPr>
          <w:rFonts w:hint="eastAsia" w:ascii="宋体" w:hAnsi="宋体" w:eastAsia="宋体" w:cs="宋体"/>
          <w:b/>
          <w:bCs/>
          <w:sz w:val="24"/>
        </w:rPr>
      </w:pPr>
    </w:p>
    <w:p>
      <w:pPr>
        <w:pStyle w:val="24"/>
        <w:rPr>
          <w:rFonts w:hint="eastAsia" w:ascii="宋体" w:hAnsi="宋体" w:eastAsia="宋体" w:cs="宋体"/>
        </w:rPr>
      </w:pPr>
    </w:p>
    <w:p>
      <w:pPr>
        <w:rPr>
          <w:rFonts w:hint="eastAsia" w:ascii="宋体" w:hAnsi="宋体" w:eastAsia="宋体" w:cs="宋体"/>
          <w:b/>
          <w:sz w:val="32"/>
          <w:szCs w:val="32"/>
        </w:rPr>
      </w:pPr>
      <w:r>
        <w:rPr>
          <w:rFonts w:hint="eastAsia" w:ascii="宋体" w:hAnsi="宋体" w:eastAsia="宋体" w:cs="宋体"/>
          <w:b/>
          <w:sz w:val="32"/>
          <w:szCs w:val="32"/>
        </w:rPr>
        <w:br w:type="page"/>
      </w:r>
    </w:p>
    <w:p>
      <w:pPr>
        <w:spacing w:line="360" w:lineRule="auto"/>
        <w:jc w:val="center"/>
        <w:rPr>
          <w:rFonts w:hint="eastAsia" w:ascii="宋体" w:hAnsi="宋体" w:eastAsia="宋体" w:cs="宋体"/>
          <w:sz w:val="32"/>
          <w:szCs w:val="32"/>
        </w:rPr>
      </w:pPr>
      <w:r>
        <w:rPr>
          <w:rFonts w:hint="eastAsia" w:ascii="宋体" w:hAnsi="宋体" w:eastAsia="宋体" w:cs="宋体"/>
          <w:b/>
          <w:sz w:val="32"/>
          <w:szCs w:val="32"/>
        </w:rPr>
        <w:t>三、法定代表人身份证明书或授权委托书</w:t>
      </w:r>
    </w:p>
    <w:p>
      <w:pPr>
        <w:spacing w:before="156" w:beforeLines="50" w:after="156" w:afterLines="50" w:line="320" w:lineRule="exact"/>
        <w:jc w:val="center"/>
        <w:rPr>
          <w:rFonts w:hint="eastAsia" w:ascii="宋体" w:hAnsi="宋体" w:eastAsia="宋体" w:cs="宋体"/>
          <w:bCs/>
          <w:sz w:val="24"/>
        </w:rPr>
      </w:pPr>
      <w:bookmarkStart w:id="20" w:name="_Toc28106"/>
    </w:p>
    <w:p>
      <w:pPr>
        <w:spacing w:before="156" w:beforeLines="50" w:after="156" w:afterLines="50" w:line="320" w:lineRule="exact"/>
        <w:jc w:val="center"/>
        <w:rPr>
          <w:rFonts w:hint="eastAsia" w:ascii="宋体" w:hAnsi="宋体" w:eastAsia="宋体" w:cs="宋体"/>
          <w:bCs/>
          <w:sz w:val="24"/>
        </w:rPr>
      </w:pPr>
      <w:r>
        <w:rPr>
          <w:rFonts w:hint="eastAsia" w:ascii="宋体" w:hAnsi="宋体" w:eastAsia="宋体" w:cs="宋体"/>
          <w:bCs/>
          <w:sz w:val="24"/>
        </w:rPr>
        <w:t>1、法定代表人身份证明</w:t>
      </w:r>
      <w:bookmarkEnd w:id="20"/>
      <w:r>
        <w:rPr>
          <w:rFonts w:hint="eastAsia" w:ascii="宋体" w:hAnsi="宋体" w:eastAsia="宋体" w:cs="宋体"/>
          <w:bCs/>
          <w:sz w:val="24"/>
        </w:rPr>
        <w:t>书</w:t>
      </w:r>
    </w:p>
    <w:p>
      <w:pPr>
        <w:spacing w:line="400" w:lineRule="exact"/>
        <w:ind w:firstLine="120" w:firstLineChars="50"/>
        <w:rPr>
          <w:rFonts w:hint="eastAsia" w:ascii="宋体" w:hAnsi="宋体" w:eastAsia="宋体" w:cs="宋体"/>
          <w:sz w:val="24"/>
        </w:rPr>
      </w:pPr>
    </w:p>
    <w:p>
      <w:pPr>
        <w:spacing w:line="400" w:lineRule="exact"/>
        <w:ind w:firstLine="120" w:firstLineChars="50"/>
        <w:rPr>
          <w:rFonts w:hint="eastAsia" w:ascii="宋体" w:hAnsi="宋体" w:eastAsia="宋体" w:cs="宋体"/>
          <w:sz w:val="24"/>
        </w:rPr>
      </w:pPr>
      <w:r>
        <w:rPr>
          <w:rFonts w:hint="eastAsia" w:ascii="宋体" w:hAnsi="宋体" w:eastAsia="宋体" w:cs="宋体"/>
          <w:sz w:val="24"/>
        </w:rPr>
        <w:t>投 标 人：</w:t>
      </w:r>
      <w:r>
        <w:rPr>
          <w:rFonts w:hint="eastAsia" w:ascii="宋体" w:hAnsi="宋体" w:eastAsia="宋体" w:cs="宋体"/>
          <w:sz w:val="24"/>
          <w:u w:val="single"/>
        </w:rPr>
        <w:t xml:space="preserve">                                   </w:t>
      </w:r>
    </w:p>
    <w:p>
      <w:pPr>
        <w:spacing w:line="400" w:lineRule="exact"/>
        <w:ind w:firstLine="120" w:firstLineChars="50"/>
        <w:rPr>
          <w:rFonts w:hint="eastAsia" w:ascii="宋体" w:hAnsi="宋体" w:eastAsia="宋体" w:cs="宋体"/>
          <w:sz w:val="24"/>
          <w:u w:val="single"/>
        </w:rPr>
      </w:pPr>
      <w:r>
        <w:rPr>
          <w:rFonts w:hint="eastAsia" w:ascii="宋体" w:hAnsi="宋体" w:eastAsia="宋体" w:cs="宋体"/>
          <w:sz w:val="24"/>
        </w:rPr>
        <w:t>单位性质：</w:t>
      </w:r>
      <w:r>
        <w:rPr>
          <w:rFonts w:hint="eastAsia" w:ascii="宋体" w:hAnsi="宋体" w:eastAsia="宋体" w:cs="宋体"/>
          <w:sz w:val="24"/>
          <w:u w:val="single"/>
        </w:rPr>
        <w:t xml:space="preserve">                                   </w:t>
      </w:r>
    </w:p>
    <w:p>
      <w:pPr>
        <w:spacing w:line="400" w:lineRule="exact"/>
        <w:ind w:firstLine="120" w:firstLineChars="50"/>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 xml:space="preserve">                                   </w:t>
      </w:r>
    </w:p>
    <w:p>
      <w:pPr>
        <w:spacing w:line="400" w:lineRule="exact"/>
        <w:ind w:firstLine="120" w:firstLineChars="50"/>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400" w:lineRule="exact"/>
        <w:ind w:firstLine="120" w:firstLineChars="50"/>
        <w:rPr>
          <w:rFonts w:hint="eastAsia" w:ascii="宋体" w:hAnsi="宋体" w:eastAsia="宋体" w:cs="宋体"/>
          <w:sz w:val="24"/>
          <w:u w:val="single"/>
        </w:rPr>
      </w:pPr>
      <w:r>
        <w:rPr>
          <w:rFonts w:hint="eastAsia" w:ascii="宋体" w:hAnsi="宋体" w:eastAsia="宋体" w:cs="宋体"/>
          <w:sz w:val="24"/>
        </w:rPr>
        <w:t>经营期限：</w:t>
      </w:r>
      <w:r>
        <w:rPr>
          <w:rFonts w:hint="eastAsia" w:ascii="宋体" w:hAnsi="宋体" w:eastAsia="宋体" w:cs="宋体"/>
          <w:sz w:val="24"/>
          <w:u w:val="single"/>
        </w:rPr>
        <w:t xml:space="preserve">                                    </w:t>
      </w:r>
    </w:p>
    <w:p>
      <w:pPr>
        <w:spacing w:line="400" w:lineRule="exact"/>
        <w:ind w:firstLine="120" w:firstLineChars="50"/>
        <w:rPr>
          <w:rFonts w:hint="eastAsia" w:ascii="宋体" w:hAnsi="宋体" w:eastAsia="宋体" w:cs="宋体"/>
          <w:sz w:val="24"/>
        </w:rPr>
      </w:pPr>
      <w:r>
        <w:rPr>
          <w:rFonts w:hint="eastAsia" w:ascii="宋体" w:hAnsi="宋体" w:eastAsia="宋体" w:cs="宋体"/>
          <w:sz w:val="24"/>
        </w:rPr>
        <w:t>姓    名：</w:t>
      </w:r>
      <w:r>
        <w:rPr>
          <w:rFonts w:hint="eastAsia" w:ascii="宋体" w:hAnsi="宋体" w:eastAsia="宋体" w:cs="宋体"/>
          <w:sz w:val="24"/>
          <w:u w:val="single"/>
        </w:rPr>
        <w:t xml:space="preserve">             </w:t>
      </w:r>
      <w:r>
        <w:rPr>
          <w:rFonts w:hint="eastAsia" w:ascii="宋体" w:hAnsi="宋体" w:eastAsia="宋体" w:cs="宋体"/>
          <w:sz w:val="24"/>
        </w:rPr>
        <w:t>性    别：</w:t>
      </w:r>
      <w:r>
        <w:rPr>
          <w:rFonts w:hint="eastAsia" w:ascii="宋体" w:hAnsi="宋体" w:eastAsia="宋体" w:cs="宋体"/>
          <w:sz w:val="24"/>
          <w:u w:val="single"/>
        </w:rPr>
        <w:t xml:space="preserve">               </w:t>
      </w:r>
    </w:p>
    <w:p>
      <w:pPr>
        <w:spacing w:line="400" w:lineRule="exact"/>
        <w:ind w:firstLine="120" w:firstLineChars="50"/>
        <w:rPr>
          <w:rFonts w:hint="eastAsia" w:ascii="宋体" w:hAnsi="宋体" w:eastAsia="宋体" w:cs="宋体"/>
          <w:sz w:val="24"/>
        </w:rPr>
      </w:pPr>
      <w:r>
        <w:rPr>
          <w:rFonts w:hint="eastAsia" w:ascii="宋体" w:hAnsi="宋体" w:eastAsia="宋体" w:cs="宋体"/>
          <w:sz w:val="24"/>
        </w:rPr>
        <w:t>年    龄：</w:t>
      </w:r>
      <w:r>
        <w:rPr>
          <w:rFonts w:hint="eastAsia" w:ascii="宋体" w:hAnsi="宋体" w:eastAsia="宋体" w:cs="宋体"/>
          <w:sz w:val="24"/>
          <w:u w:val="single"/>
        </w:rPr>
        <w:t xml:space="preserve">             </w:t>
      </w:r>
      <w:r>
        <w:rPr>
          <w:rFonts w:hint="eastAsia" w:ascii="宋体" w:hAnsi="宋体" w:eastAsia="宋体" w:cs="宋体"/>
          <w:sz w:val="24"/>
        </w:rPr>
        <w:t>职    务：</w:t>
      </w:r>
      <w:r>
        <w:rPr>
          <w:rFonts w:hint="eastAsia" w:ascii="宋体" w:hAnsi="宋体" w:eastAsia="宋体" w:cs="宋体"/>
          <w:sz w:val="24"/>
          <w:u w:val="single"/>
        </w:rPr>
        <w:t xml:space="preserve">               </w:t>
      </w:r>
    </w:p>
    <w:p>
      <w:pPr>
        <w:spacing w:line="400" w:lineRule="exact"/>
        <w:ind w:firstLine="120" w:firstLineChars="5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（投标人名称）的法定代表人。</w:t>
      </w:r>
    </w:p>
    <w:p>
      <w:pPr>
        <w:spacing w:line="400" w:lineRule="exact"/>
        <w:ind w:firstLine="120" w:firstLineChars="50"/>
        <w:rPr>
          <w:rFonts w:hint="eastAsia" w:ascii="宋体" w:hAnsi="宋体" w:eastAsia="宋体" w:cs="宋体"/>
          <w:sz w:val="24"/>
        </w:rPr>
      </w:pPr>
      <w:r>
        <w:rPr>
          <w:rFonts w:hint="eastAsia" w:ascii="宋体" w:hAnsi="宋体" w:eastAsia="宋体" w:cs="宋体"/>
          <w:sz w:val="24"/>
        </w:rPr>
        <w:t>特此证明。</w:t>
      </w:r>
    </w:p>
    <w:p>
      <w:pPr>
        <w:spacing w:line="400" w:lineRule="exact"/>
        <w:rPr>
          <w:rFonts w:hint="eastAsia" w:ascii="宋体" w:hAnsi="宋体" w:eastAsia="宋体" w:cs="宋体"/>
          <w:sz w:val="24"/>
        </w:rPr>
      </w:pPr>
    </w:p>
    <w:p>
      <w:pPr>
        <w:spacing w:line="360" w:lineRule="exact"/>
        <w:rPr>
          <w:rFonts w:hint="eastAsia" w:ascii="宋体" w:hAnsi="宋体" w:eastAsia="宋体" w:cs="宋体"/>
          <w:sz w:val="24"/>
        </w:rPr>
      </w:pPr>
    </w:p>
    <w:p>
      <w:pPr>
        <w:spacing w:line="360" w:lineRule="exact"/>
        <w:ind w:firstLine="240" w:firstLineChars="100"/>
        <w:rPr>
          <w:rFonts w:hint="eastAsia" w:ascii="宋体" w:hAnsi="宋体" w:eastAsia="宋体" w:cs="宋体"/>
          <w:b/>
          <w:bCs/>
          <w:sz w:val="24"/>
        </w:rPr>
      </w:pPr>
      <w:r>
        <w:rPr>
          <w:rFonts w:hint="eastAsia" w:ascii="宋体" w:hAnsi="宋体" w:eastAsia="宋体" w:cs="宋体"/>
          <w:b/>
          <w:bCs/>
          <w:sz w:val="24"/>
        </w:rPr>
        <w:t>附法定代表人身份证扫描件或复印件（正反面均需）</w:t>
      </w:r>
    </w:p>
    <w:p>
      <w:pPr>
        <w:spacing w:line="600" w:lineRule="exact"/>
        <w:ind w:right="480" w:firstLine="480" w:firstLineChars="200"/>
        <w:rPr>
          <w:rFonts w:hint="eastAsia" w:ascii="宋体" w:hAnsi="宋体" w:eastAsia="宋体" w:cs="宋体"/>
          <w:b/>
          <w:bCs/>
          <w:sz w:val="24"/>
        </w:rPr>
      </w:pPr>
    </w:p>
    <w:p>
      <w:pPr>
        <w:spacing w:line="600" w:lineRule="exact"/>
        <w:ind w:right="480" w:firstLine="480" w:firstLineChars="200"/>
        <w:rPr>
          <w:rFonts w:hint="eastAsia" w:ascii="宋体" w:hAnsi="宋体" w:eastAsia="宋体" w:cs="宋体"/>
          <w:sz w:val="24"/>
        </w:rPr>
      </w:pPr>
    </w:p>
    <w:p>
      <w:pPr>
        <w:spacing w:line="600" w:lineRule="exact"/>
        <w:ind w:right="480" w:firstLine="480" w:firstLineChars="200"/>
        <w:rPr>
          <w:rFonts w:hint="eastAsia" w:ascii="宋体" w:hAnsi="宋体" w:eastAsia="宋体" w:cs="宋体"/>
          <w:sz w:val="24"/>
        </w:rPr>
      </w:pPr>
    </w:p>
    <w:p>
      <w:pPr>
        <w:spacing w:line="600" w:lineRule="exact"/>
        <w:ind w:right="480" w:firstLine="480" w:firstLineChars="200"/>
        <w:rPr>
          <w:rFonts w:hint="eastAsia" w:ascii="宋体" w:hAnsi="宋体" w:eastAsia="宋体" w:cs="宋体"/>
          <w:sz w:val="24"/>
        </w:rPr>
      </w:pPr>
    </w:p>
    <w:p>
      <w:pPr>
        <w:spacing w:line="600" w:lineRule="exact"/>
        <w:ind w:right="11" w:firstLine="3360" w:firstLineChars="1400"/>
        <w:jc w:val="center"/>
        <w:rPr>
          <w:rFonts w:hint="eastAsia" w:ascii="宋体" w:hAnsi="宋体" w:eastAsia="宋体" w:cs="宋体"/>
          <w:sz w:val="24"/>
        </w:rPr>
      </w:pPr>
      <w:r>
        <w:rPr>
          <w:rFonts w:hint="eastAsia" w:ascii="宋体" w:hAnsi="宋体" w:eastAsia="宋体" w:cs="宋体"/>
          <w:sz w:val="24"/>
        </w:rPr>
        <w:t>投标人名称（盖章）:</w:t>
      </w:r>
    </w:p>
    <w:p>
      <w:pPr>
        <w:spacing w:line="600" w:lineRule="exact"/>
        <w:ind w:right="153"/>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460" w:lineRule="exact"/>
        <w:rPr>
          <w:rFonts w:hint="eastAsia" w:ascii="宋体" w:hAnsi="宋体" w:eastAsia="宋体" w:cs="宋体"/>
          <w:bCs/>
          <w:sz w:val="22"/>
          <w:szCs w:val="22"/>
        </w:rPr>
      </w:pPr>
    </w:p>
    <w:p>
      <w:pPr>
        <w:spacing w:line="460" w:lineRule="exact"/>
        <w:ind w:firstLine="440" w:firstLineChars="200"/>
        <w:rPr>
          <w:rFonts w:hint="eastAsia" w:ascii="宋体" w:hAnsi="宋体" w:eastAsia="宋体" w:cs="宋体"/>
          <w:b/>
          <w:bCs/>
          <w:sz w:val="22"/>
          <w:szCs w:val="22"/>
        </w:rPr>
      </w:pPr>
    </w:p>
    <w:p>
      <w:pPr>
        <w:spacing w:line="460" w:lineRule="exact"/>
        <w:jc w:val="center"/>
        <w:rPr>
          <w:rFonts w:hint="eastAsia" w:ascii="宋体" w:hAnsi="宋体" w:eastAsia="宋体" w:cs="宋体"/>
          <w:bCs/>
          <w:sz w:val="24"/>
        </w:rPr>
      </w:pPr>
      <w:r>
        <w:rPr>
          <w:rFonts w:hint="eastAsia" w:ascii="宋体" w:hAnsi="宋体" w:eastAsia="宋体" w:cs="宋体"/>
          <w:b/>
          <w:sz w:val="32"/>
          <w:szCs w:val="32"/>
        </w:rPr>
        <w:br w:type="page"/>
      </w:r>
      <w:r>
        <w:rPr>
          <w:rFonts w:hint="eastAsia" w:ascii="宋体" w:hAnsi="宋体" w:eastAsia="宋体" w:cs="宋体"/>
          <w:bCs/>
          <w:sz w:val="24"/>
        </w:rPr>
        <w:t>2、法定代表人授权委托书</w:t>
      </w:r>
    </w:p>
    <w:p>
      <w:pPr>
        <w:spacing w:line="460" w:lineRule="exact"/>
        <w:jc w:val="left"/>
        <w:rPr>
          <w:rFonts w:hint="eastAsia" w:ascii="宋体" w:hAnsi="宋体" w:eastAsia="宋体" w:cs="宋体"/>
          <w:bCs/>
          <w:sz w:val="24"/>
        </w:rPr>
      </w:pPr>
    </w:p>
    <w:p>
      <w:pPr>
        <w:spacing w:line="460" w:lineRule="exact"/>
        <w:jc w:val="left"/>
        <w:rPr>
          <w:rFonts w:hint="eastAsia" w:ascii="宋体" w:hAnsi="宋体" w:eastAsia="宋体" w:cs="宋体"/>
          <w:bCs/>
          <w:sz w:val="24"/>
        </w:rPr>
      </w:pPr>
    </w:p>
    <w:p>
      <w:pPr>
        <w:spacing w:line="460" w:lineRule="exact"/>
        <w:ind w:firstLine="480" w:firstLineChars="200"/>
        <w:jc w:val="left"/>
        <w:rPr>
          <w:rFonts w:hint="eastAsia" w:ascii="宋体" w:hAnsi="宋体" w:eastAsia="宋体" w:cs="宋体"/>
          <w:bCs/>
          <w:sz w:val="24"/>
        </w:rPr>
      </w:pPr>
      <w:r>
        <w:rPr>
          <w:rFonts w:hint="eastAsia" w:ascii="宋体" w:hAnsi="宋体" w:eastAsia="宋体" w:cs="宋体"/>
          <w:bCs/>
          <w:sz w:val="24"/>
        </w:rPr>
        <w:t>本授权委托书声明：我</w:t>
      </w:r>
      <w:r>
        <w:rPr>
          <w:rFonts w:hint="eastAsia" w:ascii="宋体" w:hAnsi="宋体" w:eastAsia="宋体" w:cs="宋体"/>
          <w:bCs/>
          <w:sz w:val="24"/>
          <w:u w:val="single"/>
        </w:rPr>
        <w:t xml:space="preserve">          </w:t>
      </w:r>
      <w:r>
        <w:rPr>
          <w:rFonts w:hint="eastAsia" w:ascii="宋体" w:hAnsi="宋体" w:eastAsia="宋体" w:cs="宋体"/>
          <w:bCs/>
          <w:sz w:val="24"/>
        </w:rPr>
        <w:t>（法人代表姓名）系</w:t>
      </w:r>
      <w:r>
        <w:rPr>
          <w:rFonts w:hint="eastAsia" w:ascii="宋体" w:hAnsi="宋体" w:eastAsia="宋体" w:cs="宋体"/>
          <w:bCs/>
          <w:sz w:val="24"/>
          <w:u w:val="single"/>
        </w:rPr>
        <w:t xml:space="preserve">                  </w:t>
      </w:r>
      <w:r>
        <w:rPr>
          <w:rFonts w:hint="eastAsia" w:ascii="宋体" w:hAnsi="宋体" w:eastAsia="宋体" w:cs="宋体"/>
          <w:bCs/>
          <w:sz w:val="24"/>
        </w:rPr>
        <w:t>（投标单位名称）的法定代表人，现授权委托</w:t>
      </w:r>
      <w:r>
        <w:rPr>
          <w:rFonts w:hint="eastAsia" w:ascii="宋体" w:hAnsi="宋体" w:eastAsia="宋体" w:cs="宋体"/>
          <w:bCs/>
          <w:sz w:val="24"/>
          <w:u w:val="single"/>
        </w:rPr>
        <w:t xml:space="preserve">                 </w:t>
      </w:r>
      <w:r>
        <w:rPr>
          <w:rFonts w:hint="eastAsia" w:ascii="宋体" w:hAnsi="宋体" w:eastAsia="宋体" w:cs="宋体"/>
          <w:bCs/>
          <w:sz w:val="24"/>
        </w:rPr>
        <w:t>（投标单位名称）</w:t>
      </w:r>
      <w:r>
        <w:rPr>
          <w:rFonts w:hint="eastAsia" w:ascii="宋体" w:hAnsi="宋体" w:eastAsia="宋体" w:cs="宋体"/>
          <w:bCs/>
          <w:sz w:val="24"/>
          <w:u w:val="single"/>
        </w:rPr>
        <w:t xml:space="preserve">          </w:t>
      </w:r>
      <w:r>
        <w:rPr>
          <w:rFonts w:hint="eastAsia" w:ascii="宋体" w:hAnsi="宋体" w:eastAsia="宋体" w:cs="宋体"/>
          <w:bCs/>
          <w:sz w:val="24"/>
        </w:rPr>
        <w:t>(委托人姓名)为我的代理人,以本公司的名义参加</w:t>
      </w:r>
      <w:r>
        <w:rPr>
          <w:rFonts w:hint="eastAsia" w:ascii="宋体" w:hAnsi="宋体" w:eastAsia="宋体" w:cs="宋体"/>
          <w:bCs/>
          <w:sz w:val="24"/>
          <w:u w:val="single"/>
        </w:rPr>
        <w:t xml:space="preserve"> </w:t>
      </w:r>
      <w:r>
        <w:rPr>
          <w:rFonts w:hint="eastAsia" w:ascii="宋体" w:hAnsi="宋体" w:cs="宋体"/>
          <w:bCs/>
          <w:sz w:val="24"/>
          <w:u w:val="single"/>
          <w:lang w:eastAsia="zh-CN"/>
        </w:rPr>
        <w:t>阳新县公安局</w:t>
      </w:r>
      <w:r>
        <w:rPr>
          <w:rFonts w:hint="eastAsia" w:ascii="宋体" w:hAnsi="宋体" w:eastAsia="宋体" w:cs="宋体"/>
          <w:bCs/>
          <w:sz w:val="24"/>
          <w:u w:val="single"/>
        </w:rPr>
        <w:t xml:space="preserve"> </w:t>
      </w:r>
      <w:r>
        <w:rPr>
          <w:rFonts w:hint="eastAsia" w:ascii="宋体" w:hAnsi="宋体" w:eastAsia="宋体" w:cs="宋体"/>
          <w:bCs/>
          <w:sz w:val="24"/>
        </w:rPr>
        <w:t>（招标人）的</w:t>
      </w:r>
      <w:r>
        <w:rPr>
          <w:rFonts w:hint="eastAsia" w:ascii="宋体" w:hAnsi="宋体" w:eastAsia="宋体" w:cs="宋体"/>
          <w:bCs/>
          <w:sz w:val="24"/>
          <w:u w:val="single"/>
        </w:rPr>
        <w:t xml:space="preserve"> </w:t>
      </w:r>
      <w:r>
        <w:rPr>
          <w:rFonts w:hint="eastAsia" w:ascii="宋体" w:hAnsi="宋体" w:cs="宋体"/>
          <w:bCs/>
          <w:sz w:val="24"/>
          <w:u w:val="single"/>
          <w:lang w:eastAsia="zh-CN"/>
        </w:rPr>
        <w:t>阳新县公安局购买机动车驾驶人考试考场服务项目（交警大队）</w:t>
      </w:r>
      <w:r>
        <w:rPr>
          <w:rFonts w:hint="eastAsia" w:ascii="宋体" w:hAnsi="宋体" w:eastAsia="宋体" w:cs="宋体"/>
          <w:bCs/>
          <w:sz w:val="24"/>
          <w:u w:val="single"/>
        </w:rPr>
        <w:t xml:space="preserve"> </w:t>
      </w:r>
      <w:r>
        <w:rPr>
          <w:rFonts w:hint="eastAsia" w:ascii="宋体" w:hAnsi="宋体" w:eastAsia="宋体" w:cs="宋体"/>
          <w:bCs/>
          <w:sz w:val="24"/>
        </w:rPr>
        <w:t>的投标。</w:t>
      </w:r>
    </w:p>
    <w:p>
      <w:pPr>
        <w:spacing w:line="460" w:lineRule="exact"/>
        <w:ind w:right="50" w:rightChars="24" w:firstLine="480" w:firstLineChars="200"/>
        <w:rPr>
          <w:rFonts w:hint="eastAsia" w:ascii="宋体" w:hAnsi="宋体" w:eastAsia="宋体" w:cs="宋体"/>
          <w:bCs/>
          <w:sz w:val="24"/>
        </w:rPr>
      </w:pPr>
      <w:r>
        <w:rPr>
          <w:rFonts w:hint="eastAsia" w:ascii="宋体" w:hAnsi="宋体" w:eastAsia="宋体" w:cs="宋体"/>
          <w:bCs/>
          <w:sz w:val="24"/>
        </w:rPr>
        <w:t>授权委托人在开标、评标、合同谈判过程中所签署的一切文件和处理与之有关的一切事务，我均予以承认。</w:t>
      </w:r>
    </w:p>
    <w:p>
      <w:pPr>
        <w:spacing w:line="460" w:lineRule="exact"/>
        <w:ind w:firstLine="480" w:firstLineChars="200"/>
        <w:rPr>
          <w:rFonts w:hint="eastAsia" w:ascii="宋体" w:hAnsi="宋体" w:eastAsia="宋体" w:cs="宋体"/>
          <w:bCs/>
          <w:sz w:val="24"/>
        </w:rPr>
      </w:pPr>
      <w:r>
        <w:rPr>
          <w:rFonts w:hint="eastAsia" w:ascii="宋体" w:hAnsi="宋体" w:eastAsia="宋体" w:cs="宋体"/>
          <w:bCs/>
          <w:sz w:val="24"/>
        </w:rPr>
        <w:t>代理人无转委托权，特此委托。</w:t>
      </w:r>
    </w:p>
    <w:p>
      <w:pPr>
        <w:spacing w:line="460" w:lineRule="exact"/>
        <w:rPr>
          <w:rFonts w:hint="eastAsia" w:ascii="宋体" w:hAnsi="宋体" w:eastAsia="宋体" w:cs="宋体"/>
          <w:bCs/>
          <w:sz w:val="24"/>
        </w:rPr>
      </w:pPr>
    </w:p>
    <w:p>
      <w:pPr>
        <w:spacing w:line="460" w:lineRule="exact"/>
        <w:rPr>
          <w:rFonts w:hint="eastAsia" w:ascii="宋体" w:hAnsi="宋体" w:eastAsia="宋体" w:cs="宋体"/>
          <w:bCs/>
          <w:sz w:val="24"/>
        </w:rPr>
      </w:pPr>
      <w:r>
        <w:rPr>
          <w:rFonts w:hint="eastAsia" w:ascii="宋体" w:hAnsi="宋体" w:eastAsia="宋体" w:cs="宋体"/>
          <w:bCs/>
          <w:sz w:val="24"/>
        </w:rPr>
        <w:t>投标人（盖章）</w:t>
      </w:r>
    </w:p>
    <w:p>
      <w:pPr>
        <w:spacing w:line="460" w:lineRule="exact"/>
        <w:rPr>
          <w:rFonts w:hint="eastAsia" w:ascii="宋体" w:hAnsi="宋体" w:eastAsia="宋体" w:cs="宋体"/>
          <w:bCs/>
          <w:sz w:val="24"/>
        </w:rPr>
      </w:pPr>
    </w:p>
    <w:p>
      <w:pPr>
        <w:spacing w:line="460" w:lineRule="exact"/>
        <w:rPr>
          <w:rFonts w:hint="eastAsia" w:ascii="宋体" w:hAnsi="宋体" w:eastAsia="宋体" w:cs="宋体"/>
          <w:bCs/>
          <w:sz w:val="24"/>
        </w:rPr>
      </w:pPr>
      <w:r>
        <w:rPr>
          <w:rFonts w:hint="eastAsia" w:ascii="宋体" w:hAnsi="宋体" w:eastAsia="宋体" w:cs="宋体"/>
          <w:bCs/>
          <w:sz w:val="24"/>
        </w:rPr>
        <w:t>法定代表人（签字或盖章）</w:t>
      </w:r>
    </w:p>
    <w:p>
      <w:pPr>
        <w:spacing w:line="460" w:lineRule="exact"/>
        <w:rPr>
          <w:rFonts w:hint="eastAsia" w:ascii="宋体" w:hAnsi="宋体" w:eastAsia="宋体" w:cs="宋体"/>
          <w:bCs/>
          <w:sz w:val="24"/>
        </w:rPr>
      </w:pPr>
    </w:p>
    <w:p>
      <w:pPr>
        <w:spacing w:line="460" w:lineRule="exact"/>
        <w:rPr>
          <w:rFonts w:hint="eastAsia" w:ascii="宋体" w:hAnsi="宋体" w:eastAsia="宋体" w:cs="宋体"/>
          <w:bCs/>
          <w:sz w:val="24"/>
          <w:u w:val="single"/>
        </w:rPr>
      </w:pPr>
      <w:r>
        <w:rPr>
          <w:rFonts w:hint="eastAsia" w:ascii="宋体" w:hAnsi="宋体" w:eastAsia="宋体" w:cs="宋体"/>
          <w:bCs/>
          <w:sz w:val="24"/>
        </w:rPr>
        <w:t>被授权人：姓名：</w:t>
      </w:r>
      <w:r>
        <w:rPr>
          <w:rFonts w:hint="eastAsia" w:ascii="宋体" w:hAnsi="宋体" w:eastAsia="宋体" w:cs="宋体"/>
          <w:bCs/>
          <w:sz w:val="24"/>
          <w:u w:val="single"/>
        </w:rPr>
        <w:t xml:space="preserve">              </w:t>
      </w:r>
      <w:r>
        <w:rPr>
          <w:rFonts w:hint="eastAsia" w:ascii="宋体" w:hAnsi="宋体" w:eastAsia="宋体" w:cs="宋体"/>
          <w:bCs/>
          <w:sz w:val="24"/>
        </w:rPr>
        <w:t>性别：</w:t>
      </w:r>
      <w:r>
        <w:rPr>
          <w:rFonts w:hint="eastAsia" w:ascii="宋体" w:hAnsi="宋体" w:eastAsia="宋体" w:cs="宋体"/>
          <w:bCs/>
          <w:sz w:val="24"/>
          <w:u w:val="single"/>
        </w:rPr>
        <w:t xml:space="preserve">             </w:t>
      </w:r>
      <w:r>
        <w:rPr>
          <w:rFonts w:hint="eastAsia" w:ascii="宋体" w:hAnsi="宋体" w:eastAsia="宋体" w:cs="宋体"/>
          <w:bCs/>
          <w:sz w:val="24"/>
        </w:rPr>
        <w:t>年龄：</w:t>
      </w:r>
      <w:r>
        <w:rPr>
          <w:rFonts w:hint="eastAsia" w:ascii="宋体" w:hAnsi="宋体" w:eastAsia="宋体" w:cs="宋体"/>
          <w:bCs/>
          <w:sz w:val="24"/>
          <w:u w:val="single"/>
        </w:rPr>
        <w:t xml:space="preserve">             </w:t>
      </w:r>
    </w:p>
    <w:p>
      <w:pPr>
        <w:spacing w:line="460" w:lineRule="exact"/>
        <w:rPr>
          <w:rFonts w:hint="eastAsia" w:ascii="宋体" w:hAnsi="宋体" w:eastAsia="宋体" w:cs="宋体"/>
          <w:bCs/>
          <w:sz w:val="24"/>
          <w:u w:val="single"/>
        </w:rPr>
      </w:pPr>
      <w:r>
        <w:rPr>
          <w:rFonts w:hint="eastAsia" w:ascii="宋体" w:hAnsi="宋体" w:eastAsia="宋体" w:cs="宋体"/>
          <w:bCs/>
          <w:sz w:val="24"/>
        </w:rPr>
        <w:t>身份证号码：</w:t>
      </w:r>
      <w:r>
        <w:rPr>
          <w:rFonts w:hint="eastAsia" w:ascii="宋体" w:hAnsi="宋体" w:eastAsia="宋体" w:cs="宋体"/>
          <w:bCs/>
          <w:sz w:val="24"/>
          <w:u w:val="single"/>
        </w:rPr>
        <w:t xml:space="preserve">                   </w:t>
      </w:r>
      <w:r>
        <w:rPr>
          <w:rFonts w:hint="eastAsia" w:ascii="宋体" w:hAnsi="宋体" w:eastAsia="宋体" w:cs="宋体"/>
          <w:bCs/>
          <w:sz w:val="24"/>
        </w:rPr>
        <w:t>职务：</w:t>
      </w:r>
      <w:r>
        <w:rPr>
          <w:rFonts w:hint="eastAsia" w:ascii="宋体" w:hAnsi="宋体" w:eastAsia="宋体" w:cs="宋体"/>
          <w:bCs/>
          <w:sz w:val="24"/>
          <w:u w:val="single"/>
        </w:rPr>
        <w:t xml:space="preserve">                   </w:t>
      </w:r>
    </w:p>
    <w:p>
      <w:pPr>
        <w:spacing w:line="460" w:lineRule="exact"/>
        <w:rPr>
          <w:rFonts w:hint="eastAsia" w:ascii="宋体" w:hAnsi="宋体" w:eastAsia="宋体" w:cs="宋体"/>
          <w:b/>
          <w:sz w:val="30"/>
          <w:szCs w:val="30"/>
        </w:rPr>
      </w:pPr>
    </w:p>
    <w:p>
      <w:pPr>
        <w:spacing w:line="460" w:lineRule="exact"/>
        <w:jc w:val="center"/>
        <w:rPr>
          <w:rFonts w:hint="eastAsia" w:ascii="宋体" w:hAnsi="宋体" w:eastAsia="宋体" w:cs="宋体"/>
          <w:b/>
          <w:sz w:val="22"/>
          <w:szCs w:val="22"/>
        </w:rPr>
      </w:pPr>
    </w:p>
    <w:p>
      <w:pPr>
        <w:spacing w:line="460" w:lineRule="exact"/>
        <w:jc w:val="center"/>
        <w:rPr>
          <w:rFonts w:hint="eastAsia" w:ascii="宋体" w:hAnsi="宋体" w:eastAsia="宋体" w:cs="宋体"/>
          <w:b/>
          <w:sz w:val="22"/>
          <w:szCs w:val="22"/>
        </w:rPr>
      </w:pPr>
      <w:r>
        <w:rPr>
          <w:rFonts w:hint="eastAsia" w:ascii="宋体" w:hAnsi="宋体" w:eastAsia="宋体" w:cs="宋体"/>
          <w:b/>
          <w:sz w:val="22"/>
          <w:szCs w:val="22"/>
        </w:rPr>
        <w:t>附法定代表人和被授权人身份证扫描件或复印件（正反面均需）。</w:t>
      </w:r>
    </w:p>
    <w:p>
      <w:pPr>
        <w:spacing w:line="460" w:lineRule="exact"/>
        <w:rPr>
          <w:rFonts w:hint="eastAsia" w:ascii="宋体" w:hAnsi="宋体" w:eastAsia="宋体" w:cs="宋体"/>
          <w:b/>
          <w:bCs/>
          <w:sz w:val="22"/>
          <w:szCs w:val="22"/>
        </w:rPr>
      </w:pPr>
    </w:p>
    <w:p>
      <w:pPr>
        <w:pStyle w:val="38"/>
        <w:ind w:firstLine="480"/>
        <w:rPr>
          <w:rFonts w:hint="eastAsia" w:ascii="宋体" w:hAnsi="宋体" w:eastAsia="宋体" w:cs="宋体"/>
        </w:rPr>
      </w:pPr>
    </w:p>
    <w:p>
      <w:pPr>
        <w:spacing w:line="460" w:lineRule="exact"/>
        <w:ind w:firstLine="640" w:firstLineChars="200"/>
        <w:rPr>
          <w:rFonts w:hint="eastAsia" w:ascii="宋体" w:hAnsi="宋体" w:eastAsia="宋体" w:cs="宋体"/>
          <w:b/>
          <w:sz w:val="32"/>
          <w:szCs w:val="32"/>
        </w:rPr>
      </w:pPr>
    </w:p>
    <w:p>
      <w:pPr>
        <w:rPr>
          <w:rFonts w:hint="eastAsia" w:ascii="宋体" w:hAnsi="宋体" w:eastAsia="宋体" w:cs="宋体"/>
        </w:rPr>
      </w:pPr>
      <w:r>
        <w:rPr>
          <w:rFonts w:hint="eastAsia" w:ascii="宋体" w:hAnsi="宋体" w:eastAsia="宋体" w:cs="宋体"/>
        </w:rPr>
        <w:br w:type="page"/>
      </w:r>
    </w:p>
    <w:p>
      <w:pPr>
        <w:pStyle w:val="38"/>
        <w:ind w:firstLine="0" w:firstLineChars="0"/>
        <w:jc w:val="center"/>
        <w:rPr>
          <w:rFonts w:hint="eastAsia" w:ascii="宋体" w:hAnsi="宋体" w:eastAsia="宋体" w:cs="宋体"/>
          <w:b/>
          <w:bCs/>
          <w:sz w:val="32"/>
          <w:szCs w:val="32"/>
        </w:rPr>
      </w:pPr>
      <w:r>
        <w:rPr>
          <w:rFonts w:hint="eastAsia" w:ascii="宋体" w:hAnsi="宋体" w:eastAsia="宋体" w:cs="宋体"/>
          <w:b/>
          <w:sz w:val="32"/>
          <w:szCs w:val="32"/>
        </w:rPr>
        <w:t>四、</w:t>
      </w:r>
      <w:r>
        <w:rPr>
          <w:rFonts w:hint="eastAsia" w:ascii="宋体" w:hAnsi="宋体" w:eastAsia="宋体" w:cs="宋体"/>
          <w:b/>
          <w:bCs/>
          <w:sz w:val="32"/>
          <w:szCs w:val="32"/>
        </w:rPr>
        <w:t>资格证明材料</w:t>
      </w:r>
    </w:p>
    <w:p>
      <w:pPr>
        <w:ind w:firstLine="560"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1、提供清晰有效的营业执照扫描件或复印件</w:t>
      </w:r>
    </w:p>
    <w:p>
      <w:pPr>
        <w:rPr>
          <w:rFonts w:hint="eastAsia" w:ascii="宋体" w:hAnsi="宋体" w:eastAsia="宋体" w:cs="宋体"/>
          <w:bCs/>
          <w:color w:val="000000"/>
          <w:sz w:val="28"/>
          <w:szCs w:val="28"/>
        </w:rPr>
      </w:pPr>
      <w:r>
        <w:rPr>
          <w:rFonts w:hint="eastAsia" w:ascii="宋体" w:hAnsi="宋体" w:eastAsia="宋体" w:cs="宋体"/>
          <w:bCs/>
          <w:color w:val="000000"/>
          <w:sz w:val="28"/>
          <w:szCs w:val="28"/>
        </w:rPr>
        <w:br w:type="page"/>
      </w:r>
    </w:p>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2.具备良好的商业信誉和健全财务会计制度声明</w:t>
      </w:r>
    </w:p>
    <w:p>
      <w:pPr>
        <w:rPr>
          <w:rFonts w:hint="eastAsia" w:ascii="宋体" w:hAnsi="宋体" w:eastAsia="宋体" w:cs="宋体"/>
          <w:bCs/>
          <w:color w:val="000000"/>
          <w:sz w:val="28"/>
          <w:szCs w:val="28"/>
        </w:rPr>
      </w:pPr>
    </w:p>
    <w:p>
      <w:pPr>
        <w:rPr>
          <w:rFonts w:hint="eastAsia" w:ascii="宋体" w:hAnsi="宋体" w:eastAsia="宋体" w:cs="宋体"/>
          <w:bCs/>
          <w:color w:val="000000"/>
          <w:sz w:val="28"/>
          <w:szCs w:val="28"/>
        </w:rPr>
      </w:pPr>
      <w:r>
        <w:rPr>
          <w:rFonts w:hint="eastAsia" w:ascii="宋体" w:hAnsi="宋体" w:cs="宋体"/>
          <w:bCs/>
          <w:color w:val="000000"/>
          <w:sz w:val="28"/>
          <w:szCs w:val="28"/>
          <w:lang w:eastAsia="zh-CN"/>
        </w:rPr>
        <w:t>阳新县公安局</w:t>
      </w:r>
      <w:r>
        <w:rPr>
          <w:rFonts w:hint="eastAsia" w:ascii="宋体" w:hAnsi="宋体" w:eastAsia="宋体" w:cs="宋体"/>
          <w:bCs/>
          <w:color w:val="000000"/>
          <w:sz w:val="28"/>
          <w:szCs w:val="28"/>
        </w:rPr>
        <w:t>(招标人名称):</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依据贵方组织实施的</w:t>
      </w:r>
      <w:r>
        <w:rPr>
          <w:rFonts w:hint="eastAsia" w:ascii="宋体" w:hAnsi="宋体" w:cs="宋体"/>
          <w:bCs/>
          <w:color w:val="000000"/>
          <w:sz w:val="28"/>
          <w:szCs w:val="28"/>
          <w:u w:val="single"/>
          <w:lang w:eastAsia="zh-CN"/>
        </w:rPr>
        <w:t>阳新县公安局购买机动车驾驶人考试考场服务项目（交警大队）</w:t>
      </w:r>
      <w:r>
        <w:rPr>
          <w:rFonts w:hint="eastAsia" w:ascii="宋体" w:hAnsi="宋体" w:eastAsia="宋体" w:cs="宋体"/>
          <w:bCs/>
          <w:color w:val="000000"/>
          <w:sz w:val="28"/>
          <w:szCs w:val="28"/>
          <w:u w:val="single"/>
        </w:rPr>
        <w:t>、</w:t>
      </w:r>
      <w:r>
        <w:rPr>
          <w:rFonts w:hint="eastAsia" w:ascii="宋体" w:hAnsi="宋体" w:cs="宋体"/>
          <w:bCs/>
          <w:color w:val="000000"/>
          <w:sz w:val="28"/>
          <w:szCs w:val="28"/>
          <w:u w:val="single"/>
          <w:lang w:eastAsia="zh-CN"/>
        </w:rPr>
        <w:t>131-2021CG-195</w:t>
      </w:r>
      <w:r>
        <w:rPr>
          <w:rFonts w:hint="eastAsia" w:ascii="宋体" w:hAnsi="宋体" w:eastAsia="宋体" w:cs="宋体"/>
          <w:bCs/>
          <w:color w:val="000000"/>
          <w:sz w:val="28"/>
          <w:szCs w:val="28"/>
        </w:rPr>
        <w:t>(项目名称、项目编号)项目招标，我公司在此郑重声明如下:</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1、我公司未被纳入法院、工商行政管理部门、税务部门、银行认定的失信名单且在有效期内，或者在前三年政府采购合同履约过程中及其他经营活动履约过程中依法履约未被有关行政部门处罚。</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2、我公司具有良好的商业信誉和健全的财务会计制度。</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我公司对上述声明的真实性负责，如有虚假，我公司无条件同意依法承担相应责任。</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特此声明!</w:t>
      </w:r>
    </w:p>
    <w:p>
      <w:pPr>
        <w:pStyle w:val="11"/>
        <w:spacing w:line="460" w:lineRule="exact"/>
        <w:ind w:firstLine="480" w:firstLineChars="200"/>
        <w:rPr>
          <w:rFonts w:hint="eastAsia" w:ascii="宋体" w:hAnsi="宋体" w:eastAsia="宋体" w:cs="宋体"/>
          <w:position w:val="6"/>
          <w:sz w:val="24"/>
          <w:szCs w:val="24"/>
        </w:rPr>
      </w:pPr>
    </w:p>
    <w:p>
      <w:pPr>
        <w:pStyle w:val="11"/>
        <w:spacing w:line="460" w:lineRule="exact"/>
        <w:ind w:firstLine="480" w:firstLineChars="200"/>
        <w:rPr>
          <w:rFonts w:hint="eastAsia" w:ascii="宋体" w:hAnsi="宋体" w:eastAsia="宋体" w:cs="宋体"/>
          <w:position w:val="6"/>
          <w:sz w:val="24"/>
          <w:szCs w:val="24"/>
        </w:rPr>
      </w:pPr>
    </w:p>
    <w:p>
      <w:pPr>
        <w:spacing w:line="360" w:lineRule="auto"/>
        <w:ind w:firstLine="560" w:firstLineChars="20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投标单位（盖章）：</w:t>
      </w:r>
    </w:p>
    <w:p>
      <w:pPr>
        <w:spacing w:line="360" w:lineRule="auto"/>
        <w:ind w:firstLine="560" w:firstLineChars="200"/>
        <w:jc w:val="right"/>
        <w:rPr>
          <w:rFonts w:hint="eastAsia" w:ascii="宋体" w:hAnsi="宋体" w:eastAsia="宋体" w:cs="宋体"/>
          <w:bCs/>
          <w:color w:val="000000"/>
          <w:sz w:val="28"/>
          <w:szCs w:val="28"/>
        </w:rPr>
      </w:pPr>
    </w:p>
    <w:p>
      <w:pPr>
        <w:spacing w:line="360" w:lineRule="auto"/>
        <w:ind w:firstLine="560" w:firstLineChars="20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法定代表人或其委托代理人（签字或盖章）：</w:t>
      </w:r>
    </w:p>
    <w:p>
      <w:pPr>
        <w:spacing w:line="360" w:lineRule="auto"/>
        <w:ind w:firstLine="560" w:firstLineChars="200"/>
        <w:jc w:val="right"/>
        <w:rPr>
          <w:rFonts w:hint="eastAsia" w:ascii="宋体" w:hAnsi="宋体" w:eastAsia="宋体" w:cs="宋体"/>
          <w:bCs/>
          <w:color w:val="000000"/>
          <w:sz w:val="28"/>
          <w:szCs w:val="28"/>
        </w:rPr>
      </w:pPr>
    </w:p>
    <w:p>
      <w:pPr>
        <w:spacing w:line="360" w:lineRule="auto"/>
        <w:ind w:firstLine="560" w:firstLineChars="200"/>
        <w:jc w:val="right"/>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年    月     日</w:t>
      </w:r>
    </w:p>
    <w:p>
      <w:pPr>
        <w:spacing w:line="360" w:lineRule="auto"/>
        <w:ind w:firstLine="560" w:firstLineChars="200"/>
        <w:jc w:val="right"/>
        <w:rPr>
          <w:rFonts w:hint="eastAsia" w:ascii="宋体" w:hAnsi="宋体" w:eastAsia="宋体" w:cs="宋体"/>
          <w:bCs/>
          <w:color w:val="000000"/>
          <w:sz w:val="28"/>
          <w:szCs w:val="28"/>
        </w:rPr>
      </w:pPr>
    </w:p>
    <w:p>
      <w:pPr>
        <w:rPr>
          <w:rFonts w:hint="eastAsia" w:ascii="宋体" w:hAnsi="宋体" w:eastAsia="宋体" w:cs="宋体"/>
          <w:bCs/>
          <w:color w:val="000000"/>
          <w:sz w:val="28"/>
          <w:szCs w:val="28"/>
        </w:rPr>
      </w:pPr>
      <w:r>
        <w:rPr>
          <w:rFonts w:hint="eastAsia" w:ascii="宋体" w:hAnsi="宋体" w:eastAsia="宋体" w:cs="宋体"/>
          <w:bCs/>
          <w:color w:val="000000"/>
          <w:sz w:val="28"/>
          <w:szCs w:val="28"/>
        </w:rPr>
        <w:br w:type="page"/>
      </w:r>
    </w:p>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3.具有履行合同所需设备和专业技术能力证明声明</w:t>
      </w:r>
    </w:p>
    <w:p>
      <w:pPr>
        <w:rPr>
          <w:rFonts w:hint="eastAsia" w:ascii="宋体" w:hAnsi="宋体" w:eastAsia="宋体" w:cs="宋体"/>
          <w:bCs/>
          <w:color w:val="000000"/>
          <w:sz w:val="28"/>
          <w:szCs w:val="28"/>
        </w:rPr>
      </w:pPr>
    </w:p>
    <w:p>
      <w:pPr>
        <w:rPr>
          <w:rFonts w:hint="eastAsia" w:ascii="宋体" w:hAnsi="宋体" w:eastAsia="宋体" w:cs="宋体"/>
          <w:bCs/>
          <w:color w:val="000000"/>
          <w:sz w:val="28"/>
          <w:szCs w:val="28"/>
        </w:rPr>
      </w:pPr>
      <w:r>
        <w:rPr>
          <w:rFonts w:hint="eastAsia" w:ascii="宋体" w:hAnsi="宋体" w:cs="宋体"/>
          <w:bCs/>
          <w:color w:val="000000"/>
          <w:sz w:val="28"/>
          <w:szCs w:val="28"/>
          <w:lang w:eastAsia="zh-CN"/>
        </w:rPr>
        <w:t>阳新县公安局</w:t>
      </w:r>
      <w:r>
        <w:rPr>
          <w:rFonts w:hint="eastAsia" w:ascii="宋体" w:hAnsi="宋体" w:eastAsia="宋体" w:cs="宋体"/>
          <w:bCs/>
          <w:color w:val="000000"/>
          <w:sz w:val="28"/>
          <w:szCs w:val="28"/>
        </w:rPr>
        <w:t>(招标人名称):</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依据贵方组织实施的</w:t>
      </w:r>
      <w:r>
        <w:rPr>
          <w:rFonts w:hint="eastAsia" w:ascii="宋体" w:hAnsi="宋体" w:cs="宋体"/>
          <w:bCs/>
          <w:color w:val="000000"/>
          <w:sz w:val="28"/>
          <w:szCs w:val="28"/>
          <w:u w:val="single"/>
          <w:lang w:eastAsia="zh-CN"/>
        </w:rPr>
        <w:t>阳新县公安局购买机动车驾驶人考试考场服务项目（交警大队）</w:t>
      </w:r>
      <w:r>
        <w:rPr>
          <w:rFonts w:hint="eastAsia" w:ascii="宋体" w:hAnsi="宋体" w:eastAsia="宋体" w:cs="宋体"/>
          <w:bCs/>
          <w:color w:val="000000"/>
          <w:sz w:val="28"/>
          <w:szCs w:val="28"/>
          <w:u w:val="single"/>
        </w:rPr>
        <w:t>、</w:t>
      </w:r>
      <w:r>
        <w:rPr>
          <w:rFonts w:hint="eastAsia" w:ascii="宋体" w:hAnsi="宋体" w:cs="宋体"/>
          <w:bCs/>
          <w:color w:val="000000"/>
          <w:sz w:val="28"/>
          <w:szCs w:val="28"/>
          <w:u w:val="single"/>
          <w:lang w:eastAsia="zh-CN"/>
        </w:rPr>
        <w:t>131-2021CG-195</w:t>
      </w:r>
      <w:r>
        <w:rPr>
          <w:rFonts w:hint="eastAsia" w:ascii="宋体" w:hAnsi="宋体" w:eastAsia="宋体" w:cs="宋体"/>
          <w:bCs/>
          <w:color w:val="000000"/>
          <w:sz w:val="28"/>
          <w:szCs w:val="28"/>
        </w:rPr>
        <w:t>(项目名称、项目编号)项目招标，我公司在此郑重声明如下:</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我公司</w:t>
      </w:r>
      <w:r>
        <w:rPr>
          <w:rFonts w:hint="eastAsia" w:ascii="宋体" w:hAnsi="宋体" w:eastAsia="宋体" w:cs="宋体"/>
          <w:bCs/>
          <w:sz w:val="28"/>
          <w:szCs w:val="28"/>
        </w:rPr>
        <w:t>具有履行合同所必需的设备和专业技术能力</w:t>
      </w:r>
      <w:r>
        <w:rPr>
          <w:rFonts w:hint="eastAsia" w:ascii="宋体" w:hAnsi="宋体" w:eastAsia="宋体" w:cs="宋体"/>
          <w:bCs/>
          <w:color w:val="000000"/>
          <w:sz w:val="28"/>
          <w:szCs w:val="28"/>
        </w:rPr>
        <w:t>。</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我公司对上述声明的真实性负责，如有虚假，我公司无条件同意依法承担相应责任。</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特此声明!</w:t>
      </w:r>
    </w:p>
    <w:p>
      <w:pPr>
        <w:pStyle w:val="11"/>
        <w:spacing w:line="460" w:lineRule="exact"/>
        <w:ind w:firstLine="480" w:firstLineChars="200"/>
        <w:rPr>
          <w:rFonts w:hint="eastAsia" w:ascii="宋体" w:hAnsi="宋体" w:eastAsia="宋体" w:cs="宋体"/>
          <w:position w:val="6"/>
          <w:sz w:val="24"/>
          <w:szCs w:val="24"/>
        </w:rPr>
      </w:pPr>
    </w:p>
    <w:p>
      <w:pPr>
        <w:pStyle w:val="11"/>
        <w:spacing w:line="460" w:lineRule="exact"/>
        <w:ind w:firstLine="480" w:firstLineChars="200"/>
        <w:rPr>
          <w:rFonts w:hint="eastAsia" w:ascii="宋体" w:hAnsi="宋体" w:eastAsia="宋体" w:cs="宋体"/>
          <w:position w:val="6"/>
          <w:sz w:val="24"/>
          <w:szCs w:val="24"/>
        </w:rPr>
      </w:pPr>
    </w:p>
    <w:p>
      <w:pPr>
        <w:spacing w:line="360" w:lineRule="auto"/>
        <w:ind w:firstLine="560" w:firstLineChars="20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投标单位（盖章）：</w:t>
      </w:r>
    </w:p>
    <w:p>
      <w:pPr>
        <w:spacing w:line="360" w:lineRule="auto"/>
        <w:ind w:firstLine="560" w:firstLineChars="200"/>
        <w:jc w:val="right"/>
        <w:rPr>
          <w:rFonts w:hint="eastAsia" w:ascii="宋体" w:hAnsi="宋体" w:eastAsia="宋体" w:cs="宋体"/>
          <w:bCs/>
          <w:color w:val="000000"/>
          <w:sz w:val="28"/>
          <w:szCs w:val="28"/>
        </w:rPr>
      </w:pPr>
    </w:p>
    <w:p>
      <w:pPr>
        <w:spacing w:line="360" w:lineRule="auto"/>
        <w:ind w:firstLine="560" w:firstLineChars="20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法定代表人或其委托代理人（签字或盖章）：</w:t>
      </w:r>
    </w:p>
    <w:p>
      <w:pPr>
        <w:spacing w:line="360" w:lineRule="auto"/>
        <w:ind w:firstLine="560" w:firstLineChars="200"/>
        <w:jc w:val="right"/>
        <w:rPr>
          <w:rFonts w:hint="eastAsia" w:ascii="宋体" w:hAnsi="宋体" w:eastAsia="宋体" w:cs="宋体"/>
          <w:bCs/>
          <w:color w:val="000000"/>
          <w:sz w:val="28"/>
          <w:szCs w:val="28"/>
        </w:rPr>
      </w:pPr>
    </w:p>
    <w:p>
      <w:pPr>
        <w:spacing w:line="360" w:lineRule="auto"/>
        <w:ind w:firstLine="560" w:firstLineChars="200"/>
        <w:jc w:val="right"/>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年    月     日</w:t>
      </w:r>
    </w:p>
    <w:p>
      <w:pPr>
        <w:rPr>
          <w:rFonts w:hint="eastAsia" w:ascii="宋体" w:hAnsi="宋体" w:eastAsia="宋体" w:cs="宋体"/>
          <w:bCs/>
          <w:color w:val="000000"/>
          <w:sz w:val="28"/>
          <w:szCs w:val="28"/>
        </w:rPr>
      </w:pPr>
      <w:r>
        <w:rPr>
          <w:rFonts w:hint="eastAsia" w:ascii="宋体" w:hAnsi="宋体" w:eastAsia="宋体" w:cs="宋体"/>
          <w:bCs/>
          <w:color w:val="000000"/>
          <w:sz w:val="28"/>
          <w:szCs w:val="28"/>
        </w:rPr>
        <w:br w:type="page"/>
      </w:r>
    </w:p>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4.有依法缴纳税收和社会保障资金的良好记录声明</w:t>
      </w:r>
    </w:p>
    <w:p>
      <w:pPr>
        <w:rPr>
          <w:rFonts w:hint="eastAsia" w:ascii="宋体" w:hAnsi="宋体" w:eastAsia="宋体" w:cs="宋体"/>
          <w:bCs/>
          <w:color w:val="000000"/>
          <w:sz w:val="28"/>
          <w:szCs w:val="28"/>
        </w:rPr>
      </w:pPr>
    </w:p>
    <w:p>
      <w:pPr>
        <w:rPr>
          <w:rFonts w:hint="eastAsia" w:ascii="宋体" w:hAnsi="宋体" w:eastAsia="宋体" w:cs="宋体"/>
          <w:bCs/>
          <w:color w:val="000000"/>
          <w:sz w:val="28"/>
          <w:szCs w:val="28"/>
        </w:rPr>
      </w:pPr>
      <w:r>
        <w:rPr>
          <w:rFonts w:hint="eastAsia" w:ascii="宋体" w:hAnsi="宋体" w:cs="宋体"/>
          <w:bCs/>
          <w:color w:val="000000"/>
          <w:sz w:val="28"/>
          <w:szCs w:val="28"/>
          <w:lang w:eastAsia="zh-CN"/>
        </w:rPr>
        <w:t>阳新县公安局</w:t>
      </w:r>
      <w:r>
        <w:rPr>
          <w:rFonts w:hint="eastAsia" w:ascii="宋体" w:hAnsi="宋体" w:eastAsia="宋体" w:cs="宋体"/>
          <w:bCs/>
          <w:color w:val="000000"/>
          <w:sz w:val="28"/>
          <w:szCs w:val="28"/>
        </w:rPr>
        <w:t>(招标人名称):</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依据贵方组织实施的</w:t>
      </w:r>
      <w:r>
        <w:rPr>
          <w:rFonts w:hint="eastAsia" w:ascii="宋体" w:hAnsi="宋体" w:cs="宋体"/>
          <w:bCs/>
          <w:color w:val="000000"/>
          <w:sz w:val="28"/>
          <w:szCs w:val="28"/>
          <w:u w:val="single"/>
          <w:lang w:eastAsia="zh-CN"/>
        </w:rPr>
        <w:t>阳新县公安局购买机动车驾驶人考试考场服务项目（交警大队）</w:t>
      </w:r>
      <w:r>
        <w:rPr>
          <w:rFonts w:hint="eastAsia" w:ascii="宋体" w:hAnsi="宋体" w:eastAsia="宋体" w:cs="宋体"/>
          <w:bCs/>
          <w:color w:val="000000"/>
          <w:sz w:val="28"/>
          <w:szCs w:val="28"/>
          <w:u w:val="single"/>
        </w:rPr>
        <w:t>、</w:t>
      </w:r>
      <w:r>
        <w:rPr>
          <w:rFonts w:hint="eastAsia" w:ascii="宋体" w:hAnsi="宋体" w:cs="宋体"/>
          <w:bCs/>
          <w:color w:val="000000"/>
          <w:sz w:val="28"/>
          <w:szCs w:val="28"/>
          <w:u w:val="single"/>
          <w:lang w:eastAsia="zh-CN"/>
        </w:rPr>
        <w:t>131-2021CG-195</w:t>
      </w:r>
      <w:r>
        <w:rPr>
          <w:rFonts w:hint="eastAsia" w:ascii="宋体" w:hAnsi="宋体" w:eastAsia="宋体" w:cs="宋体"/>
          <w:bCs/>
          <w:color w:val="000000"/>
          <w:sz w:val="28"/>
          <w:szCs w:val="28"/>
        </w:rPr>
        <w:t>(项目名称、项目编号)项目招标，我公司在此郑重声明如下:</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我公司具有依法缴纳税收和社会保障资金的良好记录！</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我公司对上述声明的真实性负责，如有虚假，我公司无条件同意依法承担相应责任。</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特此声明!</w:t>
      </w:r>
    </w:p>
    <w:p>
      <w:pPr>
        <w:pStyle w:val="11"/>
        <w:spacing w:line="460" w:lineRule="exact"/>
        <w:ind w:firstLine="480" w:firstLineChars="200"/>
        <w:rPr>
          <w:rFonts w:hint="eastAsia" w:ascii="宋体" w:hAnsi="宋体" w:eastAsia="宋体" w:cs="宋体"/>
          <w:position w:val="6"/>
          <w:sz w:val="24"/>
          <w:szCs w:val="24"/>
        </w:rPr>
      </w:pPr>
    </w:p>
    <w:p>
      <w:pPr>
        <w:pStyle w:val="11"/>
        <w:spacing w:line="460" w:lineRule="exact"/>
        <w:ind w:firstLine="480" w:firstLineChars="200"/>
        <w:rPr>
          <w:rFonts w:hint="eastAsia" w:ascii="宋体" w:hAnsi="宋体" w:eastAsia="宋体" w:cs="宋体"/>
          <w:position w:val="6"/>
          <w:sz w:val="24"/>
          <w:szCs w:val="24"/>
        </w:rPr>
      </w:pPr>
    </w:p>
    <w:p>
      <w:pPr>
        <w:spacing w:line="360" w:lineRule="auto"/>
        <w:ind w:firstLine="560" w:firstLineChars="20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投标单位（盖章）：</w:t>
      </w:r>
    </w:p>
    <w:p>
      <w:pPr>
        <w:spacing w:line="360" w:lineRule="auto"/>
        <w:ind w:firstLine="560" w:firstLineChars="200"/>
        <w:jc w:val="right"/>
        <w:rPr>
          <w:rFonts w:hint="eastAsia" w:ascii="宋体" w:hAnsi="宋体" w:eastAsia="宋体" w:cs="宋体"/>
          <w:bCs/>
          <w:color w:val="000000"/>
          <w:sz w:val="28"/>
          <w:szCs w:val="28"/>
        </w:rPr>
      </w:pPr>
    </w:p>
    <w:p>
      <w:pPr>
        <w:spacing w:line="360" w:lineRule="auto"/>
        <w:ind w:firstLine="560" w:firstLineChars="20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法定代表人或其委托代理人（签字或盖章）：</w:t>
      </w:r>
    </w:p>
    <w:p>
      <w:pPr>
        <w:spacing w:line="360" w:lineRule="auto"/>
        <w:ind w:firstLine="560" w:firstLineChars="200"/>
        <w:jc w:val="right"/>
        <w:rPr>
          <w:rFonts w:hint="eastAsia" w:ascii="宋体" w:hAnsi="宋体" w:eastAsia="宋体" w:cs="宋体"/>
          <w:bCs/>
          <w:color w:val="000000"/>
          <w:sz w:val="28"/>
          <w:szCs w:val="28"/>
        </w:rPr>
      </w:pPr>
    </w:p>
    <w:p>
      <w:pPr>
        <w:spacing w:line="360" w:lineRule="auto"/>
        <w:ind w:firstLine="560" w:firstLineChars="200"/>
        <w:jc w:val="right"/>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年    月     日</w:t>
      </w:r>
    </w:p>
    <w:p>
      <w:pPr>
        <w:rPr>
          <w:rFonts w:hint="eastAsia" w:ascii="宋体" w:hAnsi="宋体" w:eastAsia="宋体" w:cs="宋体"/>
          <w:bCs/>
          <w:color w:val="000000"/>
          <w:sz w:val="28"/>
          <w:szCs w:val="28"/>
        </w:rPr>
      </w:pPr>
      <w:r>
        <w:rPr>
          <w:rFonts w:hint="eastAsia" w:ascii="宋体" w:hAnsi="宋体" w:eastAsia="宋体" w:cs="宋体"/>
          <w:bCs/>
          <w:color w:val="000000"/>
          <w:sz w:val="28"/>
          <w:szCs w:val="28"/>
        </w:rPr>
        <w:br w:type="page"/>
      </w:r>
    </w:p>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5.参加政府采购活动前三年内在经营活动中没有重大违法记录声明函</w:t>
      </w:r>
    </w:p>
    <w:p>
      <w:pPr>
        <w:rPr>
          <w:rFonts w:hint="eastAsia" w:ascii="宋体" w:hAnsi="宋体" w:eastAsia="宋体" w:cs="宋体"/>
          <w:bCs/>
          <w:color w:val="000000"/>
          <w:sz w:val="28"/>
          <w:szCs w:val="28"/>
        </w:rPr>
      </w:pPr>
    </w:p>
    <w:p>
      <w:pPr>
        <w:rPr>
          <w:rFonts w:hint="eastAsia" w:ascii="宋体" w:hAnsi="宋体" w:eastAsia="宋体" w:cs="宋体"/>
          <w:bCs/>
          <w:color w:val="000000"/>
          <w:sz w:val="28"/>
          <w:szCs w:val="28"/>
        </w:rPr>
      </w:pPr>
      <w:r>
        <w:rPr>
          <w:rFonts w:hint="eastAsia" w:ascii="宋体" w:hAnsi="宋体" w:cs="宋体"/>
          <w:bCs/>
          <w:color w:val="000000"/>
          <w:sz w:val="28"/>
          <w:szCs w:val="28"/>
          <w:lang w:eastAsia="zh-CN"/>
        </w:rPr>
        <w:t>阳新县公安局</w:t>
      </w:r>
      <w:r>
        <w:rPr>
          <w:rFonts w:hint="eastAsia" w:ascii="宋体" w:hAnsi="宋体" w:eastAsia="宋体" w:cs="宋体"/>
          <w:bCs/>
          <w:color w:val="000000"/>
          <w:sz w:val="28"/>
          <w:szCs w:val="28"/>
        </w:rPr>
        <w:t>(招标人名称):</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依据贵方组织实施的</w:t>
      </w:r>
      <w:r>
        <w:rPr>
          <w:rFonts w:hint="eastAsia" w:ascii="宋体" w:hAnsi="宋体" w:cs="宋体"/>
          <w:bCs/>
          <w:color w:val="000000"/>
          <w:sz w:val="28"/>
          <w:szCs w:val="28"/>
          <w:u w:val="single"/>
          <w:lang w:eastAsia="zh-CN"/>
        </w:rPr>
        <w:t>阳新县公安局购买机动车驾驶人考试考场服务项目（交警大队）</w:t>
      </w:r>
      <w:r>
        <w:rPr>
          <w:rFonts w:hint="eastAsia" w:ascii="宋体" w:hAnsi="宋体" w:eastAsia="宋体" w:cs="宋体"/>
          <w:bCs/>
          <w:color w:val="000000"/>
          <w:sz w:val="28"/>
          <w:szCs w:val="28"/>
          <w:u w:val="single"/>
        </w:rPr>
        <w:t>、</w:t>
      </w:r>
      <w:r>
        <w:rPr>
          <w:rFonts w:hint="eastAsia" w:ascii="宋体" w:hAnsi="宋体" w:cs="宋体"/>
          <w:bCs/>
          <w:color w:val="000000"/>
          <w:sz w:val="28"/>
          <w:szCs w:val="28"/>
          <w:u w:val="single"/>
          <w:lang w:eastAsia="zh-CN"/>
        </w:rPr>
        <w:t>131-2021CG-195</w:t>
      </w:r>
      <w:r>
        <w:rPr>
          <w:rFonts w:hint="eastAsia" w:ascii="宋体" w:hAnsi="宋体" w:eastAsia="宋体" w:cs="宋体"/>
          <w:bCs/>
          <w:color w:val="000000"/>
          <w:sz w:val="28"/>
          <w:szCs w:val="28"/>
        </w:rPr>
        <w:t>(项目名称、项目编号)项目招标，我公司在此郑重声明如下:</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1、参加本项目政府采购活动前三年内,本单位未因违法经营受到刑事处罚或者贵令停产停业、吊销许可证或者执照、较大数额罚款(根据各地方、各部门明确的听证范围确定较大数额罚款的额度)等行政处罚;</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2、参加本项目政府采购活动前三年内，本单位未受到过全国各级人民政府财政部门依法作出的禁止参加政府采购活动等行政处罚决定;</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3、如上述声明内容不实，本单位自愿接受政府采购监管部门按照《中华人民共和国政府采购法》关于提供虚假材料的规定给予处罚。</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我公司对上述声明的真实性负责，如有虚假，我公司无条件同意依法承担相应责任。</w:t>
      </w:r>
    </w:p>
    <w:p>
      <w:pPr>
        <w:spacing w:line="360" w:lineRule="auto"/>
        <w:ind w:firstLine="560" w:firstLineChars="200"/>
        <w:rPr>
          <w:rFonts w:hint="eastAsia" w:ascii="宋体" w:hAnsi="宋体" w:eastAsia="宋体" w:cs="宋体"/>
          <w:position w:val="6"/>
          <w:sz w:val="24"/>
        </w:rPr>
      </w:pPr>
      <w:r>
        <w:rPr>
          <w:rFonts w:hint="eastAsia" w:ascii="宋体" w:hAnsi="宋体" w:eastAsia="宋体" w:cs="宋体"/>
          <w:bCs/>
          <w:color w:val="000000"/>
          <w:sz w:val="28"/>
          <w:szCs w:val="28"/>
        </w:rPr>
        <w:t>特此声明!</w:t>
      </w:r>
    </w:p>
    <w:p>
      <w:pPr>
        <w:pStyle w:val="11"/>
        <w:spacing w:line="460" w:lineRule="exact"/>
        <w:ind w:firstLine="0" w:firstLineChars="0"/>
        <w:rPr>
          <w:rFonts w:hint="eastAsia" w:ascii="宋体" w:hAnsi="宋体" w:eastAsia="宋体" w:cs="宋体"/>
          <w:position w:val="6"/>
          <w:sz w:val="24"/>
          <w:szCs w:val="24"/>
        </w:rPr>
      </w:pPr>
    </w:p>
    <w:p>
      <w:pPr>
        <w:spacing w:line="360" w:lineRule="auto"/>
        <w:ind w:firstLine="560" w:firstLineChars="20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投标单位（盖章）：</w:t>
      </w:r>
    </w:p>
    <w:p>
      <w:pPr>
        <w:spacing w:line="360" w:lineRule="auto"/>
        <w:ind w:firstLine="560" w:firstLineChars="200"/>
        <w:jc w:val="right"/>
        <w:rPr>
          <w:rFonts w:hint="eastAsia" w:ascii="宋体" w:hAnsi="宋体" w:eastAsia="宋体" w:cs="宋体"/>
          <w:bCs/>
          <w:color w:val="000000"/>
          <w:sz w:val="28"/>
          <w:szCs w:val="28"/>
        </w:rPr>
      </w:pPr>
    </w:p>
    <w:p>
      <w:pPr>
        <w:spacing w:line="360" w:lineRule="auto"/>
        <w:ind w:firstLine="560" w:firstLineChars="20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法定代表人或其委托代理人（签字或盖章）：</w:t>
      </w:r>
    </w:p>
    <w:p>
      <w:pPr>
        <w:spacing w:line="360" w:lineRule="auto"/>
        <w:ind w:firstLine="560" w:firstLineChars="200"/>
        <w:jc w:val="right"/>
        <w:rPr>
          <w:rFonts w:hint="eastAsia" w:ascii="宋体" w:hAnsi="宋体" w:eastAsia="宋体" w:cs="宋体"/>
          <w:bCs/>
          <w:color w:val="000000"/>
          <w:sz w:val="28"/>
          <w:szCs w:val="28"/>
        </w:rPr>
      </w:pPr>
    </w:p>
    <w:p>
      <w:pPr>
        <w:spacing w:line="360" w:lineRule="auto"/>
        <w:ind w:firstLine="560" w:firstLineChars="200"/>
        <w:jc w:val="right"/>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年    月     日</w:t>
      </w:r>
    </w:p>
    <w:p>
      <w:pPr>
        <w:rPr>
          <w:rFonts w:hint="eastAsia" w:ascii="宋体" w:hAnsi="宋体" w:eastAsia="宋体" w:cs="宋体"/>
          <w:bCs/>
          <w:color w:val="000000"/>
          <w:sz w:val="28"/>
          <w:szCs w:val="28"/>
        </w:rPr>
      </w:pPr>
      <w:r>
        <w:rPr>
          <w:rFonts w:hint="eastAsia" w:ascii="宋体" w:hAnsi="宋体" w:eastAsia="宋体" w:cs="宋体"/>
          <w:bCs/>
          <w:color w:val="000000"/>
          <w:sz w:val="28"/>
          <w:szCs w:val="28"/>
        </w:rPr>
        <w:br w:type="page"/>
      </w:r>
    </w:p>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6.满足其他要求条件声明函</w:t>
      </w:r>
    </w:p>
    <w:p>
      <w:pPr>
        <w:rPr>
          <w:rFonts w:hint="eastAsia" w:ascii="宋体" w:hAnsi="宋体" w:eastAsia="宋体" w:cs="宋体"/>
          <w:bCs/>
          <w:color w:val="000000"/>
          <w:sz w:val="28"/>
          <w:szCs w:val="28"/>
        </w:rPr>
      </w:pPr>
    </w:p>
    <w:p>
      <w:pPr>
        <w:rPr>
          <w:rFonts w:hint="eastAsia" w:ascii="宋体" w:hAnsi="宋体" w:eastAsia="宋体" w:cs="宋体"/>
          <w:bCs/>
          <w:color w:val="000000"/>
          <w:sz w:val="28"/>
          <w:szCs w:val="28"/>
        </w:rPr>
      </w:pPr>
      <w:r>
        <w:rPr>
          <w:rFonts w:hint="eastAsia" w:ascii="宋体" w:hAnsi="宋体" w:cs="宋体"/>
          <w:bCs/>
          <w:color w:val="000000"/>
          <w:sz w:val="28"/>
          <w:szCs w:val="28"/>
          <w:lang w:eastAsia="zh-CN"/>
        </w:rPr>
        <w:t>阳新县公安局</w:t>
      </w:r>
      <w:r>
        <w:rPr>
          <w:rFonts w:hint="eastAsia" w:ascii="宋体" w:hAnsi="宋体" w:eastAsia="宋体" w:cs="宋体"/>
          <w:bCs/>
          <w:color w:val="000000"/>
          <w:sz w:val="28"/>
          <w:szCs w:val="28"/>
        </w:rPr>
        <w:t>(招标人名称):</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依据贵方组织实施的</w:t>
      </w:r>
      <w:r>
        <w:rPr>
          <w:rFonts w:hint="eastAsia" w:ascii="宋体" w:hAnsi="宋体" w:cs="宋体"/>
          <w:bCs/>
          <w:color w:val="000000"/>
          <w:sz w:val="28"/>
          <w:szCs w:val="28"/>
          <w:u w:val="single"/>
          <w:lang w:eastAsia="zh-CN"/>
        </w:rPr>
        <w:t>阳新县公安局购买机动车驾驶人考试考场服务项目（交警大队）</w:t>
      </w:r>
      <w:r>
        <w:rPr>
          <w:rFonts w:hint="eastAsia" w:ascii="宋体" w:hAnsi="宋体" w:eastAsia="宋体" w:cs="宋体"/>
          <w:bCs/>
          <w:color w:val="000000"/>
          <w:sz w:val="28"/>
          <w:szCs w:val="28"/>
          <w:u w:val="single"/>
        </w:rPr>
        <w:t>、</w:t>
      </w:r>
      <w:r>
        <w:rPr>
          <w:rFonts w:hint="eastAsia" w:ascii="宋体" w:hAnsi="宋体" w:cs="宋体"/>
          <w:bCs/>
          <w:color w:val="000000"/>
          <w:sz w:val="28"/>
          <w:szCs w:val="28"/>
          <w:u w:val="single"/>
          <w:lang w:eastAsia="zh-CN"/>
        </w:rPr>
        <w:t>131-2021CG-195</w:t>
      </w:r>
      <w:r>
        <w:rPr>
          <w:rFonts w:hint="eastAsia" w:ascii="宋体" w:hAnsi="宋体" w:eastAsia="宋体" w:cs="宋体"/>
          <w:bCs/>
          <w:color w:val="000000"/>
          <w:sz w:val="28"/>
          <w:szCs w:val="28"/>
        </w:rPr>
        <w:t>(项目名称、项目编号)项目招标，我公司在此郑重声明如下:</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1、我公司及所投文件符合法律及行政法规规定的其他条件。</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2、我公司与其他投标人不存在“单位负责人为同一人或者存在直接控股、管理关系”的情形。</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3、我公司没有为本采购项目提供整体设计、规范编制或者项目管理、监理、检测等服务。</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我公司对上述声明的真实性负责，如有虚假，我公司无条件同意依法承担相应责任。</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特此声明!</w:t>
      </w:r>
    </w:p>
    <w:p>
      <w:pPr>
        <w:pStyle w:val="11"/>
        <w:spacing w:line="460" w:lineRule="exact"/>
        <w:ind w:firstLine="0" w:firstLineChars="0"/>
        <w:rPr>
          <w:rFonts w:hint="eastAsia" w:ascii="宋体" w:hAnsi="宋体" w:eastAsia="宋体" w:cs="宋体"/>
          <w:position w:val="6"/>
          <w:sz w:val="24"/>
          <w:szCs w:val="24"/>
        </w:rPr>
      </w:pPr>
    </w:p>
    <w:p>
      <w:pPr>
        <w:spacing w:line="360" w:lineRule="auto"/>
        <w:ind w:firstLine="560" w:firstLineChars="20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投标单位（盖章）：</w:t>
      </w:r>
    </w:p>
    <w:p>
      <w:pPr>
        <w:spacing w:line="360" w:lineRule="auto"/>
        <w:ind w:firstLine="560" w:firstLineChars="200"/>
        <w:jc w:val="right"/>
        <w:rPr>
          <w:rFonts w:hint="eastAsia" w:ascii="宋体" w:hAnsi="宋体" w:eastAsia="宋体" w:cs="宋体"/>
          <w:bCs/>
          <w:color w:val="000000"/>
          <w:sz w:val="28"/>
          <w:szCs w:val="28"/>
        </w:rPr>
      </w:pPr>
    </w:p>
    <w:p>
      <w:pPr>
        <w:spacing w:line="360" w:lineRule="auto"/>
        <w:ind w:firstLine="560" w:firstLineChars="20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法定代表人或其委托代理人（签字或盖章）：</w:t>
      </w:r>
    </w:p>
    <w:p>
      <w:pPr>
        <w:spacing w:line="360" w:lineRule="auto"/>
        <w:ind w:firstLine="560" w:firstLineChars="200"/>
        <w:jc w:val="right"/>
        <w:rPr>
          <w:rFonts w:hint="eastAsia" w:ascii="宋体" w:hAnsi="宋体" w:eastAsia="宋体" w:cs="宋体"/>
          <w:bCs/>
          <w:color w:val="000000"/>
          <w:sz w:val="28"/>
          <w:szCs w:val="28"/>
        </w:rPr>
      </w:pPr>
    </w:p>
    <w:p>
      <w:pPr>
        <w:spacing w:line="360" w:lineRule="auto"/>
        <w:ind w:firstLine="560" w:firstLineChars="200"/>
        <w:jc w:val="right"/>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年    月     日</w:t>
      </w:r>
    </w:p>
    <w:p>
      <w:pPr>
        <w:rPr>
          <w:rFonts w:hint="eastAsia" w:ascii="宋体" w:hAnsi="宋体" w:eastAsia="宋体" w:cs="宋体"/>
          <w:bCs/>
          <w:sz w:val="28"/>
          <w:szCs w:val="28"/>
        </w:rPr>
      </w:pPr>
      <w:r>
        <w:rPr>
          <w:rFonts w:hint="eastAsia" w:ascii="宋体" w:hAnsi="宋体" w:eastAsia="宋体" w:cs="宋体"/>
          <w:bCs/>
          <w:sz w:val="28"/>
          <w:szCs w:val="28"/>
        </w:rPr>
        <w:br w:type="page"/>
      </w:r>
    </w:p>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7.信用信息查询截图</w:t>
      </w:r>
    </w:p>
    <w:p>
      <w:pPr>
        <w:widowControl/>
        <w:jc w:val="left"/>
        <w:rPr>
          <w:rFonts w:hint="eastAsia" w:ascii="宋体" w:hAnsi="宋体" w:eastAsia="宋体" w:cs="宋体"/>
          <w:color w:val="000000"/>
          <w:kern w:val="0"/>
          <w:sz w:val="24"/>
          <w:lang w:bidi="ar"/>
        </w:rPr>
      </w:pP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信用中国“未被列入失信被执行人”查询截图；</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信用中国“重大税收违法案件当事人名单”查询截图；</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信用中国“未被列入政府采购严重违法失信行为记录名单”查询截图；</w:t>
      </w:r>
    </w:p>
    <w:p>
      <w:pPr>
        <w:spacing w:line="360" w:lineRule="auto"/>
        <w:ind w:firstLine="560" w:firstLineChars="200"/>
        <w:rPr>
          <w:rFonts w:hint="eastAsia" w:ascii="宋体" w:hAnsi="宋体" w:eastAsia="宋体" w:cs="宋体"/>
          <w:bCs/>
          <w:color w:val="000000"/>
          <w:sz w:val="28"/>
          <w:szCs w:val="28"/>
        </w:rPr>
      </w:pPr>
    </w:p>
    <w:p>
      <w:pPr>
        <w:spacing w:line="360" w:lineRule="auto"/>
        <w:ind w:firstLine="560" w:firstLineChars="200"/>
        <w:rPr>
          <w:rFonts w:hint="eastAsia" w:ascii="宋体" w:hAnsi="宋体" w:eastAsia="宋体" w:cs="宋体"/>
          <w:bCs/>
          <w:color w:val="000000"/>
          <w:sz w:val="28"/>
          <w:szCs w:val="28"/>
        </w:rPr>
      </w:pP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信用中国查询网址：https://www.creditchina.gov.cn/xinyongfuwu/?navPage=4</w:t>
      </w:r>
    </w:p>
    <w:p>
      <w:pPr>
        <w:ind w:firstLine="560" w:firstLineChars="200"/>
        <w:rPr>
          <w:rFonts w:hint="eastAsia" w:ascii="宋体" w:hAnsi="宋体" w:eastAsia="宋体" w:cs="宋体"/>
          <w:bCs/>
          <w:color w:val="000000"/>
          <w:sz w:val="28"/>
          <w:szCs w:val="28"/>
        </w:rPr>
      </w:pPr>
    </w:p>
    <w:p>
      <w:pPr>
        <w:pStyle w:val="24"/>
        <w:ind w:firstLine="560"/>
        <w:rPr>
          <w:rFonts w:hint="eastAsia" w:ascii="宋体" w:hAnsi="宋体" w:eastAsia="宋体" w:cs="宋体"/>
          <w:bCs/>
          <w:color w:val="000000"/>
          <w:sz w:val="28"/>
          <w:szCs w:val="28"/>
        </w:rPr>
      </w:pPr>
    </w:p>
    <w:p>
      <w:pPr>
        <w:rPr>
          <w:rFonts w:hint="eastAsia" w:ascii="宋体" w:hAnsi="宋体" w:eastAsia="宋体" w:cs="宋体"/>
          <w:bCs/>
          <w:color w:val="000000"/>
          <w:sz w:val="28"/>
          <w:szCs w:val="28"/>
        </w:rPr>
      </w:pPr>
    </w:p>
    <w:p>
      <w:pPr>
        <w:pStyle w:val="24"/>
        <w:ind w:firstLine="560"/>
        <w:rPr>
          <w:rFonts w:hint="eastAsia" w:ascii="宋体" w:hAnsi="宋体" w:eastAsia="宋体" w:cs="宋体"/>
          <w:bCs/>
          <w:color w:val="000000"/>
          <w:sz w:val="28"/>
          <w:szCs w:val="28"/>
        </w:rPr>
      </w:pPr>
    </w:p>
    <w:p>
      <w:pPr>
        <w:rPr>
          <w:rFonts w:hint="eastAsia" w:ascii="宋体" w:hAnsi="宋体" w:eastAsia="宋体" w:cs="宋体"/>
        </w:rPr>
      </w:pPr>
    </w:p>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8、其他证明材料</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1）具有道路运输主管部门颁发的经营范围包含普通机动车驾驶员培训（三级及以上）的《道路运输经营许可证》或拥有的机动车考试场地通过湖北省公安厅交通警察总队验收合格，符合《机动车驾驶人考试场地及其设施设置规范》（ＧＡ/T1029－2017）。（提供证明材料）</w:t>
      </w:r>
    </w:p>
    <w:p>
      <w:pPr>
        <w:pStyle w:val="11"/>
        <w:spacing w:line="460" w:lineRule="exact"/>
        <w:ind w:firstLine="560" w:firstLineChars="200"/>
        <w:rPr>
          <w:rFonts w:hint="eastAsia" w:ascii="宋体" w:hAnsi="宋体" w:eastAsia="宋体" w:cs="宋体"/>
          <w:position w:val="6"/>
          <w:sz w:val="28"/>
          <w:szCs w:val="28"/>
        </w:rPr>
      </w:pP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（2）考试场地为投标人自有的提供自有产权证明;考试场地为投标人租赁的应提供在有效期内的租赁合同。（提供证明材料）</w:t>
      </w:r>
    </w:p>
    <w:p>
      <w:pPr>
        <w:rPr>
          <w:rFonts w:hint="eastAsia" w:ascii="宋体" w:hAnsi="宋体" w:eastAsia="宋体" w:cs="宋体"/>
          <w:sz w:val="24"/>
        </w:rPr>
      </w:pPr>
      <w:r>
        <w:rPr>
          <w:rFonts w:hint="eastAsia" w:ascii="宋体" w:hAnsi="宋体" w:eastAsia="宋体" w:cs="宋体"/>
          <w:sz w:val="24"/>
        </w:rPr>
        <w:br w:type="page"/>
      </w:r>
    </w:p>
    <w:p>
      <w:pPr>
        <w:pStyle w:val="38"/>
        <w:ind w:firstLine="643"/>
        <w:jc w:val="center"/>
        <w:rPr>
          <w:rFonts w:hint="eastAsia" w:ascii="宋体" w:hAnsi="宋体" w:eastAsia="宋体" w:cs="宋体"/>
          <w:b/>
          <w:bCs/>
          <w:sz w:val="32"/>
          <w:szCs w:val="32"/>
        </w:rPr>
      </w:pPr>
      <w:r>
        <w:rPr>
          <w:rFonts w:hint="eastAsia" w:ascii="宋体" w:hAnsi="宋体" w:eastAsia="宋体" w:cs="宋体"/>
          <w:b/>
          <w:bCs/>
          <w:sz w:val="32"/>
          <w:szCs w:val="32"/>
        </w:rPr>
        <w:t>五、商务技术服务部分</w:t>
      </w:r>
    </w:p>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1.招标文件相关要求响应承诺函</w:t>
      </w:r>
    </w:p>
    <w:p>
      <w:pPr>
        <w:rPr>
          <w:rFonts w:hint="eastAsia" w:ascii="宋体" w:hAnsi="宋体" w:eastAsia="宋体" w:cs="宋体"/>
          <w:bCs/>
          <w:color w:val="000000"/>
          <w:sz w:val="28"/>
          <w:szCs w:val="28"/>
        </w:rPr>
      </w:pPr>
      <w:r>
        <w:rPr>
          <w:rFonts w:hint="eastAsia" w:ascii="宋体" w:hAnsi="宋体" w:cs="宋体"/>
          <w:bCs/>
          <w:color w:val="000000"/>
          <w:sz w:val="28"/>
          <w:szCs w:val="28"/>
          <w:lang w:eastAsia="zh-CN"/>
        </w:rPr>
        <w:t>阳新县公安局</w:t>
      </w:r>
      <w:r>
        <w:rPr>
          <w:rFonts w:hint="eastAsia" w:ascii="宋体" w:hAnsi="宋体" w:eastAsia="宋体" w:cs="宋体"/>
          <w:bCs/>
          <w:color w:val="000000"/>
          <w:sz w:val="28"/>
          <w:szCs w:val="28"/>
        </w:rPr>
        <w:t>(招标人名称):</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依据贵方组织实施的</w:t>
      </w:r>
      <w:r>
        <w:rPr>
          <w:rFonts w:hint="eastAsia" w:ascii="宋体" w:hAnsi="宋体" w:cs="宋体"/>
          <w:bCs/>
          <w:color w:val="000000"/>
          <w:sz w:val="28"/>
          <w:szCs w:val="28"/>
          <w:u w:val="single"/>
          <w:lang w:eastAsia="zh-CN"/>
        </w:rPr>
        <w:t>阳新县公安局购买机动车驾驶人考试考场服务项目（交警大队）</w:t>
      </w:r>
      <w:r>
        <w:rPr>
          <w:rFonts w:hint="eastAsia" w:ascii="宋体" w:hAnsi="宋体" w:eastAsia="宋体" w:cs="宋体"/>
          <w:bCs/>
          <w:color w:val="000000"/>
          <w:sz w:val="28"/>
          <w:szCs w:val="28"/>
          <w:u w:val="single"/>
        </w:rPr>
        <w:t>、</w:t>
      </w:r>
      <w:r>
        <w:rPr>
          <w:rFonts w:hint="eastAsia" w:ascii="宋体" w:hAnsi="宋体" w:cs="宋体"/>
          <w:bCs/>
          <w:color w:val="000000"/>
          <w:sz w:val="28"/>
          <w:szCs w:val="28"/>
          <w:u w:val="single"/>
          <w:lang w:eastAsia="zh-CN"/>
        </w:rPr>
        <w:t>131-2021CG-195</w:t>
      </w:r>
      <w:r>
        <w:rPr>
          <w:rFonts w:hint="eastAsia" w:ascii="宋体" w:hAnsi="宋体" w:eastAsia="宋体" w:cs="宋体"/>
          <w:bCs/>
          <w:color w:val="000000"/>
          <w:sz w:val="28"/>
          <w:szCs w:val="28"/>
        </w:rPr>
        <w:t>(项目名称、项目编号)项目招标，我公司在此郑重声明如下:</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我公司完全响应招标文件第三章“采购内容及技术服务要求”的所有技术服务要求，并对此无异议。如若虚假应标，由此造成的后果及责任我公司无条件承担。</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我公司不得将考试系统、考试车辆、考试设备、小型汽车考试场地用于驾驶训练。</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我公司对场地的合法性负责;如有任何纠纷由投标人自行承担，且采购人有权终止合同。</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我公司完全响应本项目前附表所述的付款方式，并对此无异议。</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我公司对上述声明的真实性负责，如有虚假，我公司无条件同意依法承担相应责任。</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特此声明!</w:t>
      </w:r>
    </w:p>
    <w:p>
      <w:pPr>
        <w:spacing w:line="360" w:lineRule="auto"/>
        <w:ind w:firstLine="560" w:firstLineChars="20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投标单位（盖章）：</w:t>
      </w:r>
    </w:p>
    <w:p>
      <w:pPr>
        <w:spacing w:line="360" w:lineRule="auto"/>
        <w:ind w:firstLine="560" w:firstLineChars="200"/>
        <w:jc w:val="right"/>
        <w:rPr>
          <w:rFonts w:hint="eastAsia" w:ascii="宋体" w:hAnsi="宋体" w:eastAsia="宋体" w:cs="宋体"/>
          <w:bCs/>
          <w:color w:val="000000"/>
          <w:sz w:val="28"/>
          <w:szCs w:val="28"/>
        </w:rPr>
      </w:pPr>
    </w:p>
    <w:p>
      <w:pPr>
        <w:spacing w:line="360" w:lineRule="auto"/>
        <w:ind w:firstLine="560" w:firstLineChars="20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法定代表人或其委托代理人（签字或盖章）：</w:t>
      </w:r>
    </w:p>
    <w:p>
      <w:pPr>
        <w:spacing w:line="360" w:lineRule="auto"/>
        <w:ind w:firstLine="560" w:firstLineChars="200"/>
        <w:jc w:val="right"/>
        <w:rPr>
          <w:rFonts w:hint="eastAsia" w:ascii="宋体" w:hAnsi="宋体" w:eastAsia="宋体" w:cs="宋体"/>
          <w:bCs/>
          <w:color w:val="000000"/>
          <w:sz w:val="28"/>
          <w:szCs w:val="28"/>
        </w:rPr>
      </w:pPr>
    </w:p>
    <w:p>
      <w:pPr>
        <w:spacing w:line="360" w:lineRule="auto"/>
        <w:ind w:firstLine="560" w:firstLineChars="200"/>
        <w:jc w:val="right"/>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年    月     日</w:t>
      </w:r>
    </w:p>
    <w:p>
      <w:pPr>
        <w:rPr>
          <w:rFonts w:hint="eastAsia" w:ascii="宋体" w:hAnsi="宋体" w:eastAsia="宋体" w:cs="宋体"/>
          <w:bCs/>
          <w:sz w:val="28"/>
          <w:szCs w:val="28"/>
        </w:rPr>
      </w:pPr>
      <w:r>
        <w:rPr>
          <w:rFonts w:hint="eastAsia" w:ascii="宋体" w:hAnsi="宋体" w:eastAsia="宋体" w:cs="宋体"/>
          <w:bCs/>
          <w:sz w:val="28"/>
          <w:szCs w:val="28"/>
        </w:rPr>
        <w:br w:type="page"/>
      </w:r>
    </w:p>
    <w:p>
      <w:pPr>
        <w:spacing w:line="720" w:lineRule="auto"/>
        <w:jc w:val="center"/>
        <w:rPr>
          <w:rFonts w:hint="eastAsia" w:ascii="宋体" w:hAnsi="宋体" w:eastAsia="宋体" w:cs="宋体"/>
          <w:b/>
          <w:bCs/>
          <w:sz w:val="24"/>
          <w:szCs w:val="32"/>
        </w:rPr>
      </w:pPr>
      <w:r>
        <w:rPr>
          <w:rFonts w:hint="eastAsia" w:ascii="宋体" w:hAnsi="宋体" w:eastAsia="宋体" w:cs="宋体"/>
          <w:b/>
          <w:bCs/>
          <w:sz w:val="24"/>
          <w:szCs w:val="32"/>
        </w:rPr>
        <w:t>2.公司制度</w:t>
      </w:r>
    </w:p>
    <w:p>
      <w:pPr>
        <w:spacing w:line="720" w:lineRule="auto"/>
        <w:jc w:val="center"/>
        <w:rPr>
          <w:rFonts w:hint="eastAsia" w:ascii="宋体" w:hAnsi="宋体" w:eastAsia="宋体" w:cs="宋体"/>
          <w:b/>
          <w:bCs/>
          <w:sz w:val="24"/>
          <w:szCs w:val="32"/>
        </w:rPr>
      </w:pPr>
    </w:p>
    <w:p>
      <w:pPr>
        <w:spacing w:line="720" w:lineRule="auto"/>
        <w:jc w:val="center"/>
        <w:rPr>
          <w:rFonts w:hint="eastAsia" w:ascii="宋体" w:hAnsi="宋体" w:eastAsia="宋体" w:cs="宋体"/>
          <w:b/>
          <w:bCs/>
          <w:sz w:val="24"/>
          <w:szCs w:val="32"/>
        </w:rPr>
      </w:pPr>
      <w:r>
        <w:rPr>
          <w:rFonts w:hint="eastAsia" w:ascii="宋体" w:hAnsi="宋体" w:eastAsia="宋体" w:cs="宋体"/>
          <w:b/>
          <w:bCs/>
          <w:sz w:val="24"/>
          <w:szCs w:val="32"/>
        </w:rPr>
        <w:t>3.拟本项目人员配备情况</w:t>
      </w:r>
    </w:p>
    <w:p>
      <w:pPr>
        <w:spacing w:line="720" w:lineRule="auto"/>
        <w:jc w:val="center"/>
        <w:rPr>
          <w:rFonts w:hint="eastAsia" w:ascii="宋体" w:hAnsi="宋体" w:eastAsia="宋体" w:cs="宋体"/>
          <w:b/>
          <w:bCs/>
          <w:sz w:val="24"/>
          <w:szCs w:val="32"/>
        </w:rPr>
      </w:pPr>
    </w:p>
    <w:p>
      <w:pPr>
        <w:spacing w:line="720" w:lineRule="auto"/>
        <w:jc w:val="center"/>
        <w:rPr>
          <w:rFonts w:hint="eastAsia" w:ascii="宋体" w:hAnsi="宋体" w:eastAsia="宋体" w:cs="宋体"/>
          <w:b/>
          <w:bCs/>
          <w:sz w:val="24"/>
          <w:szCs w:val="32"/>
        </w:rPr>
      </w:pPr>
      <w:r>
        <w:rPr>
          <w:rFonts w:hint="eastAsia" w:ascii="宋体" w:hAnsi="宋体" w:eastAsia="宋体" w:cs="宋体"/>
          <w:b/>
          <w:bCs/>
          <w:sz w:val="24"/>
          <w:szCs w:val="32"/>
        </w:rPr>
        <w:t>4.考试流程设置</w:t>
      </w:r>
    </w:p>
    <w:p>
      <w:pPr>
        <w:spacing w:line="720" w:lineRule="auto"/>
        <w:jc w:val="center"/>
        <w:rPr>
          <w:rFonts w:hint="eastAsia" w:ascii="宋体" w:hAnsi="宋体" w:eastAsia="宋体" w:cs="宋体"/>
          <w:b/>
          <w:bCs/>
          <w:sz w:val="24"/>
          <w:szCs w:val="32"/>
        </w:rPr>
      </w:pPr>
    </w:p>
    <w:p>
      <w:pPr>
        <w:spacing w:line="720" w:lineRule="auto"/>
        <w:jc w:val="center"/>
        <w:rPr>
          <w:rFonts w:hint="eastAsia" w:ascii="宋体" w:hAnsi="宋体" w:eastAsia="宋体" w:cs="宋体"/>
          <w:b/>
          <w:bCs/>
          <w:sz w:val="24"/>
          <w:szCs w:val="32"/>
        </w:rPr>
      </w:pPr>
      <w:r>
        <w:rPr>
          <w:rFonts w:hint="eastAsia" w:ascii="宋体" w:hAnsi="宋体" w:eastAsia="宋体" w:cs="宋体"/>
          <w:b/>
          <w:bCs/>
          <w:sz w:val="24"/>
          <w:szCs w:val="32"/>
        </w:rPr>
        <w:t>5.数据安全管理制度</w:t>
      </w:r>
    </w:p>
    <w:p>
      <w:pPr>
        <w:spacing w:line="720" w:lineRule="auto"/>
        <w:jc w:val="center"/>
        <w:rPr>
          <w:rFonts w:hint="eastAsia" w:ascii="宋体" w:hAnsi="宋体" w:eastAsia="宋体" w:cs="宋体"/>
          <w:b/>
          <w:bCs/>
          <w:sz w:val="24"/>
          <w:szCs w:val="32"/>
        </w:rPr>
      </w:pPr>
    </w:p>
    <w:p>
      <w:pPr>
        <w:spacing w:line="720" w:lineRule="auto"/>
        <w:jc w:val="center"/>
        <w:rPr>
          <w:rFonts w:hint="eastAsia" w:ascii="宋体" w:hAnsi="宋体" w:eastAsia="宋体" w:cs="宋体"/>
          <w:b/>
          <w:bCs/>
          <w:sz w:val="24"/>
          <w:szCs w:val="32"/>
        </w:rPr>
      </w:pPr>
      <w:r>
        <w:rPr>
          <w:rFonts w:hint="eastAsia" w:ascii="宋体" w:hAnsi="宋体" w:eastAsia="宋体" w:cs="宋体"/>
          <w:b/>
          <w:bCs/>
          <w:sz w:val="24"/>
          <w:szCs w:val="32"/>
        </w:rPr>
        <w:t>6.考试场地设施日常检查制度</w:t>
      </w:r>
    </w:p>
    <w:p>
      <w:pPr>
        <w:spacing w:line="720" w:lineRule="auto"/>
        <w:jc w:val="center"/>
        <w:rPr>
          <w:rFonts w:hint="eastAsia" w:ascii="宋体" w:hAnsi="宋体" w:eastAsia="宋体" w:cs="宋体"/>
          <w:b/>
          <w:bCs/>
          <w:sz w:val="24"/>
          <w:szCs w:val="32"/>
        </w:rPr>
      </w:pPr>
    </w:p>
    <w:p>
      <w:pPr>
        <w:spacing w:line="720" w:lineRule="auto"/>
        <w:jc w:val="center"/>
        <w:rPr>
          <w:rFonts w:hint="eastAsia" w:ascii="宋体" w:hAnsi="宋体" w:eastAsia="宋体" w:cs="宋体"/>
          <w:b/>
          <w:bCs/>
          <w:sz w:val="24"/>
          <w:szCs w:val="32"/>
        </w:rPr>
      </w:pPr>
      <w:r>
        <w:rPr>
          <w:rFonts w:hint="eastAsia" w:ascii="宋体" w:hAnsi="宋体" w:eastAsia="宋体" w:cs="宋体"/>
          <w:b/>
          <w:bCs/>
          <w:sz w:val="24"/>
          <w:szCs w:val="32"/>
        </w:rPr>
        <w:t>7.音视频监控设备的日常检查制度</w:t>
      </w:r>
    </w:p>
    <w:p>
      <w:pPr>
        <w:spacing w:line="720" w:lineRule="auto"/>
        <w:jc w:val="center"/>
        <w:rPr>
          <w:rFonts w:hint="eastAsia" w:ascii="宋体" w:hAnsi="宋体" w:eastAsia="宋体" w:cs="宋体"/>
          <w:b/>
          <w:bCs/>
          <w:sz w:val="24"/>
          <w:szCs w:val="32"/>
        </w:rPr>
      </w:pPr>
    </w:p>
    <w:p>
      <w:pPr>
        <w:spacing w:line="720" w:lineRule="auto"/>
        <w:jc w:val="center"/>
        <w:rPr>
          <w:rFonts w:hint="eastAsia" w:ascii="宋体" w:hAnsi="宋体" w:eastAsia="宋体" w:cs="宋体"/>
          <w:b/>
          <w:bCs/>
          <w:sz w:val="24"/>
          <w:szCs w:val="32"/>
        </w:rPr>
      </w:pPr>
      <w:r>
        <w:rPr>
          <w:rFonts w:hint="eastAsia" w:ascii="宋体" w:hAnsi="宋体" w:eastAsia="宋体" w:cs="宋体"/>
          <w:b/>
          <w:bCs/>
          <w:sz w:val="24"/>
          <w:szCs w:val="32"/>
        </w:rPr>
        <w:t>8.台账记录管理制度</w:t>
      </w:r>
    </w:p>
    <w:p>
      <w:pPr>
        <w:pStyle w:val="3"/>
        <w:rPr>
          <w:rFonts w:hint="eastAsia" w:ascii="宋体" w:hAnsi="宋体" w:eastAsia="宋体" w:cs="宋体"/>
          <w:kern w:val="36"/>
        </w:rPr>
      </w:pPr>
      <w:r>
        <w:rPr>
          <w:rFonts w:hint="eastAsia" w:ascii="宋体" w:hAnsi="宋体" w:eastAsia="宋体" w:cs="宋体"/>
        </w:rPr>
        <w:br w:type="page"/>
      </w:r>
      <w:r>
        <w:rPr>
          <w:rFonts w:hint="eastAsia" w:ascii="宋体" w:hAnsi="宋体" w:eastAsia="宋体" w:cs="宋体"/>
          <w:kern w:val="36"/>
        </w:rPr>
        <w:t>中小企业声明函（工程、服务）</w:t>
      </w:r>
    </w:p>
    <w:p>
      <w:pPr>
        <w:pStyle w:val="10"/>
        <w:spacing w:before="5"/>
        <w:rPr>
          <w:rFonts w:hint="eastAsia" w:ascii="宋体" w:hAnsi="宋体" w:eastAsia="宋体" w:cs="宋体"/>
          <w:b/>
          <w:bCs/>
          <w:kern w:val="0"/>
          <w:sz w:val="48"/>
          <w:szCs w:val="48"/>
        </w:rPr>
      </w:pPr>
      <w:r>
        <w:rPr>
          <w:rFonts w:hint="eastAsia" w:ascii="宋体" w:hAnsi="宋体" w:eastAsia="宋体" w:cs="宋体"/>
          <w:b/>
          <w:bCs/>
          <w:sz w:val="48"/>
          <w:szCs w:val="48"/>
        </w:rPr>
        <w:t xml:space="preserve"> </w:t>
      </w:r>
    </w:p>
    <w:p>
      <w:pPr>
        <w:pStyle w:val="10"/>
        <w:spacing w:line="300" w:lineRule="auto"/>
        <w:ind w:right="415" w:firstLine="640"/>
        <w:rPr>
          <w:rFonts w:hint="eastAsia" w:ascii="宋体" w:hAnsi="宋体" w:eastAsia="宋体" w:cs="宋体"/>
        </w:rPr>
      </w:pPr>
      <w:r>
        <w:rPr>
          <w:rFonts w:hint="eastAsia" w:ascii="宋体" w:hAnsi="宋体" w:eastAsia="宋体" w:cs="宋体"/>
          <w:spacing w:val="-2"/>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w:t>
      </w:r>
      <w:r>
        <w:rPr>
          <w:rFonts w:hint="eastAsia" w:ascii="宋体" w:hAnsi="宋体" w:eastAsia="宋体" w:cs="宋体"/>
          <w:spacing w:val="7"/>
        </w:rPr>
        <w:t>（</w:t>
      </w:r>
      <w:r>
        <w:rPr>
          <w:rFonts w:hint="eastAsia" w:ascii="宋体" w:hAnsi="宋体" w:eastAsia="宋体" w:cs="宋体"/>
          <w:spacing w:val="4"/>
        </w:rPr>
        <w:t xml:space="preserve">含联合 </w:t>
      </w:r>
      <w:r>
        <w:rPr>
          <w:rFonts w:hint="eastAsia" w:ascii="宋体" w:hAnsi="宋体" w:eastAsia="宋体" w:cs="宋体"/>
        </w:rPr>
        <w:t>体中的中小企业、签订分包意向协议的中小企业</w:t>
      </w:r>
      <w:r>
        <w:rPr>
          <w:rFonts w:hint="eastAsia" w:ascii="宋体" w:hAnsi="宋体" w:eastAsia="宋体" w:cs="宋体"/>
          <w:spacing w:val="-7"/>
        </w:rPr>
        <w:t>）</w:t>
      </w:r>
      <w:r>
        <w:rPr>
          <w:rFonts w:hint="eastAsia" w:ascii="宋体" w:hAnsi="宋体" w:eastAsia="宋体" w:cs="宋体"/>
        </w:rPr>
        <w:t>的具体情况如下：</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宋体" w:hAnsi="宋体" w:eastAsia="宋体" w:cs="宋体"/>
          <w:spacing w:val="-2"/>
          <w:sz w:val="24"/>
          <w:szCs w:val="32"/>
          <w:lang w:val="zh-CN"/>
        </w:rPr>
      </w:pPr>
      <w:r>
        <w:rPr>
          <w:rFonts w:hint="eastAsia" w:ascii="宋体" w:hAnsi="宋体" w:cs="宋体"/>
          <w:spacing w:val="-2"/>
          <w:sz w:val="24"/>
          <w:szCs w:val="32"/>
          <w:u w:val="none"/>
          <w:lang w:val="en-US" w:eastAsia="zh-CN"/>
        </w:rPr>
        <w:t>1、</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（标的名称），属于</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（采购文件中明确的所属行业）；承建（承接）企业为</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（企业名称），从业人员</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人，营业收入为</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万元，资产总额为</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万元，属于</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（中型企业、小型企业、微型企业）；</w:t>
      </w:r>
    </w:p>
    <w:p>
      <w:pPr>
        <w:pStyle w:val="10"/>
        <w:keepNext w:val="0"/>
        <w:keepLines w:val="0"/>
        <w:pageBreakBefore w:val="0"/>
        <w:widowControl w:val="0"/>
        <w:kinsoku/>
        <w:wordWrap/>
        <w:overflowPunct/>
        <w:topLinePunct w:val="0"/>
        <w:autoSpaceDE/>
        <w:autoSpaceDN/>
        <w:bidi w:val="0"/>
        <w:adjustRightInd/>
        <w:snapToGrid/>
        <w:spacing w:line="360" w:lineRule="auto"/>
        <w:ind w:right="0" w:firstLine="472" w:firstLineChars="200"/>
        <w:textAlignment w:val="auto"/>
        <w:rPr>
          <w:rFonts w:hint="eastAsia" w:ascii="宋体" w:hAnsi="宋体" w:eastAsia="宋体" w:cs="宋体"/>
          <w:spacing w:val="-2"/>
          <w:sz w:val="24"/>
          <w:szCs w:val="32"/>
          <w:lang w:val="zh-CN"/>
        </w:rPr>
      </w:pPr>
      <w:r>
        <w:rPr>
          <w:rFonts w:hint="eastAsia" w:ascii="宋体" w:hAnsi="宋体" w:eastAsia="宋体" w:cs="宋体"/>
          <w:spacing w:val="-2"/>
          <w:sz w:val="24"/>
          <w:szCs w:val="32"/>
          <w:lang w:val="en-US"/>
        </w:rPr>
        <w:t>2、</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（标的名称），属于</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（采购文件中明确的所属行业）；承建（承接）企业为</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（企业名称），从业人员</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人，营业收入为</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万元，资产总额为</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万元，属于</w:t>
      </w:r>
      <w:r>
        <w:rPr>
          <w:rFonts w:hint="eastAsia" w:ascii="宋体" w:hAnsi="宋体" w:cs="宋体"/>
          <w:spacing w:val="-2"/>
          <w:sz w:val="24"/>
          <w:szCs w:val="32"/>
          <w:u w:val="single"/>
          <w:lang w:val="en-US" w:eastAsia="zh-CN"/>
        </w:rPr>
        <w:t xml:space="preserve">        </w:t>
      </w:r>
      <w:r>
        <w:rPr>
          <w:rFonts w:hint="eastAsia" w:ascii="宋体" w:hAnsi="宋体" w:eastAsia="宋体" w:cs="宋体"/>
          <w:spacing w:val="-2"/>
          <w:sz w:val="24"/>
          <w:szCs w:val="32"/>
          <w:lang w:val="zh-CN"/>
        </w:rPr>
        <w:t>（中型企业、小型企业、微型企业）；</w:t>
      </w:r>
    </w:p>
    <w:p>
      <w:pPr>
        <w:pStyle w:val="10"/>
        <w:keepNext w:val="0"/>
        <w:keepLines w:val="0"/>
        <w:pageBreakBefore w:val="0"/>
        <w:widowControl w:val="0"/>
        <w:kinsoku/>
        <w:wordWrap/>
        <w:overflowPunct/>
        <w:topLinePunct w:val="0"/>
        <w:autoSpaceDE/>
        <w:autoSpaceDN/>
        <w:bidi w:val="0"/>
        <w:adjustRightInd/>
        <w:snapToGrid/>
        <w:spacing w:line="360" w:lineRule="auto"/>
        <w:ind w:right="0" w:firstLine="472" w:firstLineChars="200"/>
        <w:textAlignment w:val="auto"/>
        <w:rPr>
          <w:rFonts w:hint="eastAsia" w:ascii="宋体" w:hAnsi="宋体" w:eastAsia="宋体" w:cs="宋体"/>
          <w:spacing w:val="-2"/>
          <w:sz w:val="24"/>
          <w:szCs w:val="32"/>
        </w:rPr>
      </w:pPr>
      <w:r>
        <w:rPr>
          <w:rFonts w:hint="eastAsia" w:ascii="宋体" w:hAnsi="宋体" w:eastAsia="宋体" w:cs="宋体"/>
          <w:spacing w:val="-2"/>
          <w:sz w:val="24"/>
          <w:szCs w:val="32"/>
        </w:rPr>
        <w:t>……</w:t>
      </w:r>
    </w:p>
    <w:p>
      <w:pPr>
        <w:pStyle w:val="10"/>
        <w:spacing w:before="108" w:line="302" w:lineRule="auto"/>
        <w:ind w:right="417" w:firstLine="645"/>
        <w:rPr>
          <w:rFonts w:hint="eastAsia" w:ascii="宋体" w:hAnsi="宋体" w:eastAsia="宋体" w:cs="宋体"/>
        </w:rPr>
      </w:pPr>
      <w:r>
        <w:rPr>
          <w:rFonts w:hint="eastAsia" w:ascii="宋体" w:hAnsi="宋体" w:eastAsia="宋体" w:cs="宋体"/>
          <w:spacing w:val="-3"/>
        </w:rPr>
        <w:t>以上企业，不属于大企业的分支机构，不存在控股股东</w:t>
      </w:r>
      <w:r>
        <w:rPr>
          <w:rFonts w:hint="eastAsia" w:ascii="宋体" w:hAnsi="宋体" w:eastAsia="宋体" w:cs="宋体"/>
          <w:spacing w:val="-5"/>
        </w:rPr>
        <w:t>为大企业的情形，也不存在与大企业的负责人为同一人的情形。</w:t>
      </w:r>
    </w:p>
    <w:p>
      <w:pPr>
        <w:pStyle w:val="10"/>
        <w:spacing w:line="302" w:lineRule="auto"/>
        <w:ind w:right="375" w:firstLine="64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10"/>
        <w:spacing w:before="29" w:line="314" w:lineRule="auto"/>
        <w:ind w:left="4060" w:right="2166"/>
        <w:rPr>
          <w:rFonts w:hint="eastAsia" w:ascii="宋体" w:hAnsi="宋体" w:eastAsia="宋体" w:cs="宋体"/>
        </w:rPr>
      </w:pPr>
      <w:r>
        <w:rPr>
          <w:rFonts w:hint="eastAsia" w:ascii="宋体" w:hAnsi="宋体" w:eastAsia="宋体" w:cs="宋体"/>
        </w:rPr>
        <w:t>企业名称（盖章）：日期：</w:t>
      </w:r>
    </w:p>
    <w:p>
      <w:pPr>
        <w:widowControl/>
        <w:rPr>
          <w:rFonts w:hint="eastAsia" w:ascii="宋体" w:hAnsi="宋体" w:eastAsia="宋体" w:cs="宋体"/>
          <w:sz w:val="32"/>
          <w:szCs w:val="32"/>
          <w:lang w:val="zh-CN" w:bidi="zh-CN"/>
        </w:rPr>
      </w:pPr>
    </w:p>
    <w:p>
      <w:pPr>
        <w:rPr>
          <w:rFonts w:hint="eastAsia" w:ascii="宋体" w:hAnsi="宋体" w:eastAsia="宋体" w:cs="宋体"/>
          <w:color w:val="000000"/>
          <w:kern w:val="0"/>
          <w:sz w:val="18"/>
          <w:szCs w:val="18"/>
        </w:rPr>
      </w:pPr>
      <w:r>
        <w:rPr>
          <w:rFonts w:hint="eastAsia" w:ascii="宋体" w:hAnsi="宋体" w:eastAsia="宋体" w:cs="宋体"/>
          <w:color w:val="000000"/>
          <w:kern w:val="0"/>
          <w:sz w:val="12"/>
          <w:szCs w:val="12"/>
        </w:rPr>
        <w:t>1</w:t>
      </w:r>
      <w:r>
        <w:rPr>
          <w:rFonts w:hint="eastAsia" w:ascii="宋体" w:hAnsi="宋体" w:eastAsia="宋体" w:cs="宋体"/>
          <w:color w:val="000000"/>
          <w:kern w:val="0"/>
          <w:sz w:val="18"/>
          <w:szCs w:val="18"/>
        </w:rPr>
        <w:t>从业人员、营业收入、资产总额填报上一年度数据，无上一年度数据的新成立企业可不填报。</w:t>
      </w:r>
    </w:p>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br w:type="page"/>
      </w:r>
      <w:r>
        <w:drawing>
          <wp:inline distT="0" distB="0" distL="114300" distR="114300">
            <wp:extent cx="8624570" cy="5753100"/>
            <wp:effectExtent l="0" t="0" r="7620"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rot="16200000">
                      <a:off x="0" y="0"/>
                      <a:ext cx="8624570" cy="5753100"/>
                    </a:xfrm>
                    <a:prstGeom prst="rect">
                      <a:avLst/>
                    </a:prstGeom>
                    <a:noFill/>
                    <a:ln>
                      <a:noFill/>
                    </a:ln>
                  </pic:spPr>
                </pic:pic>
              </a:graphicData>
            </a:graphic>
          </wp:inline>
        </w:drawing>
      </w:r>
    </w:p>
    <w:p>
      <w:pPr>
        <w:pStyle w:val="24"/>
        <w:rPr>
          <w:rFonts w:hint="eastAsia"/>
        </w:rPr>
      </w:pPr>
    </w:p>
    <w:p>
      <w:pPr>
        <w:autoSpaceDE w:val="0"/>
        <w:autoSpaceDN w:val="0"/>
        <w:adjustRightInd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六、招标文件要求提供或投标人认为应提供的其他材料</w:t>
      </w:r>
    </w:p>
    <w:p>
      <w:pPr>
        <w:autoSpaceDE w:val="0"/>
        <w:autoSpaceDN w:val="0"/>
        <w:adjustRightInd w:val="0"/>
        <w:spacing w:line="360" w:lineRule="auto"/>
        <w:rPr>
          <w:rFonts w:hint="eastAsia" w:ascii="宋体" w:hAnsi="宋体" w:eastAsia="宋体" w:cs="宋体"/>
          <w:sz w:val="24"/>
        </w:rPr>
      </w:pPr>
    </w:p>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须按条目编写目录，格式自拟，</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4" w:type="dxa"/>
          </w:tcPr>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1、</w:t>
            </w:r>
          </w:p>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2、</w:t>
            </w:r>
          </w:p>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3、</w:t>
            </w:r>
          </w:p>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w:t>
            </w:r>
          </w:p>
        </w:tc>
      </w:tr>
    </w:tbl>
    <w:p>
      <w:pPr>
        <w:rPr>
          <w:rFonts w:hint="eastAsia" w:ascii="宋体" w:hAnsi="宋体" w:eastAsia="宋体" w:cs="宋体"/>
        </w:rPr>
      </w:pPr>
    </w:p>
    <w:p>
      <w:pPr>
        <w:rPr>
          <w:rFonts w:hint="eastAsia" w:ascii="宋体" w:hAnsi="宋体" w:eastAsia="宋体" w:cs="宋体"/>
        </w:rPr>
      </w:pPr>
    </w:p>
    <w:sectPr>
      <w:headerReference r:id="rId3" w:type="default"/>
      <w:footerReference r:id="rId4" w:type="default"/>
      <w:pgSz w:w="11906" w:h="16838"/>
      <w:pgMar w:top="1440" w:right="1289" w:bottom="1440" w:left="137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oto Sans Mono CJK JP Regular">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5X5J&#10;0AAAAAMBAAAPAAAAAAAAAAEAIAAAACIAAABkcnMvZG93bnJldi54bWxQSwECFAAUAAAACACHTuJA&#10;CU22zfABAADSAwAADgAAAAAAAAABACAAAAAfAQAAZHJzL2Uyb0RvYy54bWxQSwUGAAAAAAYABgBZ&#10;AQAAgQU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1DCDF"/>
    <w:multiLevelType w:val="singleLevel"/>
    <w:tmpl w:val="F111DCDF"/>
    <w:lvl w:ilvl="0" w:tentative="0">
      <w:start w:val="2"/>
      <w:numFmt w:val="decimal"/>
      <w:suff w:val="nothing"/>
      <w:lvlText w:val="（%1）"/>
      <w:lvlJc w:val="left"/>
    </w:lvl>
  </w:abstractNum>
  <w:abstractNum w:abstractNumId="1">
    <w:nsid w:val="0000000B"/>
    <w:multiLevelType w:val="multilevel"/>
    <w:tmpl w:val="0000000B"/>
    <w:lvl w:ilvl="0" w:tentative="0">
      <w:start w:val="1"/>
      <w:numFmt w:val="decimal"/>
      <w:pStyle w:val="86"/>
      <w:lvlText w:val="%1、"/>
      <w:lvlJc w:val="left"/>
      <w:pPr>
        <w:tabs>
          <w:tab w:val="left" w:pos="360"/>
        </w:tabs>
        <w:ind w:left="360" w:hanging="360"/>
      </w:pPr>
    </w:lvl>
    <w:lvl w:ilvl="1" w:tentative="0">
      <w:start w:val="1"/>
      <w:numFmt w:val="decimal"/>
      <w:pStyle w:val="62"/>
      <w:lvlText w:val="%2."/>
      <w:lvlJc w:val="left"/>
      <w:pPr>
        <w:tabs>
          <w:tab w:val="left" w:pos="1440"/>
        </w:tabs>
        <w:ind w:left="1440" w:hanging="360"/>
      </w:pPr>
    </w:lvl>
    <w:lvl w:ilvl="2" w:tentative="0">
      <w:start w:val="1"/>
      <w:numFmt w:val="decimal"/>
      <w:pStyle w:val="76"/>
      <w:lvlText w:val="%3."/>
      <w:lvlJc w:val="left"/>
      <w:pPr>
        <w:tabs>
          <w:tab w:val="left" w:pos="2160"/>
        </w:tabs>
        <w:ind w:left="2160" w:hanging="360"/>
      </w:pPr>
    </w:lvl>
    <w:lvl w:ilvl="3" w:tentative="0">
      <w:start w:val="1"/>
      <w:numFmt w:val="decimal"/>
      <w:pStyle w:val="70"/>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D"/>
    <w:multiLevelType w:val="multilevel"/>
    <w:tmpl w:val="0000000D"/>
    <w:lvl w:ilvl="0" w:tentative="0">
      <w:start w:val="1"/>
      <w:numFmt w:val="decimal"/>
      <w:pStyle w:val="6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9F0457D"/>
    <w:multiLevelType w:val="singleLevel"/>
    <w:tmpl w:val="59F0457D"/>
    <w:lvl w:ilvl="0" w:tentative="0">
      <w:start w:val="2"/>
      <w:numFmt w:val="chineseCounting"/>
      <w:suff w:val="nothing"/>
      <w:lvlText w:val="%1、"/>
      <w:lvlJc w:val="left"/>
    </w:lvl>
  </w:abstractNum>
  <w:abstractNum w:abstractNumId="4">
    <w:nsid w:val="6B81BFFD"/>
    <w:multiLevelType w:val="singleLevel"/>
    <w:tmpl w:val="6B81BFFD"/>
    <w:lvl w:ilvl="0" w:tentative="0">
      <w:start w:val="4"/>
      <w:numFmt w:val="chineseCounting"/>
      <w:suff w:val="nothing"/>
      <w:lvlText w:val="%1、"/>
      <w:lvlJc w:val="left"/>
      <w:rPr>
        <w:rFonts w:hint="eastAsia"/>
      </w:rPr>
    </w:lvl>
  </w:abstractNum>
  <w:abstractNum w:abstractNumId="5">
    <w:nsid w:val="7CFF2012"/>
    <w:multiLevelType w:val="multilevel"/>
    <w:tmpl w:val="7CFF2012"/>
    <w:lvl w:ilvl="0" w:tentative="0">
      <w:start w:val="1"/>
      <w:numFmt w:val="decimal"/>
      <w:suff w:val="nothing"/>
      <w:lvlText w:val="%1"/>
      <w:lvlJc w:val="left"/>
      <w:pPr>
        <w:ind w:left="0" w:firstLine="0"/>
      </w:pPr>
      <w:rPr>
        <w:rFonts w:hint="eastAsia" w:ascii="宋体" w:hAnsi="宋体" w:eastAsia="宋体"/>
      </w:rPr>
    </w:lvl>
    <w:lvl w:ilvl="1" w:tentative="0">
      <w:start w:val="1"/>
      <w:numFmt w:val="lowerLetter"/>
      <w:lvlText w:val="%2)"/>
      <w:lvlJc w:val="left"/>
      <w:pPr>
        <w:ind w:left="840" w:hanging="420"/>
      </w:pPr>
      <w:rPr>
        <w:rFonts w:hint="eastAsia" w:ascii="宋体" w:hAnsi="宋体" w:eastAsia="宋体"/>
      </w:rPr>
    </w:lvl>
    <w:lvl w:ilvl="2" w:tentative="0">
      <w:start w:val="1"/>
      <w:numFmt w:val="lowerRoman"/>
      <w:lvlText w:val="%3."/>
      <w:lvlJc w:val="right"/>
      <w:pPr>
        <w:ind w:left="1260" w:hanging="420"/>
      </w:pPr>
      <w:rPr>
        <w:rFonts w:hint="eastAsia" w:ascii="宋体" w:hAnsi="宋体" w:eastAsia="宋体"/>
      </w:rPr>
    </w:lvl>
    <w:lvl w:ilvl="3" w:tentative="0">
      <w:start w:val="1"/>
      <w:numFmt w:val="decimal"/>
      <w:lvlText w:val="%4."/>
      <w:lvlJc w:val="left"/>
      <w:pPr>
        <w:ind w:left="1680" w:hanging="420"/>
      </w:pPr>
      <w:rPr>
        <w:rFonts w:hint="eastAsia" w:ascii="宋体" w:hAnsi="宋体" w:eastAsia="宋体"/>
      </w:rPr>
    </w:lvl>
    <w:lvl w:ilvl="4" w:tentative="0">
      <w:start w:val="1"/>
      <w:numFmt w:val="lowerLetter"/>
      <w:lvlText w:val="%5)"/>
      <w:lvlJc w:val="left"/>
      <w:pPr>
        <w:ind w:left="2100" w:hanging="420"/>
      </w:pPr>
      <w:rPr>
        <w:rFonts w:hint="eastAsia" w:ascii="宋体" w:hAnsi="宋体" w:eastAsia="宋体"/>
      </w:rPr>
    </w:lvl>
    <w:lvl w:ilvl="5" w:tentative="0">
      <w:start w:val="1"/>
      <w:numFmt w:val="lowerRoman"/>
      <w:lvlText w:val="%6."/>
      <w:lvlJc w:val="right"/>
      <w:pPr>
        <w:ind w:left="2520" w:hanging="420"/>
      </w:pPr>
      <w:rPr>
        <w:rFonts w:hint="eastAsia" w:ascii="宋体" w:hAnsi="宋体" w:eastAsia="宋体"/>
      </w:rPr>
    </w:lvl>
    <w:lvl w:ilvl="6" w:tentative="0">
      <w:start w:val="1"/>
      <w:numFmt w:val="decimal"/>
      <w:lvlText w:val="%7."/>
      <w:lvlJc w:val="left"/>
      <w:pPr>
        <w:ind w:left="2940" w:hanging="420"/>
      </w:pPr>
      <w:rPr>
        <w:rFonts w:hint="eastAsia" w:ascii="宋体" w:hAnsi="宋体" w:eastAsia="宋体"/>
      </w:rPr>
    </w:lvl>
    <w:lvl w:ilvl="7" w:tentative="0">
      <w:start w:val="1"/>
      <w:numFmt w:val="lowerLetter"/>
      <w:lvlText w:val="%8)"/>
      <w:lvlJc w:val="left"/>
      <w:pPr>
        <w:ind w:left="3360" w:hanging="420"/>
      </w:pPr>
      <w:rPr>
        <w:rFonts w:hint="eastAsia" w:ascii="宋体" w:hAnsi="宋体" w:eastAsia="宋体"/>
      </w:rPr>
    </w:lvl>
    <w:lvl w:ilvl="8" w:tentative="0">
      <w:start w:val="1"/>
      <w:numFmt w:val="lowerRoman"/>
      <w:lvlText w:val="%9."/>
      <w:lvlJc w:val="right"/>
      <w:pPr>
        <w:ind w:left="3780" w:hanging="420"/>
      </w:pPr>
      <w:rPr>
        <w:rFonts w:hint="eastAsia" w:ascii="宋体" w:hAnsi="宋体" w:eastAsia="宋体"/>
      </w:rPr>
    </w:lvl>
  </w:abstractNum>
  <w:num w:numId="1">
    <w:abstractNumId w:val="1"/>
  </w:num>
  <w:num w:numId="2">
    <w:abstractNumId w:val="2"/>
  </w:num>
  <w:num w:numId="3">
    <w:abstractNumId w:val="4"/>
  </w:num>
  <w:num w:numId="4">
    <w:abstractNumId w:val="0"/>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5B"/>
    <w:rsid w:val="00006F41"/>
    <w:rsid w:val="000071F0"/>
    <w:rsid w:val="00021531"/>
    <w:rsid w:val="0003781B"/>
    <w:rsid w:val="00063455"/>
    <w:rsid w:val="00063C05"/>
    <w:rsid w:val="0007019E"/>
    <w:rsid w:val="00072271"/>
    <w:rsid w:val="0007336F"/>
    <w:rsid w:val="000741C5"/>
    <w:rsid w:val="00077312"/>
    <w:rsid w:val="0008275F"/>
    <w:rsid w:val="00082E20"/>
    <w:rsid w:val="000868AC"/>
    <w:rsid w:val="00092915"/>
    <w:rsid w:val="000A110E"/>
    <w:rsid w:val="000A15EA"/>
    <w:rsid w:val="000A4624"/>
    <w:rsid w:val="000C3FB0"/>
    <w:rsid w:val="000F23A5"/>
    <w:rsid w:val="000F41F1"/>
    <w:rsid w:val="0011115D"/>
    <w:rsid w:val="001117AC"/>
    <w:rsid w:val="001162C0"/>
    <w:rsid w:val="0012612C"/>
    <w:rsid w:val="00126430"/>
    <w:rsid w:val="001319C3"/>
    <w:rsid w:val="00132B15"/>
    <w:rsid w:val="0015394D"/>
    <w:rsid w:val="0016295C"/>
    <w:rsid w:val="00165174"/>
    <w:rsid w:val="00171B4D"/>
    <w:rsid w:val="00172A27"/>
    <w:rsid w:val="00190B14"/>
    <w:rsid w:val="001C1CF9"/>
    <w:rsid w:val="001C56FB"/>
    <w:rsid w:val="001D27E7"/>
    <w:rsid w:val="001D5626"/>
    <w:rsid w:val="001E2E34"/>
    <w:rsid w:val="001F53A2"/>
    <w:rsid w:val="0021344C"/>
    <w:rsid w:val="00216455"/>
    <w:rsid w:val="0022138E"/>
    <w:rsid w:val="002238DD"/>
    <w:rsid w:val="002321FD"/>
    <w:rsid w:val="00240D61"/>
    <w:rsid w:val="00244804"/>
    <w:rsid w:val="00250500"/>
    <w:rsid w:val="002658C5"/>
    <w:rsid w:val="00267345"/>
    <w:rsid w:val="002772E2"/>
    <w:rsid w:val="002949E2"/>
    <w:rsid w:val="002A25A9"/>
    <w:rsid w:val="002A404B"/>
    <w:rsid w:val="002A652E"/>
    <w:rsid w:val="002B65E9"/>
    <w:rsid w:val="002C2E1E"/>
    <w:rsid w:val="002D1325"/>
    <w:rsid w:val="002D39D1"/>
    <w:rsid w:val="002E0601"/>
    <w:rsid w:val="002E2E5F"/>
    <w:rsid w:val="002E5AA3"/>
    <w:rsid w:val="00302AC0"/>
    <w:rsid w:val="003034AF"/>
    <w:rsid w:val="003056FF"/>
    <w:rsid w:val="0031062F"/>
    <w:rsid w:val="00317432"/>
    <w:rsid w:val="0032669B"/>
    <w:rsid w:val="003351E2"/>
    <w:rsid w:val="00336C4C"/>
    <w:rsid w:val="00340364"/>
    <w:rsid w:val="003516DD"/>
    <w:rsid w:val="003706AC"/>
    <w:rsid w:val="0037174E"/>
    <w:rsid w:val="00375E2E"/>
    <w:rsid w:val="00382317"/>
    <w:rsid w:val="00393A30"/>
    <w:rsid w:val="003A1142"/>
    <w:rsid w:val="003A71FD"/>
    <w:rsid w:val="003C533A"/>
    <w:rsid w:val="003E3ABE"/>
    <w:rsid w:val="003E6CCF"/>
    <w:rsid w:val="003F66B7"/>
    <w:rsid w:val="004052E9"/>
    <w:rsid w:val="00413E65"/>
    <w:rsid w:val="004240BF"/>
    <w:rsid w:val="00460189"/>
    <w:rsid w:val="00461B36"/>
    <w:rsid w:val="004652B0"/>
    <w:rsid w:val="00473878"/>
    <w:rsid w:val="0047516D"/>
    <w:rsid w:val="004A1D01"/>
    <w:rsid w:val="004A6F41"/>
    <w:rsid w:val="004D2F96"/>
    <w:rsid w:val="004F1403"/>
    <w:rsid w:val="004F4C96"/>
    <w:rsid w:val="00504298"/>
    <w:rsid w:val="0051502A"/>
    <w:rsid w:val="005151C2"/>
    <w:rsid w:val="00531CCD"/>
    <w:rsid w:val="00536A00"/>
    <w:rsid w:val="00540CDC"/>
    <w:rsid w:val="00552CD1"/>
    <w:rsid w:val="005701A2"/>
    <w:rsid w:val="005714A2"/>
    <w:rsid w:val="0059276D"/>
    <w:rsid w:val="005928F7"/>
    <w:rsid w:val="005964C3"/>
    <w:rsid w:val="00597715"/>
    <w:rsid w:val="005A1808"/>
    <w:rsid w:val="005A26BE"/>
    <w:rsid w:val="005C2CA3"/>
    <w:rsid w:val="005D181A"/>
    <w:rsid w:val="005D522C"/>
    <w:rsid w:val="005E26E0"/>
    <w:rsid w:val="005E2FF3"/>
    <w:rsid w:val="005F15CE"/>
    <w:rsid w:val="00606938"/>
    <w:rsid w:val="0061251C"/>
    <w:rsid w:val="0062688B"/>
    <w:rsid w:val="00637591"/>
    <w:rsid w:val="00646912"/>
    <w:rsid w:val="006470DB"/>
    <w:rsid w:val="00654CBE"/>
    <w:rsid w:val="00665F2A"/>
    <w:rsid w:val="006665DD"/>
    <w:rsid w:val="00670035"/>
    <w:rsid w:val="00675594"/>
    <w:rsid w:val="006A5406"/>
    <w:rsid w:val="006A6594"/>
    <w:rsid w:val="006B323B"/>
    <w:rsid w:val="006C7F16"/>
    <w:rsid w:val="006E6433"/>
    <w:rsid w:val="006F404F"/>
    <w:rsid w:val="00707D14"/>
    <w:rsid w:val="00711B35"/>
    <w:rsid w:val="00735033"/>
    <w:rsid w:val="007405FE"/>
    <w:rsid w:val="00753783"/>
    <w:rsid w:val="00756F2D"/>
    <w:rsid w:val="007624FE"/>
    <w:rsid w:val="0078012E"/>
    <w:rsid w:val="00794711"/>
    <w:rsid w:val="007971A2"/>
    <w:rsid w:val="007A4F05"/>
    <w:rsid w:val="007A5279"/>
    <w:rsid w:val="007A7374"/>
    <w:rsid w:val="007A7684"/>
    <w:rsid w:val="007A7CD3"/>
    <w:rsid w:val="007B229E"/>
    <w:rsid w:val="007B5B56"/>
    <w:rsid w:val="007C614D"/>
    <w:rsid w:val="007D069F"/>
    <w:rsid w:val="007D6830"/>
    <w:rsid w:val="007E1F0B"/>
    <w:rsid w:val="007E7448"/>
    <w:rsid w:val="0082299C"/>
    <w:rsid w:val="0082778F"/>
    <w:rsid w:val="00835924"/>
    <w:rsid w:val="00836C66"/>
    <w:rsid w:val="00840D91"/>
    <w:rsid w:val="00844D76"/>
    <w:rsid w:val="00855326"/>
    <w:rsid w:val="00855903"/>
    <w:rsid w:val="00856BF8"/>
    <w:rsid w:val="00860F5C"/>
    <w:rsid w:val="00867DEC"/>
    <w:rsid w:val="00871038"/>
    <w:rsid w:val="008714A5"/>
    <w:rsid w:val="008811C5"/>
    <w:rsid w:val="00881CD9"/>
    <w:rsid w:val="00892FB0"/>
    <w:rsid w:val="0089308B"/>
    <w:rsid w:val="00893812"/>
    <w:rsid w:val="0089550B"/>
    <w:rsid w:val="008955E6"/>
    <w:rsid w:val="00895CEC"/>
    <w:rsid w:val="008A6A7C"/>
    <w:rsid w:val="008A7758"/>
    <w:rsid w:val="008B2183"/>
    <w:rsid w:val="008B312F"/>
    <w:rsid w:val="008B434B"/>
    <w:rsid w:val="008B452F"/>
    <w:rsid w:val="008C2ED6"/>
    <w:rsid w:val="008C377C"/>
    <w:rsid w:val="008C3F21"/>
    <w:rsid w:val="008C484A"/>
    <w:rsid w:val="008D11CE"/>
    <w:rsid w:val="008D4B5D"/>
    <w:rsid w:val="008E345D"/>
    <w:rsid w:val="008E4B3C"/>
    <w:rsid w:val="008E5089"/>
    <w:rsid w:val="008F0B12"/>
    <w:rsid w:val="008F7298"/>
    <w:rsid w:val="00901784"/>
    <w:rsid w:val="00910FAB"/>
    <w:rsid w:val="00917454"/>
    <w:rsid w:val="009211DF"/>
    <w:rsid w:val="0093516A"/>
    <w:rsid w:val="00936D05"/>
    <w:rsid w:val="00940F7A"/>
    <w:rsid w:val="009449C1"/>
    <w:rsid w:val="00951E99"/>
    <w:rsid w:val="00954653"/>
    <w:rsid w:val="0096726B"/>
    <w:rsid w:val="00971E27"/>
    <w:rsid w:val="00972ADF"/>
    <w:rsid w:val="00983B74"/>
    <w:rsid w:val="00985940"/>
    <w:rsid w:val="009863B9"/>
    <w:rsid w:val="0099362A"/>
    <w:rsid w:val="009A28E4"/>
    <w:rsid w:val="009B01B2"/>
    <w:rsid w:val="009B1FF4"/>
    <w:rsid w:val="009B283C"/>
    <w:rsid w:val="009B472E"/>
    <w:rsid w:val="009C01C1"/>
    <w:rsid w:val="009C24B6"/>
    <w:rsid w:val="009C6E68"/>
    <w:rsid w:val="009D64BF"/>
    <w:rsid w:val="00A01893"/>
    <w:rsid w:val="00A02C16"/>
    <w:rsid w:val="00A036A6"/>
    <w:rsid w:val="00A04D4F"/>
    <w:rsid w:val="00A1023A"/>
    <w:rsid w:val="00A10655"/>
    <w:rsid w:val="00A1170A"/>
    <w:rsid w:val="00A37786"/>
    <w:rsid w:val="00A50B8E"/>
    <w:rsid w:val="00A540D1"/>
    <w:rsid w:val="00A55A84"/>
    <w:rsid w:val="00A6787F"/>
    <w:rsid w:val="00A72F9A"/>
    <w:rsid w:val="00A86EC5"/>
    <w:rsid w:val="00A937D2"/>
    <w:rsid w:val="00AA2387"/>
    <w:rsid w:val="00AB3661"/>
    <w:rsid w:val="00AB6E9E"/>
    <w:rsid w:val="00AB797F"/>
    <w:rsid w:val="00AC0FD9"/>
    <w:rsid w:val="00AC753F"/>
    <w:rsid w:val="00AD3973"/>
    <w:rsid w:val="00AF186B"/>
    <w:rsid w:val="00AF1BC5"/>
    <w:rsid w:val="00AF6443"/>
    <w:rsid w:val="00AF7796"/>
    <w:rsid w:val="00B04469"/>
    <w:rsid w:val="00B058AB"/>
    <w:rsid w:val="00B073A8"/>
    <w:rsid w:val="00B21E01"/>
    <w:rsid w:val="00B24D09"/>
    <w:rsid w:val="00B34DA9"/>
    <w:rsid w:val="00B372AF"/>
    <w:rsid w:val="00B51307"/>
    <w:rsid w:val="00B63A9A"/>
    <w:rsid w:val="00B750A2"/>
    <w:rsid w:val="00B75A06"/>
    <w:rsid w:val="00BA14DD"/>
    <w:rsid w:val="00BA5012"/>
    <w:rsid w:val="00BB2D9A"/>
    <w:rsid w:val="00BB668E"/>
    <w:rsid w:val="00BC67F0"/>
    <w:rsid w:val="00BD16DF"/>
    <w:rsid w:val="00BD4A80"/>
    <w:rsid w:val="00BE0544"/>
    <w:rsid w:val="00BE1D10"/>
    <w:rsid w:val="00BE37F7"/>
    <w:rsid w:val="00BF07ED"/>
    <w:rsid w:val="00BF1F1E"/>
    <w:rsid w:val="00C224AB"/>
    <w:rsid w:val="00C32581"/>
    <w:rsid w:val="00C3339C"/>
    <w:rsid w:val="00C50808"/>
    <w:rsid w:val="00C55DFD"/>
    <w:rsid w:val="00C66F04"/>
    <w:rsid w:val="00C838D1"/>
    <w:rsid w:val="00C85156"/>
    <w:rsid w:val="00C92A7F"/>
    <w:rsid w:val="00C93381"/>
    <w:rsid w:val="00C95F00"/>
    <w:rsid w:val="00CA5647"/>
    <w:rsid w:val="00CA6073"/>
    <w:rsid w:val="00CB3CD9"/>
    <w:rsid w:val="00CB670C"/>
    <w:rsid w:val="00CE4267"/>
    <w:rsid w:val="00CF13AD"/>
    <w:rsid w:val="00CF715E"/>
    <w:rsid w:val="00D002EE"/>
    <w:rsid w:val="00D0367B"/>
    <w:rsid w:val="00D11640"/>
    <w:rsid w:val="00D13367"/>
    <w:rsid w:val="00D21B84"/>
    <w:rsid w:val="00D246E1"/>
    <w:rsid w:val="00D27791"/>
    <w:rsid w:val="00D41DE8"/>
    <w:rsid w:val="00D41F28"/>
    <w:rsid w:val="00D42C20"/>
    <w:rsid w:val="00D475EB"/>
    <w:rsid w:val="00D506F6"/>
    <w:rsid w:val="00D52700"/>
    <w:rsid w:val="00D60A8F"/>
    <w:rsid w:val="00D851FD"/>
    <w:rsid w:val="00D856A0"/>
    <w:rsid w:val="00DD0CDD"/>
    <w:rsid w:val="00DE451D"/>
    <w:rsid w:val="00DF127C"/>
    <w:rsid w:val="00DF134D"/>
    <w:rsid w:val="00DF24D8"/>
    <w:rsid w:val="00E0156A"/>
    <w:rsid w:val="00E04342"/>
    <w:rsid w:val="00E06407"/>
    <w:rsid w:val="00E13C84"/>
    <w:rsid w:val="00E1677A"/>
    <w:rsid w:val="00E40624"/>
    <w:rsid w:val="00E453E5"/>
    <w:rsid w:val="00E62E24"/>
    <w:rsid w:val="00E7145D"/>
    <w:rsid w:val="00E72808"/>
    <w:rsid w:val="00E82D20"/>
    <w:rsid w:val="00E853F7"/>
    <w:rsid w:val="00E921CE"/>
    <w:rsid w:val="00E93280"/>
    <w:rsid w:val="00E95AF0"/>
    <w:rsid w:val="00EA1824"/>
    <w:rsid w:val="00EA1F48"/>
    <w:rsid w:val="00EA6D3C"/>
    <w:rsid w:val="00EB0C84"/>
    <w:rsid w:val="00EC4F82"/>
    <w:rsid w:val="00EC50A0"/>
    <w:rsid w:val="00ED43EC"/>
    <w:rsid w:val="00EE19FF"/>
    <w:rsid w:val="00EE5DB9"/>
    <w:rsid w:val="00F05CCA"/>
    <w:rsid w:val="00F103EC"/>
    <w:rsid w:val="00F24B70"/>
    <w:rsid w:val="00F2514E"/>
    <w:rsid w:val="00F31162"/>
    <w:rsid w:val="00F46425"/>
    <w:rsid w:val="00F52108"/>
    <w:rsid w:val="00F5384B"/>
    <w:rsid w:val="00F738F1"/>
    <w:rsid w:val="00FA7771"/>
    <w:rsid w:val="00FB280F"/>
    <w:rsid w:val="00FB67A1"/>
    <w:rsid w:val="00FC2C2D"/>
    <w:rsid w:val="00FE1F1E"/>
    <w:rsid w:val="01606588"/>
    <w:rsid w:val="01FD74BB"/>
    <w:rsid w:val="024F0B7D"/>
    <w:rsid w:val="02805E3B"/>
    <w:rsid w:val="02B8490E"/>
    <w:rsid w:val="02CF1AE1"/>
    <w:rsid w:val="032F1D34"/>
    <w:rsid w:val="03534FD7"/>
    <w:rsid w:val="035719B8"/>
    <w:rsid w:val="04032BEB"/>
    <w:rsid w:val="04377E96"/>
    <w:rsid w:val="045F4DF2"/>
    <w:rsid w:val="04852B94"/>
    <w:rsid w:val="04CB35D4"/>
    <w:rsid w:val="04F17E63"/>
    <w:rsid w:val="05604B93"/>
    <w:rsid w:val="05A256D7"/>
    <w:rsid w:val="05AF4C84"/>
    <w:rsid w:val="065D6F50"/>
    <w:rsid w:val="06733FE5"/>
    <w:rsid w:val="06762322"/>
    <w:rsid w:val="069879EA"/>
    <w:rsid w:val="06B256DA"/>
    <w:rsid w:val="073323D0"/>
    <w:rsid w:val="07346144"/>
    <w:rsid w:val="076D129E"/>
    <w:rsid w:val="082C2A03"/>
    <w:rsid w:val="0834659E"/>
    <w:rsid w:val="0837278B"/>
    <w:rsid w:val="084B577A"/>
    <w:rsid w:val="08744B44"/>
    <w:rsid w:val="088F467A"/>
    <w:rsid w:val="09443516"/>
    <w:rsid w:val="094D5487"/>
    <w:rsid w:val="095F4E86"/>
    <w:rsid w:val="0975158E"/>
    <w:rsid w:val="099A0AA1"/>
    <w:rsid w:val="09FA6D7C"/>
    <w:rsid w:val="0A0E6AAE"/>
    <w:rsid w:val="0A5D6E79"/>
    <w:rsid w:val="0ACB61DB"/>
    <w:rsid w:val="0B3A72F8"/>
    <w:rsid w:val="0BFA6C04"/>
    <w:rsid w:val="0C88202A"/>
    <w:rsid w:val="0CC56B34"/>
    <w:rsid w:val="0CCE19FB"/>
    <w:rsid w:val="0D3B1B1D"/>
    <w:rsid w:val="0D633401"/>
    <w:rsid w:val="0DC83F9D"/>
    <w:rsid w:val="0DE7680D"/>
    <w:rsid w:val="0E372510"/>
    <w:rsid w:val="0E582D29"/>
    <w:rsid w:val="0E61486D"/>
    <w:rsid w:val="0EEB7C30"/>
    <w:rsid w:val="0EF43FA6"/>
    <w:rsid w:val="0F020D3D"/>
    <w:rsid w:val="0F1E0D62"/>
    <w:rsid w:val="0F3846C3"/>
    <w:rsid w:val="0F5C3230"/>
    <w:rsid w:val="0F842965"/>
    <w:rsid w:val="10070389"/>
    <w:rsid w:val="10BB595C"/>
    <w:rsid w:val="10FE09DD"/>
    <w:rsid w:val="11093218"/>
    <w:rsid w:val="1165589F"/>
    <w:rsid w:val="116A1B79"/>
    <w:rsid w:val="11942550"/>
    <w:rsid w:val="1270465F"/>
    <w:rsid w:val="12CB16C8"/>
    <w:rsid w:val="12D36FB2"/>
    <w:rsid w:val="12F84121"/>
    <w:rsid w:val="13214532"/>
    <w:rsid w:val="137338C4"/>
    <w:rsid w:val="13AD1CA6"/>
    <w:rsid w:val="13CB0709"/>
    <w:rsid w:val="13E55358"/>
    <w:rsid w:val="13E6497F"/>
    <w:rsid w:val="13EB2F2E"/>
    <w:rsid w:val="143433F6"/>
    <w:rsid w:val="143728C9"/>
    <w:rsid w:val="14C52A41"/>
    <w:rsid w:val="14C53A75"/>
    <w:rsid w:val="14DC6C23"/>
    <w:rsid w:val="14E11B45"/>
    <w:rsid w:val="14EC04A2"/>
    <w:rsid w:val="15441546"/>
    <w:rsid w:val="156C303E"/>
    <w:rsid w:val="15726954"/>
    <w:rsid w:val="15737B03"/>
    <w:rsid w:val="15D165A2"/>
    <w:rsid w:val="15D476DF"/>
    <w:rsid w:val="15FA4E11"/>
    <w:rsid w:val="16032E12"/>
    <w:rsid w:val="1606480E"/>
    <w:rsid w:val="16823775"/>
    <w:rsid w:val="1698632B"/>
    <w:rsid w:val="172536A8"/>
    <w:rsid w:val="183B6A25"/>
    <w:rsid w:val="19772A32"/>
    <w:rsid w:val="198A4FE3"/>
    <w:rsid w:val="19E078D1"/>
    <w:rsid w:val="1A4B401E"/>
    <w:rsid w:val="1A5F4C14"/>
    <w:rsid w:val="1A6776DC"/>
    <w:rsid w:val="1A83081F"/>
    <w:rsid w:val="1B066C3B"/>
    <w:rsid w:val="1B09542A"/>
    <w:rsid w:val="1B0E2CC5"/>
    <w:rsid w:val="1B6E3DD4"/>
    <w:rsid w:val="1BD17B9C"/>
    <w:rsid w:val="1BE67707"/>
    <w:rsid w:val="1C3C75F2"/>
    <w:rsid w:val="1C483E49"/>
    <w:rsid w:val="1C4F0A7E"/>
    <w:rsid w:val="1C5D518D"/>
    <w:rsid w:val="1C5E6E5B"/>
    <w:rsid w:val="1C7B462B"/>
    <w:rsid w:val="1C7F4DB2"/>
    <w:rsid w:val="1C9F2A3F"/>
    <w:rsid w:val="1CAB031C"/>
    <w:rsid w:val="1CC51757"/>
    <w:rsid w:val="1D035C63"/>
    <w:rsid w:val="1D2B170C"/>
    <w:rsid w:val="1D3421EF"/>
    <w:rsid w:val="1D6356EF"/>
    <w:rsid w:val="1D6F4207"/>
    <w:rsid w:val="1DA0669F"/>
    <w:rsid w:val="1DAA16E7"/>
    <w:rsid w:val="1DDE1217"/>
    <w:rsid w:val="1E567929"/>
    <w:rsid w:val="1E571B91"/>
    <w:rsid w:val="1E750CE3"/>
    <w:rsid w:val="1E780FB0"/>
    <w:rsid w:val="1EAA075C"/>
    <w:rsid w:val="1EB803FD"/>
    <w:rsid w:val="1F1C1299"/>
    <w:rsid w:val="1F307A78"/>
    <w:rsid w:val="1F481195"/>
    <w:rsid w:val="1FB07738"/>
    <w:rsid w:val="1FC16625"/>
    <w:rsid w:val="1FFE005B"/>
    <w:rsid w:val="20116380"/>
    <w:rsid w:val="20B570FA"/>
    <w:rsid w:val="20CF1F1A"/>
    <w:rsid w:val="20D457CC"/>
    <w:rsid w:val="20D55396"/>
    <w:rsid w:val="20E3630F"/>
    <w:rsid w:val="20F0696F"/>
    <w:rsid w:val="21045BC8"/>
    <w:rsid w:val="210547AC"/>
    <w:rsid w:val="210C0F78"/>
    <w:rsid w:val="21254263"/>
    <w:rsid w:val="21534E44"/>
    <w:rsid w:val="21611198"/>
    <w:rsid w:val="21716CE7"/>
    <w:rsid w:val="21A27C03"/>
    <w:rsid w:val="22252FFE"/>
    <w:rsid w:val="22532595"/>
    <w:rsid w:val="22B22345"/>
    <w:rsid w:val="22F77C66"/>
    <w:rsid w:val="2340642A"/>
    <w:rsid w:val="237323C1"/>
    <w:rsid w:val="239846F8"/>
    <w:rsid w:val="23A016A7"/>
    <w:rsid w:val="23BF0666"/>
    <w:rsid w:val="23D15BF3"/>
    <w:rsid w:val="23D62830"/>
    <w:rsid w:val="23FB3DFB"/>
    <w:rsid w:val="240B5CEC"/>
    <w:rsid w:val="24492ADE"/>
    <w:rsid w:val="245E17C6"/>
    <w:rsid w:val="24644F3C"/>
    <w:rsid w:val="24703406"/>
    <w:rsid w:val="2475184E"/>
    <w:rsid w:val="249670C7"/>
    <w:rsid w:val="24D102C5"/>
    <w:rsid w:val="24F52CDE"/>
    <w:rsid w:val="25467A2C"/>
    <w:rsid w:val="258072CB"/>
    <w:rsid w:val="260330A4"/>
    <w:rsid w:val="264D5340"/>
    <w:rsid w:val="268255F3"/>
    <w:rsid w:val="2695285B"/>
    <w:rsid w:val="27C57588"/>
    <w:rsid w:val="27DD5480"/>
    <w:rsid w:val="28140767"/>
    <w:rsid w:val="282546FD"/>
    <w:rsid w:val="286B4D08"/>
    <w:rsid w:val="28A40C22"/>
    <w:rsid w:val="28A70942"/>
    <w:rsid w:val="28CC1FAB"/>
    <w:rsid w:val="28F6728A"/>
    <w:rsid w:val="28FC6137"/>
    <w:rsid w:val="292C0E03"/>
    <w:rsid w:val="297153FB"/>
    <w:rsid w:val="29847655"/>
    <w:rsid w:val="29A00852"/>
    <w:rsid w:val="29B128F1"/>
    <w:rsid w:val="29CF6171"/>
    <w:rsid w:val="29E918BB"/>
    <w:rsid w:val="2A0C30AD"/>
    <w:rsid w:val="2A920558"/>
    <w:rsid w:val="2B1A7625"/>
    <w:rsid w:val="2BA657B8"/>
    <w:rsid w:val="2BCE2D81"/>
    <w:rsid w:val="2BF33B25"/>
    <w:rsid w:val="2BFA4871"/>
    <w:rsid w:val="2C4C6E3E"/>
    <w:rsid w:val="2C571BFB"/>
    <w:rsid w:val="2CC0220F"/>
    <w:rsid w:val="2CC85843"/>
    <w:rsid w:val="2CF74B51"/>
    <w:rsid w:val="2D0038C0"/>
    <w:rsid w:val="2D196D10"/>
    <w:rsid w:val="2D4542AE"/>
    <w:rsid w:val="2D677A83"/>
    <w:rsid w:val="2D772072"/>
    <w:rsid w:val="2D8B2DE4"/>
    <w:rsid w:val="2E0554D1"/>
    <w:rsid w:val="2E0C03AD"/>
    <w:rsid w:val="2E2B1F4D"/>
    <w:rsid w:val="2E411EA7"/>
    <w:rsid w:val="2E4467EA"/>
    <w:rsid w:val="2E4950CF"/>
    <w:rsid w:val="2E68791A"/>
    <w:rsid w:val="2EEE139B"/>
    <w:rsid w:val="2F014D0F"/>
    <w:rsid w:val="2F980CBF"/>
    <w:rsid w:val="302D33DC"/>
    <w:rsid w:val="304B5020"/>
    <w:rsid w:val="3056725C"/>
    <w:rsid w:val="307F27A1"/>
    <w:rsid w:val="308D6960"/>
    <w:rsid w:val="31151F53"/>
    <w:rsid w:val="31344578"/>
    <w:rsid w:val="31351A39"/>
    <w:rsid w:val="31CF5C09"/>
    <w:rsid w:val="31D740B3"/>
    <w:rsid w:val="322B13C9"/>
    <w:rsid w:val="32B86342"/>
    <w:rsid w:val="32BD69E5"/>
    <w:rsid w:val="32C45A2C"/>
    <w:rsid w:val="330D3BC1"/>
    <w:rsid w:val="332E4A00"/>
    <w:rsid w:val="332E7022"/>
    <w:rsid w:val="33300C0A"/>
    <w:rsid w:val="33FC0D99"/>
    <w:rsid w:val="3419003B"/>
    <w:rsid w:val="342F5E03"/>
    <w:rsid w:val="348B40D5"/>
    <w:rsid w:val="34A419C8"/>
    <w:rsid w:val="34BB08D5"/>
    <w:rsid w:val="34C93FE4"/>
    <w:rsid w:val="34CE335B"/>
    <w:rsid w:val="34D03704"/>
    <w:rsid w:val="34E4100C"/>
    <w:rsid w:val="35076EA4"/>
    <w:rsid w:val="350C6E98"/>
    <w:rsid w:val="35C34B74"/>
    <w:rsid w:val="35FE728C"/>
    <w:rsid w:val="36211E1E"/>
    <w:rsid w:val="36B17FA9"/>
    <w:rsid w:val="36E252E7"/>
    <w:rsid w:val="36E32EA6"/>
    <w:rsid w:val="36F93467"/>
    <w:rsid w:val="36FB26EE"/>
    <w:rsid w:val="36FC4C84"/>
    <w:rsid w:val="37350CB2"/>
    <w:rsid w:val="37531810"/>
    <w:rsid w:val="376A3C63"/>
    <w:rsid w:val="37EE59DC"/>
    <w:rsid w:val="38753DDD"/>
    <w:rsid w:val="38BE4EA5"/>
    <w:rsid w:val="38D76B7E"/>
    <w:rsid w:val="38F16663"/>
    <w:rsid w:val="39342F5B"/>
    <w:rsid w:val="394C313F"/>
    <w:rsid w:val="39586660"/>
    <w:rsid w:val="398D39B8"/>
    <w:rsid w:val="39E7026A"/>
    <w:rsid w:val="3A1C1488"/>
    <w:rsid w:val="3A604BF2"/>
    <w:rsid w:val="3A812431"/>
    <w:rsid w:val="3ABE4F06"/>
    <w:rsid w:val="3AE32F44"/>
    <w:rsid w:val="3AF72CAC"/>
    <w:rsid w:val="3B080A13"/>
    <w:rsid w:val="3B15154B"/>
    <w:rsid w:val="3B441C42"/>
    <w:rsid w:val="3B834138"/>
    <w:rsid w:val="3BC34AE7"/>
    <w:rsid w:val="3BD60198"/>
    <w:rsid w:val="3BE3381F"/>
    <w:rsid w:val="3C256593"/>
    <w:rsid w:val="3C313ACE"/>
    <w:rsid w:val="3C4A7BA1"/>
    <w:rsid w:val="3CA510BB"/>
    <w:rsid w:val="3CA854E9"/>
    <w:rsid w:val="3D0502A5"/>
    <w:rsid w:val="3D8D54A6"/>
    <w:rsid w:val="3DA6450B"/>
    <w:rsid w:val="3DEB3F24"/>
    <w:rsid w:val="3DF50A4B"/>
    <w:rsid w:val="3E0F4F93"/>
    <w:rsid w:val="3E525DAE"/>
    <w:rsid w:val="3E754709"/>
    <w:rsid w:val="3E78445E"/>
    <w:rsid w:val="3ECD3C28"/>
    <w:rsid w:val="3EE15784"/>
    <w:rsid w:val="3F4205EB"/>
    <w:rsid w:val="3FA803ED"/>
    <w:rsid w:val="3FFA63E9"/>
    <w:rsid w:val="4021650E"/>
    <w:rsid w:val="40225097"/>
    <w:rsid w:val="402635F4"/>
    <w:rsid w:val="403347B8"/>
    <w:rsid w:val="408D558D"/>
    <w:rsid w:val="40C76275"/>
    <w:rsid w:val="40DD4049"/>
    <w:rsid w:val="40E64E3B"/>
    <w:rsid w:val="40EC3730"/>
    <w:rsid w:val="41384078"/>
    <w:rsid w:val="41472DFA"/>
    <w:rsid w:val="417A13D6"/>
    <w:rsid w:val="419331E4"/>
    <w:rsid w:val="422B0F4E"/>
    <w:rsid w:val="426F221C"/>
    <w:rsid w:val="4314532E"/>
    <w:rsid w:val="43F5790C"/>
    <w:rsid w:val="44832D67"/>
    <w:rsid w:val="453A69BE"/>
    <w:rsid w:val="45626D30"/>
    <w:rsid w:val="45667BDB"/>
    <w:rsid w:val="46140FC0"/>
    <w:rsid w:val="462B4098"/>
    <w:rsid w:val="463A65C6"/>
    <w:rsid w:val="46886D88"/>
    <w:rsid w:val="46B74A1C"/>
    <w:rsid w:val="46BC2496"/>
    <w:rsid w:val="46C54BF5"/>
    <w:rsid w:val="46FB5B1F"/>
    <w:rsid w:val="471A7A11"/>
    <w:rsid w:val="472C5D65"/>
    <w:rsid w:val="479C2F26"/>
    <w:rsid w:val="47CB4CD1"/>
    <w:rsid w:val="480E3528"/>
    <w:rsid w:val="481173D7"/>
    <w:rsid w:val="4813149B"/>
    <w:rsid w:val="481D19DF"/>
    <w:rsid w:val="48AC3ECA"/>
    <w:rsid w:val="48F11846"/>
    <w:rsid w:val="49034CE2"/>
    <w:rsid w:val="499E5FE4"/>
    <w:rsid w:val="49FA547F"/>
    <w:rsid w:val="4A635EF8"/>
    <w:rsid w:val="4A6509EC"/>
    <w:rsid w:val="4A6F34D7"/>
    <w:rsid w:val="4AA93F3C"/>
    <w:rsid w:val="4AAD5A52"/>
    <w:rsid w:val="4ABC00F4"/>
    <w:rsid w:val="4ACA6144"/>
    <w:rsid w:val="4AF3469E"/>
    <w:rsid w:val="4B4439CB"/>
    <w:rsid w:val="4B645E70"/>
    <w:rsid w:val="4B725121"/>
    <w:rsid w:val="4BB9006D"/>
    <w:rsid w:val="4BCD6198"/>
    <w:rsid w:val="4BD5045A"/>
    <w:rsid w:val="4BFB394B"/>
    <w:rsid w:val="4C1921DC"/>
    <w:rsid w:val="4CAF3693"/>
    <w:rsid w:val="4D1D5597"/>
    <w:rsid w:val="4D23728D"/>
    <w:rsid w:val="4D3272F9"/>
    <w:rsid w:val="4D510BCF"/>
    <w:rsid w:val="4D53258D"/>
    <w:rsid w:val="4D6A12FD"/>
    <w:rsid w:val="4D953D8D"/>
    <w:rsid w:val="4DAA6225"/>
    <w:rsid w:val="4E6C5550"/>
    <w:rsid w:val="4E70607F"/>
    <w:rsid w:val="4E7D69E1"/>
    <w:rsid w:val="4EB111DF"/>
    <w:rsid w:val="4F61010D"/>
    <w:rsid w:val="4F6930C2"/>
    <w:rsid w:val="4F6B0F52"/>
    <w:rsid w:val="4F99547F"/>
    <w:rsid w:val="5029054F"/>
    <w:rsid w:val="5093388B"/>
    <w:rsid w:val="50AC1EE1"/>
    <w:rsid w:val="50C157A9"/>
    <w:rsid w:val="51512051"/>
    <w:rsid w:val="51970539"/>
    <w:rsid w:val="51AF682F"/>
    <w:rsid w:val="526703F9"/>
    <w:rsid w:val="527E7DDB"/>
    <w:rsid w:val="52AB0FED"/>
    <w:rsid w:val="52D76B7F"/>
    <w:rsid w:val="52E27B67"/>
    <w:rsid w:val="53267928"/>
    <w:rsid w:val="5328717E"/>
    <w:rsid w:val="539B02BB"/>
    <w:rsid w:val="53FB1907"/>
    <w:rsid w:val="543831A2"/>
    <w:rsid w:val="549119FA"/>
    <w:rsid w:val="54B6268B"/>
    <w:rsid w:val="54FF47DB"/>
    <w:rsid w:val="550F13B3"/>
    <w:rsid w:val="557C1989"/>
    <w:rsid w:val="55C2002F"/>
    <w:rsid w:val="55E954B2"/>
    <w:rsid w:val="55FA0540"/>
    <w:rsid w:val="56050D5F"/>
    <w:rsid w:val="56115A69"/>
    <w:rsid w:val="562F7AFA"/>
    <w:rsid w:val="564E293B"/>
    <w:rsid w:val="574A09E6"/>
    <w:rsid w:val="575814BF"/>
    <w:rsid w:val="575D2903"/>
    <w:rsid w:val="576602CF"/>
    <w:rsid w:val="57685FAB"/>
    <w:rsid w:val="57AD090E"/>
    <w:rsid w:val="57C35A21"/>
    <w:rsid w:val="57D466BB"/>
    <w:rsid w:val="57E74303"/>
    <w:rsid w:val="580365E6"/>
    <w:rsid w:val="58727120"/>
    <w:rsid w:val="58806F02"/>
    <w:rsid w:val="58840819"/>
    <w:rsid w:val="58BA5DAE"/>
    <w:rsid w:val="58BE4FB8"/>
    <w:rsid w:val="58C05BE0"/>
    <w:rsid w:val="59234710"/>
    <w:rsid w:val="594E368B"/>
    <w:rsid w:val="59802049"/>
    <w:rsid w:val="5A487AB0"/>
    <w:rsid w:val="5A5C42B1"/>
    <w:rsid w:val="5AC3079B"/>
    <w:rsid w:val="5B595A65"/>
    <w:rsid w:val="5B9632EA"/>
    <w:rsid w:val="5BAF265A"/>
    <w:rsid w:val="5C1954AA"/>
    <w:rsid w:val="5C216148"/>
    <w:rsid w:val="5C233F2F"/>
    <w:rsid w:val="5C4C1510"/>
    <w:rsid w:val="5C5B1BB9"/>
    <w:rsid w:val="5C777917"/>
    <w:rsid w:val="5C9B5F0B"/>
    <w:rsid w:val="5C9C0DF0"/>
    <w:rsid w:val="5CD32DA5"/>
    <w:rsid w:val="5D1B054F"/>
    <w:rsid w:val="5D367BB4"/>
    <w:rsid w:val="5D5A1FFD"/>
    <w:rsid w:val="5D6B4362"/>
    <w:rsid w:val="5D926A75"/>
    <w:rsid w:val="5DC561A7"/>
    <w:rsid w:val="5DEF3092"/>
    <w:rsid w:val="5E213146"/>
    <w:rsid w:val="5E49529A"/>
    <w:rsid w:val="5E6731CF"/>
    <w:rsid w:val="5EC44890"/>
    <w:rsid w:val="5ECC148B"/>
    <w:rsid w:val="5EF140D7"/>
    <w:rsid w:val="5F017650"/>
    <w:rsid w:val="5F5A1E2F"/>
    <w:rsid w:val="5F77695C"/>
    <w:rsid w:val="5FB35203"/>
    <w:rsid w:val="601B0029"/>
    <w:rsid w:val="6022317C"/>
    <w:rsid w:val="603A40A5"/>
    <w:rsid w:val="60622055"/>
    <w:rsid w:val="60C313E7"/>
    <w:rsid w:val="61184E2F"/>
    <w:rsid w:val="614B34AB"/>
    <w:rsid w:val="619362FC"/>
    <w:rsid w:val="61E84714"/>
    <w:rsid w:val="620F63C1"/>
    <w:rsid w:val="627B58E2"/>
    <w:rsid w:val="629774A7"/>
    <w:rsid w:val="62A8288C"/>
    <w:rsid w:val="62AC4C57"/>
    <w:rsid w:val="62B5416C"/>
    <w:rsid w:val="62CF3E47"/>
    <w:rsid w:val="62E44401"/>
    <w:rsid w:val="62F06BD9"/>
    <w:rsid w:val="633C56DC"/>
    <w:rsid w:val="63475A29"/>
    <w:rsid w:val="63545DE0"/>
    <w:rsid w:val="636D30A4"/>
    <w:rsid w:val="64231671"/>
    <w:rsid w:val="644979AE"/>
    <w:rsid w:val="647D6330"/>
    <w:rsid w:val="64BC5A3A"/>
    <w:rsid w:val="65217B3D"/>
    <w:rsid w:val="656F4310"/>
    <w:rsid w:val="65921423"/>
    <w:rsid w:val="65FC0FE6"/>
    <w:rsid w:val="66213BF6"/>
    <w:rsid w:val="664D0BF0"/>
    <w:rsid w:val="66614534"/>
    <w:rsid w:val="666B2172"/>
    <w:rsid w:val="66BB3473"/>
    <w:rsid w:val="66CB4CD8"/>
    <w:rsid w:val="67252257"/>
    <w:rsid w:val="67382BAE"/>
    <w:rsid w:val="676A7F53"/>
    <w:rsid w:val="67A46A61"/>
    <w:rsid w:val="68062B17"/>
    <w:rsid w:val="685047AD"/>
    <w:rsid w:val="688D7413"/>
    <w:rsid w:val="68AB16F1"/>
    <w:rsid w:val="68C144C2"/>
    <w:rsid w:val="69795F3A"/>
    <w:rsid w:val="6A310D7A"/>
    <w:rsid w:val="6AAF648D"/>
    <w:rsid w:val="6AE438E0"/>
    <w:rsid w:val="6B0D7FD4"/>
    <w:rsid w:val="6B211F47"/>
    <w:rsid w:val="6B2C7253"/>
    <w:rsid w:val="6BB91F51"/>
    <w:rsid w:val="6C2543B9"/>
    <w:rsid w:val="6C316348"/>
    <w:rsid w:val="6CB05B99"/>
    <w:rsid w:val="6CBD38CD"/>
    <w:rsid w:val="6CD21933"/>
    <w:rsid w:val="6CD2522D"/>
    <w:rsid w:val="6CEE0896"/>
    <w:rsid w:val="6CF0267A"/>
    <w:rsid w:val="6D035353"/>
    <w:rsid w:val="6D2C317D"/>
    <w:rsid w:val="6E283E1F"/>
    <w:rsid w:val="6E7D273F"/>
    <w:rsid w:val="6F09721F"/>
    <w:rsid w:val="6F690A31"/>
    <w:rsid w:val="6F6E2D0E"/>
    <w:rsid w:val="6F8A1F4B"/>
    <w:rsid w:val="6FA95EEB"/>
    <w:rsid w:val="6FDD5388"/>
    <w:rsid w:val="6FFC2305"/>
    <w:rsid w:val="702854EF"/>
    <w:rsid w:val="70851DB9"/>
    <w:rsid w:val="709F24B5"/>
    <w:rsid w:val="70CF601F"/>
    <w:rsid w:val="710A3373"/>
    <w:rsid w:val="719E27E1"/>
    <w:rsid w:val="71B4449B"/>
    <w:rsid w:val="72145180"/>
    <w:rsid w:val="7252439D"/>
    <w:rsid w:val="72675EF2"/>
    <w:rsid w:val="7290085A"/>
    <w:rsid w:val="735802BA"/>
    <w:rsid w:val="736C348D"/>
    <w:rsid w:val="73802684"/>
    <w:rsid w:val="741A63D8"/>
    <w:rsid w:val="743A5FEA"/>
    <w:rsid w:val="749B3151"/>
    <w:rsid w:val="75363D57"/>
    <w:rsid w:val="754C65E8"/>
    <w:rsid w:val="75A7517C"/>
    <w:rsid w:val="76305CFF"/>
    <w:rsid w:val="76737A52"/>
    <w:rsid w:val="7689402D"/>
    <w:rsid w:val="768C3D4B"/>
    <w:rsid w:val="76C77CA5"/>
    <w:rsid w:val="774F31FA"/>
    <w:rsid w:val="77BA3589"/>
    <w:rsid w:val="77D61E5B"/>
    <w:rsid w:val="78015560"/>
    <w:rsid w:val="78CC5553"/>
    <w:rsid w:val="78DE3C40"/>
    <w:rsid w:val="792D783F"/>
    <w:rsid w:val="79311306"/>
    <w:rsid w:val="79DA717C"/>
    <w:rsid w:val="7A763D7B"/>
    <w:rsid w:val="7AC873A5"/>
    <w:rsid w:val="7AD21427"/>
    <w:rsid w:val="7B05224D"/>
    <w:rsid w:val="7B3B0249"/>
    <w:rsid w:val="7B482787"/>
    <w:rsid w:val="7BF876C5"/>
    <w:rsid w:val="7C10228A"/>
    <w:rsid w:val="7C260C74"/>
    <w:rsid w:val="7C7C389C"/>
    <w:rsid w:val="7C7E5203"/>
    <w:rsid w:val="7CB7139E"/>
    <w:rsid w:val="7CD2256C"/>
    <w:rsid w:val="7CD928C7"/>
    <w:rsid w:val="7D396911"/>
    <w:rsid w:val="7D932A18"/>
    <w:rsid w:val="7DCD770A"/>
    <w:rsid w:val="7DEF621D"/>
    <w:rsid w:val="7DF63B8F"/>
    <w:rsid w:val="7E1E52C9"/>
    <w:rsid w:val="7E1F1324"/>
    <w:rsid w:val="7E211C3D"/>
    <w:rsid w:val="7E811D51"/>
    <w:rsid w:val="7EB7296A"/>
    <w:rsid w:val="7F0A568A"/>
    <w:rsid w:val="7F3C423F"/>
    <w:rsid w:val="7F4E1330"/>
    <w:rsid w:val="7F850EBA"/>
    <w:rsid w:val="7F93329E"/>
    <w:rsid w:val="7FB04F16"/>
    <w:rsid w:val="7FFA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1"/>
    <w:qFormat/>
    <w:uiPriority w:val="0"/>
    <w:pPr>
      <w:keepNext/>
      <w:keepLines/>
      <w:spacing w:before="100" w:after="90" w:line="576" w:lineRule="auto"/>
      <w:jc w:val="center"/>
      <w:outlineLvl w:val="0"/>
    </w:pPr>
    <w:rPr>
      <w:rFonts w:ascii="Times New Roman" w:hAnsi="Times New Roman"/>
      <w:b/>
      <w:bCs/>
      <w:kern w:val="44"/>
      <w:sz w:val="32"/>
      <w:szCs w:val="44"/>
    </w:rPr>
  </w:style>
  <w:style w:type="paragraph" w:styleId="2">
    <w:name w:val="heading 2"/>
    <w:basedOn w:val="1"/>
    <w:next w:val="1"/>
    <w:link w:val="50"/>
    <w:qFormat/>
    <w:uiPriority w:val="0"/>
    <w:pPr>
      <w:keepNext/>
      <w:keepLines/>
      <w:spacing w:before="260" w:after="260"/>
      <w:outlineLvl w:val="1"/>
    </w:pPr>
    <w:rPr>
      <w:rFonts w:ascii="Arial" w:hAnsi="Arial" w:eastAsia="黑体"/>
      <w:b/>
      <w:bCs/>
      <w:sz w:val="32"/>
      <w:szCs w:val="32"/>
    </w:rPr>
  </w:style>
  <w:style w:type="paragraph" w:styleId="4">
    <w:name w:val="heading 3"/>
    <w:basedOn w:val="1"/>
    <w:next w:val="1"/>
    <w:link w:val="42"/>
    <w:qFormat/>
    <w:uiPriority w:val="0"/>
    <w:pPr>
      <w:keepNext/>
      <w:keepLines/>
      <w:spacing w:before="260" w:after="260" w:line="408" w:lineRule="auto"/>
      <w:outlineLvl w:val="2"/>
    </w:pPr>
    <w:rPr>
      <w:sz w:val="32"/>
      <w:szCs w:val="32"/>
    </w:rPr>
  </w:style>
  <w:style w:type="paragraph" w:styleId="5">
    <w:name w:val="heading 4"/>
    <w:basedOn w:val="1"/>
    <w:next w:val="1"/>
    <w:qFormat/>
    <w:uiPriority w:val="0"/>
    <w:pPr>
      <w:keepNext/>
      <w:spacing w:line="440" w:lineRule="exact"/>
      <w:jc w:val="center"/>
      <w:outlineLvl w:val="3"/>
    </w:pPr>
    <w:rPr>
      <w:rFonts w:ascii="仿宋_GB2312" w:eastAsia="仿宋_GB2312"/>
      <w:sz w:val="28"/>
    </w:rPr>
  </w:style>
  <w:style w:type="paragraph" w:styleId="6">
    <w:name w:val="heading 8"/>
    <w:basedOn w:val="1"/>
    <w:next w:val="1"/>
    <w:qFormat/>
    <w:uiPriority w:val="1"/>
    <w:pPr>
      <w:spacing w:before="53"/>
      <w:ind w:left="4788" w:hanging="540"/>
      <w:outlineLvl w:val="7"/>
    </w:pPr>
    <w:rPr>
      <w:rFonts w:ascii="宋体" w:hAnsi="宋体" w:cs="宋体"/>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3"/>
    <w:qFormat/>
    <w:uiPriority w:val="0"/>
    <w:pPr>
      <w:ind w:firstLine="420"/>
    </w:pPr>
    <w:rPr>
      <w:szCs w:val="20"/>
    </w:rPr>
  </w:style>
  <w:style w:type="paragraph" w:styleId="8">
    <w:name w:val="Document Map"/>
    <w:basedOn w:val="1"/>
    <w:link w:val="51"/>
    <w:qFormat/>
    <w:uiPriority w:val="0"/>
    <w:pPr>
      <w:shd w:val="clear" w:color="auto" w:fill="000080"/>
    </w:pPr>
    <w:rPr>
      <w:shd w:val="clear" w:color="auto" w:fill="000080"/>
    </w:rPr>
  </w:style>
  <w:style w:type="paragraph" w:styleId="9">
    <w:name w:val="annotation text"/>
    <w:basedOn w:val="1"/>
    <w:link w:val="44"/>
    <w:qFormat/>
    <w:uiPriority w:val="0"/>
    <w:pPr>
      <w:jc w:val="left"/>
    </w:pPr>
  </w:style>
  <w:style w:type="paragraph" w:styleId="10">
    <w:name w:val="Body Text"/>
    <w:basedOn w:val="1"/>
    <w:qFormat/>
    <w:uiPriority w:val="0"/>
    <w:pPr>
      <w:spacing w:after="120"/>
    </w:pPr>
  </w:style>
  <w:style w:type="paragraph" w:styleId="11">
    <w:name w:val="Body Text Indent"/>
    <w:basedOn w:val="1"/>
    <w:qFormat/>
    <w:uiPriority w:val="0"/>
    <w:pPr>
      <w:ind w:firstLine="830" w:firstLineChars="352"/>
    </w:pPr>
    <w:rPr>
      <w:rFonts w:ascii="仿宋_GB2312" w:eastAsia="仿宋_GB2312"/>
      <w:sz w:val="32"/>
      <w:szCs w:val="20"/>
    </w:rPr>
  </w:style>
  <w:style w:type="paragraph" w:styleId="12">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3">
    <w:name w:val="Plain Text"/>
    <w:basedOn w:val="1"/>
    <w:qFormat/>
    <w:uiPriority w:val="0"/>
    <w:rPr>
      <w:rFonts w:ascii="宋体" w:hAnsi="Courier New"/>
      <w:szCs w:val="21"/>
    </w:rPr>
  </w:style>
  <w:style w:type="paragraph" w:styleId="14">
    <w:name w:val="Date"/>
    <w:basedOn w:val="1"/>
    <w:next w:val="1"/>
    <w:qFormat/>
    <w:uiPriority w:val="0"/>
    <w:pPr>
      <w:ind w:left="100" w:leftChars="2500"/>
    </w:pPr>
    <w:rPr>
      <w:rFonts w:ascii="仿宋_GB2312" w:eastAsia="仿宋_GB2312"/>
      <w:sz w:val="36"/>
      <w:szCs w:val="36"/>
    </w:rPr>
  </w:style>
  <w:style w:type="paragraph" w:styleId="15">
    <w:name w:val="Body Text Indent 2"/>
    <w:basedOn w:val="1"/>
    <w:qFormat/>
    <w:uiPriority w:val="0"/>
    <w:pPr>
      <w:spacing w:after="120" w:line="480" w:lineRule="auto"/>
      <w:ind w:left="420" w:leftChars="200"/>
    </w:p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9">
    <w:name w:val="Body Text Indent 3"/>
    <w:basedOn w:val="1"/>
    <w:qFormat/>
    <w:uiPriority w:val="0"/>
    <w:pPr>
      <w:spacing w:after="120"/>
      <w:ind w:left="420" w:leftChars="200"/>
    </w:pPr>
    <w:rPr>
      <w:sz w:val="16"/>
      <w:szCs w:val="16"/>
    </w:rPr>
  </w:style>
  <w:style w:type="paragraph" w:styleId="20">
    <w:name w:val="Body Text 2"/>
    <w:basedOn w:val="1"/>
    <w:qFormat/>
    <w:uiPriority w:val="0"/>
    <w:pPr>
      <w:spacing w:after="120" w:line="480" w:lineRule="auto"/>
    </w:pPr>
    <w:rPr>
      <w:sz w:val="28"/>
    </w:rPr>
  </w:style>
  <w:style w:type="paragraph" w:styleId="21">
    <w:name w:val="Normal (Web)"/>
    <w:basedOn w:val="1"/>
    <w:qFormat/>
    <w:uiPriority w:val="0"/>
    <w:pPr>
      <w:widowControl/>
      <w:spacing w:before="100" w:beforeAutospacing="1" w:after="100" w:afterAutospacing="1"/>
      <w:jc w:val="left"/>
    </w:pPr>
    <w:rPr>
      <w:rFonts w:ascii="宋体" w:hAnsi="宋体"/>
      <w:kern w:val="0"/>
      <w:sz w:val="24"/>
    </w:rPr>
  </w:style>
  <w:style w:type="paragraph" w:styleId="22">
    <w:name w:val="Title"/>
    <w:basedOn w:val="1"/>
    <w:next w:val="1"/>
    <w:qFormat/>
    <w:uiPriority w:val="0"/>
    <w:pPr>
      <w:spacing w:before="240" w:after="60"/>
      <w:jc w:val="center"/>
      <w:outlineLvl w:val="0"/>
    </w:pPr>
    <w:rPr>
      <w:rFonts w:ascii="Cambria" w:hAnsi="Cambria"/>
      <w:b/>
      <w:bCs/>
      <w:sz w:val="32"/>
      <w:szCs w:val="32"/>
    </w:rPr>
  </w:style>
  <w:style w:type="paragraph" w:styleId="23">
    <w:name w:val="annotation subject"/>
    <w:basedOn w:val="9"/>
    <w:next w:val="9"/>
    <w:link w:val="49"/>
    <w:qFormat/>
    <w:uiPriority w:val="0"/>
    <w:rPr>
      <w:b/>
      <w:bCs/>
    </w:rPr>
  </w:style>
  <w:style w:type="paragraph" w:styleId="24">
    <w:name w:val="Body Text First Indent 2"/>
    <w:basedOn w:val="11"/>
    <w:next w:val="1"/>
    <w:qFormat/>
    <w:uiPriority w:val="99"/>
    <w:pPr>
      <w:spacing w:after="120"/>
      <w:ind w:left="420" w:leftChars="200" w:firstLine="420" w:firstLineChars="200"/>
    </w:pPr>
    <w:rPr>
      <w:rFonts w:ascii="Times New Roman" w:hAnsi="Times New Roman"/>
      <w:sz w:val="21"/>
      <w:szCs w:val="21"/>
    </w:rPr>
  </w:style>
  <w:style w:type="table" w:styleId="26">
    <w:name w:val="Table Grid"/>
    <w:basedOn w:val="2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0"/>
    <w:rPr>
      <w:color w:val="800080"/>
      <w:u w:val="single"/>
    </w:rPr>
  </w:style>
  <w:style w:type="character" w:styleId="31">
    <w:name w:val="Emphasis"/>
    <w:basedOn w:val="27"/>
    <w:qFormat/>
    <w:uiPriority w:val="0"/>
    <w:rPr>
      <w:i/>
    </w:rPr>
  </w:style>
  <w:style w:type="character" w:styleId="32">
    <w:name w:val="HTML Definition"/>
    <w:basedOn w:val="27"/>
    <w:qFormat/>
    <w:uiPriority w:val="0"/>
    <w:rPr>
      <w:i/>
      <w:color w:val="555555"/>
      <w:sz w:val="16"/>
      <w:szCs w:val="16"/>
      <w:bdr w:val="single" w:color="CCCCCC" w:sz="4" w:space="0"/>
      <w:shd w:val="clear" w:color="auto" w:fill="FFFFFF"/>
    </w:rPr>
  </w:style>
  <w:style w:type="character" w:styleId="33">
    <w:name w:val="Hyperlink"/>
    <w:qFormat/>
    <w:uiPriority w:val="0"/>
    <w:rPr>
      <w:color w:val="0000FF"/>
      <w:u w:val="single"/>
    </w:rPr>
  </w:style>
  <w:style w:type="character" w:styleId="34">
    <w:name w:val="HTML Code"/>
    <w:basedOn w:val="27"/>
    <w:qFormat/>
    <w:uiPriority w:val="0"/>
    <w:rPr>
      <w:rFonts w:hint="default" w:ascii="Consolas" w:hAnsi="Consolas" w:eastAsia="Consolas" w:cs="Consolas"/>
      <w:color w:val="C7254E"/>
      <w:sz w:val="21"/>
      <w:szCs w:val="21"/>
      <w:shd w:val="clear" w:color="auto" w:fill="F9F2F4"/>
    </w:rPr>
  </w:style>
  <w:style w:type="character" w:styleId="35">
    <w:name w:val="annotation reference"/>
    <w:qFormat/>
    <w:uiPriority w:val="0"/>
    <w:rPr>
      <w:sz w:val="21"/>
      <w:szCs w:val="21"/>
    </w:rPr>
  </w:style>
  <w:style w:type="character" w:styleId="36">
    <w:name w:val="HTML Keyboard"/>
    <w:basedOn w:val="27"/>
    <w:qFormat/>
    <w:uiPriority w:val="0"/>
    <w:rPr>
      <w:rFonts w:ascii="Consolas" w:hAnsi="Consolas" w:eastAsia="Consolas" w:cs="Consolas"/>
      <w:color w:val="FFFFFF"/>
      <w:sz w:val="21"/>
      <w:szCs w:val="21"/>
      <w:shd w:val="clear" w:color="auto" w:fill="333333"/>
    </w:rPr>
  </w:style>
  <w:style w:type="character" w:styleId="37">
    <w:name w:val="HTML Sample"/>
    <w:basedOn w:val="27"/>
    <w:qFormat/>
    <w:uiPriority w:val="0"/>
    <w:rPr>
      <w:rFonts w:hint="default" w:ascii="Consolas" w:hAnsi="Consolas" w:eastAsia="Consolas" w:cs="Consolas"/>
      <w:sz w:val="21"/>
      <w:szCs w:val="21"/>
    </w:rPr>
  </w:style>
  <w:style w:type="paragraph" w:customStyle="1" w:styleId="38">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宋体"/>
      <w:sz w:val="24"/>
      <w:szCs w:val="24"/>
      <w:lang w:val="en-US" w:eastAsia="zh-CN" w:bidi="ar-SA"/>
    </w:rPr>
  </w:style>
  <w:style w:type="character" w:customStyle="1" w:styleId="39">
    <w:name w:val="case31"/>
    <w:qFormat/>
    <w:uiPriority w:val="0"/>
    <w:rPr>
      <w:rFonts w:hint="default"/>
      <w:sz w:val="21"/>
      <w:szCs w:val="21"/>
    </w:rPr>
  </w:style>
  <w:style w:type="character" w:customStyle="1" w:styleId="40">
    <w:name w:val="price4"/>
    <w:qFormat/>
    <w:uiPriority w:val="0"/>
    <w:rPr>
      <w:rFonts w:hint="default" w:ascii="Arial" w:hAnsi="Arial" w:cs="Arial"/>
      <w:color w:val="CC0000"/>
      <w:sz w:val="14"/>
      <w:szCs w:val="14"/>
    </w:rPr>
  </w:style>
  <w:style w:type="character" w:customStyle="1" w:styleId="41">
    <w:name w:val="标题 1 Char"/>
    <w:link w:val="3"/>
    <w:qFormat/>
    <w:uiPriority w:val="0"/>
    <w:rPr>
      <w:rFonts w:ascii="Times New Roman" w:hAnsi="Times New Roman" w:eastAsia="宋体"/>
      <w:b/>
      <w:bCs/>
      <w:kern w:val="44"/>
      <w:sz w:val="32"/>
      <w:szCs w:val="44"/>
    </w:rPr>
  </w:style>
  <w:style w:type="character" w:customStyle="1" w:styleId="42">
    <w:name w:val="标题 3 Char"/>
    <w:link w:val="4"/>
    <w:qFormat/>
    <w:uiPriority w:val="0"/>
    <w:rPr>
      <w:kern w:val="2"/>
      <w:sz w:val="32"/>
      <w:szCs w:val="32"/>
    </w:rPr>
  </w:style>
  <w:style w:type="character" w:customStyle="1" w:styleId="43">
    <w:name w:val="正文缩进 Char"/>
    <w:link w:val="7"/>
    <w:qFormat/>
    <w:uiPriority w:val="0"/>
    <w:rPr>
      <w:kern w:val="2"/>
      <w:sz w:val="21"/>
    </w:rPr>
  </w:style>
  <w:style w:type="character" w:customStyle="1" w:styleId="44">
    <w:name w:val="批注文字 Char"/>
    <w:link w:val="9"/>
    <w:qFormat/>
    <w:uiPriority w:val="0"/>
    <w:rPr>
      <w:kern w:val="2"/>
      <w:sz w:val="21"/>
      <w:szCs w:val="24"/>
    </w:rPr>
  </w:style>
  <w:style w:type="character" w:customStyle="1" w:styleId="45">
    <w:name w:val="标准正文 Char Char"/>
    <w:link w:val="46"/>
    <w:qFormat/>
    <w:uiPriority w:val="0"/>
    <w:rPr>
      <w:rFonts w:ascii="宋体" w:hAnsi="宋体"/>
      <w:sz w:val="21"/>
      <w:lang w:val="zh-CN"/>
    </w:rPr>
  </w:style>
  <w:style w:type="paragraph" w:customStyle="1" w:styleId="46">
    <w:name w:val="标准正文"/>
    <w:basedOn w:val="1"/>
    <w:link w:val="45"/>
    <w:qFormat/>
    <w:uiPriority w:val="0"/>
    <w:pPr>
      <w:autoSpaceDE w:val="0"/>
      <w:autoSpaceDN w:val="0"/>
      <w:adjustRightInd w:val="0"/>
      <w:jc w:val="left"/>
    </w:pPr>
    <w:rPr>
      <w:rFonts w:ascii="宋体" w:hAnsi="宋体"/>
      <w:kern w:val="0"/>
      <w:szCs w:val="20"/>
      <w:lang w:val="zh-CN"/>
    </w:rPr>
  </w:style>
  <w:style w:type="character" w:customStyle="1" w:styleId="47">
    <w:name w:val="date2"/>
    <w:qFormat/>
    <w:uiPriority w:val="0"/>
    <w:rPr>
      <w:rFonts w:hint="default" w:ascii="Arial" w:hAnsi="Arial" w:cs="Arial"/>
      <w:sz w:val="10"/>
      <w:szCs w:val="10"/>
    </w:rPr>
  </w:style>
  <w:style w:type="character" w:customStyle="1" w:styleId="48">
    <w:name w:val="apple-converted-space"/>
    <w:qFormat/>
    <w:uiPriority w:val="0"/>
    <w:rPr>
      <w:rFonts w:hint="default" w:ascii="Arial" w:hAnsi="Arial" w:cs="Arial"/>
      <w:sz w:val="18"/>
      <w:szCs w:val="18"/>
    </w:rPr>
  </w:style>
  <w:style w:type="character" w:customStyle="1" w:styleId="49">
    <w:name w:val="批注主题 Char"/>
    <w:link w:val="23"/>
    <w:qFormat/>
    <w:uiPriority w:val="0"/>
    <w:rPr>
      <w:b/>
      <w:bCs/>
      <w:kern w:val="2"/>
      <w:sz w:val="21"/>
      <w:szCs w:val="24"/>
    </w:rPr>
  </w:style>
  <w:style w:type="character" w:customStyle="1" w:styleId="50">
    <w:name w:val="标题 2 Char"/>
    <w:link w:val="2"/>
    <w:qFormat/>
    <w:uiPriority w:val="0"/>
    <w:rPr>
      <w:rFonts w:ascii="Arial" w:hAnsi="Arial" w:eastAsia="黑体"/>
      <w:b/>
      <w:bCs/>
      <w:kern w:val="2"/>
      <w:sz w:val="32"/>
      <w:szCs w:val="32"/>
    </w:rPr>
  </w:style>
  <w:style w:type="character" w:customStyle="1" w:styleId="51">
    <w:name w:val="文档结构图 Char"/>
    <w:link w:val="8"/>
    <w:qFormat/>
    <w:uiPriority w:val="0"/>
    <w:rPr>
      <w:kern w:val="2"/>
      <w:sz w:val="21"/>
      <w:szCs w:val="24"/>
      <w:shd w:val="clear" w:color="auto" w:fill="000080"/>
    </w:rPr>
  </w:style>
  <w:style w:type="character" w:customStyle="1" w:styleId="52">
    <w:name w:val="apple-style-span"/>
    <w:qFormat/>
    <w:uiPriority w:val="0"/>
    <w:rPr>
      <w:rFonts w:hint="default" w:ascii="Arial" w:hAnsi="Arial" w:cs="Arial"/>
      <w:sz w:val="18"/>
      <w:szCs w:val="18"/>
    </w:rPr>
  </w:style>
  <w:style w:type="character" w:customStyle="1" w:styleId="53">
    <w:name w:val="font51"/>
    <w:qFormat/>
    <w:uiPriority w:val="0"/>
    <w:rPr>
      <w:rFonts w:hint="eastAsia" w:ascii="宋体" w:hAnsi="宋体" w:eastAsia="宋体" w:cs="宋体"/>
      <w:color w:val="000000"/>
      <w:sz w:val="22"/>
      <w:szCs w:val="22"/>
      <w:u w:val="none"/>
    </w:rPr>
  </w:style>
  <w:style w:type="character" w:customStyle="1" w:styleId="54">
    <w:name w:val="font21"/>
    <w:qFormat/>
    <w:uiPriority w:val="0"/>
    <w:rPr>
      <w:rFonts w:hint="eastAsia" w:ascii="仿宋_GB2312" w:eastAsia="仿宋_GB2312" w:cs="仿宋_GB2312"/>
      <w:color w:val="000000"/>
      <w:sz w:val="22"/>
      <w:szCs w:val="22"/>
      <w:u w:val="none"/>
    </w:rPr>
  </w:style>
  <w:style w:type="paragraph" w:customStyle="1" w:styleId="55">
    <w:name w:val="正文文本 31"/>
    <w:basedOn w:val="1"/>
    <w:qFormat/>
    <w:uiPriority w:val="0"/>
    <w:rPr>
      <w:rFonts w:ascii="宋体"/>
      <w:sz w:val="24"/>
      <w:szCs w:val="20"/>
    </w:rPr>
  </w:style>
  <w:style w:type="paragraph" w:customStyle="1" w:styleId="56">
    <w:name w:val="目录 21"/>
    <w:basedOn w:val="1"/>
    <w:next w:val="1"/>
    <w:qFormat/>
    <w:uiPriority w:val="0"/>
    <w:pPr>
      <w:tabs>
        <w:tab w:val="right" w:leader="dot" w:pos="8296"/>
      </w:tabs>
      <w:spacing w:line="480" w:lineRule="auto"/>
      <w:ind w:left="210"/>
      <w:jc w:val="left"/>
    </w:pPr>
    <w:rPr>
      <w:smallCaps/>
      <w:sz w:val="20"/>
      <w:szCs w:val="20"/>
    </w:rPr>
  </w:style>
  <w:style w:type="paragraph" w:customStyle="1" w:styleId="57">
    <w:name w:val="目录 71"/>
    <w:basedOn w:val="1"/>
    <w:next w:val="1"/>
    <w:qFormat/>
    <w:uiPriority w:val="0"/>
    <w:pPr>
      <w:ind w:left="1260"/>
      <w:jc w:val="left"/>
    </w:pPr>
    <w:rPr>
      <w:sz w:val="18"/>
      <w:szCs w:val="18"/>
    </w:rPr>
  </w:style>
  <w:style w:type="paragraph" w:customStyle="1" w:styleId="58">
    <w:name w:val="目录 11"/>
    <w:basedOn w:val="1"/>
    <w:next w:val="1"/>
    <w:qFormat/>
    <w:uiPriority w:val="0"/>
    <w:pPr>
      <w:tabs>
        <w:tab w:val="right" w:leader="dot" w:pos="8296"/>
      </w:tabs>
      <w:spacing w:before="120" w:after="120" w:line="360" w:lineRule="auto"/>
      <w:jc w:val="center"/>
    </w:pPr>
    <w:rPr>
      <w:rFonts w:ascii="宋体" w:hAnsi="宋体"/>
      <w:b/>
      <w:bCs/>
      <w:caps/>
      <w:sz w:val="24"/>
    </w:rPr>
  </w:style>
  <w:style w:type="paragraph" w:customStyle="1" w:styleId="59">
    <w:name w:val="目录 61"/>
    <w:basedOn w:val="1"/>
    <w:next w:val="1"/>
    <w:qFormat/>
    <w:uiPriority w:val="0"/>
    <w:pPr>
      <w:ind w:left="1050"/>
      <w:jc w:val="left"/>
    </w:pPr>
    <w:rPr>
      <w:sz w:val="18"/>
      <w:szCs w:val="18"/>
    </w:rPr>
  </w:style>
  <w:style w:type="paragraph" w:customStyle="1" w:styleId="60">
    <w:name w:val="目录 51"/>
    <w:basedOn w:val="1"/>
    <w:next w:val="1"/>
    <w:qFormat/>
    <w:uiPriority w:val="0"/>
    <w:pPr>
      <w:ind w:left="840"/>
      <w:jc w:val="left"/>
    </w:pPr>
    <w:rPr>
      <w:sz w:val="18"/>
      <w:szCs w:val="18"/>
    </w:rPr>
  </w:style>
  <w:style w:type="paragraph" w:customStyle="1" w:styleId="61">
    <w:name w:val="xiao b"/>
    <w:basedOn w:val="1"/>
    <w:qFormat/>
    <w:uiPriority w:val="0"/>
    <w:pPr>
      <w:jc w:val="center"/>
    </w:pPr>
    <w:rPr>
      <w:rFonts w:eastAsia="黑体"/>
      <w:sz w:val="24"/>
      <w:szCs w:val="20"/>
    </w:rPr>
  </w:style>
  <w:style w:type="paragraph" w:customStyle="1" w:styleId="62">
    <w:name w:val="C"/>
    <w:basedOn w:val="4"/>
    <w:qFormat/>
    <w:uiPriority w:val="0"/>
    <w:pPr>
      <w:keepLines w:val="0"/>
      <w:numPr>
        <w:ilvl w:val="1"/>
        <w:numId w:val="1"/>
      </w:numPr>
      <w:tabs>
        <w:tab w:val="left" w:pos="992"/>
        <w:tab w:val="clear" w:pos="1440"/>
      </w:tabs>
      <w:spacing w:before="0" w:after="0" w:line="300" w:lineRule="auto"/>
      <w:ind w:left="0" w:firstLine="0"/>
    </w:pPr>
    <w:rPr>
      <w:rFonts w:ascii="Arial" w:hAnsi="Arial" w:eastAsia="PMingLiU"/>
      <w:b/>
      <w:sz w:val="28"/>
      <w:szCs w:val="36"/>
      <w:lang w:eastAsia="zh-TW"/>
    </w:rPr>
  </w:style>
  <w:style w:type="paragraph" w:customStyle="1" w:styleId="63">
    <w:name w:val="_Style 5"/>
    <w:basedOn w:val="1"/>
    <w:qFormat/>
    <w:uiPriority w:val="0"/>
  </w:style>
  <w:style w:type="paragraph" w:customStyle="1" w:styleId="64">
    <w:name w:val="样式1"/>
    <w:basedOn w:val="1"/>
    <w:qFormat/>
    <w:uiPriority w:val="0"/>
    <w:pPr>
      <w:numPr>
        <w:ilvl w:val="0"/>
        <w:numId w:val="2"/>
      </w:numPr>
      <w:adjustRightInd w:val="0"/>
      <w:textAlignment w:val="baseline"/>
    </w:pPr>
    <w:rPr>
      <w:rFonts w:ascii="宋体" w:hAnsi="宋体"/>
      <w:kern w:val="0"/>
      <w:szCs w:val="21"/>
    </w:rPr>
  </w:style>
  <w:style w:type="paragraph" w:customStyle="1" w:styleId="65">
    <w:name w:val="目录 41"/>
    <w:basedOn w:val="1"/>
    <w:next w:val="1"/>
    <w:qFormat/>
    <w:uiPriority w:val="0"/>
    <w:pPr>
      <w:ind w:left="630"/>
      <w:jc w:val="left"/>
    </w:pPr>
    <w:rPr>
      <w:sz w:val="18"/>
      <w:szCs w:val="18"/>
    </w:rPr>
  </w:style>
  <w:style w:type="paragraph" w:customStyle="1" w:styleId="66">
    <w:name w:val="目录 81"/>
    <w:basedOn w:val="1"/>
    <w:next w:val="1"/>
    <w:qFormat/>
    <w:uiPriority w:val="0"/>
    <w:pPr>
      <w:ind w:left="1470"/>
      <w:jc w:val="left"/>
    </w:pPr>
    <w:rPr>
      <w:sz w:val="18"/>
      <w:szCs w:val="18"/>
    </w:rPr>
  </w:style>
  <w:style w:type="paragraph" w:customStyle="1" w:styleId="67">
    <w:name w:val="目录 31"/>
    <w:basedOn w:val="1"/>
    <w:next w:val="1"/>
    <w:qFormat/>
    <w:uiPriority w:val="0"/>
    <w:pPr>
      <w:tabs>
        <w:tab w:val="right" w:leader="dot" w:pos="8296"/>
      </w:tabs>
      <w:ind w:left="420"/>
      <w:jc w:val="left"/>
    </w:pPr>
    <w:rPr>
      <w:iCs/>
      <w:sz w:val="20"/>
      <w:szCs w:val="20"/>
    </w:rPr>
  </w:style>
  <w:style w:type="paragraph" w:customStyle="1" w:styleId="68">
    <w:name w:val="目录 91"/>
    <w:basedOn w:val="1"/>
    <w:next w:val="1"/>
    <w:qFormat/>
    <w:uiPriority w:val="0"/>
    <w:pPr>
      <w:ind w:left="1680"/>
      <w:jc w:val="left"/>
    </w:pPr>
    <w:rPr>
      <w:sz w:val="18"/>
      <w:szCs w:val="18"/>
    </w:rPr>
  </w:style>
  <w:style w:type="paragraph" w:customStyle="1" w:styleId="69">
    <w:name w:val="font"/>
    <w:basedOn w:val="1"/>
    <w:qFormat/>
    <w:uiPriority w:val="0"/>
    <w:pPr>
      <w:spacing w:before="100" w:beforeAutospacing="1" w:after="100" w:afterAutospacing="1" w:line="260" w:lineRule="atLeast"/>
    </w:pPr>
    <w:rPr>
      <w:rFonts w:ascii="Arial Unicode MS" w:hAnsi="Arial Unicode MS" w:eastAsia="Arial Unicode MS"/>
      <w:sz w:val="22"/>
    </w:rPr>
  </w:style>
  <w:style w:type="paragraph" w:customStyle="1" w:styleId="70">
    <w:name w:val="样式 首行缩进:  0.85 厘米"/>
    <w:basedOn w:val="1"/>
    <w:qFormat/>
    <w:uiPriority w:val="0"/>
    <w:pPr>
      <w:numPr>
        <w:ilvl w:val="3"/>
        <w:numId w:val="1"/>
      </w:numPr>
      <w:tabs>
        <w:tab w:val="left" w:pos="1984"/>
        <w:tab w:val="clear" w:pos="2880"/>
      </w:tabs>
      <w:spacing w:line="360" w:lineRule="auto"/>
      <w:ind w:left="0" w:firstLine="482"/>
    </w:pPr>
    <w:rPr>
      <w:sz w:val="24"/>
      <w:szCs w:val="20"/>
    </w:rPr>
  </w:style>
  <w:style w:type="paragraph" w:customStyle="1" w:styleId="71">
    <w:name w:val="Vorgabetext"/>
    <w:basedOn w:val="1"/>
    <w:qFormat/>
    <w:uiPriority w:val="0"/>
    <w:pPr>
      <w:widowControl/>
      <w:jc w:val="left"/>
    </w:pPr>
    <w:rPr>
      <w:rFonts w:ascii="Times New Roman" w:hAnsi="Times New Roman" w:eastAsia="PMingLiU"/>
      <w:kern w:val="0"/>
      <w:sz w:val="24"/>
      <w:szCs w:val="20"/>
    </w:rPr>
  </w:style>
  <w:style w:type="paragraph" w:customStyle="1" w:styleId="72">
    <w:name w:val="列出段落1"/>
    <w:basedOn w:val="1"/>
    <w:qFormat/>
    <w:uiPriority w:val="0"/>
    <w:pPr>
      <w:ind w:firstLine="420" w:firstLineChars="200"/>
    </w:pPr>
  </w:style>
  <w:style w:type="paragraph" w:customStyle="1" w:styleId="73">
    <w:name w:val="Char"/>
    <w:basedOn w:val="1"/>
    <w:qFormat/>
    <w:uiPriority w:val="0"/>
    <w:pPr>
      <w:spacing w:after="160" w:line="240" w:lineRule="exact"/>
    </w:pPr>
    <w:rPr>
      <w:rFonts w:ascii="Verdana" w:hAnsi="Verdana" w:eastAsia="楷体_GB2312"/>
      <w:b/>
      <w:i/>
      <w:iCs/>
      <w:color w:val="000000"/>
      <w:sz w:val="20"/>
      <w:lang w:eastAsia="en-US"/>
    </w:rPr>
  </w:style>
  <w:style w:type="paragraph" w:customStyle="1" w:styleId="74">
    <w:name w:val="Table Paragraph"/>
    <w:basedOn w:val="1"/>
    <w:qFormat/>
    <w:uiPriority w:val="0"/>
    <w:pPr>
      <w:autoSpaceDE w:val="0"/>
      <w:autoSpaceDN w:val="0"/>
      <w:jc w:val="left"/>
    </w:pPr>
    <w:rPr>
      <w:rFonts w:ascii="Noto Sans Mono CJK JP Regular" w:hAnsi="Noto Sans Mono CJK JP Regular" w:eastAsia="Times New Roman" w:cs="Noto Sans Mono CJK JP Regular"/>
      <w:kern w:val="0"/>
      <w:sz w:val="22"/>
      <w:szCs w:val="22"/>
      <w:lang w:val="zh-CN"/>
    </w:rPr>
  </w:style>
  <w:style w:type="paragraph" w:customStyle="1" w:styleId="75">
    <w:name w:val="Char Char Char Char"/>
    <w:basedOn w:val="1"/>
    <w:qFormat/>
    <w:uiPriority w:val="0"/>
    <w:pPr>
      <w:spacing w:line="560" w:lineRule="exact"/>
      <w:ind w:firstLine="560" w:firstLineChars="200"/>
      <w:jc w:val="left"/>
    </w:pPr>
  </w:style>
  <w:style w:type="paragraph" w:customStyle="1" w:styleId="76">
    <w:name w:val="D"/>
    <w:basedOn w:val="5"/>
    <w:qFormat/>
    <w:uiPriority w:val="0"/>
    <w:pPr>
      <w:numPr>
        <w:ilvl w:val="2"/>
        <w:numId w:val="1"/>
      </w:numPr>
      <w:tabs>
        <w:tab w:val="left" w:pos="1418"/>
        <w:tab w:val="clear" w:pos="2160"/>
      </w:tabs>
      <w:spacing w:before="156" w:beforeLines="50" w:line="240" w:lineRule="auto"/>
      <w:ind w:left="2127" w:hanging="709"/>
      <w:jc w:val="both"/>
    </w:pPr>
    <w:rPr>
      <w:rFonts w:ascii="Arial" w:hAnsi="Arial" w:eastAsia="PMingLiU"/>
      <w:b/>
      <w:bCs/>
      <w:sz w:val="24"/>
      <w:szCs w:val="36"/>
      <w:lang w:eastAsia="zh-TW"/>
    </w:rPr>
  </w:style>
  <w:style w:type="paragraph" w:customStyle="1" w:styleId="77">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8">
    <w:name w:val="正文（缩进）"/>
    <w:basedOn w:val="1"/>
    <w:qFormat/>
    <w:uiPriority w:val="0"/>
    <w:pPr>
      <w:spacing w:beforeLines="50" w:afterLines="50"/>
      <w:ind w:firstLine="480" w:firstLineChars="200"/>
    </w:pPr>
    <w:rPr>
      <w:sz w:val="24"/>
    </w:rPr>
  </w:style>
  <w:style w:type="paragraph" w:customStyle="1" w:styleId="79">
    <w:name w:val="表格文字"/>
    <w:basedOn w:val="1"/>
    <w:qFormat/>
    <w:uiPriority w:val="0"/>
    <w:rPr>
      <w:rFonts w:ascii="宋体" w:hAnsi="宋体"/>
      <w:bCs/>
      <w:spacing w:val="-4"/>
      <w:sz w:val="32"/>
      <w:szCs w:val="32"/>
      <w:lang w:val="zh-CN"/>
    </w:rPr>
  </w:style>
  <w:style w:type="paragraph" w:customStyle="1" w:styleId="80">
    <w:name w:val="样式5"/>
    <w:basedOn w:val="1"/>
    <w:qFormat/>
    <w:uiPriority w:val="0"/>
    <w:pPr>
      <w:spacing w:line="360" w:lineRule="auto"/>
      <w:ind w:left="200" w:leftChars="200"/>
    </w:pPr>
    <w:rPr>
      <w:szCs w:val="20"/>
    </w:rPr>
  </w:style>
  <w:style w:type="paragraph" w:customStyle="1" w:styleId="81">
    <w:name w:val="head"/>
    <w:basedOn w:val="1"/>
    <w:qFormat/>
    <w:uiPriority w:val="0"/>
    <w:pPr>
      <w:widowControl/>
      <w:spacing w:before="100" w:beforeAutospacing="1" w:after="100" w:afterAutospacing="1"/>
      <w:jc w:val="center"/>
    </w:pPr>
    <w:rPr>
      <w:rFonts w:ascii="黑体" w:hAnsi="宋体" w:eastAsia="黑体" w:cs="黑体"/>
      <w:b/>
      <w:bCs/>
      <w:kern w:val="0"/>
      <w:sz w:val="28"/>
      <w:szCs w:val="28"/>
    </w:rPr>
  </w:style>
  <w:style w:type="paragraph" w:customStyle="1" w:styleId="82">
    <w:name w:val="表内容"/>
    <w:basedOn w:val="1"/>
    <w:qFormat/>
    <w:uiPriority w:val="0"/>
    <w:pPr>
      <w:jc w:val="center"/>
    </w:pPr>
    <w:rPr>
      <w:rFonts w:ascii="宋体"/>
      <w:szCs w:val="20"/>
    </w:rPr>
  </w:style>
  <w:style w:type="paragraph" w:customStyle="1" w:styleId="83">
    <w:name w:val="列出段落2"/>
    <w:basedOn w:val="1"/>
    <w:qFormat/>
    <w:uiPriority w:val="99"/>
    <w:pPr>
      <w:ind w:firstLine="420" w:firstLineChars="200"/>
    </w:pPr>
    <w:rPr>
      <w:szCs w:val="22"/>
    </w:rPr>
  </w:style>
  <w:style w:type="paragraph" w:customStyle="1" w:styleId="84">
    <w:name w:val="标题 41"/>
    <w:basedOn w:val="1"/>
    <w:qFormat/>
    <w:uiPriority w:val="1"/>
    <w:pPr>
      <w:outlineLvl w:val="4"/>
    </w:pPr>
    <w:rPr>
      <w:rFonts w:ascii="宋体" w:hAnsi="宋体"/>
      <w:sz w:val="30"/>
      <w:szCs w:val="30"/>
    </w:rPr>
  </w:style>
  <w:style w:type="paragraph" w:customStyle="1" w:styleId="85">
    <w:name w:val="标题1"/>
    <w:basedOn w:val="3"/>
    <w:qFormat/>
    <w:uiPriority w:val="0"/>
    <w:pPr>
      <w:pageBreakBefore/>
      <w:spacing w:before="0" w:after="0" w:line="240" w:lineRule="auto"/>
    </w:pPr>
    <w:rPr>
      <w:rFonts w:ascii="宋体" w:hAnsi="宋体"/>
      <w:sz w:val="28"/>
      <w:szCs w:val="28"/>
    </w:rPr>
  </w:style>
  <w:style w:type="paragraph" w:customStyle="1" w:styleId="86">
    <w:name w:val="B"/>
    <w:basedOn w:val="2"/>
    <w:qFormat/>
    <w:uiPriority w:val="0"/>
    <w:pPr>
      <w:keepLines w:val="0"/>
      <w:numPr>
        <w:ilvl w:val="0"/>
        <w:numId w:val="1"/>
      </w:numPr>
      <w:spacing w:before="0" w:after="0"/>
      <w:ind w:left="0" w:firstLine="0"/>
    </w:pPr>
    <w:rPr>
      <w:rFonts w:eastAsia="PMingLiU"/>
      <w:kern w:val="0"/>
      <w:sz w:val="28"/>
      <w:szCs w:val="48"/>
      <w:lang w:eastAsia="zh-TW"/>
    </w:rPr>
  </w:style>
  <w:style w:type="paragraph" w:customStyle="1" w:styleId="87">
    <w:name w:val="p0"/>
    <w:basedOn w:val="1"/>
    <w:qFormat/>
    <w:uiPriority w:val="0"/>
    <w:pPr>
      <w:widowControl/>
      <w:spacing w:line="365" w:lineRule="atLeast"/>
      <w:ind w:left="1"/>
    </w:pPr>
    <w:rPr>
      <w:kern w:val="0"/>
      <w:sz w:val="20"/>
      <w:szCs w:val="20"/>
    </w:rPr>
  </w:style>
  <w:style w:type="paragraph" w:customStyle="1" w:styleId="88">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styleId="89">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0">
    <w:name w:val="font112"/>
    <w:basedOn w:val="27"/>
    <w:qFormat/>
    <w:uiPriority w:val="0"/>
    <w:rPr>
      <w:rFonts w:hint="default" w:ascii="Calibri" w:hAnsi="Calibri" w:cs="Calibri"/>
      <w:color w:val="000000"/>
      <w:sz w:val="20"/>
      <w:szCs w:val="20"/>
      <w:u w:val="none"/>
    </w:rPr>
  </w:style>
  <w:style w:type="character" w:customStyle="1" w:styleId="91">
    <w:name w:val="font41"/>
    <w:basedOn w:val="27"/>
    <w:qFormat/>
    <w:uiPriority w:val="0"/>
    <w:rPr>
      <w:rFonts w:hint="eastAsia" w:ascii="宋体" w:hAnsi="宋体" w:eastAsia="宋体" w:cs="宋体"/>
      <w:color w:val="000000"/>
      <w:sz w:val="20"/>
      <w:szCs w:val="20"/>
      <w:u w:val="none"/>
    </w:rPr>
  </w:style>
  <w:style w:type="character" w:customStyle="1" w:styleId="92">
    <w:name w:val="font131"/>
    <w:basedOn w:val="27"/>
    <w:qFormat/>
    <w:uiPriority w:val="0"/>
    <w:rPr>
      <w:rFonts w:hint="default" w:ascii="Calibri" w:hAnsi="Calibri" w:cs="Calibri"/>
      <w:color w:val="000000"/>
      <w:sz w:val="18"/>
      <w:szCs w:val="18"/>
      <w:u w:val="none"/>
    </w:rPr>
  </w:style>
  <w:style w:type="paragraph" w:customStyle="1" w:styleId="93">
    <w:name w:val="正文缩进1"/>
    <w:next w:val="1"/>
    <w:qFormat/>
    <w:uiPriority w:val="0"/>
    <w:pPr>
      <w:wordWrap w:val="0"/>
      <w:ind w:left="3400"/>
      <w:jc w:val="both"/>
    </w:pPr>
    <w:rPr>
      <w:rFonts w:ascii="宋体" w:hAnsi="宋体" w:eastAsia="宋体" w:cs="宋体"/>
      <w:sz w:val="21"/>
      <w:lang w:val="en-US" w:eastAsia="zh-CN" w:bidi="ar-SA"/>
    </w:rPr>
  </w:style>
  <w:style w:type="character" w:customStyle="1" w:styleId="94">
    <w:name w:val="time4"/>
    <w:basedOn w:val="27"/>
    <w:qFormat/>
    <w:uiPriority w:val="0"/>
    <w:rPr>
      <w:color w:val="484848"/>
    </w:rPr>
  </w:style>
  <w:style w:type="character" w:customStyle="1" w:styleId="95">
    <w:name w:val="time"/>
    <w:basedOn w:val="27"/>
    <w:qFormat/>
    <w:uiPriority w:val="0"/>
    <w:rPr>
      <w:color w:val="484848"/>
    </w:rPr>
  </w:style>
  <w:style w:type="paragraph" w:customStyle="1" w:styleId="96">
    <w:name w:val="样式 标题 3 + (中文) 黑体 小四 非加粗 段前: 7.8 磅 段后: 0 磅 行距: 固定值 20 磅"/>
    <w:basedOn w:val="4"/>
    <w:qFormat/>
    <w:uiPriority w:val="0"/>
    <w:pPr>
      <w:spacing w:before="0" w:after="0" w:line="400" w:lineRule="exact"/>
    </w:pPr>
    <w:rPr>
      <w:rFonts w:eastAsia="黑体" w:cs="宋体"/>
      <w:sz w:val="24"/>
      <w:szCs w:val="20"/>
    </w:rPr>
  </w:style>
  <w:style w:type="paragraph" w:customStyle="1" w:styleId="97">
    <w:name w:val="列出段落11"/>
    <w:basedOn w:val="1"/>
    <w:qFormat/>
    <w:uiPriority w:val="0"/>
    <w:pPr>
      <w:autoSpaceDE w:val="0"/>
      <w:autoSpaceDN w:val="0"/>
      <w:ind w:left="205" w:right="169" w:firstLine="655"/>
      <w:jc w:val="left"/>
    </w:pPr>
    <w:rPr>
      <w:rFonts w:ascii="仿宋" w:hAnsi="仿宋" w:eastAsia="仿宋" w:cs="宋体"/>
      <w:kern w:val="0"/>
      <w:sz w:val="22"/>
      <w:u w:val="single" w:color="000000"/>
    </w:rPr>
  </w:style>
  <w:style w:type="paragraph" w:customStyle="1" w:styleId="98">
    <w:name w:val="纯文本1"/>
    <w:basedOn w:val="1"/>
    <w:qFormat/>
    <w:uiPriority w:val="99"/>
    <w:pPr>
      <w:autoSpaceDE w:val="0"/>
      <w:autoSpaceDN w:val="0"/>
      <w:adjustRightInd w:val="0"/>
      <w:jc w:val="left"/>
      <w:textAlignment w:val="baseline"/>
    </w:pPr>
    <w:rPr>
      <w:rFonts w:ascii="宋体" w:hAnsi="Courier New"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ls</Company>
  <Pages>57</Pages>
  <Words>4984</Words>
  <Characters>28413</Characters>
  <Lines>236</Lines>
  <Paragraphs>66</Paragraphs>
  <TotalTime>32</TotalTime>
  <ScaleCrop>false</ScaleCrop>
  <LinksUpToDate>false</LinksUpToDate>
  <CharactersWithSpaces>33331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2020-04-30T13:02:00Z</dcterms:created>
  <dc:creator>ls</dc:creator>
  <cp:lastModifiedBy>lenovo</cp:lastModifiedBy>
  <cp:lastPrinted>2021-09-09T07:53:00Z</cp:lastPrinted>
  <dcterms:modified xsi:type="dcterms:W3CDTF">2021-10-14T08:05:19Z</dcterms:modified>
  <dc:title>第一章  投标邀请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82A965F2941147B0AB18759C1C58B913</vt:lpwstr>
  </property>
</Properties>
</file>