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jc w:val="center"/>
        <w:rPr>
          <w:rFonts w:hint="eastAsia" w:ascii="宋体" w:hAnsi="宋体" w:eastAsia="宋体" w:cs="宋体"/>
          <w:b/>
          <w:bCs/>
          <w:color w:val="000000"/>
          <w:kern w:val="0"/>
          <w:sz w:val="48"/>
          <w:szCs w:val="48"/>
        </w:rPr>
      </w:pPr>
      <w:r>
        <w:rPr>
          <w:rFonts w:hint="eastAsia" w:ascii="宋体" w:hAnsi="宋体" w:eastAsia="宋体" w:cs="宋体"/>
          <w:b/>
          <w:bCs/>
          <w:color w:val="000000"/>
          <w:kern w:val="0"/>
          <w:sz w:val="48"/>
          <w:szCs w:val="48"/>
        </w:rPr>
        <w:t>阳新县县级政府采购</w:t>
      </w:r>
    </w:p>
    <w:p>
      <w:pPr>
        <w:pStyle w:val="5"/>
        <w:rPr>
          <w:rFonts w:hint="eastAsia" w:ascii="宋体" w:hAnsi="宋体" w:eastAsia="宋体" w:cs="宋体"/>
        </w:rPr>
      </w:pPr>
    </w:p>
    <w:p>
      <w:pPr>
        <w:widowControl/>
        <w:spacing w:before="100" w:beforeAutospacing="1" w:line="720" w:lineRule="auto"/>
        <w:ind w:firstLine="964" w:firstLineChars="100"/>
        <w:jc w:val="center"/>
        <w:rPr>
          <w:rFonts w:hint="eastAsia" w:ascii="宋体" w:hAnsi="宋体" w:eastAsia="宋体" w:cs="宋体"/>
          <w:b/>
          <w:bCs/>
          <w:kern w:val="0"/>
          <w:sz w:val="96"/>
          <w:szCs w:val="96"/>
        </w:rPr>
      </w:pPr>
    </w:p>
    <w:p>
      <w:pPr>
        <w:widowControl/>
        <w:spacing w:before="100" w:beforeAutospacing="1" w:line="720" w:lineRule="auto"/>
        <w:ind w:firstLine="964" w:firstLineChars="100"/>
        <w:jc w:val="center"/>
        <w:rPr>
          <w:rFonts w:hint="eastAsia" w:ascii="宋体" w:hAnsi="宋体" w:eastAsia="宋体" w:cs="宋体"/>
          <w:b/>
          <w:bCs/>
          <w:kern w:val="0"/>
          <w:sz w:val="96"/>
          <w:szCs w:val="96"/>
        </w:rPr>
      </w:pPr>
      <w:r>
        <w:rPr>
          <w:rFonts w:hint="eastAsia" w:ascii="宋体" w:hAnsi="宋体" w:eastAsia="宋体" w:cs="宋体"/>
          <w:b/>
          <w:bCs/>
          <w:kern w:val="0"/>
          <w:sz w:val="96"/>
          <w:szCs w:val="96"/>
        </w:rPr>
        <w:t>招</w:t>
      </w:r>
      <w:r>
        <w:rPr>
          <w:rFonts w:hint="eastAsia" w:ascii="宋体" w:hAnsi="宋体" w:eastAsia="宋体" w:cs="宋体"/>
          <w:b/>
          <w:bCs/>
          <w:kern w:val="0"/>
          <w:sz w:val="96"/>
          <w:szCs w:val="96"/>
          <w:lang w:val="en-US" w:eastAsia="zh-CN"/>
        </w:rPr>
        <w:t xml:space="preserve"> </w:t>
      </w:r>
      <w:r>
        <w:rPr>
          <w:rFonts w:hint="eastAsia" w:ascii="宋体" w:hAnsi="宋体" w:eastAsia="宋体" w:cs="宋体"/>
          <w:b/>
          <w:bCs/>
          <w:kern w:val="0"/>
          <w:sz w:val="96"/>
          <w:szCs w:val="96"/>
        </w:rPr>
        <w:t xml:space="preserve"> 标</w:t>
      </w:r>
      <w:r>
        <w:rPr>
          <w:rFonts w:hint="eastAsia" w:ascii="宋体" w:hAnsi="宋体" w:eastAsia="宋体" w:cs="宋体"/>
          <w:b/>
          <w:bCs/>
          <w:kern w:val="0"/>
          <w:sz w:val="96"/>
          <w:szCs w:val="96"/>
          <w:lang w:val="en-US" w:eastAsia="zh-CN"/>
        </w:rPr>
        <w:t xml:space="preserve"> </w:t>
      </w:r>
      <w:r>
        <w:rPr>
          <w:rFonts w:hint="eastAsia" w:ascii="宋体" w:hAnsi="宋体" w:eastAsia="宋体" w:cs="宋体"/>
          <w:b/>
          <w:bCs/>
          <w:kern w:val="0"/>
          <w:sz w:val="96"/>
          <w:szCs w:val="96"/>
        </w:rPr>
        <w:t xml:space="preserve"> 文</w:t>
      </w:r>
      <w:r>
        <w:rPr>
          <w:rFonts w:hint="eastAsia" w:ascii="宋体" w:hAnsi="宋体" w:eastAsia="宋体" w:cs="宋体"/>
          <w:b/>
          <w:bCs/>
          <w:kern w:val="0"/>
          <w:sz w:val="96"/>
          <w:szCs w:val="96"/>
          <w:lang w:val="en-US" w:eastAsia="zh-CN"/>
        </w:rPr>
        <w:t xml:space="preserve"> </w:t>
      </w:r>
      <w:r>
        <w:rPr>
          <w:rFonts w:hint="eastAsia" w:ascii="宋体" w:hAnsi="宋体" w:eastAsia="宋体" w:cs="宋体"/>
          <w:b/>
          <w:bCs/>
          <w:kern w:val="0"/>
          <w:sz w:val="96"/>
          <w:szCs w:val="96"/>
        </w:rPr>
        <w:t xml:space="preserve"> 件</w:t>
      </w:r>
    </w:p>
    <w:p>
      <w:pPr>
        <w:pStyle w:val="5"/>
        <w:rPr>
          <w:rFonts w:hint="eastAsia" w:ascii="宋体" w:hAnsi="宋体" w:eastAsia="宋体" w:cs="宋体"/>
          <w:kern w:val="0"/>
          <w:sz w:val="96"/>
          <w:szCs w:val="96"/>
        </w:rPr>
      </w:pPr>
    </w:p>
    <w:p>
      <w:pPr>
        <w:pStyle w:val="5"/>
        <w:rPr>
          <w:rFonts w:hint="eastAsia" w:ascii="宋体" w:hAnsi="宋体" w:eastAsia="宋体" w:cs="宋体"/>
          <w:kern w:val="0"/>
          <w:sz w:val="96"/>
          <w:szCs w:val="96"/>
        </w:rPr>
      </w:pPr>
    </w:p>
    <w:p>
      <w:pPr>
        <w:widowControl/>
        <w:spacing w:before="100" w:beforeAutospacing="1" w:line="480" w:lineRule="auto"/>
        <w:ind w:firstLine="964" w:firstLineChars="300"/>
        <w:jc w:val="left"/>
        <w:rPr>
          <w:rFonts w:hint="default" w:ascii="宋体" w:hAnsi="宋体" w:eastAsia="宋体" w:cs="宋体"/>
          <w:b/>
          <w:bCs/>
          <w:kern w:val="0"/>
          <w:sz w:val="20"/>
          <w:szCs w:val="20"/>
          <w:lang w:val="en-US"/>
        </w:rPr>
      </w:pPr>
      <w:r>
        <w:rPr>
          <w:rFonts w:hint="eastAsia" w:ascii="宋体" w:hAnsi="宋体" w:eastAsia="宋体" w:cs="宋体"/>
          <w:b/>
          <w:bCs/>
          <w:color w:val="000000"/>
          <w:kern w:val="0"/>
          <w:sz w:val="32"/>
          <w:szCs w:val="32"/>
        </w:rPr>
        <w:t>项目编号：</w:t>
      </w:r>
      <w:r>
        <w:rPr>
          <w:rFonts w:hint="eastAsia" w:ascii="宋体" w:hAnsi="宋体" w:eastAsia="宋体" w:cs="宋体"/>
          <w:b/>
          <w:bCs/>
          <w:color w:val="000000"/>
          <w:kern w:val="0"/>
          <w:sz w:val="32"/>
          <w:szCs w:val="32"/>
          <w:u w:val="single"/>
          <w:lang w:val="en-US" w:eastAsia="zh-CN"/>
        </w:rPr>
        <w:t xml:space="preserve">          </w:t>
      </w:r>
      <w:r>
        <w:rPr>
          <w:rFonts w:hint="eastAsia" w:ascii="宋体" w:hAnsi="宋体" w:eastAsia="宋体" w:cs="宋体"/>
          <w:b/>
          <w:bCs/>
          <w:color w:val="000000"/>
          <w:kern w:val="0"/>
          <w:sz w:val="32"/>
          <w:szCs w:val="32"/>
          <w:u w:val="single"/>
        </w:rPr>
        <w:t>131-</w:t>
      </w:r>
      <w:r>
        <w:rPr>
          <w:rFonts w:hint="eastAsia" w:ascii="宋体" w:hAnsi="宋体" w:eastAsia="宋体" w:cs="宋体"/>
          <w:b/>
          <w:bCs/>
          <w:color w:val="000000"/>
          <w:kern w:val="0"/>
          <w:sz w:val="32"/>
          <w:szCs w:val="32"/>
          <w:u w:val="single"/>
          <w:lang w:val="en-US" w:eastAsia="zh-CN"/>
        </w:rPr>
        <w:t>2021CG</w:t>
      </w:r>
      <w:r>
        <w:rPr>
          <w:rFonts w:hint="eastAsia" w:ascii="宋体" w:hAnsi="宋体" w:eastAsia="宋体" w:cs="宋体"/>
          <w:b/>
          <w:bCs/>
          <w:color w:val="000000"/>
          <w:kern w:val="0"/>
          <w:sz w:val="32"/>
          <w:szCs w:val="32"/>
          <w:u w:val="single"/>
        </w:rPr>
        <w:t>-</w:t>
      </w:r>
      <w:r>
        <w:rPr>
          <w:rFonts w:hint="eastAsia" w:ascii="宋体" w:hAnsi="宋体" w:eastAsia="宋体" w:cs="宋体"/>
          <w:b/>
          <w:bCs/>
          <w:color w:val="000000"/>
          <w:kern w:val="0"/>
          <w:sz w:val="32"/>
          <w:szCs w:val="32"/>
          <w:u w:val="single"/>
          <w:lang w:val="en-US" w:eastAsia="zh-CN"/>
        </w:rPr>
        <w:t xml:space="preserve">258                  </w:t>
      </w:r>
    </w:p>
    <w:p>
      <w:pPr>
        <w:widowControl/>
        <w:spacing w:before="100" w:beforeAutospacing="1" w:line="480" w:lineRule="auto"/>
        <w:ind w:firstLine="964" w:firstLineChars="300"/>
        <w:jc w:val="left"/>
        <w:rPr>
          <w:rFonts w:hint="eastAsia" w:ascii="宋体" w:hAnsi="宋体" w:eastAsia="宋体" w:cs="宋体"/>
          <w:b/>
          <w:bCs/>
          <w:kern w:val="0"/>
          <w:sz w:val="20"/>
          <w:szCs w:val="20"/>
        </w:rPr>
      </w:pPr>
      <w:r>
        <w:rPr>
          <w:rFonts w:hint="eastAsia" w:ascii="宋体" w:hAnsi="宋体" w:eastAsia="宋体" w:cs="宋体"/>
          <w:b/>
          <w:bCs/>
          <w:color w:val="000000"/>
          <w:kern w:val="0"/>
          <w:sz w:val="32"/>
          <w:szCs w:val="32"/>
        </w:rPr>
        <w:t>采 购 人：</w:t>
      </w:r>
      <w:r>
        <w:rPr>
          <w:rFonts w:hint="eastAsia" w:ascii="宋体" w:hAnsi="宋体" w:eastAsia="宋体" w:cs="宋体"/>
          <w:b/>
          <w:bCs/>
          <w:color w:val="000000"/>
          <w:kern w:val="0"/>
          <w:sz w:val="32"/>
          <w:szCs w:val="32"/>
          <w:u w:val="single"/>
          <w:lang w:val="en-US" w:eastAsia="zh-CN"/>
        </w:rPr>
        <w:t xml:space="preserve">         </w:t>
      </w:r>
      <w:r>
        <w:rPr>
          <w:rFonts w:hint="eastAsia" w:ascii="宋体" w:hAnsi="宋体" w:eastAsia="宋体" w:cs="宋体"/>
          <w:b/>
          <w:bCs/>
          <w:color w:val="000000"/>
          <w:kern w:val="0"/>
          <w:sz w:val="32"/>
          <w:szCs w:val="32"/>
          <w:highlight w:val="none"/>
          <w:u w:val="single"/>
          <w:lang w:eastAsia="zh-CN"/>
        </w:rPr>
        <w:t>阳新县交通运输局</w:t>
      </w:r>
      <w:r>
        <w:rPr>
          <w:rFonts w:hint="eastAsia" w:ascii="宋体" w:hAnsi="宋体" w:eastAsia="宋体" w:cs="宋体"/>
          <w:b/>
          <w:bCs/>
          <w:color w:val="000000"/>
          <w:kern w:val="0"/>
          <w:sz w:val="32"/>
          <w:szCs w:val="32"/>
          <w:u w:val="single"/>
          <w:lang w:val="en-US" w:eastAsia="zh-CN"/>
        </w:rPr>
        <w:t xml:space="preserve">                 </w:t>
      </w:r>
    </w:p>
    <w:p>
      <w:pPr>
        <w:widowControl/>
        <w:spacing w:before="100" w:beforeAutospacing="1" w:line="480" w:lineRule="auto"/>
        <w:ind w:firstLine="964" w:firstLineChars="300"/>
        <w:jc w:val="left"/>
        <w:rPr>
          <w:rFonts w:hint="eastAsia" w:ascii="宋体" w:hAnsi="宋体" w:eastAsia="宋体" w:cs="宋体"/>
          <w:b/>
          <w:bCs/>
          <w:color w:val="000000"/>
          <w:kern w:val="0"/>
          <w:sz w:val="32"/>
          <w:szCs w:val="32"/>
          <w:u w:val="single"/>
          <w:lang w:eastAsia="zh-CN"/>
        </w:rPr>
      </w:pPr>
      <w:r>
        <w:rPr>
          <w:rFonts w:hint="eastAsia" w:ascii="宋体" w:hAnsi="宋体" w:eastAsia="宋体" w:cs="宋体"/>
          <w:b/>
          <w:bCs/>
          <w:color w:val="000000"/>
          <w:kern w:val="0"/>
          <w:sz w:val="32"/>
          <w:szCs w:val="32"/>
        </w:rPr>
        <w:t>项目名称：</w:t>
      </w:r>
      <w:bookmarkStart w:id="270" w:name="_GoBack"/>
      <w:r>
        <w:rPr>
          <w:rFonts w:hint="eastAsia" w:ascii="宋体" w:hAnsi="宋体" w:eastAsia="宋体" w:cs="宋体"/>
          <w:b/>
          <w:bCs/>
          <w:color w:val="000000"/>
          <w:kern w:val="0"/>
          <w:sz w:val="32"/>
          <w:szCs w:val="32"/>
          <w:u w:val="single"/>
          <w:lang w:eastAsia="zh-CN"/>
        </w:rPr>
        <w:t>阳新县自然灾害综合风险公路水路承灾体普查项目</w:t>
      </w:r>
    </w:p>
    <w:bookmarkEnd w:id="270"/>
    <w:p>
      <w:pPr>
        <w:pStyle w:val="5"/>
        <w:rPr>
          <w:rFonts w:hint="eastAsia" w:ascii="宋体" w:hAnsi="宋体" w:eastAsia="宋体" w:cs="宋体"/>
          <w:color w:val="000000"/>
          <w:kern w:val="0"/>
          <w:sz w:val="28"/>
          <w:szCs w:val="28"/>
          <w:u w:val="single"/>
        </w:rPr>
      </w:pPr>
    </w:p>
    <w:p>
      <w:pPr>
        <w:pStyle w:val="5"/>
        <w:rPr>
          <w:rFonts w:hint="eastAsia" w:ascii="宋体" w:hAnsi="宋体" w:eastAsia="宋体" w:cs="宋体"/>
          <w:color w:val="000000"/>
          <w:kern w:val="0"/>
          <w:sz w:val="28"/>
          <w:szCs w:val="28"/>
          <w:u w:val="single"/>
        </w:rPr>
      </w:pPr>
    </w:p>
    <w:p>
      <w:pPr>
        <w:pStyle w:val="5"/>
        <w:rPr>
          <w:rFonts w:hint="eastAsia" w:ascii="宋体" w:hAnsi="宋体" w:eastAsia="宋体" w:cs="宋体"/>
          <w:color w:val="000000"/>
          <w:kern w:val="0"/>
          <w:sz w:val="28"/>
          <w:szCs w:val="28"/>
          <w:u w:val="single"/>
        </w:rPr>
      </w:pPr>
    </w:p>
    <w:p>
      <w:pPr>
        <w:tabs>
          <w:tab w:val="left" w:pos="7939"/>
        </w:tabs>
        <w:spacing w:line="360" w:lineRule="auto"/>
        <w:jc w:val="center"/>
        <w:rPr>
          <w:rFonts w:hint="eastAsia" w:ascii="宋体" w:hAnsi="宋体" w:eastAsia="宋体" w:cs="宋体"/>
          <w:b/>
          <w:sz w:val="48"/>
          <w:szCs w:val="24"/>
          <w:lang w:eastAsia="zh-CN"/>
        </w:rPr>
      </w:pPr>
      <w:r>
        <w:rPr>
          <w:rFonts w:hint="eastAsia" w:ascii="宋体" w:hAnsi="宋体" w:eastAsia="宋体" w:cs="宋体"/>
          <w:b/>
          <w:sz w:val="48"/>
          <w:szCs w:val="24"/>
          <w:lang w:eastAsia="zh-CN"/>
        </w:rPr>
        <w:t>湖北天缔工程咨询有限公司</w:t>
      </w:r>
    </w:p>
    <w:p>
      <w:pPr>
        <w:ind w:firstLine="3614" w:firstLineChars="1000"/>
        <w:jc w:val="both"/>
        <w:rPr>
          <w:rFonts w:hint="eastAsia" w:ascii="宋体" w:hAnsi="宋体" w:eastAsia="宋体" w:cs="宋体"/>
          <w:b/>
          <w:sz w:val="36"/>
          <w:szCs w:val="20"/>
        </w:rPr>
      </w:pPr>
    </w:p>
    <w:p>
      <w:pPr>
        <w:ind w:firstLine="3614" w:firstLineChars="1000"/>
        <w:jc w:val="both"/>
        <w:rPr>
          <w:rFonts w:hint="eastAsia" w:ascii="宋体" w:hAnsi="宋体" w:eastAsia="宋体" w:cs="宋体"/>
          <w:b/>
          <w:sz w:val="36"/>
          <w:szCs w:val="20"/>
          <w:lang w:eastAsia="zh-CN"/>
        </w:rPr>
        <w:sectPr>
          <w:headerReference r:id="rId3" w:type="default"/>
          <w:footerReference r:id="rId5" w:type="default"/>
          <w:headerReference r:id="rId4" w:type="even"/>
          <w:footerReference r:id="rId6" w:type="even"/>
          <w:pgSz w:w="11906" w:h="16838"/>
          <w:pgMar w:top="1440" w:right="1080" w:bottom="1440" w:left="1080" w:header="851" w:footer="737" w:gutter="0"/>
          <w:cols w:space="425" w:num="1"/>
          <w:docGrid w:type="lines" w:linePitch="312" w:charSpace="0"/>
        </w:sectPr>
      </w:pPr>
      <w:r>
        <w:rPr>
          <w:rFonts w:hint="eastAsia" w:ascii="宋体" w:hAnsi="宋体" w:eastAsia="宋体" w:cs="宋体"/>
          <w:b/>
          <w:sz w:val="36"/>
          <w:szCs w:val="20"/>
        </w:rPr>
        <w:t>二</w:t>
      </w:r>
      <w:r>
        <w:rPr>
          <w:rFonts w:hint="eastAsia" w:ascii="宋体" w:hAnsi="宋体" w:eastAsia="宋体" w:cs="宋体"/>
          <w:b/>
          <w:sz w:val="36"/>
          <w:szCs w:val="20"/>
          <w:lang w:eastAsia="zh-CN"/>
        </w:rPr>
        <w:t>〇二</w:t>
      </w:r>
      <w:r>
        <w:rPr>
          <w:rFonts w:hint="eastAsia" w:ascii="宋体" w:hAnsi="宋体" w:eastAsia="宋体" w:cs="宋体"/>
          <w:b/>
          <w:sz w:val="36"/>
          <w:szCs w:val="20"/>
          <w:lang w:val="en-US" w:eastAsia="zh-CN"/>
        </w:rPr>
        <w:t>一</w:t>
      </w:r>
      <w:r>
        <w:rPr>
          <w:rFonts w:hint="eastAsia" w:ascii="宋体" w:hAnsi="宋体" w:eastAsia="宋体" w:cs="宋体"/>
          <w:b/>
          <w:sz w:val="36"/>
          <w:szCs w:val="20"/>
        </w:rPr>
        <w:t>年</w:t>
      </w:r>
      <w:r>
        <w:rPr>
          <w:rFonts w:hint="eastAsia" w:ascii="宋体" w:hAnsi="宋体" w:eastAsia="宋体" w:cs="宋体"/>
          <w:b/>
          <w:sz w:val="36"/>
          <w:szCs w:val="20"/>
          <w:lang w:eastAsia="zh-CN"/>
        </w:rPr>
        <w:t>十二月</w:t>
      </w:r>
    </w:p>
    <w:p>
      <w:pPr>
        <w:tabs>
          <w:tab w:val="center" w:pos="4785"/>
          <w:tab w:val="left" w:pos="6255"/>
        </w:tabs>
        <w:spacing w:before="312" w:beforeLines="100"/>
        <w:jc w:val="left"/>
        <w:rPr>
          <w:rFonts w:hint="eastAsia" w:ascii="宋体" w:hAnsi="宋体" w:eastAsia="宋体" w:cs="宋体"/>
          <w:sz w:val="44"/>
          <w:szCs w:val="44"/>
          <w:lang w:eastAsia="zh-CN"/>
        </w:rPr>
      </w:pPr>
      <w:r>
        <w:rPr>
          <w:rFonts w:hint="eastAsia" w:ascii="宋体" w:hAnsi="宋体" w:eastAsia="宋体" w:cs="宋体"/>
          <w:sz w:val="44"/>
          <w:szCs w:val="44"/>
          <w:lang w:eastAsia="zh-CN"/>
        </w:rPr>
        <w:tab/>
      </w:r>
      <w:r>
        <w:rPr>
          <w:rFonts w:hint="eastAsia" w:ascii="宋体" w:hAnsi="宋体" w:eastAsia="宋体" w:cs="宋体"/>
          <w:sz w:val="44"/>
          <w:szCs w:val="44"/>
        </w:rPr>
        <w:t>目   录</w:t>
      </w:r>
      <w:r>
        <w:rPr>
          <w:rFonts w:hint="eastAsia" w:ascii="宋体" w:hAnsi="宋体" w:eastAsia="宋体" w:cs="宋体"/>
          <w:sz w:val="44"/>
          <w:szCs w:val="44"/>
          <w:lang w:eastAsia="zh-CN"/>
        </w:rPr>
        <w:tab/>
      </w:r>
    </w:p>
    <w:sdt>
      <w:sdtPr>
        <w:rPr>
          <w:rFonts w:hint="eastAsia" w:ascii="宋体" w:hAnsi="宋体" w:eastAsia="宋体" w:cs="宋体"/>
          <w:lang w:val="zh-CN"/>
        </w:rPr>
        <w:id w:val="1482579200"/>
      </w:sdtPr>
      <w:sdtEndPr>
        <w:rPr>
          <w:rFonts w:hint="eastAsia" w:ascii="宋体" w:hAnsi="宋体" w:eastAsia="宋体" w:cs="宋体"/>
          <w:b w:val="0"/>
          <w:bCs/>
          <w:lang w:val="zh-CN"/>
        </w:rPr>
      </w:sdtEndPr>
      <w:sdtContent>
        <w:p>
          <w:pPr>
            <w:pStyle w:val="9"/>
            <w:keepNext w:val="0"/>
            <w:keepLines w:val="0"/>
            <w:pageBreakBefore w:val="0"/>
            <w:widowControl/>
            <w:tabs>
              <w:tab w:val="left" w:pos="1260"/>
              <w:tab w:val="right" w:leader="dot" w:pos="9514"/>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kern w:val="0"/>
              <w:sz w:val="28"/>
              <w:szCs w:val="22"/>
              <w:lang w:val="en-US" w:eastAsia="zh-CN" w:bidi="ar-SA"/>
            </w:rPr>
          </w:pPr>
          <w:r>
            <w:rPr>
              <w:rFonts w:hint="eastAsia" w:ascii="宋体" w:hAnsi="宋体" w:eastAsia="宋体" w:cs="宋体"/>
            </w:rPr>
            <w:fldChar w:fldCharType="begin"/>
          </w:r>
          <w:r>
            <w:rPr>
              <w:rFonts w:hint="eastAsia" w:ascii="宋体" w:hAnsi="宋体" w:eastAsia="宋体" w:cs="宋体"/>
            </w:rPr>
            <w:instrText xml:space="preserve"> TOC \o "1-2" \h \z \u </w:instrText>
          </w:r>
          <w:r>
            <w:rPr>
              <w:rFonts w:hint="eastAsia" w:ascii="宋体" w:hAnsi="宋体" w:eastAsia="宋体" w:cs="宋体"/>
            </w:rPr>
            <w:fldChar w:fldCharType="separate"/>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_Toc25191 </w:instrText>
          </w:r>
          <w:r>
            <w:rPr>
              <w:rFonts w:hint="eastAsia" w:ascii="宋体" w:hAnsi="宋体" w:eastAsia="宋体" w:cs="宋体"/>
            </w:rPr>
            <w:fldChar w:fldCharType="separate"/>
          </w:r>
          <w:r>
            <w:rPr>
              <w:rFonts w:hint="eastAsia" w:ascii="宋体" w:hAnsi="宋体" w:eastAsia="宋体" w:cs="宋体"/>
              <w:bCs/>
              <w:szCs w:val="32"/>
              <w:lang w:val="zh-CN" w:eastAsia="zh-CN"/>
            </w:rPr>
            <w:t>投标须知前附表</w:t>
          </w:r>
          <w:r>
            <w:tab/>
          </w:r>
          <w:r>
            <w:fldChar w:fldCharType="begin"/>
          </w:r>
          <w:r>
            <w:instrText xml:space="preserve"> PAGEREF _Toc25191 \h </w:instrText>
          </w:r>
          <w:r>
            <w:fldChar w:fldCharType="separate"/>
          </w:r>
          <w:r>
            <w:t>4</w:t>
          </w:r>
          <w:r>
            <w:fldChar w:fldCharType="end"/>
          </w:r>
          <w:r>
            <w:rPr>
              <w:rFonts w:hint="eastAsia" w:ascii="宋体" w:hAnsi="宋体" w:eastAsia="宋体" w:cs="宋体"/>
            </w:rPr>
            <w:fldChar w:fldCharType="end"/>
          </w:r>
        </w:p>
        <w:p>
          <w:pPr>
            <w:pStyle w:val="9"/>
            <w:tabs>
              <w:tab w:val="right" w:leader="dot" w:pos="9524"/>
            </w:tabs>
          </w:pPr>
          <w:r>
            <w:rPr>
              <w:rFonts w:hint="eastAsia" w:ascii="宋体" w:hAnsi="宋体" w:eastAsia="宋体" w:cs="宋体"/>
            </w:rPr>
            <w:fldChar w:fldCharType="begin"/>
          </w:r>
          <w:r>
            <w:rPr>
              <w:rFonts w:hint="eastAsia" w:ascii="宋体" w:hAnsi="宋体" w:eastAsia="宋体" w:cs="宋体"/>
            </w:rPr>
            <w:instrText xml:space="preserve"> HYPERLINK \l _Toc2358 </w:instrText>
          </w:r>
          <w:r>
            <w:rPr>
              <w:rFonts w:hint="eastAsia" w:ascii="宋体" w:hAnsi="宋体" w:eastAsia="宋体" w:cs="宋体"/>
            </w:rPr>
            <w:fldChar w:fldCharType="separate"/>
          </w:r>
          <w:r>
            <w:rPr>
              <w:rFonts w:hint="eastAsia" w:ascii="宋体" w:hAnsi="宋体" w:eastAsia="宋体" w:cs="宋体"/>
            </w:rPr>
            <w:t>第一章 投标邀请书</w:t>
          </w:r>
          <w:r>
            <w:tab/>
          </w:r>
          <w:r>
            <w:fldChar w:fldCharType="begin"/>
          </w:r>
          <w:r>
            <w:instrText xml:space="preserve"> PAGEREF _Toc2358 \h </w:instrText>
          </w:r>
          <w:r>
            <w:fldChar w:fldCharType="separate"/>
          </w:r>
          <w:r>
            <w:t>5</w:t>
          </w:r>
          <w:r>
            <w:fldChar w:fldCharType="end"/>
          </w:r>
          <w:r>
            <w:rPr>
              <w:rFonts w:hint="eastAsia" w:ascii="宋体" w:hAnsi="宋体" w:eastAsia="宋体" w:cs="宋体"/>
            </w:rPr>
            <w:fldChar w:fldCharType="end"/>
          </w:r>
        </w:p>
        <w:p>
          <w:pPr>
            <w:pStyle w:val="9"/>
            <w:tabs>
              <w:tab w:val="right" w:leader="dot" w:pos="9524"/>
            </w:tabs>
          </w:pPr>
          <w:r>
            <w:rPr>
              <w:rFonts w:hint="eastAsia" w:ascii="宋体" w:hAnsi="宋体" w:eastAsia="宋体" w:cs="宋体"/>
            </w:rPr>
            <w:fldChar w:fldCharType="begin"/>
          </w:r>
          <w:r>
            <w:rPr>
              <w:rFonts w:hint="eastAsia" w:ascii="宋体" w:hAnsi="宋体" w:eastAsia="宋体" w:cs="宋体"/>
            </w:rPr>
            <w:instrText xml:space="preserve"> HYPERLINK \l _Toc1008 </w:instrText>
          </w:r>
          <w:r>
            <w:rPr>
              <w:rFonts w:hint="eastAsia" w:ascii="宋体" w:hAnsi="宋体" w:eastAsia="宋体" w:cs="宋体"/>
            </w:rPr>
            <w:fldChar w:fldCharType="separate"/>
          </w:r>
          <w:r>
            <w:rPr>
              <w:rFonts w:hint="eastAsia" w:ascii="宋体" w:hAnsi="宋体" w:eastAsia="宋体" w:cs="宋体"/>
            </w:rPr>
            <w:t>第二章 投标人须知</w:t>
          </w:r>
          <w:r>
            <w:tab/>
          </w:r>
          <w:r>
            <w:fldChar w:fldCharType="begin"/>
          </w:r>
          <w:r>
            <w:instrText xml:space="preserve"> PAGEREF _Toc1008 \h </w:instrText>
          </w:r>
          <w:r>
            <w:fldChar w:fldCharType="separate"/>
          </w:r>
          <w:r>
            <w:t>7</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_Toc28647 </w:instrText>
          </w:r>
          <w:r>
            <w:rPr>
              <w:rFonts w:hint="eastAsia" w:ascii="宋体" w:hAnsi="宋体" w:eastAsia="宋体" w:cs="宋体"/>
            </w:rPr>
            <w:fldChar w:fldCharType="separate"/>
          </w:r>
          <w:r>
            <w:rPr>
              <w:rFonts w:hint="eastAsia" w:ascii="宋体" w:hAnsi="宋体" w:eastAsia="宋体" w:cs="宋体"/>
              <w:bCs w:val="0"/>
              <w:szCs w:val="30"/>
              <w:lang w:val="zh-CN" w:eastAsia="zh-CN"/>
            </w:rPr>
            <w:t xml:space="preserve">一、 </w:t>
          </w:r>
          <w:r>
            <w:rPr>
              <w:rFonts w:hint="eastAsia" w:ascii="宋体" w:hAnsi="宋体" w:eastAsia="宋体" w:cs="宋体"/>
              <w:bCs w:val="0"/>
              <w:lang w:val="zh-CN" w:eastAsia="zh-CN"/>
            </w:rPr>
            <w:t>说  明</w:t>
          </w:r>
          <w:r>
            <w:tab/>
          </w:r>
          <w:r>
            <w:fldChar w:fldCharType="begin"/>
          </w:r>
          <w:r>
            <w:instrText xml:space="preserve"> PAGEREF _Toc28647 \h </w:instrText>
          </w:r>
          <w:r>
            <w:fldChar w:fldCharType="separate"/>
          </w:r>
          <w:r>
            <w:t>7</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_Toc29340 </w:instrText>
          </w:r>
          <w:r>
            <w:rPr>
              <w:rFonts w:hint="eastAsia" w:ascii="宋体" w:hAnsi="宋体" w:eastAsia="宋体" w:cs="宋体"/>
            </w:rPr>
            <w:fldChar w:fldCharType="separate"/>
          </w:r>
          <w:r>
            <w:rPr>
              <w:rFonts w:hint="eastAsia" w:ascii="宋体" w:hAnsi="宋体" w:eastAsia="宋体" w:cs="宋体"/>
              <w:bCs w:val="0"/>
              <w:szCs w:val="30"/>
              <w:lang w:val="zh-CN" w:eastAsia="zh-CN"/>
            </w:rPr>
            <w:t xml:space="preserve">二、 </w:t>
          </w:r>
          <w:r>
            <w:rPr>
              <w:rFonts w:hint="eastAsia" w:ascii="宋体" w:hAnsi="宋体" w:eastAsia="宋体" w:cs="宋体"/>
              <w:bCs w:val="0"/>
              <w:lang w:val="zh-CN" w:eastAsia="zh-CN"/>
            </w:rPr>
            <w:t>招标文件</w:t>
          </w:r>
          <w:r>
            <w:tab/>
          </w:r>
          <w:r>
            <w:fldChar w:fldCharType="begin"/>
          </w:r>
          <w:r>
            <w:instrText xml:space="preserve"> PAGEREF _Toc29340 \h </w:instrText>
          </w:r>
          <w:r>
            <w:fldChar w:fldCharType="separate"/>
          </w:r>
          <w:r>
            <w:t>8</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_Toc26401 </w:instrText>
          </w:r>
          <w:r>
            <w:rPr>
              <w:rFonts w:hint="eastAsia" w:ascii="宋体" w:hAnsi="宋体" w:eastAsia="宋体" w:cs="宋体"/>
            </w:rPr>
            <w:fldChar w:fldCharType="separate"/>
          </w:r>
          <w:r>
            <w:rPr>
              <w:rFonts w:hint="eastAsia" w:ascii="宋体" w:hAnsi="宋体" w:eastAsia="宋体" w:cs="宋体"/>
              <w:bCs w:val="0"/>
              <w:szCs w:val="30"/>
              <w:lang w:val="zh-CN" w:eastAsia="zh-CN"/>
            </w:rPr>
            <w:t xml:space="preserve">三、 </w:t>
          </w:r>
          <w:r>
            <w:rPr>
              <w:rFonts w:hint="eastAsia" w:ascii="宋体" w:hAnsi="宋体" w:eastAsia="宋体" w:cs="宋体"/>
              <w:bCs w:val="0"/>
              <w:lang w:val="zh-CN" w:eastAsia="zh-CN"/>
            </w:rPr>
            <w:t>投标文件</w:t>
          </w:r>
          <w:r>
            <w:tab/>
          </w:r>
          <w:r>
            <w:fldChar w:fldCharType="begin"/>
          </w:r>
          <w:r>
            <w:instrText xml:space="preserve"> PAGEREF _Toc26401 \h </w:instrText>
          </w:r>
          <w:r>
            <w:fldChar w:fldCharType="separate"/>
          </w:r>
          <w:r>
            <w:t>9</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_Toc25175 </w:instrText>
          </w:r>
          <w:r>
            <w:rPr>
              <w:rFonts w:hint="eastAsia" w:ascii="宋体" w:hAnsi="宋体" w:eastAsia="宋体" w:cs="宋体"/>
            </w:rPr>
            <w:fldChar w:fldCharType="separate"/>
          </w:r>
          <w:r>
            <w:rPr>
              <w:rFonts w:hint="eastAsia" w:ascii="宋体" w:hAnsi="宋体" w:eastAsia="宋体" w:cs="宋体"/>
              <w:bCs w:val="0"/>
              <w:szCs w:val="30"/>
              <w:lang w:val="zh-CN" w:eastAsia="zh-CN"/>
            </w:rPr>
            <w:t xml:space="preserve">四、 </w:t>
          </w:r>
          <w:r>
            <w:rPr>
              <w:rFonts w:hint="eastAsia" w:ascii="宋体" w:hAnsi="宋体" w:eastAsia="宋体" w:cs="宋体"/>
              <w:bCs w:val="0"/>
              <w:lang w:val="zh-CN" w:eastAsia="zh-CN"/>
            </w:rPr>
            <w:t>开标与评标</w:t>
          </w:r>
          <w:r>
            <w:tab/>
          </w:r>
          <w:r>
            <w:fldChar w:fldCharType="begin"/>
          </w:r>
          <w:r>
            <w:instrText xml:space="preserve"> PAGEREF _Toc25175 \h </w:instrText>
          </w:r>
          <w:r>
            <w:fldChar w:fldCharType="separate"/>
          </w:r>
          <w:r>
            <w:t>13</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_Toc14935 </w:instrText>
          </w:r>
          <w:r>
            <w:rPr>
              <w:rFonts w:hint="eastAsia" w:ascii="宋体" w:hAnsi="宋体" w:eastAsia="宋体" w:cs="宋体"/>
            </w:rPr>
            <w:fldChar w:fldCharType="separate"/>
          </w:r>
          <w:r>
            <w:rPr>
              <w:rFonts w:hint="eastAsia" w:ascii="宋体" w:hAnsi="宋体" w:eastAsia="宋体" w:cs="宋体"/>
              <w:bCs w:val="0"/>
              <w:szCs w:val="30"/>
              <w:lang w:val="zh-CN" w:eastAsia="zh-CN"/>
            </w:rPr>
            <w:t xml:space="preserve">五、 </w:t>
          </w:r>
          <w:r>
            <w:rPr>
              <w:rFonts w:hint="eastAsia" w:ascii="宋体" w:hAnsi="宋体" w:eastAsia="宋体" w:cs="宋体"/>
              <w:bCs w:val="0"/>
              <w:lang w:val="zh-CN" w:eastAsia="zh-CN"/>
            </w:rPr>
            <w:t>投标人信用信息及查询</w:t>
          </w:r>
          <w:r>
            <w:tab/>
          </w:r>
          <w:r>
            <w:fldChar w:fldCharType="begin"/>
          </w:r>
          <w:r>
            <w:instrText xml:space="preserve"> PAGEREF _Toc14935 \h </w:instrText>
          </w:r>
          <w:r>
            <w:fldChar w:fldCharType="separate"/>
          </w:r>
          <w:r>
            <w:t>15</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_Toc6558 </w:instrText>
          </w:r>
          <w:r>
            <w:rPr>
              <w:rFonts w:hint="eastAsia" w:ascii="宋体" w:hAnsi="宋体" w:eastAsia="宋体" w:cs="宋体"/>
            </w:rPr>
            <w:fldChar w:fldCharType="separate"/>
          </w:r>
          <w:r>
            <w:rPr>
              <w:rFonts w:hint="eastAsia" w:ascii="宋体" w:hAnsi="宋体" w:eastAsia="宋体" w:cs="宋体"/>
              <w:bCs w:val="0"/>
              <w:szCs w:val="30"/>
              <w:lang w:val="zh-CN" w:eastAsia="zh-CN"/>
            </w:rPr>
            <w:t xml:space="preserve">六、 </w:t>
          </w:r>
          <w:r>
            <w:rPr>
              <w:rFonts w:hint="eastAsia" w:ascii="宋体" w:hAnsi="宋体" w:eastAsia="宋体" w:cs="宋体"/>
              <w:bCs w:val="0"/>
              <w:lang w:val="zh-CN" w:eastAsia="zh-CN"/>
            </w:rPr>
            <w:t>中标与合同</w:t>
          </w:r>
          <w:r>
            <w:tab/>
          </w:r>
          <w:r>
            <w:fldChar w:fldCharType="begin"/>
          </w:r>
          <w:r>
            <w:instrText xml:space="preserve"> PAGEREF _Toc6558 \h </w:instrText>
          </w:r>
          <w:r>
            <w:fldChar w:fldCharType="separate"/>
          </w:r>
          <w:r>
            <w:t>15</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_Toc14693 </w:instrText>
          </w:r>
          <w:r>
            <w:rPr>
              <w:rFonts w:hint="eastAsia" w:ascii="宋体" w:hAnsi="宋体" w:eastAsia="宋体" w:cs="宋体"/>
            </w:rPr>
            <w:fldChar w:fldCharType="separate"/>
          </w:r>
          <w:r>
            <w:rPr>
              <w:rFonts w:hint="eastAsia" w:ascii="宋体" w:hAnsi="宋体" w:eastAsia="宋体" w:cs="宋体"/>
              <w:bCs w:val="0"/>
              <w:szCs w:val="30"/>
              <w:lang w:val="zh-CN" w:eastAsia="zh-CN"/>
            </w:rPr>
            <w:t xml:space="preserve">七、 </w:t>
          </w:r>
          <w:r>
            <w:rPr>
              <w:rFonts w:hint="eastAsia" w:ascii="宋体" w:hAnsi="宋体" w:eastAsia="宋体" w:cs="宋体"/>
              <w:bCs w:val="0"/>
              <w:lang w:val="zh-CN" w:eastAsia="zh-CN"/>
            </w:rPr>
            <w:t>采购信息公告</w:t>
          </w:r>
          <w:r>
            <w:tab/>
          </w:r>
          <w:r>
            <w:fldChar w:fldCharType="begin"/>
          </w:r>
          <w:r>
            <w:instrText xml:space="preserve"> PAGEREF _Toc14693 \h </w:instrText>
          </w:r>
          <w:r>
            <w:fldChar w:fldCharType="separate"/>
          </w:r>
          <w:r>
            <w:t>17</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_Toc1767 </w:instrText>
          </w:r>
          <w:r>
            <w:rPr>
              <w:rFonts w:hint="eastAsia" w:ascii="宋体" w:hAnsi="宋体" w:eastAsia="宋体" w:cs="宋体"/>
            </w:rPr>
            <w:fldChar w:fldCharType="separate"/>
          </w:r>
          <w:r>
            <w:rPr>
              <w:rFonts w:hint="eastAsia" w:ascii="宋体" w:hAnsi="宋体" w:eastAsia="宋体" w:cs="宋体"/>
              <w:bCs w:val="0"/>
              <w:szCs w:val="30"/>
              <w:lang w:val="zh-CN" w:eastAsia="zh-CN"/>
            </w:rPr>
            <w:t xml:space="preserve">八、 </w:t>
          </w:r>
          <w:r>
            <w:rPr>
              <w:rFonts w:hint="eastAsia" w:ascii="宋体" w:hAnsi="宋体" w:eastAsia="宋体" w:cs="宋体"/>
              <w:bCs w:val="0"/>
              <w:lang w:val="zh-CN" w:eastAsia="zh-CN"/>
            </w:rPr>
            <w:t>质疑及提交</w:t>
          </w:r>
          <w:r>
            <w:tab/>
          </w:r>
          <w:r>
            <w:fldChar w:fldCharType="begin"/>
          </w:r>
          <w:r>
            <w:instrText xml:space="preserve"> PAGEREF _Toc1767 \h </w:instrText>
          </w:r>
          <w:r>
            <w:fldChar w:fldCharType="separate"/>
          </w:r>
          <w:r>
            <w:t>17</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_Toc9932 </w:instrText>
          </w:r>
          <w:r>
            <w:rPr>
              <w:rFonts w:hint="eastAsia" w:ascii="宋体" w:hAnsi="宋体" w:eastAsia="宋体" w:cs="宋体"/>
            </w:rPr>
            <w:fldChar w:fldCharType="separate"/>
          </w:r>
          <w:r>
            <w:rPr>
              <w:rFonts w:hint="eastAsia" w:ascii="宋体" w:hAnsi="宋体" w:eastAsia="宋体" w:cs="宋体"/>
              <w:bCs w:val="0"/>
              <w:szCs w:val="30"/>
              <w:lang w:val="zh-CN" w:eastAsia="zh-CN"/>
            </w:rPr>
            <w:t xml:space="preserve">九、 </w:t>
          </w:r>
          <w:r>
            <w:rPr>
              <w:rFonts w:hint="eastAsia" w:ascii="宋体" w:hAnsi="宋体" w:eastAsia="宋体" w:cs="宋体"/>
              <w:bCs w:val="0"/>
              <w:lang w:val="zh-CN" w:eastAsia="zh-CN"/>
            </w:rPr>
            <w:t>相关条文解读</w:t>
          </w:r>
          <w:r>
            <w:tab/>
          </w:r>
          <w:r>
            <w:fldChar w:fldCharType="begin"/>
          </w:r>
          <w:r>
            <w:instrText xml:space="preserve"> PAGEREF _Toc9932 \h </w:instrText>
          </w:r>
          <w:r>
            <w:fldChar w:fldCharType="separate"/>
          </w:r>
          <w:r>
            <w:t>18</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_Toc16653 </w:instrText>
          </w:r>
          <w:r>
            <w:rPr>
              <w:rFonts w:hint="eastAsia" w:ascii="宋体" w:hAnsi="宋体" w:eastAsia="宋体" w:cs="宋体"/>
            </w:rPr>
            <w:fldChar w:fldCharType="separate"/>
          </w:r>
          <w:r>
            <w:rPr>
              <w:rFonts w:hint="eastAsia" w:ascii="宋体" w:hAnsi="宋体" w:eastAsia="宋体" w:cs="宋体"/>
              <w:bCs w:val="0"/>
              <w:szCs w:val="30"/>
              <w:lang w:val="zh-CN" w:eastAsia="zh-CN"/>
            </w:rPr>
            <w:t xml:space="preserve">十、 </w:t>
          </w:r>
          <w:r>
            <w:rPr>
              <w:rFonts w:hint="eastAsia" w:ascii="宋体" w:hAnsi="宋体" w:eastAsia="宋体" w:cs="宋体"/>
              <w:bCs w:val="0"/>
              <w:lang w:val="zh-CN" w:eastAsia="zh-CN"/>
            </w:rPr>
            <w:t>其他注意事项</w:t>
          </w:r>
          <w:r>
            <w:tab/>
          </w:r>
          <w:r>
            <w:fldChar w:fldCharType="begin"/>
          </w:r>
          <w:r>
            <w:instrText xml:space="preserve"> PAGEREF _Toc16653 \h </w:instrText>
          </w:r>
          <w:r>
            <w:fldChar w:fldCharType="separate"/>
          </w:r>
          <w:r>
            <w:t>18</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_Toc2797 </w:instrText>
          </w:r>
          <w:r>
            <w:rPr>
              <w:rFonts w:hint="eastAsia" w:ascii="宋体" w:hAnsi="宋体" w:eastAsia="宋体" w:cs="宋体"/>
            </w:rPr>
            <w:fldChar w:fldCharType="separate"/>
          </w:r>
          <w:r>
            <w:rPr>
              <w:rFonts w:hint="eastAsia" w:ascii="宋体" w:hAnsi="宋体" w:eastAsia="宋体" w:cs="宋体"/>
              <w:bCs w:val="0"/>
              <w:szCs w:val="30"/>
              <w:lang w:val="zh-CN" w:eastAsia="zh-CN"/>
            </w:rPr>
            <w:t xml:space="preserve">十一、 </w:t>
          </w:r>
          <w:r>
            <w:rPr>
              <w:rFonts w:hint="eastAsia" w:ascii="宋体" w:hAnsi="宋体" w:eastAsia="宋体" w:cs="宋体"/>
              <w:bCs w:val="0"/>
              <w:lang w:val="zh-CN" w:eastAsia="zh-CN"/>
            </w:rPr>
            <w:t>适用法律</w:t>
          </w:r>
          <w:r>
            <w:tab/>
          </w:r>
          <w:r>
            <w:fldChar w:fldCharType="begin"/>
          </w:r>
          <w:r>
            <w:instrText xml:space="preserve"> PAGEREF _Toc2797 \h </w:instrText>
          </w:r>
          <w:r>
            <w:fldChar w:fldCharType="separate"/>
          </w:r>
          <w:r>
            <w:t>18</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_Toc4115 </w:instrText>
          </w:r>
          <w:r>
            <w:rPr>
              <w:rFonts w:hint="eastAsia" w:ascii="宋体" w:hAnsi="宋体" w:eastAsia="宋体" w:cs="宋体"/>
            </w:rPr>
            <w:fldChar w:fldCharType="separate"/>
          </w:r>
          <w:r>
            <w:rPr>
              <w:rFonts w:hint="eastAsia" w:ascii="宋体" w:hAnsi="宋体" w:eastAsia="宋体" w:cs="宋体"/>
              <w:bCs w:val="0"/>
              <w:szCs w:val="30"/>
              <w:lang w:val="zh-CN" w:eastAsia="zh-CN"/>
            </w:rPr>
            <w:t xml:space="preserve">十二、 </w:t>
          </w:r>
          <w:r>
            <w:rPr>
              <w:rFonts w:hint="eastAsia" w:ascii="宋体" w:hAnsi="宋体" w:eastAsia="宋体" w:cs="宋体"/>
              <w:bCs w:val="0"/>
              <w:lang w:val="zh-CN" w:eastAsia="zh-CN"/>
            </w:rPr>
            <w:t>招标文件的解释权</w:t>
          </w:r>
          <w:r>
            <w:tab/>
          </w:r>
          <w:r>
            <w:fldChar w:fldCharType="begin"/>
          </w:r>
          <w:r>
            <w:instrText xml:space="preserve"> PAGEREF _Toc4115 \h </w:instrText>
          </w:r>
          <w:r>
            <w:fldChar w:fldCharType="separate"/>
          </w:r>
          <w:r>
            <w:t>18</w:t>
          </w:r>
          <w:r>
            <w:fldChar w:fldCharType="end"/>
          </w:r>
          <w:r>
            <w:rPr>
              <w:rFonts w:hint="eastAsia" w:ascii="宋体" w:hAnsi="宋体" w:eastAsia="宋体" w:cs="宋体"/>
            </w:rPr>
            <w:fldChar w:fldCharType="end"/>
          </w:r>
        </w:p>
        <w:p>
          <w:pPr>
            <w:pStyle w:val="9"/>
            <w:tabs>
              <w:tab w:val="right" w:leader="dot" w:pos="9524"/>
            </w:tabs>
          </w:pPr>
          <w:r>
            <w:rPr>
              <w:rFonts w:hint="eastAsia" w:ascii="宋体" w:hAnsi="宋体" w:eastAsia="宋体" w:cs="宋体"/>
            </w:rPr>
            <w:fldChar w:fldCharType="begin"/>
          </w:r>
          <w:r>
            <w:rPr>
              <w:rFonts w:hint="eastAsia" w:ascii="宋体" w:hAnsi="宋体" w:eastAsia="宋体" w:cs="宋体"/>
            </w:rPr>
            <w:instrText xml:space="preserve"> HYPERLINK \l _Toc4673 </w:instrText>
          </w:r>
          <w:r>
            <w:rPr>
              <w:rFonts w:hint="eastAsia" w:ascii="宋体" w:hAnsi="宋体" w:eastAsia="宋体" w:cs="宋体"/>
            </w:rPr>
            <w:fldChar w:fldCharType="separate"/>
          </w:r>
          <w:r>
            <w:rPr>
              <w:rFonts w:hint="eastAsia" w:ascii="宋体" w:hAnsi="宋体" w:eastAsia="宋体" w:cs="宋体"/>
            </w:rPr>
            <w:t>第三章 项目技术、服务及商务要求</w:t>
          </w:r>
          <w:r>
            <w:tab/>
          </w:r>
          <w:r>
            <w:fldChar w:fldCharType="begin"/>
          </w:r>
          <w:r>
            <w:instrText xml:space="preserve"> PAGEREF _Toc4673 \h </w:instrText>
          </w:r>
          <w:r>
            <w:fldChar w:fldCharType="separate"/>
          </w:r>
          <w:r>
            <w:t>19</w:t>
          </w:r>
          <w:r>
            <w:fldChar w:fldCharType="end"/>
          </w:r>
          <w:r>
            <w:rPr>
              <w:rFonts w:hint="eastAsia" w:ascii="宋体" w:hAnsi="宋体" w:eastAsia="宋体" w:cs="宋体"/>
            </w:rPr>
            <w:fldChar w:fldCharType="end"/>
          </w:r>
        </w:p>
        <w:p>
          <w:pPr>
            <w:pStyle w:val="9"/>
            <w:tabs>
              <w:tab w:val="right" w:leader="dot" w:pos="9524"/>
            </w:tabs>
          </w:pPr>
          <w:r>
            <w:rPr>
              <w:rFonts w:hint="eastAsia" w:ascii="宋体" w:hAnsi="宋体" w:eastAsia="宋体" w:cs="宋体"/>
            </w:rPr>
            <w:fldChar w:fldCharType="begin"/>
          </w:r>
          <w:r>
            <w:rPr>
              <w:rFonts w:hint="eastAsia" w:ascii="宋体" w:hAnsi="宋体" w:eastAsia="宋体" w:cs="宋体"/>
            </w:rPr>
            <w:instrText xml:space="preserve"> HYPERLINK \l _Toc22055 </w:instrText>
          </w:r>
          <w:r>
            <w:rPr>
              <w:rFonts w:hint="eastAsia" w:ascii="宋体" w:hAnsi="宋体" w:eastAsia="宋体" w:cs="宋体"/>
            </w:rPr>
            <w:fldChar w:fldCharType="separate"/>
          </w:r>
          <w:r>
            <w:rPr>
              <w:rFonts w:hint="eastAsia" w:ascii="宋体" w:hAnsi="宋体" w:eastAsia="宋体" w:cs="宋体"/>
            </w:rPr>
            <w:t>第四章 资格审查方法及标准</w:t>
          </w:r>
          <w:r>
            <w:tab/>
          </w:r>
          <w:r>
            <w:fldChar w:fldCharType="begin"/>
          </w:r>
          <w:r>
            <w:instrText xml:space="preserve"> PAGEREF _Toc22055 \h </w:instrText>
          </w:r>
          <w:r>
            <w:fldChar w:fldCharType="separate"/>
          </w:r>
          <w:r>
            <w:t>22</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_Toc24093 </w:instrText>
          </w:r>
          <w:r>
            <w:rPr>
              <w:rFonts w:hint="eastAsia" w:ascii="宋体" w:hAnsi="宋体" w:eastAsia="宋体" w:cs="宋体"/>
            </w:rPr>
            <w:fldChar w:fldCharType="separate"/>
          </w:r>
          <w:r>
            <w:rPr>
              <w:rFonts w:hint="eastAsia" w:ascii="宋体" w:hAnsi="宋体" w:eastAsia="宋体" w:cs="宋体"/>
              <w:bCs w:val="0"/>
              <w:szCs w:val="30"/>
              <w:lang w:val="zh-CN" w:eastAsia="zh-CN"/>
            </w:rPr>
            <w:t>一、 资格审查方法</w:t>
          </w:r>
          <w:r>
            <w:tab/>
          </w:r>
          <w:r>
            <w:fldChar w:fldCharType="begin"/>
          </w:r>
          <w:r>
            <w:instrText xml:space="preserve"> PAGEREF _Toc24093 \h </w:instrText>
          </w:r>
          <w:r>
            <w:fldChar w:fldCharType="separate"/>
          </w:r>
          <w:r>
            <w:t>22</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_Toc11578 </w:instrText>
          </w:r>
          <w:r>
            <w:rPr>
              <w:rFonts w:hint="eastAsia" w:ascii="宋体" w:hAnsi="宋体" w:eastAsia="宋体" w:cs="宋体"/>
            </w:rPr>
            <w:fldChar w:fldCharType="separate"/>
          </w:r>
          <w:r>
            <w:rPr>
              <w:rFonts w:hint="eastAsia" w:ascii="宋体" w:hAnsi="宋体" w:eastAsia="宋体" w:cs="宋体"/>
              <w:bCs w:val="0"/>
              <w:szCs w:val="30"/>
              <w:lang w:val="zh-CN" w:eastAsia="zh-CN"/>
            </w:rPr>
            <w:t>二、 资格审查标准</w:t>
          </w:r>
          <w:r>
            <w:tab/>
          </w:r>
          <w:r>
            <w:fldChar w:fldCharType="begin"/>
          </w:r>
          <w:r>
            <w:instrText xml:space="preserve"> PAGEREF _Toc11578 \h </w:instrText>
          </w:r>
          <w:r>
            <w:fldChar w:fldCharType="separate"/>
          </w:r>
          <w:r>
            <w:t>22</w:t>
          </w:r>
          <w:r>
            <w:fldChar w:fldCharType="end"/>
          </w:r>
          <w:r>
            <w:rPr>
              <w:rFonts w:hint="eastAsia" w:ascii="宋体" w:hAnsi="宋体" w:eastAsia="宋体" w:cs="宋体"/>
            </w:rPr>
            <w:fldChar w:fldCharType="end"/>
          </w:r>
        </w:p>
        <w:p>
          <w:pPr>
            <w:pStyle w:val="9"/>
            <w:tabs>
              <w:tab w:val="right" w:leader="dot" w:pos="9524"/>
            </w:tabs>
          </w:pPr>
          <w:r>
            <w:rPr>
              <w:rFonts w:hint="eastAsia" w:ascii="宋体" w:hAnsi="宋体" w:eastAsia="宋体" w:cs="宋体"/>
            </w:rPr>
            <w:fldChar w:fldCharType="begin"/>
          </w:r>
          <w:r>
            <w:rPr>
              <w:rFonts w:hint="eastAsia" w:ascii="宋体" w:hAnsi="宋体" w:eastAsia="宋体" w:cs="宋体"/>
            </w:rPr>
            <w:instrText xml:space="preserve"> HYPERLINK \l _Toc19478 </w:instrText>
          </w:r>
          <w:r>
            <w:rPr>
              <w:rFonts w:hint="eastAsia" w:ascii="宋体" w:hAnsi="宋体" w:eastAsia="宋体" w:cs="宋体"/>
            </w:rPr>
            <w:fldChar w:fldCharType="separate"/>
          </w:r>
          <w:r>
            <w:rPr>
              <w:rFonts w:hint="eastAsia" w:ascii="宋体" w:hAnsi="宋体" w:eastAsia="宋体" w:cs="宋体"/>
            </w:rPr>
            <w:t>第五章 评标方法、程序及标准</w:t>
          </w:r>
          <w:r>
            <w:tab/>
          </w:r>
          <w:r>
            <w:fldChar w:fldCharType="begin"/>
          </w:r>
          <w:r>
            <w:instrText xml:space="preserve"> PAGEREF _Toc19478 \h </w:instrText>
          </w:r>
          <w:r>
            <w:fldChar w:fldCharType="separate"/>
          </w:r>
          <w:r>
            <w:t>24</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_Toc18261 </w:instrText>
          </w:r>
          <w:r>
            <w:rPr>
              <w:rFonts w:hint="eastAsia" w:ascii="宋体" w:hAnsi="宋体" w:eastAsia="宋体" w:cs="宋体"/>
            </w:rPr>
            <w:fldChar w:fldCharType="separate"/>
          </w:r>
          <w:r>
            <w:rPr>
              <w:rFonts w:hint="eastAsia" w:ascii="宋体" w:hAnsi="宋体" w:eastAsia="宋体" w:cs="宋体"/>
              <w:bCs w:val="0"/>
              <w:szCs w:val="30"/>
              <w:lang w:val="zh-CN" w:eastAsia="zh-CN"/>
            </w:rPr>
            <w:t>一、 评标方法</w:t>
          </w:r>
          <w:r>
            <w:tab/>
          </w:r>
          <w:r>
            <w:fldChar w:fldCharType="begin"/>
          </w:r>
          <w:r>
            <w:instrText xml:space="preserve"> PAGEREF _Toc18261 \h </w:instrText>
          </w:r>
          <w:r>
            <w:fldChar w:fldCharType="separate"/>
          </w:r>
          <w:r>
            <w:t>24</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_Toc6353 </w:instrText>
          </w:r>
          <w:r>
            <w:rPr>
              <w:rFonts w:hint="eastAsia" w:ascii="宋体" w:hAnsi="宋体" w:eastAsia="宋体" w:cs="宋体"/>
            </w:rPr>
            <w:fldChar w:fldCharType="separate"/>
          </w:r>
          <w:r>
            <w:rPr>
              <w:rFonts w:hint="eastAsia" w:ascii="宋体" w:hAnsi="宋体" w:eastAsia="宋体" w:cs="宋体"/>
              <w:bCs w:val="0"/>
              <w:szCs w:val="30"/>
              <w:lang w:val="zh-CN" w:eastAsia="zh-CN"/>
            </w:rPr>
            <w:t>二、 评标程序及标准</w:t>
          </w:r>
          <w:r>
            <w:tab/>
          </w:r>
          <w:r>
            <w:fldChar w:fldCharType="begin"/>
          </w:r>
          <w:r>
            <w:instrText xml:space="preserve"> PAGEREF _Toc6353 \h </w:instrText>
          </w:r>
          <w:r>
            <w:fldChar w:fldCharType="separate"/>
          </w:r>
          <w:r>
            <w:t>24</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_Toc15016 </w:instrText>
          </w:r>
          <w:r>
            <w:rPr>
              <w:rFonts w:hint="eastAsia" w:ascii="宋体" w:hAnsi="宋体" w:eastAsia="宋体" w:cs="宋体"/>
            </w:rPr>
            <w:fldChar w:fldCharType="separate"/>
          </w:r>
          <w:r>
            <w:rPr>
              <w:rFonts w:hint="eastAsia" w:ascii="宋体" w:hAnsi="宋体" w:cs="宋体"/>
              <w:bCs/>
              <w:kern w:val="0"/>
              <w:szCs w:val="30"/>
            </w:rPr>
            <w:t>三</w:t>
          </w:r>
          <w:r>
            <w:rPr>
              <w:rFonts w:ascii="宋体" w:hAnsi="宋体" w:cs="宋体"/>
              <w:bCs/>
              <w:kern w:val="0"/>
              <w:szCs w:val="30"/>
            </w:rPr>
            <w:t>、</w:t>
          </w:r>
          <w:r>
            <w:rPr>
              <w:rFonts w:hint="eastAsia" w:ascii="宋体" w:hAnsi="宋体" w:cs="宋体"/>
              <w:bCs/>
              <w:kern w:val="0"/>
              <w:szCs w:val="30"/>
            </w:rPr>
            <w:t>评审因素及评分标准</w:t>
          </w:r>
          <w:r>
            <w:tab/>
          </w:r>
          <w:r>
            <w:fldChar w:fldCharType="begin"/>
          </w:r>
          <w:r>
            <w:instrText xml:space="preserve"> PAGEREF _Toc15016 \h </w:instrText>
          </w:r>
          <w:r>
            <w:fldChar w:fldCharType="separate"/>
          </w:r>
          <w:r>
            <w:t>28</w:t>
          </w:r>
          <w:r>
            <w:fldChar w:fldCharType="end"/>
          </w:r>
          <w:r>
            <w:rPr>
              <w:rFonts w:hint="eastAsia" w:ascii="宋体" w:hAnsi="宋体" w:eastAsia="宋体" w:cs="宋体"/>
            </w:rPr>
            <w:fldChar w:fldCharType="end"/>
          </w:r>
        </w:p>
        <w:p>
          <w:pPr>
            <w:pStyle w:val="9"/>
            <w:tabs>
              <w:tab w:val="right" w:leader="dot" w:pos="9524"/>
            </w:tabs>
          </w:pPr>
          <w:r>
            <w:rPr>
              <w:rFonts w:hint="eastAsia" w:ascii="宋体" w:hAnsi="宋体" w:eastAsia="宋体" w:cs="宋体"/>
            </w:rPr>
            <w:fldChar w:fldCharType="begin"/>
          </w:r>
          <w:r>
            <w:rPr>
              <w:rFonts w:hint="eastAsia" w:ascii="宋体" w:hAnsi="宋体" w:eastAsia="宋体" w:cs="宋体"/>
            </w:rPr>
            <w:instrText xml:space="preserve"> HYPERLINK \l _Toc12915 </w:instrText>
          </w:r>
          <w:r>
            <w:rPr>
              <w:rFonts w:hint="eastAsia" w:ascii="宋体" w:hAnsi="宋体" w:eastAsia="宋体" w:cs="宋体"/>
            </w:rPr>
            <w:fldChar w:fldCharType="separate"/>
          </w:r>
          <w:r>
            <w:rPr>
              <w:rFonts w:hint="eastAsia" w:ascii="宋体" w:hAnsi="宋体" w:eastAsia="宋体" w:cs="宋体"/>
            </w:rPr>
            <w:t>第六章 合同书格式（参考）</w:t>
          </w:r>
          <w:r>
            <w:tab/>
          </w:r>
          <w:r>
            <w:fldChar w:fldCharType="begin"/>
          </w:r>
          <w:r>
            <w:instrText xml:space="preserve"> PAGEREF _Toc12915 \h </w:instrText>
          </w:r>
          <w:r>
            <w:fldChar w:fldCharType="separate"/>
          </w:r>
          <w:r>
            <w:t>31</w:t>
          </w:r>
          <w:r>
            <w:fldChar w:fldCharType="end"/>
          </w:r>
          <w:r>
            <w:rPr>
              <w:rFonts w:hint="eastAsia" w:ascii="宋体" w:hAnsi="宋体" w:eastAsia="宋体" w:cs="宋体"/>
            </w:rPr>
            <w:fldChar w:fldCharType="end"/>
          </w:r>
        </w:p>
        <w:p>
          <w:pPr>
            <w:pStyle w:val="9"/>
            <w:tabs>
              <w:tab w:val="right" w:leader="dot" w:pos="9524"/>
            </w:tabs>
          </w:pPr>
          <w:r>
            <w:rPr>
              <w:rFonts w:hint="eastAsia" w:ascii="宋体" w:hAnsi="宋体" w:eastAsia="宋体" w:cs="宋体"/>
            </w:rPr>
            <w:fldChar w:fldCharType="begin"/>
          </w:r>
          <w:r>
            <w:rPr>
              <w:rFonts w:hint="eastAsia" w:ascii="宋体" w:hAnsi="宋体" w:eastAsia="宋体" w:cs="宋体"/>
            </w:rPr>
            <w:instrText xml:space="preserve"> HYPERLINK \l _Toc4752 </w:instrText>
          </w:r>
          <w:r>
            <w:rPr>
              <w:rFonts w:hint="eastAsia" w:ascii="宋体" w:hAnsi="宋体" w:eastAsia="宋体" w:cs="宋体"/>
            </w:rPr>
            <w:fldChar w:fldCharType="separate"/>
          </w:r>
          <w:r>
            <w:rPr>
              <w:rFonts w:hint="eastAsia" w:ascii="宋体" w:hAnsi="宋体" w:eastAsia="宋体" w:cs="宋体"/>
            </w:rPr>
            <w:t>第七章 投标文件格式（参考）</w:t>
          </w:r>
          <w:r>
            <w:tab/>
          </w:r>
          <w:r>
            <w:fldChar w:fldCharType="begin"/>
          </w:r>
          <w:r>
            <w:instrText xml:space="preserve"> PAGEREF _Toc4752 \h </w:instrText>
          </w:r>
          <w:r>
            <w:fldChar w:fldCharType="separate"/>
          </w:r>
          <w:r>
            <w:t>33</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_Toc15730 </w:instrText>
          </w:r>
          <w:r>
            <w:rPr>
              <w:rFonts w:hint="eastAsia" w:ascii="宋体" w:hAnsi="宋体" w:eastAsia="宋体" w:cs="宋体"/>
            </w:rPr>
            <w:fldChar w:fldCharType="separate"/>
          </w:r>
          <w:r>
            <w:rPr>
              <w:rFonts w:hint="eastAsia" w:ascii="宋体" w:hAnsi="宋体" w:eastAsia="宋体" w:cs="宋体"/>
              <w:bCs w:val="0"/>
              <w:szCs w:val="44"/>
              <w:lang w:val="zh-CN" w:eastAsia="zh-CN"/>
            </w:rPr>
            <w:t>第一部分 资格证明文件</w:t>
          </w:r>
          <w:r>
            <w:tab/>
          </w:r>
          <w:r>
            <w:fldChar w:fldCharType="begin"/>
          </w:r>
          <w:r>
            <w:instrText xml:space="preserve"> PAGEREF _Toc15730 \h </w:instrText>
          </w:r>
          <w:r>
            <w:fldChar w:fldCharType="separate"/>
          </w:r>
          <w:r>
            <w:t>33</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_Toc13837 </w:instrText>
          </w:r>
          <w:r>
            <w:rPr>
              <w:rFonts w:hint="eastAsia" w:ascii="宋体" w:hAnsi="宋体" w:eastAsia="宋体" w:cs="宋体"/>
            </w:rPr>
            <w:fldChar w:fldCharType="separate"/>
          </w:r>
          <w:r>
            <w:rPr>
              <w:rFonts w:hint="eastAsia" w:ascii="宋体" w:hAnsi="宋体" w:eastAsia="宋体" w:cs="宋体"/>
              <w:bCs w:val="0"/>
              <w:szCs w:val="44"/>
              <w:lang w:val="zh-CN" w:eastAsia="zh-CN"/>
            </w:rPr>
            <w:t>第二部分 商务文件</w:t>
          </w:r>
          <w:r>
            <w:tab/>
          </w:r>
          <w:r>
            <w:fldChar w:fldCharType="begin"/>
          </w:r>
          <w:r>
            <w:instrText xml:space="preserve"> PAGEREF _Toc13837 \h </w:instrText>
          </w:r>
          <w:r>
            <w:fldChar w:fldCharType="separate"/>
          </w:r>
          <w:r>
            <w:t>35</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_Toc4007 </w:instrText>
          </w:r>
          <w:r>
            <w:rPr>
              <w:rFonts w:hint="eastAsia" w:ascii="宋体" w:hAnsi="宋体" w:eastAsia="宋体" w:cs="宋体"/>
            </w:rPr>
            <w:fldChar w:fldCharType="separate"/>
          </w:r>
          <w:r>
            <w:rPr>
              <w:rFonts w:hint="eastAsia" w:ascii="宋体" w:hAnsi="宋体" w:eastAsia="宋体" w:cs="宋体"/>
              <w:bCs w:val="0"/>
              <w:szCs w:val="44"/>
              <w:lang w:val="zh-CN" w:eastAsia="zh-CN"/>
            </w:rPr>
            <w:t xml:space="preserve">第三部分 </w:t>
          </w:r>
          <w:r>
            <w:rPr>
              <w:rFonts w:hint="eastAsia" w:ascii="宋体" w:hAnsi="宋体" w:eastAsia="宋体" w:cs="宋体"/>
              <w:bCs w:val="0"/>
              <w:szCs w:val="44"/>
              <w:lang w:val="zh-CN"/>
            </w:rPr>
            <w:t>技术、服务</w:t>
          </w:r>
          <w:r>
            <w:rPr>
              <w:rFonts w:hint="eastAsia" w:ascii="宋体" w:hAnsi="宋体" w:eastAsia="宋体" w:cs="宋体"/>
              <w:bCs w:val="0"/>
              <w:szCs w:val="44"/>
              <w:lang w:val="zh-CN" w:eastAsia="zh-CN"/>
            </w:rPr>
            <w:t>文件</w:t>
          </w:r>
          <w:r>
            <w:tab/>
          </w:r>
          <w:r>
            <w:fldChar w:fldCharType="begin"/>
          </w:r>
          <w:r>
            <w:instrText xml:space="preserve"> PAGEREF _Toc4007 \h </w:instrText>
          </w:r>
          <w:r>
            <w:fldChar w:fldCharType="separate"/>
          </w:r>
          <w:r>
            <w:t>37</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_Toc27404 </w:instrText>
          </w:r>
          <w:r>
            <w:rPr>
              <w:rFonts w:hint="eastAsia" w:ascii="宋体" w:hAnsi="宋体" w:eastAsia="宋体" w:cs="宋体"/>
            </w:rPr>
            <w:fldChar w:fldCharType="separate"/>
          </w:r>
          <w:r>
            <w:rPr>
              <w:rFonts w:hint="eastAsia" w:ascii="宋体" w:hAnsi="宋体" w:eastAsia="宋体" w:cs="宋体"/>
              <w:i w:val="0"/>
            </w:rPr>
            <w:t xml:space="preserve">附件一、 </w:t>
          </w:r>
          <w:r>
            <w:rPr>
              <w:rFonts w:hint="eastAsia" w:ascii="宋体" w:hAnsi="宋体" w:eastAsia="宋体" w:cs="宋体"/>
            </w:rPr>
            <w:t>投标书</w:t>
          </w:r>
          <w:r>
            <w:tab/>
          </w:r>
          <w:r>
            <w:fldChar w:fldCharType="begin"/>
          </w:r>
          <w:r>
            <w:instrText xml:space="preserve"> PAGEREF _Toc27404 \h </w:instrText>
          </w:r>
          <w:r>
            <w:fldChar w:fldCharType="separate"/>
          </w:r>
          <w:r>
            <w:t>39</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_Toc18677 </w:instrText>
          </w:r>
          <w:r>
            <w:rPr>
              <w:rFonts w:hint="eastAsia" w:ascii="宋体" w:hAnsi="宋体" w:eastAsia="宋体" w:cs="宋体"/>
            </w:rPr>
            <w:fldChar w:fldCharType="separate"/>
          </w:r>
          <w:r>
            <w:rPr>
              <w:rFonts w:hint="eastAsia" w:ascii="宋体" w:hAnsi="宋体" w:eastAsia="宋体" w:cs="宋体"/>
              <w:i w:val="0"/>
            </w:rPr>
            <w:t xml:space="preserve">附件二、 </w:t>
          </w:r>
          <w:r>
            <w:rPr>
              <w:rFonts w:hint="eastAsia" w:ascii="宋体" w:hAnsi="宋体" w:eastAsia="宋体" w:cs="宋体"/>
            </w:rPr>
            <w:t>中小企业声明函</w:t>
          </w:r>
          <w:r>
            <w:tab/>
          </w:r>
          <w:r>
            <w:fldChar w:fldCharType="begin"/>
          </w:r>
          <w:r>
            <w:instrText xml:space="preserve"> PAGEREF _Toc18677 \h </w:instrText>
          </w:r>
          <w:r>
            <w:fldChar w:fldCharType="separate"/>
          </w:r>
          <w:r>
            <w:t>40</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_Toc9440 </w:instrText>
          </w:r>
          <w:r>
            <w:rPr>
              <w:rFonts w:hint="eastAsia" w:ascii="宋体" w:hAnsi="宋体" w:eastAsia="宋体" w:cs="宋体"/>
            </w:rPr>
            <w:fldChar w:fldCharType="separate"/>
          </w:r>
          <w:r>
            <w:rPr>
              <w:rFonts w:hint="eastAsia" w:ascii="宋体" w:hAnsi="宋体" w:eastAsia="宋体" w:cs="宋体"/>
              <w:i w:val="0"/>
            </w:rPr>
            <w:t xml:space="preserve">附件三、 </w:t>
          </w:r>
          <w:r>
            <w:rPr>
              <w:rFonts w:hint="eastAsia" w:ascii="宋体" w:hAnsi="宋体" w:eastAsia="宋体" w:cs="宋体"/>
            </w:rPr>
            <w:t>残疾人福利性单位声明函</w:t>
          </w:r>
          <w:r>
            <w:tab/>
          </w:r>
          <w:r>
            <w:fldChar w:fldCharType="begin"/>
          </w:r>
          <w:r>
            <w:instrText xml:space="preserve"> PAGEREF _Toc9440 \h </w:instrText>
          </w:r>
          <w:r>
            <w:fldChar w:fldCharType="separate"/>
          </w:r>
          <w:r>
            <w:t>42</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_Toc7772 </w:instrText>
          </w:r>
          <w:r>
            <w:rPr>
              <w:rFonts w:hint="eastAsia" w:ascii="宋体" w:hAnsi="宋体" w:eastAsia="宋体" w:cs="宋体"/>
            </w:rPr>
            <w:fldChar w:fldCharType="separate"/>
          </w:r>
          <w:r>
            <w:rPr>
              <w:rFonts w:hint="eastAsia" w:ascii="宋体" w:hAnsi="宋体" w:eastAsia="宋体" w:cs="宋体"/>
              <w:i w:val="0"/>
            </w:rPr>
            <w:t xml:space="preserve">附件四、 </w:t>
          </w:r>
          <w:r>
            <w:rPr>
              <w:rFonts w:hint="eastAsia" w:ascii="宋体" w:hAnsi="宋体" w:eastAsia="宋体" w:cs="宋体"/>
            </w:rPr>
            <w:t>开标一览表</w:t>
          </w:r>
          <w:r>
            <w:tab/>
          </w:r>
          <w:r>
            <w:fldChar w:fldCharType="begin"/>
          </w:r>
          <w:r>
            <w:instrText xml:space="preserve"> PAGEREF _Toc7772 \h </w:instrText>
          </w:r>
          <w:r>
            <w:fldChar w:fldCharType="separate"/>
          </w:r>
          <w:r>
            <w:t>44</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_Toc32669 </w:instrText>
          </w:r>
          <w:r>
            <w:rPr>
              <w:rFonts w:hint="eastAsia" w:ascii="宋体" w:hAnsi="宋体" w:eastAsia="宋体" w:cs="宋体"/>
            </w:rPr>
            <w:fldChar w:fldCharType="separate"/>
          </w:r>
          <w:r>
            <w:rPr>
              <w:rFonts w:hint="eastAsia" w:ascii="宋体" w:hAnsi="宋体" w:eastAsia="宋体" w:cs="宋体"/>
              <w:i w:val="0"/>
            </w:rPr>
            <w:t xml:space="preserve">附件五、 </w:t>
          </w:r>
          <w:r>
            <w:rPr>
              <w:rFonts w:hint="eastAsia" w:ascii="宋体" w:hAnsi="宋体" w:eastAsia="宋体" w:cs="宋体"/>
            </w:rPr>
            <w:t>投标报价明细表</w:t>
          </w:r>
          <w:r>
            <w:tab/>
          </w:r>
          <w:r>
            <w:fldChar w:fldCharType="begin"/>
          </w:r>
          <w:r>
            <w:instrText xml:space="preserve"> PAGEREF _Toc32669 \h </w:instrText>
          </w:r>
          <w:r>
            <w:fldChar w:fldCharType="separate"/>
          </w:r>
          <w:r>
            <w:t>45</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_Toc21101 </w:instrText>
          </w:r>
          <w:r>
            <w:rPr>
              <w:rFonts w:hint="eastAsia" w:ascii="宋体" w:hAnsi="宋体" w:eastAsia="宋体" w:cs="宋体"/>
            </w:rPr>
            <w:fldChar w:fldCharType="separate"/>
          </w:r>
          <w:r>
            <w:rPr>
              <w:rFonts w:hint="eastAsia" w:ascii="宋体" w:hAnsi="宋体" w:eastAsia="宋体" w:cs="宋体"/>
              <w:i w:val="0"/>
              <w:szCs w:val="31"/>
            </w:rPr>
            <w:t xml:space="preserve">附件六、 </w:t>
          </w:r>
          <w:r>
            <w:rPr>
              <w:rFonts w:hint="eastAsia" w:ascii="宋体" w:hAnsi="宋体" w:eastAsia="宋体" w:cs="宋体"/>
              <w:szCs w:val="31"/>
              <w:highlight w:val="none"/>
            </w:rPr>
            <w:t>小型和微型企业、监狱企业、残疾人福利性单位货物汇总表</w:t>
          </w:r>
          <w:r>
            <w:tab/>
          </w:r>
          <w:r>
            <w:fldChar w:fldCharType="begin"/>
          </w:r>
          <w:r>
            <w:instrText xml:space="preserve"> PAGEREF _Toc21101 \h </w:instrText>
          </w:r>
          <w:r>
            <w:fldChar w:fldCharType="separate"/>
          </w:r>
          <w:r>
            <w:t>46</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_Toc5939 </w:instrText>
          </w:r>
          <w:r>
            <w:rPr>
              <w:rFonts w:hint="eastAsia" w:ascii="宋体" w:hAnsi="宋体" w:eastAsia="宋体" w:cs="宋体"/>
            </w:rPr>
            <w:fldChar w:fldCharType="separate"/>
          </w:r>
          <w:r>
            <w:rPr>
              <w:rFonts w:hint="eastAsia" w:ascii="宋体" w:hAnsi="宋体" w:eastAsia="宋体" w:cs="宋体"/>
              <w:i w:val="0"/>
            </w:rPr>
            <w:t xml:space="preserve">附件七、 </w:t>
          </w:r>
          <w:r>
            <w:rPr>
              <w:rFonts w:hint="eastAsia" w:ascii="宋体" w:hAnsi="宋体" w:eastAsia="宋体" w:cs="宋体"/>
              <w:highlight w:val="none"/>
            </w:rPr>
            <w:t>投标货物（工程或服务）清单</w:t>
          </w:r>
          <w:r>
            <w:tab/>
          </w:r>
          <w:r>
            <w:fldChar w:fldCharType="begin"/>
          </w:r>
          <w:r>
            <w:instrText xml:space="preserve"> PAGEREF _Toc5939 \h </w:instrText>
          </w:r>
          <w:r>
            <w:fldChar w:fldCharType="separate"/>
          </w:r>
          <w:r>
            <w:t>47</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_Toc28272 </w:instrText>
          </w:r>
          <w:r>
            <w:rPr>
              <w:rFonts w:hint="eastAsia" w:ascii="宋体" w:hAnsi="宋体" w:eastAsia="宋体" w:cs="宋体"/>
            </w:rPr>
            <w:fldChar w:fldCharType="separate"/>
          </w:r>
          <w:r>
            <w:rPr>
              <w:rFonts w:hint="eastAsia" w:ascii="宋体" w:hAnsi="宋体" w:eastAsia="宋体" w:cs="宋体"/>
              <w:i w:val="0"/>
            </w:rPr>
            <w:t xml:space="preserve">附件八、 </w:t>
          </w:r>
          <w:r>
            <w:rPr>
              <w:rFonts w:hint="eastAsia" w:ascii="宋体" w:hAnsi="宋体" w:eastAsia="宋体" w:cs="宋体"/>
            </w:rPr>
            <w:t>法定代表人授权书</w:t>
          </w:r>
          <w:r>
            <w:tab/>
          </w:r>
          <w:r>
            <w:fldChar w:fldCharType="begin"/>
          </w:r>
          <w:r>
            <w:instrText xml:space="preserve"> PAGEREF _Toc28272 \h </w:instrText>
          </w:r>
          <w:r>
            <w:fldChar w:fldCharType="separate"/>
          </w:r>
          <w:r>
            <w:t>48</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_Toc8314 </w:instrText>
          </w:r>
          <w:r>
            <w:rPr>
              <w:rFonts w:hint="eastAsia" w:ascii="宋体" w:hAnsi="宋体" w:eastAsia="宋体" w:cs="宋体"/>
            </w:rPr>
            <w:fldChar w:fldCharType="separate"/>
          </w:r>
          <w:r>
            <w:rPr>
              <w:rFonts w:hint="eastAsia" w:ascii="宋体" w:hAnsi="宋体" w:eastAsia="宋体" w:cs="宋体"/>
              <w:i w:val="0"/>
            </w:rPr>
            <w:t xml:space="preserve">附件九、 </w:t>
          </w:r>
          <w:r>
            <w:rPr>
              <w:rFonts w:hint="eastAsia" w:ascii="宋体" w:hAnsi="宋体" w:eastAsia="宋体" w:cs="宋体"/>
            </w:rPr>
            <w:t>投标人的资格声明</w:t>
          </w:r>
          <w:r>
            <w:tab/>
          </w:r>
          <w:r>
            <w:fldChar w:fldCharType="begin"/>
          </w:r>
          <w:r>
            <w:instrText xml:space="preserve"> PAGEREF _Toc8314 \h </w:instrText>
          </w:r>
          <w:r>
            <w:fldChar w:fldCharType="separate"/>
          </w:r>
          <w:r>
            <w:t>49</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_Toc10695 </w:instrText>
          </w:r>
          <w:r>
            <w:rPr>
              <w:rFonts w:hint="eastAsia" w:ascii="宋体" w:hAnsi="宋体" w:eastAsia="宋体" w:cs="宋体"/>
            </w:rPr>
            <w:fldChar w:fldCharType="separate"/>
          </w:r>
          <w:r>
            <w:rPr>
              <w:rFonts w:hint="eastAsia" w:ascii="宋体" w:hAnsi="宋体" w:eastAsia="宋体" w:cs="宋体"/>
              <w:i w:val="0"/>
            </w:rPr>
            <w:t xml:space="preserve">附件十、 </w:t>
          </w:r>
          <w:r>
            <w:rPr>
              <w:rFonts w:hint="eastAsia" w:ascii="宋体" w:hAnsi="宋体" w:eastAsia="宋体" w:cs="宋体"/>
            </w:rPr>
            <w:t>项目负责人、技术负责人简历表</w:t>
          </w:r>
          <w:r>
            <w:tab/>
          </w:r>
          <w:r>
            <w:fldChar w:fldCharType="begin"/>
          </w:r>
          <w:r>
            <w:instrText xml:space="preserve"> PAGEREF _Toc10695 \h </w:instrText>
          </w:r>
          <w:r>
            <w:fldChar w:fldCharType="separate"/>
          </w:r>
          <w:r>
            <w:t>50</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_Toc7059 </w:instrText>
          </w:r>
          <w:r>
            <w:rPr>
              <w:rFonts w:hint="eastAsia" w:ascii="宋体" w:hAnsi="宋体" w:eastAsia="宋体" w:cs="宋体"/>
            </w:rPr>
            <w:fldChar w:fldCharType="separate"/>
          </w:r>
          <w:r>
            <w:rPr>
              <w:rFonts w:hint="eastAsia" w:ascii="宋体" w:hAnsi="宋体" w:eastAsia="宋体" w:cs="宋体"/>
              <w:i w:val="0"/>
            </w:rPr>
            <w:t xml:space="preserve">附件十一、 </w:t>
          </w:r>
          <w:r>
            <w:rPr>
              <w:rFonts w:hint="eastAsia" w:ascii="宋体" w:hAnsi="宋体" w:eastAsia="宋体" w:cs="宋体"/>
            </w:rPr>
            <w:t>项目班子成员情况表</w:t>
          </w:r>
          <w:r>
            <w:tab/>
          </w:r>
          <w:r>
            <w:fldChar w:fldCharType="begin"/>
          </w:r>
          <w:r>
            <w:instrText xml:space="preserve"> PAGEREF _Toc7059 \h </w:instrText>
          </w:r>
          <w:r>
            <w:fldChar w:fldCharType="separate"/>
          </w:r>
          <w:r>
            <w:t>51</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_Toc6474 </w:instrText>
          </w:r>
          <w:r>
            <w:rPr>
              <w:rFonts w:hint="eastAsia" w:ascii="宋体" w:hAnsi="宋体" w:eastAsia="宋体" w:cs="宋体"/>
            </w:rPr>
            <w:fldChar w:fldCharType="separate"/>
          </w:r>
          <w:r>
            <w:rPr>
              <w:rFonts w:hint="eastAsia" w:ascii="宋体" w:hAnsi="宋体" w:eastAsia="宋体" w:cs="宋体"/>
              <w:i w:val="0"/>
            </w:rPr>
            <w:t xml:space="preserve">附件十二、 </w:t>
          </w:r>
          <w:r>
            <w:rPr>
              <w:rFonts w:hint="eastAsia" w:ascii="宋体" w:hAnsi="宋体" w:eastAsia="宋体" w:cs="宋体"/>
            </w:rPr>
            <w:t>投标人类似项目业绩表</w:t>
          </w:r>
          <w:r>
            <w:tab/>
          </w:r>
          <w:r>
            <w:fldChar w:fldCharType="begin"/>
          </w:r>
          <w:r>
            <w:instrText xml:space="preserve"> PAGEREF _Toc6474 \h </w:instrText>
          </w:r>
          <w:r>
            <w:fldChar w:fldCharType="separate"/>
          </w:r>
          <w:r>
            <w:t>52</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_Toc29250 </w:instrText>
          </w:r>
          <w:r>
            <w:rPr>
              <w:rFonts w:hint="eastAsia" w:ascii="宋体" w:hAnsi="宋体" w:eastAsia="宋体" w:cs="宋体"/>
            </w:rPr>
            <w:fldChar w:fldCharType="separate"/>
          </w:r>
          <w:r>
            <w:rPr>
              <w:rFonts w:hint="eastAsia" w:ascii="宋体" w:hAnsi="宋体" w:eastAsia="宋体" w:cs="宋体"/>
              <w:i w:val="0"/>
            </w:rPr>
            <w:t xml:space="preserve">附件十三、 </w:t>
          </w:r>
          <w:r>
            <w:rPr>
              <w:rFonts w:hint="eastAsia" w:ascii="宋体" w:hAnsi="宋体" w:eastAsia="宋体" w:cs="宋体"/>
            </w:rPr>
            <w:t>符合性审查对照表</w:t>
          </w:r>
          <w:r>
            <w:tab/>
          </w:r>
          <w:r>
            <w:fldChar w:fldCharType="begin"/>
          </w:r>
          <w:r>
            <w:instrText xml:space="preserve"> PAGEREF _Toc29250 \h </w:instrText>
          </w:r>
          <w:r>
            <w:fldChar w:fldCharType="separate"/>
          </w:r>
          <w:r>
            <w:t>53</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_Toc20151 </w:instrText>
          </w:r>
          <w:r>
            <w:rPr>
              <w:rFonts w:hint="eastAsia" w:ascii="宋体" w:hAnsi="宋体" w:eastAsia="宋体" w:cs="宋体"/>
            </w:rPr>
            <w:fldChar w:fldCharType="separate"/>
          </w:r>
          <w:r>
            <w:rPr>
              <w:rFonts w:hint="eastAsia" w:ascii="宋体" w:hAnsi="宋体" w:eastAsia="宋体" w:cs="宋体"/>
              <w:i w:val="0"/>
            </w:rPr>
            <w:t xml:space="preserve">附件十四、 </w:t>
          </w:r>
          <w:r>
            <w:rPr>
              <w:rFonts w:hint="eastAsia" w:ascii="宋体" w:hAnsi="宋体" w:eastAsia="宋体" w:cs="宋体"/>
              <w:highlight w:val="none"/>
            </w:rPr>
            <w:t>商务要求响应、偏离说明表</w:t>
          </w:r>
          <w:r>
            <w:tab/>
          </w:r>
          <w:r>
            <w:fldChar w:fldCharType="begin"/>
          </w:r>
          <w:r>
            <w:instrText xml:space="preserve"> PAGEREF _Toc20151 \h </w:instrText>
          </w:r>
          <w:r>
            <w:fldChar w:fldCharType="separate"/>
          </w:r>
          <w:r>
            <w:t>54</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_Toc10800 </w:instrText>
          </w:r>
          <w:r>
            <w:rPr>
              <w:rFonts w:hint="eastAsia" w:ascii="宋体" w:hAnsi="宋体" w:eastAsia="宋体" w:cs="宋体"/>
            </w:rPr>
            <w:fldChar w:fldCharType="separate"/>
          </w:r>
          <w:r>
            <w:rPr>
              <w:rFonts w:hint="eastAsia" w:ascii="宋体" w:hAnsi="宋体" w:eastAsia="宋体" w:cs="宋体"/>
              <w:i w:val="0"/>
            </w:rPr>
            <w:t xml:space="preserve">附件十五、 </w:t>
          </w:r>
          <w:r>
            <w:rPr>
              <w:rFonts w:hint="eastAsia" w:ascii="宋体" w:hAnsi="宋体" w:eastAsia="宋体" w:cs="宋体"/>
              <w:highlight w:val="none"/>
            </w:rPr>
            <w:t>商务要求“</w:t>
          </w:r>
          <w:r>
            <w:rPr>
              <w:rFonts w:hint="eastAsia" w:ascii="宋体" w:hAnsi="宋体" w:eastAsia="宋体" w:cs="宋体"/>
              <w:highlight w:val="none"/>
              <w:lang w:val="en-US" w:eastAsia="zh-CN"/>
            </w:rPr>
            <w:t>★</w:t>
          </w:r>
          <w:r>
            <w:rPr>
              <w:rFonts w:hint="eastAsia" w:ascii="宋体" w:hAnsi="宋体" w:eastAsia="宋体" w:cs="宋体"/>
              <w:highlight w:val="none"/>
            </w:rPr>
            <w:t>”号条款响应、偏离说明表</w:t>
          </w:r>
          <w:r>
            <w:tab/>
          </w:r>
          <w:r>
            <w:fldChar w:fldCharType="begin"/>
          </w:r>
          <w:r>
            <w:instrText xml:space="preserve"> PAGEREF _Toc10800 \h </w:instrText>
          </w:r>
          <w:r>
            <w:fldChar w:fldCharType="separate"/>
          </w:r>
          <w:r>
            <w:t>55</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_Toc4202 </w:instrText>
          </w:r>
          <w:r>
            <w:rPr>
              <w:rFonts w:hint="eastAsia" w:ascii="宋体" w:hAnsi="宋体" w:eastAsia="宋体" w:cs="宋体"/>
            </w:rPr>
            <w:fldChar w:fldCharType="separate"/>
          </w:r>
          <w:r>
            <w:rPr>
              <w:rFonts w:hint="eastAsia" w:ascii="宋体" w:hAnsi="宋体" w:eastAsia="宋体" w:cs="宋体"/>
              <w:i w:val="0"/>
            </w:rPr>
            <w:t xml:space="preserve">附件十六、 </w:t>
          </w:r>
          <w:r>
            <w:rPr>
              <w:rFonts w:hint="eastAsia" w:ascii="宋体" w:hAnsi="宋体" w:eastAsia="宋体" w:cs="宋体"/>
              <w:highlight w:val="none"/>
            </w:rPr>
            <w:t>商务评议对照表</w:t>
          </w:r>
          <w:r>
            <w:tab/>
          </w:r>
          <w:r>
            <w:fldChar w:fldCharType="begin"/>
          </w:r>
          <w:r>
            <w:instrText xml:space="preserve"> PAGEREF _Toc4202 \h </w:instrText>
          </w:r>
          <w:r>
            <w:fldChar w:fldCharType="separate"/>
          </w:r>
          <w:r>
            <w:t>56</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_Toc21052 </w:instrText>
          </w:r>
          <w:r>
            <w:rPr>
              <w:rFonts w:hint="eastAsia" w:ascii="宋体" w:hAnsi="宋体" w:eastAsia="宋体" w:cs="宋体"/>
            </w:rPr>
            <w:fldChar w:fldCharType="separate"/>
          </w:r>
          <w:r>
            <w:rPr>
              <w:rFonts w:hint="eastAsia" w:ascii="宋体" w:hAnsi="宋体" w:eastAsia="宋体" w:cs="宋体"/>
              <w:i w:val="0"/>
            </w:rPr>
            <w:t xml:space="preserve">附件十七、 </w:t>
          </w:r>
          <w:r>
            <w:rPr>
              <w:rFonts w:hint="eastAsia" w:ascii="宋体" w:hAnsi="宋体" w:eastAsia="宋体" w:cs="宋体"/>
              <w:highlight w:val="none"/>
            </w:rPr>
            <w:t>技术、服务要求响应、偏离说明表</w:t>
          </w:r>
          <w:r>
            <w:tab/>
          </w:r>
          <w:r>
            <w:fldChar w:fldCharType="begin"/>
          </w:r>
          <w:r>
            <w:instrText xml:space="preserve"> PAGEREF _Toc21052 \h </w:instrText>
          </w:r>
          <w:r>
            <w:fldChar w:fldCharType="separate"/>
          </w:r>
          <w:r>
            <w:t>57</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_Toc19262 </w:instrText>
          </w:r>
          <w:r>
            <w:rPr>
              <w:rFonts w:hint="eastAsia" w:ascii="宋体" w:hAnsi="宋体" w:eastAsia="宋体" w:cs="宋体"/>
            </w:rPr>
            <w:fldChar w:fldCharType="separate"/>
          </w:r>
          <w:r>
            <w:rPr>
              <w:rFonts w:hint="eastAsia" w:ascii="宋体" w:hAnsi="宋体" w:eastAsia="宋体" w:cs="宋体"/>
              <w:i w:val="0"/>
            </w:rPr>
            <w:t xml:space="preserve">附件十八、 </w:t>
          </w:r>
          <w:r>
            <w:rPr>
              <w:rFonts w:hint="eastAsia" w:ascii="宋体" w:hAnsi="宋体" w:eastAsia="宋体" w:cs="宋体"/>
              <w:highlight w:val="none"/>
            </w:rPr>
            <w:t>技术、服务要求“</w:t>
          </w:r>
          <w:r>
            <w:rPr>
              <w:rFonts w:hint="eastAsia" w:ascii="宋体" w:hAnsi="宋体" w:eastAsia="宋体" w:cs="宋体"/>
              <w:highlight w:val="none"/>
              <w:lang w:val="en-US" w:eastAsia="zh-CN"/>
            </w:rPr>
            <w:t>★</w:t>
          </w:r>
          <w:r>
            <w:rPr>
              <w:rFonts w:hint="eastAsia" w:ascii="宋体" w:hAnsi="宋体" w:eastAsia="宋体" w:cs="宋体"/>
              <w:highlight w:val="none"/>
            </w:rPr>
            <w:t>”号条款响应、偏离说明表</w:t>
          </w:r>
          <w:r>
            <w:tab/>
          </w:r>
          <w:r>
            <w:fldChar w:fldCharType="begin"/>
          </w:r>
          <w:r>
            <w:instrText xml:space="preserve"> PAGEREF _Toc19262 \h </w:instrText>
          </w:r>
          <w:r>
            <w:fldChar w:fldCharType="separate"/>
          </w:r>
          <w:r>
            <w:t>58</w:t>
          </w:r>
          <w:r>
            <w:fldChar w:fldCharType="end"/>
          </w:r>
          <w:r>
            <w:rPr>
              <w:rFonts w:hint="eastAsia" w:ascii="宋体" w:hAnsi="宋体" w:eastAsia="宋体" w:cs="宋体"/>
            </w:rPr>
            <w:fldChar w:fldCharType="end"/>
          </w:r>
        </w:p>
        <w:p>
          <w:pPr>
            <w:pStyle w:val="10"/>
            <w:tabs>
              <w:tab w:val="right" w:leader="dot" w:pos="9524"/>
              <w:tab w:val="clear" w:pos="756"/>
              <w:tab w:val="clear" w:pos="966"/>
              <w:tab w:val="clear" w:pos="1204"/>
              <w:tab w:val="clear" w:pos="1442"/>
              <w:tab w:val="clear" w:pos="9514"/>
            </w:tabs>
          </w:pPr>
          <w:r>
            <w:rPr>
              <w:rFonts w:hint="eastAsia" w:ascii="宋体" w:hAnsi="宋体" w:eastAsia="宋体" w:cs="宋体"/>
            </w:rPr>
            <w:fldChar w:fldCharType="begin"/>
          </w:r>
          <w:r>
            <w:rPr>
              <w:rFonts w:hint="eastAsia" w:ascii="宋体" w:hAnsi="宋体" w:eastAsia="宋体" w:cs="宋体"/>
            </w:rPr>
            <w:instrText xml:space="preserve"> HYPERLINK \l _Toc20451 </w:instrText>
          </w:r>
          <w:r>
            <w:rPr>
              <w:rFonts w:hint="eastAsia" w:ascii="宋体" w:hAnsi="宋体" w:eastAsia="宋体" w:cs="宋体"/>
            </w:rPr>
            <w:fldChar w:fldCharType="separate"/>
          </w:r>
          <w:r>
            <w:rPr>
              <w:rFonts w:hint="eastAsia" w:ascii="宋体" w:hAnsi="宋体" w:eastAsia="宋体" w:cs="宋体"/>
              <w:i w:val="0"/>
            </w:rPr>
            <w:t xml:space="preserve">附件十九、 </w:t>
          </w:r>
          <w:r>
            <w:rPr>
              <w:rFonts w:hint="eastAsia" w:ascii="宋体" w:hAnsi="宋体" w:eastAsia="宋体" w:cs="宋体"/>
              <w:highlight w:val="none"/>
            </w:rPr>
            <w:t>技术、服务评议对照表</w:t>
          </w:r>
          <w:r>
            <w:tab/>
          </w:r>
          <w:r>
            <w:fldChar w:fldCharType="begin"/>
          </w:r>
          <w:r>
            <w:instrText xml:space="preserve"> PAGEREF _Toc20451 \h </w:instrText>
          </w:r>
          <w:r>
            <w:fldChar w:fldCharType="separate"/>
          </w:r>
          <w:r>
            <w:t>59</w:t>
          </w:r>
          <w:r>
            <w:fldChar w:fldCharType="end"/>
          </w:r>
          <w:r>
            <w:rPr>
              <w:rFonts w:hint="eastAsia" w:ascii="宋体" w:hAnsi="宋体" w:eastAsia="宋体" w:cs="宋体"/>
            </w:rPr>
            <w:fldChar w:fldCharType="end"/>
          </w:r>
        </w:p>
        <w:p>
          <w:pPr>
            <w:pStyle w:val="9"/>
            <w:keepNext w:val="0"/>
            <w:keepLines w:val="0"/>
            <w:pageBreakBefore w:val="0"/>
            <w:widowControl/>
            <w:tabs>
              <w:tab w:val="left" w:pos="1260"/>
              <w:tab w:val="right" w:leader="dot" w:pos="9514"/>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rPr>
          </w:pPr>
          <w:r>
            <w:rPr>
              <w:rFonts w:hint="eastAsia" w:ascii="宋体" w:hAnsi="宋体" w:eastAsia="宋体" w:cs="宋体"/>
            </w:rPr>
            <w:fldChar w:fldCharType="end"/>
          </w:r>
        </w:p>
      </w:sdtContent>
    </w:sdt>
    <w:p>
      <w:pPr>
        <w:rPr>
          <w:rFonts w:hint="eastAsia" w:ascii="宋体" w:hAnsi="宋体" w:eastAsia="宋体" w:cs="宋体"/>
        </w:rPr>
      </w:pPr>
      <w:r>
        <w:rPr>
          <w:rFonts w:hint="eastAsia" w:ascii="宋体" w:hAnsi="宋体" w:eastAsia="宋体" w:cs="宋体"/>
        </w:rPr>
        <w:br w:type="page"/>
      </w:r>
    </w:p>
    <w:p>
      <w:pPr>
        <w:keepNext/>
        <w:keepLines/>
        <w:spacing w:line="360" w:lineRule="auto"/>
        <w:jc w:val="center"/>
        <w:outlineLvl w:val="1"/>
        <w:rPr>
          <w:rFonts w:hint="eastAsia" w:ascii="宋体" w:hAnsi="宋体" w:eastAsia="宋体" w:cs="宋体"/>
          <w:b/>
          <w:bCs/>
          <w:sz w:val="32"/>
          <w:szCs w:val="32"/>
          <w:lang w:val="zh-CN" w:eastAsia="zh-CN"/>
        </w:rPr>
      </w:pPr>
      <w:bookmarkStart w:id="0" w:name="_Toc494561937"/>
      <w:bookmarkStart w:id="1" w:name="_Toc25191"/>
      <w:r>
        <w:rPr>
          <w:rFonts w:hint="eastAsia" w:ascii="宋体" w:hAnsi="宋体" w:eastAsia="宋体" w:cs="宋体"/>
          <w:b/>
          <w:bCs/>
          <w:sz w:val="32"/>
          <w:szCs w:val="32"/>
          <w:lang w:val="zh-CN" w:eastAsia="zh-CN"/>
        </w:rPr>
        <w:t>投标须知前附表</w:t>
      </w:r>
      <w:bookmarkEnd w:id="0"/>
      <w:bookmarkEnd w:id="1"/>
    </w:p>
    <w:tbl>
      <w:tblPr>
        <w:tblStyle w:val="13"/>
        <w:tblW w:w="9354"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6"/>
        <w:gridCol w:w="2271"/>
        <w:gridCol w:w="64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46"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2271"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名  称</w:t>
            </w:r>
          </w:p>
        </w:tc>
        <w:tc>
          <w:tcPr>
            <w:tcW w:w="6437"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130"/>
              </w:tabs>
              <w:ind w:leftChars="0" w:right="57" w:rightChars="0"/>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tc>
        <w:tc>
          <w:tcPr>
            <w:tcW w:w="6437" w:type="dxa"/>
            <w:tcBorders>
              <w:top w:val="single" w:color="auto" w:sz="4" w:space="0"/>
              <w:left w:val="single" w:color="auto" w:sz="4" w:space="0"/>
              <w:bottom w:val="single" w:color="auto" w:sz="4" w:space="0"/>
            </w:tcBorders>
            <w:vAlign w:val="center"/>
          </w:tcPr>
          <w:p>
            <w:pP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131-</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2021CG</w:t>
            </w:r>
            <w:r>
              <w:rPr>
                <w:rFonts w:hint="eastAsia" w:ascii="宋体" w:hAnsi="宋体" w:eastAsia="宋体" w:cs="宋体"/>
                <w:b w:val="0"/>
                <w:bCs w:val="0"/>
                <w:color w:val="000000" w:themeColor="text1"/>
                <w:kern w:val="0"/>
                <w:sz w:val="24"/>
                <w:szCs w:val="24"/>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258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130"/>
              </w:tabs>
              <w:ind w:leftChars="0" w:right="57" w:rightChars="0"/>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2</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项目名称</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阳新县自然灾害综合风险公路水路承灾体普查项目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130"/>
              </w:tabs>
              <w:ind w:leftChars="0" w:right="57" w:rightChars="0"/>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3</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项目属性</w:t>
            </w:r>
          </w:p>
        </w:tc>
        <w:tc>
          <w:tcPr>
            <w:tcW w:w="6437" w:type="dxa"/>
            <w:tcBorders>
              <w:top w:val="single" w:color="auto" w:sz="4" w:space="0"/>
              <w:left w:val="single" w:color="auto" w:sz="4" w:space="0"/>
              <w:bottom w:val="single" w:color="auto" w:sz="4" w:space="0"/>
            </w:tcBorders>
            <w:vAlign w:val="center"/>
          </w:tcPr>
          <w:p>
            <w:pP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采购（服务类）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130"/>
              </w:tabs>
              <w:ind w:leftChars="0" w:right="57" w:rightChars="0"/>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4</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阳新县交通运输局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130"/>
              </w:tabs>
              <w:ind w:leftChars="0" w:right="57" w:rightChars="0"/>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5</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投标文件份数</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正本一份，副本四份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130"/>
              </w:tabs>
              <w:ind w:leftChars="0" w:right="57" w:rightChars="0"/>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6</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投标有效期</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130"/>
              </w:tabs>
              <w:ind w:leftChars="0" w:right="57" w:rightChars="0"/>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7</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资格预审</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242"/>
              </w:tabs>
              <w:ind w:leftChars="0" w:right="57" w:rightChars="0"/>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8</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投标文件递交时间</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b w:val="0"/>
                <w:bCs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242"/>
              </w:tabs>
              <w:ind w:leftChars="0" w:right="57" w:rightChars="0"/>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9</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开标时间、地点</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b w:val="0"/>
                <w:bCs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242"/>
              </w:tabs>
              <w:ind w:leftChars="0" w:right="57" w:rightChars="0"/>
              <w:jc w:val="center"/>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10</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备选方案</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b w:val="0"/>
                <w:bCs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不允许</w:t>
            </w:r>
          </w:p>
          <w:p>
            <w:pPr>
              <w:rPr>
                <w:rFonts w:hint="eastAsia" w:ascii="宋体" w:hAnsi="宋体" w:eastAsia="宋体" w:cs="宋体"/>
                <w:b w:val="0"/>
                <w:bCs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242"/>
              </w:tabs>
              <w:ind w:leftChars="0" w:right="57" w:rightChars="0"/>
              <w:jc w:val="center"/>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11</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实物样品</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b w:val="0"/>
                <w:bCs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不提交</w:t>
            </w:r>
          </w:p>
          <w:p>
            <w:pPr>
              <w:rPr>
                <w:rFonts w:hint="eastAsia" w:ascii="宋体" w:hAnsi="宋体" w:eastAsia="宋体" w:cs="宋体"/>
                <w:b w:val="0"/>
                <w:bCs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242"/>
              </w:tabs>
              <w:ind w:leftChars="0" w:right="57" w:rightChars="0"/>
              <w:jc w:val="center"/>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12</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现场考察</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不组织</w:t>
            </w:r>
          </w:p>
          <w:p>
            <w:pPr>
              <w:rPr>
                <w:rFonts w:hint="eastAsia" w:ascii="宋体" w:hAnsi="宋体" w:eastAsia="宋体" w:cs="宋体"/>
                <w:b w:val="0"/>
                <w:bCs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242"/>
              </w:tabs>
              <w:ind w:leftChars="0" w:right="57" w:rightChars="0"/>
              <w:jc w:val="center"/>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13</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中标后分包</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b w:val="0"/>
                <w:bCs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不允许</w:t>
            </w:r>
          </w:p>
          <w:p>
            <w:pPr>
              <w:rPr>
                <w:rFonts w:hint="eastAsia" w:ascii="宋体" w:hAnsi="宋体" w:eastAsia="宋体" w:cs="宋体"/>
                <w:b w:val="0"/>
                <w:bCs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242"/>
              </w:tabs>
              <w:ind w:leftChars="0" w:right="57" w:rightChars="0"/>
              <w:jc w:val="center"/>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14</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评标办法</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color w:val="FF0000"/>
                <w:sz w:val="24"/>
                <w:szCs w:val="20"/>
                <w:lang w:val="zh-CN" w:eastAsia="zh-CN"/>
              </w:rPr>
            </w:pPr>
            <w:r>
              <w:rPr>
                <w:rFonts w:hint="eastAsia" w:ascii="宋体" w:hAnsi="宋体" w:eastAsia="宋体" w:cs="宋体"/>
                <w:color w:val="FF0000"/>
                <w:sz w:val="24"/>
                <w:szCs w:val="20"/>
                <w:lang w:val="zh-CN" w:eastAsia="zh-CN"/>
              </w:rPr>
              <w:t>综合评分法</w:t>
            </w:r>
          </w:p>
          <w:p>
            <w:pPr>
              <w:rPr>
                <w:rFonts w:hint="eastAsia" w:ascii="宋体" w:hAnsi="宋体" w:eastAsia="宋体" w:cs="宋体"/>
                <w:b w:val="0"/>
                <w:bCs w:val="0"/>
                <w:color w:val="000000" w:themeColor="text1"/>
                <w:kern w:val="0"/>
                <w:sz w:val="24"/>
                <w:szCs w:val="24"/>
                <w:lang w:val="zh-CN" w:eastAsia="zh-CN"/>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242"/>
              </w:tabs>
              <w:ind w:leftChars="0" w:right="57" w:rightChars="0"/>
              <w:jc w:val="center"/>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15</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中小企业</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专门面向</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所属行业：其他未列明</w:t>
            </w:r>
            <w:r>
              <w:rPr>
                <w:rFonts w:hint="eastAsia" w:ascii="宋体" w:hAnsi="宋体" w:eastAsia="宋体" w:cs="宋体"/>
                <w:color w:val="000000" w:themeColor="text1"/>
                <w:kern w:val="0"/>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242"/>
              </w:tabs>
              <w:ind w:leftChars="0" w:right="57" w:rightChars="0"/>
              <w:jc w:val="center"/>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16</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监狱企业、残疾人 福利性单位</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监狱企业、残疾人福利性单位视同于小微企业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46" w:type="dxa"/>
            <w:tcBorders>
              <w:top w:val="single" w:color="auto" w:sz="4" w:space="0"/>
              <w:bottom w:val="single" w:color="auto" w:sz="4" w:space="0"/>
              <w:right w:val="single" w:color="auto" w:sz="4" w:space="0"/>
            </w:tcBorders>
            <w:vAlign w:val="center"/>
          </w:tcPr>
          <w:p>
            <w:pPr>
              <w:numPr>
                <w:ilvl w:val="0"/>
                <w:numId w:val="0"/>
              </w:numPr>
              <w:tabs>
                <w:tab w:val="left" w:pos="242"/>
              </w:tabs>
              <w:ind w:leftChars="0" w:right="57" w:rightChars="0"/>
              <w:jc w:val="center"/>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17</w:t>
            </w:r>
          </w:p>
        </w:tc>
        <w:tc>
          <w:tcPr>
            <w:tcW w:w="22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质疑及提交</w:t>
            </w:r>
          </w:p>
        </w:tc>
        <w:tc>
          <w:tcPr>
            <w:tcW w:w="6437" w:type="dxa"/>
            <w:tcBorders>
              <w:top w:val="single" w:color="auto" w:sz="4" w:space="0"/>
              <w:left w:val="single" w:color="auto" w:sz="4" w:space="0"/>
              <w:bottom w:val="single" w:color="auto" w:sz="4" w:space="0"/>
            </w:tcBorders>
            <w:vAlign w:val="center"/>
          </w:tcPr>
          <w:p>
            <w:pPr>
              <w:rPr>
                <w:rFonts w:hint="eastAsia" w:ascii="宋体" w:hAnsi="宋体" w:eastAsia="宋体" w:cs="宋体"/>
                <w:b w:val="0"/>
                <w:bCs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详见本章“质疑及提交”要求</w:t>
            </w:r>
          </w:p>
        </w:tc>
      </w:tr>
    </w:tbl>
    <w:p>
      <w:pPr>
        <w:pStyle w:val="3"/>
        <w:numPr>
          <w:ilvl w:val="0"/>
          <w:numId w:val="1"/>
        </w:numPr>
        <w:spacing w:before="240" w:after="120"/>
        <w:ind w:left="883" w:hanging="880" w:hangingChars="200"/>
        <w:jc w:val="center"/>
        <w:rPr>
          <w:rFonts w:hint="eastAsia" w:ascii="宋体" w:hAnsi="宋体" w:eastAsia="宋体" w:cs="宋体"/>
        </w:rPr>
      </w:pPr>
      <w:bookmarkStart w:id="2" w:name="_Toc2358"/>
      <w:r>
        <w:rPr>
          <w:rFonts w:hint="eastAsia" w:ascii="宋体" w:hAnsi="宋体" w:eastAsia="宋体" w:cs="宋体"/>
        </w:rPr>
        <w:t>投标邀请书</w:t>
      </w:r>
      <w:bookmarkEnd w:id="2"/>
    </w:p>
    <w:p>
      <w:pPr>
        <w:pBdr>
          <w:top w:val="single" w:color="auto" w:sz="4" w:space="0"/>
          <w:left w:val="single" w:color="auto" w:sz="4" w:space="0"/>
          <w:bottom w:val="single" w:color="auto" w:sz="4" w:space="0"/>
          <w:right w:val="single" w:color="auto" w:sz="4" w:space="0"/>
        </w:pBd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lang w:eastAsia="zh-CN"/>
        </w:rPr>
        <w:t>阳新县自然灾害综合风险公路水路承灾体普查项目</w:t>
      </w:r>
      <w:r>
        <w:rPr>
          <w:rFonts w:hint="eastAsia" w:ascii="宋体" w:hAnsi="宋体" w:eastAsia="宋体" w:cs="宋体"/>
          <w:sz w:val="24"/>
          <w:szCs w:val="24"/>
        </w:rPr>
        <w:t>的潜在投标人应在“湖北省政府采购网”、“黄石市公共资源交易信息网”及“阳新县人民政府网”获取招标文件，并于</w:t>
      </w: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年</w:t>
      </w:r>
      <w:r>
        <w:rPr>
          <w:rFonts w:hint="eastAsia" w:ascii="宋体" w:hAnsi="宋体" w:eastAsia="宋体" w:cs="宋体"/>
          <w:bCs/>
          <w:color w:val="000000" w:themeColor="text1"/>
          <w:sz w:val="24"/>
          <w:szCs w:val="24"/>
          <w:lang w:val="en-US" w:eastAsia="zh-CN"/>
          <w14:textFill>
            <w14:solidFill>
              <w14:schemeClr w14:val="tx1"/>
            </w14:solidFill>
          </w14:textFill>
        </w:rPr>
        <w:t>01</w:t>
      </w:r>
      <w:r>
        <w:rPr>
          <w:rFonts w:hint="eastAsia" w:ascii="宋体" w:hAnsi="宋体" w:eastAsia="宋体" w:cs="宋体"/>
          <w:bCs/>
          <w:color w:val="000000" w:themeColor="text1"/>
          <w:sz w:val="24"/>
          <w:szCs w:val="24"/>
          <w14:textFill>
            <w14:solidFill>
              <w14:schemeClr w14:val="tx1"/>
            </w14:solidFill>
          </w14:textFill>
        </w:rPr>
        <w:t>月</w:t>
      </w:r>
      <w:r>
        <w:rPr>
          <w:rFonts w:hint="eastAsia" w:ascii="宋体" w:hAnsi="宋体" w:eastAsia="宋体" w:cs="宋体"/>
          <w:bCs/>
          <w:color w:val="000000" w:themeColor="text1"/>
          <w:sz w:val="24"/>
          <w:szCs w:val="24"/>
          <w:lang w:val="en-US" w:eastAsia="zh-CN"/>
          <w14:textFill>
            <w14:solidFill>
              <w14:schemeClr w14:val="tx1"/>
            </w14:solidFill>
          </w14:textFill>
        </w:rPr>
        <w:t>17</w:t>
      </w:r>
      <w:r>
        <w:rPr>
          <w:rFonts w:hint="eastAsia" w:ascii="宋体" w:hAnsi="宋体" w:eastAsia="宋体" w:cs="宋体"/>
          <w:bCs/>
          <w:color w:val="000000" w:themeColor="text1"/>
          <w:sz w:val="24"/>
          <w:szCs w:val="24"/>
          <w14:textFill>
            <w14:solidFill>
              <w14:schemeClr w14:val="tx1"/>
            </w14:solidFill>
          </w14:textFill>
        </w:rPr>
        <w:t>日</w:t>
      </w:r>
      <w:r>
        <w:rPr>
          <w:rFonts w:hint="eastAsia" w:ascii="宋体" w:hAnsi="宋体" w:eastAsia="宋体" w:cs="宋体"/>
          <w:bCs/>
          <w:color w:val="000000" w:themeColor="text1"/>
          <w:sz w:val="24"/>
          <w:szCs w:val="24"/>
          <w:lang w:val="en-US" w:eastAsia="zh-CN"/>
          <w14:textFill>
            <w14:solidFill>
              <w14:schemeClr w14:val="tx1"/>
            </w14:solidFill>
          </w14:textFill>
        </w:rPr>
        <w:t>09</w:t>
      </w:r>
      <w:r>
        <w:rPr>
          <w:rFonts w:hint="eastAsia" w:ascii="宋体" w:hAnsi="宋体" w:eastAsia="宋体" w:cs="宋体"/>
          <w:bCs/>
          <w:color w:val="000000" w:themeColor="text1"/>
          <w:sz w:val="24"/>
          <w:szCs w:val="24"/>
          <w14:textFill>
            <w14:solidFill>
              <w14:schemeClr w14:val="tx1"/>
            </w14:solidFill>
          </w14:textFill>
        </w:rPr>
        <w:t>点</w:t>
      </w:r>
      <w:r>
        <w:rPr>
          <w:rFonts w:hint="eastAsia" w:ascii="宋体" w:hAnsi="宋体" w:eastAsia="宋体" w:cs="宋体"/>
          <w:bCs/>
          <w:color w:val="000000" w:themeColor="text1"/>
          <w:sz w:val="24"/>
          <w:szCs w:val="24"/>
          <w:lang w:val="en-US" w:eastAsia="zh-CN"/>
          <w14:textFill>
            <w14:solidFill>
              <w14:schemeClr w14:val="tx1"/>
            </w14:solidFill>
          </w14:textFill>
        </w:rPr>
        <w:t>00</w:t>
      </w:r>
      <w:r>
        <w:rPr>
          <w:rFonts w:hint="eastAsia" w:ascii="宋体" w:hAnsi="宋体" w:eastAsia="宋体" w:cs="宋体"/>
          <w:bCs/>
          <w:color w:val="000000" w:themeColor="text1"/>
          <w:sz w:val="24"/>
          <w:szCs w:val="24"/>
          <w14:textFill>
            <w14:solidFill>
              <w14:schemeClr w14:val="tx1"/>
            </w14:solidFill>
          </w14:textFill>
        </w:rPr>
        <w:t>分（北京时间）前递交投标文件</w:t>
      </w:r>
      <w:r>
        <w:rPr>
          <w:rFonts w:hint="eastAsia" w:ascii="宋体" w:hAnsi="宋体" w:eastAsia="宋体" w:cs="宋体"/>
          <w:color w:val="000000" w:themeColor="text1"/>
          <w:sz w:val="24"/>
          <w:szCs w:val="24"/>
          <w14:textFill>
            <w14:solidFill>
              <w14:schemeClr w14:val="tx1"/>
            </w14:solidFill>
          </w14:textFill>
        </w:rPr>
        <w:t>。</w:t>
      </w:r>
    </w:p>
    <w:p>
      <w:pPr>
        <w:numPr>
          <w:ilvl w:val="0"/>
          <w:numId w:val="0"/>
        </w:numPr>
        <w:spacing w:line="360" w:lineRule="auto"/>
        <w:ind w:leftChars="0"/>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一、项目基本情况</w:t>
      </w:r>
      <w:r>
        <w:rPr>
          <w:rFonts w:hint="eastAsia" w:ascii="宋体" w:hAnsi="宋体" w:eastAsia="宋体" w:cs="宋体"/>
          <w:b/>
          <w:color w:val="000000" w:themeColor="text1"/>
          <w:sz w:val="24"/>
          <w:szCs w:val="24"/>
          <w:lang w:val="en-US" w:eastAsia="zh-CN"/>
          <w14:textFill>
            <w14:solidFill>
              <w14:schemeClr w14:val="tx1"/>
            </w14:solidFill>
          </w14:textFill>
        </w:rPr>
        <w:t>:</w:t>
      </w:r>
    </w:p>
    <w:p>
      <w:pPr>
        <w:spacing w:line="360" w:lineRule="auto"/>
        <w:ind w:firstLine="480" w:firstLineChars="200"/>
        <w:rPr>
          <w:rFonts w:hint="eastAsia" w:ascii="宋体" w:hAnsi="宋体" w:eastAsia="宋体" w:cs="宋体"/>
          <w:color w:val="auto"/>
          <w:kern w:val="0"/>
          <w:sz w:val="24"/>
          <w:szCs w:val="24"/>
          <w:shd w:val="clear" w:color="auto" w:fill="FFFFFF"/>
          <w:lang w:bidi="ar"/>
        </w:rPr>
      </w:pPr>
      <w:r>
        <w:rPr>
          <w:rFonts w:hint="eastAsia" w:ascii="宋体" w:hAnsi="宋体" w:eastAsia="宋体" w:cs="宋体"/>
          <w:color w:val="000000" w:themeColor="text1"/>
          <w:kern w:val="0"/>
          <w:sz w:val="24"/>
          <w:szCs w:val="24"/>
          <w:shd w:val="clear" w:color="auto" w:fill="FFFFFF"/>
          <w:lang w:bidi="ar"/>
          <w14:textFill>
            <w14:solidFill>
              <w14:schemeClr w14:val="tx1"/>
            </w14:solidFill>
          </w14:textFill>
        </w:rPr>
        <w:t>项目</w:t>
      </w:r>
      <w:r>
        <w:rPr>
          <w:rFonts w:hint="eastAsia" w:ascii="宋体" w:hAnsi="宋体" w:eastAsia="宋体" w:cs="宋体"/>
          <w:color w:val="auto"/>
          <w:kern w:val="0"/>
          <w:sz w:val="24"/>
          <w:szCs w:val="24"/>
          <w:shd w:val="clear" w:color="auto" w:fill="FFFFFF"/>
          <w:lang w:bidi="ar"/>
        </w:rPr>
        <w:t>编号：131-202</w:t>
      </w:r>
      <w:r>
        <w:rPr>
          <w:rFonts w:hint="eastAsia" w:ascii="宋体" w:hAnsi="宋体" w:eastAsia="宋体" w:cs="宋体"/>
          <w:color w:val="auto"/>
          <w:kern w:val="0"/>
          <w:sz w:val="24"/>
          <w:szCs w:val="24"/>
          <w:shd w:val="clear" w:color="auto" w:fill="FFFFFF"/>
          <w:lang w:val="en-US" w:eastAsia="zh-CN" w:bidi="ar"/>
        </w:rPr>
        <w:t>1</w:t>
      </w:r>
      <w:r>
        <w:rPr>
          <w:rFonts w:hint="eastAsia" w:ascii="宋体" w:hAnsi="宋体" w:eastAsia="宋体" w:cs="宋体"/>
          <w:color w:val="auto"/>
          <w:kern w:val="0"/>
          <w:sz w:val="24"/>
          <w:szCs w:val="24"/>
          <w:shd w:val="clear" w:color="auto" w:fill="FFFFFF"/>
          <w:lang w:bidi="ar"/>
        </w:rPr>
        <w:t>CG-</w:t>
      </w:r>
      <w:r>
        <w:rPr>
          <w:rFonts w:hint="eastAsia" w:ascii="宋体" w:hAnsi="宋体" w:eastAsia="宋体" w:cs="宋体"/>
          <w:color w:val="auto"/>
          <w:kern w:val="0"/>
          <w:sz w:val="24"/>
          <w:szCs w:val="24"/>
          <w:shd w:val="clear" w:color="auto" w:fill="FFFFFF"/>
          <w:lang w:val="en-US" w:eastAsia="zh-CN" w:bidi="ar"/>
        </w:rPr>
        <w:t>258</w:t>
      </w:r>
      <w:r>
        <w:rPr>
          <w:rFonts w:hint="eastAsia" w:ascii="宋体" w:hAnsi="宋体" w:eastAsia="宋体" w:cs="宋体"/>
          <w:color w:val="auto"/>
          <w:kern w:val="0"/>
          <w:sz w:val="24"/>
          <w:szCs w:val="24"/>
          <w:shd w:val="clear" w:color="auto" w:fill="FFFFFF"/>
          <w:lang w:bidi="ar"/>
        </w:rPr>
        <w:t>（政府采购计划编号：阳财采计备[202</w:t>
      </w:r>
      <w:r>
        <w:rPr>
          <w:rFonts w:hint="eastAsia" w:ascii="宋体" w:hAnsi="宋体" w:eastAsia="宋体" w:cs="宋体"/>
          <w:color w:val="auto"/>
          <w:kern w:val="0"/>
          <w:sz w:val="24"/>
          <w:szCs w:val="24"/>
          <w:shd w:val="clear" w:color="auto" w:fill="FFFFFF"/>
          <w:lang w:val="en-US" w:eastAsia="zh-CN" w:bidi="ar"/>
        </w:rPr>
        <w:t>1</w:t>
      </w:r>
      <w:r>
        <w:rPr>
          <w:rFonts w:hint="eastAsia" w:ascii="宋体" w:hAnsi="宋体" w:eastAsia="宋体" w:cs="宋体"/>
          <w:color w:val="auto"/>
          <w:kern w:val="0"/>
          <w:sz w:val="24"/>
          <w:szCs w:val="24"/>
          <w:shd w:val="clear" w:color="auto" w:fill="FFFFFF"/>
          <w:lang w:bidi="ar"/>
        </w:rPr>
        <w:t>]</w:t>
      </w:r>
      <w:r>
        <w:rPr>
          <w:rFonts w:hint="eastAsia" w:ascii="宋体" w:hAnsi="宋体" w:eastAsia="宋体" w:cs="宋体"/>
          <w:color w:val="auto"/>
          <w:kern w:val="0"/>
          <w:sz w:val="24"/>
          <w:szCs w:val="24"/>
          <w:shd w:val="clear" w:color="auto" w:fill="FFFFFF"/>
          <w:lang w:val="en-US" w:eastAsia="zh-CN" w:bidi="ar"/>
        </w:rPr>
        <w:t>A</w:t>
      </w:r>
      <w:r>
        <w:rPr>
          <w:rFonts w:hint="default" w:ascii="宋体" w:hAnsi="宋体" w:eastAsia="宋体" w:cs="宋体"/>
          <w:color w:val="auto"/>
          <w:kern w:val="0"/>
          <w:sz w:val="24"/>
          <w:szCs w:val="24"/>
          <w:shd w:val="clear" w:color="auto" w:fill="FFFFFF"/>
          <w:lang w:val="en-US" w:eastAsia="zh-CN" w:bidi="ar"/>
        </w:rPr>
        <w:t>200</w:t>
      </w:r>
      <w:r>
        <w:rPr>
          <w:rFonts w:hint="eastAsia" w:ascii="宋体" w:hAnsi="宋体" w:eastAsia="宋体" w:cs="宋体"/>
          <w:color w:val="auto"/>
          <w:kern w:val="0"/>
          <w:sz w:val="24"/>
          <w:szCs w:val="24"/>
          <w:shd w:val="clear" w:color="auto" w:fill="FFFFFF"/>
          <w:lang w:bidi="ar"/>
        </w:rPr>
        <w:t>号）</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阳新县自然灾害综合风险公路水路承灾体普查项目</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招标内容：</w:t>
      </w:r>
      <w:r>
        <w:rPr>
          <w:rFonts w:hint="eastAsia" w:ascii="宋体" w:hAnsi="宋体" w:eastAsia="宋体" w:cs="宋体"/>
          <w:color w:val="auto"/>
          <w:sz w:val="24"/>
          <w:szCs w:val="24"/>
          <w:highlight w:val="none"/>
          <w:lang w:val="en-US" w:eastAsia="zh-CN"/>
        </w:rPr>
        <w:t>自然灾害综合风险公路水路承灾体普查</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详见采购需求）</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highlight w:val="none"/>
        </w:rPr>
        <w:t>：</w:t>
      </w:r>
      <w:r>
        <w:rPr>
          <w:rFonts w:hint="default" w:ascii="宋体" w:hAnsi="宋体" w:eastAsia="宋体" w:cs="宋体"/>
          <w:color w:val="auto"/>
          <w:sz w:val="24"/>
          <w:szCs w:val="24"/>
          <w:highlight w:val="none"/>
          <w:lang w:val="en-US" w:eastAsia="zh-CN"/>
        </w:rPr>
        <w:t>85</w:t>
      </w:r>
      <w:r>
        <w:rPr>
          <w:rFonts w:hint="eastAsia" w:ascii="宋体" w:hAnsi="宋体" w:eastAsia="宋体" w:cs="宋体"/>
          <w:color w:val="auto"/>
          <w:sz w:val="24"/>
          <w:szCs w:val="24"/>
          <w:highlight w:val="none"/>
          <w:lang w:val="en-US" w:eastAsia="zh-CN"/>
        </w:rPr>
        <w:t>万元</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lang w:eastAsia="zh-CN"/>
        </w:rPr>
        <w:t>财政资金</w:t>
      </w:r>
    </w:p>
    <w:p>
      <w:pPr>
        <w:spacing w:line="360" w:lineRule="auto"/>
        <w:ind w:firstLine="480" w:firstLineChars="200"/>
        <w:rPr>
          <w:rFonts w:hint="default" w:ascii="宋体" w:hAnsi="宋体" w:eastAsia="宋体" w:cs="宋体"/>
          <w:color w:val="0070C0"/>
          <w:sz w:val="24"/>
          <w:szCs w:val="24"/>
          <w:highlight w:val="none"/>
          <w:lang w:val="en-US" w:eastAsia="zh-CN"/>
        </w:rPr>
      </w:pPr>
      <w:r>
        <w:rPr>
          <w:rFonts w:hint="eastAsia" w:ascii="宋体" w:hAnsi="宋体" w:eastAsia="宋体" w:cs="宋体"/>
          <w:color w:val="auto"/>
          <w:sz w:val="24"/>
          <w:szCs w:val="24"/>
          <w:highlight w:val="none"/>
          <w:lang w:eastAsia="zh-CN"/>
        </w:rPr>
        <w:t>合同履行</w:t>
      </w:r>
      <w:r>
        <w:rPr>
          <w:rFonts w:hint="eastAsia" w:ascii="宋体" w:hAnsi="宋体" w:eastAsia="宋体" w:cs="宋体"/>
          <w:color w:val="auto"/>
          <w:sz w:val="24"/>
          <w:szCs w:val="24"/>
          <w:highlight w:val="none"/>
        </w:rPr>
        <w:t>期限：</w:t>
      </w:r>
      <w:r>
        <w:rPr>
          <w:rFonts w:hint="default" w:ascii="宋体" w:hAnsi="宋体" w:eastAsia="宋体" w:cs="宋体"/>
          <w:color w:val="auto"/>
          <w:sz w:val="24"/>
          <w:szCs w:val="24"/>
          <w:highlight w:val="none"/>
          <w:lang w:val="en-US" w:eastAsia="zh-CN"/>
        </w:rPr>
        <w:t>2022</w:t>
      </w:r>
      <w:r>
        <w:rPr>
          <w:rFonts w:hint="eastAsia" w:ascii="宋体" w:hAnsi="宋体" w:eastAsia="宋体" w:cs="宋体"/>
          <w:color w:val="auto"/>
          <w:sz w:val="24"/>
          <w:szCs w:val="24"/>
          <w:highlight w:val="none"/>
          <w:lang w:val="en-US" w:eastAsia="zh-CN"/>
        </w:rPr>
        <w:t>年11月30日前完成</w:t>
      </w:r>
    </w:p>
    <w:p>
      <w:pPr>
        <w:numPr>
          <w:ilvl w:val="0"/>
          <w:numId w:val="0"/>
        </w:numPr>
        <w:spacing w:line="360" w:lineRule="auto"/>
        <w:ind w:left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投标人资格要求：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应具备《政府采购法》第二十二条第一款之规定的基本条件</w:t>
      </w:r>
      <w:r>
        <w:rPr>
          <w:rFonts w:hint="eastAsia" w:ascii="宋体" w:hAnsi="宋体" w:eastAsia="宋体" w:cs="宋体"/>
          <w:color w:val="auto"/>
          <w:sz w:val="24"/>
          <w:szCs w:val="24"/>
          <w:highlight w:val="none"/>
          <w:lang w:eastAsia="zh-CN"/>
        </w:rPr>
        <w:t>。</w:t>
      </w:r>
    </w:p>
    <w:p>
      <w:pPr>
        <w:spacing w:line="360" w:lineRule="auto"/>
        <w:ind w:left="718" w:leftChars="228" w:hanging="240" w:hanging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2.未被列入"信用中国"网站(www.creditchina.gov.cn)失信被执行人、重大税收违法案件当事人、“中国政府采购网”（www.ccgp.gov.cn）政府采购严重违法失信行为记录名单</w:t>
      </w:r>
      <w:r>
        <w:rPr>
          <w:rFonts w:hint="eastAsia" w:ascii="宋体" w:hAnsi="宋体" w:eastAsia="宋体" w:cs="宋体"/>
          <w:color w:val="auto"/>
          <w:sz w:val="24"/>
          <w:szCs w:val="24"/>
          <w:highlight w:val="none"/>
          <w:lang w:eastAsia="zh-CN"/>
        </w:rPr>
        <w:t>的网页截图</w:t>
      </w:r>
      <w:r>
        <w:rPr>
          <w:rFonts w:hint="eastAsia" w:ascii="宋体" w:hAnsi="宋体" w:eastAsia="宋体" w:cs="宋体"/>
          <w:color w:val="auto"/>
          <w:sz w:val="24"/>
          <w:szCs w:val="24"/>
          <w:highlight w:val="none"/>
        </w:rPr>
        <w:t>。</w:t>
      </w:r>
    </w:p>
    <w:p>
      <w:pPr>
        <w:spacing w:line="360" w:lineRule="auto"/>
        <w:ind w:left="718" w:leftChars="228" w:hanging="240" w:hanging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特定条件</w:t>
      </w:r>
      <w:r>
        <w:rPr>
          <w:rFonts w:hint="eastAsia" w:ascii="宋体" w:hAnsi="宋体" w:eastAsia="宋体" w:cs="宋体"/>
          <w:color w:val="auto"/>
          <w:sz w:val="24"/>
          <w:szCs w:val="24"/>
          <w:highlight w:val="none"/>
          <w:lang w:val="en-US" w:eastAsia="zh-CN"/>
        </w:rPr>
        <w:t>：</w:t>
      </w:r>
    </w:p>
    <w:p>
      <w:pPr>
        <w:spacing w:line="360" w:lineRule="auto"/>
        <w:ind w:left="718" w:leftChars="342"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投标人具有测绘行政主管部门颁发的乙级及以上测绘资质（提供测绘资质证书副本真彩扫描件，证书应在有效期范围内）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.不接受联合体形式的投标。</w:t>
      </w:r>
    </w:p>
    <w:p>
      <w:pPr>
        <w:numPr>
          <w:ilvl w:val="0"/>
          <w:numId w:val="0"/>
        </w:numPr>
        <w:spacing w:line="360" w:lineRule="auto"/>
        <w:ind w:leftChars="0"/>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zh-CN"/>
        </w:rPr>
        <w:t>三、招标文件获取</w:t>
      </w:r>
      <w:r>
        <w:rPr>
          <w:rFonts w:hint="eastAsia" w:ascii="宋体" w:hAnsi="宋体" w:eastAsia="宋体" w:cs="宋体"/>
          <w:b/>
          <w:color w:val="auto"/>
          <w:kern w:val="0"/>
          <w:sz w:val="28"/>
          <w:szCs w:val="28"/>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日至 202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日17</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0(北京时间）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招标文件下载：见附件</w:t>
      </w:r>
    </w:p>
    <w:p>
      <w:pPr>
        <w:spacing w:line="360" w:lineRule="auto"/>
        <w:rPr>
          <w:rFonts w:hint="eastAsia" w:ascii="宋体" w:hAnsi="宋体" w:eastAsia="宋体" w:cs="宋体"/>
          <w:b/>
          <w:bCs/>
          <w:color w:val="auto"/>
          <w:sz w:val="24"/>
          <w:szCs w:val="24"/>
          <w:highlight w:val="none"/>
        </w:rPr>
      </w:pPr>
      <w:bookmarkStart w:id="3" w:name="_Toc28359082"/>
      <w:bookmarkStart w:id="4" w:name="_Toc28359005"/>
      <w:bookmarkStart w:id="5" w:name="_Toc35393793"/>
      <w:bookmarkStart w:id="6" w:name="_Toc35393624"/>
      <w:r>
        <w:rPr>
          <w:rFonts w:hint="eastAsia" w:ascii="宋体" w:hAnsi="宋体" w:eastAsia="宋体" w:cs="宋体"/>
          <w:b/>
          <w:bCs/>
          <w:color w:val="auto"/>
          <w:sz w:val="24"/>
          <w:szCs w:val="24"/>
          <w:highlight w:val="none"/>
        </w:rPr>
        <w:t>四、提交投标文件</w:t>
      </w:r>
      <w:bookmarkEnd w:id="3"/>
      <w:bookmarkEnd w:id="4"/>
      <w:r>
        <w:rPr>
          <w:rFonts w:hint="eastAsia" w:ascii="宋体" w:hAnsi="宋体" w:eastAsia="宋体" w:cs="宋体"/>
          <w:b/>
          <w:bCs/>
          <w:color w:val="auto"/>
          <w:sz w:val="24"/>
          <w:szCs w:val="24"/>
          <w:highlight w:val="none"/>
        </w:rPr>
        <w:t>截止时间、开标时间和地点</w:t>
      </w:r>
      <w:bookmarkEnd w:id="5"/>
      <w:bookmarkEnd w:id="6"/>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开标时间：202</w:t>
      </w: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分（北京时间）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投标文件递交截止时间：202</w:t>
      </w: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01月17日09点00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提前半小时</w:t>
      </w:r>
      <w:r>
        <w:rPr>
          <w:rFonts w:hint="eastAsia" w:ascii="宋体" w:hAnsi="宋体" w:eastAsia="宋体" w:cs="宋体"/>
          <w:color w:val="auto"/>
          <w:sz w:val="24"/>
          <w:szCs w:val="24"/>
          <w:highlight w:val="none"/>
        </w:rPr>
        <w:t>开始接收投标文件，拒收逾期送达或者未按招标文件要求密封的投标文件）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开标地点：阳新县公共资源交易中心</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楼开标大厅（阳新县熊家垴安置小区东侧）</w:t>
      </w:r>
      <w:bookmarkStart w:id="7" w:name="_Toc35393794"/>
      <w:bookmarkStart w:id="8" w:name="_Toc28359084"/>
      <w:bookmarkStart w:id="9" w:name="_Toc28359007"/>
      <w:bookmarkStart w:id="10" w:name="_Toc35393625"/>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五、公告期限</w:t>
      </w:r>
      <w:bookmarkEnd w:id="7"/>
      <w:bookmarkEnd w:id="8"/>
      <w:bookmarkEnd w:id="9"/>
      <w:bookmarkEnd w:id="10"/>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自本公告发布之日起5个工作日。</w:t>
      </w:r>
    </w:p>
    <w:p>
      <w:pPr>
        <w:spacing w:line="360" w:lineRule="auto"/>
        <w:rPr>
          <w:rFonts w:hint="eastAsia" w:ascii="宋体" w:hAnsi="宋体" w:eastAsia="宋体" w:cs="宋体"/>
          <w:b/>
          <w:bCs/>
          <w:color w:val="auto"/>
          <w:sz w:val="28"/>
          <w:szCs w:val="28"/>
          <w:highlight w:val="none"/>
        </w:rPr>
      </w:pPr>
      <w:bookmarkStart w:id="11" w:name="_Toc35393626"/>
      <w:bookmarkStart w:id="12" w:name="_Toc35393795"/>
      <w:r>
        <w:rPr>
          <w:rFonts w:hint="eastAsia" w:ascii="宋体" w:hAnsi="宋体" w:eastAsia="宋体" w:cs="宋体"/>
          <w:b/>
          <w:bCs/>
          <w:color w:val="auto"/>
          <w:sz w:val="28"/>
          <w:szCs w:val="28"/>
          <w:highlight w:val="none"/>
        </w:rPr>
        <w:t>六、其他补充事宜</w:t>
      </w:r>
      <w:bookmarkEnd w:id="11"/>
      <w:bookmarkEnd w:id="12"/>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lang w:val="zh-CN"/>
        </w:rPr>
        <w:t>投标人认为招标文件、招标过程和中标结果使自己的权益受到损害的，可以在知道或者应知其权益受到损害之日起7个工作日内，向采购人或代理公司提出书面质疑。</w:t>
      </w:r>
      <w:r>
        <w:rPr>
          <w:rFonts w:hint="eastAsia" w:ascii="宋体" w:hAnsi="宋体" w:eastAsia="宋体" w:cs="宋体"/>
          <w:color w:val="auto"/>
          <w:kern w:val="0"/>
          <w:sz w:val="24"/>
          <w:szCs w:val="24"/>
          <w:highlight w:val="none"/>
        </w:rPr>
        <w:t>质疑时请提交书面质疑函一份（法人代表签字、加盖单位公章。具体要求详见本招标文件“第二章 投标人须知”中的第八条之规定），并附相关证据材料。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2.落实政府采购强制、优先采购节能产品政策；政府采购优先采购环保产品政策；政府采购促进中小企业发展（监狱企业、残疾人福利性单位视同小微企业）等政策。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3.是否专门面向中小企业</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是</w:t>
      </w:r>
      <w:r>
        <w:rPr>
          <w:rFonts w:hint="eastAsia" w:ascii="宋体" w:hAnsi="宋体" w:eastAsia="宋体" w:cs="宋体"/>
          <w:sz w:val="24"/>
          <w:szCs w:val="24"/>
        </w:rPr>
        <w:t>。</w:t>
      </w:r>
    </w:p>
    <w:p>
      <w:pPr>
        <w:spacing w:line="360" w:lineRule="auto"/>
        <w:rPr>
          <w:rFonts w:hint="eastAsia" w:ascii="宋体" w:hAnsi="宋体" w:eastAsia="宋体" w:cs="宋体"/>
          <w:b/>
          <w:bCs/>
          <w:sz w:val="24"/>
          <w:szCs w:val="24"/>
        </w:rPr>
      </w:pPr>
      <w:bookmarkStart w:id="13" w:name="_Toc35393627"/>
      <w:bookmarkStart w:id="14" w:name="_Toc28359008"/>
      <w:bookmarkStart w:id="15" w:name="_Toc35393796"/>
      <w:bookmarkStart w:id="16" w:name="_Toc28359085"/>
      <w:r>
        <w:rPr>
          <w:rFonts w:hint="eastAsia" w:ascii="宋体" w:hAnsi="宋体" w:eastAsia="宋体" w:cs="宋体"/>
          <w:b/>
          <w:bCs/>
          <w:sz w:val="24"/>
          <w:szCs w:val="24"/>
        </w:rPr>
        <w:t>七、对本次招标提出询问，请按以下方式联系。</w:t>
      </w:r>
      <w:bookmarkEnd w:id="13"/>
      <w:bookmarkEnd w:id="14"/>
      <w:bookmarkEnd w:id="15"/>
      <w:bookmarkEnd w:id="16"/>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1.采购人信息</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lang w:eastAsia="zh-CN"/>
        </w:rPr>
        <w:t>阳新县交通运输局</w:t>
      </w:r>
    </w:p>
    <w:p>
      <w:pPr>
        <w:spacing w:line="360" w:lineRule="auto"/>
        <w:ind w:firstLine="480" w:firstLineChars="200"/>
        <w:rPr>
          <w:rFonts w:hint="default" w:ascii="宋体" w:hAnsi="宋体" w:eastAsia="宋体" w:cs="宋体"/>
          <w:color w:val="333333"/>
          <w:kern w:val="0"/>
          <w:sz w:val="24"/>
          <w:szCs w:val="24"/>
          <w:highlight w:val="none"/>
          <w:lang w:val="en-US"/>
        </w:rPr>
      </w:pPr>
      <w:r>
        <w:rPr>
          <w:rFonts w:hint="eastAsia" w:ascii="宋体" w:hAnsi="宋体" w:eastAsia="宋体" w:cs="宋体"/>
          <w:sz w:val="24"/>
          <w:szCs w:val="24"/>
          <w:highlight w:val="none"/>
        </w:rPr>
        <w:t>地    址：</w:t>
      </w:r>
      <w:r>
        <w:rPr>
          <w:rFonts w:hint="eastAsia" w:ascii="宋体" w:hAnsi="宋体" w:eastAsia="宋体" w:cs="宋体"/>
          <w:color w:val="auto"/>
          <w:kern w:val="0"/>
          <w:sz w:val="24"/>
          <w:szCs w:val="24"/>
          <w:highlight w:val="none"/>
          <w:lang w:eastAsia="zh-CN"/>
        </w:rPr>
        <w:t>阳新县兴国镇兴国大道</w:t>
      </w:r>
      <w:r>
        <w:rPr>
          <w:rFonts w:hint="eastAsia" w:ascii="宋体" w:hAnsi="宋体" w:eastAsia="宋体" w:cs="宋体"/>
          <w:color w:val="auto"/>
          <w:kern w:val="0"/>
          <w:sz w:val="24"/>
          <w:szCs w:val="24"/>
          <w:highlight w:val="none"/>
          <w:lang w:val="en-US" w:eastAsia="zh-CN"/>
        </w:rPr>
        <w:t>261号</w:t>
      </w:r>
    </w:p>
    <w:p>
      <w:pPr>
        <w:spacing w:line="360" w:lineRule="auto"/>
        <w:ind w:firstLine="480" w:firstLineChars="200"/>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eastAsia="zh-CN"/>
        </w:rPr>
        <w:t>：</w:t>
      </w:r>
      <w:bookmarkStart w:id="17" w:name="_Toc28359009"/>
      <w:bookmarkStart w:id="18" w:name="_Toc28359086"/>
      <w:r>
        <w:rPr>
          <w:rFonts w:hint="eastAsia" w:ascii="宋体" w:hAnsi="宋体" w:eastAsia="宋体" w:cs="宋体"/>
          <w:sz w:val="24"/>
          <w:szCs w:val="24"/>
          <w:highlight w:val="none"/>
          <w:lang w:eastAsia="zh-CN"/>
        </w:rPr>
        <w:t>刘科长</w:t>
      </w:r>
      <w:r>
        <w:rPr>
          <w:rFonts w:hint="eastAsia" w:ascii="宋体" w:hAnsi="宋体" w:eastAsia="宋体" w:cs="宋体"/>
          <w:sz w:val="24"/>
          <w:szCs w:val="24"/>
          <w:highlight w:val="none"/>
          <w:lang w:val="en-US" w:eastAsia="zh-CN"/>
        </w:rPr>
        <w:t xml:space="preserve"> 15972531777</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2.采购代理机构信息</w:t>
      </w:r>
      <w:bookmarkEnd w:id="17"/>
      <w:bookmarkEnd w:id="18"/>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lang w:eastAsia="zh-CN"/>
        </w:rPr>
        <w:t>湖北天缔工程咨询有限公司</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eastAsia="zh-CN"/>
        </w:rPr>
        <w:t>阳新县兴国镇金三角世纪城B8栋</w:t>
      </w:r>
    </w:p>
    <w:p>
      <w:pPr>
        <w:spacing w:line="360" w:lineRule="auto"/>
        <w:ind w:firstLine="480" w:firstLineChars="200"/>
        <w:rPr>
          <w:rFonts w:hint="default" w:ascii="宋体" w:hAnsi="宋体" w:eastAsia="宋体" w:cs="宋体"/>
          <w:color w:val="auto"/>
          <w:sz w:val="24"/>
          <w:szCs w:val="24"/>
          <w:lang w:val="en-US"/>
        </w:rPr>
      </w:pPr>
      <w:r>
        <w:rPr>
          <w:rFonts w:hint="eastAsia" w:ascii="宋体" w:hAnsi="宋体" w:eastAsia="宋体" w:cs="宋体"/>
          <w:sz w:val="24"/>
          <w:szCs w:val="24"/>
        </w:rPr>
        <w:t>联系方式：</w:t>
      </w:r>
      <w:bookmarkStart w:id="19" w:name="_Toc28359087"/>
      <w:bookmarkStart w:id="20" w:name="_Toc28359010"/>
      <w:r>
        <w:rPr>
          <w:rFonts w:hint="eastAsia" w:ascii="宋体" w:hAnsi="宋体" w:eastAsia="宋体" w:cs="宋体"/>
          <w:color w:val="auto"/>
          <w:sz w:val="24"/>
          <w:szCs w:val="24"/>
          <w:lang w:eastAsia="zh-CN"/>
        </w:rPr>
        <w:t>石蕾</w:t>
      </w:r>
      <w:r>
        <w:rPr>
          <w:rFonts w:hint="eastAsia" w:ascii="宋体" w:hAnsi="宋体" w:eastAsia="宋体" w:cs="宋体"/>
          <w:color w:val="auto"/>
          <w:sz w:val="24"/>
          <w:szCs w:val="24"/>
          <w:lang w:val="en-US" w:eastAsia="zh-CN"/>
        </w:rPr>
        <w:t xml:space="preserve">  15826966678</w:t>
      </w:r>
    </w:p>
    <w:bookmarkEnd w:id="19"/>
    <w:bookmarkEnd w:id="20"/>
    <w:p>
      <w:pPr>
        <w:pStyle w:val="9"/>
        <w:rPr>
          <w:rFonts w:hint="eastAsia" w:ascii="宋体" w:hAnsi="宋体" w:eastAsia="宋体" w:cs="宋体"/>
          <w:sz w:val="24"/>
          <w:szCs w:val="24"/>
        </w:rPr>
      </w:pPr>
    </w:p>
    <w:p>
      <w:pPr>
        <w:outlineLvl w:val="9"/>
        <w:rPr>
          <w:rFonts w:hint="eastAsia" w:ascii="宋体" w:hAnsi="宋体" w:eastAsia="宋体" w:cs="宋体"/>
          <w:sz w:val="24"/>
          <w:szCs w:val="24"/>
        </w:rPr>
      </w:pPr>
    </w:p>
    <w:p>
      <w:pPr>
        <w:outlineLvl w:val="9"/>
        <w:rPr>
          <w:rFonts w:hint="eastAsia" w:ascii="宋体" w:hAnsi="宋体" w:eastAsia="宋体" w:cs="宋体"/>
          <w:sz w:val="24"/>
          <w:szCs w:val="24"/>
        </w:rPr>
      </w:pPr>
    </w:p>
    <w:p>
      <w:pPr>
        <w:rPr>
          <w:rFonts w:hint="eastAsia"/>
        </w:rPr>
      </w:pPr>
    </w:p>
    <w:p>
      <w:pPr>
        <w:outlineLvl w:val="9"/>
        <w:rPr>
          <w:rFonts w:hint="eastAsia" w:ascii="宋体" w:hAnsi="宋体" w:eastAsia="宋体" w:cs="宋体"/>
        </w:rPr>
      </w:pPr>
    </w:p>
    <w:p>
      <w:pPr>
        <w:spacing w:line="360" w:lineRule="auto"/>
        <w:ind w:firstLine="5060" w:firstLineChars="2300"/>
        <w:jc w:val="right"/>
        <w:rPr>
          <w:rFonts w:hint="eastAsia" w:ascii="宋体" w:hAnsi="宋体" w:eastAsia="宋体" w:cs="宋体"/>
          <w:sz w:val="22"/>
          <w:szCs w:val="22"/>
          <w:lang w:eastAsia="zh-CN"/>
        </w:rPr>
      </w:pPr>
      <w:r>
        <w:rPr>
          <w:rFonts w:hint="eastAsia" w:ascii="宋体" w:hAnsi="宋体" w:eastAsia="宋体" w:cs="宋体"/>
          <w:sz w:val="22"/>
          <w:szCs w:val="22"/>
          <w:lang w:eastAsia="zh-CN"/>
        </w:rPr>
        <w:t>湖北天缔工程咨询有限公司</w:t>
      </w:r>
    </w:p>
    <w:p>
      <w:pPr>
        <w:spacing w:line="360" w:lineRule="auto"/>
        <w:ind w:firstLine="5280" w:firstLineChars="2400"/>
        <w:jc w:val="center"/>
        <w:rPr>
          <w:rFonts w:hint="eastAsia" w:ascii="宋体" w:hAnsi="宋体" w:eastAsia="宋体" w:cs="宋体"/>
          <w:b/>
          <w:bCs/>
          <w:color w:val="000000" w:themeColor="text1"/>
          <w:kern w:val="36"/>
          <w:sz w:val="40"/>
          <w:szCs w:val="40"/>
          <w:lang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202</w:t>
      </w:r>
      <w:r>
        <w:rPr>
          <w:rFonts w:hint="eastAsia" w:ascii="宋体" w:hAnsi="宋体" w:eastAsia="宋体" w:cs="宋体"/>
          <w:color w:val="000000" w:themeColor="text1"/>
          <w:sz w:val="22"/>
          <w:szCs w:val="22"/>
          <w:lang w:val="en-US" w:eastAsia="zh-CN"/>
          <w14:textFill>
            <w14:solidFill>
              <w14:schemeClr w14:val="tx1"/>
            </w14:solidFill>
          </w14:textFill>
        </w:rPr>
        <w:t>1</w:t>
      </w:r>
      <w:r>
        <w:rPr>
          <w:rFonts w:hint="eastAsia" w:ascii="宋体" w:hAnsi="宋体" w:eastAsia="宋体" w:cs="宋体"/>
          <w:color w:val="000000" w:themeColor="text1"/>
          <w:sz w:val="22"/>
          <w:szCs w:val="22"/>
          <w14:textFill>
            <w14:solidFill>
              <w14:schemeClr w14:val="tx1"/>
            </w14:solidFill>
          </w14:textFill>
        </w:rPr>
        <w:t>年</w:t>
      </w:r>
      <w:r>
        <w:rPr>
          <w:rFonts w:hint="eastAsia" w:ascii="宋体" w:hAnsi="宋体" w:eastAsia="宋体" w:cs="宋体"/>
          <w:color w:val="000000" w:themeColor="text1"/>
          <w:sz w:val="22"/>
          <w:szCs w:val="22"/>
          <w:lang w:val="en-US" w:eastAsia="zh-CN"/>
          <w14:textFill>
            <w14:solidFill>
              <w14:schemeClr w14:val="tx1"/>
            </w14:solidFill>
          </w14:textFill>
        </w:rPr>
        <w:t>12</w:t>
      </w:r>
      <w:r>
        <w:rPr>
          <w:rFonts w:hint="eastAsia" w:ascii="宋体" w:hAnsi="宋体" w:eastAsia="宋体" w:cs="宋体"/>
          <w:color w:val="000000" w:themeColor="text1"/>
          <w:sz w:val="22"/>
          <w:szCs w:val="22"/>
          <w14:textFill>
            <w14:solidFill>
              <w14:schemeClr w14:val="tx1"/>
            </w14:solidFill>
          </w14:textFill>
        </w:rPr>
        <w:t>月</w:t>
      </w:r>
      <w:bookmarkStart w:id="21" w:name="_Toc495861518"/>
      <w:bookmarkEnd w:id="21"/>
      <w:r>
        <w:rPr>
          <w:rFonts w:hint="eastAsia" w:ascii="宋体" w:hAnsi="宋体" w:eastAsia="宋体" w:cs="宋体"/>
          <w:color w:val="000000" w:themeColor="text1"/>
          <w:sz w:val="22"/>
          <w:szCs w:val="22"/>
          <w:lang w:val="en-US" w:eastAsia="zh-CN"/>
          <w14:textFill>
            <w14:solidFill>
              <w14:schemeClr w14:val="tx1"/>
            </w14:solidFill>
          </w14:textFill>
        </w:rPr>
        <w:t>23</w:t>
      </w:r>
      <w:r>
        <w:rPr>
          <w:rFonts w:hint="eastAsia" w:ascii="宋体" w:hAnsi="宋体" w:eastAsia="宋体" w:cs="宋体"/>
          <w:color w:val="000000" w:themeColor="text1"/>
          <w:sz w:val="22"/>
          <w:szCs w:val="22"/>
          <w:lang w:eastAsia="zh-CN"/>
          <w14:textFill>
            <w14:solidFill>
              <w14:schemeClr w14:val="tx1"/>
            </w14:solidFill>
          </w14:textFill>
        </w:rPr>
        <w:t>日</w:t>
      </w:r>
    </w:p>
    <w:p>
      <w:pPr>
        <w:pStyle w:val="3"/>
        <w:numPr>
          <w:ilvl w:val="0"/>
          <w:numId w:val="1"/>
        </w:numPr>
        <w:spacing w:before="240" w:after="120"/>
        <w:ind w:left="883" w:hanging="880" w:hangingChars="200"/>
        <w:jc w:val="center"/>
        <w:rPr>
          <w:rFonts w:hint="eastAsia" w:ascii="宋体" w:hAnsi="宋体" w:eastAsia="宋体" w:cs="宋体"/>
        </w:rPr>
        <w:sectPr>
          <w:headerReference r:id="rId7" w:type="default"/>
          <w:footerReference r:id="rId8" w:type="default"/>
          <w:pgSz w:w="11906" w:h="16838"/>
          <w:pgMar w:top="1134" w:right="1191" w:bottom="1134" w:left="1191" w:header="851" w:footer="624" w:gutter="0"/>
          <w:cols w:space="425" w:num="1"/>
          <w:docGrid w:type="linesAndChars" w:linePitch="312" w:charSpace="0"/>
        </w:sectPr>
      </w:pPr>
    </w:p>
    <w:p>
      <w:pPr>
        <w:pStyle w:val="3"/>
        <w:numPr>
          <w:ilvl w:val="0"/>
          <w:numId w:val="1"/>
        </w:numPr>
        <w:spacing w:before="240" w:after="120"/>
        <w:ind w:left="883" w:hanging="880" w:hangingChars="200"/>
        <w:jc w:val="center"/>
        <w:rPr>
          <w:rFonts w:hint="eastAsia" w:ascii="宋体" w:hAnsi="宋体" w:eastAsia="宋体" w:cs="宋体"/>
        </w:rPr>
      </w:pPr>
      <w:bookmarkStart w:id="22" w:name="_Toc1008"/>
      <w:r>
        <w:rPr>
          <w:rFonts w:hint="eastAsia" w:ascii="宋体" w:hAnsi="宋体" w:eastAsia="宋体" w:cs="宋体"/>
        </w:rPr>
        <w:t>投标人须知</w:t>
      </w:r>
      <w:bookmarkEnd w:id="22"/>
    </w:p>
    <w:p>
      <w:pPr>
        <w:pStyle w:val="4"/>
        <w:numPr>
          <w:ilvl w:val="0"/>
          <w:numId w:val="2"/>
        </w:numPr>
        <w:spacing w:before="40" w:after="40" w:line="360" w:lineRule="auto"/>
        <w:ind w:left="658" w:hanging="658"/>
        <w:jc w:val="left"/>
        <w:rPr>
          <w:rFonts w:hint="eastAsia" w:ascii="宋体" w:hAnsi="宋体" w:eastAsia="宋体" w:cs="宋体"/>
          <w:bCs w:val="0"/>
          <w:lang w:val="zh-CN" w:eastAsia="zh-CN"/>
        </w:rPr>
      </w:pPr>
      <w:bookmarkStart w:id="23" w:name="_Toc28647"/>
      <w:bookmarkStart w:id="24" w:name="_Toc494561938"/>
      <w:r>
        <w:rPr>
          <w:rFonts w:hint="eastAsia" w:ascii="宋体" w:hAnsi="宋体" w:eastAsia="宋体" w:cs="宋体"/>
          <w:bCs w:val="0"/>
          <w:lang w:val="zh-CN" w:eastAsia="zh-CN"/>
        </w:rPr>
        <w:t>说  明</w:t>
      </w:r>
      <w:bookmarkEnd w:id="23"/>
      <w:bookmarkEnd w:id="24"/>
    </w:p>
    <w:p>
      <w:pPr>
        <w:numPr>
          <w:ilvl w:val="0"/>
          <w:numId w:val="3"/>
        </w:numPr>
        <w:spacing w:line="360" w:lineRule="auto"/>
        <w:rPr>
          <w:rFonts w:hint="eastAsia" w:ascii="宋体" w:hAnsi="宋体" w:eastAsia="宋体" w:cs="宋体"/>
          <w:b/>
          <w:sz w:val="24"/>
          <w:szCs w:val="24"/>
          <w:lang w:val="zh-CN" w:eastAsia="zh-CN"/>
        </w:rPr>
      </w:pPr>
      <w:r>
        <w:rPr>
          <w:rFonts w:hint="eastAsia" w:ascii="宋体" w:hAnsi="宋体" w:eastAsia="宋体" w:cs="宋体"/>
          <w:b/>
          <w:sz w:val="24"/>
          <w:szCs w:val="24"/>
          <w:lang w:val="zh-CN" w:eastAsia="zh-CN"/>
        </w:rPr>
        <w:t>适用范围</w:t>
      </w:r>
    </w:p>
    <w:p>
      <w:pPr>
        <w:spacing w:line="360" w:lineRule="auto"/>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招标文件仅适用于</w:t>
      </w:r>
      <w:r>
        <w:rPr>
          <w:rFonts w:hint="eastAsia" w:ascii="宋体" w:hAnsi="宋体" w:eastAsia="宋体" w:cs="宋体"/>
          <w:sz w:val="24"/>
          <w:szCs w:val="24"/>
          <w:lang w:val="zh-CN"/>
        </w:rPr>
        <w:t>第一章“</w:t>
      </w:r>
      <w:r>
        <w:rPr>
          <w:rFonts w:hint="eastAsia" w:ascii="宋体" w:hAnsi="宋体" w:eastAsia="宋体" w:cs="宋体"/>
          <w:sz w:val="24"/>
          <w:szCs w:val="24"/>
          <w:lang w:val="zh-CN" w:eastAsia="zh-CN"/>
        </w:rPr>
        <w:t>投标邀请书</w:t>
      </w:r>
      <w:r>
        <w:rPr>
          <w:rFonts w:hint="eastAsia" w:ascii="宋体" w:hAnsi="宋体" w:eastAsia="宋体" w:cs="宋体"/>
          <w:sz w:val="24"/>
          <w:szCs w:val="24"/>
          <w:lang w:val="zh-CN"/>
        </w:rPr>
        <w:t>”</w:t>
      </w:r>
      <w:r>
        <w:rPr>
          <w:rFonts w:hint="eastAsia" w:ascii="宋体" w:hAnsi="宋体" w:eastAsia="宋体" w:cs="宋体"/>
          <w:sz w:val="24"/>
          <w:szCs w:val="24"/>
          <w:lang w:val="zh-CN" w:eastAsia="zh-CN"/>
        </w:rPr>
        <w:t>中所述项目的货物</w:t>
      </w:r>
      <w:r>
        <w:rPr>
          <w:rFonts w:hint="eastAsia" w:ascii="宋体" w:hAnsi="宋体" w:eastAsia="宋体" w:cs="宋体"/>
          <w:sz w:val="24"/>
          <w:szCs w:val="24"/>
          <w:lang w:val="zh-CN"/>
        </w:rPr>
        <w:t>、工程</w:t>
      </w:r>
      <w:r>
        <w:rPr>
          <w:rFonts w:hint="eastAsia" w:ascii="宋体" w:hAnsi="宋体" w:eastAsia="宋体" w:cs="宋体"/>
          <w:sz w:val="24"/>
          <w:szCs w:val="24"/>
          <w:lang w:val="zh-CN" w:eastAsia="zh-CN"/>
        </w:rPr>
        <w:t>及服务的采购。</w:t>
      </w:r>
    </w:p>
    <w:p>
      <w:pPr>
        <w:numPr>
          <w:ilvl w:val="0"/>
          <w:numId w:val="3"/>
        </w:numPr>
        <w:spacing w:line="360" w:lineRule="auto"/>
        <w:rPr>
          <w:rFonts w:hint="eastAsia" w:ascii="宋体" w:hAnsi="宋体" w:eastAsia="宋体" w:cs="宋体"/>
          <w:b/>
          <w:sz w:val="24"/>
          <w:szCs w:val="24"/>
          <w:lang w:val="zh-CN" w:eastAsia="zh-CN"/>
        </w:rPr>
      </w:pPr>
      <w:r>
        <w:rPr>
          <w:rFonts w:hint="eastAsia" w:ascii="宋体" w:hAnsi="宋体" w:eastAsia="宋体" w:cs="宋体"/>
          <w:b/>
          <w:sz w:val="24"/>
          <w:szCs w:val="24"/>
          <w:lang w:val="zh-CN"/>
        </w:rPr>
        <w:t>当事人</w:t>
      </w:r>
      <w:r>
        <w:rPr>
          <w:rFonts w:hint="eastAsia" w:ascii="宋体" w:hAnsi="宋体" w:eastAsia="宋体" w:cs="宋体"/>
          <w:b/>
          <w:sz w:val="24"/>
          <w:szCs w:val="24"/>
          <w:lang w:val="zh-CN" w:eastAsia="zh-CN"/>
        </w:rPr>
        <w:t>定义</w:t>
      </w:r>
    </w:p>
    <w:p>
      <w:pPr>
        <w:numPr>
          <w:ilvl w:val="0"/>
          <w:numId w:val="4"/>
        </w:numPr>
        <w:spacing w:line="360" w:lineRule="auto"/>
        <w:ind w:left="476" w:hanging="476"/>
        <w:rPr>
          <w:rFonts w:hint="eastAsia" w:ascii="宋体" w:hAnsi="宋体" w:eastAsia="宋体" w:cs="宋体"/>
          <w:color w:val="auto"/>
          <w:sz w:val="24"/>
          <w:szCs w:val="24"/>
          <w:highlight w:val="none"/>
          <w:lang w:val="zh-CN" w:eastAsia="zh-CN"/>
        </w:rPr>
      </w:pPr>
      <w:r>
        <w:rPr>
          <w:rFonts w:hint="eastAsia" w:ascii="宋体" w:hAnsi="宋体" w:eastAsia="宋体" w:cs="宋体"/>
          <w:b/>
          <w:sz w:val="24"/>
          <w:szCs w:val="24"/>
          <w:lang w:val="zh-CN" w:eastAsia="zh-CN"/>
        </w:rPr>
        <w:t>“采购人”是指：</w:t>
      </w:r>
      <w:r>
        <w:rPr>
          <w:rFonts w:hint="eastAsia" w:ascii="宋体" w:hAnsi="宋体" w:eastAsia="宋体" w:cs="宋体"/>
          <w:b w:val="0"/>
          <w:bCs w:val="0"/>
          <w:color w:val="auto"/>
          <w:kern w:val="0"/>
          <w:sz w:val="24"/>
          <w:szCs w:val="24"/>
          <w:highlight w:val="none"/>
          <w:lang w:eastAsia="zh-CN"/>
        </w:rPr>
        <w:t>阳新县交通运输局</w:t>
      </w:r>
      <w:r>
        <w:rPr>
          <w:rFonts w:hint="eastAsia" w:ascii="宋体" w:hAnsi="宋体" w:eastAsia="宋体" w:cs="宋体"/>
          <w:color w:val="auto"/>
          <w:sz w:val="24"/>
          <w:szCs w:val="24"/>
          <w:highlight w:val="none"/>
          <w:lang w:val="zh-CN" w:eastAsia="zh-CN"/>
        </w:rPr>
        <w:t>。</w:t>
      </w:r>
    </w:p>
    <w:p>
      <w:pPr>
        <w:numPr>
          <w:ilvl w:val="0"/>
          <w:numId w:val="4"/>
        </w:numPr>
        <w:spacing w:line="360" w:lineRule="auto"/>
        <w:ind w:left="476" w:hanging="476"/>
        <w:rPr>
          <w:rFonts w:hint="eastAsia" w:ascii="宋体" w:hAnsi="宋体" w:eastAsia="宋体" w:cs="宋体"/>
          <w:sz w:val="24"/>
          <w:szCs w:val="24"/>
          <w:lang w:val="zh-CN" w:eastAsia="zh-CN"/>
        </w:rPr>
      </w:pPr>
      <w:r>
        <w:rPr>
          <w:rFonts w:hint="eastAsia" w:ascii="宋体" w:hAnsi="宋体" w:eastAsia="宋体" w:cs="宋体"/>
          <w:b/>
          <w:sz w:val="24"/>
          <w:szCs w:val="24"/>
          <w:lang w:val="zh-CN" w:eastAsia="zh-CN"/>
        </w:rPr>
        <w:t>“监管部门”是指：</w:t>
      </w:r>
      <w:r>
        <w:rPr>
          <w:rFonts w:hint="eastAsia" w:ascii="宋体" w:hAnsi="宋体" w:eastAsia="宋体" w:cs="宋体"/>
          <w:sz w:val="24"/>
          <w:szCs w:val="24"/>
          <w:lang w:val="zh-CN" w:eastAsia="zh-CN"/>
        </w:rPr>
        <w:t>阳新县政府采购办公室、阳新县政务服务和大数据管理局公共资源交易监督管理股。</w:t>
      </w:r>
    </w:p>
    <w:p>
      <w:pPr>
        <w:numPr>
          <w:ilvl w:val="0"/>
          <w:numId w:val="4"/>
        </w:numPr>
        <w:spacing w:line="360" w:lineRule="auto"/>
        <w:ind w:left="476" w:hanging="476"/>
        <w:rPr>
          <w:rFonts w:hint="eastAsia" w:ascii="宋体" w:hAnsi="宋体" w:eastAsia="宋体" w:cs="宋体"/>
          <w:color w:val="auto"/>
          <w:sz w:val="24"/>
          <w:szCs w:val="24"/>
          <w:lang w:val="zh-CN" w:eastAsia="zh-CN"/>
        </w:rPr>
      </w:pPr>
      <w:r>
        <w:rPr>
          <w:rFonts w:hint="eastAsia" w:ascii="宋体" w:hAnsi="宋体" w:eastAsia="宋体" w:cs="宋体"/>
          <w:b/>
          <w:sz w:val="24"/>
          <w:szCs w:val="24"/>
          <w:lang w:val="zh-CN" w:eastAsia="zh-CN"/>
        </w:rPr>
        <w:t>“采购代理机构”是</w:t>
      </w:r>
      <w:r>
        <w:rPr>
          <w:rFonts w:hint="eastAsia" w:ascii="宋体" w:hAnsi="宋体" w:eastAsia="宋体" w:cs="宋体"/>
          <w:b/>
          <w:color w:val="auto"/>
          <w:sz w:val="24"/>
          <w:szCs w:val="24"/>
          <w:lang w:val="zh-CN" w:eastAsia="zh-CN"/>
        </w:rPr>
        <w:t>指：</w:t>
      </w:r>
      <w:r>
        <w:rPr>
          <w:rFonts w:hint="eastAsia" w:ascii="宋体" w:hAnsi="宋体" w:eastAsia="宋体" w:cs="宋体"/>
          <w:color w:val="auto"/>
          <w:sz w:val="24"/>
          <w:szCs w:val="24"/>
          <w:lang w:val="zh-CN" w:eastAsia="zh-CN"/>
        </w:rPr>
        <w:t>湖北天缔工程咨询有限公司。</w:t>
      </w:r>
    </w:p>
    <w:p>
      <w:pPr>
        <w:numPr>
          <w:ilvl w:val="0"/>
          <w:numId w:val="4"/>
        </w:numPr>
        <w:spacing w:line="360" w:lineRule="auto"/>
        <w:ind w:left="476" w:hanging="476"/>
        <w:rPr>
          <w:rFonts w:hint="eastAsia" w:ascii="宋体" w:hAnsi="宋体" w:eastAsia="宋体" w:cs="宋体"/>
          <w:sz w:val="24"/>
          <w:szCs w:val="24"/>
          <w:lang w:val="zh-CN" w:eastAsia="zh-CN"/>
        </w:rPr>
      </w:pPr>
      <w:r>
        <w:rPr>
          <w:rFonts w:hint="eastAsia" w:ascii="宋体" w:hAnsi="宋体" w:eastAsia="宋体" w:cs="宋体"/>
          <w:b/>
          <w:sz w:val="24"/>
          <w:szCs w:val="24"/>
          <w:lang w:val="zh-CN" w:eastAsia="zh-CN"/>
        </w:rPr>
        <w:t>“</w:t>
      </w:r>
      <w:r>
        <w:rPr>
          <w:rFonts w:hint="eastAsia" w:ascii="宋体" w:hAnsi="宋体" w:eastAsia="宋体" w:cs="宋体"/>
          <w:b/>
          <w:sz w:val="24"/>
          <w:szCs w:val="24"/>
          <w:lang w:val="zh-CN"/>
        </w:rPr>
        <w:t>投标人</w:t>
      </w:r>
      <w:r>
        <w:rPr>
          <w:rFonts w:hint="eastAsia" w:ascii="宋体" w:hAnsi="宋体" w:eastAsia="宋体" w:cs="宋体"/>
          <w:b/>
          <w:sz w:val="24"/>
          <w:szCs w:val="24"/>
          <w:lang w:val="zh-CN" w:eastAsia="zh-CN"/>
        </w:rPr>
        <w:t>”是指：</w:t>
      </w:r>
      <w:r>
        <w:rPr>
          <w:rFonts w:hint="eastAsia" w:ascii="宋体" w:hAnsi="宋体" w:eastAsia="宋体" w:cs="宋体"/>
          <w:kern w:val="0"/>
          <w:sz w:val="24"/>
          <w:szCs w:val="24"/>
          <w:lang w:val="zh-CN" w:eastAsia="zh-CN"/>
        </w:rPr>
        <w:t>响应招标、参加投标竞争的法人、其他组织或者自然人。</w:t>
      </w:r>
    </w:p>
    <w:p>
      <w:pPr>
        <w:numPr>
          <w:ilvl w:val="0"/>
          <w:numId w:val="4"/>
        </w:numPr>
        <w:spacing w:line="360" w:lineRule="auto"/>
        <w:ind w:left="476" w:hanging="476"/>
        <w:rPr>
          <w:rFonts w:hint="eastAsia" w:ascii="宋体" w:hAnsi="宋体" w:eastAsia="宋体" w:cs="宋体"/>
          <w:kern w:val="0"/>
          <w:sz w:val="24"/>
          <w:szCs w:val="24"/>
          <w:lang w:val="zh-CN" w:eastAsia="zh-CN"/>
        </w:rPr>
      </w:pPr>
      <w:r>
        <w:rPr>
          <w:rFonts w:hint="eastAsia" w:ascii="宋体" w:hAnsi="宋体" w:eastAsia="宋体" w:cs="宋体"/>
          <w:b/>
          <w:sz w:val="24"/>
          <w:szCs w:val="24"/>
          <w:lang w:val="zh-CN"/>
        </w:rPr>
        <w:t>“</w:t>
      </w:r>
      <w:r>
        <w:rPr>
          <w:rFonts w:hint="eastAsia" w:ascii="宋体" w:hAnsi="宋体" w:eastAsia="宋体" w:cs="宋体"/>
          <w:b/>
          <w:sz w:val="24"/>
          <w:szCs w:val="24"/>
          <w:lang w:val="zh-CN" w:eastAsia="zh-CN"/>
        </w:rPr>
        <w:t>合格的投标人</w:t>
      </w:r>
      <w:r>
        <w:rPr>
          <w:rFonts w:hint="eastAsia" w:ascii="宋体" w:hAnsi="宋体" w:eastAsia="宋体" w:cs="宋体"/>
          <w:b/>
          <w:sz w:val="24"/>
          <w:szCs w:val="24"/>
          <w:lang w:val="zh-CN"/>
        </w:rPr>
        <w:t>”</w:t>
      </w:r>
      <w:r>
        <w:rPr>
          <w:rFonts w:hint="eastAsia" w:ascii="宋体" w:hAnsi="宋体" w:eastAsia="宋体" w:cs="宋体"/>
          <w:b/>
          <w:sz w:val="24"/>
          <w:szCs w:val="24"/>
          <w:lang w:val="zh-CN" w:eastAsia="zh-CN"/>
        </w:rPr>
        <w:t>是指</w:t>
      </w:r>
      <w:r>
        <w:rPr>
          <w:rFonts w:hint="eastAsia" w:ascii="宋体" w:hAnsi="宋体" w:eastAsia="宋体" w:cs="宋体"/>
          <w:b/>
          <w:sz w:val="24"/>
          <w:szCs w:val="24"/>
          <w:lang w:val="zh-CN"/>
        </w:rPr>
        <w:t>：</w:t>
      </w:r>
      <w:r>
        <w:rPr>
          <w:rFonts w:hint="eastAsia" w:ascii="宋体" w:hAnsi="宋体" w:eastAsia="宋体" w:cs="宋体"/>
          <w:kern w:val="0"/>
          <w:sz w:val="24"/>
          <w:szCs w:val="24"/>
          <w:lang w:val="zh-CN" w:eastAsia="zh-CN"/>
        </w:rPr>
        <w:t>资格审查和符合性审查合格的投标人。</w:t>
      </w:r>
    </w:p>
    <w:p>
      <w:pPr>
        <w:numPr>
          <w:ilvl w:val="0"/>
          <w:numId w:val="4"/>
        </w:numPr>
        <w:spacing w:line="360" w:lineRule="auto"/>
        <w:ind w:left="476" w:hanging="476"/>
        <w:rPr>
          <w:rFonts w:hint="eastAsia" w:ascii="宋体" w:hAnsi="宋体" w:eastAsia="宋体" w:cs="宋体"/>
          <w:sz w:val="24"/>
          <w:szCs w:val="24"/>
          <w:lang w:val="zh-CN" w:eastAsia="zh-CN"/>
        </w:rPr>
      </w:pPr>
      <w:r>
        <w:rPr>
          <w:rFonts w:hint="eastAsia" w:ascii="宋体" w:hAnsi="宋体" w:eastAsia="宋体" w:cs="宋体"/>
          <w:b/>
          <w:sz w:val="24"/>
          <w:szCs w:val="24"/>
          <w:lang w:val="zh-CN" w:eastAsia="zh-CN"/>
        </w:rPr>
        <w:t>“中标人”是指</w:t>
      </w:r>
      <w:r>
        <w:rPr>
          <w:rFonts w:hint="eastAsia" w:ascii="宋体" w:hAnsi="宋体" w:eastAsia="宋体" w:cs="宋体"/>
          <w:b/>
          <w:sz w:val="24"/>
          <w:szCs w:val="24"/>
          <w:lang w:val="zh-CN"/>
        </w:rPr>
        <w:t>：</w:t>
      </w:r>
      <w:r>
        <w:rPr>
          <w:rFonts w:hint="eastAsia" w:ascii="宋体" w:hAnsi="宋体" w:eastAsia="宋体" w:cs="宋体"/>
          <w:sz w:val="24"/>
          <w:szCs w:val="24"/>
          <w:lang w:val="zh-CN" w:eastAsia="zh-CN"/>
        </w:rPr>
        <w:t>经评标委员会评审，授予合同的投标人。</w:t>
      </w:r>
    </w:p>
    <w:p>
      <w:pPr>
        <w:numPr>
          <w:ilvl w:val="0"/>
          <w:numId w:val="3"/>
        </w:numPr>
        <w:spacing w:line="360" w:lineRule="auto"/>
        <w:rPr>
          <w:rFonts w:hint="eastAsia" w:ascii="宋体" w:hAnsi="宋体" w:eastAsia="宋体" w:cs="宋体"/>
          <w:b/>
          <w:sz w:val="24"/>
          <w:szCs w:val="24"/>
          <w:lang w:val="zh-CN" w:eastAsia="zh-CN"/>
        </w:rPr>
      </w:pPr>
      <w:r>
        <w:rPr>
          <w:rFonts w:hint="eastAsia" w:ascii="宋体" w:hAnsi="宋体" w:eastAsia="宋体" w:cs="宋体"/>
          <w:b/>
          <w:sz w:val="24"/>
          <w:szCs w:val="24"/>
          <w:lang w:val="zh-CN"/>
        </w:rPr>
        <w:t>项目属性及定义</w:t>
      </w:r>
    </w:p>
    <w:p>
      <w:pPr>
        <w:numPr>
          <w:ilvl w:val="0"/>
          <w:numId w:val="5"/>
        </w:numPr>
        <w:spacing w:line="360" w:lineRule="auto"/>
        <w:ind w:left="476" w:hanging="476"/>
        <w:rPr>
          <w:rFonts w:hint="eastAsia" w:ascii="宋体" w:hAnsi="宋体" w:eastAsia="宋体" w:cs="宋体"/>
          <w:sz w:val="24"/>
          <w:szCs w:val="24"/>
          <w:lang w:val="zh-CN" w:eastAsia="zh-CN"/>
        </w:rPr>
      </w:pPr>
      <w:r>
        <w:rPr>
          <w:rFonts w:hint="eastAsia" w:ascii="宋体" w:hAnsi="宋体" w:eastAsia="宋体" w:cs="宋体"/>
          <w:b/>
          <w:sz w:val="24"/>
          <w:szCs w:val="24"/>
          <w:lang w:val="zh-CN" w:eastAsia="zh-CN"/>
        </w:rPr>
        <w:t>“货物”是指</w:t>
      </w:r>
      <w:r>
        <w:rPr>
          <w:rFonts w:hint="eastAsia" w:ascii="宋体" w:hAnsi="宋体" w:eastAsia="宋体" w:cs="宋体"/>
          <w:sz w:val="24"/>
          <w:szCs w:val="24"/>
          <w:lang w:val="zh-CN"/>
        </w:rPr>
        <w:t>：各种形态和种类的物品，包括原材料、燃料、设备、产品</w:t>
      </w:r>
      <w:r>
        <w:rPr>
          <w:rFonts w:hint="eastAsia" w:ascii="宋体" w:hAnsi="宋体" w:eastAsia="宋体" w:cs="宋体"/>
          <w:sz w:val="24"/>
          <w:szCs w:val="24"/>
          <w:lang w:val="zh-CN" w:eastAsia="zh-CN"/>
        </w:rPr>
        <w:t>等。</w:t>
      </w:r>
    </w:p>
    <w:p>
      <w:pPr>
        <w:numPr>
          <w:ilvl w:val="0"/>
          <w:numId w:val="6"/>
        </w:numPr>
        <w:spacing w:line="360" w:lineRule="auto"/>
        <w:ind w:left="854" w:hanging="728"/>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招标文件中没有提及招标货物来源地的，根据《政府采购法》及相关规定均应是本国货物，另有规定的除外。</w:t>
      </w:r>
    </w:p>
    <w:p>
      <w:pPr>
        <w:numPr>
          <w:ilvl w:val="0"/>
          <w:numId w:val="6"/>
        </w:numPr>
        <w:spacing w:line="360" w:lineRule="auto"/>
        <w:ind w:left="854" w:hanging="728"/>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投标的货物应是合法生产的符合国家有关标准要求的货物，并能够按照合同规定的品牌、产地、质量、价格和有效期等履约。</w:t>
      </w:r>
    </w:p>
    <w:p>
      <w:pPr>
        <w:numPr>
          <w:ilvl w:val="0"/>
          <w:numId w:val="5"/>
        </w:numPr>
        <w:spacing w:line="360" w:lineRule="auto"/>
        <w:ind w:left="476" w:hanging="476"/>
        <w:rPr>
          <w:rFonts w:hint="eastAsia" w:ascii="宋体" w:hAnsi="宋体" w:eastAsia="宋体" w:cs="宋体"/>
          <w:b/>
          <w:color w:val="0D0D0D"/>
          <w:sz w:val="24"/>
          <w:szCs w:val="24"/>
          <w:lang w:val="zh-CN" w:eastAsia="zh-CN"/>
        </w:rPr>
      </w:pPr>
      <w:r>
        <w:rPr>
          <w:rFonts w:hint="eastAsia" w:ascii="宋体" w:hAnsi="宋体" w:eastAsia="宋体" w:cs="宋体"/>
          <w:b/>
          <w:color w:val="0D0D0D"/>
          <w:sz w:val="24"/>
          <w:szCs w:val="24"/>
          <w:lang w:val="zh-CN" w:eastAsia="zh-CN"/>
        </w:rPr>
        <w:t>“</w:t>
      </w:r>
      <w:r>
        <w:rPr>
          <w:rFonts w:hint="eastAsia" w:ascii="宋体" w:hAnsi="宋体" w:eastAsia="宋体" w:cs="宋体"/>
          <w:b/>
          <w:color w:val="0D0D0D"/>
          <w:sz w:val="24"/>
          <w:szCs w:val="24"/>
          <w:lang w:val="zh-CN"/>
        </w:rPr>
        <w:t>工程</w:t>
      </w:r>
      <w:r>
        <w:rPr>
          <w:rFonts w:hint="eastAsia" w:ascii="宋体" w:hAnsi="宋体" w:eastAsia="宋体" w:cs="宋体"/>
          <w:b/>
          <w:color w:val="0D0D0D"/>
          <w:sz w:val="24"/>
          <w:szCs w:val="24"/>
          <w:lang w:val="zh-CN" w:eastAsia="zh-CN"/>
        </w:rPr>
        <w:t>”是指</w:t>
      </w:r>
      <w:r>
        <w:rPr>
          <w:rFonts w:hint="eastAsia" w:ascii="宋体" w:hAnsi="宋体" w:eastAsia="宋体" w:cs="宋体"/>
          <w:color w:val="0D0D0D"/>
          <w:sz w:val="24"/>
          <w:szCs w:val="24"/>
          <w:lang w:val="zh-CN"/>
        </w:rPr>
        <w:t>：与建筑物和构筑物的新建、改建、扩建及其相关的装修、拆除、修缮无关的工程。</w:t>
      </w:r>
    </w:p>
    <w:p>
      <w:pPr>
        <w:numPr>
          <w:ilvl w:val="0"/>
          <w:numId w:val="5"/>
        </w:numPr>
        <w:spacing w:line="360" w:lineRule="auto"/>
        <w:ind w:left="476" w:hanging="476"/>
        <w:rPr>
          <w:rFonts w:hint="eastAsia" w:ascii="宋体" w:hAnsi="宋体" w:eastAsia="宋体" w:cs="宋体"/>
          <w:sz w:val="24"/>
          <w:szCs w:val="24"/>
          <w:lang w:val="zh-CN" w:eastAsia="zh-CN"/>
        </w:rPr>
      </w:pPr>
      <w:r>
        <w:rPr>
          <w:rFonts w:hint="eastAsia" w:ascii="宋体" w:hAnsi="宋体" w:eastAsia="宋体" w:cs="宋体"/>
          <w:b/>
          <w:sz w:val="24"/>
          <w:szCs w:val="24"/>
          <w:lang w:val="zh-CN" w:eastAsia="zh-CN"/>
        </w:rPr>
        <w:t>“服务”</w:t>
      </w:r>
      <w:r>
        <w:rPr>
          <w:rFonts w:hint="eastAsia" w:ascii="宋体" w:hAnsi="宋体" w:eastAsia="宋体" w:cs="宋体"/>
          <w:b/>
          <w:color w:val="0D0D0D" w:themeColor="text1" w:themeTint="F2"/>
          <w:sz w:val="24"/>
          <w:szCs w:val="24"/>
          <w:lang w:val="zh-CN" w:eastAsia="zh-CN"/>
          <w14:textFill>
            <w14:solidFill>
              <w14:schemeClr w14:val="tx1">
                <w14:lumMod w14:val="95000"/>
                <w14:lumOff w14:val="5000"/>
              </w14:schemeClr>
            </w14:solidFill>
          </w14:textFill>
        </w:rPr>
        <w:t>是指</w:t>
      </w:r>
      <w:r>
        <w:rPr>
          <w:rFonts w:hint="eastAsia" w:ascii="宋体" w:hAnsi="宋体" w:eastAsia="宋体" w:cs="宋体"/>
          <w:b/>
          <w:color w:val="0D0D0D" w:themeColor="text1" w:themeTint="F2"/>
          <w:sz w:val="24"/>
          <w:szCs w:val="24"/>
          <w:lang w:val="zh-CN"/>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4"/>
          <w:szCs w:val="24"/>
          <w:lang w:val="zh-CN" w:eastAsia="zh-CN"/>
          <w14:textFill>
            <w14:solidFill>
              <w14:schemeClr w14:val="tx1">
                <w14:lumMod w14:val="95000"/>
                <w14:lumOff w14:val="5000"/>
              </w14:schemeClr>
            </w14:solidFill>
          </w14:textFill>
        </w:rPr>
        <w:t>除货物</w:t>
      </w:r>
      <w:r>
        <w:rPr>
          <w:rFonts w:hint="eastAsia" w:ascii="宋体" w:hAnsi="宋体" w:eastAsia="宋体" w:cs="宋体"/>
          <w:color w:val="0D0D0D" w:themeColor="text1" w:themeTint="F2"/>
          <w:sz w:val="24"/>
          <w:szCs w:val="24"/>
          <w:lang w:val="zh-CN"/>
          <w14:textFill>
            <w14:solidFill>
              <w14:schemeClr w14:val="tx1">
                <w14:lumMod w14:val="95000"/>
                <w14:lumOff w14:val="5000"/>
              </w14:schemeClr>
            </w14:solidFill>
          </w14:textFill>
        </w:rPr>
        <w:t>和工程（含本章3.2条所述工程及《招标投标法》所定义工程）</w:t>
      </w:r>
      <w:r>
        <w:rPr>
          <w:rFonts w:hint="eastAsia" w:ascii="宋体" w:hAnsi="宋体" w:eastAsia="宋体" w:cs="宋体"/>
          <w:color w:val="0D0D0D" w:themeColor="text1" w:themeTint="F2"/>
          <w:sz w:val="24"/>
          <w:szCs w:val="24"/>
          <w:lang w:val="zh-CN" w:eastAsia="zh-CN"/>
          <w14:textFill>
            <w14:solidFill>
              <w14:schemeClr w14:val="tx1">
                <w14:lumMod w14:val="95000"/>
                <w14:lumOff w14:val="5000"/>
              </w14:schemeClr>
            </w14:solidFill>
          </w14:textFill>
        </w:rPr>
        <w:t>以外的其他政府采购对象,包括政府自身需要的服务和政府向社会公众提供的公共服务。</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76" w:hanging="476"/>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采购人应当按照财政部制定的《政府采购品目分类目录》确定采购项目属性</w:t>
      </w:r>
      <w:r>
        <w:rPr>
          <w:rFonts w:hint="eastAsia" w:ascii="宋体" w:hAnsi="宋体" w:eastAsia="宋体" w:cs="宋体"/>
          <w:sz w:val="24"/>
          <w:szCs w:val="24"/>
          <w:lang w:val="zh-CN"/>
        </w:rPr>
        <w:t>。</w:t>
      </w:r>
      <w:r>
        <w:rPr>
          <w:rFonts w:hint="eastAsia" w:ascii="宋体" w:hAnsi="宋体" w:eastAsia="宋体" w:cs="宋体"/>
          <w:sz w:val="24"/>
          <w:szCs w:val="24"/>
          <w:lang w:val="zh-CN" w:eastAsia="zh-CN"/>
        </w:rPr>
        <w:t>按照《政府采购品目分类目录》无法确定的，按照有利于采购项目实施的原则确定。</w:t>
      </w:r>
    </w:p>
    <w:p>
      <w:pPr>
        <w:numPr>
          <w:ilvl w:val="0"/>
          <w:numId w:val="3"/>
        </w:numPr>
        <w:spacing w:line="360" w:lineRule="auto"/>
        <w:rPr>
          <w:rFonts w:hint="eastAsia" w:ascii="宋体" w:hAnsi="宋体" w:eastAsia="宋体" w:cs="宋体"/>
          <w:b/>
          <w:sz w:val="24"/>
          <w:szCs w:val="24"/>
          <w:lang w:val="zh-CN" w:eastAsia="zh-CN"/>
        </w:rPr>
      </w:pPr>
      <w:r>
        <w:rPr>
          <w:rFonts w:hint="eastAsia" w:ascii="宋体" w:hAnsi="宋体" w:eastAsia="宋体" w:cs="宋体"/>
          <w:b/>
          <w:sz w:val="24"/>
          <w:szCs w:val="24"/>
          <w:lang w:val="zh-CN" w:eastAsia="zh-CN"/>
        </w:rPr>
        <w:t>投标费用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）投标人应承担所有与准备和参加投标有关的费用。不论投标的结果如何，采购代理机构和采购人均无义务和责任承担这些费用。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）采购代理服务费</w:t>
      </w:r>
    </w:p>
    <w:p>
      <w:pPr>
        <w:numPr>
          <w:ilvl w:val="0"/>
          <w:numId w:val="0"/>
        </w:numPr>
        <w:spacing w:line="360" w:lineRule="auto"/>
        <w:ind w:leftChars="0"/>
        <w:rPr>
          <w:rFonts w:hint="eastAsia" w:ascii="宋体" w:hAnsi="宋体" w:eastAsia="宋体" w:cs="宋体"/>
          <w:b/>
          <w:sz w:val="24"/>
          <w:szCs w:val="24"/>
          <w:lang w:val="zh-CN" w:eastAsia="zh-CN"/>
        </w:rPr>
      </w:pPr>
      <w:r>
        <w:rPr>
          <w:rFonts w:hint="eastAsia" w:ascii="宋体" w:hAnsi="宋体" w:eastAsia="宋体" w:cs="宋体"/>
          <w:b/>
          <w:sz w:val="24"/>
          <w:szCs w:val="24"/>
          <w:lang w:val="zh-CN" w:eastAsia="zh-CN"/>
        </w:rPr>
        <w:t>经过采购代理机构与采购人协议，规定由中标单位支付。采购代理服务费收费标准如下：</w:t>
      </w:r>
    </w:p>
    <w:p>
      <w:pPr>
        <w:widowControl/>
        <w:spacing w:before="100" w:beforeAutospacing="1"/>
        <w:ind w:left="420"/>
        <w:rPr>
          <w:rFonts w:hint="eastAsia" w:ascii="宋体" w:hAnsi="宋体" w:eastAsia="宋体" w:cs="宋体"/>
          <w:kern w:val="0"/>
          <w:sz w:val="22"/>
          <w:szCs w:val="22"/>
        </w:rPr>
      </w:pPr>
    </w:p>
    <w:tbl>
      <w:tblPr>
        <w:tblStyle w:val="13"/>
        <w:tblW w:w="9779" w:type="dxa"/>
        <w:tblCellSpacing w:w="0" w:type="dxa"/>
        <w:tblInd w:w="0" w:type="dxa"/>
        <w:tblLayout w:type="fixed"/>
        <w:tblCellMar>
          <w:top w:w="108" w:type="dxa"/>
          <w:left w:w="108" w:type="dxa"/>
          <w:bottom w:w="108" w:type="dxa"/>
          <w:right w:w="108" w:type="dxa"/>
        </w:tblCellMar>
      </w:tblPr>
      <w:tblGrid>
        <w:gridCol w:w="3088"/>
        <w:gridCol w:w="2438"/>
        <w:gridCol w:w="2243"/>
        <w:gridCol w:w="2010"/>
      </w:tblGrid>
      <w:tr>
        <w:tblPrEx>
          <w:tblCellMar>
            <w:top w:w="108" w:type="dxa"/>
            <w:left w:w="108" w:type="dxa"/>
            <w:bottom w:w="108" w:type="dxa"/>
            <w:right w:w="108" w:type="dxa"/>
          </w:tblCellMar>
        </w:tblPrEx>
        <w:trPr>
          <w:trHeight w:val="2452" w:hRule="atLeast"/>
          <w:tblCellSpacing w:w="0" w:type="dxa"/>
        </w:trPr>
        <w:tc>
          <w:tcPr>
            <w:tcW w:w="3088"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top"/>
          </w:tcPr>
          <w:p>
            <w:pPr>
              <w:widowControl/>
              <w:spacing w:before="100" w:beforeAutospacing="1" w:line="288" w:lineRule="auto"/>
              <w:ind w:firstLine="998"/>
              <w:rPr>
                <w:rFonts w:hint="eastAsia" w:ascii="宋体" w:hAnsi="宋体" w:eastAsia="宋体" w:cs="宋体"/>
                <w:kern w:val="0"/>
                <w:sz w:val="21"/>
                <w:szCs w:val="21"/>
              </w:rPr>
            </w:pPr>
            <w:r>
              <w:rPr>
                <w:sz w:val="21"/>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8890</wp:posOffset>
                      </wp:positionV>
                      <wp:extent cx="1209675" cy="1590675"/>
                      <wp:effectExtent l="3810" t="3175" r="5715" b="6350"/>
                      <wp:wrapNone/>
                      <wp:docPr id="2" name="直接连接符 2"/>
                      <wp:cNvGraphicFramePr/>
                      <a:graphic xmlns:a="http://schemas.openxmlformats.org/drawingml/2006/main">
                        <a:graphicData uri="http://schemas.microsoft.com/office/word/2010/wordprocessingShape">
                          <wps:wsp>
                            <wps:cNvCnPr/>
                            <wps:spPr>
                              <a:xfrm>
                                <a:off x="680085" y="747395"/>
                                <a:ext cx="1209675" cy="1590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pt;margin-top:0.7pt;height:125.25pt;width:95.25pt;z-index:251660288;mso-width-relative:page;mso-height-relative:page;" filled="f" stroked="t" coordsize="21600,21600" o:gfxdata="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fUdyO1wAAAAkBAAAPAAAAAAAAAAEAIAAAACIAAABkcnMvZG93bnJldi54bWxQSwEC&#10;FAAUAAAACACHTuJAdj/tD/UBAADBAwAADgAAAAAAAAABACAAAAAmAQAAZHJzL2Uyb0RvYy54bWxQ&#10;SwUGAAAAAAYABgBZAQAAjQU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-635</wp:posOffset>
                      </wp:positionV>
                      <wp:extent cx="1971675" cy="647700"/>
                      <wp:effectExtent l="1270" t="4445" r="8255" b="14605"/>
                      <wp:wrapNone/>
                      <wp:docPr id="1" name="直接连接符 1"/>
                      <wp:cNvGraphicFramePr/>
                      <a:graphic xmlns:a="http://schemas.openxmlformats.org/drawingml/2006/main">
                        <a:graphicData uri="http://schemas.microsoft.com/office/word/2010/wordprocessingShape">
                          <wps:wsp>
                            <wps:cNvCnPr/>
                            <wps:spPr>
                              <a:xfrm>
                                <a:off x="680085" y="737870"/>
                                <a:ext cx="1971675" cy="647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pt;margin-top:-0.05pt;height:51pt;width:155.25pt;z-index:251659264;mso-width-relative:page;mso-height-relative:page;" filled="f" stroked="t" coordsize="21600,21600" o:gfxdata="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oo1sv1wAAAAkBAAAPAAAAAAAAAAEAIAAAACIAAABkcnMvZG93bnJldi54bWxQSwEC&#10;FAAUAAAACACHTuJA/aR3UvUBAADAAwAADgAAAAAAAAABACAAAAAmAQAAZHJzL2Uyb0RvYy54bWxQ&#10;SwUGAAAAAAYABgBZAQAAjQUAAAAA&#10;">
                      <v:fill on="f" focussize="0,0"/>
                      <v:stroke weight="0.5pt" color="#000000 [3200]" miterlimit="8" joinstyle="miter"/>
                      <v:imagedata o:title=""/>
                      <o:lock v:ext="edit" aspectratio="f"/>
                    </v:line>
                  </w:pict>
                </mc:Fallback>
              </mc:AlternateContent>
            </w:r>
            <w:r>
              <w:rPr>
                <w:rFonts w:hint="eastAsia" w:ascii="宋体" w:hAnsi="宋体" w:eastAsia="宋体" w:cs="宋体"/>
                <w:kern w:val="0"/>
                <w:sz w:val="21"/>
                <w:szCs w:val="21"/>
              </w:rPr>
              <w:t>招标类型　　　</w:t>
            </w:r>
          </w:p>
          <w:p>
            <w:pPr>
              <w:widowControl/>
              <w:spacing w:before="100" w:beforeAutospacing="1" w:line="288" w:lineRule="auto"/>
              <w:ind w:firstLine="998"/>
              <w:rPr>
                <w:rFonts w:hint="eastAsia" w:ascii="宋体" w:hAnsi="宋体" w:eastAsia="宋体" w:cs="宋体"/>
                <w:kern w:val="0"/>
                <w:sz w:val="21"/>
                <w:szCs w:val="21"/>
              </w:rPr>
            </w:pPr>
            <w:r>
              <w:rPr>
                <w:rFonts w:hint="eastAsia" w:ascii="宋体" w:hAnsi="宋体" w:eastAsia="宋体" w:cs="宋体"/>
                <w:kern w:val="0"/>
                <w:sz w:val="21"/>
                <w:szCs w:val="21"/>
              </w:rPr>
              <w:t xml:space="preserve">中标　　　 </w:t>
            </w:r>
          </w:p>
          <w:p>
            <w:pPr>
              <w:widowControl/>
              <w:spacing w:before="100" w:beforeAutospacing="1" w:line="288" w:lineRule="auto"/>
              <w:ind w:firstLine="1503"/>
              <w:rPr>
                <w:rFonts w:hint="eastAsia" w:ascii="宋体" w:hAnsi="宋体" w:eastAsia="宋体" w:cs="宋体"/>
                <w:kern w:val="0"/>
                <w:sz w:val="21"/>
                <w:szCs w:val="21"/>
              </w:rPr>
            </w:pPr>
            <w:r>
              <w:rPr>
                <w:rFonts w:hint="eastAsia" w:ascii="宋体" w:hAnsi="宋体" w:eastAsia="宋体" w:cs="宋体"/>
                <w:kern w:val="0"/>
                <w:sz w:val="21"/>
                <w:szCs w:val="21"/>
              </w:rPr>
              <w:t>费率</w:t>
            </w:r>
          </w:p>
          <w:p>
            <w:pPr>
              <w:widowControl/>
              <w:spacing w:before="100" w:beforeAutospacing="1" w:after="142" w:line="288" w:lineRule="auto"/>
              <w:rPr>
                <w:rFonts w:hint="eastAsia" w:ascii="宋体" w:hAnsi="宋体" w:eastAsia="宋体" w:cs="宋体"/>
                <w:kern w:val="0"/>
                <w:sz w:val="21"/>
                <w:szCs w:val="21"/>
              </w:rPr>
            </w:pPr>
            <w:r>
              <w:rPr>
                <w:rFonts w:hint="eastAsia" w:ascii="宋体" w:hAnsi="宋体" w:eastAsia="宋体" w:cs="宋体"/>
                <w:kern w:val="0"/>
                <w:sz w:val="21"/>
                <w:szCs w:val="21"/>
              </w:rPr>
              <w:t>金额（万元）</w:t>
            </w:r>
          </w:p>
        </w:tc>
        <w:tc>
          <w:tcPr>
            <w:tcW w:w="2438"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288"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货物招标</w:t>
            </w:r>
          </w:p>
        </w:tc>
        <w:tc>
          <w:tcPr>
            <w:tcW w:w="2243"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288"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服务招标</w:t>
            </w:r>
          </w:p>
        </w:tc>
        <w:tc>
          <w:tcPr>
            <w:tcW w:w="2010"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288"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工程招标</w:t>
            </w:r>
          </w:p>
        </w:tc>
      </w:tr>
      <w:tr>
        <w:tblPrEx>
          <w:tblCellMar>
            <w:top w:w="108" w:type="dxa"/>
            <w:left w:w="108" w:type="dxa"/>
            <w:bottom w:w="108" w:type="dxa"/>
            <w:right w:w="108" w:type="dxa"/>
          </w:tblCellMar>
        </w:tblPrEx>
        <w:trPr>
          <w:trHeight w:val="465" w:hRule="atLeast"/>
          <w:tblCellSpacing w:w="0" w:type="dxa"/>
        </w:trPr>
        <w:tc>
          <w:tcPr>
            <w:tcW w:w="3088"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56" w:lineRule="atLeast"/>
              <w:jc w:val="both"/>
              <w:rPr>
                <w:rFonts w:hint="eastAsia" w:ascii="宋体" w:hAnsi="宋体" w:eastAsia="宋体" w:cs="宋体"/>
                <w:kern w:val="0"/>
                <w:sz w:val="21"/>
                <w:szCs w:val="21"/>
              </w:rPr>
            </w:pPr>
            <w:r>
              <w:rPr>
                <w:rFonts w:hint="eastAsia" w:ascii="宋体" w:hAnsi="宋体" w:eastAsia="宋体" w:cs="宋体"/>
                <w:kern w:val="0"/>
                <w:sz w:val="21"/>
                <w:szCs w:val="21"/>
              </w:rPr>
              <w:t>100以下</w:t>
            </w:r>
          </w:p>
        </w:tc>
        <w:tc>
          <w:tcPr>
            <w:tcW w:w="2438"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56"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2243"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56"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2010"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56"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r>
      <w:tr>
        <w:tblPrEx>
          <w:tblCellMar>
            <w:top w:w="108" w:type="dxa"/>
            <w:left w:w="108" w:type="dxa"/>
            <w:bottom w:w="108" w:type="dxa"/>
            <w:right w:w="108" w:type="dxa"/>
          </w:tblCellMar>
        </w:tblPrEx>
        <w:trPr>
          <w:trHeight w:val="465" w:hRule="atLeast"/>
          <w:tblCellSpacing w:w="0" w:type="dxa"/>
        </w:trPr>
        <w:tc>
          <w:tcPr>
            <w:tcW w:w="3088"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68" w:lineRule="atLeast"/>
              <w:jc w:val="both"/>
              <w:rPr>
                <w:rFonts w:hint="eastAsia" w:ascii="宋体" w:hAnsi="宋体" w:eastAsia="宋体" w:cs="宋体"/>
                <w:kern w:val="0"/>
                <w:sz w:val="21"/>
                <w:szCs w:val="21"/>
              </w:rPr>
            </w:pPr>
            <w:r>
              <w:rPr>
                <w:rFonts w:hint="eastAsia" w:ascii="宋体" w:hAnsi="宋体" w:eastAsia="宋体" w:cs="宋体"/>
                <w:kern w:val="0"/>
                <w:sz w:val="21"/>
                <w:szCs w:val="21"/>
              </w:rPr>
              <w:t>100-500</w:t>
            </w:r>
          </w:p>
        </w:tc>
        <w:tc>
          <w:tcPr>
            <w:tcW w:w="2438"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68"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2243"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68"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0.8%</w:t>
            </w:r>
          </w:p>
        </w:tc>
        <w:tc>
          <w:tcPr>
            <w:tcW w:w="2010"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56"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0.70%</w:t>
            </w:r>
          </w:p>
        </w:tc>
      </w:tr>
      <w:tr>
        <w:tblPrEx>
          <w:tblCellMar>
            <w:top w:w="108" w:type="dxa"/>
            <w:left w:w="108" w:type="dxa"/>
            <w:bottom w:w="108" w:type="dxa"/>
            <w:right w:w="108" w:type="dxa"/>
          </w:tblCellMar>
        </w:tblPrEx>
        <w:trPr>
          <w:trHeight w:val="465" w:hRule="atLeast"/>
          <w:tblCellSpacing w:w="0" w:type="dxa"/>
        </w:trPr>
        <w:tc>
          <w:tcPr>
            <w:tcW w:w="3088"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56" w:lineRule="atLeast"/>
              <w:jc w:val="both"/>
              <w:rPr>
                <w:rFonts w:hint="eastAsia" w:ascii="宋体" w:hAnsi="宋体" w:eastAsia="宋体" w:cs="宋体"/>
                <w:kern w:val="0"/>
                <w:sz w:val="21"/>
                <w:szCs w:val="21"/>
              </w:rPr>
            </w:pPr>
            <w:r>
              <w:rPr>
                <w:rFonts w:hint="eastAsia" w:ascii="宋体" w:hAnsi="宋体" w:eastAsia="宋体" w:cs="宋体"/>
                <w:kern w:val="0"/>
                <w:sz w:val="21"/>
                <w:szCs w:val="21"/>
              </w:rPr>
              <w:t>500-1000</w:t>
            </w:r>
          </w:p>
        </w:tc>
        <w:tc>
          <w:tcPr>
            <w:tcW w:w="2438"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56"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0.8%</w:t>
            </w:r>
          </w:p>
        </w:tc>
        <w:tc>
          <w:tcPr>
            <w:tcW w:w="2243"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56"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0.45%</w:t>
            </w:r>
          </w:p>
        </w:tc>
        <w:tc>
          <w:tcPr>
            <w:tcW w:w="2010" w:type="dxa"/>
            <w:tcBorders>
              <w:top w:val="single" w:color="00000A" w:sz="4" w:space="0"/>
              <w:left w:val="single" w:color="00000A" w:sz="4" w:space="0"/>
              <w:bottom w:val="single" w:color="00000A" w:sz="4" w:space="0"/>
              <w:right w:val="single" w:color="00000A" w:sz="4" w:space="0"/>
            </w:tcBorders>
            <w:tcMar>
              <w:top w:w="0" w:type="dxa"/>
              <w:left w:w="113" w:type="dxa"/>
              <w:bottom w:w="0" w:type="dxa"/>
              <w:right w:w="108" w:type="dxa"/>
            </w:tcMar>
            <w:vAlign w:val="center"/>
          </w:tcPr>
          <w:p>
            <w:pPr>
              <w:widowControl/>
              <w:spacing w:before="100" w:beforeAutospacing="1" w:after="142" w:line="156"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0.55%</w:t>
            </w:r>
          </w:p>
        </w:tc>
      </w:tr>
    </w:tbl>
    <w:p>
      <w:pPr>
        <w:pStyle w:val="4"/>
        <w:numPr>
          <w:ilvl w:val="0"/>
          <w:numId w:val="2"/>
        </w:numPr>
        <w:spacing w:before="40" w:after="40" w:line="360" w:lineRule="auto"/>
        <w:ind w:left="658" w:hanging="658"/>
        <w:jc w:val="left"/>
        <w:rPr>
          <w:rFonts w:hint="eastAsia" w:ascii="宋体" w:hAnsi="宋体" w:eastAsia="宋体" w:cs="宋体"/>
          <w:bCs w:val="0"/>
          <w:lang w:val="zh-CN" w:eastAsia="zh-CN"/>
        </w:rPr>
      </w:pPr>
      <w:bookmarkStart w:id="25" w:name="_Toc278891592"/>
      <w:bookmarkStart w:id="26" w:name="_Toc494561939"/>
      <w:bookmarkStart w:id="27" w:name="_Toc272247695"/>
      <w:bookmarkStart w:id="28" w:name="_Toc29340"/>
      <w:r>
        <w:rPr>
          <w:rFonts w:hint="eastAsia" w:ascii="宋体" w:hAnsi="宋体" w:eastAsia="宋体" w:cs="宋体"/>
          <w:bCs w:val="0"/>
          <w:lang w:val="zh-CN" w:eastAsia="zh-CN"/>
        </w:rPr>
        <w:t>招标文件</w:t>
      </w:r>
      <w:bookmarkEnd w:id="25"/>
      <w:bookmarkEnd w:id="26"/>
      <w:bookmarkEnd w:id="27"/>
      <w:bookmarkEnd w:id="28"/>
    </w:p>
    <w:p>
      <w:pPr>
        <w:numPr>
          <w:ilvl w:val="0"/>
          <w:numId w:val="3"/>
        </w:numPr>
        <w:spacing w:line="360" w:lineRule="auto"/>
        <w:rPr>
          <w:rFonts w:hint="eastAsia" w:ascii="宋体" w:hAnsi="宋体" w:eastAsia="宋体" w:cs="宋体"/>
          <w:b/>
          <w:sz w:val="24"/>
          <w:szCs w:val="20"/>
          <w:lang w:val="zh-CN" w:eastAsia="zh-CN"/>
        </w:rPr>
      </w:pPr>
      <w:r>
        <w:rPr>
          <w:rFonts w:hint="eastAsia" w:ascii="宋体" w:hAnsi="宋体" w:eastAsia="宋体" w:cs="宋体"/>
          <w:b/>
          <w:sz w:val="24"/>
          <w:szCs w:val="20"/>
          <w:lang w:val="zh-CN" w:eastAsia="zh-CN"/>
        </w:rPr>
        <w:t>招标文件的构成</w:t>
      </w:r>
    </w:p>
    <w:p>
      <w:pPr>
        <w:tabs>
          <w:tab w:val="left" w:pos="476"/>
        </w:tabs>
        <w:spacing w:line="360" w:lineRule="auto"/>
        <w:ind w:left="476"/>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第一章 投标邀请书</w:t>
      </w:r>
    </w:p>
    <w:p>
      <w:pPr>
        <w:tabs>
          <w:tab w:val="left" w:pos="476"/>
        </w:tabs>
        <w:spacing w:line="360" w:lineRule="auto"/>
        <w:ind w:left="476"/>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第二章 投标人须知</w:t>
      </w:r>
    </w:p>
    <w:p>
      <w:pPr>
        <w:tabs>
          <w:tab w:val="left" w:pos="476"/>
        </w:tabs>
        <w:spacing w:line="360" w:lineRule="auto"/>
        <w:ind w:left="476"/>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第三章 项目技术、服务及商务要求</w:t>
      </w:r>
    </w:p>
    <w:p>
      <w:pPr>
        <w:tabs>
          <w:tab w:val="left" w:pos="476"/>
        </w:tabs>
        <w:spacing w:line="360" w:lineRule="auto"/>
        <w:ind w:left="476"/>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第四章 资格审查方法及标准</w:t>
      </w:r>
    </w:p>
    <w:p>
      <w:pPr>
        <w:tabs>
          <w:tab w:val="left" w:pos="476"/>
        </w:tabs>
        <w:spacing w:line="360" w:lineRule="auto"/>
        <w:ind w:left="476"/>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第五章 评标方法、程序及标准</w:t>
      </w:r>
    </w:p>
    <w:p>
      <w:pPr>
        <w:tabs>
          <w:tab w:val="left" w:pos="476"/>
        </w:tabs>
        <w:spacing w:line="360" w:lineRule="auto"/>
        <w:ind w:left="476"/>
        <w:rPr>
          <w:rFonts w:hint="eastAsia" w:ascii="宋体" w:hAnsi="宋体" w:eastAsia="宋体" w:cs="宋体"/>
          <w:sz w:val="24"/>
          <w:szCs w:val="20"/>
          <w:lang w:val="zh-CN"/>
        </w:rPr>
      </w:pPr>
      <w:r>
        <w:rPr>
          <w:rFonts w:hint="eastAsia" w:ascii="宋体" w:hAnsi="宋体" w:eastAsia="宋体" w:cs="宋体"/>
          <w:sz w:val="24"/>
          <w:szCs w:val="20"/>
          <w:lang w:val="zh-CN" w:eastAsia="zh-CN"/>
        </w:rPr>
        <w:t>第六章 合同书格式</w:t>
      </w:r>
      <w:r>
        <w:rPr>
          <w:rFonts w:hint="eastAsia" w:ascii="宋体" w:hAnsi="宋体" w:eastAsia="宋体" w:cs="宋体"/>
          <w:sz w:val="24"/>
          <w:szCs w:val="20"/>
          <w:lang w:val="zh-CN"/>
        </w:rPr>
        <w:t>（参考）</w:t>
      </w:r>
    </w:p>
    <w:p>
      <w:pPr>
        <w:tabs>
          <w:tab w:val="left" w:pos="476"/>
        </w:tabs>
        <w:spacing w:line="360" w:lineRule="auto"/>
        <w:ind w:left="476"/>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第七章 投标文件格式</w:t>
      </w:r>
      <w:r>
        <w:rPr>
          <w:rFonts w:hint="eastAsia" w:ascii="宋体" w:hAnsi="宋体" w:eastAsia="宋体" w:cs="宋体"/>
          <w:sz w:val="24"/>
          <w:szCs w:val="20"/>
          <w:lang w:val="zh-CN"/>
        </w:rPr>
        <w:t>（参考）</w:t>
      </w:r>
    </w:p>
    <w:p>
      <w:pPr>
        <w:tabs>
          <w:tab w:val="left" w:pos="476"/>
        </w:tabs>
        <w:spacing w:line="360" w:lineRule="auto"/>
        <w:ind w:left="476"/>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其 他  在招标过程中由采购代理机构发出的修正和补充文件等</w:t>
      </w:r>
    </w:p>
    <w:p>
      <w:pPr>
        <w:numPr>
          <w:ilvl w:val="0"/>
          <w:numId w:val="3"/>
        </w:numPr>
        <w:spacing w:line="360" w:lineRule="auto"/>
        <w:rPr>
          <w:rFonts w:hint="eastAsia" w:ascii="宋体" w:hAnsi="宋体" w:eastAsia="宋体" w:cs="宋体"/>
          <w:b/>
          <w:sz w:val="24"/>
          <w:szCs w:val="20"/>
          <w:lang w:val="zh-CN" w:eastAsia="zh-CN"/>
        </w:rPr>
      </w:pPr>
      <w:r>
        <w:rPr>
          <w:rFonts w:hint="eastAsia" w:ascii="宋体" w:hAnsi="宋体" w:eastAsia="宋体" w:cs="宋体"/>
          <w:b/>
          <w:sz w:val="24"/>
          <w:szCs w:val="20"/>
          <w:lang w:val="zh-CN" w:eastAsia="zh-CN"/>
        </w:rPr>
        <w:t>招标文件</w:t>
      </w:r>
      <w:r>
        <w:rPr>
          <w:rFonts w:hint="eastAsia" w:ascii="宋体" w:hAnsi="宋体" w:eastAsia="宋体" w:cs="宋体"/>
          <w:b/>
          <w:sz w:val="24"/>
          <w:szCs w:val="20"/>
          <w:lang w:val="zh-CN"/>
        </w:rPr>
        <w:t>疑问的提交</w:t>
      </w:r>
    </w:p>
    <w:p>
      <w:pPr>
        <w:numPr>
          <w:ilvl w:val="0"/>
          <w:numId w:val="7"/>
        </w:numPr>
        <w:spacing w:line="360" w:lineRule="auto"/>
        <w:ind w:left="476" w:hanging="476"/>
        <w:rPr>
          <w:rFonts w:hint="eastAsia" w:ascii="宋体" w:hAnsi="宋体" w:eastAsia="宋体" w:cs="宋体"/>
          <w:sz w:val="24"/>
          <w:szCs w:val="20"/>
          <w:lang w:val="zh-CN" w:eastAsia="zh-CN"/>
        </w:rPr>
      </w:pPr>
      <w:r>
        <w:rPr>
          <w:rFonts w:hint="eastAsia" w:ascii="宋体" w:hAnsi="宋体" w:eastAsia="宋体" w:cs="宋体"/>
          <w:sz w:val="24"/>
          <w:szCs w:val="20"/>
          <w:lang w:val="zh-CN"/>
        </w:rPr>
        <w:t>潜在投标人对招标文件有疑问的，可以向</w:t>
      </w:r>
      <w:r>
        <w:rPr>
          <w:rFonts w:hint="eastAsia" w:ascii="宋体" w:hAnsi="宋体" w:eastAsia="宋体" w:cs="宋体"/>
          <w:sz w:val="24"/>
          <w:szCs w:val="20"/>
          <w:lang w:val="zh-CN" w:eastAsia="zh-CN"/>
        </w:rPr>
        <w:t>采购代理机构</w:t>
      </w:r>
      <w:r>
        <w:rPr>
          <w:rFonts w:hint="eastAsia" w:ascii="宋体" w:hAnsi="宋体" w:eastAsia="宋体" w:cs="宋体"/>
          <w:sz w:val="24"/>
          <w:szCs w:val="20"/>
          <w:lang w:val="zh-CN"/>
        </w:rPr>
        <w:t>提出询问，或在6.2规定的时间</w:t>
      </w:r>
      <w:r>
        <w:rPr>
          <w:rFonts w:hint="eastAsia" w:ascii="宋体" w:hAnsi="宋体" w:eastAsia="宋体" w:cs="宋体"/>
          <w:sz w:val="24"/>
          <w:szCs w:val="20"/>
          <w:lang w:val="zh-CN" w:eastAsia="zh-CN"/>
        </w:rPr>
        <w:t>前</w:t>
      </w:r>
      <w:r>
        <w:rPr>
          <w:rFonts w:hint="eastAsia" w:ascii="宋体" w:hAnsi="宋体" w:eastAsia="宋体" w:cs="宋体"/>
          <w:sz w:val="24"/>
          <w:szCs w:val="20"/>
          <w:lang w:val="zh-CN"/>
        </w:rPr>
        <w:t>以书面的形式向</w:t>
      </w:r>
      <w:r>
        <w:rPr>
          <w:rFonts w:hint="eastAsia" w:ascii="宋体" w:hAnsi="宋体" w:eastAsia="宋体" w:cs="宋体"/>
          <w:sz w:val="24"/>
          <w:szCs w:val="20"/>
          <w:lang w:val="zh-CN" w:eastAsia="zh-CN"/>
        </w:rPr>
        <w:t>采购代理机构</w:t>
      </w:r>
      <w:r>
        <w:rPr>
          <w:rFonts w:hint="eastAsia" w:ascii="宋体" w:hAnsi="宋体" w:eastAsia="宋体" w:cs="宋体"/>
          <w:sz w:val="24"/>
          <w:szCs w:val="20"/>
          <w:lang w:val="zh-CN"/>
        </w:rPr>
        <w:t>提交疑问函</w:t>
      </w:r>
      <w:r>
        <w:rPr>
          <w:rFonts w:hint="eastAsia" w:ascii="宋体" w:hAnsi="宋体" w:eastAsia="宋体" w:cs="宋体"/>
          <w:sz w:val="24"/>
          <w:szCs w:val="20"/>
          <w:lang w:val="zh-CN" w:eastAsia="zh-CN"/>
        </w:rPr>
        <w:t>。</w:t>
      </w:r>
    </w:p>
    <w:p>
      <w:pPr>
        <w:numPr>
          <w:ilvl w:val="0"/>
          <w:numId w:val="7"/>
        </w:numPr>
        <w:spacing w:line="360" w:lineRule="auto"/>
        <w:ind w:left="476" w:hanging="476"/>
        <w:rPr>
          <w:rFonts w:hint="eastAsia" w:ascii="宋体" w:hAnsi="宋体" w:eastAsia="宋体" w:cs="宋体"/>
          <w:sz w:val="24"/>
          <w:szCs w:val="20"/>
          <w:lang w:val="zh-CN"/>
        </w:rPr>
      </w:pPr>
      <w:r>
        <w:rPr>
          <w:rFonts w:hint="eastAsia" w:ascii="宋体" w:hAnsi="宋体" w:eastAsia="宋体" w:cs="宋体"/>
          <w:sz w:val="24"/>
          <w:szCs w:val="20"/>
          <w:lang w:val="zh-CN"/>
        </w:rPr>
        <w:t>潜在投标人在项目招标公告期限届满之日起7个工作日内未对招标文件提出疑问的，</w:t>
      </w:r>
      <w:r>
        <w:rPr>
          <w:rFonts w:hint="eastAsia" w:ascii="宋体" w:hAnsi="宋体" w:eastAsia="宋体" w:cs="宋体"/>
          <w:sz w:val="24"/>
          <w:szCs w:val="20"/>
          <w:lang w:val="zh-CN" w:eastAsia="zh-CN"/>
        </w:rPr>
        <w:t>采购代理机构</w:t>
      </w:r>
      <w:r>
        <w:rPr>
          <w:rFonts w:hint="eastAsia" w:ascii="宋体" w:hAnsi="宋体" w:eastAsia="宋体" w:cs="宋体"/>
          <w:sz w:val="24"/>
          <w:szCs w:val="20"/>
          <w:lang w:val="zh-CN"/>
        </w:rPr>
        <w:t>将视其认同招标文件，在规定的时间后就招标文件内容提出的疑问将不予受理。</w:t>
      </w:r>
    </w:p>
    <w:p>
      <w:pPr>
        <w:numPr>
          <w:ilvl w:val="0"/>
          <w:numId w:val="7"/>
        </w:numPr>
        <w:spacing w:line="360" w:lineRule="auto"/>
        <w:ind w:left="476" w:hanging="476"/>
        <w:rPr>
          <w:rFonts w:hint="eastAsia" w:ascii="宋体" w:hAnsi="宋体" w:eastAsia="宋体" w:cs="宋体"/>
          <w:sz w:val="24"/>
          <w:szCs w:val="20"/>
          <w:lang w:val="zh-CN"/>
        </w:rPr>
      </w:pPr>
      <w:r>
        <w:rPr>
          <w:rFonts w:hint="eastAsia" w:ascii="宋体" w:hAnsi="宋体" w:eastAsia="宋体" w:cs="宋体"/>
          <w:sz w:val="24"/>
          <w:szCs w:val="20"/>
          <w:lang w:val="zh-CN" w:eastAsia="zh-CN"/>
        </w:rPr>
        <w:t>采购代理机构</w:t>
      </w:r>
      <w:r>
        <w:rPr>
          <w:rFonts w:hint="eastAsia" w:ascii="宋体" w:hAnsi="宋体" w:eastAsia="宋体" w:cs="宋体"/>
          <w:sz w:val="24"/>
          <w:szCs w:val="20"/>
          <w:lang w:val="zh-CN"/>
        </w:rPr>
        <w:t>将组织采购人对潜在投标人所提交疑问以书面（或网上公告）的形式予以答复。必要时，</w:t>
      </w:r>
      <w:r>
        <w:rPr>
          <w:rFonts w:hint="eastAsia" w:ascii="宋体" w:hAnsi="宋体" w:eastAsia="宋体" w:cs="宋体"/>
          <w:sz w:val="24"/>
          <w:szCs w:val="20"/>
          <w:lang w:val="zh-CN" w:eastAsia="zh-CN"/>
        </w:rPr>
        <w:t>采购代理机构</w:t>
      </w:r>
      <w:r>
        <w:rPr>
          <w:rFonts w:hint="eastAsia" w:ascii="宋体" w:hAnsi="宋体" w:eastAsia="宋体" w:cs="宋体"/>
          <w:sz w:val="24"/>
          <w:szCs w:val="20"/>
          <w:lang w:val="zh-CN"/>
        </w:rPr>
        <w:t>机构将组织相关专家召开答疑会，并将会议内容以书面的形式发给每个领取招标文件的潜在投标人（答复中不包括问题的来源）。</w:t>
      </w:r>
    </w:p>
    <w:p>
      <w:pPr>
        <w:numPr>
          <w:ilvl w:val="0"/>
          <w:numId w:val="3"/>
        </w:numPr>
        <w:spacing w:line="360" w:lineRule="auto"/>
        <w:rPr>
          <w:rFonts w:hint="eastAsia" w:ascii="宋体" w:hAnsi="宋体" w:eastAsia="宋体" w:cs="宋体"/>
          <w:b/>
          <w:sz w:val="24"/>
          <w:szCs w:val="20"/>
          <w:lang w:val="zh-CN" w:eastAsia="zh-CN"/>
        </w:rPr>
      </w:pPr>
      <w:r>
        <w:rPr>
          <w:rFonts w:hint="eastAsia" w:ascii="宋体" w:hAnsi="宋体" w:eastAsia="宋体" w:cs="宋体"/>
          <w:b/>
          <w:sz w:val="24"/>
          <w:szCs w:val="20"/>
          <w:lang w:val="zh-CN" w:eastAsia="zh-CN"/>
        </w:rPr>
        <w:t>招标文件的</w:t>
      </w:r>
      <w:r>
        <w:rPr>
          <w:rFonts w:hint="eastAsia" w:ascii="宋体" w:hAnsi="宋体" w:eastAsia="宋体" w:cs="宋体"/>
          <w:b/>
          <w:sz w:val="24"/>
          <w:szCs w:val="20"/>
          <w:lang w:val="zh-CN"/>
        </w:rPr>
        <w:t>澄清、</w:t>
      </w:r>
      <w:r>
        <w:rPr>
          <w:rFonts w:hint="eastAsia" w:ascii="宋体" w:hAnsi="宋体" w:eastAsia="宋体" w:cs="宋体"/>
          <w:b/>
          <w:sz w:val="24"/>
          <w:szCs w:val="20"/>
          <w:lang w:val="zh-CN" w:eastAsia="zh-CN"/>
        </w:rPr>
        <w:t>修改</w:t>
      </w:r>
    </w:p>
    <w:p>
      <w:pPr>
        <w:numPr>
          <w:ilvl w:val="0"/>
          <w:numId w:val="8"/>
        </w:numPr>
        <w:spacing w:line="360" w:lineRule="auto"/>
        <w:ind w:left="476" w:hanging="476"/>
        <w:rPr>
          <w:rFonts w:hint="eastAsia" w:ascii="宋体" w:hAnsi="宋体" w:eastAsia="宋体" w:cs="宋体"/>
          <w:kern w:val="0"/>
          <w:sz w:val="24"/>
          <w:szCs w:val="24"/>
          <w:lang w:val="zh-CN" w:eastAsia="zh-CN"/>
        </w:rPr>
      </w:pPr>
      <w:r>
        <w:rPr>
          <w:rFonts w:hint="eastAsia" w:ascii="宋体" w:hAnsi="宋体" w:eastAsia="宋体" w:cs="宋体"/>
          <w:sz w:val="24"/>
          <w:szCs w:val="20"/>
          <w:lang w:val="zh-CN" w:eastAsia="zh-CN"/>
        </w:rPr>
        <w:t>采购代理机构和采购人可以对已发出的招标文件进行必要的澄清或者修改</w:t>
      </w:r>
      <w:r>
        <w:rPr>
          <w:rFonts w:hint="eastAsia" w:ascii="宋体" w:hAnsi="宋体" w:eastAsia="宋体" w:cs="宋体"/>
          <w:sz w:val="24"/>
          <w:szCs w:val="20"/>
          <w:lang w:val="zh-CN"/>
        </w:rPr>
        <w:t>，</w:t>
      </w:r>
      <w:r>
        <w:rPr>
          <w:rFonts w:hint="eastAsia" w:ascii="宋体" w:hAnsi="宋体" w:eastAsia="宋体" w:cs="宋体"/>
          <w:kern w:val="0"/>
          <w:sz w:val="24"/>
          <w:szCs w:val="24"/>
          <w:lang w:val="zh-CN" w:eastAsia="zh-CN"/>
        </w:rPr>
        <w:t>但不得改变采购标的和资格条件</w:t>
      </w:r>
      <w:r>
        <w:rPr>
          <w:rFonts w:hint="eastAsia" w:ascii="宋体" w:hAnsi="宋体" w:eastAsia="宋体" w:cs="宋体"/>
          <w:sz w:val="24"/>
          <w:szCs w:val="20"/>
          <w:lang w:val="zh-CN" w:eastAsia="zh-CN"/>
        </w:rPr>
        <w:t>。</w:t>
      </w:r>
      <w:r>
        <w:rPr>
          <w:rFonts w:hint="eastAsia" w:ascii="宋体" w:hAnsi="宋体" w:eastAsia="宋体" w:cs="宋体"/>
          <w:kern w:val="0"/>
          <w:sz w:val="24"/>
          <w:szCs w:val="24"/>
          <w:lang w:val="zh-CN" w:eastAsia="zh-CN"/>
        </w:rPr>
        <w:t>澄清或者修改</w:t>
      </w:r>
      <w:r>
        <w:rPr>
          <w:rFonts w:hint="eastAsia" w:ascii="宋体" w:hAnsi="宋体" w:eastAsia="宋体" w:cs="宋体"/>
          <w:kern w:val="0"/>
          <w:sz w:val="24"/>
          <w:szCs w:val="24"/>
          <w:lang w:val="zh-CN"/>
        </w:rPr>
        <w:t>将</w:t>
      </w:r>
      <w:r>
        <w:rPr>
          <w:rFonts w:hint="eastAsia" w:ascii="宋体" w:hAnsi="宋体" w:eastAsia="宋体" w:cs="宋体"/>
          <w:kern w:val="0"/>
          <w:sz w:val="24"/>
          <w:szCs w:val="24"/>
          <w:lang w:val="zh-CN" w:eastAsia="zh-CN"/>
        </w:rPr>
        <w:t>在原公告发布媒体上发布澄清公告。澄清或者修改的内容可能影响投标文件编制的，</w:t>
      </w:r>
      <w:r>
        <w:rPr>
          <w:rFonts w:hint="eastAsia" w:ascii="宋体" w:hAnsi="宋体" w:eastAsia="宋体" w:cs="宋体"/>
          <w:sz w:val="24"/>
          <w:szCs w:val="20"/>
          <w:lang w:val="zh-CN" w:eastAsia="zh-CN"/>
        </w:rPr>
        <w:t>采购代理机构</w:t>
      </w:r>
      <w:r>
        <w:rPr>
          <w:rFonts w:hint="eastAsia" w:ascii="宋体" w:hAnsi="宋体" w:eastAsia="宋体" w:cs="宋体"/>
          <w:kern w:val="0"/>
          <w:sz w:val="24"/>
          <w:szCs w:val="24"/>
          <w:lang w:val="zh-CN" w:eastAsia="zh-CN"/>
        </w:rPr>
        <w:t>和采购人将在投标截止时间至少</w:t>
      </w:r>
      <w:r>
        <w:rPr>
          <w:rFonts w:hint="eastAsia" w:ascii="宋体" w:hAnsi="宋体" w:eastAsia="宋体" w:cs="宋体"/>
          <w:sz w:val="24"/>
          <w:szCs w:val="20"/>
          <w:lang w:val="zh-CN"/>
        </w:rPr>
        <w:t>15</w:t>
      </w:r>
      <w:r>
        <w:rPr>
          <w:rFonts w:hint="eastAsia" w:ascii="宋体" w:hAnsi="宋体" w:eastAsia="宋体" w:cs="宋体"/>
          <w:kern w:val="0"/>
          <w:sz w:val="24"/>
          <w:szCs w:val="24"/>
          <w:lang w:val="zh-CN" w:eastAsia="zh-CN"/>
        </w:rPr>
        <w:t>日前，以书面形式通知所有获取招标文件的潜在投标人。</w:t>
      </w:r>
    </w:p>
    <w:p>
      <w:pPr>
        <w:numPr>
          <w:ilvl w:val="0"/>
          <w:numId w:val="8"/>
        </w:numPr>
        <w:spacing w:line="360" w:lineRule="auto"/>
        <w:ind w:left="476" w:hanging="476"/>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为使</w:t>
      </w:r>
      <w:r>
        <w:rPr>
          <w:rFonts w:hint="eastAsia" w:ascii="宋体" w:hAnsi="宋体" w:eastAsia="宋体" w:cs="宋体"/>
          <w:sz w:val="24"/>
          <w:szCs w:val="20"/>
          <w:lang w:val="zh-CN"/>
        </w:rPr>
        <w:t>潜在</w:t>
      </w:r>
      <w:r>
        <w:rPr>
          <w:rFonts w:hint="eastAsia" w:ascii="宋体" w:hAnsi="宋体" w:eastAsia="宋体" w:cs="宋体"/>
          <w:sz w:val="24"/>
          <w:szCs w:val="20"/>
          <w:lang w:val="zh-CN" w:eastAsia="zh-CN"/>
        </w:rPr>
        <w:t>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8"/>
        </w:numPr>
        <w:spacing w:line="360" w:lineRule="auto"/>
        <w:ind w:left="476" w:hanging="476"/>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澄清或者修改的内容为招标文件的组成部分，并对潜在投标人具有约束力。潜在投标人在收到上述通知后，应立即以书面（或邮件）形式向采购代理机构确认收悉。</w:t>
      </w:r>
    </w:p>
    <w:p>
      <w:pPr>
        <w:numPr>
          <w:ilvl w:val="0"/>
          <w:numId w:val="3"/>
        </w:numPr>
        <w:spacing w:line="360" w:lineRule="auto"/>
        <w:rPr>
          <w:rFonts w:hint="eastAsia" w:ascii="宋体" w:hAnsi="宋体" w:eastAsia="宋体" w:cs="宋体"/>
          <w:b/>
          <w:sz w:val="24"/>
          <w:szCs w:val="20"/>
          <w:lang w:val="zh-CN"/>
        </w:rPr>
      </w:pPr>
      <w:r>
        <w:rPr>
          <w:rFonts w:hint="eastAsia" w:ascii="宋体" w:hAnsi="宋体" w:eastAsia="宋体" w:cs="宋体"/>
          <w:b/>
          <w:sz w:val="24"/>
          <w:szCs w:val="20"/>
          <w:lang w:val="zh-CN"/>
        </w:rPr>
        <w:t>现场考察</w:t>
      </w:r>
    </w:p>
    <w:p>
      <w:pPr>
        <w:numPr>
          <w:ilvl w:val="0"/>
          <w:numId w:val="9"/>
        </w:numPr>
        <w:spacing w:line="360" w:lineRule="auto"/>
        <w:ind w:left="476" w:hanging="476"/>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采购人可以在招标文件提供期限截止后，组织已获取招标文件的潜在投标人现场考察。采购人组织现场考察的，</w:t>
      </w:r>
      <w:r>
        <w:rPr>
          <w:rFonts w:hint="eastAsia" w:ascii="宋体" w:hAnsi="宋体" w:eastAsia="宋体" w:cs="宋体"/>
          <w:sz w:val="24"/>
          <w:szCs w:val="20"/>
          <w:lang w:val="zh-CN"/>
        </w:rPr>
        <w:t>潜在</w:t>
      </w:r>
      <w:r>
        <w:rPr>
          <w:rFonts w:hint="eastAsia" w:ascii="宋体" w:hAnsi="宋体" w:eastAsia="宋体" w:cs="宋体"/>
          <w:sz w:val="24"/>
          <w:szCs w:val="20"/>
          <w:lang w:val="zh-CN" w:eastAsia="zh-CN"/>
        </w:rPr>
        <w:t>投标人可对项目现场及周围环境进行踏勘，以便获取有关编制投标文件和签署合同所涉及现场的资料。</w:t>
      </w:r>
    </w:p>
    <w:p>
      <w:pPr>
        <w:numPr>
          <w:ilvl w:val="0"/>
          <w:numId w:val="9"/>
        </w:numPr>
        <w:spacing w:line="360" w:lineRule="auto"/>
        <w:ind w:left="476" w:hanging="476"/>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采购人向</w:t>
      </w:r>
      <w:r>
        <w:rPr>
          <w:rFonts w:hint="eastAsia" w:ascii="宋体" w:hAnsi="宋体" w:eastAsia="宋体" w:cs="宋体"/>
          <w:sz w:val="24"/>
          <w:szCs w:val="20"/>
          <w:lang w:val="zh-CN"/>
        </w:rPr>
        <w:t>潜在</w:t>
      </w:r>
      <w:r>
        <w:rPr>
          <w:rFonts w:hint="eastAsia" w:ascii="宋体" w:hAnsi="宋体" w:eastAsia="宋体" w:cs="宋体"/>
          <w:sz w:val="24"/>
          <w:szCs w:val="20"/>
          <w:lang w:val="zh-CN" w:eastAsia="zh-CN"/>
        </w:rPr>
        <w:t>投标人提供有关现场的数据和资料。是采购人现有的能被</w:t>
      </w:r>
      <w:r>
        <w:rPr>
          <w:rFonts w:hint="eastAsia" w:ascii="宋体" w:hAnsi="宋体" w:eastAsia="宋体" w:cs="宋体"/>
          <w:sz w:val="24"/>
          <w:szCs w:val="20"/>
          <w:lang w:val="zh-CN"/>
        </w:rPr>
        <w:t>潜在</w:t>
      </w:r>
      <w:r>
        <w:rPr>
          <w:rFonts w:hint="eastAsia" w:ascii="宋体" w:hAnsi="宋体" w:eastAsia="宋体" w:cs="宋体"/>
          <w:sz w:val="24"/>
          <w:szCs w:val="20"/>
          <w:lang w:val="zh-CN" w:eastAsia="zh-CN"/>
        </w:rPr>
        <w:t>投标人利用的客观资料，采购人对</w:t>
      </w:r>
      <w:r>
        <w:rPr>
          <w:rFonts w:hint="eastAsia" w:ascii="宋体" w:hAnsi="宋体" w:eastAsia="宋体" w:cs="宋体"/>
          <w:sz w:val="24"/>
          <w:szCs w:val="20"/>
          <w:lang w:val="zh-CN"/>
        </w:rPr>
        <w:t>潜在</w:t>
      </w:r>
      <w:r>
        <w:rPr>
          <w:rFonts w:hint="eastAsia" w:ascii="宋体" w:hAnsi="宋体" w:eastAsia="宋体" w:cs="宋体"/>
          <w:sz w:val="24"/>
          <w:szCs w:val="20"/>
          <w:lang w:val="zh-CN" w:eastAsia="zh-CN"/>
        </w:rPr>
        <w:t>投标人依此作出的任何推论、理解和结论均不负责任。</w:t>
      </w:r>
    </w:p>
    <w:p>
      <w:pPr>
        <w:numPr>
          <w:ilvl w:val="0"/>
          <w:numId w:val="9"/>
        </w:numPr>
        <w:spacing w:line="360" w:lineRule="auto"/>
        <w:ind w:left="476" w:hanging="476"/>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经采购人允许，</w:t>
      </w:r>
      <w:r>
        <w:rPr>
          <w:rFonts w:hint="eastAsia" w:ascii="宋体" w:hAnsi="宋体" w:eastAsia="宋体" w:cs="宋体"/>
          <w:sz w:val="24"/>
          <w:szCs w:val="20"/>
          <w:lang w:val="zh-CN"/>
        </w:rPr>
        <w:t>潜在</w:t>
      </w:r>
      <w:r>
        <w:rPr>
          <w:rFonts w:hint="eastAsia" w:ascii="宋体" w:hAnsi="宋体" w:eastAsia="宋体" w:cs="宋体"/>
          <w:sz w:val="24"/>
          <w:szCs w:val="20"/>
          <w:lang w:val="zh-CN" w:eastAsia="zh-CN"/>
        </w:rPr>
        <w:t>投标人可进入项目现场进行考察，但</w:t>
      </w:r>
      <w:r>
        <w:rPr>
          <w:rFonts w:hint="eastAsia" w:ascii="宋体" w:hAnsi="宋体" w:eastAsia="宋体" w:cs="宋体"/>
          <w:sz w:val="24"/>
          <w:szCs w:val="20"/>
          <w:lang w:val="zh-CN"/>
        </w:rPr>
        <w:t>潜在</w:t>
      </w:r>
      <w:r>
        <w:rPr>
          <w:rFonts w:hint="eastAsia" w:ascii="宋体" w:hAnsi="宋体" w:eastAsia="宋体" w:cs="宋体"/>
          <w:sz w:val="24"/>
          <w:szCs w:val="20"/>
          <w:lang w:val="zh-CN" w:eastAsia="zh-CN"/>
        </w:rPr>
        <w:t>投标人不得因此使采购人承担有关责任和蒙受损失。</w:t>
      </w:r>
      <w:r>
        <w:rPr>
          <w:rFonts w:hint="eastAsia" w:ascii="宋体" w:hAnsi="宋体" w:eastAsia="宋体" w:cs="宋体"/>
          <w:sz w:val="24"/>
          <w:szCs w:val="20"/>
          <w:lang w:val="zh-CN"/>
        </w:rPr>
        <w:t>潜在</w:t>
      </w:r>
      <w:r>
        <w:rPr>
          <w:rFonts w:hint="eastAsia" w:ascii="宋体" w:hAnsi="宋体" w:eastAsia="宋体" w:cs="宋体"/>
          <w:sz w:val="24"/>
          <w:szCs w:val="20"/>
          <w:lang w:val="zh-CN" w:eastAsia="zh-CN"/>
        </w:rPr>
        <w:t>投标人应自行承担现场考察的全部费用、责任和风险。</w:t>
      </w:r>
    </w:p>
    <w:p>
      <w:pPr>
        <w:pStyle w:val="4"/>
        <w:numPr>
          <w:ilvl w:val="0"/>
          <w:numId w:val="2"/>
        </w:numPr>
        <w:spacing w:before="40" w:after="40" w:line="360" w:lineRule="auto"/>
        <w:ind w:left="658" w:hanging="658"/>
        <w:jc w:val="left"/>
        <w:rPr>
          <w:rFonts w:hint="eastAsia" w:ascii="宋体" w:hAnsi="宋体" w:eastAsia="宋体" w:cs="宋体"/>
          <w:bCs w:val="0"/>
          <w:lang w:val="zh-CN" w:eastAsia="zh-CN"/>
        </w:rPr>
      </w:pPr>
      <w:bookmarkStart w:id="29" w:name="_Toc278891593"/>
      <w:bookmarkStart w:id="30" w:name="_Toc494561940"/>
      <w:bookmarkStart w:id="31" w:name="_Toc26401"/>
      <w:bookmarkStart w:id="32" w:name="_Toc272247696"/>
      <w:r>
        <w:rPr>
          <w:rFonts w:hint="eastAsia" w:ascii="宋体" w:hAnsi="宋体" w:eastAsia="宋体" w:cs="宋体"/>
          <w:bCs w:val="0"/>
          <w:lang w:val="zh-CN" w:eastAsia="zh-CN"/>
        </w:rPr>
        <w:t>投标文件</w:t>
      </w:r>
      <w:bookmarkEnd w:id="29"/>
      <w:bookmarkEnd w:id="30"/>
      <w:bookmarkEnd w:id="31"/>
      <w:bookmarkEnd w:id="32"/>
    </w:p>
    <w:p>
      <w:pPr>
        <w:numPr>
          <w:ilvl w:val="0"/>
          <w:numId w:val="3"/>
        </w:numPr>
        <w:spacing w:line="360" w:lineRule="auto"/>
        <w:rPr>
          <w:rFonts w:hint="eastAsia" w:ascii="宋体" w:hAnsi="宋体" w:eastAsia="宋体" w:cs="宋体"/>
          <w:b/>
          <w:sz w:val="24"/>
          <w:szCs w:val="24"/>
          <w:lang w:val="zh-CN" w:eastAsia="zh-CN"/>
        </w:rPr>
      </w:pPr>
      <w:r>
        <w:rPr>
          <w:rFonts w:hint="eastAsia" w:ascii="宋体" w:hAnsi="宋体" w:eastAsia="宋体" w:cs="宋体"/>
          <w:b/>
          <w:sz w:val="24"/>
          <w:szCs w:val="24"/>
          <w:lang w:val="zh-CN" w:eastAsia="zh-CN"/>
        </w:rPr>
        <w:t>投标的语言</w:t>
      </w:r>
    </w:p>
    <w:p>
      <w:pPr>
        <w:spacing w:line="360" w:lineRule="auto"/>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投标人提交的投标文件以及投标人与</w:t>
      </w:r>
      <w:r>
        <w:rPr>
          <w:rFonts w:hint="eastAsia" w:ascii="宋体" w:hAnsi="宋体" w:eastAsia="宋体" w:cs="宋体"/>
          <w:sz w:val="24"/>
          <w:szCs w:val="20"/>
          <w:lang w:val="zh-CN" w:eastAsia="zh-CN"/>
        </w:rPr>
        <w:t>采购代理机构</w:t>
      </w:r>
      <w:r>
        <w:rPr>
          <w:rFonts w:hint="eastAsia" w:ascii="宋体" w:hAnsi="宋体" w:eastAsia="宋体" w:cs="宋体"/>
          <w:sz w:val="24"/>
          <w:szCs w:val="24"/>
          <w:lang w:val="zh-CN" w:eastAsia="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3"/>
        </w:numPr>
        <w:spacing w:line="360" w:lineRule="auto"/>
        <w:rPr>
          <w:rFonts w:hint="eastAsia" w:ascii="宋体" w:hAnsi="宋体" w:eastAsia="宋体" w:cs="宋体"/>
          <w:b/>
          <w:sz w:val="24"/>
          <w:szCs w:val="24"/>
          <w:lang w:val="zh-CN" w:eastAsia="zh-CN"/>
        </w:rPr>
      </w:pPr>
      <w:r>
        <w:rPr>
          <w:rFonts w:hint="eastAsia" w:ascii="宋体" w:hAnsi="宋体" w:eastAsia="宋体" w:cs="宋体"/>
          <w:b/>
          <w:sz w:val="24"/>
          <w:szCs w:val="24"/>
          <w:lang w:val="zh-CN" w:eastAsia="zh-CN"/>
        </w:rPr>
        <w:t>投标文件的构成</w:t>
      </w:r>
    </w:p>
    <w:p>
      <w:pPr>
        <w:spacing w:line="360" w:lineRule="auto"/>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投标人编制的投标文件应包括但不</w:t>
      </w:r>
      <w:r>
        <w:rPr>
          <w:rFonts w:hint="eastAsia" w:ascii="宋体" w:hAnsi="宋体" w:eastAsia="宋体" w:cs="宋体"/>
          <w:sz w:val="24"/>
          <w:szCs w:val="24"/>
          <w:lang w:val="zh-CN"/>
        </w:rPr>
        <w:t>限</w:t>
      </w:r>
      <w:r>
        <w:rPr>
          <w:rFonts w:hint="eastAsia" w:ascii="宋体" w:hAnsi="宋体" w:eastAsia="宋体" w:cs="宋体"/>
          <w:sz w:val="24"/>
          <w:szCs w:val="24"/>
          <w:lang w:val="zh-CN" w:eastAsia="zh-CN"/>
        </w:rPr>
        <w:t>于下列内容：</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第一部分  </w:t>
      </w:r>
      <w:r>
        <w:rPr>
          <w:rFonts w:hint="eastAsia" w:ascii="宋体" w:hAnsi="宋体" w:eastAsia="宋体" w:cs="宋体"/>
          <w:sz w:val="24"/>
          <w:szCs w:val="24"/>
          <w:lang w:val="zh-CN" w:eastAsia="zh-CN"/>
        </w:rPr>
        <w:t>资格证明文件（详见第七章“投标文件格式”中资格证明文件组成）</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第二部分  </w:t>
      </w:r>
      <w:r>
        <w:rPr>
          <w:rFonts w:hint="eastAsia" w:ascii="宋体" w:hAnsi="宋体" w:eastAsia="宋体" w:cs="宋体"/>
          <w:sz w:val="24"/>
          <w:szCs w:val="24"/>
          <w:lang w:val="zh-CN" w:eastAsia="zh-CN"/>
        </w:rPr>
        <w:t>商务文件（详见第七章“投标文件格式”中商务文件组成）</w:t>
      </w:r>
    </w:p>
    <w:p>
      <w:pPr>
        <w:spacing w:line="360" w:lineRule="auto"/>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rPr>
        <w:t xml:space="preserve">第三部分  </w:t>
      </w:r>
      <w:r>
        <w:rPr>
          <w:rFonts w:hint="eastAsia" w:ascii="宋体" w:hAnsi="宋体" w:eastAsia="宋体" w:cs="宋体"/>
          <w:sz w:val="24"/>
          <w:szCs w:val="24"/>
          <w:lang w:val="zh-CN" w:eastAsia="zh-CN"/>
        </w:rPr>
        <w:t>技术、服务文件（详见第七章“投标文件格式”中技术、服务文件组成）</w:t>
      </w:r>
    </w:p>
    <w:p>
      <w:pPr>
        <w:numPr>
          <w:ilvl w:val="0"/>
          <w:numId w:val="3"/>
        </w:numPr>
        <w:spacing w:line="360" w:lineRule="auto"/>
        <w:ind w:left="560" w:hanging="560"/>
        <w:rPr>
          <w:rFonts w:hint="eastAsia" w:ascii="宋体" w:hAnsi="宋体" w:eastAsia="宋体" w:cs="宋体"/>
          <w:b/>
          <w:sz w:val="24"/>
          <w:szCs w:val="24"/>
          <w:lang w:val="zh-CN" w:eastAsia="zh-CN"/>
        </w:rPr>
      </w:pPr>
      <w:r>
        <w:rPr>
          <w:rFonts w:hint="eastAsia" w:ascii="宋体" w:hAnsi="宋体" w:eastAsia="宋体" w:cs="宋体"/>
          <w:b/>
          <w:sz w:val="24"/>
          <w:szCs w:val="24"/>
          <w:lang w:val="zh-CN" w:eastAsia="zh-CN"/>
        </w:rPr>
        <w:t>投标文件编制</w:t>
      </w:r>
    </w:p>
    <w:p>
      <w:pPr>
        <w:numPr>
          <w:ilvl w:val="0"/>
          <w:numId w:val="10"/>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如</w:t>
      </w:r>
      <w:r>
        <w:rPr>
          <w:rFonts w:hint="eastAsia" w:ascii="宋体" w:hAnsi="宋体" w:eastAsia="宋体" w:cs="宋体"/>
          <w:sz w:val="24"/>
          <w:szCs w:val="24"/>
          <w:lang w:val="zh-CN" w:eastAsia="zh-CN"/>
        </w:rPr>
        <w:t>招标文件有分包要求，投标人对招标文件中多个包进行投标的，其投标文件的编制应按每包要求分别装订和封装</w:t>
      </w:r>
      <w:r>
        <w:rPr>
          <w:rFonts w:hint="eastAsia" w:ascii="宋体" w:hAnsi="宋体" w:eastAsia="宋体" w:cs="宋体"/>
          <w:sz w:val="24"/>
          <w:szCs w:val="24"/>
          <w:lang w:val="zh-CN"/>
        </w:rPr>
        <w:t>，并注明对应包号</w:t>
      </w:r>
      <w:r>
        <w:rPr>
          <w:rFonts w:hint="eastAsia" w:ascii="宋体" w:hAnsi="宋体" w:eastAsia="宋体" w:cs="宋体"/>
          <w:sz w:val="24"/>
          <w:szCs w:val="24"/>
          <w:lang w:val="zh-CN" w:eastAsia="zh-CN"/>
        </w:rPr>
        <w:t>。</w:t>
      </w:r>
    </w:p>
    <w:p>
      <w:pPr>
        <w:numPr>
          <w:ilvl w:val="0"/>
          <w:numId w:val="10"/>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投标人应当对投标文件进行装订，对未经装订的投标书可能发生的文件散落或缺损，由此产生的后果及责任由投标人自行承担。</w:t>
      </w:r>
    </w:p>
    <w:p>
      <w:pPr>
        <w:numPr>
          <w:ilvl w:val="0"/>
          <w:numId w:val="10"/>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投标人应按照招标文件第七章“</w:t>
      </w:r>
      <w:r>
        <w:rPr>
          <w:rFonts w:hint="eastAsia" w:ascii="宋体" w:hAnsi="宋体" w:eastAsia="宋体" w:cs="宋体"/>
          <w:sz w:val="24"/>
          <w:szCs w:val="24"/>
          <w:lang w:val="zh-CN" w:eastAsia="zh-CN"/>
        </w:rPr>
        <w:t>投标文件格式</w:t>
      </w:r>
      <w:r>
        <w:rPr>
          <w:rFonts w:hint="eastAsia" w:ascii="宋体" w:hAnsi="宋体" w:eastAsia="宋体" w:cs="宋体"/>
          <w:sz w:val="24"/>
          <w:szCs w:val="24"/>
          <w:lang w:val="zh-CN"/>
        </w:rPr>
        <w:t>”提供的《投标书》、《开标一览表》、《投标报价明细表》、《法定代表人授权书》等格式、要求、规定来编制投标文件。</w:t>
      </w:r>
    </w:p>
    <w:p>
      <w:pPr>
        <w:numPr>
          <w:ilvl w:val="0"/>
          <w:numId w:val="10"/>
        </w:numPr>
        <w:spacing w:line="360" w:lineRule="auto"/>
        <w:ind w:left="616" w:hanging="616"/>
        <w:rPr>
          <w:rFonts w:hint="eastAsia" w:ascii="宋体" w:hAnsi="宋体" w:eastAsia="宋体" w:cs="宋体"/>
          <w:color w:val="0D0D0D" w:themeColor="text1" w:themeTint="F2"/>
          <w:sz w:val="24"/>
          <w:szCs w:val="24"/>
          <w:lang w:val="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val="zh-CN"/>
          <w14:textFill>
            <w14:solidFill>
              <w14:schemeClr w14:val="tx1">
                <w14:lumMod w14:val="95000"/>
                <w14:lumOff w14:val="5000"/>
              </w14:schemeClr>
            </w14:solidFill>
          </w14:textFill>
        </w:rPr>
        <w:t>投标人应对投标文件中所提供资料的真实性负责，如有虚假，将依法承担相应责任。投标人应自觉接受</w:t>
      </w:r>
      <w:r>
        <w:rPr>
          <w:rFonts w:hint="eastAsia" w:ascii="宋体" w:hAnsi="宋体" w:eastAsia="宋体" w:cs="宋体"/>
          <w:sz w:val="24"/>
          <w:szCs w:val="20"/>
          <w:lang w:val="zh-CN" w:eastAsia="zh-CN"/>
        </w:rPr>
        <w:t>采购代理机构</w:t>
      </w:r>
      <w:r>
        <w:rPr>
          <w:rFonts w:hint="eastAsia" w:ascii="宋体" w:hAnsi="宋体" w:eastAsia="宋体" w:cs="宋体"/>
          <w:color w:val="0D0D0D" w:themeColor="text1" w:themeTint="F2"/>
          <w:sz w:val="24"/>
          <w:szCs w:val="24"/>
          <w:lang w:val="zh-CN"/>
          <w14:textFill>
            <w14:solidFill>
              <w14:schemeClr w14:val="tx1">
                <w14:lumMod w14:val="95000"/>
                <w14:lumOff w14:val="5000"/>
              </w14:schemeClr>
            </w14:solidFill>
          </w14:textFill>
        </w:rPr>
        <w:t>对其中任何资料进一步核实的要求。</w:t>
      </w:r>
    </w:p>
    <w:p>
      <w:pPr>
        <w:numPr>
          <w:ilvl w:val="0"/>
          <w:numId w:val="10"/>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因投标人投标文件填报的内容不详，或没有提供招标文件中所要求的全部资料及数据等，由此产生的后果及责任由投标人自行承担。</w:t>
      </w:r>
    </w:p>
    <w:p>
      <w:pPr>
        <w:numPr>
          <w:ilvl w:val="0"/>
          <w:numId w:val="10"/>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投标文件用纸应统一为A4规格（图纸除外）。</w:t>
      </w:r>
    </w:p>
    <w:p>
      <w:pPr>
        <w:numPr>
          <w:ilvl w:val="0"/>
          <w:numId w:val="10"/>
        </w:numPr>
        <w:spacing w:line="360" w:lineRule="auto"/>
        <w:ind w:left="616" w:hanging="616"/>
        <w:rPr>
          <w:rFonts w:hint="eastAsia"/>
          <w:lang w:val="zh-CN"/>
        </w:rPr>
      </w:pPr>
      <w:r>
        <w:rPr>
          <w:rFonts w:hint="eastAsia" w:ascii="宋体" w:hAnsi="宋体"/>
          <w:b/>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连续标注页码，建立目录索引。</w:t>
      </w:r>
      <w:r>
        <w:rPr>
          <w:rFonts w:hint="eastAsia" w:ascii="宋体" w:hAnsi="宋体"/>
          <w:b/>
          <w:sz w:val="24"/>
          <w:szCs w:val="20"/>
          <w:lang w:val="zh-CN"/>
        </w:rPr>
        <w:t>各部分文件及内容详见第七章“投标文件格式”要求。</w:t>
      </w:r>
    </w:p>
    <w:p>
      <w:pPr>
        <w:numPr>
          <w:ilvl w:val="0"/>
          <w:numId w:val="10"/>
        </w:numPr>
        <w:spacing w:line="360" w:lineRule="auto"/>
        <w:ind w:left="616" w:hanging="616"/>
        <w:rPr>
          <w:rFonts w:hint="eastAsia"/>
          <w:lang w:val="zh-CN"/>
        </w:rPr>
      </w:pPr>
      <w:r>
        <w:rPr>
          <w:rFonts w:hint="eastAsia" w:ascii="宋体" w:hAnsi="宋体"/>
          <w:b/>
          <w:sz w:val="24"/>
          <w:szCs w:val="24"/>
          <w:lang w:val="zh-CN"/>
        </w:rPr>
        <w:t>为方便开标时唱标，投标人应将《开标一览表》单独密封一份提交，并在信封上标明</w:t>
      </w:r>
      <w:r>
        <w:rPr>
          <w:rFonts w:ascii="宋体" w:hAnsi="宋体"/>
          <w:b/>
          <w:sz w:val="24"/>
          <w:szCs w:val="24"/>
          <w:lang w:val="zh-CN"/>
        </w:rPr>
        <w:t>"</w:t>
      </w:r>
      <w:r>
        <w:rPr>
          <w:rFonts w:hint="eastAsia" w:ascii="宋体" w:hAnsi="宋体"/>
          <w:b/>
          <w:sz w:val="24"/>
          <w:szCs w:val="24"/>
          <w:lang w:val="zh-CN"/>
        </w:rPr>
        <w:t>开标一览表</w:t>
      </w:r>
      <w:r>
        <w:rPr>
          <w:rFonts w:ascii="宋体" w:hAnsi="宋体"/>
          <w:b/>
          <w:sz w:val="24"/>
          <w:szCs w:val="24"/>
          <w:lang w:val="zh-CN"/>
        </w:rPr>
        <w:t>"</w:t>
      </w:r>
      <w:r>
        <w:rPr>
          <w:rFonts w:hint="eastAsia" w:ascii="宋体" w:hAnsi="宋体"/>
          <w:b/>
          <w:sz w:val="24"/>
          <w:szCs w:val="24"/>
          <w:lang w:val="zh-CN"/>
        </w:rPr>
        <w:t>字样。</w:t>
      </w:r>
      <w:r>
        <w:rPr>
          <w:rFonts w:hint="eastAsia" w:ascii="宋体" w:hAnsi="宋体"/>
          <w:b/>
          <w:color w:val="0000CC"/>
          <w:sz w:val="24"/>
          <w:szCs w:val="24"/>
          <w:lang w:val="zh-CN"/>
        </w:rPr>
        <w:t>投标人应将投标文件正本和所有的副本一起密封装在文件袋</w:t>
      </w:r>
      <w:r>
        <w:rPr>
          <w:rFonts w:hint="eastAsia" w:ascii="宋体" w:hAnsi="宋体"/>
          <w:b/>
          <w:sz w:val="24"/>
          <w:szCs w:val="24"/>
          <w:lang w:val="zh-CN"/>
        </w:rPr>
        <w:t>（或封装袋）中，并在封面上标明</w:t>
      </w:r>
      <w:r>
        <w:rPr>
          <w:rFonts w:ascii="宋体" w:hAnsi="宋体"/>
          <w:b/>
          <w:sz w:val="24"/>
          <w:szCs w:val="24"/>
          <w:lang w:val="zh-CN"/>
        </w:rPr>
        <w:t>"</w:t>
      </w:r>
      <w:r>
        <w:rPr>
          <w:rFonts w:hint="eastAsia" w:ascii="宋体" w:hAnsi="宋体"/>
          <w:b/>
          <w:sz w:val="24"/>
          <w:szCs w:val="24"/>
          <w:lang w:val="zh-CN"/>
        </w:rPr>
        <w:t>正本</w:t>
      </w:r>
      <w:r>
        <w:rPr>
          <w:rFonts w:ascii="宋体" w:hAnsi="宋体"/>
          <w:b/>
          <w:sz w:val="24"/>
          <w:szCs w:val="24"/>
          <w:lang w:val="zh-CN"/>
        </w:rPr>
        <w:t>"</w:t>
      </w:r>
      <w:r>
        <w:rPr>
          <w:rFonts w:hint="eastAsia" w:ascii="宋体" w:hAnsi="宋体"/>
          <w:b/>
          <w:sz w:val="24"/>
          <w:szCs w:val="24"/>
          <w:lang w:val="zh-CN"/>
        </w:rPr>
        <w:t>、</w:t>
      </w:r>
      <w:r>
        <w:rPr>
          <w:rFonts w:ascii="宋体" w:hAnsi="宋体"/>
          <w:b/>
          <w:sz w:val="24"/>
          <w:szCs w:val="24"/>
          <w:lang w:val="zh-CN"/>
        </w:rPr>
        <w:t>"</w:t>
      </w:r>
      <w:r>
        <w:rPr>
          <w:rFonts w:hint="eastAsia" w:ascii="宋体" w:hAnsi="宋体"/>
          <w:b/>
          <w:sz w:val="24"/>
          <w:szCs w:val="24"/>
          <w:lang w:val="zh-CN"/>
        </w:rPr>
        <w:t>副本</w:t>
      </w:r>
      <w:r>
        <w:rPr>
          <w:rFonts w:ascii="宋体" w:hAnsi="宋体"/>
          <w:b/>
          <w:sz w:val="24"/>
          <w:szCs w:val="24"/>
          <w:lang w:val="zh-CN"/>
        </w:rPr>
        <w:t>"</w:t>
      </w:r>
      <w:r>
        <w:rPr>
          <w:rFonts w:hint="eastAsia" w:ascii="宋体" w:hAnsi="宋体"/>
          <w:b/>
          <w:sz w:val="24"/>
          <w:szCs w:val="24"/>
          <w:lang w:val="zh-CN"/>
        </w:rPr>
        <w:t>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pPr>
        <w:numPr>
          <w:ilvl w:val="0"/>
          <w:numId w:val="3"/>
        </w:numPr>
        <w:spacing w:line="360" w:lineRule="auto"/>
        <w:ind w:left="560" w:hanging="560"/>
        <w:rPr>
          <w:rFonts w:hint="eastAsia" w:ascii="宋体" w:hAnsi="宋体" w:eastAsia="宋体" w:cs="宋体"/>
          <w:b/>
          <w:sz w:val="24"/>
          <w:szCs w:val="24"/>
          <w:lang w:val="zh-CN" w:eastAsia="zh-CN"/>
        </w:rPr>
      </w:pPr>
      <w:r>
        <w:rPr>
          <w:rFonts w:hint="eastAsia" w:ascii="宋体" w:hAnsi="宋体" w:eastAsia="宋体" w:cs="宋体"/>
          <w:b/>
          <w:sz w:val="24"/>
          <w:szCs w:val="24"/>
          <w:lang w:val="zh-CN" w:eastAsia="zh-CN"/>
        </w:rPr>
        <w:t>投标报价</w:t>
      </w:r>
    </w:p>
    <w:p>
      <w:pPr>
        <w:numPr>
          <w:ilvl w:val="0"/>
          <w:numId w:val="11"/>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投标人所提供的货物（工程或服务）均以人民币计价。</w:t>
      </w:r>
    </w:p>
    <w:p>
      <w:pPr>
        <w:numPr>
          <w:ilvl w:val="0"/>
          <w:numId w:val="11"/>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1"/>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《投标报价明细表》填写时应响应下列要求：</w:t>
      </w:r>
    </w:p>
    <w:p>
      <w:pPr>
        <w:numPr>
          <w:ilvl w:val="0"/>
          <w:numId w:val="12"/>
        </w:numPr>
        <w:spacing w:line="360" w:lineRule="auto"/>
        <w:ind w:left="980" w:hanging="854"/>
        <w:rPr>
          <w:rFonts w:hint="eastAsia" w:ascii="宋体" w:hAnsi="宋体" w:eastAsia="宋体" w:cs="宋体"/>
          <w:sz w:val="24"/>
          <w:szCs w:val="24"/>
          <w:lang w:val="zh-CN" w:eastAsia="zh-CN"/>
        </w:rPr>
      </w:pPr>
      <w:r>
        <w:rPr>
          <w:rFonts w:hint="eastAsia" w:ascii="宋体" w:hAnsi="宋体" w:eastAsia="宋体" w:cs="宋体"/>
          <w:sz w:val="24"/>
        </w:rPr>
        <w:t>应包括所有根据合同或其他原因由投标人支付的款项、费用</w:t>
      </w:r>
      <w:r>
        <w:rPr>
          <w:rFonts w:hint="eastAsia" w:ascii="宋体" w:hAnsi="宋体" w:eastAsia="宋体" w:cs="宋体"/>
          <w:sz w:val="24"/>
          <w:szCs w:val="24"/>
          <w:lang w:val="zh-CN" w:eastAsia="zh-CN"/>
        </w:rPr>
        <w:t>；</w:t>
      </w:r>
    </w:p>
    <w:p>
      <w:pPr>
        <w:numPr>
          <w:ilvl w:val="0"/>
          <w:numId w:val="12"/>
        </w:numPr>
        <w:spacing w:line="360" w:lineRule="auto"/>
        <w:ind w:left="980" w:hanging="854"/>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应包含货物运至最终目的地的运输、保险和伴随货物</w:t>
      </w:r>
      <w:r>
        <w:rPr>
          <w:rFonts w:hint="eastAsia" w:ascii="宋体" w:hAnsi="宋体" w:eastAsia="宋体" w:cs="宋体"/>
          <w:sz w:val="24"/>
          <w:szCs w:val="24"/>
          <w:lang w:val="zh-CN"/>
        </w:rPr>
        <w:t>（工程或服务）</w:t>
      </w:r>
      <w:r>
        <w:rPr>
          <w:rFonts w:hint="eastAsia" w:ascii="宋体" w:hAnsi="宋体" w:eastAsia="宋体" w:cs="宋体"/>
          <w:sz w:val="24"/>
          <w:szCs w:val="24"/>
          <w:lang w:val="zh-CN" w:eastAsia="zh-CN"/>
        </w:rPr>
        <w:t>的有关费用；</w:t>
      </w:r>
    </w:p>
    <w:p>
      <w:pPr>
        <w:numPr>
          <w:ilvl w:val="0"/>
          <w:numId w:val="12"/>
        </w:numPr>
        <w:spacing w:line="360" w:lineRule="auto"/>
        <w:ind w:left="980" w:hanging="854"/>
        <w:rPr>
          <w:rFonts w:hint="eastAsia" w:ascii="宋体" w:hAnsi="宋体" w:eastAsia="宋体" w:cs="宋体"/>
          <w:sz w:val="24"/>
          <w:szCs w:val="24"/>
          <w:lang w:val="zh-CN"/>
        </w:rPr>
      </w:pPr>
      <w:r>
        <w:rPr>
          <w:rFonts w:hint="eastAsia" w:ascii="宋体" w:hAnsi="宋体" w:eastAsia="宋体" w:cs="宋体"/>
          <w:sz w:val="24"/>
          <w:szCs w:val="24"/>
          <w:lang w:val="zh-CN"/>
        </w:rPr>
        <w:t>应</w:t>
      </w:r>
      <w:r>
        <w:rPr>
          <w:rFonts w:hint="eastAsia" w:ascii="宋体" w:hAnsi="宋体" w:eastAsia="宋体" w:cs="宋体"/>
          <w:sz w:val="24"/>
          <w:szCs w:val="24"/>
          <w:lang w:val="zh-CN" w:eastAsia="zh-CN"/>
        </w:rPr>
        <w:t>详细</w:t>
      </w:r>
      <w:r>
        <w:rPr>
          <w:rFonts w:hint="eastAsia" w:ascii="宋体" w:hAnsi="宋体" w:eastAsia="宋体" w:cs="宋体"/>
          <w:sz w:val="24"/>
          <w:szCs w:val="24"/>
          <w:lang w:val="zh-CN"/>
        </w:rPr>
        <w:t>提供</w:t>
      </w:r>
      <w:r>
        <w:rPr>
          <w:rFonts w:hint="eastAsia" w:ascii="宋体" w:hAnsi="宋体" w:eastAsia="宋体" w:cs="宋体"/>
          <w:sz w:val="24"/>
          <w:szCs w:val="24"/>
          <w:lang w:val="zh-CN" w:eastAsia="zh-CN"/>
        </w:rPr>
        <w:t>《投标报价明细表》和《投标货物、服务清单》等内容，</w:t>
      </w:r>
      <w:r>
        <w:rPr>
          <w:rFonts w:hint="eastAsia" w:ascii="宋体" w:hAnsi="宋体" w:eastAsia="宋体" w:cs="宋体"/>
          <w:sz w:val="24"/>
          <w:szCs w:val="24"/>
          <w:lang w:val="zh-CN"/>
        </w:rPr>
        <w:t>否则按照</w:t>
      </w:r>
      <w:r>
        <w:rPr>
          <w:rFonts w:hint="eastAsia" w:ascii="宋体" w:hAnsi="宋体" w:eastAsia="宋体" w:cs="宋体"/>
          <w:b/>
          <w:sz w:val="24"/>
          <w:szCs w:val="24"/>
          <w:lang w:val="zh-CN" w:eastAsia="zh-CN"/>
        </w:rPr>
        <w:t>无效投标</w:t>
      </w:r>
      <w:r>
        <w:rPr>
          <w:rFonts w:hint="eastAsia" w:ascii="宋体" w:hAnsi="宋体" w:eastAsia="宋体" w:cs="宋体"/>
          <w:b/>
          <w:sz w:val="24"/>
          <w:szCs w:val="24"/>
          <w:lang w:val="zh-CN"/>
        </w:rPr>
        <w:t>处理。</w:t>
      </w:r>
    </w:p>
    <w:p>
      <w:pPr>
        <w:numPr>
          <w:ilvl w:val="0"/>
          <w:numId w:val="11"/>
        </w:numPr>
        <w:spacing w:line="360" w:lineRule="auto"/>
        <w:ind w:left="616" w:hanging="616"/>
        <w:rPr>
          <w:rFonts w:hint="eastAsia" w:ascii="宋体" w:hAnsi="宋体" w:eastAsia="宋体" w:cs="宋体"/>
          <w:sz w:val="24"/>
          <w:szCs w:val="24"/>
          <w:lang w:val="zh-CN" w:eastAsia="zh-CN"/>
        </w:rPr>
      </w:pPr>
      <w:r>
        <w:rPr>
          <w:rFonts w:hint="eastAsia" w:ascii="宋体" w:hAnsi="宋体" w:eastAsia="宋体" w:cs="宋体"/>
          <w:sz w:val="24"/>
          <w:szCs w:val="24"/>
          <w:lang w:val="zh-CN"/>
        </w:rPr>
        <w:t>每一种规格的货物（工程或服务）只允许有一个报价</w:t>
      </w:r>
      <w:r>
        <w:rPr>
          <w:rFonts w:hint="eastAsia" w:ascii="宋体" w:hAnsi="宋体" w:eastAsia="宋体" w:cs="宋体"/>
          <w:sz w:val="24"/>
          <w:szCs w:val="24"/>
          <w:lang w:val="zh-CN" w:eastAsia="zh-CN"/>
        </w:rPr>
        <w:t>，否则</w:t>
      </w:r>
      <w:r>
        <w:rPr>
          <w:rFonts w:hint="eastAsia" w:ascii="宋体" w:hAnsi="宋体" w:eastAsia="宋体" w:cs="宋体"/>
          <w:sz w:val="24"/>
          <w:szCs w:val="24"/>
          <w:lang w:val="zh-CN"/>
        </w:rPr>
        <w:t>按照</w:t>
      </w:r>
      <w:r>
        <w:rPr>
          <w:rFonts w:hint="eastAsia" w:ascii="宋体" w:hAnsi="宋体" w:eastAsia="宋体" w:cs="宋体"/>
          <w:b/>
          <w:sz w:val="24"/>
          <w:szCs w:val="24"/>
          <w:lang w:val="zh-CN" w:eastAsia="zh-CN"/>
        </w:rPr>
        <w:t>无效投标</w:t>
      </w:r>
      <w:r>
        <w:rPr>
          <w:rFonts w:hint="eastAsia" w:ascii="宋体" w:hAnsi="宋体" w:eastAsia="宋体" w:cs="宋体"/>
          <w:b/>
          <w:sz w:val="24"/>
          <w:szCs w:val="24"/>
          <w:lang w:val="zh-CN"/>
        </w:rPr>
        <w:t>处理</w:t>
      </w:r>
      <w:r>
        <w:rPr>
          <w:rFonts w:hint="eastAsia" w:ascii="宋体" w:hAnsi="宋体" w:eastAsia="宋体" w:cs="宋体"/>
          <w:sz w:val="24"/>
          <w:szCs w:val="24"/>
          <w:lang w:val="zh-CN" w:eastAsia="zh-CN"/>
        </w:rPr>
        <w:t>。</w:t>
      </w:r>
    </w:p>
    <w:p>
      <w:pPr>
        <w:numPr>
          <w:ilvl w:val="0"/>
          <w:numId w:val="11"/>
        </w:numPr>
        <w:spacing w:line="360" w:lineRule="auto"/>
        <w:ind w:left="616" w:hanging="616"/>
        <w:rPr>
          <w:rFonts w:hint="eastAsia" w:ascii="宋体" w:hAnsi="宋体" w:eastAsia="宋体" w:cs="宋体"/>
          <w:sz w:val="24"/>
          <w:szCs w:val="24"/>
          <w:lang w:val="zh-CN" w:eastAsia="zh-CN"/>
        </w:rPr>
      </w:pPr>
      <w:r>
        <w:rPr>
          <w:rFonts w:hint="eastAsia" w:ascii="宋体" w:hAnsi="宋体" w:eastAsia="宋体" w:cs="宋体"/>
          <w:sz w:val="24"/>
          <w:szCs w:val="24"/>
          <w:lang w:val="zh-CN"/>
        </w:rPr>
        <w:t>投标人的投标总报价在合同执行过程中是固定不变的</w:t>
      </w:r>
      <w:r>
        <w:rPr>
          <w:rFonts w:hint="eastAsia" w:ascii="宋体" w:hAnsi="宋体" w:eastAsia="宋体" w:cs="宋体"/>
          <w:sz w:val="24"/>
          <w:szCs w:val="24"/>
          <w:lang w:val="zh-CN" w:eastAsia="zh-CN"/>
        </w:rPr>
        <w:t>，不得以任何理由予以变更。故投标人的投标</w:t>
      </w:r>
      <w:r>
        <w:rPr>
          <w:rFonts w:hint="eastAsia" w:ascii="宋体" w:hAnsi="宋体" w:eastAsia="宋体" w:cs="宋体"/>
          <w:sz w:val="24"/>
          <w:szCs w:val="24"/>
          <w:lang w:val="zh-CN"/>
        </w:rPr>
        <w:t>总</w:t>
      </w:r>
      <w:r>
        <w:rPr>
          <w:rFonts w:hint="eastAsia" w:ascii="宋体" w:hAnsi="宋体" w:eastAsia="宋体" w:cs="宋体"/>
          <w:sz w:val="24"/>
          <w:szCs w:val="24"/>
          <w:lang w:val="zh-CN" w:eastAsia="zh-CN"/>
        </w:rPr>
        <w:t>报价应包含本招标内容全部工作所需的一切费用，即投标总报价为“交钥匙”价。对在合同实施过程中可能发生的其它费用（如：增加耗材、材料涨价、人工、运输成本增加等因素），采购人不予支付。</w:t>
      </w:r>
    </w:p>
    <w:p>
      <w:pPr>
        <w:numPr>
          <w:ilvl w:val="0"/>
          <w:numId w:val="11"/>
        </w:numPr>
        <w:spacing w:line="360" w:lineRule="auto"/>
        <w:ind w:left="616" w:hanging="616"/>
        <w:rPr>
          <w:rFonts w:hint="eastAsia" w:ascii="宋体" w:hAnsi="宋体" w:eastAsia="宋体" w:cs="宋体"/>
          <w:sz w:val="24"/>
          <w:szCs w:val="24"/>
          <w:lang w:val="zh-CN" w:eastAsia="zh-CN"/>
        </w:rPr>
      </w:pPr>
      <w:r>
        <w:rPr>
          <w:rFonts w:hint="eastAsia" w:ascii="宋体" w:hAnsi="宋体" w:eastAsia="宋体" w:cs="宋体"/>
          <w:sz w:val="24"/>
          <w:szCs w:val="24"/>
          <w:lang w:val="zh-CN"/>
        </w:rPr>
        <w:t>对于招标文件未列明</w:t>
      </w:r>
      <w:r>
        <w:rPr>
          <w:rFonts w:hint="eastAsia" w:ascii="宋体" w:hAnsi="宋体" w:eastAsia="宋体" w:cs="宋体"/>
          <w:sz w:val="24"/>
          <w:szCs w:val="24"/>
          <w:lang w:val="zh-CN" w:eastAsia="zh-CN"/>
        </w:rPr>
        <w:t>，而投标人认为必需的费用也需列入其投标总价。在合同实施时，采购人将不予支付投标人没有列入的项目费用，并认为此项目的费用已包括在其投标总价中。</w:t>
      </w:r>
    </w:p>
    <w:p>
      <w:pPr>
        <w:numPr>
          <w:ilvl w:val="0"/>
          <w:numId w:val="11"/>
        </w:numPr>
        <w:spacing w:line="360" w:lineRule="auto"/>
        <w:ind w:left="616" w:hanging="616"/>
        <w:rPr>
          <w:rFonts w:hint="eastAsia" w:ascii="宋体" w:hAnsi="宋体" w:eastAsia="宋体" w:cs="宋体"/>
          <w:sz w:val="24"/>
          <w:szCs w:val="24"/>
          <w:lang w:val="zh-CN" w:eastAsia="zh-CN"/>
        </w:rPr>
      </w:pPr>
      <w:r>
        <w:rPr>
          <w:rFonts w:hint="eastAsia" w:ascii="宋体" w:hAnsi="宋体" w:eastAsia="宋体" w:cs="宋体"/>
          <w:sz w:val="24"/>
          <w:szCs w:val="24"/>
          <w:lang w:val="zh-CN"/>
        </w:rPr>
        <w:t>投标人应对项目招标范围内的全部内容进行报价</w:t>
      </w:r>
      <w:r>
        <w:rPr>
          <w:rFonts w:hint="eastAsia" w:ascii="宋体" w:hAnsi="宋体" w:eastAsia="宋体" w:cs="宋体"/>
          <w:sz w:val="24"/>
          <w:szCs w:val="24"/>
          <w:lang w:val="zh-CN" w:eastAsia="zh-CN"/>
        </w:rPr>
        <w:t>，不得缺</w:t>
      </w:r>
      <w:r>
        <w:rPr>
          <w:rFonts w:hint="eastAsia" w:ascii="宋体" w:hAnsi="宋体" w:eastAsia="宋体" w:cs="宋体"/>
          <w:sz w:val="24"/>
          <w:szCs w:val="24"/>
          <w:lang w:val="zh-CN"/>
        </w:rPr>
        <w:t>、漏</w:t>
      </w:r>
      <w:r>
        <w:rPr>
          <w:rFonts w:hint="eastAsia" w:ascii="宋体" w:hAnsi="宋体" w:eastAsia="宋体" w:cs="宋体"/>
          <w:sz w:val="24"/>
          <w:szCs w:val="24"/>
          <w:lang w:val="zh-CN" w:eastAsia="zh-CN"/>
        </w:rPr>
        <w:t>项或只投其中的部分内容</w:t>
      </w:r>
      <w:r>
        <w:rPr>
          <w:rFonts w:hint="eastAsia" w:ascii="宋体" w:hAnsi="宋体" w:eastAsia="宋体" w:cs="宋体"/>
          <w:sz w:val="24"/>
          <w:szCs w:val="24"/>
          <w:lang w:val="zh-CN"/>
        </w:rPr>
        <w:t>的</w:t>
      </w:r>
      <w:r>
        <w:rPr>
          <w:rFonts w:hint="eastAsia" w:ascii="宋体" w:hAnsi="宋体" w:eastAsia="宋体" w:cs="宋体"/>
          <w:sz w:val="24"/>
          <w:szCs w:val="24"/>
          <w:lang w:val="zh-CN" w:eastAsia="zh-CN"/>
        </w:rPr>
        <w:t>，否则</w:t>
      </w:r>
      <w:r>
        <w:rPr>
          <w:rFonts w:hint="eastAsia" w:ascii="宋体" w:hAnsi="宋体" w:eastAsia="宋体" w:cs="宋体"/>
          <w:sz w:val="24"/>
          <w:szCs w:val="24"/>
          <w:lang w:val="zh-CN"/>
        </w:rPr>
        <w:t>按照</w:t>
      </w:r>
      <w:r>
        <w:rPr>
          <w:rFonts w:hint="eastAsia" w:ascii="宋体" w:hAnsi="宋体" w:eastAsia="宋体" w:cs="宋体"/>
          <w:b/>
          <w:sz w:val="24"/>
          <w:szCs w:val="24"/>
          <w:lang w:val="zh-CN" w:eastAsia="zh-CN"/>
        </w:rPr>
        <w:t>无效投标</w:t>
      </w:r>
      <w:r>
        <w:rPr>
          <w:rFonts w:hint="eastAsia" w:ascii="宋体" w:hAnsi="宋体" w:eastAsia="宋体" w:cs="宋体"/>
          <w:b/>
          <w:sz w:val="24"/>
          <w:szCs w:val="24"/>
          <w:lang w:val="zh-CN"/>
        </w:rPr>
        <w:t>处理</w:t>
      </w:r>
      <w:r>
        <w:rPr>
          <w:rFonts w:hint="eastAsia" w:ascii="宋体" w:hAnsi="宋体" w:eastAsia="宋体" w:cs="宋体"/>
          <w:sz w:val="24"/>
          <w:szCs w:val="24"/>
          <w:lang w:val="zh-CN" w:eastAsia="zh-CN"/>
        </w:rPr>
        <w:t>。</w:t>
      </w:r>
    </w:p>
    <w:p>
      <w:pPr>
        <w:numPr>
          <w:ilvl w:val="0"/>
          <w:numId w:val="3"/>
        </w:numPr>
        <w:spacing w:line="360" w:lineRule="auto"/>
        <w:ind w:left="560" w:hanging="560"/>
        <w:rPr>
          <w:rFonts w:hint="eastAsia" w:ascii="宋体" w:hAnsi="宋体" w:eastAsia="宋体" w:cs="宋体"/>
          <w:b/>
          <w:sz w:val="24"/>
          <w:szCs w:val="24"/>
          <w:lang w:val="zh-CN" w:eastAsia="zh-CN"/>
        </w:rPr>
      </w:pPr>
      <w:r>
        <w:rPr>
          <w:rFonts w:hint="eastAsia" w:ascii="宋体" w:hAnsi="宋体" w:eastAsia="宋体" w:cs="宋体"/>
          <w:b/>
          <w:sz w:val="24"/>
          <w:szCs w:val="24"/>
          <w:lang w:val="zh-CN" w:eastAsia="zh-CN"/>
        </w:rPr>
        <w:t>备选方案</w:t>
      </w:r>
    </w:p>
    <w:p>
      <w:pPr>
        <w:spacing w:line="360" w:lineRule="auto"/>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只允许投标人提供一个投标方案</w:t>
      </w:r>
      <w:r>
        <w:rPr>
          <w:rFonts w:hint="eastAsia" w:ascii="宋体" w:hAnsi="宋体" w:eastAsia="宋体" w:cs="宋体"/>
          <w:sz w:val="24"/>
          <w:szCs w:val="24"/>
          <w:lang w:val="zh-CN"/>
        </w:rPr>
        <w:t>（招标文件中要求提供备选方案的除外）</w:t>
      </w:r>
      <w:r>
        <w:rPr>
          <w:rFonts w:hint="eastAsia" w:ascii="宋体" w:hAnsi="宋体" w:eastAsia="宋体" w:cs="宋体"/>
          <w:sz w:val="24"/>
          <w:szCs w:val="24"/>
          <w:lang w:val="zh-CN" w:eastAsia="zh-CN"/>
        </w:rPr>
        <w:t>，否则</w:t>
      </w:r>
      <w:r>
        <w:rPr>
          <w:rFonts w:hint="eastAsia" w:ascii="宋体" w:hAnsi="宋体" w:eastAsia="宋体" w:cs="宋体"/>
          <w:sz w:val="24"/>
          <w:szCs w:val="24"/>
          <w:lang w:val="zh-CN"/>
        </w:rPr>
        <w:t>按照</w:t>
      </w:r>
      <w:r>
        <w:rPr>
          <w:rFonts w:hint="eastAsia" w:ascii="宋体" w:hAnsi="宋体" w:eastAsia="宋体" w:cs="宋体"/>
          <w:b/>
          <w:sz w:val="24"/>
          <w:szCs w:val="24"/>
          <w:lang w:val="zh-CN" w:eastAsia="zh-CN"/>
        </w:rPr>
        <w:t>无效投标</w:t>
      </w:r>
      <w:r>
        <w:rPr>
          <w:rFonts w:hint="eastAsia" w:ascii="宋体" w:hAnsi="宋体" w:eastAsia="宋体" w:cs="宋体"/>
          <w:b/>
          <w:sz w:val="24"/>
          <w:szCs w:val="24"/>
          <w:lang w:val="zh-CN"/>
        </w:rPr>
        <w:t>处理</w:t>
      </w:r>
      <w:r>
        <w:rPr>
          <w:rFonts w:hint="eastAsia" w:ascii="宋体" w:hAnsi="宋体" w:eastAsia="宋体" w:cs="宋体"/>
          <w:sz w:val="24"/>
          <w:szCs w:val="24"/>
          <w:lang w:val="zh-CN" w:eastAsia="zh-CN"/>
        </w:rPr>
        <w:t>。</w:t>
      </w:r>
    </w:p>
    <w:p>
      <w:pPr>
        <w:numPr>
          <w:ilvl w:val="0"/>
          <w:numId w:val="3"/>
        </w:numPr>
        <w:spacing w:line="360" w:lineRule="auto"/>
        <w:ind w:left="560" w:hanging="560"/>
        <w:rPr>
          <w:rFonts w:hint="eastAsia" w:ascii="宋体" w:hAnsi="宋体" w:eastAsia="宋体" w:cs="宋体"/>
          <w:b/>
          <w:sz w:val="24"/>
          <w:szCs w:val="24"/>
          <w:lang w:val="zh-CN" w:eastAsia="zh-CN"/>
        </w:rPr>
      </w:pPr>
      <w:r>
        <w:rPr>
          <w:rFonts w:hint="eastAsia" w:ascii="宋体" w:hAnsi="宋体" w:eastAsia="宋体" w:cs="宋体"/>
          <w:b/>
          <w:sz w:val="24"/>
          <w:szCs w:val="24"/>
          <w:lang w:val="zh-CN"/>
        </w:rPr>
        <w:t>中标后分包</w:t>
      </w:r>
    </w:p>
    <w:p>
      <w:pPr>
        <w:spacing w:line="360" w:lineRule="auto"/>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招标文件规定项目非主体、非关键性工作</w:t>
      </w:r>
      <w:r>
        <w:rPr>
          <w:rFonts w:hint="eastAsia" w:ascii="宋体" w:hAnsi="宋体" w:eastAsia="宋体" w:cs="宋体"/>
          <w:sz w:val="24"/>
          <w:szCs w:val="24"/>
          <w:lang w:val="zh-CN"/>
        </w:rPr>
        <w:t>中标后</w:t>
      </w:r>
      <w:r>
        <w:rPr>
          <w:rFonts w:hint="eastAsia" w:ascii="宋体" w:hAnsi="宋体" w:eastAsia="宋体" w:cs="宋体"/>
          <w:sz w:val="24"/>
          <w:szCs w:val="24"/>
          <w:lang w:val="zh-CN" w:eastAsia="zh-CN"/>
        </w:rPr>
        <w:t>可以分包的，投标人拟在中标后将项目的非主体、非关键性工作分包，应当在投标文件中载明具备相应资质条件的分包承担主体，分包承担主体不得再次分包。</w:t>
      </w:r>
    </w:p>
    <w:p>
      <w:pPr>
        <w:numPr>
          <w:ilvl w:val="0"/>
          <w:numId w:val="3"/>
        </w:numPr>
        <w:spacing w:line="360" w:lineRule="auto"/>
        <w:ind w:left="560" w:hanging="560"/>
        <w:rPr>
          <w:rFonts w:hint="eastAsia" w:ascii="宋体" w:hAnsi="宋体" w:eastAsia="宋体" w:cs="宋体"/>
          <w:b/>
          <w:sz w:val="24"/>
          <w:szCs w:val="24"/>
          <w:lang w:val="zh-CN" w:eastAsia="zh-CN"/>
        </w:rPr>
      </w:pPr>
      <w:r>
        <w:rPr>
          <w:rFonts w:hint="eastAsia" w:ascii="宋体" w:hAnsi="宋体" w:eastAsia="宋体" w:cs="宋体"/>
          <w:b/>
          <w:sz w:val="24"/>
          <w:szCs w:val="24"/>
          <w:lang w:val="zh-CN" w:eastAsia="zh-CN"/>
        </w:rPr>
        <w:t>联合体投标</w:t>
      </w:r>
    </w:p>
    <w:p>
      <w:pPr>
        <w:numPr>
          <w:ilvl w:val="0"/>
          <w:numId w:val="13"/>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两个及以上供应商可以组成一个联合体，以一个投标人的身份共同参与投标。</w:t>
      </w:r>
    </w:p>
    <w:p>
      <w:pPr>
        <w:numPr>
          <w:ilvl w:val="0"/>
          <w:numId w:val="13"/>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采取联合体形式投标的，联合体各方均应当符合政府采购法第二十二条第一款规定的条件。联合体的主体应完全满足项目投标人资格要求。</w:t>
      </w:r>
    </w:p>
    <w:p>
      <w:pPr>
        <w:numPr>
          <w:ilvl w:val="0"/>
          <w:numId w:val="13"/>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联合体各方之间应签订联合投标协议，明确约定联合体主体及各方承担的工作和相应的责任，其投标文件中应提供联合投标协议。</w:t>
      </w:r>
    </w:p>
    <w:p>
      <w:pPr>
        <w:numPr>
          <w:ilvl w:val="0"/>
          <w:numId w:val="13"/>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以联合体形式参加政府采购活动的，联合体各方不得再单独参加或者与其他供应商另外组成联合体参加同一合同项下的政府采购活动。</w:t>
      </w:r>
    </w:p>
    <w:p>
      <w:pPr>
        <w:numPr>
          <w:ilvl w:val="0"/>
          <w:numId w:val="13"/>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3"/>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采取联合体形式投标的，项目评审时只对联合体主体进行评议。</w:t>
      </w:r>
    </w:p>
    <w:p>
      <w:pPr>
        <w:numPr>
          <w:ilvl w:val="0"/>
          <w:numId w:val="13"/>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联合体中标的，联合体各方应当共同与采购人</w:t>
      </w:r>
      <w:r>
        <w:rPr>
          <w:rFonts w:hint="eastAsia" w:ascii="宋体" w:hAnsi="宋体" w:eastAsia="宋体" w:cs="宋体"/>
          <w:color w:val="0D0D0D" w:themeColor="text1" w:themeTint="F2"/>
          <w:sz w:val="24"/>
          <w:szCs w:val="24"/>
          <w:lang w:val="zh-CN"/>
          <w14:textFill>
            <w14:solidFill>
              <w14:schemeClr w14:val="tx1">
                <w14:lumMod w14:val="95000"/>
                <w14:lumOff w14:val="5000"/>
              </w14:schemeClr>
            </w14:solidFill>
          </w14:textFill>
        </w:rPr>
        <w:t>签订采购合同，</w:t>
      </w:r>
      <w:r>
        <w:rPr>
          <w:rFonts w:hint="eastAsia" w:ascii="宋体" w:hAnsi="宋体" w:eastAsia="宋体" w:cs="宋体"/>
          <w:color w:val="0D0D0D" w:themeColor="text1" w:themeTint="F2"/>
          <w:sz w:val="24"/>
          <w14:textFill>
            <w14:solidFill>
              <w14:schemeClr w14:val="tx1">
                <w14:lumMod w14:val="95000"/>
                <w14:lumOff w14:val="5000"/>
              </w14:schemeClr>
            </w14:solidFill>
          </w14:textFill>
        </w:rPr>
        <w:t>就采购合同约定的事项对采购人承担连带责任，</w:t>
      </w:r>
      <w:r>
        <w:rPr>
          <w:rFonts w:hint="eastAsia" w:ascii="宋体" w:hAnsi="宋体" w:eastAsia="宋体" w:cs="宋体"/>
          <w:color w:val="0D0D0D" w:themeColor="text1" w:themeTint="F2"/>
          <w:sz w:val="24"/>
          <w:szCs w:val="24"/>
          <w:lang w:val="zh-CN"/>
          <w14:textFill>
            <w14:solidFill>
              <w14:schemeClr w14:val="tx1">
                <w14:lumMod w14:val="95000"/>
                <w14:lumOff w14:val="5000"/>
              </w14:schemeClr>
            </w14:solidFill>
          </w14:textFill>
        </w:rPr>
        <w:t>联合体主体单位负主要</w:t>
      </w:r>
      <w:r>
        <w:rPr>
          <w:rFonts w:hint="eastAsia" w:ascii="宋体" w:hAnsi="宋体" w:eastAsia="宋体" w:cs="宋体"/>
          <w:sz w:val="24"/>
          <w:szCs w:val="24"/>
          <w:lang w:val="zh-CN"/>
        </w:rPr>
        <w:t>责任。</w:t>
      </w:r>
    </w:p>
    <w:p>
      <w:pPr>
        <w:numPr>
          <w:ilvl w:val="0"/>
          <w:numId w:val="13"/>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联合体中有同类资质的供应商按照联合体分工承担相同工作的，应当按照资质等级较低的供应商确定资质等级。</w:t>
      </w:r>
    </w:p>
    <w:p>
      <w:pPr>
        <w:numPr>
          <w:ilvl w:val="0"/>
          <w:numId w:val="13"/>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招标文件第一章“投标人资格要求”中未载明是否接受联合体投标的，视同接受。</w:t>
      </w:r>
    </w:p>
    <w:p>
      <w:pPr>
        <w:numPr>
          <w:ilvl w:val="0"/>
          <w:numId w:val="13"/>
        </w:numPr>
        <w:spacing w:line="360" w:lineRule="auto"/>
        <w:ind w:left="728" w:hanging="728"/>
        <w:rPr>
          <w:rFonts w:hint="eastAsia" w:ascii="宋体" w:hAnsi="宋体" w:eastAsia="宋体" w:cs="宋体"/>
          <w:sz w:val="24"/>
          <w:szCs w:val="24"/>
          <w:lang w:val="zh-CN"/>
        </w:rPr>
      </w:pPr>
      <w:r>
        <w:rPr>
          <w:rFonts w:hint="eastAsia" w:ascii="宋体" w:hAnsi="宋体" w:eastAsia="宋体" w:cs="宋体"/>
          <w:sz w:val="24"/>
          <w:szCs w:val="24"/>
          <w:lang w:val="zh-CN"/>
        </w:rPr>
        <w:t>以联合体形式参与投标的，其价格扣除相关规定详见第五章“评标方法、程序及标准”。</w:t>
      </w:r>
    </w:p>
    <w:p>
      <w:pPr>
        <w:numPr>
          <w:ilvl w:val="0"/>
          <w:numId w:val="3"/>
        </w:numPr>
        <w:spacing w:line="360" w:lineRule="auto"/>
        <w:ind w:left="560" w:hanging="560"/>
        <w:rPr>
          <w:rFonts w:hint="eastAsia" w:ascii="宋体" w:hAnsi="宋体" w:eastAsia="宋体" w:cs="宋体"/>
          <w:b/>
          <w:sz w:val="24"/>
          <w:szCs w:val="24"/>
          <w:lang w:val="zh-CN" w:eastAsia="zh-CN"/>
        </w:rPr>
      </w:pPr>
      <w:r>
        <w:rPr>
          <w:rFonts w:hint="eastAsia" w:ascii="宋体" w:hAnsi="宋体" w:eastAsia="宋体" w:cs="宋体"/>
          <w:b/>
          <w:sz w:val="24"/>
          <w:szCs w:val="24"/>
          <w:lang w:val="zh-CN" w:eastAsia="zh-CN"/>
        </w:rPr>
        <w:t>资格证明文件</w:t>
      </w:r>
    </w:p>
    <w:p>
      <w:pPr>
        <w:numPr>
          <w:ilvl w:val="0"/>
          <w:numId w:val="14"/>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投标人应按本节及</w:t>
      </w:r>
      <w:r>
        <w:rPr>
          <w:rFonts w:hint="eastAsia" w:ascii="宋体" w:hAnsi="宋体" w:eastAsia="宋体" w:cs="宋体"/>
          <w:sz w:val="24"/>
          <w:szCs w:val="24"/>
          <w:lang w:val="zh-CN" w:eastAsia="zh-CN"/>
        </w:rPr>
        <w:t>第四章“资格审查方法及</w:t>
      </w:r>
      <w:r>
        <w:rPr>
          <w:rFonts w:hint="eastAsia" w:ascii="宋体" w:hAnsi="宋体" w:eastAsia="宋体" w:cs="宋体"/>
          <w:sz w:val="24"/>
          <w:szCs w:val="24"/>
          <w:lang w:val="zh-CN"/>
        </w:rPr>
        <w:t>标准</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的要求，提供足以证明其符合项目“投标人资格要求”且中标后有能力履行合同的文件，并作为其投标文件的组成部分。</w:t>
      </w:r>
    </w:p>
    <w:p>
      <w:pPr>
        <w:numPr>
          <w:ilvl w:val="0"/>
          <w:numId w:val="14"/>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资格证明文件应真实、合法，并就此承担相应法律责任。</w:t>
      </w:r>
    </w:p>
    <w:p>
      <w:pPr>
        <w:numPr>
          <w:ilvl w:val="0"/>
          <w:numId w:val="14"/>
        </w:numPr>
        <w:spacing w:line="360" w:lineRule="auto"/>
        <w:ind w:left="616" w:hanging="616"/>
        <w:rPr>
          <w:rFonts w:hint="eastAsia" w:ascii="宋体" w:hAnsi="宋体" w:eastAsia="宋体" w:cs="宋体"/>
          <w:sz w:val="24"/>
          <w:szCs w:val="24"/>
          <w:lang w:val="zh-CN"/>
        </w:rPr>
      </w:pPr>
      <w:r>
        <w:rPr>
          <w:rFonts w:hint="eastAsia" w:ascii="宋体" w:hAnsi="宋体" w:eastAsia="宋体" w:cs="宋体"/>
          <w:sz w:val="24"/>
          <w:szCs w:val="24"/>
          <w:lang w:val="zh-CN"/>
        </w:rPr>
        <w:t>资格证明文件正本应为清晰彩色影印件且加盖单位公章，</w:t>
      </w:r>
      <w:r>
        <w:rPr>
          <w:rFonts w:hint="eastAsia" w:ascii="宋体" w:hAnsi="宋体" w:eastAsia="宋体" w:cs="宋体"/>
          <w:sz w:val="24"/>
          <w:szCs w:val="24"/>
          <w:lang w:val="zh-CN" w:eastAsia="zh-CN"/>
        </w:rPr>
        <w:t>否则</w:t>
      </w:r>
      <w:r>
        <w:rPr>
          <w:rFonts w:hint="eastAsia" w:ascii="宋体" w:hAnsi="宋体" w:eastAsia="宋体" w:cs="宋体"/>
          <w:sz w:val="24"/>
          <w:szCs w:val="24"/>
          <w:lang w:val="zh-CN"/>
        </w:rPr>
        <w:t>按照</w:t>
      </w:r>
      <w:r>
        <w:rPr>
          <w:rFonts w:hint="eastAsia" w:ascii="宋体" w:hAnsi="宋体" w:eastAsia="宋体" w:cs="宋体"/>
          <w:b/>
          <w:sz w:val="24"/>
          <w:szCs w:val="24"/>
          <w:lang w:val="zh-CN" w:eastAsia="zh-CN"/>
        </w:rPr>
        <w:t>无效投标</w:t>
      </w:r>
      <w:r>
        <w:rPr>
          <w:rFonts w:hint="eastAsia" w:ascii="宋体" w:hAnsi="宋体" w:eastAsia="宋体" w:cs="宋体"/>
          <w:b/>
          <w:sz w:val="24"/>
          <w:szCs w:val="24"/>
          <w:lang w:val="zh-CN"/>
        </w:rPr>
        <w:t>处理</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副本可为正本的复印件,但应在副本封面加盖单位公章。</w:t>
      </w:r>
    </w:p>
    <w:p>
      <w:pPr>
        <w:numPr>
          <w:ilvl w:val="0"/>
          <w:numId w:val="14"/>
        </w:numPr>
        <w:spacing w:line="360" w:lineRule="auto"/>
        <w:ind w:left="616" w:hanging="616"/>
        <w:rPr>
          <w:rFonts w:hint="eastAsia" w:ascii="宋体" w:hAnsi="宋体" w:eastAsia="宋体" w:cs="宋体"/>
          <w:sz w:val="24"/>
          <w:szCs w:val="24"/>
          <w:lang w:val="zh-CN"/>
        </w:rPr>
      </w:pPr>
      <w:r>
        <w:rPr>
          <w:rFonts w:hint="eastAsia" w:ascii="宋体" w:hAnsi="宋体" w:eastAsia="宋体" w:cs="宋体"/>
          <w:kern w:val="0"/>
          <w:sz w:val="24"/>
          <w:szCs w:val="24"/>
          <w:lang w:val="zh-CN"/>
        </w:rPr>
        <w:t>资格证明文件内容详见</w:t>
      </w:r>
      <w:r>
        <w:rPr>
          <w:rFonts w:hint="eastAsia" w:ascii="宋体" w:hAnsi="宋体" w:eastAsia="宋体" w:cs="宋体"/>
          <w:sz w:val="24"/>
          <w:szCs w:val="24"/>
          <w:lang w:val="zh-CN" w:eastAsia="zh-CN"/>
        </w:rPr>
        <w:t>第四章“资格审查方法及</w:t>
      </w:r>
      <w:r>
        <w:rPr>
          <w:rFonts w:hint="eastAsia" w:ascii="宋体" w:hAnsi="宋体" w:eastAsia="宋体" w:cs="宋体"/>
          <w:sz w:val="24"/>
          <w:szCs w:val="24"/>
          <w:lang w:val="zh-CN"/>
        </w:rPr>
        <w:t>标准</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中资格审查内容</w:t>
      </w:r>
      <w:r>
        <w:rPr>
          <w:rFonts w:hint="eastAsia" w:ascii="宋体" w:hAnsi="宋体" w:eastAsia="宋体" w:cs="宋体"/>
          <w:kern w:val="0"/>
          <w:sz w:val="24"/>
          <w:szCs w:val="24"/>
          <w:lang w:val="zh-CN" w:eastAsia="zh-CN"/>
        </w:rPr>
        <w:t>。</w:t>
      </w:r>
    </w:p>
    <w:p>
      <w:pPr>
        <w:numPr>
          <w:ilvl w:val="0"/>
          <w:numId w:val="3"/>
        </w:numPr>
        <w:spacing w:line="360" w:lineRule="auto"/>
        <w:ind w:left="560" w:hanging="560"/>
        <w:rPr>
          <w:rFonts w:hint="eastAsia" w:ascii="宋体" w:hAnsi="宋体" w:eastAsia="宋体" w:cs="宋体"/>
          <w:b/>
          <w:sz w:val="24"/>
          <w:szCs w:val="24"/>
          <w:lang w:val="zh-CN" w:eastAsia="zh-CN"/>
        </w:rPr>
      </w:pPr>
      <w:r>
        <w:rPr>
          <w:rFonts w:hint="eastAsia" w:ascii="宋体" w:hAnsi="宋体" w:eastAsia="宋体" w:cs="宋体"/>
          <w:b/>
          <w:sz w:val="24"/>
          <w:szCs w:val="24"/>
          <w:lang w:val="zh-CN" w:eastAsia="zh-CN"/>
        </w:rPr>
        <w:t>投标有效期</w:t>
      </w:r>
    </w:p>
    <w:p>
      <w:pPr>
        <w:numPr>
          <w:ilvl w:val="0"/>
          <w:numId w:val="0"/>
        </w:numPr>
        <w:spacing w:line="360" w:lineRule="auto"/>
        <w:ind w:left="638" w:leftChars="0" w:hanging="638" w:hangingChars="266"/>
        <w:rPr>
          <w:rFonts w:hint="eastAsia" w:ascii="宋体" w:hAnsi="宋体" w:eastAsia="宋体" w:cs="宋体"/>
          <w:sz w:val="24"/>
          <w:szCs w:val="24"/>
          <w:lang w:val="zh-CN"/>
        </w:rPr>
      </w:pPr>
      <w:r>
        <w:rPr>
          <w:rFonts w:hint="eastAsia" w:ascii="宋体" w:hAnsi="宋体" w:eastAsia="宋体" w:cs="宋体"/>
          <w:sz w:val="24"/>
          <w:szCs w:val="24"/>
          <w:lang w:val="en-US" w:eastAsia="zh-CN"/>
        </w:rPr>
        <w:t xml:space="preserve">17.1 </w:t>
      </w:r>
      <w:r>
        <w:rPr>
          <w:rFonts w:hint="eastAsia" w:ascii="宋体" w:hAnsi="宋体" w:eastAsia="宋体" w:cs="宋体"/>
          <w:sz w:val="24"/>
          <w:szCs w:val="24"/>
          <w:lang w:val="zh-CN" w:eastAsia="zh-CN"/>
        </w:rPr>
        <w:t>投标有效期详见本章“投标须知前附表”中规定。</w:t>
      </w:r>
      <w:r>
        <w:rPr>
          <w:rFonts w:hint="eastAsia" w:ascii="宋体" w:hAnsi="宋体" w:eastAsia="宋体" w:cs="宋体"/>
          <w:kern w:val="0"/>
          <w:sz w:val="24"/>
          <w:szCs w:val="24"/>
          <w:lang w:val="zh-CN" w:eastAsia="zh-CN"/>
        </w:rPr>
        <w:t>投标文件中承诺的投标有效期应当不少于招标文件中载明的投标有效期</w:t>
      </w:r>
      <w:r>
        <w:rPr>
          <w:rFonts w:hint="eastAsia" w:ascii="宋体" w:hAnsi="宋体" w:eastAsia="宋体" w:cs="宋体"/>
          <w:kern w:val="0"/>
          <w:sz w:val="24"/>
          <w:szCs w:val="24"/>
          <w:lang w:val="zh-CN"/>
        </w:rPr>
        <w:t>。投标有效期不足的，</w:t>
      </w:r>
      <w:r>
        <w:rPr>
          <w:rFonts w:hint="eastAsia" w:ascii="宋体" w:hAnsi="宋体" w:eastAsia="宋体" w:cs="宋体"/>
          <w:sz w:val="24"/>
          <w:szCs w:val="24"/>
          <w:lang w:val="zh-CN"/>
        </w:rPr>
        <w:t>按照</w:t>
      </w:r>
      <w:r>
        <w:rPr>
          <w:rFonts w:hint="eastAsia" w:ascii="宋体" w:hAnsi="宋体" w:eastAsia="宋体" w:cs="宋体"/>
          <w:b/>
          <w:sz w:val="24"/>
          <w:szCs w:val="24"/>
          <w:lang w:val="zh-CN" w:eastAsia="zh-CN"/>
        </w:rPr>
        <w:t>无效投标</w:t>
      </w:r>
      <w:r>
        <w:rPr>
          <w:rFonts w:hint="eastAsia" w:ascii="宋体" w:hAnsi="宋体" w:eastAsia="宋体" w:cs="宋体"/>
          <w:b/>
          <w:sz w:val="24"/>
          <w:szCs w:val="24"/>
          <w:lang w:val="zh-CN"/>
        </w:rPr>
        <w:t>处理。</w:t>
      </w:r>
    </w:p>
    <w:p>
      <w:pPr>
        <w:numPr>
          <w:ilvl w:val="0"/>
          <w:numId w:val="0"/>
        </w:numPr>
        <w:spacing w:line="360" w:lineRule="auto"/>
        <w:ind w:left="638" w:leftChars="0" w:hanging="638" w:hangingChars="266"/>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 xml:space="preserve">17.2 </w:t>
      </w:r>
      <w:r>
        <w:rPr>
          <w:rFonts w:hint="eastAsia" w:ascii="宋体" w:hAnsi="宋体" w:eastAsia="宋体" w:cs="宋体"/>
          <w:sz w:val="24"/>
          <w:szCs w:val="24"/>
          <w:lang w:val="zh-CN" w:eastAsia="zh-CN"/>
        </w:rPr>
        <w:t>特殊情况下，在原投标有效期截止之前，</w:t>
      </w:r>
      <w:r>
        <w:rPr>
          <w:rFonts w:hint="eastAsia" w:ascii="宋体" w:hAnsi="宋体" w:eastAsia="宋体" w:cs="宋体"/>
          <w:sz w:val="24"/>
          <w:szCs w:val="20"/>
          <w:lang w:val="zh-CN" w:eastAsia="zh-CN"/>
        </w:rPr>
        <w:t>采购代理机构</w:t>
      </w:r>
      <w:r>
        <w:rPr>
          <w:rFonts w:hint="eastAsia" w:ascii="宋体" w:hAnsi="宋体" w:eastAsia="宋体" w:cs="宋体"/>
          <w:sz w:val="24"/>
          <w:szCs w:val="24"/>
          <w:lang w:val="zh-CN" w:eastAsia="zh-CN"/>
        </w:rPr>
        <w:t>或采购人可要求投标人延长投标有效期。这种要求与答复均应以书面形式提交。投标人可拒绝</w:t>
      </w:r>
      <w:r>
        <w:rPr>
          <w:rFonts w:hint="eastAsia" w:ascii="宋体" w:hAnsi="宋体" w:eastAsia="宋体" w:cs="宋体"/>
          <w:sz w:val="24"/>
          <w:szCs w:val="20"/>
          <w:lang w:val="zh-CN" w:eastAsia="zh-CN"/>
        </w:rPr>
        <w:t>采购代理机构</w:t>
      </w:r>
      <w:r>
        <w:rPr>
          <w:rFonts w:hint="eastAsia" w:ascii="宋体" w:hAnsi="宋体" w:eastAsia="宋体" w:cs="宋体"/>
          <w:sz w:val="24"/>
          <w:szCs w:val="24"/>
          <w:lang w:val="zh-CN" w:eastAsia="zh-CN"/>
        </w:rPr>
        <w:t>或采购人的这种要求，但其投标在原投标有效期期满后将不再有效。同意延长投标有效期的投标人不会被要求和允许修正其投标</w:t>
      </w:r>
      <w:r>
        <w:rPr>
          <w:rFonts w:hint="eastAsia" w:ascii="宋体" w:hAnsi="宋体" w:eastAsia="宋体" w:cs="宋体"/>
          <w:sz w:val="24"/>
          <w:szCs w:val="24"/>
          <w:lang w:val="zh-CN"/>
        </w:rPr>
        <w:t>内容</w:t>
      </w:r>
      <w:r>
        <w:rPr>
          <w:rFonts w:hint="eastAsia" w:ascii="宋体" w:hAnsi="宋体" w:eastAsia="宋体" w:cs="宋体"/>
          <w:sz w:val="24"/>
          <w:szCs w:val="24"/>
          <w:lang w:val="zh-CN" w:eastAsia="zh-CN"/>
        </w:rPr>
        <w:t>，而只会被要求相应地延长其投标保证金的有效期。在这种情况下，本</w:t>
      </w:r>
      <w:r>
        <w:rPr>
          <w:rFonts w:hint="eastAsia" w:ascii="宋体" w:hAnsi="宋体" w:eastAsia="宋体" w:cs="宋体"/>
          <w:sz w:val="24"/>
          <w:szCs w:val="24"/>
          <w:lang w:val="zh-CN"/>
        </w:rPr>
        <w:t>章“</w:t>
      </w:r>
      <w:r>
        <w:rPr>
          <w:rFonts w:hint="eastAsia" w:ascii="宋体" w:hAnsi="宋体" w:eastAsia="宋体" w:cs="宋体"/>
          <w:sz w:val="24"/>
          <w:szCs w:val="24"/>
          <w:lang w:val="zh-CN" w:eastAsia="zh-CN"/>
        </w:rPr>
        <w:t>投标保证金</w:t>
      </w:r>
      <w:r>
        <w:rPr>
          <w:rFonts w:hint="eastAsia" w:ascii="宋体" w:hAnsi="宋体" w:eastAsia="宋体" w:cs="宋体"/>
          <w:sz w:val="24"/>
          <w:szCs w:val="24"/>
          <w:lang w:val="zh-CN"/>
        </w:rPr>
        <w:t>”</w:t>
      </w:r>
      <w:r>
        <w:rPr>
          <w:rFonts w:hint="eastAsia" w:ascii="宋体" w:hAnsi="宋体" w:eastAsia="宋体" w:cs="宋体"/>
          <w:sz w:val="24"/>
          <w:szCs w:val="24"/>
          <w:lang w:val="zh-CN" w:eastAsia="zh-CN"/>
        </w:rPr>
        <w:t>的退还</w:t>
      </w:r>
      <w:r>
        <w:rPr>
          <w:rFonts w:hint="eastAsia" w:ascii="宋体" w:hAnsi="宋体" w:eastAsia="宋体" w:cs="宋体"/>
          <w:sz w:val="24"/>
          <w:szCs w:val="24"/>
          <w:lang w:val="zh-CN"/>
        </w:rPr>
        <w:t>和不予退还</w:t>
      </w:r>
      <w:r>
        <w:rPr>
          <w:rFonts w:hint="eastAsia" w:ascii="宋体" w:hAnsi="宋体" w:eastAsia="宋体" w:cs="宋体"/>
          <w:sz w:val="24"/>
          <w:szCs w:val="24"/>
          <w:lang w:val="zh-CN" w:eastAsia="zh-CN"/>
        </w:rPr>
        <w:t>的规定将在延长了的有效期内继续有效。</w:t>
      </w:r>
    </w:p>
    <w:p>
      <w:pPr>
        <w:numPr>
          <w:ilvl w:val="0"/>
          <w:numId w:val="3"/>
        </w:numPr>
        <w:spacing w:line="360" w:lineRule="auto"/>
        <w:ind w:left="560" w:hanging="560"/>
        <w:rPr>
          <w:rFonts w:hint="eastAsia" w:ascii="宋体" w:hAnsi="宋体" w:eastAsia="宋体" w:cs="宋体"/>
          <w:b/>
          <w:sz w:val="24"/>
          <w:szCs w:val="24"/>
          <w:lang w:val="zh-CN" w:eastAsia="zh-CN"/>
        </w:rPr>
      </w:pPr>
      <w:r>
        <w:rPr>
          <w:rFonts w:hint="eastAsia" w:ascii="宋体" w:hAnsi="宋体" w:eastAsia="宋体" w:cs="宋体"/>
          <w:b/>
          <w:sz w:val="24"/>
          <w:szCs w:val="24"/>
          <w:lang w:val="zh-CN" w:eastAsia="zh-CN"/>
        </w:rPr>
        <w:t>投标文件的数量和签署</w:t>
      </w:r>
    </w:p>
    <w:p>
      <w:pPr>
        <w:numPr>
          <w:ilvl w:val="0"/>
          <w:numId w:val="0"/>
        </w:numPr>
        <w:spacing w:line="360" w:lineRule="auto"/>
        <w:ind w:left="636" w:leftChars="0" w:hanging="636" w:hangingChars="265"/>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 xml:space="preserve">18.1 </w:t>
      </w:r>
      <w:r>
        <w:rPr>
          <w:rFonts w:hint="eastAsia" w:ascii="宋体" w:hAnsi="宋体" w:eastAsia="宋体" w:cs="宋体"/>
          <w:sz w:val="24"/>
          <w:szCs w:val="24"/>
          <w:lang w:val="zh-CN" w:eastAsia="zh-CN"/>
        </w:rPr>
        <w:t>投标人应</w:t>
      </w:r>
      <w:r>
        <w:rPr>
          <w:rFonts w:hint="eastAsia" w:ascii="宋体" w:hAnsi="宋体" w:eastAsia="宋体" w:cs="宋体"/>
          <w:sz w:val="24"/>
          <w:szCs w:val="24"/>
          <w:lang w:val="zh-CN"/>
        </w:rPr>
        <w:t>按本章“投标须知前附表”中规定的份数要求</w:t>
      </w:r>
      <w:r>
        <w:rPr>
          <w:rFonts w:hint="eastAsia" w:ascii="宋体" w:hAnsi="宋体" w:eastAsia="宋体" w:cs="宋体"/>
          <w:sz w:val="24"/>
          <w:szCs w:val="24"/>
          <w:lang w:val="zh-CN" w:eastAsia="zh-CN"/>
        </w:rPr>
        <w:t>编制投标文件，投标文件的副本可为</w:t>
      </w:r>
      <w:r>
        <w:rPr>
          <w:rFonts w:hint="eastAsia" w:ascii="宋体" w:hAnsi="宋体" w:eastAsia="宋体" w:cs="宋体"/>
          <w:sz w:val="24"/>
          <w:szCs w:val="24"/>
          <w:lang w:val="zh-CN"/>
        </w:rPr>
        <w:t>正本的</w:t>
      </w:r>
      <w:r>
        <w:rPr>
          <w:rFonts w:hint="eastAsia" w:ascii="宋体" w:hAnsi="宋体" w:eastAsia="宋体" w:cs="宋体"/>
          <w:sz w:val="24"/>
          <w:szCs w:val="24"/>
          <w:lang w:val="zh-CN" w:eastAsia="zh-CN"/>
        </w:rPr>
        <w:t>复印件</w:t>
      </w:r>
      <w:r>
        <w:rPr>
          <w:rFonts w:hint="eastAsia" w:ascii="宋体" w:hAnsi="宋体" w:eastAsia="宋体" w:cs="宋体"/>
          <w:sz w:val="24"/>
          <w:szCs w:val="24"/>
          <w:lang w:val="zh-CN"/>
        </w:rPr>
        <w:t>,</w:t>
      </w:r>
      <w:r>
        <w:rPr>
          <w:rFonts w:hint="eastAsia" w:ascii="宋体" w:hAnsi="宋体" w:eastAsia="宋体" w:cs="宋体"/>
          <w:sz w:val="24"/>
          <w:szCs w:val="24"/>
          <w:lang w:val="zh-CN" w:eastAsia="zh-CN"/>
        </w:rPr>
        <w:t>但应</w:t>
      </w:r>
      <w:r>
        <w:rPr>
          <w:rFonts w:hint="eastAsia" w:ascii="宋体" w:hAnsi="宋体" w:eastAsia="宋体" w:cs="宋体"/>
          <w:sz w:val="24"/>
          <w:szCs w:val="24"/>
          <w:lang w:val="zh-CN"/>
        </w:rPr>
        <w:t>在副本封面</w:t>
      </w:r>
      <w:r>
        <w:rPr>
          <w:rFonts w:hint="eastAsia" w:ascii="宋体" w:hAnsi="宋体" w:eastAsia="宋体" w:cs="宋体"/>
          <w:sz w:val="24"/>
          <w:szCs w:val="24"/>
          <w:lang w:val="zh-CN" w:eastAsia="zh-CN"/>
        </w:rPr>
        <w:t>加盖单位公章。每套投标文件</w:t>
      </w:r>
      <w:r>
        <w:rPr>
          <w:rFonts w:hint="eastAsia" w:ascii="宋体" w:hAnsi="宋体" w:eastAsia="宋体" w:cs="宋体"/>
          <w:sz w:val="24"/>
          <w:szCs w:val="24"/>
          <w:lang w:val="zh-CN"/>
        </w:rPr>
        <w:t>应</w:t>
      </w:r>
      <w:r>
        <w:rPr>
          <w:rFonts w:hint="eastAsia" w:ascii="宋体" w:hAnsi="宋体" w:eastAsia="宋体" w:cs="宋体"/>
          <w:sz w:val="24"/>
          <w:szCs w:val="24"/>
          <w:lang w:val="zh-CN" w:eastAsia="zh-CN"/>
        </w:rPr>
        <w:t>清楚地标明“正本”、“副本”。副本与正本不</w:t>
      </w:r>
      <w:r>
        <w:rPr>
          <w:rFonts w:hint="eastAsia" w:ascii="宋体" w:hAnsi="宋体" w:eastAsia="宋体" w:cs="宋体"/>
          <w:sz w:val="24"/>
          <w:szCs w:val="24"/>
          <w:lang w:val="zh-CN"/>
        </w:rPr>
        <w:t>一致的</w:t>
      </w:r>
      <w:r>
        <w:rPr>
          <w:rFonts w:hint="eastAsia" w:ascii="宋体" w:hAnsi="宋体" w:eastAsia="宋体" w:cs="宋体"/>
          <w:sz w:val="24"/>
          <w:szCs w:val="24"/>
          <w:lang w:val="zh-CN" w:eastAsia="zh-CN"/>
        </w:rPr>
        <w:t>，以正本为准。</w:t>
      </w:r>
    </w:p>
    <w:p>
      <w:pPr>
        <w:numPr>
          <w:ilvl w:val="0"/>
          <w:numId w:val="0"/>
        </w:numPr>
        <w:spacing w:line="360" w:lineRule="auto"/>
        <w:ind w:left="636" w:leftChars="0" w:hanging="636" w:hangingChars="265"/>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 xml:space="preserve">18.2 </w:t>
      </w:r>
      <w:r>
        <w:rPr>
          <w:rFonts w:hint="eastAsia" w:ascii="宋体" w:hAnsi="宋体" w:eastAsia="宋体" w:cs="宋体"/>
          <w:sz w:val="24"/>
          <w:szCs w:val="24"/>
          <w:lang w:val="zh-CN" w:eastAsia="zh-CN"/>
        </w:rPr>
        <w:t>投标文件的正本应打印或用不褪色墨水书写，</w:t>
      </w:r>
      <w:r>
        <w:rPr>
          <w:rFonts w:hint="eastAsia" w:ascii="宋体" w:hAnsi="宋体" w:eastAsia="宋体" w:cs="宋体"/>
          <w:sz w:val="24"/>
          <w:szCs w:val="24"/>
          <w:lang w:val="zh-CN"/>
        </w:rPr>
        <w:t>应由</w:t>
      </w:r>
      <w:r>
        <w:rPr>
          <w:rFonts w:hint="eastAsia" w:ascii="宋体" w:hAnsi="宋体" w:eastAsia="宋体" w:cs="宋体"/>
          <w:sz w:val="24"/>
          <w:szCs w:val="24"/>
          <w:lang w:val="zh-CN" w:eastAsia="zh-CN"/>
        </w:rPr>
        <w:t>法定代表人或经其正式授权的代表签字或盖章。由被授权代表签字或盖章的，应以书面形式出具授权证明，其《法定代表人授权书》应附在投标文件中。</w:t>
      </w:r>
    </w:p>
    <w:p>
      <w:pPr>
        <w:numPr>
          <w:ilvl w:val="0"/>
          <w:numId w:val="0"/>
        </w:numPr>
        <w:spacing w:line="360" w:lineRule="auto"/>
        <w:ind w:left="636" w:leftChars="0" w:hanging="636" w:hangingChars="265"/>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 xml:space="preserve">18.3 </w:t>
      </w:r>
      <w:r>
        <w:rPr>
          <w:rFonts w:hint="eastAsia" w:ascii="宋体" w:hAnsi="宋体" w:eastAsia="宋体" w:cs="宋体"/>
          <w:sz w:val="24"/>
          <w:szCs w:val="24"/>
          <w:lang w:val="zh-CN" w:eastAsia="zh-CN"/>
        </w:rPr>
        <w:t>投标文件中任何涂改和增删，应由法定代表人或经其正式授权的代表在旁边签字后方为有效。</w:t>
      </w:r>
    </w:p>
    <w:p>
      <w:pPr>
        <w:numPr>
          <w:ilvl w:val="0"/>
          <w:numId w:val="0"/>
        </w:numPr>
        <w:spacing w:line="360" w:lineRule="auto"/>
        <w:ind w:left="636" w:leftChars="0" w:hanging="636" w:hangingChars="265"/>
        <w:rPr>
          <w:rFonts w:hint="eastAsia" w:ascii="宋体" w:hAnsi="宋体" w:eastAsia="宋体" w:cs="宋体"/>
          <w:sz w:val="24"/>
          <w:szCs w:val="24"/>
          <w:lang w:val="zh-CN"/>
        </w:rPr>
      </w:pPr>
      <w:r>
        <w:rPr>
          <w:rFonts w:hint="eastAsia" w:ascii="宋体" w:hAnsi="宋体" w:eastAsia="宋体" w:cs="宋体"/>
          <w:sz w:val="24"/>
          <w:szCs w:val="24"/>
          <w:lang w:val="en-US" w:eastAsia="zh-CN"/>
        </w:rPr>
        <w:t xml:space="preserve">18.4 </w:t>
      </w:r>
      <w:r>
        <w:rPr>
          <w:rFonts w:hint="eastAsia" w:ascii="宋体" w:hAnsi="宋体" w:eastAsia="宋体" w:cs="宋体"/>
          <w:sz w:val="24"/>
          <w:szCs w:val="24"/>
          <w:lang w:val="zh-CN" w:eastAsia="zh-CN"/>
        </w:rPr>
        <w:t>招标文件中要求加盖公章及签字（签章）之处，投标文件正本中应按要求提供加盖公章</w:t>
      </w:r>
      <w:r>
        <w:rPr>
          <w:rFonts w:hint="eastAsia" w:ascii="宋体" w:hAnsi="宋体" w:eastAsia="宋体" w:cs="宋体"/>
          <w:sz w:val="24"/>
          <w:szCs w:val="24"/>
          <w:lang w:val="zh-CN"/>
        </w:rPr>
        <w:t>及签字（签章）的</w:t>
      </w:r>
      <w:r>
        <w:rPr>
          <w:rFonts w:hint="eastAsia" w:ascii="宋体" w:hAnsi="宋体" w:eastAsia="宋体" w:cs="宋体"/>
          <w:sz w:val="24"/>
          <w:szCs w:val="24"/>
          <w:lang w:val="zh-CN" w:eastAsia="zh-CN"/>
        </w:rPr>
        <w:t>原件，</w:t>
      </w:r>
      <w:r>
        <w:rPr>
          <w:rFonts w:hint="eastAsia" w:ascii="宋体" w:hAnsi="宋体" w:eastAsia="宋体" w:cs="宋体"/>
          <w:sz w:val="24"/>
          <w:szCs w:val="24"/>
          <w:lang w:val="zh-CN"/>
        </w:rPr>
        <w:t>否则按照</w:t>
      </w:r>
      <w:r>
        <w:rPr>
          <w:rFonts w:hint="eastAsia" w:ascii="宋体" w:hAnsi="宋体" w:eastAsia="宋体" w:cs="宋体"/>
          <w:b/>
          <w:sz w:val="24"/>
          <w:szCs w:val="24"/>
          <w:lang w:val="zh-CN" w:eastAsia="zh-CN"/>
        </w:rPr>
        <w:t>无效投标</w:t>
      </w:r>
      <w:r>
        <w:rPr>
          <w:rFonts w:hint="eastAsia" w:ascii="宋体" w:hAnsi="宋体" w:eastAsia="宋体" w:cs="宋体"/>
          <w:b/>
          <w:sz w:val="24"/>
          <w:szCs w:val="24"/>
          <w:lang w:val="zh-CN"/>
        </w:rPr>
        <w:t>处理。</w:t>
      </w:r>
    </w:p>
    <w:p>
      <w:pPr>
        <w:numPr>
          <w:ilvl w:val="0"/>
          <w:numId w:val="3"/>
        </w:numPr>
        <w:spacing w:line="360" w:lineRule="auto"/>
        <w:ind w:left="560" w:hanging="560"/>
        <w:rPr>
          <w:rFonts w:ascii="宋体"/>
          <w:b/>
          <w:sz w:val="24"/>
          <w:szCs w:val="20"/>
          <w:lang w:val="zh-CN"/>
        </w:rPr>
      </w:pPr>
      <w:r>
        <w:rPr>
          <w:rFonts w:hint="eastAsia" w:ascii="宋体" w:hAnsi="宋体" w:eastAsia="宋体" w:cs="宋体"/>
          <w:b/>
          <w:sz w:val="24"/>
          <w:szCs w:val="20"/>
          <w:lang w:val="zh-CN" w:eastAsia="zh-CN"/>
        </w:rPr>
        <w:t>投标文件的密封和标记</w:t>
      </w:r>
    </w:p>
    <w:p>
      <w:pPr>
        <w:numPr>
          <w:ilvl w:val="0"/>
          <w:numId w:val="0"/>
        </w:numPr>
        <w:spacing w:line="360" w:lineRule="auto"/>
        <w:ind w:leftChars="0"/>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19.1 </w:t>
      </w:r>
      <w:r>
        <w:rPr>
          <w:rFonts w:hint="eastAsia" w:ascii="宋体" w:hAnsi="宋体"/>
          <w:b/>
          <w:sz w:val="24"/>
          <w:szCs w:val="20"/>
          <w:lang w:val="zh-CN"/>
        </w:rPr>
        <w:t>投标人应将投标文件第一部分资格证明文件、第二部分商务文件、第三部分技术、服务文件合并一起装订，一起封装。</w:t>
      </w:r>
    </w:p>
    <w:p>
      <w:pPr>
        <w:numPr>
          <w:ilvl w:val="0"/>
          <w:numId w:val="0"/>
        </w:numPr>
        <w:spacing w:line="360" w:lineRule="auto"/>
        <w:ind w:leftChars="0"/>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19.2 </w:t>
      </w:r>
      <w:r>
        <w:rPr>
          <w:rFonts w:hint="eastAsia" w:ascii="宋体" w:hAnsi="宋体"/>
          <w:b/>
          <w:sz w:val="24"/>
          <w:szCs w:val="24"/>
          <w:lang w:val="zh-CN"/>
        </w:rPr>
        <w:t>投标人应将投标文件正本和所有的副本一起密封装在文件袋（或封装袋）中，并在封面上标明</w:t>
      </w:r>
      <w:r>
        <w:rPr>
          <w:rFonts w:ascii="宋体" w:hAnsi="宋体"/>
          <w:b/>
          <w:sz w:val="24"/>
          <w:szCs w:val="24"/>
          <w:lang w:val="zh-CN"/>
        </w:rPr>
        <w:t>"</w:t>
      </w:r>
      <w:r>
        <w:rPr>
          <w:rFonts w:hint="eastAsia" w:ascii="宋体" w:hAnsi="宋体"/>
          <w:b/>
          <w:sz w:val="24"/>
          <w:szCs w:val="24"/>
          <w:lang w:val="zh-CN"/>
        </w:rPr>
        <w:t>正本</w:t>
      </w:r>
      <w:r>
        <w:rPr>
          <w:rFonts w:ascii="宋体" w:hAnsi="宋体"/>
          <w:b/>
          <w:sz w:val="24"/>
          <w:szCs w:val="24"/>
          <w:lang w:val="zh-CN"/>
        </w:rPr>
        <w:t>"</w:t>
      </w:r>
      <w:r>
        <w:rPr>
          <w:rFonts w:hint="eastAsia" w:ascii="宋体" w:hAnsi="宋体"/>
          <w:b/>
          <w:sz w:val="24"/>
          <w:szCs w:val="24"/>
          <w:lang w:val="zh-CN"/>
        </w:rPr>
        <w:t>、</w:t>
      </w:r>
      <w:r>
        <w:rPr>
          <w:rFonts w:ascii="宋体" w:hAnsi="宋体"/>
          <w:b/>
          <w:sz w:val="24"/>
          <w:szCs w:val="24"/>
          <w:lang w:val="zh-CN"/>
        </w:rPr>
        <w:t>"</w:t>
      </w:r>
      <w:r>
        <w:rPr>
          <w:rFonts w:hint="eastAsia" w:ascii="宋体" w:hAnsi="宋体"/>
          <w:b/>
          <w:sz w:val="24"/>
          <w:szCs w:val="24"/>
          <w:lang w:val="zh-CN"/>
        </w:rPr>
        <w:t>副本</w:t>
      </w:r>
      <w:r>
        <w:rPr>
          <w:rFonts w:ascii="宋体" w:hAnsi="宋体"/>
          <w:b/>
          <w:sz w:val="24"/>
          <w:szCs w:val="24"/>
          <w:lang w:val="zh-CN"/>
        </w:rPr>
        <w:t>"</w:t>
      </w:r>
      <w:r>
        <w:rPr>
          <w:rFonts w:hint="eastAsia" w:ascii="宋体" w:hAnsi="宋体"/>
          <w:b/>
          <w:sz w:val="24"/>
          <w:szCs w:val="24"/>
          <w:lang w:val="zh-CN"/>
        </w:rPr>
        <w:t>字样。</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19.3 </w:t>
      </w:r>
      <w:r>
        <w:rPr>
          <w:rFonts w:hint="eastAsia" w:ascii="宋体" w:hAnsi="宋体" w:eastAsia="宋体" w:cs="宋体"/>
          <w:sz w:val="24"/>
          <w:szCs w:val="20"/>
          <w:lang w:val="zh-CN" w:eastAsia="zh-CN"/>
        </w:rPr>
        <w:t>如果未按要求加写密封</w:t>
      </w:r>
      <w:r>
        <w:rPr>
          <w:rFonts w:hint="eastAsia" w:ascii="宋体" w:hAnsi="宋体" w:eastAsia="宋体" w:cs="宋体"/>
          <w:sz w:val="24"/>
          <w:szCs w:val="20"/>
          <w:lang w:val="zh-CN"/>
        </w:rPr>
        <w:t>、</w:t>
      </w:r>
      <w:r>
        <w:rPr>
          <w:rFonts w:hint="eastAsia" w:ascii="宋体" w:hAnsi="宋体" w:eastAsia="宋体" w:cs="宋体"/>
          <w:sz w:val="24"/>
          <w:szCs w:val="20"/>
          <w:lang w:val="zh-CN" w:eastAsia="zh-CN"/>
        </w:rPr>
        <w:t>标记</w:t>
      </w:r>
      <w:r>
        <w:rPr>
          <w:rFonts w:hint="eastAsia" w:ascii="宋体" w:hAnsi="宋体" w:eastAsia="宋体" w:cs="宋体"/>
          <w:sz w:val="24"/>
          <w:szCs w:val="20"/>
          <w:lang w:val="zh-CN"/>
        </w:rPr>
        <w:t>或存在错误</w:t>
      </w:r>
      <w:r>
        <w:rPr>
          <w:rFonts w:hint="eastAsia" w:ascii="宋体" w:hAnsi="宋体" w:eastAsia="宋体" w:cs="宋体"/>
          <w:sz w:val="24"/>
          <w:szCs w:val="20"/>
          <w:lang w:val="zh-CN" w:eastAsia="zh-CN"/>
        </w:rPr>
        <w:t>，采购代理机构对其误投或提前启封概不负责。</w:t>
      </w:r>
    </w:p>
    <w:p>
      <w:pPr>
        <w:numPr>
          <w:ilvl w:val="0"/>
          <w:numId w:val="0"/>
        </w:numPr>
        <w:spacing w:line="360" w:lineRule="auto"/>
        <w:ind w:left="636" w:leftChars="0" w:hanging="636" w:hangingChars="265"/>
        <w:rPr>
          <w:rFonts w:hint="eastAsia" w:ascii="宋体" w:hAnsi="宋体" w:eastAsia="宋体" w:cs="宋体"/>
          <w:b/>
          <w:sz w:val="24"/>
          <w:szCs w:val="20"/>
          <w:lang w:val="zh-CN" w:eastAsia="zh-CN"/>
        </w:rPr>
      </w:pPr>
      <w:r>
        <w:rPr>
          <w:rFonts w:hint="eastAsia" w:ascii="宋体" w:hAnsi="宋体" w:eastAsia="宋体" w:cs="宋体"/>
          <w:sz w:val="24"/>
          <w:szCs w:val="20"/>
          <w:lang w:val="en-US" w:eastAsia="zh-CN"/>
        </w:rPr>
        <w:t xml:space="preserve">19.4 </w:t>
      </w:r>
      <w:r>
        <w:rPr>
          <w:rFonts w:hint="eastAsia" w:ascii="宋体" w:hAnsi="宋体" w:eastAsia="宋体" w:cs="宋体"/>
          <w:sz w:val="24"/>
          <w:szCs w:val="20"/>
          <w:lang w:val="zh-CN" w:eastAsia="zh-CN"/>
        </w:rPr>
        <w:t>为方便开标时唱标，投标人应</w:t>
      </w:r>
      <w:r>
        <w:rPr>
          <w:rFonts w:hint="eastAsia" w:ascii="宋体" w:hAnsi="宋体" w:eastAsia="宋体" w:cs="宋体"/>
          <w:sz w:val="24"/>
          <w:szCs w:val="20"/>
          <w:lang w:val="zh-CN"/>
        </w:rPr>
        <w:t>将</w:t>
      </w:r>
      <w:r>
        <w:rPr>
          <w:rFonts w:hint="eastAsia" w:ascii="宋体" w:hAnsi="宋体" w:eastAsia="宋体" w:cs="宋体"/>
          <w:sz w:val="24"/>
          <w:szCs w:val="20"/>
          <w:lang w:val="zh-CN" w:eastAsia="zh-CN"/>
        </w:rPr>
        <w:t>《开标一览表》一份</w:t>
      </w:r>
      <w:r>
        <w:rPr>
          <w:rFonts w:hint="eastAsia" w:ascii="宋体" w:hAnsi="宋体" w:eastAsia="宋体" w:cs="宋体"/>
          <w:spacing w:val="-6"/>
          <w:kern w:val="0"/>
          <w:sz w:val="24"/>
          <w:szCs w:val="20"/>
          <w:lang w:val="zh-CN" w:eastAsia="zh-CN"/>
        </w:rPr>
        <w:t>装入</w:t>
      </w:r>
      <w:r>
        <w:rPr>
          <w:rFonts w:hint="eastAsia" w:ascii="宋体" w:hAnsi="宋体" w:eastAsia="宋体" w:cs="宋体"/>
          <w:spacing w:val="-6"/>
          <w:kern w:val="0"/>
          <w:sz w:val="24"/>
          <w:szCs w:val="20"/>
          <w:lang w:val="zh-CN"/>
        </w:rPr>
        <w:t>一个</w:t>
      </w:r>
      <w:r>
        <w:rPr>
          <w:rFonts w:hint="eastAsia" w:ascii="宋体" w:hAnsi="宋体" w:eastAsia="宋体" w:cs="宋体"/>
          <w:spacing w:val="-6"/>
          <w:kern w:val="0"/>
          <w:sz w:val="24"/>
          <w:szCs w:val="20"/>
          <w:lang w:val="zh-CN" w:eastAsia="zh-CN"/>
        </w:rPr>
        <w:t>信封，单独密封提交</w:t>
      </w:r>
      <w:r>
        <w:rPr>
          <w:rFonts w:hint="eastAsia" w:ascii="宋体" w:hAnsi="宋体" w:eastAsia="宋体" w:cs="宋体"/>
          <w:sz w:val="24"/>
          <w:szCs w:val="20"/>
          <w:lang w:val="zh-CN" w:eastAsia="zh-CN"/>
        </w:rPr>
        <w:t>，并在信封上标明“开标一览表”字样。未单独提交或单独提交的</w:t>
      </w:r>
      <w:r>
        <w:rPr>
          <w:rFonts w:hint="eastAsia" w:ascii="宋体" w:hAnsi="宋体" w:eastAsia="宋体" w:cs="宋体"/>
          <w:sz w:val="24"/>
          <w:szCs w:val="20"/>
          <w:lang w:val="zh-CN"/>
        </w:rPr>
        <w:t>上述资料</w:t>
      </w:r>
      <w:r>
        <w:rPr>
          <w:rFonts w:hint="eastAsia" w:ascii="宋体" w:hAnsi="宋体" w:eastAsia="宋体" w:cs="宋体"/>
          <w:sz w:val="24"/>
          <w:szCs w:val="20"/>
          <w:lang w:val="zh-CN" w:eastAsia="zh-CN"/>
        </w:rPr>
        <w:t>未按照招标文件规定的格式填写完整并签字、盖章的采购代理机构</w:t>
      </w:r>
      <w:r>
        <w:rPr>
          <w:rFonts w:hint="eastAsia" w:ascii="宋体" w:hAnsi="宋体" w:eastAsia="宋体" w:cs="宋体"/>
          <w:b/>
          <w:sz w:val="24"/>
          <w:szCs w:val="20"/>
          <w:lang w:val="zh-CN" w:eastAsia="zh-CN"/>
        </w:rPr>
        <w:t>拒绝</w:t>
      </w:r>
      <w:r>
        <w:rPr>
          <w:rFonts w:hint="eastAsia" w:ascii="宋体" w:hAnsi="宋体" w:eastAsia="宋体" w:cs="宋体"/>
          <w:sz w:val="24"/>
          <w:szCs w:val="20"/>
          <w:lang w:val="zh-CN" w:eastAsia="zh-CN"/>
        </w:rPr>
        <w:t>其投标。</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19.5 </w:t>
      </w:r>
      <w:r>
        <w:rPr>
          <w:rFonts w:hint="eastAsia" w:ascii="宋体" w:hAnsi="宋体" w:eastAsia="宋体" w:cs="宋体"/>
          <w:sz w:val="24"/>
          <w:szCs w:val="20"/>
          <w:lang w:val="zh-CN"/>
        </w:rPr>
        <w:t>“</w:t>
      </w:r>
      <w:r>
        <w:rPr>
          <w:rFonts w:hint="eastAsia" w:ascii="宋体" w:hAnsi="宋体" w:eastAsia="宋体" w:cs="宋体"/>
          <w:sz w:val="24"/>
          <w:szCs w:val="20"/>
          <w:lang w:val="zh-CN" w:eastAsia="zh-CN"/>
        </w:rPr>
        <w:t>开标一览表</w:t>
      </w:r>
      <w:r>
        <w:rPr>
          <w:rFonts w:hint="eastAsia" w:ascii="宋体" w:hAnsi="宋体" w:eastAsia="宋体" w:cs="宋体"/>
          <w:sz w:val="24"/>
          <w:szCs w:val="20"/>
          <w:lang w:val="zh-CN"/>
        </w:rPr>
        <w:t>”</w:t>
      </w:r>
      <w:r>
        <w:rPr>
          <w:rFonts w:hint="eastAsia" w:ascii="宋体" w:hAnsi="宋体" w:eastAsia="宋体" w:cs="宋体"/>
          <w:sz w:val="24"/>
          <w:szCs w:val="20"/>
          <w:lang w:val="zh-CN" w:eastAsia="zh-CN"/>
        </w:rPr>
        <w:t>信封和投标文件的封包上应注明采购项目编号、项目名称、投标内容和有“在（招标文件中规定的开标日期和时间）之前不得启封”的字样，封口处加盖投标人公章。</w:t>
      </w:r>
    </w:p>
    <w:p>
      <w:pPr>
        <w:numPr>
          <w:ilvl w:val="0"/>
          <w:numId w:val="3"/>
        </w:numPr>
        <w:spacing w:line="360" w:lineRule="auto"/>
        <w:ind w:left="560" w:hanging="560"/>
        <w:rPr>
          <w:rFonts w:hint="eastAsia" w:ascii="宋体" w:hAnsi="宋体" w:eastAsia="宋体" w:cs="宋体"/>
          <w:b/>
          <w:sz w:val="24"/>
          <w:szCs w:val="20"/>
          <w:lang w:val="zh-CN" w:eastAsia="zh-CN"/>
        </w:rPr>
      </w:pPr>
      <w:r>
        <w:rPr>
          <w:rFonts w:hint="eastAsia" w:ascii="宋体" w:hAnsi="宋体" w:eastAsia="宋体" w:cs="宋体"/>
          <w:b/>
          <w:sz w:val="24"/>
          <w:szCs w:val="20"/>
          <w:lang w:val="zh-CN" w:eastAsia="zh-CN"/>
        </w:rPr>
        <w:t>投标</w:t>
      </w:r>
      <w:r>
        <w:rPr>
          <w:rFonts w:hint="eastAsia" w:ascii="宋体" w:hAnsi="宋体" w:eastAsia="宋体" w:cs="宋体"/>
          <w:b/>
          <w:sz w:val="24"/>
          <w:szCs w:val="20"/>
          <w:lang w:val="zh-CN"/>
        </w:rPr>
        <w:t>文件递交</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20.1 </w:t>
      </w:r>
      <w:r>
        <w:rPr>
          <w:rFonts w:hint="eastAsia" w:ascii="宋体" w:hAnsi="宋体" w:eastAsia="宋体" w:cs="宋体"/>
          <w:sz w:val="24"/>
          <w:szCs w:val="20"/>
          <w:lang w:val="zh-CN" w:eastAsia="zh-CN"/>
        </w:rPr>
        <w:t>投标人应在不迟于投标邀请书中规定的投标截止日期和时间将投标文件密封递交至采购代理机构规定的投标地点。</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20.2 </w:t>
      </w:r>
      <w:r>
        <w:rPr>
          <w:rFonts w:hint="eastAsia" w:ascii="宋体" w:hAnsi="宋体" w:eastAsia="宋体" w:cs="宋体"/>
          <w:sz w:val="24"/>
          <w:szCs w:val="20"/>
          <w:lang w:val="zh-CN" w:eastAsia="zh-CN"/>
        </w:rPr>
        <w:t>采购代理机构拒收逾期送达或者未按招标文件要求密封的投标文件。</w:t>
      </w:r>
    </w:p>
    <w:p>
      <w:pPr>
        <w:numPr>
          <w:ilvl w:val="0"/>
          <w:numId w:val="0"/>
        </w:numPr>
        <w:spacing w:line="360" w:lineRule="auto"/>
        <w:ind w:left="636" w:leftChars="0" w:hanging="636" w:hangingChars="265"/>
        <w:rPr>
          <w:rFonts w:hint="eastAsia" w:ascii="宋体" w:hAnsi="宋体" w:eastAsia="宋体" w:cs="宋体"/>
          <w:kern w:val="0"/>
          <w:sz w:val="24"/>
          <w:szCs w:val="24"/>
          <w:lang w:val="zh-CN"/>
        </w:rPr>
      </w:pPr>
      <w:r>
        <w:rPr>
          <w:rFonts w:hint="eastAsia" w:ascii="宋体" w:hAnsi="宋体" w:eastAsia="宋体" w:cs="宋体"/>
          <w:sz w:val="24"/>
          <w:szCs w:val="20"/>
          <w:lang w:val="en-US" w:eastAsia="zh-CN"/>
        </w:rPr>
        <w:t xml:space="preserve">20.3 </w:t>
      </w:r>
      <w:r>
        <w:rPr>
          <w:rFonts w:hint="eastAsia" w:ascii="宋体" w:hAnsi="宋体" w:eastAsia="宋体" w:cs="宋体"/>
          <w:sz w:val="24"/>
          <w:szCs w:val="20"/>
          <w:lang w:val="zh-CN" w:eastAsia="zh-CN"/>
        </w:rPr>
        <w:t>采购代理机构收到投标文件后，应当如实记载投标文件的送达时间和密封情况，签收保存，并向投标人出具签收回执。</w:t>
      </w:r>
    </w:p>
    <w:p>
      <w:pPr>
        <w:numPr>
          <w:ilvl w:val="0"/>
          <w:numId w:val="3"/>
        </w:numPr>
        <w:spacing w:line="360" w:lineRule="auto"/>
        <w:ind w:left="560" w:hanging="560"/>
        <w:rPr>
          <w:rFonts w:hint="eastAsia" w:ascii="宋体" w:hAnsi="宋体" w:eastAsia="宋体" w:cs="宋体"/>
          <w:b/>
          <w:sz w:val="24"/>
          <w:szCs w:val="20"/>
          <w:lang w:val="zh-CN" w:eastAsia="zh-CN"/>
        </w:rPr>
      </w:pPr>
      <w:r>
        <w:rPr>
          <w:rFonts w:hint="eastAsia" w:ascii="宋体" w:hAnsi="宋体" w:eastAsia="宋体" w:cs="宋体"/>
          <w:b/>
          <w:sz w:val="24"/>
          <w:szCs w:val="20"/>
          <w:lang w:val="zh-CN" w:eastAsia="zh-CN"/>
        </w:rPr>
        <w:t>投标文件的修改和撤回</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21.1 </w:t>
      </w:r>
      <w:r>
        <w:rPr>
          <w:rFonts w:hint="eastAsia" w:ascii="宋体" w:hAnsi="宋体" w:eastAsia="宋体" w:cs="宋体"/>
          <w:sz w:val="24"/>
          <w:szCs w:val="20"/>
          <w:lang w:val="zh-CN" w:eastAsia="zh-CN"/>
        </w:rPr>
        <w:t>投标人在投标截止时间前，可以对所递交的投标文件进行补充、修改或者撤回，并书面通知采购代理机构机构。补充、修改的内容应当按照招标文件要求签署、盖章、密封后，作为投标文件的组成部分。</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21.2 </w:t>
      </w:r>
      <w:r>
        <w:rPr>
          <w:rFonts w:hint="eastAsia" w:ascii="宋体" w:hAnsi="宋体" w:eastAsia="宋体" w:cs="宋体"/>
          <w:sz w:val="24"/>
          <w:szCs w:val="20"/>
          <w:lang w:val="zh-CN" w:eastAsia="zh-CN"/>
        </w:rPr>
        <w:t>投标有效期内投标人不得撤销其投标文件，否则按照本章“投标保证金”的规定其投标保证金不予退还。</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21.3 </w:t>
      </w:r>
      <w:r>
        <w:rPr>
          <w:rFonts w:hint="eastAsia" w:ascii="宋体" w:hAnsi="宋体" w:eastAsia="宋体" w:cs="宋体"/>
          <w:sz w:val="24"/>
          <w:szCs w:val="20"/>
          <w:lang w:val="zh-CN" w:eastAsia="zh-CN"/>
        </w:rPr>
        <w:t>投标人所递交的投标文件无论中标与否不予退还。</w:t>
      </w:r>
    </w:p>
    <w:p>
      <w:pPr>
        <w:pStyle w:val="4"/>
        <w:numPr>
          <w:ilvl w:val="0"/>
          <w:numId w:val="2"/>
        </w:numPr>
        <w:spacing w:before="40" w:after="40" w:line="360" w:lineRule="auto"/>
        <w:ind w:left="658" w:hanging="658"/>
        <w:jc w:val="left"/>
        <w:rPr>
          <w:rFonts w:hint="eastAsia" w:ascii="宋体" w:hAnsi="宋体" w:eastAsia="宋体" w:cs="宋体"/>
          <w:bCs w:val="0"/>
          <w:lang w:val="zh-CN" w:eastAsia="zh-CN"/>
        </w:rPr>
      </w:pPr>
      <w:bookmarkStart w:id="33" w:name="_Toc494561942"/>
      <w:bookmarkStart w:id="34" w:name="_Toc25175"/>
      <w:bookmarkStart w:id="35" w:name="_Toc272247698"/>
      <w:bookmarkStart w:id="36" w:name="_Toc278891595"/>
      <w:r>
        <w:rPr>
          <w:rFonts w:hint="eastAsia" w:ascii="宋体" w:hAnsi="宋体" w:eastAsia="宋体" w:cs="宋体"/>
          <w:bCs w:val="0"/>
          <w:lang w:val="zh-CN" w:eastAsia="zh-CN"/>
        </w:rPr>
        <w:t>开标与评标</w:t>
      </w:r>
      <w:bookmarkEnd w:id="33"/>
      <w:bookmarkEnd w:id="34"/>
      <w:bookmarkEnd w:id="35"/>
      <w:bookmarkEnd w:id="36"/>
    </w:p>
    <w:p>
      <w:pPr>
        <w:numPr>
          <w:ilvl w:val="0"/>
          <w:numId w:val="3"/>
        </w:numPr>
        <w:spacing w:line="360" w:lineRule="auto"/>
        <w:ind w:left="560" w:hanging="560"/>
        <w:rPr>
          <w:rFonts w:hint="eastAsia" w:ascii="宋体" w:hAnsi="宋体" w:eastAsia="宋体" w:cs="宋体"/>
          <w:b/>
          <w:sz w:val="24"/>
          <w:szCs w:val="20"/>
          <w:lang w:val="zh-CN" w:eastAsia="zh-CN"/>
        </w:rPr>
      </w:pPr>
      <w:r>
        <w:rPr>
          <w:rFonts w:hint="eastAsia" w:ascii="宋体" w:hAnsi="宋体" w:eastAsia="宋体" w:cs="宋体"/>
          <w:b/>
          <w:sz w:val="24"/>
          <w:szCs w:val="20"/>
          <w:lang w:val="zh-CN" w:eastAsia="zh-CN"/>
        </w:rPr>
        <w:t>开标</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22.1  采购人（或代理公司）</w:t>
      </w:r>
      <w:r>
        <w:rPr>
          <w:rFonts w:hint="eastAsia" w:ascii="宋体" w:hAnsi="宋体" w:eastAsia="宋体" w:cs="宋体"/>
          <w:sz w:val="24"/>
          <w:szCs w:val="20"/>
          <w:lang w:val="zh-CN" w:eastAsia="zh-CN"/>
        </w:rPr>
        <w:t>在第一章“投标邀请书”中约定的日期、时间和地点组织公开开标。开标时采购人和投标人代表（投标人法定代表人或其授权代表）参加,参加开标的代表应签到以证明其出席。</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22.2  </w:t>
      </w:r>
      <w:r>
        <w:rPr>
          <w:rFonts w:hint="eastAsia" w:ascii="宋体" w:hAnsi="宋体" w:eastAsia="宋体" w:cs="宋体"/>
          <w:sz w:val="24"/>
          <w:szCs w:val="20"/>
          <w:lang w:val="zh-CN" w:eastAsia="zh-CN"/>
        </w:rPr>
        <w:t>投标人法定代表人或其授权代表应携带有效身份证明参加项目开标会，投标人未参加开标的，视同认可开标结果。截止</w:t>
      </w:r>
      <w:r>
        <w:rPr>
          <w:rFonts w:hint="eastAsia" w:ascii="宋体" w:hAnsi="宋体" w:eastAsia="宋体" w:cs="宋体"/>
          <w:sz w:val="24"/>
          <w:szCs w:val="20"/>
          <w:lang w:val="en-US" w:eastAsia="zh-CN"/>
        </w:rPr>
        <w:t>投标文件</w:t>
      </w:r>
      <w:r>
        <w:rPr>
          <w:rFonts w:hint="eastAsia" w:ascii="宋体" w:hAnsi="宋体" w:eastAsia="宋体" w:cs="宋体"/>
          <w:sz w:val="24"/>
          <w:szCs w:val="20"/>
          <w:lang w:val="zh-CN" w:eastAsia="zh-CN"/>
        </w:rPr>
        <w:t>递交时间，投标人不足3家的，不进行开标。</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22.3  </w:t>
      </w:r>
      <w:r>
        <w:rPr>
          <w:rFonts w:hint="eastAsia" w:ascii="宋体" w:hAnsi="宋体" w:eastAsia="宋体" w:cs="宋体"/>
          <w:sz w:val="24"/>
          <w:szCs w:val="20"/>
          <w:lang w:val="zh-CN" w:eastAsia="zh-CN"/>
        </w:rPr>
        <w:t>开标时，由投标人或其推选的代表检查投标文件的密封情况，经确认无误后由采购代理机构工作人员当众拆封，宣布投标人名称、投标价格和招标文件规定的需要宣布的其他内容。</w:t>
      </w:r>
    </w:p>
    <w:p>
      <w:pPr>
        <w:numPr>
          <w:ilvl w:val="0"/>
          <w:numId w:val="0"/>
        </w:numPr>
        <w:spacing w:line="360" w:lineRule="auto"/>
        <w:ind w:left="636" w:leftChars="0" w:hanging="636" w:hangingChars="265"/>
        <w:rPr>
          <w:rFonts w:hint="eastAsia" w:ascii="宋体" w:hAnsi="宋体" w:eastAsia="宋体" w:cs="宋体"/>
          <w:sz w:val="24"/>
          <w:szCs w:val="20"/>
          <w:lang w:val="en-US" w:eastAsia="zh-CN"/>
        </w:rPr>
      </w:pPr>
      <w:r>
        <w:rPr>
          <w:rFonts w:hint="eastAsia" w:ascii="宋体" w:hAnsi="宋体" w:eastAsia="宋体" w:cs="宋体"/>
          <w:sz w:val="24"/>
          <w:szCs w:val="20"/>
          <w:lang w:val="en-US" w:eastAsia="zh-CN"/>
        </w:rPr>
        <w:t>22.4 开标时，投标文件中《开标一览表》内容与投标文件中明细表内容不一致的，以《开标一览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22.5 采购人（或代理公司）</w:t>
      </w:r>
      <w:r>
        <w:rPr>
          <w:rFonts w:hint="eastAsia" w:ascii="宋体" w:hAnsi="宋体" w:eastAsia="宋体" w:cs="宋体"/>
          <w:sz w:val="24"/>
          <w:szCs w:val="20"/>
          <w:lang w:val="zh-CN" w:eastAsia="zh-CN"/>
        </w:rPr>
        <w:t>负责对开标过程进行记录，由参加开标的各投标人代表和相关工作人员对开标记录进行签字确认。</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22.6 </w:t>
      </w:r>
      <w:r>
        <w:rPr>
          <w:rFonts w:hint="eastAsia" w:ascii="宋体" w:hAnsi="宋体" w:eastAsia="宋体" w:cs="宋体"/>
          <w:sz w:val="24"/>
          <w:szCs w:val="20"/>
          <w:lang w:val="zh-CN" w:eastAsia="zh-CN"/>
        </w:rPr>
        <w:t>投标人代表对开标过程和开标记录有疑义，以及认为采购人、采购代理机构相关工作人员有需要回避的情形的，应当场提出询问或者回避申请。采购人、采购代理机构将及时处理投标人代表提出的询问或者回避申请。</w:t>
      </w:r>
    </w:p>
    <w:p>
      <w:pPr>
        <w:numPr>
          <w:ilvl w:val="0"/>
          <w:numId w:val="3"/>
        </w:numPr>
        <w:spacing w:line="360" w:lineRule="auto"/>
        <w:ind w:left="560" w:hanging="560"/>
        <w:rPr>
          <w:rFonts w:hint="eastAsia" w:ascii="宋体" w:hAnsi="宋体" w:eastAsia="宋体" w:cs="宋体"/>
          <w:b/>
          <w:sz w:val="24"/>
          <w:szCs w:val="20"/>
          <w:lang w:val="zh-CN" w:eastAsia="zh-CN"/>
        </w:rPr>
      </w:pPr>
      <w:r>
        <w:rPr>
          <w:rFonts w:hint="eastAsia" w:ascii="宋体" w:hAnsi="宋体" w:eastAsia="宋体" w:cs="宋体"/>
          <w:b/>
          <w:sz w:val="24"/>
          <w:szCs w:val="20"/>
          <w:lang w:val="zh-CN" w:eastAsia="zh-CN"/>
        </w:rPr>
        <w:t>资格审查</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23.1  </w:t>
      </w:r>
      <w:r>
        <w:rPr>
          <w:rFonts w:hint="eastAsia" w:ascii="宋体" w:hAnsi="宋体" w:eastAsia="宋体" w:cs="宋体"/>
          <w:sz w:val="24"/>
          <w:szCs w:val="20"/>
          <w:lang w:val="zh-CN" w:eastAsia="zh-CN"/>
        </w:rPr>
        <w:t>公开招标采购项目开标结束后，采购人与代理公司机构依据法律、法规及招标文件的规定，对投标人的资格进行审查，以确定投标人资格是否合格。合格投标人不足3家的，不进行评标。</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23.2  </w:t>
      </w:r>
      <w:r>
        <w:rPr>
          <w:rFonts w:hint="eastAsia" w:ascii="宋体" w:hAnsi="宋体" w:eastAsia="宋体" w:cs="宋体"/>
          <w:sz w:val="24"/>
          <w:szCs w:val="20"/>
          <w:lang w:val="zh-CN" w:eastAsia="zh-CN"/>
        </w:rPr>
        <w:t>资格审查详见第四章“资格审查方法及标准”。</w:t>
      </w:r>
    </w:p>
    <w:p>
      <w:pPr>
        <w:numPr>
          <w:ilvl w:val="0"/>
          <w:numId w:val="3"/>
        </w:numPr>
        <w:spacing w:line="360" w:lineRule="auto"/>
        <w:ind w:left="560" w:hanging="560"/>
        <w:rPr>
          <w:rFonts w:hint="eastAsia" w:ascii="宋体" w:hAnsi="宋体" w:eastAsia="宋体" w:cs="宋体"/>
          <w:b/>
          <w:sz w:val="24"/>
          <w:szCs w:val="20"/>
          <w:lang w:val="zh-CN" w:eastAsia="zh-CN"/>
        </w:rPr>
      </w:pPr>
      <w:r>
        <w:rPr>
          <w:rFonts w:hint="eastAsia" w:ascii="宋体" w:hAnsi="宋体" w:eastAsia="宋体" w:cs="宋体"/>
          <w:b/>
          <w:sz w:val="24"/>
          <w:szCs w:val="20"/>
          <w:lang w:val="zh-CN" w:eastAsia="zh-CN"/>
        </w:rPr>
        <w:t>评标方法</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24.1  </w:t>
      </w:r>
      <w:r>
        <w:rPr>
          <w:rFonts w:hint="eastAsia" w:ascii="宋体" w:hAnsi="宋体" w:eastAsia="宋体" w:cs="宋体"/>
          <w:sz w:val="24"/>
          <w:szCs w:val="20"/>
          <w:lang w:val="zh-CN" w:eastAsia="zh-CN"/>
        </w:rPr>
        <w:t>最低评标价法。最低评标价法是指投标文件满足招标文件全部实质性要求，且投标报价最低的投标人为中标候选人的评标方法。</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24.2  </w:t>
      </w:r>
      <w:r>
        <w:rPr>
          <w:rFonts w:hint="eastAsia" w:ascii="宋体" w:hAnsi="宋体" w:eastAsia="宋体" w:cs="宋体"/>
          <w:sz w:val="24"/>
          <w:szCs w:val="20"/>
          <w:lang w:val="zh-CN" w:eastAsia="zh-CN"/>
        </w:rPr>
        <w:t>综合评分法。综合评分法是指投标文件满足招标文件全部实质性要求，且按照评审因素的量化指标评审得分最高的投标人为中标候选人的评标方法。</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24.3  </w:t>
      </w:r>
      <w:r>
        <w:rPr>
          <w:rFonts w:hint="eastAsia" w:ascii="宋体" w:hAnsi="宋体" w:eastAsia="宋体" w:cs="宋体"/>
          <w:sz w:val="24"/>
          <w:szCs w:val="20"/>
          <w:lang w:val="zh-CN" w:eastAsia="zh-CN"/>
        </w:rPr>
        <w:t>评标方法详见第五章“评标方法、程序及标准”。</w:t>
      </w:r>
    </w:p>
    <w:p>
      <w:pPr>
        <w:numPr>
          <w:ilvl w:val="0"/>
          <w:numId w:val="3"/>
        </w:numPr>
        <w:spacing w:line="360" w:lineRule="auto"/>
        <w:ind w:left="560" w:hanging="560"/>
        <w:rPr>
          <w:rFonts w:hint="eastAsia" w:ascii="宋体" w:hAnsi="宋体" w:eastAsia="宋体" w:cs="宋体"/>
          <w:b/>
          <w:sz w:val="24"/>
          <w:szCs w:val="20"/>
          <w:lang w:val="zh-CN" w:eastAsia="zh-CN"/>
        </w:rPr>
      </w:pPr>
      <w:r>
        <w:rPr>
          <w:rFonts w:hint="eastAsia" w:ascii="宋体" w:hAnsi="宋体" w:eastAsia="宋体" w:cs="宋体"/>
          <w:b/>
          <w:sz w:val="24"/>
          <w:szCs w:val="20"/>
          <w:lang w:val="zh-CN" w:eastAsia="zh-CN"/>
        </w:rPr>
        <w:t>评标委员会的组成</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25.1  </w:t>
      </w:r>
      <w:r>
        <w:rPr>
          <w:rFonts w:hint="eastAsia" w:ascii="宋体" w:hAnsi="宋体" w:eastAsia="宋体" w:cs="宋体"/>
          <w:sz w:val="24"/>
          <w:szCs w:val="20"/>
          <w:lang w:val="zh-CN" w:eastAsia="zh-CN"/>
        </w:rPr>
        <w:t>评标委员会由采购人代表和评审专家组成，成员人数应当为5人及以上单数，其中评审专家不得少于成员总数的三分之二；采购预算金额在1000万元及以上、技术复杂或社会影响较大的项目，评标委员会成员人数应当为7人及以上单数。</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25.2  </w:t>
      </w:r>
      <w:r>
        <w:rPr>
          <w:rFonts w:hint="eastAsia" w:ascii="宋体" w:hAnsi="宋体" w:eastAsia="宋体" w:cs="宋体"/>
          <w:sz w:val="24"/>
          <w:szCs w:val="20"/>
          <w:lang w:val="zh-CN" w:eastAsia="zh-CN"/>
        </w:rPr>
        <w:t>评标委员会成员依法从政府采购专家库中随机抽取。对技术复杂、专业性强的采购项目，通过随机方式难以确定合适评审专家的，经主管预算单位同意，采购人可以自行选定相应专业领域的评审专家。</w:t>
      </w:r>
    </w:p>
    <w:p>
      <w:pPr>
        <w:numPr>
          <w:ilvl w:val="0"/>
          <w:numId w:val="3"/>
        </w:numPr>
        <w:spacing w:line="360" w:lineRule="auto"/>
        <w:ind w:left="560" w:hanging="560"/>
        <w:rPr>
          <w:rFonts w:hint="eastAsia" w:ascii="宋体" w:hAnsi="宋体" w:eastAsia="宋体" w:cs="宋体"/>
          <w:b/>
          <w:sz w:val="24"/>
          <w:szCs w:val="20"/>
          <w:lang w:val="zh-CN" w:eastAsia="zh-CN"/>
        </w:rPr>
      </w:pPr>
      <w:r>
        <w:rPr>
          <w:rFonts w:hint="eastAsia" w:ascii="宋体" w:hAnsi="宋体" w:eastAsia="宋体" w:cs="宋体"/>
          <w:b/>
          <w:sz w:val="24"/>
          <w:szCs w:val="20"/>
          <w:lang w:val="zh-CN"/>
        </w:rPr>
        <w:t>评标程序</w:t>
      </w:r>
    </w:p>
    <w:p>
      <w:pPr>
        <w:numPr>
          <w:ilvl w:val="0"/>
          <w:numId w:val="0"/>
        </w:numPr>
        <w:spacing w:line="360" w:lineRule="auto"/>
        <w:ind w:leftChars="0"/>
        <w:rPr>
          <w:rFonts w:hint="eastAsia" w:ascii="宋体" w:hAnsi="宋体" w:eastAsia="宋体" w:cs="宋体"/>
          <w:sz w:val="24"/>
          <w:szCs w:val="20"/>
          <w:lang w:val="zh-CN" w:eastAsia="zh-CN"/>
        </w:rPr>
      </w:pPr>
      <w:r>
        <w:rPr>
          <w:rFonts w:hint="eastAsia" w:ascii="宋体" w:hAnsi="宋体" w:eastAsia="宋体" w:cs="宋体"/>
          <w:kern w:val="0"/>
          <w:sz w:val="24"/>
          <w:szCs w:val="24"/>
          <w:lang w:val="en-US" w:eastAsia="zh-CN"/>
        </w:rPr>
        <w:t>26.1</w:t>
      </w:r>
      <w:r>
        <w:rPr>
          <w:rFonts w:hint="eastAsia" w:ascii="宋体" w:hAnsi="宋体" w:eastAsia="宋体" w:cs="宋体"/>
          <w:kern w:val="0"/>
          <w:sz w:val="24"/>
          <w:szCs w:val="24"/>
          <w:lang w:val="zh-CN" w:eastAsia="zh-CN"/>
        </w:rPr>
        <w:t>评标委员会负责具体评标事务，并独立履行下列职责：</w:t>
      </w:r>
    </w:p>
    <w:p>
      <w:pPr>
        <w:numPr>
          <w:ilvl w:val="0"/>
          <w:numId w:val="0"/>
        </w:numPr>
        <w:spacing w:line="360" w:lineRule="auto"/>
        <w:ind w:left="126" w:leftChars="0"/>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26.1.1 </w:t>
      </w:r>
      <w:r>
        <w:rPr>
          <w:rFonts w:hint="eastAsia" w:ascii="宋体" w:hAnsi="宋体" w:eastAsia="宋体" w:cs="宋体"/>
          <w:sz w:val="24"/>
          <w:szCs w:val="20"/>
          <w:lang w:val="zh-CN" w:eastAsia="zh-CN"/>
        </w:rPr>
        <w:t>审查、评价投标文件是否符合招标文件的商务、技术等实质性要求；</w:t>
      </w:r>
    </w:p>
    <w:p>
      <w:pPr>
        <w:numPr>
          <w:ilvl w:val="0"/>
          <w:numId w:val="0"/>
        </w:numPr>
        <w:spacing w:line="360" w:lineRule="auto"/>
        <w:ind w:left="126" w:leftChars="0"/>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26.1.2 </w:t>
      </w:r>
      <w:r>
        <w:rPr>
          <w:rFonts w:hint="eastAsia" w:ascii="宋体" w:hAnsi="宋体" w:eastAsia="宋体" w:cs="宋体"/>
          <w:sz w:val="24"/>
          <w:szCs w:val="20"/>
          <w:lang w:val="zh-CN" w:eastAsia="zh-CN"/>
        </w:rPr>
        <w:t>要求投标人对投标文件有关事项作出澄清或者说明；</w:t>
      </w:r>
    </w:p>
    <w:p>
      <w:pPr>
        <w:numPr>
          <w:ilvl w:val="0"/>
          <w:numId w:val="0"/>
        </w:numPr>
        <w:spacing w:line="360" w:lineRule="auto"/>
        <w:ind w:left="126" w:leftChars="0"/>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26.1.3 </w:t>
      </w:r>
      <w:r>
        <w:rPr>
          <w:rFonts w:hint="eastAsia" w:ascii="宋体" w:hAnsi="宋体" w:eastAsia="宋体" w:cs="宋体"/>
          <w:sz w:val="24"/>
          <w:szCs w:val="20"/>
          <w:lang w:val="zh-CN" w:eastAsia="zh-CN"/>
        </w:rPr>
        <w:t>对投标文件进行综合比较和评价；</w:t>
      </w:r>
    </w:p>
    <w:p>
      <w:pPr>
        <w:numPr>
          <w:ilvl w:val="0"/>
          <w:numId w:val="0"/>
        </w:numPr>
        <w:spacing w:line="360" w:lineRule="auto"/>
        <w:ind w:left="126" w:leftChars="0"/>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26.1.4 </w:t>
      </w:r>
      <w:r>
        <w:rPr>
          <w:rFonts w:hint="eastAsia" w:ascii="宋体" w:hAnsi="宋体" w:eastAsia="宋体" w:cs="宋体"/>
          <w:sz w:val="24"/>
          <w:szCs w:val="20"/>
          <w:lang w:val="zh-CN" w:eastAsia="zh-CN"/>
        </w:rPr>
        <w:t>确定中标候选人名单或中标人；</w:t>
      </w:r>
    </w:p>
    <w:p>
      <w:pPr>
        <w:numPr>
          <w:ilvl w:val="0"/>
          <w:numId w:val="0"/>
        </w:numPr>
        <w:spacing w:line="360" w:lineRule="auto"/>
        <w:ind w:left="126" w:leftChars="0"/>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26.1.5 </w:t>
      </w:r>
      <w:r>
        <w:rPr>
          <w:rFonts w:hint="eastAsia" w:ascii="宋体" w:hAnsi="宋体" w:eastAsia="宋体" w:cs="宋体"/>
          <w:sz w:val="24"/>
          <w:szCs w:val="20"/>
          <w:lang w:val="zh-CN" w:eastAsia="zh-CN"/>
        </w:rPr>
        <w:t>向采购人、采购代理机构或者有关部门报告评标中发现的违法行为。</w:t>
      </w:r>
    </w:p>
    <w:p>
      <w:pPr>
        <w:numPr>
          <w:ilvl w:val="0"/>
          <w:numId w:val="0"/>
        </w:numPr>
        <w:spacing w:line="360" w:lineRule="auto"/>
        <w:ind w:leftChars="0"/>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en-US" w:eastAsia="zh-CN"/>
        </w:rPr>
        <w:t xml:space="preserve">26.2 </w:t>
      </w:r>
      <w:r>
        <w:rPr>
          <w:rFonts w:hint="eastAsia" w:ascii="宋体" w:hAnsi="宋体" w:eastAsia="宋体" w:cs="宋体"/>
          <w:kern w:val="0"/>
          <w:sz w:val="24"/>
          <w:szCs w:val="24"/>
          <w:lang w:val="zh-CN" w:eastAsia="zh-CN"/>
        </w:rPr>
        <w:t>评标程序详见第五章“评标方法、程序及标准”。</w:t>
      </w:r>
    </w:p>
    <w:p>
      <w:pPr>
        <w:pStyle w:val="4"/>
        <w:numPr>
          <w:ilvl w:val="0"/>
          <w:numId w:val="2"/>
        </w:numPr>
        <w:spacing w:before="40" w:after="40" w:line="360" w:lineRule="auto"/>
        <w:ind w:left="658" w:hanging="658"/>
        <w:jc w:val="left"/>
        <w:rPr>
          <w:rFonts w:hint="eastAsia" w:ascii="宋体" w:hAnsi="宋体" w:eastAsia="宋体" w:cs="宋体"/>
          <w:bCs w:val="0"/>
          <w:lang w:val="zh-CN" w:eastAsia="zh-CN"/>
        </w:rPr>
      </w:pPr>
      <w:bookmarkStart w:id="37" w:name="_Toc494561943"/>
      <w:bookmarkStart w:id="38" w:name="_Toc14935"/>
      <w:r>
        <w:rPr>
          <w:rFonts w:hint="eastAsia" w:ascii="宋体" w:hAnsi="宋体" w:eastAsia="宋体" w:cs="宋体"/>
          <w:bCs w:val="0"/>
          <w:lang w:val="zh-CN" w:eastAsia="zh-CN"/>
        </w:rPr>
        <w:t>投标人信用信息及查询</w:t>
      </w:r>
      <w:bookmarkEnd w:id="37"/>
      <w:bookmarkEnd w:id="38"/>
    </w:p>
    <w:p>
      <w:pPr>
        <w:numPr>
          <w:ilvl w:val="0"/>
          <w:numId w:val="3"/>
        </w:numPr>
        <w:spacing w:line="360" w:lineRule="auto"/>
        <w:ind w:left="560" w:hanging="560"/>
        <w:rPr>
          <w:rFonts w:hint="eastAsia" w:ascii="宋体" w:hAnsi="宋体" w:eastAsia="宋体" w:cs="宋体"/>
          <w:b/>
          <w:sz w:val="24"/>
          <w:szCs w:val="20"/>
          <w:lang w:val="zh-CN"/>
        </w:rPr>
      </w:pPr>
      <w:r>
        <w:rPr>
          <w:rFonts w:hint="eastAsia" w:ascii="宋体" w:hAnsi="宋体" w:eastAsia="宋体" w:cs="宋体"/>
          <w:b/>
          <w:sz w:val="24"/>
          <w:szCs w:val="20"/>
          <w:lang w:val="zh-CN"/>
        </w:rPr>
        <w:t>信用信息查询渠道及使用规则</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27.1  </w:t>
      </w:r>
      <w:r>
        <w:rPr>
          <w:rFonts w:hint="eastAsia" w:ascii="宋体" w:hAnsi="宋体" w:eastAsia="宋体" w:cs="宋体"/>
          <w:sz w:val="24"/>
          <w:szCs w:val="20"/>
          <w:lang w:val="zh-CN" w:eastAsia="zh-CN"/>
        </w:rPr>
        <w:t>按照《关于在政府采购活动中查询及使用信用记录有关问题的通知》的要求，参与政府采购的投标人，信用记录的查询渠道为“信用中国”网站(www.creditchina.gov.cn)、中国政府采购网(</w:t>
      </w:r>
      <w:r>
        <w:rPr>
          <w:rFonts w:hint="eastAsia" w:ascii="宋体" w:hAnsi="宋体" w:eastAsia="宋体" w:cs="宋体"/>
          <w:sz w:val="24"/>
          <w:szCs w:val="20"/>
          <w:lang w:val="en-US" w:eastAsia="zh-CN"/>
        </w:rPr>
        <w:fldChar w:fldCharType="begin"/>
      </w:r>
      <w:r>
        <w:rPr>
          <w:rFonts w:hint="eastAsia" w:ascii="宋体" w:hAnsi="宋体" w:eastAsia="宋体" w:cs="宋体"/>
          <w:sz w:val="24"/>
          <w:szCs w:val="20"/>
          <w:lang w:val="en-US" w:eastAsia="zh-CN"/>
        </w:rPr>
        <w:instrText xml:space="preserve"> HYPERLINK "http://www.ccgp.gov.cn" </w:instrText>
      </w:r>
      <w:r>
        <w:rPr>
          <w:rFonts w:hint="eastAsia" w:ascii="宋体" w:hAnsi="宋体" w:eastAsia="宋体" w:cs="宋体"/>
          <w:sz w:val="24"/>
          <w:szCs w:val="20"/>
          <w:lang w:val="en-US" w:eastAsia="zh-CN"/>
        </w:rPr>
        <w:fldChar w:fldCharType="separate"/>
      </w:r>
      <w:r>
        <w:rPr>
          <w:rFonts w:hint="eastAsia" w:ascii="宋体" w:hAnsi="宋体" w:eastAsia="宋体" w:cs="宋体"/>
          <w:sz w:val="24"/>
          <w:szCs w:val="20"/>
          <w:lang w:val="zh-CN" w:eastAsia="zh-CN"/>
        </w:rPr>
        <w:t>www.ccgp.gov.cn</w:t>
      </w:r>
      <w:r>
        <w:rPr>
          <w:rFonts w:hint="eastAsia" w:ascii="宋体" w:hAnsi="宋体" w:eastAsia="宋体" w:cs="宋体"/>
          <w:sz w:val="24"/>
          <w:szCs w:val="20"/>
          <w:lang w:val="zh-CN" w:eastAsia="zh-CN"/>
        </w:rPr>
        <w:fldChar w:fldCharType="end"/>
      </w:r>
      <w:r>
        <w:rPr>
          <w:rFonts w:hint="eastAsia" w:ascii="宋体" w:hAnsi="宋体" w:eastAsia="宋体" w:cs="宋体"/>
          <w:sz w:val="24"/>
          <w:szCs w:val="20"/>
          <w:lang w:val="zh-CN" w:eastAsia="zh-CN"/>
        </w:rPr>
        <w:t>)。</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27.2  </w:t>
      </w:r>
      <w:r>
        <w:rPr>
          <w:rFonts w:hint="eastAsia" w:ascii="宋体" w:hAnsi="宋体" w:eastAsia="宋体" w:cs="宋体"/>
          <w:sz w:val="24"/>
          <w:szCs w:val="20"/>
          <w:lang w:val="zh-CN" w:eastAsia="zh-CN"/>
        </w:rPr>
        <w:t>列入失信被执行人、重大税收违法案件当事人名单、政府采购严重违法失信行为记录名单的供应商，采购代理机构拒绝其参与政府采购活动。</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27.3  </w:t>
      </w:r>
      <w:r>
        <w:rPr>
          <w:rFonts w:hint="eastAsia" w:ascii="宋体" w:hAnsi="宋体" w:eastAsia="宋体" w:cs="宋体"/>
          <w:sz w:val="24"/>
          <w:szCs w:val="20"/>
          <w:lang w:val="zh-CN" w:eastAsia="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27.4  </w:t>
      </w:r>
      <w:r>
        <w:rPr>
          <w:rFonts w:hint="eastAsia" w:ascii="宋体" w:hAnsi="宋体" w:eastAsia="宋体" w:cs="宋体"/>
          <w:sz w:val="24"/>
          <w:szCs w:val="20"/>
          <w:lang w:val="zh-CN" w:eastAsia="zh-CN"/>
        </w:rPr>
        <w:t>投标人的信用记录，最终以评标时的“信用中国”网站发布的信息为准。</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27.5  </w:t>
      </w:r>
      <w:r>
        <w:rPr>
          <w:rFonts w:hint="eastAsia" w:ascii="宋体" w:hAnsi="宋体" w:eastAsia="宋体" w:cs="宋体"/>
          <w:sz w:val="24"/>
          <w:szCs w:val="20"/>
          <w:lang w:val="zh-CN" w:eastAsia="zh-CN"/>
        </w:rPr>
        <w:t>在资格审查与评标工作未同日进行的特殊情形下，采购代理机构工作人员在评标时对投标人的信用信息进行复核，发现评标当日存在不良信用信息的，由评标委员会按照符合性审查不合格作无效投标处理。</w:t>
      </w:r>
    </w:p>
    <w:p>
      <w:pPr>
        <w:pStyle w:val="4"/>
        <w:numPr>
          <w:ilvl w:val="0"/>
          <w:numId w:val="2"/>
        </w:numPr>
        <w:spacing w:before="40" w:after="40" w:line="360" w:lineRule="auto"/>
        <w:ind w:left="658" w:hanging="658"/>
        <w:jc w:val="left"/>
        <w:rPr>
          <w:rFonts w:hint="eastAsia" w:ascii="宋体" w:hAnsi="宋体" w:eastAsia="宋体" w:cs="宋体"/>
          <w:bCs w:val="0"/>
          <w:lang w:val="zh-CN" w:eastAsia="zh-CN"/>
        </w:rPr>
      </w:pPr>
      <w:bookmarkStart w:id="39" w:name="_Toc494561944"/>
      <w:bookmarkStart w:id="40" w:name="_Toc6558"/>
      <w:r>
        <w:rPr>
          <w:rFonts w:hint="eastAsia" w:ascii="宋体" w:hAnsi="宋体" w:eastAsia="宋体" w:cs="宋体"/>
          <w:bCs w:val="0"/>
          <w:lang w:val="zh-CN" w:eastAsia="zh-CN"/>
        </w:rPr>
        <w:t>中标与合同</w:t>
      </w:r>
      <w:bookmarkEnd w:id="39"/>
      <w:bookmarkEnd w:id="40"/>
    </w:p>
    <w:p>
      <w:pPr>
        <w:numPr>
          <w:ilvl w:val="0"/>
          <w:numId w:val="3"/>
        </w:numPr>
        <w:spacing w:line="360" w:lineRule="auto"/>
        <w:ind w:left="560" w:hanging="560"/>
        <w:rPr>
          <w:rFonts w:hint="eastAsia" w:ascii="宋体" w:hAnsi="宋体" w:eastAsia="宋体" w:cs="宋体"/>
          <w:b/>
          <w:sz w:val="24"/>
          <w:szCs w:val="20"/>
          <w:lang w:val="zh-CN" w:eastAsia="zh-CN"/>
        </w:rPr>
      </w:pPr>
      <w:r>
        <w:rPr>
          <w:rFonts w:hint="eastAsia" w:ascii="宋体" w:hAnsi="宋体" w:eastAsia="宋体" w:cs="宋体"/>
          <w:b/>
          <w:sz w:val="24"/>
          <w:szCs w:val="20"/>
          <w:lang w:val="zh-CN" w:eastAsia="zh-CN"/>
        </w:rPr>
        <w:t>确定中标人</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28.1 </w:t>
      </w:r>
      <w:r>
        <w:rPr>
          <w:rFonts w:hint="eastAsia" w:ascii="宋体" w:hAnsi="宋体" w:eastAsia="宋体" w:cs="宋体"/>
          <w:sz w:val="24"/>
          <w:szCs w:val="20"/>
          <w:lang w:val="zh-CN" w:eastAsia="zh-CN"/>
        </w:rPr>
        <w:t>采购人收到评标报告5个工作日内，按评标报告推荐的中标候选人顺序确定中标人。</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28.2</w:t>
      </w:r>
      <w:r>
        <w:rPr>
          <w:rFonts w:hint="eastAsia" w:ascii="宋体" w:hAnsi="宋体" w:eastAsia="宋体" w:cs="宋体"/>
          <w:sz w:val="24"/>
          <w:szCs w:val="20"/>
          <w:lang w:val="zh-CN" w:eastAsia="zh-CN"/>
        </w:rPr>
        <w:t>中标候选人并列的：</w:t>
      </w:r>
    </w:p>
    <w:p>
      <w:pPr>
        <w:numPr>
          <w:ilvl w:val="0"/>
          <w:numId w:val="0"/>
        </w:numPr>
        <w:spacing w:line="360" w:lineRule="auto"/>
        <w:ind w:left="1250" w:leftChars="103" w:hanging="1034" w:hangingChars="431"/>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28.2.1  </w:t>
      </w:r>
      <w:r>
        <w:rPr>
          <w:rFonts w:hint="eastAsia" w:ascii="宋体" w:hAnsi="宋体" w:eastAsia="宋体" w:cs="宋体"/>
          <w:sz w:val="24"/>
          <w:szCs w:val="20"/>
          <w:lang w:val="zh-CN" w:eastAsia="zh-CN"/>
        </w:rPr>
        <w:t>采用最低评标价法的，评标结果按投标报价由低到高顺序排列。投标报价相同的并列，由采购人确定或者采购人委托评标委员会以投票方式确定中标人。</w:t>
      </w:r>
    </w:p>
    <w:p>
      <w:pPr>
        <w:numPr>
          <w:ilvl w:val="0"/>
          <w:numId w:val="0"/>
        </w:numPr>
        <w:spacing w:line="360" w:lineRule="auto"/>
        <w:ind w:left="1250" w:leftChars="103" w:hanging="1034" w:hangingChars="431"/>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28.2.2  </w:t>
      </w:r>
      <w:r>
        <w:rPr>
          <w:rFonts w:hint="eastAsia" w:ascii="宋体" w:hAnsi="宋体" w:eastAsia="宋体" w:cs="宋体"/>
          <w:sz w:val="24"/>
          <w:szCs w:val="20"/>
          <w:lang w:val="zh-CN" w:eastAsia="zh-CN"/>
        </w:rPr>
        <w:t>采用综合评分法的，评标结果按评审后得分由高到低顺序排列。得分相同的，按投标报价由低到高顺序排列。得分且投标报价相同的并列，由采购人确定或者采购人委托评标委员会以投票方式确定中标人。</w:t>
      </w:r>
    </w:p>
    <w:p>
      <w:pPr>
        <w:numPr>
          <w:ilvl w:val="0"/>
          <w:numId w:val="0"/>
        </w:numPr>
        <w:spacing w:line="360" w:lineRule="auto"/>
        <w:ind w:leftChars="0"/>
        <w:rPr>
          <w:rFonts w:hint="eastAsia" w:ascii="宋体" w:hAnsi="宋体" w:eastAsia="宋体" w:cs="宋体"/>
          <w:sz w:val="24"/>
          <w:szCs w:val="20"/>
          <w:lang w:val="zh-CN"/>
        </w:rPr>
      </w:pPr>
      <w:r>
        <w:rPr>
          <w:rFonts w:hint="eastAsia" w:ascii="宋体" w:hAnsi="宋体" w:eastAsia="宋体" w:cs="宋体"/>
          <w:sz w:val="24"/>
          <w:szCs w:val="20"/>
          <w:lang w:val="en-US" w:eastAsia="zh-CN"/>
        </w:rPr>
        <w:t xml:space="preserve">28.3 </w:t>
      </w:r>
      <w:r>
        <w:rPr>
          <w:rFonts w:hint="eastAsia" w:ascii="宋体" w:hAnsi="宋体" w:eastAsia="宋体" w:cs="宋体"/>
          <w:sz w:val="24"/>
          <w:szCs w:val="20"/>
          <w:lang w:val="zh-CN"/>
        </w:rPr>
        <w:t>中标人的数量有其他规定的，按招标文件相关规定执行。</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28.4 </w:t>
      </w:r>
      <w:r>
        <w:rPr>
          <w:rFonts w:hint="eastAsia" w:ascii="宋体" w:hAnsi="宋体" w:eastAsia="宋体" w:cs="宋体"/>
          <w:sz w:val="24"/>
          <w:szCs w:val="20"/>
          <w:lang w:val="zh-CN" w:eastAsia="zh-CN"/>
        </w:rPr>
        <w:t>中标人确定后，采购代理机构在政府采购监管部门指定的媒体上发布中标公告，同时向中标人和采购人发出《中标通知书》。《中标通知书》是政府采购合同的组成部分,对中标人和采购人具有同等法律效力。</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28.5</w:t>
      </w:r>
      <w:r>
        <w:rPr>
          <w:rFonts w:hint="eastAsia" w:ascii="宋体" w:hAnsi="宋体" w:eastAsia="宋体" w:cs="宋体"/>
          <w:sz w:val="24"/>
          <w:szCs w:val="20"/>
          <w:lang w:val="zh-CN" w:eastAsia="zh-CN"/>
        </w:rPr>
        <w:t>中标通知书发出后，采购人不得违法改变中标结果，中标人无正当理由不得放弃中标。</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28.6 </w:t>
      </w:r>
      <w:r>
        <w:rPr>
          <w:rFonts w:hint="eastAsia" w:ascii="宋体" w:hAnsi="宋体" w:eastAsia="宋体" w:cs="宋体"/>
          <w:sz w:val="24"/>
          <w:szCs w:val="20"/>
          <w:lang w:val="zh-CN" w:eastAsia="zh-CN"/>
        </w:rPr>
        <w:t>中标人拒绝与采购人签订合同的，采购人可以按照评标报告推荐的中标候选人名单排序，确定下一候选人为中标人，也可以重新开展政府采购活动。</w:t>
      </w:r>
    </w:p>
    <w:p>
      <w:pPr>
        <w:numPr>
          <w:ilvl w:val="0"/>
          <w:numId w:val="3"/>
        </w:numPr>
        <w:spacing w:line="360" w:lineRule="auto"/>
        <w:ind w:left="560" w:hanging="560"/>
        <w:rPr>
          <w:rFonts w:hint="eastAsia" w:ascii="宋体" w:hAnsi="宋体" w:eastAsia="宋体" w:cs="宋体"/>
          <w:b/>
          <w:sz w:val="24"/>
          <w:szCs w:val="20"/>
          <w:lang w:val="zh-CN" w:eastAsia="zh-CN"/>
        </w:rPr>
      </w:pPr>
      <w:r>
        <w:rPr>
          <w:rFonts w:hint="eastAsia" w:ascii="宋体" w:hAnsi="宋体" w:eastAsia="宋体" w:cs="宋体"/>
          <w:b/>
          <w:sz w:val="24"/>
          <w:szCs w:val="20"/>
          <w:lang w:val="zh-CN" w:eastAsia="zh-CN"/>
        </w:rPr>
        <w:t>合同授予</w:t>
      </w:r>
    </w:p>
    <w:p>
      <w:pPr>
        <w:spacing w:line="360" w:lineRule="auto"/>
        <w:ind w:firstLine="480" w:firstLineChars="200"/>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除本</w:t>
      </w:r>
      <w:r>
        <w:rPr>
          <w:rFonts w:hint="eastAsia" w:ascii="宋体" w:hAnsi="宋体" w:eastAsia="宋体" w:cs="宋体"/>
          <w:sz w:val="24"/>
          <w:szCs w:val="20"/>
          <w:lang w:val="zh-CN"/>
        </w:rPr>
        <w:t>章“确定中标人”规定及其他法律规定的情形</w:t>
      </w:r>
      <w:r>
        <w:rPr>
          <w:rFonts w:hint="eastAsia" w:ascii="宋体" w:hAnsi="宋体" w:eastAsia="宋体" w:cs="宋体"/>
          <w:sz w:val="24"/>
          <w:szCs w:val="20"/>
          <w:lang w:val="zh-CN" w:eastAsia="zh-CN"/>
        </w:rPr>
        <w:t>外，</w:t>
      </w:r>
      <w:r>
        <w:rPr>
          <w:rFonts w:hint="eastAsia" w:ascii="宋体" w:hAnsi="宋体" w:eastAsia="宋体" w:cs="宋体"/>
          <w:sz w:val="24"/>
          <w:szCs w:val="20"/>
          <w:lang w:val="zh-CN"/>
        </w:rPr>
        <w:t>采购人</w:t>
      </w:r>
      <w:r>
        <w:rPr>
          <w:rFonts w:hint="eastAsia" w:ascii="宋体" w:hAnsi="宋体" w:eastAsia="宋体" w:cs="宋体"/>
          <w:sz w:val="24"/>
          <w:szCs w:val="20"/>
          <w:lang w:val="zh-CN" w:eastAsia="zh-CN"/>
        </w:rPr>
        <w:t>把合同授予被确定为实质上响应招标文件要求且排名第一的中标人。</w:t>
      </w:r>
    </w:p>
    <w:p>
      <w:pPr>
        <w:numPr>
          <w:ilvl w:val="0"/>
          <w:numId w:val="3"/>
        </w:numPr>
        <w:spacing w:line="360" w:lineRule="auto"/>
        <w:ind w:left="560" w:hanging="560"/>
        <w:rPr>
          <w:rFonts w:hint="eastAsia" w:ascii="宋体" w:hAnsi="宋体" w:eastAsia="宋体" w:cs="宋体"/>
          <w:b/>
          <w:sz w:val="24"/>
          <w:szCs w:val="20"/>
          <w:lang w:val="zh-CN" w:eastAsia="zh-CN"/>
        </w:rPr>
      </w:pPr>
      <w:r>
        <w:rPr>
          <w:rFonts w:hint="eastAsia" w:ascii="宋体" w:hAnsi="宋体" w:eastAsia="宋体" w:cs="宋体"/>
          <w:b/>
          <w:sz w:val="24"/>
          <w:szCs w:val="20"/>
          <w:lang w:val="zh-CN" w:eastAsia="zh-CN"/>
        </w:rPr>
        <w:t>合同签订</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bookmarkStart w:id="41" w:name="_Toc272247700"/>
      <w:bookmarkStart w:id="42" w:name="_Toc278891597"/>
      <w:r>
        <w:rPr>
          <w:rFonts w:hint="eastAsia" w:ascii="宋体" w:hAnsi="宋体" w:eastAsia="宋体" w:cs="宋体"/>
          <w:sz w:val="24"/>
          <w:szCs w:val="20"/>
          <w:lang w:val="en-US" w:eastAsia="zh-CN"/>
        </w:rPr>
        <w:t xml:space="preserve">30.1  </w:t>
      </w:r>
      <w:r>
        <w:rPr>
          <w:rFonts w:hint="eastAsia" w:ascii="宋体" w:hAnsi="宋体" w:eastAsia="宋体" w:cs="宋体"/>
          <w:sz w:val="24"/>
          <w:szCs w:val="20"/>
          <w:lang w:val="zh-CN" w:eastAsia="zh-CN"/>
        </w:rPr>
        <w:t>采购人应当自中标通知书发出之日起30日内，按照招标文件规定和中标人投标文件的承诺，与中标人签订书面合同。所签订的合同不得对招标文件确定的事项和中标人投标文件作实质性修改。</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30.2  </w:t>
      </w:r>
      <w:r>
        <w:rPr>
          <w:rFonts w:hint="eastAsia" w:ascii="宋体" w:hAnsi="宋体" w:eastAsia="宋体" w:cs="宋体"/>
          <w:sz w:val="24"/>
          <w:szCs w:val="20"/>
          <w:lang w:val="zh-CN" w:eastAsia="zh-CN"/>
        </w:rPr>
        <w:t>采购人不得向中标人提出任何不合理的要求作为签订合同的条件。</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30.3  </w:t>
      </w:r>
      <w:r>
        <w:rPr>
          <w:rFonts w:hint="eastAsia" w:ascii="宋体" w:hAnsi="宋体" w:eastAsia="宋体" w:cs="宋体"/>
          <w:sz w:val="24"/>
          <w:szCs w:val="20"/>
          <w:lang w:val="zh-CN" w:eastAsia="zh-CN"/>
        </w:rPr>
        <w:t>政府采购合同应当包括采购人与中标人的名称和住所、标的、数量、质量、价款或者报酬、履行期限及地点和方式、验收要求、违约责任、解决争议的方法等内容。</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30.4  </w:t>
      </w:r>
      <w:r>
        <w:rPr>
          <w:rFonts w:hint="eastAsia" w:ascii="宋体" w:hAnsi="宋体" w:eastAsia="宋体" w:cs="宋体"/>
          <w:sz w:val="24"/>
          <w:szCs w:val="20"/>
          <w:lang w:val="zh-CN" w:eastAsia="zh-CN"/>
        </w:rPr>
        <w:t>采购人与中标人应当根据合同的约定依法履行合同义务。政府采购合同的履行、违约责任和解决争议的方法等适用《中华人民共和国合同法》。</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30.5  采购人应当自政府采购合同签订之日起2个工作日内，将政府采购合同在省级以上人民政府财政部门指定的媒体上公告，但政府采购合同中涉及国家秘密、商业秘密的内容除外。</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30.6 </w:t>
      </w:r>
      <w:r>
        <w:rPr>
          <w:rFonts w:hint="eastAsia" w:ascii="宋体" w:hAnsi="宋体" w:eastAsia="宋体" w:cs="宋体"/>
          <w:sz w:val="24"/>
          <w:szCs w:val="20"/>
          <w:lang w:val="zh-CN" w:eastAsia="zh-CN"/>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2"/>
        </w:numPr>
        <w:spacing w:before="40" w:after="40" w:line="360" w:lineRule="auto"/>
        <w:ind w:left="658" w:hanging="658"/>
        <w:jc w:val="left"/>
        <w:rPr>
          <w:rFonts w:hint="eastAsia" w:ascii="宋体" w:hAnsi="宋体" w:eastAsia="宋体" w:cs="宋体"/>
          <w:bCs w:val="0"/>
          <w:lang w:val="zh-CN" w:eastAsia="zh-CN"/>
        </w:rPr>
      </w:pPr>
      <w:bookmarkStart w:id="43" w:name="_Toc494561945"/>
      <w:bookmarkStart w:id="44" w:name="_Toc14693"/>
      <w:r>
        <w:rPr>
          <w:rFonts w:hint="eastAsia" w:ascii="宋体" w:hAnsi="宋体" w:eastAsia="宋体" w:cs="宋体"/>
          <w:bCs w:val="0"/>
          <w:lang w:val="zh-CN" w:eastAsia="zh-CN"/>
        </w:rPr>
        <w:t>采购信息公告</w:t>
      </w:r>
      <w:bookmarkEnd w:id="43"/>
      <w:bookmarkEnd w:id="44"/>
    </w:p>
    <w:p>
      <w:pPr>
        <w:numPr>
          <w:ilvl w:val="0"/>
          <w:numId w:val="3"/>
        </w:numPr>
        <w:spacing w:line="360" w:lineRule="auto"/>
        <w:ind w:left="560" w:hanging="560"/>
        <w:rPr>
          <w:rFonts w:hint="eastAsia" w:ascii="宋体" w:hAnsi="宋体" w:eastAsia="宋体" w:cs="宋体"/>
          <w:b/>
          <w:color w:val="0D0D0D"/>
          <w:kern w:val="0"/>
          <w:sz w:val="24"/>
          <w:szCs w:val="24"/>
          <w:lang w:val="zh-CN" w:eastAsia="zh-CN"/>
        </w:rPr>
      </w:pPr>
      <w:r>
        <w:rPr>
          <w:rFonts w:hint="eastAsia" w:ascii="宋体" w:hAnsi="宋体" w:eastAsia="宋体" w:cs="宋体"/>
          <w:b/>
          <w:color w:val="0D0D0D"/>
          <w:kern w:val="0"/>
          <w:sz w:val="24"/>
          <w:szCs w:val="24"/>
          <w:lang w:val="zh-CN"/>
        </w:rPr>
        <w:t>公告的媒体及规定</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31.1  </w:t>
      </w:r>
      <w:r>
        <w:rPr>
          <w:rFonts w:hint="eastAsia" w:ascii="宋体" w:hAnsi="宋体" w:eastAsia="宋体" w:cs="宋体"/>
          <w:sz w:val="24"/>
          <w:szCs w:val="20"/>
          <w:lang w:val="zh-CN" w:eastAsia="zh-CN"/>
        </w:rPr>
        <w:t>采购代理机构机构在招标活动中的公告、补充、更正、结果等采购信息均依法在政府采购监管部门指定媒体上（中国湖北政府采购网http://www.ccgp-hubei.gov.cn/）发布。</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31.2  </w:t>
      </w:r>
      <w:r>
        <w:rPr>
          <w:rFonts w:hint="eastAsia" w:ascii="宋体" w:hAnsi="宋体" w:eastAsia="宋体" w:cs="宋体"/>
          <w:sz w:val="24"/>
          <w:szCs w:val="20"/>
          <w:lang w:val="zh-CN" w:eastAsia="zh-CN"/>
        </w:rPr>
        <w:t>采购代理机构在自中标人确定之日起2个工作日内，在政府采购监管部门指定媒体上公告中标结果，中标公告的公示期为1个工作日。</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31.3  </w:t>
      </w:r>
      <w:r>
        <w:rPr>
          <w:rFonts w:hint="eastAsia" w:ascii="宋体" w:hAnsi="宋体" w:eastAsia="宋体" w:cs="宋体"/>
          <w:sz w:val="24"/>
          <w:szCs w:val="20"/>
          <w:lang w:val="zh-CN" w:eastAsia="zh-CN"/>
        </w:rPr>
        <w:t>资格审查未通过的投标人可在结果公告质疑有效期内按公告中的联系方式获知本单位的资格审查情况。</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31.4  </w:t>
      </w:r>
      <w:r>
        <w:rPr>
          <w:rFonts w:hint="eastAsia" w:ascii="宋体" w:hAnsi="宋体" w:eastAsia="宋体" w:cs="宋体"/>
          <w:sz w:val="24"/>
          <w:szCs w:val="20"/>
          <w:lang w:val="zh-CN" w:eastAsia="zh-CN"/>
        </w:rPr>
        <w:t>采用综合评分法评审的项目，未中标人可在结果公告质疑有效期内按公告中的联系方式获知本单位的评审得分与排序。</w:t>
      </w:r>
    </w:p>
    <w:p>
      <w:pPr>
        <w:pStyle w:val="4"/>
        <w:numPr>
          <w:ilvl w:val="0"/>
          <w:numId w:val="2"/>
        </w:numPr>
        <w:spacing w:before="40" w:after="40" w:line="360" w:lineRule="auto"/>
        <w:ind w:left="658" w:hanging="658"/>
        <w:jc w:val="left"/>
        <w:rPr>
          <w:rFonts w:hint="eastAsia" w:ascii="宋体" w:hAnsi="宋体" w:eastAsia="宋体" w:cs="宋体"/>
          <w:bCs w:val="0"/>
          <w:lang w:val="zh-CN" w:eastAsia="zh-CN"/>
        </w:rPr>
      </w:pPr>
      <w:bookmarkStart w:id="45" w:name="_Toc494561946"/>
      <w:bookmarkStart w:id="46" w:name="_Toc1767"/>
      <w:r>
        <w:rPr>
          <w:rFonts w:hint="eastAsia" w:ascii="宋体" w:hAnsi="宋体" w:eastAsia="宋体" w:cs="宋体"/>
          <w:bCs w:val="0"/>
          <w:lang w:val="zh-CN" w:eastAsia="zh-CN"/>
        </w:rPr>
        <w:t>质疑</w:t>
      </w:r>
      <w:bookmarkEnd w:id="41"/>
      <w:bookmarkEnd w:id="42"/>
      <w:r>
        <w:rPr>
          <w:rFonts w:hint="eastAsia" w:ascii="宋体" w:hAnsi="宋体" w:eastAsia="宋体" w:cs="宋体"/>
          <w:bCs w:val="0"/>
          <w:lang w:val="zh-CN" w:eastAsia="zh-CN"/>
        </w:rPr>
        <w:t>及提交</w:t>
      </w:r>
      <w:bookmarkEnd w:id="45"/>
      <w:bookmarkEnd w:id="46"/>
    </w:p>
    <w:p>
      <w:pPr>
        <w:numPr>
          <w:ilvl w:val="0"/>
          <w:numId w:val="3"/>
        </w:numPr>
        <w:spacing w:line="360" w:lineRule="auto"/>
        <w:ind w:left="560" w:hanging="560"/>
        <w:rPr>
          <w:rFonts w:hint="eastAsia" w:ascii="宋体" w:hAnsi="宋体" w:eastAsia="宋体" w:cs="宋体"/>
          <w:b/>
          <w:sz w:val="24"/>
          <w:szCs w:val="20"/>
          <w:lang w:val="zh-CN"/>
        </w:rPr>
      </w:pPr>
      <w:r>
        <w:rPr>
          <w:rFonts w:hint="eastAsia" w:ascii="宋体" w:hAnsi="宋体" w:eastAsia="宋体" w:cs="宋体"/>
          <w:b/>
          <w:sz w:val="24"/>
          <w:szCs w:val="20"/>
          <w:lang w:val="zh-CN"/>
        </w:rPr>
        <w:t>质疑提交</w:t>
      </w:r>
    </w:p>
    <w:p>
      <w:pPr>
        <w:spacing w:line="360" w:lineRule="auto"/>
        <w:ind w:firstLine="480" w:firstLineChars="200"/>
        <w:rPr>
          <w:rFonts w:hint="eastAsia" w:ascii="宋体" w:hAnsi="宋体" w:eastAsia="宋体" w:cs="宋体"/>
          <w:sz w:val="24"/>
          <w:szCs w:val="20"/>
          <w:lang w:val="zh-CN"/>
        </w:rPr>
      </w:pPr>
      <w:r>
        <w:rPr>
          <w:rFonts w:hint="eastAsia" w:ascii="宋体" w:hAnsi="宋体" w:eastAsia="宋体" w:cs="宋体"/>
          <w:sz w:val="24"/>
          <w:szCs w:val="20"/>
          <w:lang w:val="zh-CN"/>
        </w:rPr>
        <w:t>投标人</w:t>
      </w:r>
      <w:r>
        <w:rPr>
          <w:rFonts w:hint="eastAsia" w:ascii="宋体" w:hAnsi="宋体" w:eastAsia="宋体" w:cs="宋体"/>
          <w:sz w:val="24"/>
          <w:szCs w:val="20"/>
          <w:lang w:val="zh-CN" w:eastAsia="zh-CN"/>
        </w:rPr>
        <w:t>认为招标文件、招标过程和中标结果使自己的权益受到损害的，可以在知道或者应知其权益受到损害之日起7个工作日内，登陆湖北天缔工程咨询有限公司官网（http://www.hubeigp.gov.cn/）点击“网上质疑”栏目，按照表单要求提出质疑，质疑提出时间以系统记载为准。</w:t>
      </w:r>
    </w:p>
    <w:p>
      <w:pPr>
        <w:numPr>
          <w:ilvl w:val="0"/>
          <w:numId w:val="3"/>
        </w:numPr>
        <w:spacing w:line="360" w:lineRule="auto"/>
        <w:ind w:left="560" w:hanging="560"/>
        <w:rPr>
          <w:rFonts w:hint="eastAsia" w:ascii="宋体" w:hAnsi="宋体" w:eastAsia="宋体" w:cs="宋体"/>
          <w:b/>
          <w:sz w:val="24"/>
          <w:szCs w:val="20"/>
          <w:lang w:val="zh-CN"/>
        </w:rPr>
      </w:pPr>
      <w:r>
        <w:rPr>
          <w:rFonts w:hint="eastAsia" w:ascii="宋体" w:hAnsi="宋体" w:eastAsia="宋体" w:cs="宋体"/>
          <w:b/>
          <w:sz w:val="24"/>
          <w:szCs w:val="20"/>
          <w:lang w:val="zh-CN"/>
        </w:rPr>
        <w:t>投标人应知其权益受到损害之日是指：</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33.1 </w:t>
      </w:r>
      <w:r>
        <w:rPr>
          <w:rFonts w:hint="eastAsia" w:ascii="宋体" w:hAnsi="宋体" w:eastAsia="宋体" w:cs="宋体"/>
          <w:sz w:val="24"/>
          <w:szCs w:val="20"/>
          <w:lang w:val="zh-CN" w:eastAsia="zh-CN"/>
        </w:rPr>
        <w:t>对可以质疑的招标文件提出质疑的，为收到招标文件之日或者招标文件公告期限届满之日；</w:t>
      </w:r>
    </w:p>
    <w:p>
      <w:pPr>
        <w:numPr>
          <w:ilvl w:val="0"/>
          <w:numId w:val="0"/>
        </w:numPr>
        <w:spacing w:line="360" w:lineRule="auto"/>
        <w:ind w:left="636" w:leftChars="0" w:hanging="636" w:hangingChars="265"/>
        <w:rPr>
          <w:rFonts w:hint="eastAsia" w:ascii="宋体" w:hAnsi="宋体" w:eastAsia="宋体" w:cs="宋体"/>
          <w:sz w:val="24"/>
          <w:szCs w:val="20"/>
          <w:lang w:val="zh-CN" w:eastAsia="zh-CN"/>
        </w:rPr>
      </w:pPr>
      <w:r>
        <w:rPr>
          <w:rFonts w:hint="eastAsia" w:ascii="宋体" w:hAnsi="宋体" w:eastAsia="宋体" w:cs="宋体"/>
          <w:sz w:val="24"/>
          <w:szCs w:val="20"/>
          <w:lang w:val="en-US" w:eastAsia="zh-CN"/>
        </w:rPr>
        <w:t xml:space="preserve">33.2  </w:t>
      </w:r>
      <w:r>
        <w:rPr>
          <w:rFonts w:hint="eastAsia" w:ascii="宋体" w:hAnsi="宋体" w:eastAsia="宋体" w:cs="宋体"/>
          <w:sz w:val="24"/>
          <w:szCs w:val="20"/>
          <w:lang w:val="zh-CN" w:eastAsia="zh-CN"/>
        </w:rPr>
        <w:t>对招标过程提出质疑的，为各招标程序环节结束之日；</w:t>
      </w:r>
    </w:p>
    <w:p>
      <w:pPr>
        <w:numPr>
          <w:ilvl w:val="0"/>
          <w:numId w:val="0"/>
        </w:numPr>
        <w:spacing w:line="360" w:lineRule="auto"/>
        <w:ind w:left="636" w:leftChars="0" w:hanging="636" w:hangingChars="265"/>
        <w:rPr>
          <w:rFonts w:hint="eastAsia" w:ascii="宋体" w:hAnsi="宋体" w:eastAsia="宋体" w:cs="宋体"/>
          <w:sz w:val="24"/>
          <w:szCs w:val="20"/>
          <w:lang w:val="zh-CN"/>
        </w:rPr>
      </w:pPr>
      <w:r>
        <w:rPr>
          <w:rFonts w:hint="eastAsia" w:ascii="宋体" w:hAnsi="宋体" w:eastAsia="宋体" w:cs="宋体"/>
          <w:sz w:val="24"/>
          <w:szCs w:val="20"/>
          <w:lang w:val="en-US" w:eastAsia="zh-CN"/>
        </w:rPr>
        <w:t xml:space="preserve">33.3  </w:t>
      </w:r>
      <w:r>
        <w:rPr>
          <w:rFonts w:hint="eastAsia" w:ascii="宋体" w:hAnsi="宋体" w:eastAsia="宋体" w:cs="宋体"/>
          <w:sz w:val="24"/>
          <w:szCs w:val="20"/>
          <w:lang w:val="zh-CN" w:eastAsia="zh-CN"/>
        </w:rPr>
        <w:t>对中标结果提出质疑的，为中标公告期限届满之日。</w:t>
      </w:r>
    </w:p>
    <w:p>
      <w:pPr>
        <w:numPr>
          <w:ilvl w:val="0"/>
          <w:numId w:val="3"/>
        </w:numPr>
        <w:spacing w:line="360" w:lineRule="auto"/>
        <w:ind w:left="560" w:hanging="560"/>
        <w:rPr>
          <w:rFonts w:hint="eastAsia" w:ascii="宋体" w:hAnsi="宋体" w:eastAsia="宋体" w:cs="宋体"/>
          <w:b/>
          <w:sz w:val="24"/>
          <w:szCs w:val="20"/>
          <w:lang w:val="zh-CN"/>
        </w:rPr>
      </w:pPr>
      <w:r>
        <w:rPr>
          <w:rFonts w:hint="eastAsia" w:ascii="宋体" w:hAnsi="宋体" w:eastAsia="宋体" w:cs="宋体"/>
          <w:b/>
          <w:sz w:val="24"/>
          <w:szCs w:val="20"/>
          <w:lang w:val="zh-CN"/>
        </w:rPr>
        <w:t>质疑书应当包括下列主要内容：</w:t>
      </w:r>
    </w:p>
    <w:p>
      <w:pPr>
        <w:numPr>
          <w:ilvl w:val="0"/>
          <w:numId w:val="0"/>
        </w:numPr>
        <w:spacing w:line="360" w:lineRule="auto"/>
        <w:ind w:left="0" w:leftChars="0" w:firstLine="218" w:firstLineChars="91"/>
        <w:rPr>
          <w:rFonts w:hint="eastAsia" w:ascii="宋体" w:hAnsi="宋体" w:eastAsia="宋体" w:cs="宋体"/>
          <w:sz w:val="24"/>
          <w:szCs w:val="20"/>
          <w:lang w:val="zh-CN"/>
        </w:rPr>
      </w:pPr>
      <w:r>
        <w:rPr>
          <w:rFonts w:hint="eastAsia" w:ascii="宋体" w:hAnsi="宋体" w:eastAsia="宋体" w:cs="宋体"/>
          <w:sz w:val="24"/>
          <w:szCs w:val="20"/>
          <w:lang w:val="en-US" w:eastAsia="zh-CN"/>
        </w:rPr>
        <w:t xml:space="preserve">34.1.1  </w:t>
      </w:r>
      <w:r>
        <w:rPr>
          <w:rFonts w:hint="eastAsia" w:ascii="宋体" w:hAnsi="宋体" w:eastAsia="宋体" w:cs="宋体"/>
          <w:sz w:val="24"/>
          <w:szCs w:val="20"/>
          <w:lang w:val="zh-CN"/>
        </w:rPr>
        <w:t>质疑人的名称、地址、联系人及联系电话等；</w:t>
      </w:r>
    </w:p>
    <w:p>
      <w:pPr>
        <w:numPr>
          <w:ilvl w:val="0"/>
          <w:numId w:val="0"/>
        </w:numPr>
        <w:spacing w:line="360" w:lineRule="auto"/>
        <w:ind w:left="0" w:leftChars="0" w:firstLine="218" w:firstLineChars="91"/>
        <w:rPr>
          <w:rFonts w:hint="eastAsia" w:ascii="宋体" w:hAnsi="宋体" w:eastAsia="宋体" w:cs="宋体"/>
          <w:sz w:val="24"/>
          <w:szCs w:val="20"/>
          <w:lang w:val="zh-CN"/>
        </w:rPr>
      </w:pPr>
      <w:r>
        <w:rPr>
          <w:rFonts w:hint="eastAsia" w:ascii="宋体" w:hAnsi="宋体" w:eastAsia="宋体" w:cs="宋体"/>
          <w:sz w:val="24"/>
          <w:szCs w:val="20"/>
          <w:lang w:val="en-US" w:eastAsia="zh-CN"/>
        </w:rPr>
        <w:t xml:space="preserve">34..1.2  </w:t>
      </w:r>
      <w:r>
        <w:rPr>
          <w:rFonts w:hint="eastAsia" w:ascii="宋体" w:hAnsi="宋体" w:eastAsia="宋体" w:cs="宋体"/>
          <w:sz w:val="24"/>
          <w:szCs w:val="20"/>
          <w:lang w:val="zh-CN"/>
        </w:rPr>
        <w:t>被质疑人的名称、地址、联系人及联系电话等；</w:t>
      </w:r>
    </w:p>
    <w:p>
      <w:pPr>
        <w:numPr>
          <w:ilvl w:val="0"/>
          <w:numId w:val="0"/>
        </w:numPr>
        <w:spacing w:line="360" w:lineRule="auto"/>
        <w:ind w:left="0" w:leftChars="0" w:firstLine="218" w:firstLineChars="91"/>
        <w:rPr>
          <w:rFonts w:hint="eastAsia" w:ascii="宋体" w:hAnsi="宋体" w:eastAsia="宋体" w:cs="宋体"/>
          <w:sz w:val="24"/>
          <w:szCs w:val="20"/>
          <w:lang w:val="zh-CN"/>
        </w:rPr>
      </w:pPr>
      <w:r>
        <w:rPr>
          <w:rFonts w:hint="eastAsia" w:ascii="宋体" w:hAnsi="宋体" w:eastAsia="宋体" w:cs="宋体"/>
          <w:sz w:val="24"/>
          <w:szCs w:val="20"/>
          <w:lang w:val="en-US" w:eastAsia="zh-CN"/>
        </w:rPr>
        <w:t xml:space="preserve">34..1.3  </w:t>
      </w:r>
      <w:r>
        <w:rPr>
          <w:rFonts w:hint="eastAsia" w:ascii="宋体" w:hAnsi="宋体" w:eastAsia="宋体" w:cs="宋体"/>
          <w:sz w:val="24"/>
          <w:szCs w:val="20"/>
          <w:lang w:val="zh-CN"/>
        </w:rPr>
        <w:t>质疑项目名称及编号、质疑事项和明确的请求；</w:t>
      </w:r>
    </w:p>
    <w:p>
      <w:pPr>
        <w:numPr>
          <w:ilvl w:val="0"/>
          <w:numId w:val="0"/>
        </w:numPr>
        <w:spacing w:line="360" w:lineRule="auto"/>
        <w:ind w:left="0" w:leftChars="0" w:firstLine="218" w:firstLineChars="91"/>
        <w:rPr>
          <w:rFonts w:hint="eastAsia" w:ascii="宋体" w:hAnsi="宋体" w:eastAsia="宋体" w:cs="宋体"/>
          <w:sz w:val="24"/>
          <w:szCs w:val="20"/>
          <w:lang w:val="zh-CN"/>
        </w:rPr>
      </w:pPr>
      <w:r>
        <w:rPr>
          <w:rFonts w:hint="eastAsia" w:ascii="宋体" w:hAnsi="宋体" w:eastAsia="宋体" w:cs="宋体"/>
          <w:sz w:val="24"/>
          <w:szCs w:val="20"/>
          <w:lang w:val="en-US" w:eastAsia="zh-CN"/>
        </w:rPr>
        <w:t xml:space="preserve">34..1.4  </w:t>
      </w:r>
      <w:r>
        <w:rPr>
          <w:rFonts w:hint="eastAsia" w:ascii="宋体" w:hAnsi="宋体" w:eastAsia="宋体" w:cs="宋体"/>
          <w:sz w:val="24"/>
          <w:szCs w:val="20"/>
          <w:lang w:val="zh-CN"/>
        </w:rPr>
        <w:t>质疑事项的事实根据、法律依据及其他必要的证明材料；</w:t>
      </w:r>
    </w:p>
    <w:p>
      <w:pPr>
        <w:numPr>
          <w:ilvl w:val="0"/>
          <w:numId w:val="0"/>
        </w:numPr>
        <w:spacing w:line="360" w:lineRule="auto"/>
        <w:ind w:leftChars="0"/>
        <w:rPr>
          <w:rFonts w:hint="eastAsia" w:ascii="宋体" w:hAnsi="宋体" w:eastAsia="宋体" w:cs="宋体"/>
          <w:sz w:val="24"/>
          <w:szCs w:val="20"/>
          <w:lang w:val="zh-CN"/>
        </w:rPr>
      </w:pPr>
      <w:r>
        <w:rPr>
          <w:rFonts w:hint="eastAsia" w:ascii="宋体" w:hAnsi="宋体" w:eastAsia="宋体" w:cs="宋体"/>
          <w:sz w:val="24"/>
          <w:szCs w:val="20"/>
          <w:lang w:val="en-US" w:eastAsia="zh-CN"/>
        </w:rPr>
        <w:t xml:space="preserve">34.2  </w:t>
      </w:r>
      <w:r>
        <w:rPr>
          <w:rFonts w:hint="eastAsia" w:ascii="宋体" w:hAnsi="宋体" w:eastAsia="宋体" w:cs="宋体"/>
          <w:sz w:val="24"/>
          <w:szCs w:val="20"/>
          <w:lang w:val="zh-CN"/>
        </w:rPr>
        <w:t>提出质疑的日期；</w:t>
      </w:r>
    </w:p>
    <w:p>
      <w:pPr>
        <w:numPr>
          <w:ilvl w:val="0"/>
          <w:numId w:val="0"/>
        </w:numPr>
        <w:spacing w:line="360" w:lineRule="auto"/>
        <w:ind w:left="1253" w:leftChars="102" w:hanging="1039" w:hangingChars="433"/>
        <w:rPr>
          <w:rFonts w:hint="eastAsia" w:ascii="宋体" w:hAnsi="宋体" w:eastAsia="宋体" w:cs="宋体"/>
          <w:sz w:val="24"/>
          <w:szCs w:val="20"/>
          <w:lang w:val="zh-CN"/>
        </w:rPr>
      </w:pPr>
      <w:r>
        <w:rPr>
          <w:rFonts w:hint="eastAsia" w:ascii="宋体" w:hAnsi="宋体" w:eastAsia="宋体" w:cs="宋体"/>
          <w:sz w:val="24"/>
          <w:szCs w:val="20"/>
          <w:lang w:val="en-US" w:eastAsia="zh-CN"/>
        </w:rPr>
        <w:t xml:space="preserve">34.2.1  </w:t>
      </w:r>
      <w:r>
        <w:rPr>
          <w:rFonts w:hint="eastAsia" w:ascii="宋体" w:hAnsi="宋体" w:eastAsia="宋体" w:cs="宋体"/>
          <w:sz w:val="24"/>
          <w:szCs w:val="20"/>
          <w:lang w:val="zh-CN"/>
        </w:rPr>
        <w:t>质疑人的署名及签章（质疑人为自然人的，应当由本人签字；质疑人为法人或者其他组织的，应当由法定代表人或者主要负责人签字盖章并加盖公章）；</w:t>
      </w:r>
    </w:p>
    <w:p>
      <w:pPr>
        <w:numPr>
          <w:ilvl w:val="0"/>
          <w:numId w:val="0"/>
        </w:numPr>
        <w:spacing w:line="360" w:lineRule="auto"/>
        <w:ind w:left="1253" w:leftChars="102" w:hanging="1039" w:hangingChars="433"/>
        <w:rPr>
          <w:rFonts w:hint="eastAsia" w:ascii="宋体" w:hAnsi="宋体" w:eastAsia="宋体" w:cs="宋体"/>
          <w:sz w:val="24"/>
          <w:szCs w:val="20"/>
          <w:lang w:val="zh-CN"/>
        </w:rPr>
      </w:pPr>
      <w:r>
        <w:rPr>
          <w:rFonts w:hint="eastAsia" w:ascii="宋体" w:hAnsi="宋体" w:eastAsia="宋体" w:cs="宋体"/>
          <w:sz w:val="24"/>
          <w:szCs w:val="20"/>
          <w:lang w:val="en-US" w:eastAsia="zh-CN"/>
        </w:rPr>
        <w:t xml:space="preserve">34.2.2  </w:t>
      </w:r>
      <w:r>
        <w:rPr>
          <w:rFonts w:hint="eastAsia" w:ascii="宋体" w:hAnsi="宋体" w:eastAsia="宋体" w:cs="宋体"/>
          <w:sz w:val="24"/>
          <w:szCs w:val="20"/>
          <w:lang w:val="zh-CN"/>
        </w:rPr>
        <w:t>法人授权委托书（质疑人或法人委托代理人办理质疑事务的，应当提供授权委托书，授权委托书应当载明委托代理的具体权限和事项）。</w:t>
      </w:r>
    </w:p>
    <w:p>
      <w:pPr>
        <w:numPr>
          <w:ilvl w:val="0"/>
          <w:numId w:val="3"/>
        </w:numPr>
        <w:spacing w:line="360" w:lineRule="auto"/>
        <w:ind w:left="560" w:hanging="560"/>
        <w:rPr>
          <w:rFonts w:hint="eastAsia" w:ascii="宋体" w:hAnsi="宋体" w:eastAsia="宋体" w:cs="宋体"/>
          <w:b/>
          <w:sz w:val="24"/>
          <w:szCs w:val="20"/>
          <w:lang w:val="zh-CN"/>
        </w:rPr>
      </w:pPr>
      <w:r>
        <w:rPr>
          <w:rFonts w:hint="eastAsia" w:ascii="宋体" w:hAnsi="宋体" w:eastAsia="宋体" w:cs="宋体"/>
          <w:b/>
          <w:sz w:val="24"/>
          <w:szCs w:val="20"/>
          <w:lang w:val="zh-CN"/>
        </w:rPr>
        <w:t>不予受理的情形</w:t>
      </w:r>
    </w:p>
    <w:p>
      <w:pPr>
        <w:spacing w:line="360" w:lineRule="auto"/>
        <w:ind w:firstLine="480" w:firstLineChars="200"/>
        <w:rPr>
          <w:rFonts w:hint="eastAsia" w:ascii="宋体" w:hAnsi="宋体" w:eastAsia="宋体" w:cs="宋体"/>
          <w:sz w:val="24"/>
          <w:szCs w:val="20"/>
          <w:lang w:val="zh-CN"/>
        </w:rPr>
      </w:pPr>
      <w:r>
        <w:rPr>
          <w:rFonts w:hint="eastAsia" w:ascii="宋体" w:hAnsi="宋体" w:eastAsia="宋体" w:cs="宋体"/>
          <w:sz w:val="24"/>
          <w:szCs w:val="20"/>
          <w:lang w:val="zh-CN"/>
        </w:rPr>
        <w:t>投标人未按本章“质疑及提交”规定的时限、内容及方式进行质疑的，</w:t>
      </w:r>
      <w:r>
        <w:rPr>
          <w:rFonts w:hint="eastAsia" w:ascii="宋体" w:hAnsi="宋体" w:eastAsia="宋体" w:cs="宋体"/>
          <w:kern w:val="0"/>
          <w:sz w:val="22"/>
          <w:szCs w:val="22"/>
        </w:rPr>
        <w:t>采购人</w:t>
      </w:r>
      <w:r>
        <w:rPr>
          <w:rFonts w:hint="eastAsia" w:ascii="宋体" w:hAnsi="宋体" w:eastAsia="宋体" w:cs="宋体"/>
          <w:color w:val="000000"/>
          <w:kern w:val="0"/>
          <w:sz w:val="22"/>
          <w:szCs w:val="22"/>
        </w:rPr>
        <w:t>（或代理公司）</w:t>
      </w:r>
      <w:r>
        <w:rPr>
          <w:rFonts w:hint="eastAsia" w:ascii="宋体" w:hAnsi="宋体" w:eastAsia="宋体" w:cs="宋体"/>
          <w:sz w:val="24"/>
          <w:szCs w:val="20"/>
          <w:lang w:val="zh-CN"/>
        </w:rPr>
        <w:t>机构不予受理。</w:t>
      </w:r>
    </w:p>
    <w:p>
      <w:pPr>
        <w:pStyle w:val="4"/>
        <w:numPr>
          <w:ilvl w:val="0"/>
          <w:numId w:val="2"/>
        </w:numPr>
        <w:spacing w:before="40" w:after="40" w:line="360" w:lineRule="auto"/>
        <w:ind w:left="658" w:hanging="658"/>
        <w:jc w:val="left"/>
        <w:rPr>
          <w:rFonts w:hint="eastAsia" w:ascii="宋体" w:hAnsi="宋体" w:eastAsia="宋体" w:cs="宋体"/>
          <w:bCs w:val="0"/>
          <w:lang w:val="zh-CN" w:eastAsia="zh-CN"/>
        </w:rPr>
      </w:pPr>
      <w:bookmarkStart w:id="47" w:name="_Toc494561947"/>
      <w:bookmarkStart w:id="48" w:name="_Toc9932"/>
      <w:r>
        <w:rPr>
          <w:rFonts w:hint="eastAsia" w:ascii="宋体" w:hAnsi="宋体" w:eastAsia="宋体" w:cs="宋体"/>
          <w:bCs w:val="0"/>
          <w:lang w:val="zh-CN" w:eastAsia="zh-CN"/>
        </w:rPr>
        <w:t>相关条文解读</w:t>
      </w:r>
      <w:bookmarkEnd w:id="47"/>
      <w:bookmarkEnd w:id="48"/>
    </w:p>
    <w:p>
      <w:pPr>
        <w:numPr>
          <w:ilvl w:val="0"/>
          <w:numId w:val="3"/>
        </w:numPr>
        <w:spacing w:line="360" w:lineRule="auto"/>
        <w:ind w:left="560" w:hanging="560"/>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政府采购法第二十二条第一款第五项所称重大违法记录，是指供应商因违法经营受到刑事处罚或者责令停产停业、吊销许可证或者执照、较大数额罚款等行政处罚。</w:t>
      </w:r>
    </w:p>
    <w:p>
      <w:pPr>
        <w:numPr>
          <w:ilvl w:val="0"/>
          <w:numId w:val="3"/>
        </w:numPr>
        <w:spacing w:line="360" w:lineRule="auto"/>
        <w:ind w:left="560" w:hanging="560"/>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按照财政部《关于规范政府采购行政处罚有关问题的通知》的规定，各级人民政府财政部门依法对参加政府采购活动的供应商作出的禁止参加政府采购活动等行政处罚决定在全国范围内生效。</w:t>
      </w:r>
    </w:p>
    <w:p>
      <w:pPr>
        <w:numPr>
          <w:ilvl w:val="0"/>
          <w:numId w:val="3"/>
        </w:numPr>
        <w:spacing w:line="360" w:lineRule="auto"/>
        <w:ind w:left="560" w:hanging="560"/>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供应商在参加政府采购活动前3年内因违法经营被禁止在一定期限内参加政府采购活动，期限届满的，可以参加政府采购活动。</w:t>
      </w:r>
    </w:p>
    <w:p>
      <w:pPr>
        <w:numPr>
          <w:ilvl w:val="0"/>
          <w:numId w:val="3"/>
        </w:numPr>
        <w:spacing w:line="360" w:lineRule="auto"/>
        <w:ind w:left="560" w:hanging="560"/>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根据财政部《政府采购法实施条例》释义中关于供应商资格条件的解释，对于银行、保险、石油石化、电力、电信等有行业特殊情况的，采购人和采购代理机构允许</w:t>
      </w:r>
      <w:r>
        <w:rPr>
          <w:rFonts w:hint="eastAsia" w:ascii="宋体" w:hAnsi="宋体" w:eastAsia="宋体" w:cs="宋体"/>
          <w:sz w:val="24"/>
          <w:szCs w:val="20"/>
          <w:lang w:val="zh-CN"/>
        </w:rPr>
        <w:t>其</w:t>
      </w:r>
      <w:r>
        <w:rPr>
          <w:rFonts w:hint="eastAsia" w:ascii="宋体" w:hAnsi="宋体" w:eastAsia="宋体" w:cs="宋体"/>
          <w:sz w:val="24"/>
          <w:szCs w:val="20"/>
          <w:lang w:val="zh-CN" w:eastAsia="zh-CN"/>
        </w:rPr>
        <w:t>分支机构参与投标。</w:t>
      </w:r>
    </w:p>
    <w:p>
      <w:pPr>
        <w:pStyle w:val="4"/>
        <w:numPr>
          <w:ilvl w:val="0"/>
          <w:numId w:val="2"/>
        </w:numPr>
        <w:spacing w:before="40" w:after="40" w:line="360" w:lineRule="auto"/>
        <w:ind w:left="658" w:hanging="658"/>
        <w:jc w:val="left"/>
        <w:rPr>
          <w:rFonts w:hint="eastAsia" w:ascii="宋体" w:hAnsi="宋体" w:eastAsia="宋体" w:cs="宋体"/>
          <w:bCs w:val="0"/>
          <w:lang w:val="zh-CN" w:eastAsia="zh-CN"/>
        </w:rPr>
      </w:pPr>
      <w:bookmarkStart w:id="49" w:name="_Toc494561948"/>
      <w:bookmarkStart w:id="50" w:name="_Toc16653"/>
      <w:r>
        <w:rPr>
          <w:rFonts w:hint="eastAsia" w:ascii="宋体" w:hAnsi="宋体" w:eastAsia="宋体" w:cs="宋体"/>
          <w:bCs w:val="0"/>
          <w:lang w:val="zh-CN" w:eastAsia="zh-CN"/>
        </w:rPr>
        <w:t>其他注意事项</w:t>
      </w:r>
      <w:bookmarkEnd w:id="49"/>
      <w:bookmarkEnd w:id="50"/>
    </w:p>
    <w:p>
      <w:pPr>
        <w:numPr>
          <w:ilvl w:val="0"/>
          <w:numId w:val="3"/>
        </w:numPr>
        <w:spacing w:line="360" w:lineRule="auto"/>
        <w:ind w:left="560" w:hanging="560"/>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单位负责人为同一人或者存在直接控股、管理关系的不同供应商，不得参加同一合同项下的政府采购活动。</w:t>
      </w:r>
    </w:p>
    <w:p>
      <w:pPr>
        <w:numPr>
          <w:ilvl w:val="0"/>
          <w:numId w:val="3"/>
        </w:numPr>
        <w:spacing w:line="360" w:lineRule="auto"/>
        <w:ind w:left="560" w:hanging="560"/>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除单一来源采购项目外，为采购项目提供整体设计、规范编制或者项目管理、监理、检测等服务的供应商，不得再参加该采购项目的其他采购活动。</w:t>
      </w:r>
    </w:p>
    <w:p>
      <w:pPr>
        <w:pStyle w:val="4"/>
        <w:numPr>
          <w:ilvl w:val="0"/>
          <w:numId w:val="2"/>
        </w:numPr>
        <w:spacing w:before="40" w:after="40" w:line="360" w:lineRule="auto"/>
        <w:ind w:left="966" w:hanging="966"/>
        <w:jc w:val="left"/>
        <w:rPr>
          <w:rFonts w:hint="eastAsia" w:ascii="宋体" w:hAnsi="宋体" w:eastAsia="宋体" w:cs="宋体"/>
          <w:bCs w:val="0"/>
          <w:lang w:val="zh-CN" w:eastAsia="zh-CN"/>
        </w:rPr>
      </w:pPr>
      <w:bookmarkStart w:id="51" w:name="_Toc272247701"/>
      <w:bookmarkStart w:id="52" w:name="_Toc494561949"/>
      <w:bookmarkStart w:id="53" w:name="_Toc278891598"/>
      <w:bookmarkStart w:id="54" w:name="_Toc2797"/>
      <w:r>
        <w:rPr>
          <w:rFonts w:hint="eastAsia" w:ascii="宋体" w:hAnsi="宋体" w:eastAsia="宋体" w:cs="宋体"/>
          <w:bCs w:val="0"/>
          <w:lang w:val="zh-CN" w:eastAsia="zh-CN"/>
        </w:rPr>
        <w:t>适用法律</w:t>
      </w:r>
      <w:bookmarkEnd w:id="51"/>
      <w:bookmarkEnd w:id="52"/>
      <w:bookmarkEnd w:id="53"/>
      <w:bookmarkEnd w:id="54"/>
    </w:p>
    <w:p>
      <w:pPr>
        <w:numPr>
          <w:ilvl w:val="0"/>
          <w:numId w:val="3"/>
        </w:numPr>
        <w:spacing w:line="360" w:lineRule="auto"/>
        <w:ind w:left="560" w:hanging="560"/>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采购人、采购代理机构及投标人的一切招标投标活动均适用《政府采购法》、《政府采购法实施条例》、《政府采购货物和服务招标投标管理办法》及相关</w:t>
      </w:r>
      <w:r>
        <w:rPr>
          <w:rFonts w:hint="eastAsia" w:ascii="宋体" w:hAnsi="宋体" w:eastAsia="宋体" w:cs="宋体"/>
          <w:sz w:val="24"/>
          <w:szCs w:val="20"/>
          <w:lang w:val="zh-CN"/>
        </w:rPr>
        <w:t>法律法规</w:t>
      </w:r>
      <w:r>
        <w:rPr>
          <w:rFonts w:hint="eastAsia" w:ascii="宋体" w:hAnsi="宋体" w:eastAsia="宋体" w:cs="宋体"/>
          <w:sz w:val="24"/>
          <w:szCs w:val="20"/>
          <w:lang w:val="zh-CN" w:eastAsia="zh-CN"/>
        </w:rPr>
        <w:t>。</w:t>
      </w:r>
    </w:p>
    <w:p>
      <w:pPr>
        <w:numPr>
          <w:ilvl w:val="0"/>
          <w:numId w:val="3"/>
        </w:numPr>
        <w:spacing w:line="360" w:lineRule="auto"/>
        <w:ind w:left="560" w:hanging="560"/>
        <w:rPr>
          <w:rFonts w:hint="eastAsia" w:ascii="宋体" w:hAnsi="宋体" w:eastAsia="宋体" w:cs="宋体"/>
          <w:sz w:val="24"/>
          <w:szCs w:val="20"/>
          <w:lang w:val="zh-CN"/>
        </w:rPr>
      </w:pPr>
      <w:r>
        <w:rPr>
          <w:rFonts w:hint="eastAsia" w:ascii="宋体" w:hAnsi="宋体" w:eastAsia="宋体" w:cs="宋体"/>
          <w:kern w:val="0"/>
          <w:sz w:val="24"/>
          <w:szCs w:val="24"/>
          <w:lang w:val="zh-CN" w:eastAsia="zh-CN"/>
        </w:rPr>
        <w:t>政府采购合同的履行、违约责任和解决争议的方法等适用《合同法》。</w:t>
      </w:r>
    </w:p>
    <w:p>
      <w:pPr>
        <w:pStyle w:val="4"/>
        <w:numPr>
          <w:ilvl w:val="0"/>
          <w:numId w:val="2"/>
        </w:numPr>
        <w:spacing w:before="40" w:after="40" w:line="360" w:lineRule="auto"/>
        <w:ind w:left="966" w:hanging="966"/>
        <w:jc w:val="left"/>
        <w:rPr>
          <w:rFonts w:hint="eastAsia" w:ascii="宋体" w:hAnsi="宋体" w:eastAsia="宋体" w:cs="宋体"/>
          <w:bCs w:val="0"/>
          <w:lang w:val="zh-CN" w:eastAsia="zh-CN"/>
        </w:rPr>
      </w:pPr>
      <w:bookmarkStart w:id="55" w:name="_Toc272247702"/>
      <w:bookmarkStart w:id="56" w:name="_Toc278891599"/>
      <w:bookmarkStart w:id="57" w:name="_Toc494561950"/>
      <w:bookmarkStart w:id="58" w:name="_Toc4115"/>
      <w:r>
        <w:rPr>
          <w:rFonts w:hint="eastAsia" w:ascii="宋体" w:hAnsi="宋体" w:eastAsia="宋体" w:cs="宋体"/>
          <w:bCs w:val="0"/>
          <w:lang w:val="zh-CN" w:eastAsia="zh-CN"/>
        </w:rPr>
        <w:t>招标文件的解释权</w:t>
      </w:r>
      <w:bookmarkEnd w:id="55"/>
      <w:bookmarkEnd w:id="56"/>
      <w:bookmarkEnd w:id="57"/>
      <w:bookmarkEnd w:id="58"/>
    </w:p>
    <w:p>
      <w:pPr>
        <w:numPr>
          <w:ilvl w:val="0"/>
          <w:numId w:val="3"/>
        </w:numPr>
        <w:spacing w:line="360" w:lineRule="auto"/>
        <w:ind w:left="560" w:hanging="560"/>
        <w:rPr>
          <w:rFonts w:hint="eastAsia" w:ascii="宋体" w:hAnsi="宋体" w:eastAsia="宋体" w:cs="宋体"/>
        </w:rPr>
      </w:pPr>
      <w:r>
        <w:rPr>
          <w:rFonts w:hint="eastAsia" w:ascii="宋体" w:hAnsi="宋体" w:eastAsia="宋体" w:cs="宋体"/>
          <w:sz w:val="24"/>
          <w:szCs w:val="20"/>
          <w:lang w:val="zh-CN" w:eastAsia="zh-CN"/>
        </w:rPr>
        <w:t>招标文件的最终解释权为采购人、采购代理机构所有。</w:t>
      </w:r>
      <w:r>
        <w:rPr>
          <w:rFonts w:hint="eastAsia" w:ascii="宋体" w:hAnsi="宋体" w:eastAsia="宋体" w:cs="宋体"/>
        </w:rPr>
        <w:br w:type="page"/>
      </w:r>
    </w:p>
    <w:p>
      <w:pPr>
        <w:pStyle w:val="3"/>
        <w:numPr>
          <w:ilvl w:val="0"/>
          <w:numId w:val="1"/>
        </w:numPr>
        <w:jc w:val="center"/>
        <w:rPr>
          <w:rFonts w:hint="eastAsia" w:ascii="宋体" w:hAnsi="宋体" w:eastAsia="宋体" w:cs="宋体"/>
        </w:rPr>
      </w:pPr>
      <w:bookmarkStart w:id="59" w:name="_Toc4673"/>
      <w:r>
        <w:rPr>
          <w:rFonts w:hint="eastAsia" w:ascii="宋体" w:hAnsi="宋体" w:eastAsia="宋体" w:cs="宋体"/>
        </w:rPr>
        <w:t>项目技术、服务及商务要求</w:t>
      </w:r>
      <w:bookmarkEnd w:id="59"/>
    </w:p>
    <w:p>
      <w:pPr>
        <w:spacing w:line="360" w:lineRule="auto"/>
        <w:rPr>
          <w:rFonts w:hint="eastAsia" w:ascii="宋体" w:hAnsi="宋体" w:eastAsia="宋体"/>
          <w:sz w:val="24"/>
          <w:szCs w:val="24"/>
          <w:lang w:val="zh-CN" w:eastAsia="zh-CN"/>
        </w:rPr>
      </w:pPr>
      <w:r>
        <w:rPr>
          <w:rFonts w:hint="eastAsia" w:ascii="宋体" w:hAnsi="宋体" w:eastAsia="宋体"/>
          <w:sz w:val="24"/>
          <w:szCs w:val="24"/>
          <w:lang w:val="zh-CN" w:eastAsia="zh-CN"/>
        </w:rPr>
        <w:t>一、</w:t>
      </w:r>
      <w:bookmarkStart w:id="60" w:name="_Toc494561954"/>
      <w:bookmarkStart w:id="61" w:name="_Toc495861535"/>
      <w:r>
        <w:rPr>
          <w:rFonts w:hint="eastAsia" w:ascii="宋体" w:hAnsi="宋体" w:eastAsia="宋体"/>
          <w:sz w:val="24"/>
          <w:szCs w:val="24"/>
          <w:lang w:val="zh-CN" w:eastAsia="zh-CN"/>
        </w:rPr>
        <w:t>项目基本情况</w:t>
      </w:r>
    </w:p>
    <w:p>
      <w:pPr>
        <w:spacing w:line="360" w:lineRule="auto"/>
        <w:ind w:firstLine="480" w:firstLineChars="200"/>
        <w:rPr>
          <w:rFonts w:hint="eastAsia" w:ascii="宋体" w:hAnsi="宋体" w:eastAsia="宋体"/>
          <w:sz w:val="24"/>
          <w:szCs w:val="24"/>
          <w:lang w:val="zh-CN" w:eastAsia="zh-CN"/>
        </w:rPr>
      </w:pPr>
      <w:r>
        <w:rPr>
          <w:rFonts w:hint="eastAsia" w:ascii="宋体" w:hAnsi="宋体" w:eastAsia="宋体"/>
          <w:sz w:val="24"/>
          <w:szCs w:val="24"/>
          <w:lang w:eastAsia="zh-CN"/>
        </w:rPr>
        <w:t>1</w:t>
      </w:r>
      <w:r>
        <w:rPr>
          <w:rFonts w:hint="eastAsia" w:ascii="宋体" w:hAnsi="宋体" w:eastAsia="宋体"/>
          <w:sz w:val="24"/>
          <w:szCs w:val="24"/>
          <w:lang w:val="zh-CN" w:eastAsia="zh-CN"/>
        </w:rPr>
        <w:t>、项目名称：阳新县自然灾害综合风险公路水路承灾体普查项目</w:t>
      </w:r>
    </w:p>
    <w:p>
      <w:pPr>
        <w:spacing w:line="360" w:lineRule="auto"/>
        <w:ind w:firstLine="480" w:firstLineChars="200"/>
        <w:rPr>
          <w:rFonts w:hint="eastAsia" w:ascii="宋体" w:hAnsi="宋体" w:eastAsia="宋体"/>
          <w:sz w:val="24"/>
          <w:szCs w:val="24"/>
          <w:lang w:val="zh-CN" w:eastAsia="zh-CN"/>
        </w:rPr>
      </w:pPr>
      <w:r>
        <w:rPr>
          <w:rFonts w:hint="eastAsia" w:ascii="宋体" w:hAnsi="宋体" w:eastAsia="宋体"/>
          <w:sz w:val="24"/>
          <w:szCs w:val="24"/>
          <w:lang w:eastAsia="zh-CN"/>
        </w:rPr>
        <w:t>2</w:t>
      </w:r>
      <w:r>
        <w:rPr>
          <w:rFonts w:hint="eastAsia" w:ascii="宋体" w:hAnsi="宋体" w:eastAsia="宋体"/>
          <w:sz w:val="24"/>
          <w:szCs w:val="24"/>
          <w:lang w:val="zh-CN" w:eastAsia="zh-CN"/>
        </w:rPr>
        <w:t>、项目内容：自然灾害综合风险公路水路承灾体普查(详见采购需求）</w:t>
      </w:r>
    </w:p>
    <w:p>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3、采购预算：</w:t>
      </w:r>
      <w:r>
        <w:rPr>
          <w:rFonts w:hint="eastAsia" w:ascii="宋体" w:hAnsi="宋体" w:eastAsia="宋体"/>
          <w:sz w:val="24"/>
          <w:szCs w:val="24"/>
          <w:lang w:val="en-US" w:eastAsia="zh-CN"/>
        </w:rPr>
        <w:t>85</w:t>
      </w:r>
      <w:r>
        <w:rPr>
          <w:rFonts w:hint="eastAsia" w:ascii="宋体" w:hAnsi="宋体" w:eastAsia="宋体"/>
          <w:sz w:val="24"/>
          <w:szCs w:val="24"/>
          <w:lang w:eastAsia="zh-CN"/>
        </w:rPr>
        <w:t>万元</w:t>
      </w:r>
    </w:p>
    <w:bookmarkEnd w:id="60"/>
    <w:bookmarkEnd w:id="61"/>
    <w:p>
      <w:pPr>
        <w:spacing w:line="360" w:lineRule="auto"/>
        <w:rPr>
          <w:rFonts w:hint="eastAsia" w:ascii="宋体" w:hAnsi="宋体" w:eastAsia="宋体"/>
          <w:sz w:val="24"/>
          <w:szCs w:val="24"/>
        </w:rPr>
      </w:pPr>
      <w:r>
        <w:rPr>
          <w:rFonts w:hint="eastAsia" w:ascii="宋体" w:hAnsi="宋体" w:eastAsia="宋体"/>
          <w:sz w:val="24"/>
          <w:szCs w:val="24"/>
          <w:lang w:eastAsia="zh-CN"/>
        </w:rPr>
        <w:t>二</w:t>
      </w:r>
      <w:r>
        <w:rPr>
          <w:rFonts w:hint="eastAsia" w:ascii="宋体" w:hAnsi="宋体" w:eastAsia="宋体"/>
          <w:sz w:val="24"/>
          <w:szCs w:val="24"/>
        </w:rPr>
        <w:t>、项目概况</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为贯彻落实《国务院办公厅关于开展第一次全国自然灾害综合风险普查的通知》（国办发〔</w:t>
      </w:r>
      <w:r>
        <w:rPr>
          <w:rFonts w:ascii="宋体" w:hAnsi="宋体" w:eastAsia="宋体"/>
          <w:sz w:val="24"/>
          <w:szCs w:val="24"/>
        </w:rPr>
        <w:t>2020〕12 号）、《湖北省人民政府办公厅关于开展第一次全国自然灾害综合风险普查的通知》（鄂政办电〔2020〕32号）、《交通运输部关于印发自然灾害综合风险公路水路承灾体普查工作实施方案的通知》（交公路函〔2020〕721 号）精神，按照《湖北省第一次全国自然灾害综合风险普查实施方案（试行稿）》、《湖北省第一次全国自然灾害综合风险普查工作推进方案》有关要求，</w:t>
      </w:r>
      <w:r>
        <w:rPr>
          <w:rFonts w:hint="eastAsia" w:ascii="宋体" w:hAnsi="宋体" w:eastAsia="宋体"/>
          <w:sz w:val="24"/>
          <w:szCs w:val="24"/>
        </w:rPr>
        <w:t>开展阳新县</w:t>
      </w:r>
      <w:r>
        <w:rPr>
          <w:rFonts w:ascii="宋体" w:hAnsi="宋体" w:eastAsia="宋体"/>
          <w:sz w:val="24"/>
          <w:szCs w:val="24"/>
        </w:rPr>
        <w:t>第一次全国自然灾害综合风险公路水路承灾体普查工作</w:t>
      </w:r>
      <w:r>
        <w:rPr>
          <w:rFonts w:hint="eastAsia" w:ascii="宋体" w:hAnsi="宋体" w:eastAsia="宋体"/>
          <w:sz w:val="24"/>
          <w:szCs w:val="24"/>
        </w:rPr>
        <w:t>。</w:t>
      </w:r>
    </w:p>
    <w:p>
      <w:pPr>
        <w:spacing w:line="360" w:lineRule="auto"/>
        <w:rPr>
          <w:rFonts w:ascii="宋体" w:hAnsi="宋体" w:eastAsia="宋体"/>
          <w:sz w:val="24"/>
          <w:szCs w:val="24"/>
        </w:rPr>
      </w:pPr>
      <w:r>
        <w:rPr>
          <w:rFonts w:hint="eastAsia" w:ascii="宋体" w:hAnsi="宋体" w:eastAsia="宋体"/>
          <w:sz w:val="24"/>
          <w:szCs w:val="24"/>
          <w:lang w:eastAsia="zh-CN"/>
        </w:rPr>
        <w:t>三</w:t>
      </w:r>
      <w:r>
        <w:rPr>
          <w:rFonts w:hint="eastAsia" w:ascii="宋体" w:hAnsi="宋体" w:eastAsia="宋体"/>
          <w:sz w:val="24"/>
          <w:szCs w:val="24"/>
        </w:rPr>
        <w:t>、工作目标</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通过开展自然灾害综合风险公路水路承灾体普查工作，查清全县公路水路自然灾害综合风险的基本状况，摸清全县公路水路自然灾害风险隐患底数，查明重点地区、重点路段抗灾能力，客观认识各地公路水路自然灾害综合风险水平，最终达到</w:t>
      </w:r>
      <w:r>
        <w:rPr>
          <w:rFonts w:ascii="宋体" w:hAnsi="宋体" w:eastAsia="宋体"/>
          <w:sz w:val="24"/>
          <w:szCs w:val="24"/>
        </w:rPr>
        <w:t>"四个一"目标，即∶形成一套科学规范、便于操作的普查技术标准和制度体系;编制一套覆盖全面、权威完整的自然灾害风险公路水路综合数据库;培养一批专兼结合的技术人员队伍;营造一个可持续发展的交通运输运行环境，为各级政府有效开展自然灾害防治工作提供科学的决策依据。</w:t>
      </w:r>
    </w:p>
    <w:p>
      <w:pPr>
        <w:spacing w:line="360" w:lineRule="auto"/>
        <w:rPr>
          <w:rFonts w:ascii="宋体" w:hAnsi="宋体" w:eastAsia="宋体"/>
          <w:sz w:val="24"/>
          <w:szCs w:val="24"/>
        </w:rPr>
      </w:pPr>
      <w:r>
        <w:rPr>
          <w:rFonts w:hint="eastAsia" w:ascii="宋体" w:hAnsi="宋体" w:eastAsia="宋体"/>
          <w:sz w:val="24"/>
          <w:szCs w:val="24"/>
          <w:lang w:eastAsia="zh-CN"/>
        </w:rPr>
        <w:t>四</w:t>
      </w:r>
      <w:r>
        <w:rPr>
          <w:rFonts w:hint="eastAsia" w:ascii="宋体" w:hAnsi="宋体" w:eastAsia="宋体"/>
          <w:sz w:val="24"/>
          <w:szCs w:val="24"/>
        </w:rPr>
        <w:t>、采购内容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（一）公路承灾体普查内容</w:t>
      </w:r>
    </w:p>
    <w:p>
      <w:pPr>
        <w:spacing w:line="360" w:lineRule="auto"/>
        <w:ind w:firstLine="480" w:firstLineChars="200"/>
        <w:rPr>
          <w:rFonts w:hint="eastAsia" w:ascii="宋体" w:hAnsi="宋体" w:eastAsia="宋体"/>
          <w:color w:val="auto"/>
          <w:sz w:val="24"/>
          <w:szCs w:val="24"/>
          <w:lang w:val="en-US" w:eastAsia="zh-CN"/>
        </w:rPr>
      </w:pPr>
      <w:r>
        <w:rPr>
          <w:rFonts w:ascii="宋体" w:hAnsi="宋体" w:eastAsia="宋体"/>
          <w:sz w:val="24"/>
          <w:szCs w:val="24"/>
        </w:rPr>
        <w:t>1.公路承灾体信息采集。公路承灾体信息包括公路设施属性信息和自然灾害风险点（段）信息。公路设施属性信息采集对象为各等级公路路基、边坡及桥梁、隧道等结构物的分布、类型、数量、物理属性、空间位置数据、设防水平、服务能力等基本信息。本次普查在公路养护年报等巳有数据的基础上，补充完善设防等级、高边坡、深路堑及其他信息。自然灾害风险点（段）信息采集对象为历史发生灾害的路点（段）现状和虽未发生灾害但存在明显灾害风险点（段）的基本情况，重点调查地质灾害和洪水灾害风险影响点（段）。</w:t>
      </w:r>
      <w:r>
        <w:rPr>
          <w:rFonts w:hint="eastAsia" w:ascii="宋体" w:hAnsi="宋体" w:eastAsia="宋体"/>
          <w:color w:val="auto"/>
          <w:sz w:val="24"/>
          <w:szCs w:val="24"/>
          <w:lang w:eastAsia="zh-CN"/>
        </w:rPr>
        <w:t>地震灾害气象灾害、森林草原火灾等灾害风险影响点（段），以相应灾种主管部门普查结果为主，不进行专项调查。</w:t>
      </w:r>
    </w:p>
    <w:p>
      <w:pPr>
        <w:spacing w:line="360" w:lineRule="auto"/>
        <w:ind w:firstLine="480" w:firstLineChars="200"/>
        <w:rPr>
          <w:rFonts w:ascii="宋体" w:hAnsi="宋体" w:eastAsia="宋体"/>
          <w:sz w:val="24"/>
          <w:szCs w:val="24"/>
        </w:rPr>
      </w:pPr>
      <w:r>
        <w:rPr>
          <w:rFonts w:ascii="宋体" w:hAnsi="宋体" w:eastAsia="宋体"/>
          <w:sz w:val="24"/>
          <w:szCs w:val="24"/>
        </w:rPr>
        <w:t>2.公路承灾体数据核查。公路承灾体数据核查主要工作为∶针对数据采集结果存疑的路段和初步灾害评估风险较高的风险点（段），采取现场调查、勘察、监测、遥感等手段进行核查，确保数据的准确性，并补充调查风险点（（段）裂缝发展、破损情况等信息</w:t>
      </w:r>
      <w:r>
        <w:rPr>
          <w:rFonts w:hint="eastAsia" w:ascii="宋体" w:hAnsi="宋体" w:eastAsia="宋体"/>
          <w:sz w:val="24"/>
          <w:szCs w:val="24"/>
        </w:rPr>
        <w:t>；</w:t>
      </w:r>
      <w:r>
        <w:rPr>
          <w:rFonts w:ascii="宋体" w:hAnsi="宋体" w:eastAsia="宋体"/>
          <w:sz w:val="24"/>
          <w:szCs w:val="24"/>
        </w:rPr>
        <w:t>再结合各单灾种风险评估数据，进行自然灾害公路承灾体风险区划。</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（二）水路承灾体普查内容</w:t>
      </w:r>
    </w:p>
    <w:p>
      <w:pPr>
        <w:spacing w:line="360" w:lineRule="auto"/>
        <w:ind w:firstLine="480" w:firstLineChars="200"/>
        <w:rPr>
          <w:rFonts w:ascii="宋体" w:hAnsi="宋体" w:eastAsia="宋体"/>
          <w:sz w:val="24"/>
          <w:szCs w:val="24"/>
        </w:rPr>
      </w:pPr>
      <w:r>
        <w:rPr>
          <w:rFonts w:ascii="宋体" w:hAnsi="宋体" w:eastAsia="宋体"/>
          <w:sz w:val="24"/>
          <w:szCs w:val="24"/>
        </w:rPr>
        <w:t>1.水路承灾体的属性信息。重点调查主要港口和地区性重要港口（其中码头泊位调查范围为内河千吨级及以上泊位）、三级及以上航道、通航建筑物、航运枢纽的空间分布、设防等级等属性信息。</w:t>
      </w:r>
    </w:p>
    <w:p>
      <w:pPr>
        <w:spacing w:line="360" w:lineRule="auto"/>
        <w:ind w:firstLine="480" w:firstLineChars="200"/>
        <w:rPr>
          <w:rFonts w:hint="eastAsia" w:ascii="宋体" w:hAnsi="宋体" w:eastAsia="宋体"/>
          <w:sz w:val="24"/>
          <w:szCs w:val="24"/>
        </w:rPr>
      </w:pPr>
      <w:r>
        <w:rPr>
          <w:rFonts w:ascii="宋体" w:hAnsi="宋体" w:eastAsia="宋体"/>
          <w:sz w:val="24"/>
          <w:szCs w:val="24"/>
        </w:rPr>
        <w:t>2.水路承灾体的自然灾害信息。水路承灾体的自然灾害信息调查以灾种为调查对象，主要信息包括经纬度、重大灾害发生时间、灾害结束时间、发生频率、因灾伤亡人口和直接经济损失等。水路承灾体的自然灾害信息调查与属性信息调查同步完成。</w:t>
      </w:r>
    </w:p>
    <w:p>
      <w:pPr>
        <w:spacing w:line="360" w:lineRule="auto"/>
        <w:rPr>
          <w:rFonts w:hint="eastAsia" w:ascii="宋体" w:hAnsi="宋体" w:eastAsia="宋体"/>
          <w:sz w:val="24"/>
          <w:szCs w:val="24"/>
        </w:rPr>
      </w:pPr>
      <w:r>
        <w:rPr>
          <w:rFonts w:hint="eastAsia" w:ascii="宋体" w:hAnsi="宋体" w:eastAsia="宋体"/>
          <w:sz w:val="24"/>
          <w:szCs w:val="24"/>
          <w:lang w:eastAsia="zh-CN"/>
        </w:rPr>
        <w:t>五</w:t>
      </w:r>
      <w:r>
        <w:rPr>
          <w:rFonts w:hint="eastAsia" w:ascii="宋体" w:hAnsi="宋体" w:eastAsia="宋体"/>
          <w:sz w:val="24"/>
          <w:szCs w:val="24"/>
        </w:rPr>
        <w:t>、时间要求</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（一）数据采集阶段</w:t>
      </w:r>
    </w:p>
    <w:p>
      <w:pPr>
        <w:spacing w:line="360" w:lineRule="auto"/>
        <w:ind w:firstLine="480" w:firstLineChars="200"/>
        <w:rPr>
          <w:rFonts w:ascii="宋体" w:hAnsi="宋体" w:eastAsia="宋体"/>
          <w:color w:val="0000FF"/>
          <w:sz w:val="24"/>
          <w:szCs w:val="24"/>
        </w:rPr>
      </w:pPr>
      <w:r>
        <w:rPr>
          <w:rFonts w:hint="eastAsia" w:ascii="宋体" w:hAnsi="宋体" w:eastAsia="宋体"/>
          <w:color w:val="0000FF"/>
          <w:sz w:val="24"/>
          <w:szCs w:val="24"/>
        </w:rPr>
        <w:t>全县范围内全面开展自然灾害综合风险公路水路承灾体普查数据采集，</w:t>
      </w:r>
      <w:r>
        <w:rPr>
          <w:rFonts w:hint="eastAsia" w:ascii="宋体" w:hAnsi="宋体" w:eastAsia="宋体"/>
          <w:color w:val="0000FF"/>
          <w:sz w:val="24"/>
          <w:szCs w:val="24"/>
          <w:lang w:eastAsia="zh-CN"/>
        </w:rPr>
        <w:t>县交通运输主管部门组织开展公路水路承灾体数据采集和汇总工作</w:t>
      </w:r>
      <w:r>
        <w:rPr>
          <w:rFonts w:hint="eastAsia" w:ascii="宋体" w:hAnsi="宋体" w:eastAsia="宋体"/>
          <w:color w:val="0000FF"/>
          <w:sz w:val="24"/>
          <w:szCs w:val="24"/>
        </w:rPr>
        <w:t>。</w:t>
      </w:r>
    </w:p>
    <w:p>
      <w:pPr>
        <w:numPr>
          <w:ilvl w:val="0"/>
          <w:numId w:val="15"/>
        </w:num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数据检查及核查阶段</w:t>
      </w:r>
    </w:p>
    <w:p>
      <w:pPr>
        <w:numPr>
          <w:ilvl w:val="0"/>
          <w:numId w:val="15"/>
        </w:numPr>
        <w:spacing w:line="360" w:lineRule="auto"/>
        <w:ind w:firstLine="480" w:firstLineChars="200"/>
        <w:rPr>
          <w:rFonts w:ascii="宋体" w:hAnsi="宋体" w:eastAsia="宋体"/>
          <w:sz w:val="24"/>
          <w:szCs w:val="24"/>
        </w:rPr>
      </w:pPr>
      <w:r>
        <w:rPr>
          <w:rFonts w:ascii="宋体" w:hAnsi="宋体" w:eastAsia="宋体"/>
          <w:sz w:val="24"/>
          <w:szCs w:val="24"/>
        </w:rPr>
        <w:t>完成</w:t>
      </w:r>
      <w:r>
        <w:rPr>
          <w:rFonts w:hint="eastAsia" w:ascii="宋体" w:hAnsi="宋体" w:eastAsia="宋体"/>
          <w:sz w:val="24"/>
          <w:szCs w:val="24"/>
        </w:rPr>
        <w:t>县</w:t>
      </w:r>
      <w:r>
        <w:rPr>
          <w:rFonts w:ascii="宋体" w:hAnsi="宋体" w:eastAsia="宋体"/>
          <w:sz w:val="24"/>
          <w:szCs w:val="24"/>
        </w:rPr>
        <w:t>级数据的质量检查，对自然灾害风险初步评估为一级、二级的灾害风险点采用资料分析比对、遥感影像分析、现场调查、勘察、持续监测等技术方法开展数据核查，校正风险等级、建立公路承灾体自然灾害风险点台账。</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eastAsia="zh-CN"/>
        </w:rPr>
        <w:t>四</w:t>
      </w:r>
      <w:r>
        <w:rPr>
          <w:rFonts w:hint="eastAsia" w:ascii="宋体" w:hAnsi="宋体" w:eastAsia="宋体"/>
          <w:sz w:val="24"/>
          <w:szCs w:val="24"/>
        </w:rPr>
        <w:t>）风险区划阶段</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结合相关灾种的调查成果，完成综合风险区划，形成风险普查数据库。</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eastAsia="zh-CN"/>
        </w:rPr>
        <w:t>五</w:t>
      </w:r>
      <w:r>
        <w:rPr>
          <w:rFonts w:hint="eastAsia" w:ascii="宋体" w:hAnsi="宋体" w:eastAsia="宋体"/>
          <w:sz w:val="24"/>
          <w:szCs w:val="24"/>
        </w:rPr>
        <w:t>）成果提交阶段</w:t>
      </w:r>
    </w:p>
    <w:p>
      <w:pPr>
        <w:spacing w:line="360" w:lineRule="auto"/>
        <w:ind w:firstLine="480" w:firstLineChars="200"/>
        <w:rPr>
          <w:rFonts w:ascii="宋体" w:hAnsi="宋体" w:eastAsia="宋体"/>
          <w:color w:val="0000FF"/>
          <w:sz w:val="24"/>
          <w:szCs w:val="24"/>
        </w:rPr>
      </w:pPr>
      <w:r>
        <w:rPr>
          <w:rFonts w:hint="eastAsia" w:ascii="宋体" w:hAnsi="宋体" w:eastAsia="宋体"/>
          <w:color w:val="0000FF"/>
          <w:sz w:val="24"/>
          <w:szCs w:val="24"/>
        </w:rPr>
        <w:t>按照</w:t>
      </w:r>
      <w:r>
        <w:rPr>
          <w:rFonts w:hint="eastAsia" w:ascii="宋体" w:hAnsi="宋体" w:eastAsia="宋体"/>
          <w:color w:val="0000FF"/>
          <w:sz w:val="24"/>
          <w:szCs w:val="24"/>
          <w:lang w:eastAsia="zh-CN"/>
        </w:rPr>
        <w:t>上级</w:t>
      </w:r>
      <w:r>
        <w:rPr>
          <w:rFonts w:hint="eastAsia" w:ascii="宋体" w:hAnsi="宋体" w:eastAsia="宋体"/>
          <w:color w:val="0000FF"/>
          <w:sz w:val="24"/>
          <w:szCs w:val="24"/>
        </w:rPr>
        <w:t>普查工作要求，完成普查成果报告，提交</w:t>
      </w:r>
      <w:r>
        <w:rPr>
          <w:rFonts w:hint="eastAsia" w:ascii="宋体" w:hAnsi="宋体" w:eastAsia="宋体"/>
          <w:color w:val="0000FF"/>
          <w:sz w:val="24"/>
          <w:szCs w:val="24"/>
          <w:lang w:eastAsia="zh-CN"/>
        </w:rPr>
        <w:t>县</w:t>
      </w:r>
      <w:r>
        <w:rPr>
          <w:rFonts w:hint="eastAsia" w:ascii="宋体" w:hAnsi="宋体" w:eastAsia="宋体"/>
          <w:color w:val="0000FF"/>
          <w:sz w:val="24"/>
          <w:szCs w:val="24"/>
        </w:rPr>
        <w:t>普查办。</w:t>
      </w:r>
    </w:p>
    <w:p>
      <w:pPr>
        <w:spacing w:line="360" w:lineRule="auto"/>
        <w:rPr>
          <w:rFonts w:ascii="宋体" w:hAnsi="宋体" w:eastAsia="宋体"/>
          <w:sz w:val="24"/>
          <w:szCs w:val="24"/>
        </w:rPr>
      </w:pPr>
      <w:r>
        <w:rPr>
          <w:rFonts w:hint="eastAsia" w:ascii="宋体" w:hAnsi="宋体" w:eastAsia="宋体"/>
          <w:sz w:val="24"/>
          <w:szCs w:val="24"/>
          <w:lang w:eastAsia="zh-CN"/>
        </w:rPr>
        <w:t>六</w:t>
      </w:r>
      <w:r>
        <w:rPr>
          <w:rFonts w:hint="eastAsia" w:ascii="宋体" w:hAnsi="宋体" w:eastAsia="宋体"/>
          <w:sz w:val="24"/>
          <w:szCs w:val="24"/>
        </w:rPr>
        <w:t>、成果要求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1）数据成果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①公路路线、桥梁、隧道、高边坡调查成果数据库</w:t>
      </w:r>
    </w:p>
    <w:p>
      <w:pPr>
        <w:spacing w:line="360" w:lineRule="auto"/>
        <w:ind w:firstLine="480" w:firstLineChars="200"/>
        <w:rPr>
          <w:rFonts w:ascii="宋体" w:hAnsi="宋体" w:eastAsia="宋体"/>
          <w:sz w:val="24"/>
          <w:szCs w:val="24"/>
        </w:rPr>
      </w:pPr>
      <w:r>
        <w:rPr>
          <w:rFonts w:hint="eastAsia" w:ascii="宋体" w:hAnsi="宋体" w:eastAsia="宋体"/>
          <w:sz w:val="24"/>
          <w:szCs w:val="24"/>
        </w:rPr>
        <w:t>②公路崩塌、滑坡、泥石流、沉陷与塌陷、水毁灾害风险点调查成果数据库</w:t>
      </w:r>
    </w:p>
    <w:p>
      <w:pPr>
        <w:spacing w:line="360" w:lineRule="auto"/>
        <w:ind w:firstLine="480" w:firstLineChars="200"/>
        <w:rPr>
          <w:rFonts w:ascii="宋体" w:hAnsi="宋体" w:eastAsia="宋体"/>
          <w:sz w:val="24"/>
          <w:szCs w:val="24"/>
        </w:rPr>
      </w:pPr>
      <w:r>
        <w:rPr>
          <w:rFonts w:hint="eastAsia" w:ascii="宋体" w:hAnsi="宋体" w:eastAsia="宋体"/>
          <w:sz w:val="24"/>
          <w:szCs w:val="24"/>
        </w:rPr>
        <w:t>③港口、内河航道、通航建筑物、航运枢纽调查信息表格数据集④港口、内河航道、通航建筑物、航运枢纽评估信息表格数据集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2）文字报告成果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①公路承灾体普查工作报告</w:t>
      </w:r>
    </w:p>
    <w:p>
      <w:pPr>
        <w:spacing w:line="360" w:lineRule="auto"/>
        <w:ind w:firstLine="480" w:firstLineChars="200"/>
        <w:rPr>
          <w:rFonts w:ascii="宋体" w:hAnsi="宋体" w:eastAsia="宋体"/>
          <w:sz w:val="24"/>
          <w:szCs w:val="24"/>
        </w:rPr>
      </w:pPr>
      <w:r>
        <w:rPr>
          <w:rFonts w:hint="eastAsia" w:ascii="宋体" w:hAnsi="宋体" w:eastAsia="宋体"/>
          <w:sz w:val="24"/>
          <w:szCs w:val="24"/>
        </w:rPr>
        <w:t>②水路承灾体普查工作报告</w:t>
      </w:r>
    </w:p>
    <w:p>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七、商务要求</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sz w:val="24"/>
          <w:szCs w:val="24"/>
        </w:rPr>
        <w:t>1、付款方式：</w:t>
      </w:r>
      <w:r>
        <w:rPr>
          <w:rFonts w:hint="eastAsia" w:ascii="宋体" w:hAnsi="宋体" w:eastAsia="宋体" w:cs="宋体"/>
          <w:color w:val="auto"/>
          <w:sz w:val="24"/>
          <w:szCs w:val="24"/>
          <w:lang w:eastAsia="zh-CN"/>
        </w:rPr>
        <w:t>严格按财政财务规定详细支出范围执行，实行专款专用。按中标通知书或合同、成果报告等资料为依据，最终按第三方提供的成果报告分</w:t>
      </w:r>
      <w:r>
        <w:rPr>
          <w:rFonts w:hint="eastAsia" w:ascii="宋体" w:hAnsi="宋体" w:eastAsia="宋体" w:cs="宋体"/>
          <w:color w:val="auto"/>
          <w:sz w:val="24"/>
          <w:szCs w:val="24"/>
          <w:lang w:val="en-US" w:eastAsia="zh-CN"/>
        </w:rPr>
        <w:t>3个年度据实结算。</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服务地点：阳新县辖区</w:t>
      </w:r>
    </w:p>
    <w:p>
      <w:pPr>
        <w:spacing w:line="360" w:lineRule="auto"/>
        <w:ind w:firstLine="480" w:firstLineChars="200"/>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、服务期限：2022年11月30日前完成</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4、其他要求：无。</w:t>
      </w:r>
    </w:p>
    <w:p>
      <w:pPr>
        <w:pStyle w:val="9"/>
        <w:rPr>
          <w:rFonts w:hint="eastAsia"/>
        </w:rPr>
      </w:pPr>
    </w:p>
    <w:p>
      <w:pPr>
        <w:rPr>
          <w:rFonts w:hint="eastAsia" w:ascii="宋体" w:hAnsi="宋体" w:eastAsia="宋体" w:cs="宋体"/>
          <w:sz w:val="10"/>
          <w:szCs w:val="10"/>
        </w:rPr>
      </w:pPr>
    </w:p>
    <w:p>
      <w:pPr>
        <w:pStyle w:val="3"/>
        <w:numPr>
          <w:ilvl w:val="0"/>
          <w:numId w:val="1"/>
        </w:numPr>
        <w:jc w:val="center"/>
        <w:rPr>
          <w:rFonts w:hint="eastAsia" w:ascii="宋体" w:hAnsi="宋体" w:eastAsia="宋体" w:cs="宋体"/>
        </w:rPr>
        <w:sectPr>
          <w:pgSz w:w="11906" w:h="16838"/>
          <w:pgMar w:top="1134" w:right="1191" w:bottom="1134" w:left="1191" w:header="851" w:footer="624" w:gutter="0"/>
          <w:cols w:space="425" w:num="1"/>
          <w:docGrid w:type="linesAndChars" w:linePitch="312" w:charSpace="0"/>
        </w:sectPr>
      </w:pPr>
    </w:p>
    <w:p>
      <w:pPr>
        <w:pStyle w:val="3"/>
        <w:numPr>
          <w:ilvl w:val="0"/>
          <w:numId w:val="1"/>
        </w:numPr>
        <w:jc w:val="center"/>
        <w:rPr>
          <w:rFonts w:hint="eastAsia" w:ascii="宋体" w:hAnsi="宋体" w:eastAsia="宋体" w:cs="宋体"/>
        </w:rPr>
      </w:pPr>
      <w:bookmarkStart w:id="62" w:name="_Toc22055"/>
      <w:r>
        <w:rPr>
          <w:rFonts w:hint="eastAsia" w:ascii="宋体" w:hAnsi="宋体" w:eastAsia="宋体" w:cs="宋体"/>
        </w:rPr>
        <w:t>资格审查方法及标准</w:t>
      </w:r>
      <w:bookmarkEnd w:id="62"/>
    </w:p>
    <w:p>
      <w:pPr>
        <w:spacing w:line="360" w:lineRule="auto"/>
        <w:ind w:firstLine="420"/>
        <w:rPr>
          <w:rFonts w:hint="eastAsia" w:ascii="宋体" w:hAnsi="宋体" w:eastAsia="宋体" w:cs="宋体"/>
          <w:bCs/>
          <w:color w:val="0D0D0D"/>
          <w:sz w:val="24"/>
          <w:szCs w:val="20"/>
          <w:lang w:val="zh-CN" w:eastAsia="zh-CN"/>
        </w:rPr>
      </w:pPr>
      <w:r>
        <w:rPr>
          <w:rFonts w:hint="eastAsia" w:ascii="宋体" w:hAnsi="宋体" w:eastAsia="宋体" w:cs="宋体"/>
          <w:bCs/>
          <w:color w:val="0D0D0D"/>
          <w:sz w:val="24"/>
          <w:szCs w:val="20"/>
          <w:lang w:val="zh-CN" w:eastAsia="zh-CN"/>
        </w:rPr>
        <w:t>根据《政府采购法》、《政府采购法实施条例》、《政府采购货物和服务招标投标管理办法》等相关法律法规确定以下资格审查方法及标准</w:t>
      </w:r>
      <w:r>
        <w:rPr>
          <w:rFonts w:hint="eastAsia" w:ascii="宋体" w:hAnsi="宋体" w:eastAsia="宋体" w:cs="宋体"/>
          <w:bCs/>
          <w:color w:val="0D0D0D"/>
          <w:sz w:val="24"/>
          <w:szCs w:val="20"/>
          <w:lang w:val="zh-CN"/>
        </w:rPr>
        <w:t>。</w:t>
      </w:r>
    </w:p>
    <w:p>
      <w:pPr>
        <w:pStyle w:val="4"/>
        <w:numPr>
          <w:ilvl w:val="0"/>
          <w:numId w:val="16"/>
        </w:numPr>
        <w:spacing w:before="0" w:after="0" w:line="360" w:lineRule="auto"/>
        <w:ind w:left="616" w:hanging="616"/>
        <w:jc w:val="left"/>
        <w:rPr>
          <w:rFonts w:hint="eastAsia" w:ascii="宋体" w:hAnsi="宋体" w:eastAsia="宋体" w:cs="宋体"/>
          <w:bCs w:val="0"/>
          <w:sz w:val="30"/>
          <w:szCs w:val="30"/>
          <w:lang w:val="zh-CN" w:eastAsia="zh-CN"/>
        </w:rPr>
      </w:pPr>
      <w:bookmarkStart w:id="63" w:name="_Toc24093"/>
      <w:bookmarkStart w:id="64" w:name="_Toc494561958"/>
      <w:r>
        <w:rPr>
          <w:rFonts w:hint="eastAsia" w:ascii="宋体" w:hAnsi="宋体" w:eastAsia="宋体" w:cs="宋体"/>
          <w:bCs w:val="0"/>
          <w:sz w:val="30"/>
          <w:szCs w:val="30"/>
          <w:lang w:val="zh-CN" w:eastAsia="zh-CN"/>
        </w:rPr>
        <w:t>资格审查方法</w:t>
      </w:r>
      <w:bookmarkEnd w:id="63"/>
      <w:bookmarkEnd w:id="64"/>
    </w:p>
    <w:p>
      <w:pPr>
        <w:spacing w:line="360" w:lineRule="auto"/>
        <w:ind w:firstLine="420"/>
        <w:rPr>
          <w:rFonts w:hint="eastAsia" w:ascii="宋体" w:hAnsi="宋体" w:eastAsia="宋体" w:cs="宋体"/>
          <w:bCs/>
          <w:color w:val="0D0D0D"/>
          <w:sz w:val="24"/>
          <w:szCs w:val="20"/>
          <w:lang w:val="zh-CN" w:eastAsia="zh-CN"/>
        </w:rPr>
      </w:pPr>
      <w:r>
        <w:rPr>
          <w:rFonts w:hint="eastAsia" w:ascii="宋体" w:hAnsi="宋体" w:eastAsia="宋体" w:cs="宋体"/>
          <w:bCs/>
          <w:color w:val="0D0D0D"/>
          <w:sz w:val="24"/>
          <w:szCs w:val="20"/>
          <w:lang w:val="zh-CN"/>
        </w:rPr>
        <w:t>公开招标</w:t>
      </w:r>
      <w:r>
        <w:rPr>
          <w:rFonts w:hint="eastAsia" w:ascii="宋体" w:hAnsi="宋体" w:eastAsia="宋体" w:cs="宋体"/>
          <w:bCs/>
          <w:color w:val="0D0D0D"/>
          <w:sz w:val="24"/>
          <w:szCs w:val="20"/>
          <w:lang w:val="zh-CN" w:eastAsia="zh-CN"/>
        </w:rPr>
        <w:t>采购项目开标结束后，采购人与采购代理机构</w:t>
      </w:r>
      <w:r>
        <w:rPr>
          <w:rFonts w:hint="eastAsia" w:ascii="宋体" w:hAnsi="宋体" w:eastAsia="宋体" w:cs="宋体"/>
          <w:bCs/>
          <w:color w:val="0D0D0D"/>
          <w:sz w:val="24"/>
          <w:szCs w:val="20"/>
          <w:lang w:val="zh-CN"/>
        </w:rPr>
        <w:t>成立资格审查小组，</w:t>
      </w:r>
      <w:r>
        <w:rPr>
          <w:rFonts w:hint="eastAsia" w:ascii="宋体" w:hAnsi="宋体" w:eastAsia="宋体" w:cs="宋体"/>
          <w:bCs/>
          <w:color w:val="0D0D0D"/>
          <w:sz w:val="24"/>
          <w:szCs w:val="20"/>
          <w:lang w:val="zh-CN" w:eastAsia="zh-CN"/>
        </w:rPr>
        <w:t>依据法律、法规及招标文件的规定，对投标人的资格进行审查，以确定投标人资格是否合格。</w:t>
      </w:r>
    </w:p>
    <w:p>
      <w:pPr>
        <w:pStyle w:val="4"/>
        <w:numPr>
          <w:ilvl w:val="0"/>
          <w:numId w:val="16"/>
        </w:numPr>
        <w:spacing w:before="0" w:after="0" w:line="360" w:lineRule="auto"/>
        <w:ind w:left="616" w:hanging="616"/>
        <w:jc w:val="left"/>
        <w:rPr>
          <w:rFonts w:hint="eastAsia" w:ascii="宋体" w:hAnsi="宋体" w:eastAsia="宋体" w:cs="宋体"/>
          <w:bCs w:val="0"/>
          <w:sz w:val="30"/>
          <w:szCs w:val="30"/>
          <w:lang w:val="zh-CN" w:eastAsia="zh-CN"/>
        </w:rPr>
      </w:pPr>
      <w:bookmarkStart w:id="65" w:name="_Toc494561959"/>
      <w:bookmarkStart w:id="66" w:name="_Toc11578"/>
      <w:r>
        <w:rPr>
          <w:rFonts w:hint="eastAsia" w:ascii="宋体" w:hAnsi="宋体" w:eastAsia="宋体" w:cs="宋体"/>
          <w:bCs w:val="0"/>
          <w:sz w:val="30"/>
          <w:szCs w:val="30"/>
          <w:lang w:val="zh-CN" w:eastAsia="zh-CN"/>
        </w:rPr>
        <w:t>资格审查标准</w:t>
      </w:r>
      <w:bookmarkEnd w:id="65"/>
      <w:bookmarkEnd w:id="66"/>
    </w:p>
    <w:p>
      <w:pPr>
        <w:numPr>
          <w:ilvl w:val="0"/>
          <w:numId w:val="17"/>
        </w:numPr>
        <w:tabs>
          <w:tab w:val="left" w:pos="616"/>
        </w:tabs>
        <w:spacing w:line="360" w:lineRule="auto"/>
        <w:ind w:left="14" w:firstLine="238"/>
        <w:rPr>
          <w:rFonts w:hint="eastAsia" w:ascii="宋体" w:hAnsi="宋体" w:eastAsia="宋体" w:cs="宋体"/>
          <w:b/>
          <w:color w:val="0D0D0D"/>
          <w:sz w:val="24"/>
          <w:szCs w:val="24"/>
          <w:lang w:val="zh-CN"/>
        </w:rPr>
      </w:pPr>
      <w:r>
        <w:rPr>
          <w:rFonts w:hint="eastAsia" w:ascii="宋体" w:hAnsi="宋体" w:eastAsia="宋体" w:cs="宋体"/>
          <w:b/>
          <w:color w:val="0D0D0D"/>
          <w:sz w:val="24"/>
          <w:szCs w:val="24"/>
          <w:lang w:val="zh-CN"/>
        </w:rPr>
        <w:t>资格证明文件审查</w:t>
      </w:r>
    </w:p>
    <w:p>
      <w:pPr>
        <w:tabs>
          <w:tab w:val="left" w:pos="616"/>
        </w:tabs>
        <w:spacing w:line="360" w:lineRule="auto"/>
        <w:ind w:firstLine="420"/>
        <w:rPr>
          <w:rFonts w:hint="eastAsia" w:ascii="宋体" w:hAnsi="宋体" w:eastAsia="宋体" w:cs="宋体"/>
          <w:b/>
          <w:color w:val="auto"/>
          <w:kern w:val="0"/>
          <w:sz w:val="24"/>
          <w:szCs w:val="24"/>
          <w:lang w:val="zh-CN"/>
        </w:rPr>
      </w:pPr>
      <w:r>
        <w:rPr>
          <w:rFonts w:hint="eastAsia" w:ascii="宋体" w:hAnsi="宋体" w:eastAsia="宋体" w:cs="宋体"/>
          <w:color w:val="auto"/>
          <w:kern w:val="0"/>
          <w:sz w:val="24"/>
          <w:szCs w:val="24"/>
          <w:lang w:val="zh-CN" w:eastAsia="zh-CN"/>
        </w:rPr>
        <w:t>所递交的资格证明文件出现不符合下列情形之一或不足以证明其符合下列情形之一的，</w:t>
      </w:r>
      <w:r>
        <w:rPr>
          <w:rFonts w:hint="eastAsia" w:ascii="宋体" w:hAnsi="宋体" w:eastAsia="宋体" w:cs="宋体"/>
          <w:color w:val="auto"/>
          <w:kern w:val="0"/>
          <w:sz w:val="24"/>
          <w:szCs w:val="24"/>
          <w:lang w:val="zh-CN"/>
        </w:rPr>
        <w:t>应</w:t>
      </w:r>
      <w:r>
        <w:rPr>
          <w:rFonts w:hint="eastAsia" w:ascii="宋体" w:hAnsi="宋体" w:eastAsia="宋体" w:cs="宋体"/>
          <w:color w:val="auto"/>
          <w:kern w:val="0"/>
          <w:sz w:val="24"/>
          <w:szCs w:val="24"/>
          <w:lang w:val="zh-CN" w:eastAsia="zh-CN"/>
        </w:rPr>
        <w:t>视为资格审查不合格，并按照</w:t>
      </w:r>
      <w:r>
        <w:rPr>
          <w:rFonts w:hint="eastAsia" w:ascii="宋体" w:hAnsi="宋体" w:eastAsia="宋体" w:cs="宋体"/>
          <w:b/>
          <w:color w:val="auto"/>
          <w:kern w:val="0"/>
          <w:sz w:val="24"/>
          <w:szCs w:val="24"/>
          <w:lang w:val="zh-CN" w:eastAsia="zh-CN"/>
        </w:rPr>
        <w:t>无效投标处理：</w:t>
      </w:r>
    </w:p>
    <w:p>
      <w:pPr>
        <w:pStyle w:val="17"/>
        <w:numPr>
          <w:ilvl w:val="0"/>
          <w:numId w:val="18"/>
        </w:numPr>
        <w:tabs>
          <w:tab w:val="left" w:pos="840"/>
        </w:tabs>
        <w:spacing w:line="360" w:lineRule="auto"/>
        <w:ind w:hanging="602"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应具备《政府采购法》第二十二条第一款规定的条件，</w:t>
      </w:r>
      <w:r>
        <w:rPr>
          <w:rFonts w:hint="eastAsia" w:ascii="宋体" w:hAnsi="宋体" w:eastAsia="宋体" w:cs="宋体"/>
          <w:color w:val="auto"/>
          <w:sz w:val="24"/>
          <w:szCs w:val="24"/>
        </w:rPr>
        <w:t>提供下列材料</w:t>
      </w:r>
      <w:r>
        <w:rPr>
          <w:rFonts w:hint="eastAsia" w:ascii="宋体" w:hAnsi="宋体" w:eastAsia="宋体" w:cs="宋体"/>
          <w:color w:val="auto"/>
          <w:sz w:val="24"/>
          <w:szCs w:val="24"/>
          <w:lang w:val="zh-CN"/>
        </w:rPr>
        <w:t>：</w:t>
      </w:r>
    </w:p>
    <w:p>
      <w:pPr>
        <w:pStyle w:val="17"/>
        <w:numPr>
          <w:ilvl w:val="0"/>
          <w:numId w:val="19"/>
        </w:numPr>
        <w:tabs>
          <w:tab w:val="left" w:pos="1036"/>
        </w:tabs>
        <w:spacing w:line="360" w:lineRule="auto"/>
        <w:ind w:left="1036" w:hanging="616"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法人或者其他组织的营业执照等证明文件，自然人的身份证明；</w:t>
      </w:r>
    </w:p>
    <w:p>
      <w:pPr>
        <w:pStyle w:val="17"/>
        <w:numPr>
          <w:ilvl w:val="0"/>
          <w:numId w:val="19"/>
        </w:numPr>
        <w:tabs>
          <w:tab w:val="left" w:pos="1036"/>
        </w:tabs>
        <w:spacing w:line="360" w:lineRule="auto"/>
        <w:ind w:left="1036" w:hanging="616"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财务状况报告，依法缴纳税收和社会保障资金的相关材料；</w:t>
      </w:r>
    </w:p>
    <w:p>
      <w:pPr>
        <w:pStyle w:val="17"/>
        <w:numPr>
          <w:ilvl w:val="0"/>
          <w:numId w:val="19"/>
        </w:numPr>
        <w:tabs>
          <w:tab w:val="left" w:pos="1036"/>
        </w:tabs>
        <w:spacing w:line="360" w:lineRule="auto"/>
        <w:ind w:left="1036" w:hanging="616"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具备履行合同所必需的设备和专业技术能力的证明材料；</w:t>
      </w:r>
    </w:p>
    <w:p>
      <w:pPr>
        <w:pStyle w:val="17"/>
        <w:numPr>
          <w:ilvl w:val="0"/>
          <w:numId w:val="19"/>
        </w:numPr>
        <w:tabs>
          <w:tab w:val="left" w:pos="1036"/>
        </w:tabs>
        <w:spacing w:line="360" w:lineRule="auto"/>
        <w:ind w:left="1036" w:hanging="616"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参加政府采购活动前3年内在经营活动中没有重大违法记录的书面声明；</w:t>
      </w:r>
    </w:p>
    <w:p>
      <w:pPr>
        <w:pStyle w:val="17"/>
        <w:numPr>
          <w:ilvl w:val="0"/>
          <w:numId w:val="19"/>
        </w:numPr>
        <w:tabs>
          <w:tab w:val="left" w:pos="1036"/>
        </w:tabs>
        <w:spacing w:line="360" w:lineRule="auto"/>
        <w:ind w:left="1036" w:hanging="616"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具备法律、行政法规规定的其他条件的证明材料。</w:t>
      </w:r>
    </w:p>
    <w:p>
      <w:pPr>
        <w:pStyle w:val="17"/>
        <w:numPr>
          <w:ilvl w:val="0"/>
          <w:numId w:val="18"/>
        </w:numPr>
        <w:tabs>
          <w:tab w:val="left" w:pos="840"/>
        </w:tabs>
        <w:spacing w:line="360" w:lineRule="auto"/>
        <w:ind w:hanging="602"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未被“信用中国”网站(www.creditchina.gov.cn)列入失信被执行人、重大税收违法案件当事人名单、</w:t>
      </w:r>
      <w:r>
        <w:rPr>
          <w:rFonts w:hint="eastAsia" w:ascii="宋体" w:hAnsi="宋体" w:eastAsia="宋体" w:cs="宋体"/>
          <w:color w:val="auto"/>
          <w:sz w:val="24"/>
          <w:szCs w:val="24"/>
        </w:rPr>
        <w:t>“中国政府采购网”（www.ccgp.gov.cn）政府采购严重违法失信行为记录名单</w:t>
      </w:r>
      <w:r>
        <w:rPr>
          <w:rFonts w:hint="eastAsia" w:ascii="宋体" w:hAnsi="宋体" w:eastAsia="宋体" w:cs="宋体"/>
          <w:color w:val="auto"/>
          <w:sz w:val="24"/>
          <w:szCs w:val="24"/>
          <w:lang w:val="zh-CN"/>
        </w:rPr>
        <w:t>的书面申明及该网站查询结果网页截图；</w:t>
      </w:r>
    </w:p>
    <w:p>
      <w:pPr>
        <w:pStyle w:val="17"/>
        <w:numPr>
          <w:ilvl w:val="0"/>
          <w:numId w:val="18"/>
        </w:numPr>
        <w:tabs>
          <w:tab w:val="left" w:pos="840"/>
        </w:tabs>
        <w:spacing w:line="360" w:lineRule="auto"/>
        <w:ind w:hanging="602"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招标文件第一章“投标人资格要求”中有特殊要求的，投标人应提供其符合特殊要求的证明材料或者情况说明；</w:t>
      </w:r>
    </w:p>
    <w:p>
      <w:pPr>
        <w:pStyle w:val="17"/>
        <w:numPr>
          <w:ilvl w:val="0"/>
          <w:numId w:val="18"/>
        </w:numPr>
        <w:tabs>
          <w:tab w:val="left" w:pos="840"/>
        </w:tabs>
        <w:spacing w:line="360" w:lineRule="auto"/>
        <w:ind w:hanging="602"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不符合联合体投标相关规定和要求的；</w:t>
      </w:r>
    </w:p>
    <w:p>
      <w:pPr>
        <w:pStyle w:val="17"/>
        <w:numPr>
          <w:ilvl w:val="0"/>
          <w:numId w:val="18"/>
        </w:numPr>
        <w:tabs>
          <w:tab w:val="left" w:pos="840"/>
        </w:tabs>
        <w:spacing w:line="360" w:lineRule="auto"/>
        <w:ind w:hanging="602"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投标人认为需提供的其它相关资格证明材料；</w:t>
      </w:r>
    </w:p>
    <w:p>
      <w:pPr>
        <w:pStyle w:val="17"/>
        <w:numPr>
          <w:ilvl w:val="0"/>
          <w:numId w:val="18"/>
        </w:numPr>
        <w:tabs>
          <w:tab w:val="left" w:pos="840"/>
        </w:tabs>
        <w:spacing w:line="360" w:lineRule="auto"/>
        <w:ind w:hanging="602"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资格证明文件正本应为清晰彩色影印件且加盖单位公章。</w:t>
      </w:r>
    </w:p>
    <w:p>
      <w:pPr>
        <w:numPr>
          <w:ilvl w:val="0"/>
          <w:numId w:val="17"/>
        </w:numPr>
        <w:tabs>
          <w:tab w:val="left" w:pos="616"/>
        </w:tabs>
        <w:spacing w:line="360" w:lineRule="auto"/>
        <w:ind w:left="14" w:firstLine="238"/>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确定资格审查合格投标人</w:t>
      </w:r>
    </w:p>
    <w:p>
      <w:pPr>
        <w:pStyle w:val="18"/>
        <w:numPr>
          <w:ilvl w:val="0"/>
          <w:numId w:val="20"/>
        </w:numPr>
        <w:tabs>
          <w:tab w:val="left" w:pos="840"/>
        </w:tabs>
        <w:spacing w:line="360" w:lineRule="auto"/>
        <w:ind w:hanging="602" w:firstLineChars="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资格审查小组按照本章“资格审查方法及标准”，对各投标人资格证明文件进行审查。资格审查小组依据对各投标人资格证明文件的审查结果，确定资格审查合格的投标人，并形成书面的资格审查报告。</w:t>
      </w:r>
    </w:p>
    <w:p>
      <w:pPr>
        <w:pStyle w:val="18"/>
        <w:numPr>
          <w:ilvl w:val="0"/>
          <w:numId w:val="20"/>
        </w:numPr>
        <w:tabs>
          <w:tab w:val="left" w:pos="840"/>
        </w:tabs>
        <w:spacing w:line="360" w:lineRule="auto"/>
        <w:ind w:hanging="602" w:firstLineChars="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资格审查合格投标人不足3家的，不进行评标。</w:t>
      </w:r>
    </w:p>
    <w:p>
      <w:pPr>
        <w:pStyle w:val="18"/>
        <w:numPr>
          <w:ilvl w:val="0"/>
          <w:numId w:val="20"/>
        </w:numPr>
        <w:tabs>
          <w:tab w:val="left" w:pos="840"/>
        </w:tabs>
        <w:spacing w:line="360" w:lineRule="auto"/>
        <w:ind w:hanging="602" w:firstLineChars="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资格审查未通过的投标人可在结果公告质疑有效期内按公告中的联系方式获知本</w:t>
      </w:r>
      <w:r>
        <w:rPr>
          <w:rFonts w:hint="eastAsia" w:ascii="宋体" w:hAnsi="宋体" w:eastAsia="宋体" w:cs="宋体"/>
          <w:sz w:val="24"/>
          <w:szCs w:val="24"/>
          <w:lang w:val="zh-CN"/>
        </w:rPr>
        <w:t>单位</w:t>
      </w:r>
      <w:r>
        <w:rPr>
          <w:rFonts w:hint="eastAsia" w:ascii="宋体" w:hAnsi="宋体" w:eastAsia="宋体" w:cs="宋体"/>
          <w:sz w:val="24"/>
          <w:szCs w:val="24"/>
          <w:lang w:val="zh-CN" w:eastAsia="zh-CN"/>
        </w:rPr>
        <w:t>的资格审查情况。</w:t>
      </w:r>
    </w:p>
    <w:p>
      <w:pPr>
        <w:pStyle w:val="18"/>
        <w:numPr>
          <w:ilvl w:val="0"/>
          <w:numId w:val="20"/>
        </w:numPr>
        <w:tabs>
          <w:tab w:val="left" w:pos="840"/>
        </w:tabs>
        <w:spacing w:line="360" w:lineRule="auto"/>
        <w:ind w:hanging="602" w:firstLineChars="0"/>
        <w:rPr>
          <w:rFonts w:hint="eastAsia" w:ascii="宋体" w:hAnsi="宋体" w:eastAsia="宋体" w:cs="宋体"/>
          <w:sz w:val="24"/>
          <w:szCs w:val="24"/>
          <w:lang w:val="zh-CN"/>
        </w:rPr>
      </w:pPr>
      <w:r>
        <w:rPr>
          <w:rFonts w:hint="eastAsia" w:ascii="宋体" w:hAnsi="宋体" w:eastAsia="宋体" w:cs="宋体"/>
          <w:color w:val="0D0D0D"/>
          <w:sz w:val="24"/>
          <w:szCs w:val="24"/>
          <w:lang w:val="zh-CN" w:eastAsia="zh-CN"/>
        </w:rPr>
        <w:t>采购人已进行资格预审的，不再</w:t>
      </w:r>
      <w:r>
        <w:rPr>
          <w:rFonts w:hint="eastAsia" w:ascii="宋体" w:hAnsi="宋体" w:eastAsia="宋体" w:cs="宋体"/>
          <w:sz w:val="24"/>
          <w:szCs w:val="24"/>
          <w:lang w:val="zh-CN"/>
        </w:rPr>
        <w:t>进行</w:t>
      </w:r>
      <w:r>
        <w:rPr>
          <w:rFonts w:hint="eastAsia" w:ascii="宋体" w:hAnsi="宋体" w:eastAsia="宋体" w:cs="宋体"/>
          <w:sz w:val="24"/>
          <w:szCs w:val="24"/>
          <w:lang w:val="zh-CN" w:eastAsia="zh-CN"/>
        </w:rPr>
        <w:t>资格审查。</w:t>
      </w:r>
      <w:r>
        <w:rPr>
          <w:rFonts w:hint="eastAsia" w:ascii="宋体" w:hAnsi="宋体" w:eastAsia="宋体" w:cs="宋体"/>
          <w:sz w:val="24"/>
          <w:szCs w:val="24"/>
          <w:lang w:val="zh-CN"/>
        </w:rPr>
        <w:t>未通过资格预审的投标人采购代理采购机构</w:t>
      </w:r>
      <w:r>
        <w:rPr>
          <w:rFonts w:hint="eastAsia" w:ascii="宋体" w:hAnsi="宋体" w:eastAsia="宋体" w:cs="宋体"/>
          <w:b/>
          <w:sz w:val="24"/>
          <w:szCs w:val="24"/>
          <w:lang w:val="zh-CN"/>
        </w:rPr>
        <w:t>拒绝</w:t>
      </w:r>
      <w:r>
        <w:rPr>
          <w:rFonts w:hint="eastAsia" w:ascii="宋体" w:hAnsi="宋体" w:eastAsia="宋体" w:cs="宋体"/>
          <w:sz w:val="24"/>
          <w:szCs w:val="24"/>
          <w:lang w:val="zh-CN"/>
        </w:rPr>
        <w:t>其投标。</w:t>
      </w:r>
    </w:p>
    <w:p>
      <w:pPr>
        <w:widowControl/>
        <w:tabs>
          <w:tab w:val="left" w:pos="1800"/>
        </w:tabs>
        <w:spacing w:line="360" w:lineRule="auto"/>
        <w:outlineLvl w:val="1"/>
        <w:rPr>
          <w:rFonts w:hint="eastAsia" w:ascii="宋体" w:hAnsi="宋体" w:cs="宋体"/>
          <w:b/>
          <w:bCs/>
          <w:color w:val="000000"/>
          <w:kern w:val="0"/>
          <w:sz w:val="30"/>
          <w:szCs w:val="30"/>
        </w:rPr>
        <w:sectPr>
          <w:pgSz w:w="11906" w:h="16838"/>
          <w:pgMar w:top="1134" w:right="1191" w:bottom="1134" w:left="1191" w:header="851" w:footer="624" w:gutter="0"/>
          <w:cols w:space="425" w:num="1"/>
          <w:docGrid w:type="linesAndChars" w:linePitch="312" w:charSpace="0"/>
        </w:sectPr>
      </w:pPr>
    </w:p>
    <w:p>
      <w:pPr>
        <w:pStyle w:val="3"/>
        <w:numPr>
          <w:ilvl w:val="0"/>
          <w:numId w:val="1"/>
        </w:numPr>
        <w:jc w:val="center"/>
        <w:rPr>
          <w:rFonts w:hint="eastAsia" w:ascii="宋体" w:hAnsi="宋体" w:eastAsia="宋体" w:cs="宋体"/>
        </w:rPr>
      </w:pPr>
      <w:bookmarkStart w:id="67" w:name="_Toc19478"/>
      <w:r>
        <w:rPr>
          <w:rFonts w:hint="eastAsia" w:ascii="宋体" w:hAnsi="宋体" w:eastAsia="宋体" w:cs="宋体"/>
        </w:rPr>
        <w:t>评标方法、程序及标准</w:t>
      </w:r>
      <w:bookmarkEnd w:id="67"/>
    </w:p>
    <w:p>
      <w:pPr>
        <w:spacing w:line="360" w:lineRule="auto"/>
        <w:ind w:firstLine="480" w:firstLineChars="200"/>
        <w:rPr>
          <w:rFonts w:hint="eastAsia" w:ascii="宋体" w:hAnsi="宋体" w:eastAsia="宋体" w:cs="宋体"/>
          <w:bCs/>
          <w:sz w:val="24"/>
          <w:szCs w:val="20"/>
          <w:lang w:val="zh-CN" w:eastAsia="zh-CN"/>
        </w:rPr>
      </w:pPr>
      <w:r>
        <w:rPr>
          <w:rFonts w:hint="eastAsia" w:ascii="宋体" w:hAnsi="宋体" w:eastAsia="宋体" w:cs="宋体"/>
          <w:bCs/>
          <w:sz w:val="24"/>
          <w:szCs w:val="20"/>
          <w:lang w:val="zh-CN" w:eastAsia="zh-CN"/>
        </w:rPr>
        <w:t>根据《政府采购法》、《政府采购法实施条例》、《政府采购货物和服务招标投标管理办法》等相关</w:t>
      </w:r>
      <w:r>
        <w:rPr>
          <w:rFonts w:hint="eastAsia" w:ascii="宋体" w:hAnsi="宋体" w:eastAsia="宋体" w:cs="宋体"/>
          <w:bCs/>
          <w:sz w:val="24"/>
          <w:szCs w:val="20"/>
          <w:lang w:val="zh-CN"/>
        </w:rPr>
        <w:t>法律法规</w:t>
      </w:r>
      <w:r>
        <w:rPr>
          <w:rFonts w:hint="eastAsia" w:ascii="宋体" w:hAnsi="宋体" w:eastAsia="宋体" w:cs="宋体"/>
          <w:bCs/>
          <w:sz w:val="24"/>
          <w:szCs w:val="20"/>
          <w:lang w:val="zh-CN" w:eastAsia="zh-CN"/>
        </w:rPr>
        <w:t>确定以下评标办法、程序及标准。</w:t>
      </w:r>
    </w:p>
    <w:p>
      <w:pPr>
        <w:pStyle w:val="4"/>
        <w:numPr>
          <w:ilvl w:val="0"/>
          <w:numId w:val="21"/>
        </w:numPr>
        <w:spacing w:before="0" w:after="0" w:line="360" w:lineRule="auto"/>
        <w:ind w:left="616" w:hanging="616"/>
        <w:jc w:val="left"/>
        <w:rPr>
          <w:rFonts w:hint="eastAsia" w:ascii="宋体" w:hAnsi="宋体" w:eastAsia="宋体" w:cs="宋体"/>
          <w:bCs w:val="0"/>
          <w:sz w:val="30"/>
          <w:szCs w:val="30"/>
          <w:lang w:val="zh-CN" w:eastAsia="zh-CN"/>
        </w:rPr>
      </w:pPr>
      <w:bookmarkStart w:id="68" w:name="_Toc272247708"/>
      <w:bookmarkStart w:id="69" w:name="_Toc278891605"/>
      <w:bookmarkStart w:id="70" w:name="_Toc494561961"/>
      <w:bookmarkStart w:id="71" w:name="_Toc18261"/>
      <w:r>
        <w:rPr>
          <w:rFonts w:hint="eastAsia" w:ascii="宋体" w:hAnsi="宋体" w:eastAsia="宋体" w:cs="宋体"/>
          <w:bCs w:val="0"/>
          <w:sz w:val="30"/>
          <w:szCs w:val="30"/>
          <w:lang w:val="zh-CN" w:eastAsia="zh-CN"/>
        </w:rPr>
        <w:t>评标</w:t>
      </w:r>
      <w:bookmarkEnd w:id="68"/>
      <w:bookmarkEnd w:id="69"/>
      <w:r>
        <w:rPr>
          <w:rFonts w:hint="eastAsia" w:ascii="宋体" w:hAnsi="宋体" w:eastAsia="宋体" w:cs="宋体"/>
          <w:bCs w:val="0"/>
          <w:sz w:val="30"/>
          <w:szCs w:val="30"/>
          <w:lang w:val="zh-CN" w:eastAsia="zh-CN"/>
        </w:rPr>
        <w:t>方法</w:t>
      </w:r>
      <w:bookmarkEnd w:id="70"/>
      <w:bookmarkEnd w:id="71"/>
    </w:p>
    <w:p>
      <w:pPr>
        <w:spacing w:line="360" w:lineRule="auto"/>
        <w:ind w:firstLine="480" w:firstLineChars="200"/>
        <w:rPr>
          <w:rFonts w:hint="eastAsia" w:ascii="宋体" w:hAnsi="宋体" w:eastAsia="宋体" w:cs="宋体"/>
          <w:bCs/>
          <w:color w:val="FF0000"/>
          <w:sz w:val="24"/>
          <w:szCs w:val="20"/>
          <w:lang w:val="zh-CN" w:eastAsia="zh-CN"/>
        </w:rPr>
      </w:pPr>
      <w:r>
        <w:rPr>
          <w:rFonts w:hint="eastAsia" w:ascii="宋体" w:hAnsi="宋体" w:eastAsia="宋体" w:cs="宋体"/>
          <w:bCs/>
          <w:color w:val="FF0000"/>
          <w:sz w:val="24"/>
          <w:szCs w:val="20"/>
          <w:lang w:val="zh-CN" w:eastAsia="zh-CN"/>
        </w:rPr>
        <w:t>本项目评标采用</w:t>
      </w:r>
      <w:r>
        <w:rPr>
          <w:rFonts w:hint="eastAsia" w:ascii="宋体" w:hAnsi="宋体" w:eastAsia="宋体" w:cs="宋体"/>
          <w:bCs/>
          <w:color w:val="FF0000"/>
          <w:sz w:val="24"/>
          <w:szCs w:val="20"/>
          <w:lang w:val="zh-CN"/>
        </w:rPr>
        <w:t>综合评分法</w:t>
      </w:r>
      <w:r>
        <w:rPr>
          <w:rFonts w:hint="eastAsia" w:ascii="宋体" w:hAnsi="宋体" w:eastAsia="宋体" w:cs="宋体"/>
          <w:bCs/>
          <w:color w:val="FF0000"/>
          <w:sz w:val="24"/>
          <w:szCs w:val="20"/>
          <w:lang w:val="zh-CN" w:eastAsia="zh-CN"/>
        </w:rPr>
        <w:t>，</w:t>
      </w:r>
      <w:r>
        <w:rPr>
          <w:rFonts w:hint="eastAsia" w:ascii="宋体" w:hAnsi="宋体" w:eastAsia="宋体"/>
          <w:bCs/>
          <w:color w:val="FF0000"/>
          <w:sz w:val="24"/>
          <w:szCs w:val="24"/>
          <w:lang w:val="zh-CN"/>
        </w:rPr>
        <w:t>是指投标文件满足招标文件全部实质性要求，且按照评审因素的量化指标评审得分最高的投标人为中标候选人的评标方法</w:t>
      </w:r>
      <w:r>
        <w:rPr>
          <w:rFonts w:hint="eastAsia" w:ascii="宋体" w:hAnsi="宋体" w:eastAsia="宋体" w:cs="宋体"/>
          <w:bCs/>
          <w:color w:val="FF0000"/>
          <w:sz w:val="24"/>
          <w:szCs w:val="20"/>
          <w:lang w:val="zh-CN"/>
        </w:rPr>
        <w:t>。</w:t>
      </w:r>
    </w:p>
    <w:p>
      <w:pPr>
        <w:pStyle w:val="4"/>
        <w:numPr>
          <w:ilvl w:val="0"/>
          <w:numId w:val="21"/>
        </w:numPr>
        <w:spacing w:before="0" w:after="0" w:line="360" w:lineRule="auto"/>
        <w:ind w:left="616" w:hanging="616"/>
        <w:jc w:val="left"/>
        <w:rPr>
          <w:rFonts w:hint="eastAsia" w:ascii="宋体" w:hAnsi="宋体" w:eastAsia="宋体" w:cs="宋体"/>
          <w:bCs w:val="0"/>
          <w:sz w:val="30"/>
          <w:szCs w:val="30"/>
          <w:lang w:val="zh-CN" w:eastAsia="zh-CN"/>
        </w:rPr>
      </w:pPr>
      <w:bookmarkStart w:id="72" w:name="_Toc278891606"/>
      <w:bookmarkStart w:id="73" w:name="_Toc272247709"/>
      <w:bookmarkStart w:id="74" w:name="_Toc494561962"/>
      <w:bookmarkStart w:id="75" w:name="_Toc6353"/>
      <w:r>
        <w:rPr>
          <w:rFonts w:hint="eastAsia" w:ascii="宋体" w:hAnsi="宋体" w:eastAsia="宋体" w:cs="宋体"/>
          <w:bCs w:val="0"/>
          <w:sz w:val="30"/>
          <w:szCs w:val="30"/>
          <w:lang w:val="zh-CN" w:eastAsia="zh-CN"/>
        </w:rPr>
        <w:t>评标程序</w:t>
      </w:r>
      <w:bookmarkEnd w:id="72"/>
      <w:bookmarkEnd w:id="73"/>
      <w:r>
        <w:rPr>
          <w:rFonts w:hint="eastAsia" w:ascii="宋体" w:hAnsi="宋体" w:eastAsia="宋体" w:cs="宋体"/>
          <w:bCs w:val="0"/>
          <w:sz w:val="30"/>
          <w:szCs w:val="30"/>
          <w:lang w:val="zh-CN" w:eastAsia="zh-CN"/>
        </w:rPr>
        <w:t>及标准</w:t>
      </w:r>
      <w:bookmarkEnd w:id="74"/>
      <w:bookmarkEnd w:id="75"/>
    </w:p>
    <w:p>
      <w:pPr>
        <w:spacing w:line="360" w:lineRule="auto"/>
        <w:ind w:firstLine="480" w:firstLineChars="200"/>
        <w:rPr>
          <w:rFonts w:hint="eastAsia" w:ascii="宋体" w:hAnsi="宋体" w:eastAsia="宋体" w:cs="宋体"/>
          <w:bCs/>
          <w:sz w:val="24"/>
          <w:szCs w:val="20"/>
          <w:lang w:val="zh-CN"/>
        </w:rPr>
      </w:pPr>
      <w:r>
        <w:rPr>
          <w:rFonts w:hint="eastAsia" w:ascii="宋体" w:hAnsi="宋体" w:eastAsia="宋体" w:cs="宋体"/>
          <w:bCs/>
          <w:sz w:val="24"/>
          <w:szCs w:val="20"/>
          <w:lang w:val="zh-CN" w:eastAsia="zh-CN"/>
        </w:rPr>
        <w:t>评标委员会按以下工作程序进行评标</w:t>
      </w:r>
      <w:r>
        <w:rPr>
          <w:rFonts w:hint="eastAsia" w:ascii="宋体" w:hAnsi="宋体" w:eastAsia="宋体" w:cs="宋体"/>
          <w:bCs/>
          <w:sz w:val="24"/>
          <w:szCs w:val="20"/>
          <w:lang w:val="zh-CN"/>
        </w:rPr>
        <w:t>：</w:t>
      </w:r>
      <w:r>
        <w:rPr>
          <w:rFonts w:hint="eastAsia" w:ascii="宋体" w:hAnsi="宋体" w:eastAsia="宋体" w:cs="宋体"/>
          <w:sz w:val="24"/>
          <w:szCs w:val="20"/>
          <w:lang w:val="zh-CN"/>
        </w:rPr>
        <w:t>符合性审查、</w:t>
      </w:r>
      <w:r>
        <w:rPr>
          <w:rFonts w:hint="eastAsia" w:ascii="宋体" w:hAnsi="宋体" w:eastAsia="宋体" w:cs="宋体"/>
          <w:sz w:val="24"/>
          <w:szCs w:val="20"/>
          <w:lang w:val="zh-CN" w:eastAsia="zh-CN"/>
        </w:rPr>
        <w:t>澄清有关问题</w:t>
      </w:r>
      <w:r>
        <w:rPr>
          <w:rFonts w:hint="eastAsia" w:ascii="宋体" w:hAnsi="宋体" w:eastAsia="宋体" w:cs="宋体"/>
          <w:sz w:val="24"/>
          <w:szCs w:val="20"/>
          <w:lang w:val="zh-CN"/>
        </w:rPr>
        <w:t>、综合</w:t>
      </w:r>
      <w:r>
        <w:rPr>
          <w:rFonts w:hint="eastAsia" w:ascii="宋体" w:hAnsi="宋体" w:eastAsia="宋体" w:cs="宋体"/>
          <w:sz w:val="24"/>
          <w:szCs w:val="20"/>
          <w:lang w:val="zh-CN" w:eastAsia="zh-CN"/>
        </w:rPr>
        <w:t>比较</w:t>
      </w:r>
      <w:r>
        <w:rPr>
          <w:rFonts w:hint="eastAsia" w:ascii="宋体" w:hAnsi="宋体" w:eastAsia="宋体" w:cs="宋体"/>
          <w:sz w:val="24"/>
          <w:szCs w:val="20"/>
          <w:lang w:val="zh-CN"/>
        </w:rPr>
        <w:t>和</w:t>
      </w:r>
      <w:r>
        <w:rPr>
          <w:rFonts w:hint="eastAsia" w:ascii="宋体" w:hAnsi="宋体" w:eastAsia="宋体" w:cs="宋体"/>
          <w:sz w:val="24"/>
          <w:szCs w:val="20"/>
          <w:lang w:val="zh-CN" w:eastAsia="zh-CN"/>
        </w:rPr>
        <w:t>评价</w:t>
      </w:r>
      <w:r>
        <w:rPr>
          <w:rFonts w:hint="eastAsia" w:ascii="宋体" w:hAnsi="宋体" w:eastAsia="宋体" w:cs="宋体"/>
          <w:sz w:val="24"/>
          <w:szCs w:val="20"/>
          <w:lang w:val="zh-CN"/>
        </w:rPr>
        <w:t>、确定</w:t>
      </w:r>
      <w:r>
        <w:rPr>
          <w:rFonts w:hint="eastAsia" w:ascii="宋体" w:hAnsi="宋体" w:eastAsia="宋体" w:cs="宋体"/>
          <w:sz w:val="24"/>
          <w:szCs w:val="20"/>
          <w:lang w:val="zh-CN" w:eastAsia="zh-CN"/>
        </w:rPr>
        <w:t>中标候选人名单。</w:t>
      </w:r>
    </w:p>
    <w:p>
      <w:pPr>
        <w:numPr>
          <w:ilvl w:val="0"/>
          <w:numId w:val="22"/>
        </w:numPr>
        <w:ind w:left="1311" w:leftChars="154" w:hanging="988" w:hangingChars="353"/>
        <w:rPr>
          <w:rFonts w:hint="eastAsia" w:ascii="宋体" w:hAnsi="宋体" w:eastAsia="宋体" w:cs="宋体"/>
          <w:strike/>
          <w:sz w:val="28"/>
          <w:szCs w:val="28"/>
          <w:lang w:val="zh-CN"/>
        </w:rPr>
      </w:pPr>
      <w:r>
        <w:rPr>
          <w:rFonts w:hint="eastAsia" w:ascii="宋体" w:hAnsi="宋体" w:eastAsia="宋体" w:cs="宋体"/>
          <w:b/>
          <w:sz w:val="28"/>
          <w:szCs w:val="28"/>
          <w:lang w:val="zh-CN"/>
        </w:rPr>
        <w:t>符合性审查</w:t>
      </w:r>
    </w:p>
    <w:p>
      <w:pPr>
        <w:spacing w:line="360" w:lineRule="auto"/>
        <w:ind w:firstLine="470" w:firstLineChars="196"/>
        <w:rPr>
          <w:rFonts w:hint="eastAsia" w:ascii="宋体" w:hAnsi="宋体" w:eastAsia="宋体" w:cs="宋体"/>
          <w:bCs/>
          <w:sz w:val="24"/>
          <w:szCs w:val="20"/>
          <w:lang w:val="zh-CN"/>
        </w:rPr>
      </w:pPr>
      <w:r>
        <w:rPr>
          <w:rFonts w:hint="eastAsia" w:ascii="宋体" w:hAnsi="宋体" w:eastAsia="宋体" w:cs="宋体"/>
          <w:kern w:val="0"/>
          <w:sz w:val="24"/>
          <w:szCs w:val="24"/>
          <w:lang w:val="zh-CN" w:eastAsia="zh-CN"/>
        </w:rPr>
        <w:t>评标委员会应当对符合资格的投标人的投标文件进行符合性审查，以确定其是否满足招标文件的实质性要求。</w:t>
      </w:r>
      <w:r>
        <w:rPr>
          <w:rFonts w:hint="eastAsia" w:ascii="宋体" w:hAnsi="宋体" w:eastAsia="宋体" w:cs="宋体"/>
          <w:bCs/>
          <w:sz w:val="24"/>
          <w:szCs w:val="20"/>
          <w:lang w:val="zh-CN" w:eastAsia="zh-CN"/>
        </w:rPr>
        <w:t>符合性</w:t>
      </w:r>
      <w:r>
        <w:rPr>
          <w:rFonts w:hint="eastAsia" w:ascii="宋体" w:hAnsi="宋体" w:eastAsia="宋体" w:cs="宋体"/>
          <w:bCs/>
          <w:sz w:val="24"/>
          <w:szCs w:val="20"/>
          <w:lang w:val="zh-CN"/>
        </w:rPr>
        <w:t>审查</w:t>
      </w:r>
      <w:r>
        <w:rPr>
          <w:rFonts w:hint="eastAsia" w:ascii="宋体" w:hAnsi="宋体" w:eastAsia="宋体" w:cs="宋体"/>
          <w:bCs/>
          <w:sz w:val="24"/>
          <w:szCs w:val="20"/>
          <w:lang w:val="zh-CN" w:eastAsia="zh-CN"/>
        </w:rPr>
        <w:t>出现下列情形之一的投标</w:t>
      </w:r>
      <w:r>
        <w:rPr>
          <w:rFonts w:hint="eastAsia" w:ascii="宋体" w:hAnsi="宋体" w:eastAsia="宋体" w:cs="宋体"/>
          <w:bCs/>
          <w:sz w:val="24"/>
          <w:szCs w:val="20"/>
          <w:lang w:val="zh-CN"/>
        </w:rPr>
        <w:t>按照</w:t>
      </w:r>
      <w:r>
        <w:rPr>
          <w:rFonts w:hint="eastAsia" w:ascii="宋体" w:hAnsi="宋体" w:eastAsia="宋体" w:cs="宋体"/>
          <w:b/>
          <w:bCs/>
          <w:sz w:val="24"/>
          <w:szCs w:val="20"/>
          <w:lang w:val="zh-CN" w:eastAsia="zh-CN"/>
        </w:rPr>
        <w:t>无效投标</w:t>
      </w:r>
      <w:r>
        <w:rPr>
          <w:rFonts w:hint="eastAsia" w:ascii="宋体" w:hAnsi="宋体" w:eastAsia="宋体" w:cs="宋体"/>
          <w:b/>
          <w:bCs/>
          <w:sz w:val="24"/>
          <w:szCs w:val="20"/>
          <w:lang w:val="zh-CN"/>
        </w:rPr>
        <w:t>处理</w:t>
      </w:r>
      <w:r>
        <w:rPr>
          <w:rFonts w:hint="eastAsia" w:ascii="宋体" w:hAnsi="宋体" w:eastAsia="宋体" w:cs="宋体"/>
          <w:bCs/>
          <w:sz w:val="24"/>
          <w:szCs w:val="20"/>
          <w:lang w:val="zh-CN" w:eastAsia="zh-CN"/>
        </w:rPr>
        <w:t>：</w:t>
      </w:r>
    </w:p>
    <w:p>
      <w:pPr>
        <w:numPr>
          <w:ilvl w:val="0"/>
          <w:numId w:val="23"/>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投标总报价超过项目（分包）预算金额或最高限价的；</w:t>
      </w:r>
    </w:p>
    <w:p>
      <w:pPr>
        <w:numPr>
          <w:ilvl w:val="0"/>
          <w:numId w:val="23"/>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《投标书》、《法定代表人授权书》、《开标一览表》、《投标报价明细表》未提供或不符合招标文件要求的；</w:t>
      </w:r>
    </w:p>
    <w:p>
      <w:pPr>
        <w:numPr>
          <w:ilvl w:val="0"/>
          <w:numId w:val="23"/>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工期（服务期限）、质保期不符合招标文件要求的；</w:t>
      </w:r>
    </w:p>
    <w:p>
      <w:pPr>
        <w:numPr>
          <w:ilvl w:val="0"/>
          <w:numId w:val="23"/>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投标保证金的交纳不符合招标文件要求的；</w:t>
      </w:r>
    </w:p>
    <w:p>
      <w:pPr>
        <w:numPr>
          <w:ilvl w:val="0"/>
          <w:numId w:val="23"/>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出现两个或两个以上不同报价的；</w:t>
      </w:r>
    </w:p>
    <w:p>
      <w:pPr>
        <w:numPr>
          <w:ilvl w:val="0"/>
          <w:numId w:val="23"/>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出现两个或两个以上投标方案的（招标文件中要求提供备选方案的除外）；</w:t>
      </w:r>
    </w:p>
    <w:p>
      <w:pPr>
        <w:numPr>
          <w:ilvl w:val="0"/>
          <w:numId w:val="23"/>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投标报价存在缺项、漏项的；</w:t>
      </w:r>
    </w:p>
    <w:p>
      <w:pPr>
        <w:numPr>
          <w:ilvl w:val="0"/>
          <w:numId w:val="23"/>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投标有效期不足的；</w:t>
      </w:r>
    </w:p>
    <w:p>
      <w:pPr>
        <w:numPr>
          <w:ilvl w:val="0"/>
          <w:numId w:val="23"/>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无法定代表人签字（签章）或签字（签章）人无法定代表人有效授权的；</w:t>
      </w:r>
    </w:p>
    <w:p>
      <w:pPr>
        <w:numPr>
          <w:ilvl w:val="0"/>
          <w:numId w:val="23"/>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正本未按要求提供加盖公章及签字（签章）原件的；</w:t>
      </w:r>
    </w:p>
    <w:p>
      <w:pPr>
        <w:numPr>
          <w:ilvl w:val="0"/>
          <w:numId w:val="23"/>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符合招标文件第二章“投标人须知”中</w:t>
      </w:r>
      <w:r>
        <w:rPr>
          <w:rFonts w:hint="eastAsia" w:ascii="宋体" w:hAnsi="宋体" w:eastAsia="宋体" w:cs="宋体"/>
          <w:sz w:val="24"/>
          <w:szCs w:val="24"/>
          <w:lang w:val="en-US" w:eastAsia="zh-CN"/>
        </w:rPr>
        <w:t>40中</w:t>
      </w:r>
      <w:r>
        <w:rPr>
          <w:rFonts w:hint="eastAsia" w:ascii="宋体" w:hAnsi="宋体" w:eastAsia="宋体" w:cs="宋体"/>
          <w:sz w:val="24"/>
          <w:szCs w:val="24"/>
          <w:lang w:val="zh-CN"/>
        </w:rPr>
        <w:t>规定情形，以分公司形式参与投标的，法定代表人授权书未由总公司法定代表人签字（盖章）并加盖公章的；</w:t>
      </w:r>
    </w:p>
    <w:p>
      <w:pPr>
        <w:numPr>
          <w:ilvl w:val="0"/>
          <w:numId w:val="23"/>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未按要求提供招标文件第二章“十、其他注意事项”中规定的书面声明的；</w:t>
      </w:r>
    </w:p>
    <w:p>
      <w:pPr>
        <w:numPr>
          <w:ilvl w:val="0"/>
          <w:numId w:val="23"/>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未提供所投货物（工程或服务）的具体参数值或功能表述，或原文复制招标文件的技术规格相关部分内容作为其投标文件的一部分的；</w:t>
      </w:r>
    </w:p>
    <w:p>
      <w:pPr>
        <w:numPr>
          <w:ilvl w:val="0"/>
          <w:numId w:val="23"/>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不满足招标文件第三章“项目技术、服务和商务要求”要求的；</w:t>
      </w:r>
    </w:p>
    <w:p>
      <w:pPr>
        <w:numPr>
          <w:ilvl w:val="0"/>
          <w:numId w:val="23"/>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含有采购人不能接受的附加条件的；</w:t>
      </w:r>
    </w:p>
    <w:p>
      <w:pPr>
        <w:numPr>
          <w:ilvl w:val="0"/>
          <w:numId w:val="23"/>
        </w:numPr>
        <w:tabs>
          <w:tab w:val="left" w:pos="616"/>
        </w:tabs>
        <w:spacing w:line="360" w:lineRule="auto"/>
        <w:ind w:left="10" w:leftChars="5" w:firstLine="237" w:firstLineChars="99"/>
        <w:rPr>
          <w:rFonts w:hint="eastAsia" w:ascii="宋体" w:hAnsi="宋体" w:eastAsia="宋体" w:cs="宋体"/>
          <w:sz w:val="24"/>
          <w:szCs w:val="24"/>
          <w:highlight w:val="none"/>
          <w:lang w:val="zh-CN"/>
        </w:rPr>
      </w:pPr>
      <w:r>
        <w:rPr>
          <w:rFonts w:hint="eastAsia" w:ascii="宋体" w:hAnsi="宋体" w:eastAsia="宋体" w:cs="宋体"/>
          <w:color w:val="auto"/>
          <w:sz w:val="24"/>
          <w:szCs w:val="24"/>
          <w:highlight w:val="none"/>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r>
        <w:rPr>
          <w:rFonts w:hint="eastAsia" w:ascii="宋体" w:hAnsi="宋体" w:eastAsia="宋体" w:cs="宋体"/>
          <w:sz w:val="24"/>
          <w:szCs w:val="24"/>
          <w:highlight w:val="none"/>
          <w:lang w:val="zh-CN"/>
        </w:rPr>
        <w:t>；</w:t>
      </w:r>
    </w:p>
    <w:p>
      <w:pPr>
        <w:numPr>
          <w:ilvl w:val="0"/>
          <w:numId w:val="23"/>
        </w:numPr>
        <w:tabs>
          <w:tab w:val="left" w:pos="616"/>
        </w:tabs>
        <w:spacing w:line="360" w:lineRule="auto"/>
        <w:ind w:left="10" w:leftChars="5" w:firstLine="237" w:firstLineChars="99"/>
        <w:rPr>
          <w:rFonts w:hint="eastAsia" w:ascii="宋体" w:hAnsi="宋体" w:eastAsia="宋体" w:cs="宋体"/>
          <w:sz w:val="24"/>
          <w:szCs w:val="24"/>
          <w:lang w:val="zh-CN"/>
        </w:rPr>
      </w:pPr>
      <w:r>
        <w:rPr>
          <w:rFonts w:hint="eastAsia" w:ascii="宋体" w:hAnsi="宋体" w:eastAsia="宋体" w:cs="宋体"/>
          <w:sz w:val="24"/>
          <w:szCs w:val="24"/>
          <w:lang w:val="zh-CN"/>
        </w:rPr>
        <w:t>法律、法规和招标文件规定的其他无效投标情形。</w:t>
      </w:r>
    </w:p>
    <w:p>
      <w:pPr>
        <w:numPr>
          <w:ilvl w:val="0"/>
          <w:numId w:val="22"/>
        </w:numPr>
        <w:ind w:left="1311" w:leftChars="154" w:hanging="988" w:hangingChars="353"/>
        <w:rPr>
          <w:rFonts w:hint="eastAsia" w:ascii="宋体" w:hAnsi="宋体" w:eastAsia="宋体" w:cs="宋体"/>
          <w:b/>
          <w:sz w:val="28"/>
          <w:szCs w:val="28"/>
          <w:lang w:val="zh-CN"/>
        </w:rPr>
      </w:pPr>
      <w:r>
        <w:rPr>
          <w:rFonts w:hint="eastAsia" w:ascii="宋体" w:hAnsi="宋体" w:eastAsia="宋体" w:cs="宋体"/>
          <w:b/>
          <w:sz w:val="28"/>
          <w:szCs w:val="28"/>
          <w:lang w:val="zh-CN"/>
        </w:rPr>
        <w:t>澄清有关问题</w:t>
      </w:r>
    </w:p>
    <w:p>
      <w:pPr>
        <w:numPr>
          <w:ilvl w:val="0"/>
          <w:numId w:val="24"/>
        </w:numPr>
        <w:tabs>
          <w:tab w:val="left" w:pos="616"/>
        </w:tabs>
        <w:spacing w:line="360" w:lineRule="auto"/>
        <w:ind w:left="10" w:leftChars="5" w:firstLine="237" w:firstLineChars="99"/>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评标期间，对于投标文件中含义不明确、同类问题表述不一致或者有明显文字和计算错误的内容，评标委员会应当以书面形式要求投标人作出必要的澄清、说明或者补正。</w:t>
      </w:r>
    </w:p>
    <w:p>
      <w:pPr>
        <w:numPr>
          <w:ilvl w:val="0"/>
          <w:numId w:val="24"/>
        </w:numPr>
        <w:tabs>
          <w:tab w:val="left" w:pos="616"/>
        </w:tabs>
        <w:spacing w:line="360" w:lineRule="auto"/>
        <w:ind w:left="10" w:leftChars="5" w:firstLine="237" w:firstLineChars="99"/>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投标人应按照评标委员会要求的澄清内容在规定时间内做出澄清。投标文件报价出现前后不一致的，按照本节第3条规定进行修正，投标人的澄清、说明或者补正不得超出投标文件的范围或者改变投标文件的实质性内容。</w:t>
      </w:r>
    </w:p>
    <w:p>
      <w:pPr>
        <w:numPr>
          <w:ilvl w:val="0"/>
          <w:numId w:val="24"/>
        </w:numPr>
        <w:tabs>
          <w:tab w:val="left" w:pos="616"/>
        </w:tabs>
        <w:spacing w:line="360" w:lineRule="auto"/>
        <w:ind w:left="10" w:leftChars="5" w:firstLine="237" w:firstLineChars="99"/>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投标文件报价出现前后不一致的，按照下列规定修正：</w:t>
      </w:r>
    </w:p>
    <w:p>
      <w:pPr>
        <w:numPr>
          <w:ilvl w:val="0"/>
          <w:numId w:val="25"/>
        </w:numPr>
        <w:adjustRightInd w:val="0"/>
        <w:spacing w:line="360" w:lineRule="auto"/>
        <w:ind w:left="742" w:hanging="493"/>
        <w:rPr>
          <w:rFonts w:hint="eastAsia" w:ascii="宋体" w:hAnsi="宋体" w:eastAsia="宋体" w:cs="宋体"/>
          <w:color w:val="0D0D0D"/>
          <w:sz w:val="24"/>
          <w:szCs w:val="24"/>
          <w:lang w:val="zh-CN" w:eastAsia="zh-CN"/>
        </w:rPr>
      </w:pPr>
      <w:r>
        <w:rPr>
          <w:rFonts w:hint="eastAsia" w:ascii="宋体" w:hAnsi="宋体" w:eastAsia="宋体" w:cs="宋体"/>
          <w:color w:val="0D0D0D"/>
          <w:sz w:val="24"/>
          <w:szCs w:val="24"/>
          <w:lang w:val="zh-CN" w:eastAsia="zh-CN"/>
        </w:rPr>
        <w:t>投标文件中开标一览表内容与投标文件中相应内容不一致的，以开标一览表为准</w:t>
      </w:r>
      <w:r>
        <w:rPr>
          <w:rFonts w:hint="eastAsia" w:ascii="宋体" w:hAnsi="宋体" w:eastAsia="宋体" w:cs="宋体"/>
          <w:color w:val="0D0D0D"/>
          <w:sz w:val="24"/>
          <w:szCs w:val="24"/>
          <w:lang w:val="zh-CN"/>
        </w:rPr>
        <w:t>。</w:t>
      </w:r>
    </w:p>
    <w:p>
      <w:pPr>
        <w:numPr>
          <w:ilvl w:val="0"/>
          <w:numId w:val="25"/>
        </w:numPr>
        <w:adjustRightInd w:val="0"/>
        <w:spacing w:line="360" w:lineRule="auto"/>
        <w:ind w:left="742" w:hanging="493"/>
        <w:rPr>
          <w:rFonts w:hint="eastAsia" w:ascii="宋体" w:hAnsi="宋体" w:eastAsia="宋体" w:cs="宋体"/>
          <w:color w:val="0D0D0D"/>
          <w:sz w:val="24"/>
          <w:szCs w:val="24"/>
          <w:lang w:val="zh-CN" w:eastAsia="zh-CN"/>
        </w:rPr>
      </w:pPr>
      <w:r>
        <w:rPr>
          <w:rFonts w:hint="eastAsia" w:ascii="宋体" w:hAnsi="宋体" w:eastAsia="宋体" w:cs="宋体"/>
          <w:color w:val="0D0D0D"/>
          <w:sz w:val="24"/>
          <w:szCs w:val="24"/>
          <w:lang w:val="zh-CN" w:eastAsia="zh-CN"/>
        </w:rPr>
        <w:t>大写金额和小写金额不一致的，以大写金额为准</w:t>
      </w:r>
      <w:r>
        <w:rPr>
          <w:rFonts w:hint="eastAsia" w:ascii="宋体" w:hAnsi="宋体" w:eastAsia="宋体" w:cs="宋体"/>
          <w:color w:val="0D0D0D"/>
          <w:sz w:val="24"/>
          <w:szCs w:val="24"/>
          <w:lang w:val="zh-CN"/>
        </w:rPr>
        <w:t>。</w:t>
      </w:r>
    </w:p>
    <w:p>
      <w:pPr>
        <w:numPr>
          <w:ilvl w:val="0"/>
          <w:numId w:val="25"/>
        </w:numPr>
        <w:adjustRightInd w:val="0"/>
        <w:spacing w:line="360" w:lineRule="auto"/>
        <w:ind w:left="742" w:hanging="493"/>
        <w:rPr>
          <w:rFonts w:hint="eastAsia" w:ascii="宋体" w:hAnsi="宋体" w:eastAsia="宋体" w:cs="宋体"/>
          <w:color w:val="0D0D0D"/>
          <w:sz w:val="24"/>
          <w:szCs w:val="24"/>
          <w:lang w:val="zh-CN" w:eastAsia="zh-CN"/>
        </w:rPr>
      </w:pPr>
      <w:r>
        <w:rPr>
          <w:rFonts w:hint="eastAsia" w:ascii="宋体" w:hAnsi="宋体" w:eastAsia="宋体" w:cs="宋体"/>
          <w:color w:val="0D0D0D"/>
          <w:sz w:val="24"/>
          <w:szCs w:val="24"/>
          <w:lang w:val="zh-CN" w:eastAsia="zh-CN"/>
        </w:rPr>
        <w:t>单价金额小数点或者百分比有明显错位的，以开标一览表的总价为准，并修改单价</w:t>
      </w:r>
      <w:r>
        <w:rPr>
          <w:rFonts w:hint="eastAsia" w:ascii="宋体" w:hAnsi="宋体" w:eastAsia="宋体" w:cs="宋体"/>
          <w:color w:val="0D0D0D"/>
          <w:sz w:val="24"/>
          <w:szCs w:val="24"/>
          <w:lang w:val="zh-CN"/>
        </w:rPr>
        <w:t>。</w:t>
      </w:r>
    </w:p>
    <w:p>
      <w:pPr>
        <w:numPr>
          <w:ilvl w:val="0"/>
          <w:numId w:val="25"/>
        </w:numPr>
        <w:adjustRightInd w:val="0"/>
        <w:spacing w:line="360" w:lineRule="auto"/>
        <w:ind w:left="742" w:hanging="493"/>
        <w:rPr>
          <w:rFonts w:hint="eastAsia" w:ascii="宋体" w:hAnsi="宋体" w:eastAsia="宋体" w:cs="宋体"/>
          <w:color w:val="0D0D0D"/>
          <w:sz w:val="24"/>
          <w:szCs w:val="24"/>
          <w:lang w:val="zh-CN" w:eastAsia="zh-CN"/>
        </w:rPr>
      </w:pPr>
      <w:r>
        <w:rPr>
          <w:rFonts w:hint="eastAsia" w:ascii="宋体" w:hAnsi="宋体" w:eastAsia="宋体" w:cs="宋体"/>
          <w:color w:val="0D0D0D"/>
          <w:sz w:val="24"/>
          <w:szCs w:val="24"/>
          <w:lang w:val="zh-CN" w:eastAsia="zh-CN"/>
        </w:rPr>
        <w:t>总价金额与按单价汇总金额不一致的，以单价金额计算结果为准</w:t>
      </w:r>
      <w:r>
        <w:rPr>
          <w:rFonts w:hint="eastAsia" w:ascii="宋体" w:hAnsi="宋体" w:eastAsia="宋体" w:cs="宋体"/>
          <w:color w:val="0D0D0D"/>
          <w:sz w:val="24"/>
          <w:szCs w:val="24"/>
          <w:lang w:val="zh-CN"/>
        </w:rPr>
        <w:t>。</w:t>
      </w:r>
    </w:p>
    <w:p>
      <w:pPr>
        <w:numPr>
          <w:ilvl w:val="0"/>
          <w:numId w:val="25"/>
        </w:numPr>
        <w:adjustRightInd w:val="0"/>
        <w:spacing w:line="360" w:lineRule="auto"/>
        <w:ind w:left="742" w:hanging="493"/>
        <w:rPr>
          <w:rFonts w:hint="eastAsia" w:ascii="宋体" w:hAnsi="宋体" w:eastAsia="宋体" w:cs="宋体"/>
          <w:color w:val="0D0D0D"/>
          <w:sz w:val="24"/>
          <w:szCs w:val="24"/>
          <w:lang w:val="zh-CN" w:eastAsia="zh-CN"/>
        </w:rPr>
      </w:pPr>
      <w:r>
        <w:rPr>
          <w:rFonts w:hint="eastAsia" w:ascii="宋体" w:hAnsi="宋体" w:eastAsia="宋体" w:cs="宋体"/>
          <w:color w:val="0D0D0D"/>
          <w:sz w:val="24"/>
          <w:szCs w:val="24"/>
          <w:lang w:val="zh-CN" w:eastAsia="zh-CN"/>
        </w:rPr>
        <w:t>同时出现两种以上不一致的，按照前款规定的顺序修正</w:t>
      </w:r>
      <w:r>
        <w:rPr>
          <w:rFonts w:hint="eastAsia" w:ascii="宋体" w:hAnsi="宋体" w:eastAsia="宋体" w:cs="宋体"/>
          <w:color w:val="0D0D0D"/>
          <w:sz w:val="24"/>
          <w:szCs w:val="24"/>
          <w:lang w:val="zh-CN"/>
        </w:rPr>
        <w:t>。</w:t>
      </w:r>
    </w:p>
    <w:p>
      <w:pPr>
        <w:numPr>
          <w:ilvl w:val="0"/>
          <w:numId w:val="25"/>
        </w:numPr>
        <w:adjustRightInd w:val="0"/>
        <w:spacing w:line="360" w:lineRule="auto"/>
        <w:ind w:left="742" w:hanging="493"/>
        <w:rPr>
          <w:rFonts w:hint="eastAsia" w:ascii="宋体" w:hAnsi="宋体" w:eastAsia="宋体" w:cs="宋体"/>
          <w:color w:val="0D0D0D"/>
          <w:sz w:val="24"/>
          <w:szCs w:val="24"/>
          <w:lang w:val="zh-CN" w:eastAsia="zh-CN"/>
        </w:rPr>
      </w:pPr>
      <w:r>
        <w:rPr>
          <w:rFonts w:hint="eastAsia" w:ascii="宋体" w:hAnsi="宋体" w:eastAsia="宋体" w:cs="宋体"/>
          <w:color w:val="0D0D0D"/>
          <w:sz w:val="24"/>
          <w:szCs w:val="24"/>
          <w:lang w:val="zh-CN" w:eastAsia="zh-CN"/>
        </w:rPr>
        <w:t>修正后的报价按照本节第</w:t>
      </w:r>
      <w:r>
        <w:rPr>
          <w:rFonts w:hint="eastAsia" w:ascii="宋体" w:hAnsi="宋体" w:eastAsia="宋体" w:cs="宋体"/>
          <w:color w:val="0D0D0D"/>
          <w:sz w:val="24"/>
          <w:szCs w:val="24"/>
          <w:lang w:val="zh-CN"/>
        </w:rPr>
        <w:t>4</w:t>
      </w:r>
      <w:r>
        <w:rPr>
          <w:rFonts w:hint="eastAsia" w:ascii="宋体" w:hAnsi="宋体" w:eastAsia="宋体" w:cs="宋体"/>
          <w:color w:val="0D0D0D"/>
          <w:sz w:val="24"/>
          <w:szCs w:val="24"/>
          <w:lang w:val="zh-CN" w:eastAsia="zh-CN"/>
        </w:rPr>
        <w:t>条规定经投标人确认后产生约束力，投标人不确认的，</w:t>
      </w:r>
      <w:r>
        <w:rPr>
          <w:rFonts w:hint="eastAsia" w:ascii="宋体" w:hAnsi="宋体" w:eastAsia="宋体" w:cs="宋体"/>
          <w:color w:val="0D0D0D"/>
          <w:sz w:val="24"/>
          <w:szCs w:val="24"/>
          <w:lang w:val="zh-CN"/>
        </w:rPr>
        <w:t>按照</w:t>
      </w:r>
      <w:r>
        <w:rPr>
          <w:rFonts w:hint="eastAsia" w:ascii="宋体" w:hAnsi="宋体" w:eastAsia="宋体" w:cs="宋体"/>
          <w:b/>
          <w:color w:val="0D0D0D"/>
          <w:sz w:val="24"/>
          <w:szCs w:val="24"/>
          <w:lang w:val="zh-CN" w:eastAsia="zh-CN"/>
        </w:rPr>
        <w:t>无效投标处理</w:t>
      </w:r>
      <w:r>
        <w:rPr>
          <w:rFonts w:hint="eastAsia" w:ascii="宋体" w:hAnsi="宋体" w:eastAsia="宋体" w:cs="宋体"/>
          <w:color w:val="0D0D0D"/>
          <w:sz w:val="24"/>
          <w:szCs w:val="24"/>
          <w:lang w:val="zh-CN" w:eastAsia="zh-CN"/>
        </w:rPr>
        <w:t>。</w:t>
      </w:r>
    </w:p>
    <w:p>
      <w:pPr>
        <w:numPr>
          <w:ilvl w:val="0"/>
          <w:numId w:val="24"/>
        </w:numPr>
        <w:tabs>
          <w:tab w:val="left" w:pos="616"/>
        </w:tabs>
        <w:spacing w:line="360" w:lineRule="auto"/>
        <w:ind w:left="10" w:leftChars="5" w:firstLine="237" w:firstLineChars="99"/>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投标人的澄清、说明或者补正是其投标文件的有效组成部分。投标人的澄清、说明或者补正应当采用书面形式，并加盖公章，或者由法定代表人或其授权的代表签字。</w:t>
      </w:r>
    </w:p>
    <w:p>
      <w:pPr>
        <w:numPr>
          <w:ilvl w:val="0"/>
          <w:numId w:val="22"/>
        </w:numPr>
        <w:ind w:left="1311" w:leftChars="154" w:hanging="988" w:hangingChars="353"/>
        <w:rPr>
          <w:rFonts w:hint="eastAsia" w:ascii="宋体" w:hAnsi="宋体" w:eastAsia="宋体" w:cs="宋体"/>
          <w:b/>
          <w:sz w:val="28"/>
          <w:szCs w:val="28"/>
          <w:lang w:val="zh-CN"/>
        </w:rPr>
      </w:pPr>
      <w:r>
        <w:rPr>
          <w:rFonts w:hint="eastAsia" w:ascii="宋体" w:hAnsi="宋体" w:eastAsia="宋体" w:cs="宋体"/>
          <w:b/>
          <w:sz w:val="28"/>
          <w:szCs w:val="28"/>
          <w:lang w:val="zh-CN"/>
        </w:rPr>
        <w:t>综合比较与评价</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0"/>
          <w:lang w:val="zh-CN" w:eastAsia="zh-CN"/>
        </w:rPr>
        <w:t>评标委员会应当按照</w:t>
      </w:r>
      <w:r>
        <w:rPr>
          <w:rFonts w:hint="eastAsia" w:ascii="宋体" w:hAnsi="宋体" w:eastAsia="宋体" w:cs="宋体"/>
          <w:bCs/>
          <w:sz w:val="24"/>
          <w:szCs w:val="20"/>
          <w:lang w:val="zh-CN"/>
        </w:rPr>
        <w:t>本章</w:t>
      </w:r>
      <w:r>
        <w:rPr>
          <w:rFonts w:hint="eastAsia" w:ascii="宋体" w:hAnsi="宋体" w:eastAsia="宋体" w:cs="宋体"/>
          <w:bCs/>
          <w:sz w:val="24"/>
          <w:szCs w:val="20"/>
          <w:lang w:val="zh-CN" w:eastAsia="zh-CN"/>
        </w:rPr>
        <w:t>中规定的</w:t>
      </w:r>
      <w:r>
        <w:rPr>
          <w:rFonts w:hint="eastAsia" w:ascii="宋体" w:hAnsi="宋体" w:eastAsia="宋体" w:cs="宋体"/>
          <w:bCs/>
          <w:sz w:val="24"/>
          <w:szCs w:val="20"/>
          <w:lang w:val="zh-CN"/>
        </w:rPr>
        <w:t>评标方法和标准</w:t>
      </w:r>
      <w:r>
        <w:rPr>
          <w:rFonts w:hint="eastAsia" w:ascii="宋体" w:hAnsi="宋体" w:eastAsia="宋体" w:cs="宋体"/>
          <w:bCs/>
          <w:sz w:val="24"/>
          <w:szCs w:val="20"/>
          <w:lang w:val="zh-CN" w:eastAsia="zh-CN"/>
        </w:rPr>
        <w:t>，</w:t>
      </w:r>
      <w:r>
        <w:rPr>
          <w:rFonts w:hint="eastAsia" w:ascii="宋体" w:hAnsi="宋体" w:eastAsia="宋体" w:cs="宋体"/>
          <w:bCs/>
          <w:sz w:val="24"/>
          <w:szCs w:val="24"/>
        </w:rPr>
        <w:t>对符合性审查合格的投标文件进行价格评议，即满足招标文件全部实质性要求按投标报价（落实政府采购政策进行价格调整的，以调整后的价格计算）由低到高顺序排列。</w:t>
      </w:r>
    </w:p>
    <w:p>
      <w:pPr>
        <w:numPr>
          <w:ilvl w:val="0"/>
          <w:numId w:val="26"/>
        </w:numPr>
        <w:tabs>
          <w:tab w:val="left" w:pos="616"/>
        </w:tabs>
        <w:spacing w:line="360" w:lineRule="auto"/>
        <w:ind w:left="10" w:leftChars="5" w:firstLine="237" w:firstLineChars="99"/>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报价合理性说明</w:t>
      </w:r>
    </w:p>
    <w:p>
      <w:pPr>
        <w:tabs>
          <w:tab w:val="left" w:pos="616"/>
        </w:tabs>
        <w:spacing w:line="360" w:lineRule="auto"/>
        <w:ind w:firstLine="480" w:firstLineChars="200"/>
        <w:rPr>
          <w:rFonts w:hint="eastAsia" w:ascii="宋体" w:hAnsi="宋体" w:eastAsia="宋体" w:cs="宋体"/>
          <w:sz w:val="24"/>
          <w:szCs w:val="20"/>
          <w:lang w:val="zh-CN" w:eastAsia="zh-CN"/>
        </w:rPr>
      </w:pPr>
      <w:r>
        <w:rPr>
          <w:rFonts w:hint="eastAsia" w:ascii="宋体" w:hAnsi="宋体" w:eastAsia="宋体" w:cs="宋体"/>
          <w:sz w:val="24"/>
          <w:szCs w:val="20"/>
          <w:lang w:val="zh-CN"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无效投标处理。</w:t>
      </w:r>
    </w:p>
    <w:p>
      <w:pPr>
        <w:numPr>
          <w:ilvl w:val="0"/>
          <w:numId w:val="26"/>
        </w:numPr>
        <w:tabs>
          <w:tab w:val="left" w:pos="616"/>
        </w:tabs>
        <w:spacing w:line="360" w:lineRule="auto"/>
        <w:ind w:left="10" w:leftChars="5" w:firstLine="237" w:firstLineChars="99"/>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小型和微型企业、监狱企业、残疾人福利性单位价格扣除：</w:t>
      </w:r>
    </w:p>
    <w:p>
      <w:pPr>
        <w:numPr>
          <w:ilvl w:val="0"/>
          <w:numId w:val="27"/>
        </w:numPr>
        <w:adjustRightInd w:val="0"/>
        <w:spacing w:line="360" w:lineRule="auto"/>
        <w:ind w:left="742" w:hanging="493"/>
        <w:rPr>
          <w:rFonts w:hint="eastAsia" w:ascii="宋体" w:hAnsi="宋体" w:eastAsia="宋体" w:cs="宋体"/>
          <w:color w:val="0D0D0D"/>
          <w:sz w:val="24"/>
          <w:szCs w:val="24"/>
          <w:lang w:val="zh-CN" w:eastAsia="zh-CN"/>
        </w:rPr>
      </w:pPr>
      <w:r>
        <w:rPr>
          <w:rFonts w:hint="eastAsia" w:ascii="宋体" w:hAnsi="宋体" w:eastAsia="宋体" w:cs="宋体"/>
          <w:color w:val="0D0D0D"/>
          <w:sz w:val="24"/>
          <w:szCs w:val="24"/>
          <w:lang w:val="zh-CN" w:eastAsia="zh-CN"/>
        </w:rPr>
        <w:t>非专门面向中小企业的货物类采购项目，按招标文件中采购清单确定的货物，对小型和微型企业制造的货物价格给予6%的扣除，用扣除后的价格参与评审。</w:t>
      </w:r>
    </w:p>
    <w:p>
      <w:pPr>
        <w:numPr>
          <w:ilvl w:val="0"/>
          <w:numId w:val="27"/>
        </w:numPr>
        <w:adjustRightInd w:val="0"/>
        <w:spacing w:line="360" w:lineRule="auto"/>
        <w:ind w:left="742" w:hanging="493"/>
        <w:rPr>
          <w:rFonts w:hint="eastAsia" w:ascii="宋体" w:hAnsi="宋体" w:eastAsia="宋体" w:cs="宋体"/>
          <w:color w:val="0D0D0D"/>
          <w:sz w:val="24"/>
          <w:szCs w:val="24"/>
          <w:lang w:val="zh-CN" w:eastAsia="zh-CN"/>
        </w:rPr>
      </w:pPr>
      <w:r>
        <w:rPr>
          <w:rFonts w:hint="eastAsia" w:ascii="宋体" w:hAnsi="宋体" w:eastAsia="宋体" w:cs="宋体"/>
          <w:color w:val="0D0D0D"/>
          <w:sz w:val="24"/>
          <w:szCs w:val="24"/>
          <w:lang w:val="zh-CN" w:eastAsia="zh-CN"/>
        </w:rPr>
        <w:t>非专门面向中小企业的工程、服务类采购项目，投标人是小型和微型企业的价格给予6%的扣除，用扣除后的价格参与评审。</w:t>
      </w:r>
    </w:p>
    <w:p>
      <w:pPr>
        <w:numPr>
          <w:ilvl w:val="0"/>
          <w:numId w:val="27"/>
        </w:numPr>
        <w:adjustRightInd w:val="0"/>
        <w:spacing w:line="360" w:lineRule="auto"/>
        <w:ind w:left="742" w:hanging="493"/>
        <w:rPr>
          <w:rFonts w:hint="eastAsia" w:ascii="宋体" w:hAnsi="宋体" w:eastAsia="宋体" w:cs="宋体"/>
          <w:color w:val="0D0D0D"/>
          <w:sz w:val="24"/>
          <w:szCs w:val="24"/>
          <w:lang w:val="zh-CN" w:eastAsia="zh-CN"/>
        </w:rPr>
      </w:pPr>
      <w:r>
        <w:rPr>
          <w:rFonts w:hint="eastAsia" w:ascii="宋体" w:hAnsi="宋体" w:eastAsia="宋体" w:cs="宋体"/>
          <w:color w:val="0D0D0D"/>
          <w:sz w:val="24"/>
          <w:szCs w:val="24"/>
          <w:lang w:val="zh-CN" w:eastAsia="zh-CN"/>
        </w:rPr>
        <w:t>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3%的价格扣除，不重复享受政策。</w:t>
      </w:r>
    </w:p>
    <w:p>
      <w:pPr>
        <w:numPr>
          <w:ilvl w:val="0"/>
          <w:numId w:val="27"/>
        </w:numPr>
        <w:adjustRightInd w:val="0"/>
        <w:spacing w:line="360" w:lineRule="auto"/>
        <w:ind w:left="742" w:hanging="493"/>
        <w:rPr>
          <w:rFonts w:hint="eastAsia" w:ascii="宋体" w:hAnsi="宋体" w:eastAsia="宋体" w:cs="宋体"/>
          <w:color w:val="0D0D0D"/>
          <w:sz w:val="24"/>
          <w:szCs w:val="24"/>
          <w:lang w:val="zh-CN" w:eastAsia="zh-CN"/>
        </w:rPr>
      </w:pPr>
      <w:r>
        <w:rPr>
          <w:rFonts w:hint="eastAsia" w:ascii="宋体" w:hAnsi="宋体" w:eastAsia="宋体" w:cs="宋体"/>
          <w:color w:val="0D0D0D"/>
          <w:sz w:val="24"/>
          <w:szCs w:val="24"/>
          <w:lang w:val="zh-CN" w:eastAsia="zh-CN"/>
        </w:rPr>
        <w:t>监狱企业、残疾人福利性单位视同小型、微型企业，享受预留份额、评审中价格扣除等政府采购促进中小企业发展的政府采购政策，残疾人福利性单位属于小型、微型企业的，不重复享受政策。</w:t>
      </w:r>
    </w:p>
    <w:p>
      <w:pPr>
        <w:numPr>
          <w:ilvl w:val="0"/>
          <w:numId w:val="27"/>
        </w:numPr>
        <w:adjustRightInd w:val="0"/>
        <w:spacing w:line="360" w:lineRule="auto"/>
        <w:ind w:left="742" w:hanging="493"/>
        <w:rPr>
          <w:rFonts w:hint="eastAsia" w:ascii="宋体" w:hAnsi="宋体" w:eastAsia="宋体" w:cs="宋体"/>
          <w:color w:val="0D0D0D"/>
          <w:sz w:val="24"/>
          <w:szCs w:val="24"/>
          <w:lang w:val="zh-CN" w:eastAsia="zh-CN"/>
        </w:rPr>
      </w:pPr>
      <w:r>
        <w:rPr>
          <w:rFonts w:hint="eastAsia" w:ascii="宋体" w:hAnsi="宋体" w:eastAsia="宋体" w:cs="宋体"/>
          <w:color w:val="0D0D0D"/>
          <w:sz w:val="24"/>
          <w:szCs w:val="24"/>
          <w:lang w:val="zh-CN" w:eastAsia="zh-CN"/>
        </w:rPr>
        <w:t>小型和微型企业应出具《声明函》（附件二、三）；监狱企业应提供由省级监狱局、戒毒局（含新疆生产建设兵团）出具的监狱企业的证明文件；残疾人福利性单位提供《声明函》（附件四）。</w:t>
      </w:r>
    </w:p>
    <w:p>
      <w:pPr>
        <w:numPr>
          <w:ilvl w:val="0"/>
          <w:numId w:val="26"/>
        </w:numPr>
        <w:tabs>
          <w:tab w:val="left" w:pos="616"/>
        </w:tabs>
        <w:spacing w:line="360" w:lineRule="auto"/>
        <w:ind w:left="10" w:leftChars="5" w:firstLine="237" w:firstLineChars="99"/>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相同品牌处理原则</w:t>
      </w:r>
    </w:p>
    <w:p>
      <w:pPr>
        <w:numPr>
          <w:ilvl w:val="0"/>
          <w:numId w:val="28"/>
        </w:numPr>
        <w:adjustRightInd w:val="0"/>
        <w:spacing w:line="360" w:lineRule="auto"/>
        <w:ind w:left="756" w:hanging="507"/>
        <w:rPr>
          <w:rFonts w:hint="eastAsia" w:ascii="宋体" w:hAnsi="宋体" w:eastAsia="宋体" w:cs="宋体"/>
          <w:color w:val="0D0D0D"/>
          <w:kern w:val="0"/>
          <w:sz w:val="24"/>
          <w:szCs w:val="24"/>
          <w:lang w:val="zh-CN"/>
        </w:rPr>
      </w:pPr>
      <w:r>
        <w:rPr>
          <w:rFonts w:hint="eastAsia" w:ascii="宋体" w:hAnsi="宋体" w:eastAsia="宋体" w:cs="宋体"/>
          <w:bCs/>
          <w:color w:val="0D0D0D"/>
          <w:kern w:val="0"/>
          <w:sz w:val="24"/>
          <w:szCs w:val="24"/>
          <w:lang w:eastAsia="zh-CN"/>
        </w:rPr>
        <w:t>提供相同品牌产品的不同投标人参加同一合同项下投标的，以其中通过资格审查、符合性审查且报价最低的参加评标；报价相同的</w:t>
      </w:r>
      <w:r>
        <w:rPr>
          <w:rFonts w:hint="eastAsia" w:ascii="宋体" w:hAnsi="宋体" w:eastAsia="宋体" w:cs="宋体"/>
          <w:color w:val="0D0D0D"/>
          <w:kern w:val="0"/>
          <w:sz w:val="24"/>
          <w:szCs w:val="24"/>
          <w:lang w:val="zh-CN" w:eastAsia="zh-CN"/>
        </w:rPr>
        <w:t>，由采购人</w:t>
      </w:r>
      <w:r>
        <w:rPr>
          <w:rFonts w:hint="eastAsia" w:ascii="宋体" w:hAnsi="宋体" w:eastAsia="宋体" w:cs="宋体"/>
          <w:color w:val="0D0D0D"/>
          <w:kern w:val="0"/>
          <w:sz w:val="24"/>
          <w:szCs w:val="24"/>
          <w:lang w:val="zh-CN"/>
        </w:rPr>
        <w:t>确定</w:t>
      </w:r>
      <w:r>
        <w:rPr>
          <w:rFonts w:hint="eastAsia" w:ascii="宋体" w:hAnsi="宋体" w:eastAsia="宋体" w:cs="宋体"/>
          <w:color w:val="0D0D0D"/>
          <w:kern w:val="0"/>
          <w:sz w:val="24"/>
          <w:szCs w:val="24"/>
          <w:lang w:val="zh-CN" w:eastAsia="zh-CN"/>
        </w:rPr>
        <w:t>或者采购人委托评标委员会以投票</w:t>
      </w:r>
      <w:r>
        <w:rPr>
          <w:rFonts w:hint="eastAsia" w:ascii="宋体" w:hAnsi="宋体" w:eastAsia="宋体" w:cs="宋体"/>
          <w:color w:val="0D0D0D"/>
          <w:kern w:val="0"/>
          <w:sz w:val="24"/>
          <w:szCs w:val="24"/>
          <w:lang w:val="zh-CN"/>
        </w:rPr>
        <w:t>方式</w:t>
      </w:r>
      <w:r>
        <w:rPr>
          <w:rFonts w:hint="eastAsia" w:ascii="宋体" w:hAnsi="宋体" w:eastAsia="宋体" w:cs="宋体"/>
          <w:color w:val="0D0D0D"/>
          <w:kern w:val="0"/>
          <w:sz w:val="24"/>
          <w:szCs w:val="24"/>
          <w:lang w:val="zh-CN" w:eastAsia="zh-CN"/>
        </w:rPr>
        <w:t>确定一个</w:t>
      </w:r>
      <w:r>
        <w:rPr>
          <w:rFonts w:hint="eastAsia" w:ascii="宋体" w:hAnsi="宋体" w:eastAsia="宋体" w:cs="宋体"/>
          <w:color w:val="0D0D0D"/>
          <w:kern w:val="0"/>
          <w:sz w:val="24"/>
          <w:szCs w:val="24"/>
          <w:lang w:val="zh-CN"/>
        </w:rPr>
        <w:t>参加评标的</w:t>
      </w:r>
      <w:r>
        <w:rPr>
          <w:rFonts w:hint="eastAsia" w:ascii="宋体" w:hAnsi="宋体" w:eastAsia="宋体" w:cs="宋体"/>
          <w:color w:val="0D0D0D"/>
          <w:kern w:val="0"/>
          <w:sz w:val="24"/>
          <w:szCs w:val="24"/>
          <w:lang w:val="zh-CN" w:eastAsia="zh-CN"/>
        </w:rPr>
        <w:t>投标人，其他</w:t>
      </w:r>
      <w:r>
        <w:rPr>
          <w:rFonts w:hint="eastAsia" w:ascii="宋体" w:hAnsi="宋体" w:eastAsia="宋体" w:cs="宋体"/>
          <w:color w:val="0D0D0D"/>
          <w:kern w:val="0"/>
          <w:sz w:val="24"/>
          <w:szCs w:val="24"/>
          <w:lang w:val="zh-CN"/>
        </w:rPr>
        <w:t>投标无效</w:t>
      </w:r>
      <w:r>
        <w:rPr>
          <w:rFonts w:hint="eastAsia" w:ascii="宋体" w:hAnsi="宋体" w:eastAsia="宋体" w:cs="宋体"/>
          <w:color w:val="0D0D0D"/>
          <w:kern w:val="0"/>
          <w:sz w:val="24"/>
          <w:szCs w:val="24"/>
          <w:lang w:val="zh-CN" w:eastAsia="zh-CN"/>
        </w:rPr>
        <w:t>。</w:t>
      </w:r>
    </w:p>
    <w:p>
      <w:pPr>
        <w:numPr>
          <w:ilvl w:val="0"/>
          <w:numId w:val="28"/>
        </w:numPr>
        <w:adjustRightInd w:val="0"/>
        <w:spacing w:line="360" w:lineRule="auto"/>
        <w:ind w:left="756" w:hanging="507"/>
        <w:rPr>
          <w:rFonts w:hint="eastAsia" w:ascii="宋体" w:hAnsi="宋体" w:eastAsia="宋体" w:cs="宋体"/>
          <w:color w:val="0D0D0D"/>
          <w:kern w:val="0"/>
          <w:sz w:val="24"/>
          <w:szCs w:val="24"/>
          <w:lang w:val="zh-CN"/>
        </w:rPr>
      </w:pPr>
      <w:r>
        <w:rPr>
          <w:rFonts w:hint="eastAsia" w:ascii="宋体" w:hAnsi="宋体" w:eastAsia="宋体" w:cs="宋体"/>
          <w:color w:val="0D0D0D"/>
          <w:kern w:val="0"/>
          <w:sz w:val="24"/>
          <w:szCs w:val="24"/>
          <w:lang w:val="zh-CN" w:eastAsia="zh-CN"/>
        </w:rPr>
        <w:t>非单一产品采购项目，采购人</w:t>
      </w:r>
      <w:r>
        <w:rPr>
          <w:rFonts w:hint="eastAsia" w:ascii="宋体" w:hAnsi="宋体" w:eastAsia="宋体" w:cs="宋体"/>
          <w:kern w:val="0"/>
          <w:sz w:val="24"/>
          <w:szCs w:val="24"/>
          <w:lang w:val="zh-CN" w:eastAsia="zh-CN"/>
        </w:rPr>
        <w:t>应当根据采购项目技术构成、产品价格比重等合理确定</w:t>
      </w:r>
      <w:r>
        <w:rPr>
          <w:rFonts w:hint="eastAsia" w:ascii="宋体" w:hAnsi="宋体" w:eastAsia="宋体" w:cs="宋体"/>
          <w:b/>
          <w:kern w:val="0"/>
          <w:sz w:val="24"/>
          <w:szCs w:val="24"/>
          <w:lang w:val="zh-CN"/>
        </w:rPr>
        <w:t>一个</w:t>
      </w:r>
      <w:r>
        <w:rPr>
          <w:rFonts w:hint="eastAsia" w:ascii="宋体" w:hAnsi="宋体" w:eastAsia="宋体" w:cs="宋体"/>
          <w:b/>
          <w:kern w:val="0"/>
          <w:sz w:val="24"/>
          <w:szCs w:val="24"/>
          <w:lang w:val="zh-CN" w:eastAsia="zh-CN"/>
        </w:rPr>
        <w:t>核心产品</w:t>
      </w:r>
      <w:r>
        <w:rPr>
          <w:rFonts w:hint="eastAsia" w:ascii="宋体" w:hAnsi="宋体" w:eastAsia="宋体" w:cs="宋体"/>
          <w:kern w:val="0"/>
          <w:sz w:val="24"/>
          <w:szCs w:val="24"/>
          <w:lang w:val="zh-CN"/>
        </w:rPr>
        <w:t>（</w:t>
      </w:r>
      <w:r>
        <w:rPr>
          <w:rFonts w:hint="eastAsia" w:ascii="宋体" w:hAnsi="宋体" w:eastAsia="宋体" w:cs="宋体"/>
          <w:color w:val="0D0D0D"/>
          <w:kern w:val="0"/>
          <w:sz w:val="24"/>
          <w:szCs w:val="24"/>
          <w:lang w:val="zh-CN"/>
        </w:rPr>
        <w:t>采购清单中作“相同〈或同一〉品牌”实质性要求的产品，视为一个核心产品</w:t>
      </w:r>
      <w:r>
        <w:rPr>
          <w:rFonts w:hint="eastAsia" w:ascii="宋体" w:hAnsi="宋体" w:eastAsia="宋体" w:cs="宋体"/>
          <w:kern w:val="0"/>
          <w:sz w:val="24"/>
          <w:szCs w:val="24"/>
          <w:lang w:val="zh-CN"/>
        </w:rPr>
        <w:t>）</w:t>
      </w:r>
      <w:r>
        <w:rPr>
          <w:rFonts w:hint="eastAsia" w:ascii="宋体" w:hAnsi="宋体" w:eastAsia="宋体" w:cs="宋体"/>
          <w:kern w:val="0"/>
          <w:sz w:val="24"/>
          <w:szCs w:val="24"/>
          <w:lang w:val="zh-CN" w:eastAsia="zh-CN"/>
        </w:rPr>
        <w:t>，并</w:t>
      </w:r>
      <w:r>
        <w:rPr>
          <w:rFonts w:hint="eastAsia" w:ascii="宋体" w:hAnsi="宋体" w:eastAsia="宋体" w:cs="宋体"/>
          <w:kern w:val="0"/>
          <w:sz w:val="24"/>
          <w:szCs w:val="24"/>
          <w:lang w:val="zh-CN"/>
        </w:rPr>
        <w:t>以</w:t>
      </w:r>
      <w:r>
        <w:rPr>
          <w:rFonts w:hint="eastAsia" w:ascii="宋体" w:hAnsi="宋体" w:eastAsia="宋体" w:cs="宋体"/>
          <w:b/>
          <w:kern w:val="0"/>
          <w:sz w:val="24"/>
          <w:szCs w:val="24"/>
          <w:lang w:val="zh-CN"/>
        </w:rPr>
        <w:t>“核心产品”</w:t>
      </w:r>
      <w:r>
        <w:rPr>
          <w:rFonts w:hint="eastAsia" w:ascii="宋体" w:hAnsi="宋体" w:eastAsia="宋体" w:cs="宋体"/>
          <w:kern w:val="0"/>
          <w:sz w:val="24"/>
          <w:szCs w:val="24"/>
          <w:lang w:val="zh-CN" w:eastAsia="zh-CN"/>
        </w:rPr>
        <w:t>在</w:t>
      </w:r>
      <w:r>
        <w:rPr>
          <w:rFonts w:hint="eastAsia" w:ascii="宋体" w:hAnsi="宋体" w:eastAsia="宋体" w:cs="宋体"/>
          <w:color w:val="0D0D0D"/>
          <w:kern w:val="0"/>
          <w:sz w:val="24"/>
          <w:szCs w:val="24"/>
          <w:lang w:val="zh-CN" w:eastAsia="zh-CN"/>
        </w:rPr>
        <w:t>招标文件中标注。</w:t>
      </w:r>
    </w:p>
    <w:p>
      <w:pPr>
        <w:numPr>
          <w:ilvl w:val="0"/>
          <w:numId w:val="22"/>
        </w:numPr>
        <w:ind w:left="1311" w:leftChars="154" w:hanging="988" w:hangingChars="353"/>
        <w:rPr>
          <w:rFonts w:hint="eastAsia" w:ascii="宋体" w:hAnsi="宋体" w:eastAsia="宋体" w:cs="宋体"/>
          <w:b/>
          <w:sz w:val="28"/>
          <w:szCs w:val="28"/>
          <w:lang w:val="zh-CN"/>
        </w:rPr>
      </w:pPr>
      <w:r>
        <w:rPr>
          <w:rFonts w:hint="eastAsia" w:ascii="宋体" w:hAnsi="宋体" w:eastAsia="宋体" w:cs="宋体"/>
          <w:b/>
          <w:sz w:val="28"/>
          <w:szCs w:val="28"/>
          <w:lang w:val="zh-CN"/>
        </w:rPr>
        <w:t>推荐中标候选人名单或确定中标人</w:t>
      </w:r>
    </w:p>
    <w:p>
      <w:pPr>
        <w:numPr>
          <w:ilvl w:val="0"/>
          <w:numId w:val="29"/>
        </w:numPr>
        <w:tabs>
          <w:tab w:val="left" w:pos="616"/>
        </w:tabs>
        <w:spacing w:line="360" w:lineRule="auto"/>
        <w:ind w:left="10" w:leftChars="5" w:firstLine="237" w:firstLineChars="99"/>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评标委员会按照招标文件确定的评标方法、程序及标准，对投标文件进行评审。评标结果按投标报价由低到高顺序排列。投标报价相同的并列。投标文件满足招标文件全部实质性要求且投标报价最低的投标人为排名第一的中标候选人。</w:t>
      </w:r>
    </w:p>
    <w:p>
      <w:pPr>
        <w:numPr>
          <w:ilvl w:val="0"/>
          <w:numId w:val="29"/>
        </w:numPr>
        <w:tabs>
          <w:tab w:val="left" w:pos="616"/>
        </w:tabs>
        <w:spacing w:line="360" w:lineRule="auto"/>
        <w:ind w:left="10" w:leftChars="5" w:firstLine="237" w:firstLineChars="99"/>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评标委员会依据评标结果，按各投标人的评审后投标报价由低到高的顺序向采购人推荐前三名的进入中标候选人名单，并形成书面的评标报告。</w:t>
      </w:r>
    </w:p>
    <w:p>
      <w:pPr>
        <w:numPr>
          <w:ilvl w:val="0"/>
          <w:numId w:val="29"/>
        </w:numPr>
        <w:tabs>
          <w:tab w:val="left" w:pos="616"/>
        </w:tabs>
        <w:spacing w:line="360" w:lineRule="auto"/>
        <w:ind w:left="10" w:leftChars="5" w:firstLine="237" w:firstLineChars="99"/>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中标候选人并列的，由采购人确定或者采购人委托评标委员会以投票方式确定中标人。</w:t>
      </w:r>
    </w:p>
    <w:p>
      <w:pPr>
        <w:numPr>
          <w:ilvl w:val="0"/>
          <w:numId w:val="29"/>
        </w:numPr>
        <w:tabs>
          <w:tab w:val="left" w:pos="616"/>
        </w:tabs>
        <w:spacing w:line="360" w:lineRule="auto"/>
        <w:ind w:left="10" w:leftChars="5" w:firstLine="237" w:firstLineChars="99"/>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评标委员会应当在评标报告上签字，对自己的评审意见承担法律责任。对评标报告有异议的，应当在评标报告上签署不同意见，并说明理由，否则视为同意评标报告。</w:t>
      </w:r>
    </w:p>
    <w:p>
      <w:pPr>
        <w:numPr>
          <w:ilvl w:val="0"/>
          <w:numId w:val="29"/>
        </w:numPr>
        <w:tabs>
          <w:tab w:val="left" w:pos="616"/>
        </w:tabs>
        <w:spacing w:line="360" w:lineRule="auto"/>
        <w:ind w:left="10" w:leftChars="5" w:firstLine="237" w:firstLineChars="99"/>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中标人的数量有其他规定的，应在此处明确方法、中标比例等。</w:t>
      </w:r>
    </w:p>
    <w:p>
      <w:pPr>
        <w:rPr>
          <w:rFonts w:hint="eastAsia" w:ascii="宋体" w:hAnsi="宋体" w:eastAsia="宋体" w:cs="宋体"/>
        </w:rPr>
      </w:pPr>
    </w:p>
    <w:p>
      <w:pPr>
        <w:widowControl/>
        <w:tabs>
          <w:tab w:val="left" w:pos="1800"/>
        </w:tabs>
        <w:spacing w:line="360" w:lineRule="auto"/>
        <w:outlineLvl w:val="1"/>
        <w:rPr>
          <w:rFonts w:hint="eastAsia" w:ascii="宋体" w:hAnsi="宋体" w:cs="宋体"/>
          <w:b/>
          <w:bCs/>
          <w:color w:val="000000"/>
          <w:kern w:val="0"/>
          <w:sz w:val="30"/>
          <w:szCs w:val="30"/>
        </w:rPr>
        <w:sectPr>
          <w:pgSz w:w="11906" w:h="16838"/>
          <w:pgMar w:top="1134" w:right="1417" w:bottom="1134" w:left="1587" w:header="851" w:footer="624" w:gutter="0"/>
          <w:cols w:space="425" w:num="1"/>
          <w:docGrid w:type="linesAndChars" w:linePitch="312" w:charSpace="0"/>
        </w:sectPr>
      </w:pPr>
    </w:p>
    <w:p>
      <w:pPr>
        <w:widowControl/>
        <w:tabs>
          <w:tab w:val="left" w:pos="1800"/>
        </w:tabs>
        <w:spacing w:line="360" w:lineRule="auto"/>
        <w:outlineLvl w:val="1"/>
        <w:rPr>
          <w:rFonts w:ascii="宋体" w:hAnsi="宋体" w:cs="宋体"/>
          <w:b/>
          <w:bCs/>
          <w:color w:val="000000"/>
          <w:kern w:val="0"/>
          <w:sz w:val="32"/>
          <w:szCs w:val="32"/>
        </w:rPr>
      </w:pPr>
      <w:bookmarkStart w:id="76" w:name="_Toc15016"/>
      <w:r>
        <w:rPr>
          <w:rFonts w:hint="eastAsia" w:ascii="宋体" w:hAnsi="宋体" w:cs="宋体"/>
          <w:b/>
          <w:bCs/>
          <w:color w:val="000000"/>
          <w:kern w:val="0"/>
          <w:sz w:val="30"/>
          <w:szCs w:val="30"/>
        </w:rPr>
        <w:t>三</w:t>
      </w:r>
      <w:r>
        <w:rPr>
          <w:rFonts w:ascii="宋体" w:hAnsi="宋体" w:cs="宋体"/>
          <w:b/>
          <w:bCs/>
          <w:color w:val="000000"/>
          <w:kern w:val="0"/>
          <w:sz w:val="30"/>
          <w:szCs w:val="30"/>
        </w:rPr>
        <w:t>、</w:t>
      </w:r>
      <w:r>
        <w:rPr>
          <w:rFonts w:hint="eastAsia" w:ascii="宋体" w:hAnsi="宋体" w:cs="宋体"/>
          <w:b/>
          <w:bCs/>
          <w:color w:val="000000"/>
          <w:kern w:val="0"/>
          <w:sz w:val="30"/>
          <w:szCs w:val="30"/>
        </w:rPr>
        <w:t>评审因素及评分标准</w:t>
      </w:r>
      <w:bookmarkEnd w:id="76"/>
      <w:r>
        <w:rPr>
          <w:rFonts w:hint="eastAsia" w:ascii="宋体" w:hAnsi="宋体" w:cs="宋体"/>
          <w:b/>
          <w:bCs/>
          <w:color w:val="000000"/>
          <w:kern w:val="0"/>
          <w:sz w:val="32"/>
          <w:szCs w:val="32"/>
        </w:rPr>
        <w:t xml:space="preserve">  </w:t>
      </w:r>
    </w:p>
    <w:tbl>
      <w:tblPr>
        <w:tblStyle w:val="13"/>
        <w:tblW w:w="8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044"/>
        <w:gridCol w:w="561"/>
        <w:gridCol w:w="482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160" w:type="dxa"/>
            <w:gridSpan w:val="2"/>
            <w:vAlign w:val="center"/>
          </w:tcPr>
          <w:p>
            <w:pPr>
              <w:jc w:val="center"/>
              <w:rPr>
                <w:rFonts w:ascii="宋体" w:hAnsi="宋体" w:eastAsia="宋体" w:cs="宋体"/>
                <w:b/>
                <w:bCs/>
                <w:szCs w:val="21"/>
              </w:rPr>
            </w:pPr>
            <w:r>
              <w:rPr>
                <w:rFonts w:hint="eastAsia" w:ascii="宋体" w:hAnsi="宋体" w:eastAsia="宋体" w:cs="宋体"/>
                <w:b/>
                <w:bCs/>
                <w:szCs w:val="21"/>
              </w:rPr>
              <w:t>评分项目</w:t>
            </w:r>
          </w:p>
        </w:tc>
        <w:tc>
          <w:tcPr>
            <w:tcW w:w="561" w:type="dxa"/>
            <w:vAlign w:val="center"/>
          </w:tcPr>
          <w:p>
            <w:pPr>
              <w:jc w:val="center"/>
              <w:rPr>
                <w:rFonts w:ascii="宋体" w:hAnsi="宋体" w:eastAsia="宋体" w:cs="宋体"/>
                <w:b/>
                <w:bCs/>
                <w:szCs w:val="21"/>
              </w:rPr>
            </w:pPr>
            <w:r>
              <w:rPr>
                <w:rFonts w:hint="eastAsia" w:ascii="宋体" w:hAnsi="宋体" w:eastAsia="宋体" w:cs="宋体"/>
                <w:b/>
                <w:bCs/>
                <w:szCs w:val="21"/>
              </w:rPr>
              <w:t>分值</w:t>
            </w:r>
          </w:p>
        </w:tc>
        <w:tc>
          <w:tcPr>
            <w:tcW w:w="4821" w:type="dxa"/>
            <w:vAlign w:val="center"/>
          </w:tcPr>
          <w:p>
            <w:pPr>
              <w:jc w:val="center"/>
              <w:rPr>
                <w:rFonts w:ascii="宋体" w:hAnsi="宋体" w:eastAsia="宋体" w:cs="宋体"/>
                <w:b/>
                <w:bCs/>
                <w:szCs w:val="21"/>
              </w:rPr>
            </w:pPr>
            <w:r>
              <w:rPr>
                <w:rFonts w:hint="eastAsia" w:ascii="宋体" w:hAnsi="宋体" w:eastAsia="宋体" w:cs="宋体"/>
                <w:b/>
                <w:bCs/>
                <w:szCs w:val="21"/>
              </w:rPr>
              <w:t>评分标准</w:t>
            </w:r>
          </w:p>
        </w:tc>
        <w:tc>
          <w:tcPr>
            <w:tcW w:w="973" w:type="dxa"/>
            <w:vAlign w:val="center"/>
          </w:tcPr>
          <w:p>
            <w:pPr>
              <w:jc w:val="center"/>
              <w:rPr>
                <w:rFonts w:ascii="宋体" w:hAnsi="宋体" w:eastAsia="宋体" w:cs="宋体"/>
                <w:b/>
                <w:bCs/>
                <w:szCs w:val="21"/>
              </w:rPr>
            </w:pPr>
            <w:r>
              <w:rPr>
                <w:rFonts w:hint="eastAsia" w:ascii="宋体" w:hAnsi="宋体" w:eastAsia="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16" w:type="dxa"/>
            <w:vAlign w:val="center"/>
          </w:tcPr>
          <w:p>
            <w:pPr>
              <w:jc w:val="center"/>
              <w:rPr>
                <w:rFonts w:ascii="宋体" w:hAnsi="宋体" w:eastAsia="宋体" w:cs="宋体"/>
                <w:szCs w:val="21"/>
              </w:rPr>
            </w:pPr>
            <w:r>
              <w:rPr>
                <w:rFonts w:hint="eastAsia" w:ascii="宋体" w:hAnsi="宋体" w:eastAsia="宋体" w:cs="宋体"/>
                <w:szCs w:val="21"/>
              </w:rPr>
              <w:t>价格部分</w:t>
            </w:r>
          </w:p>
          <w:p>
            <w:pPr>
              <w:jc w:val="center"/>
              <w:rPr>
                <w:rFonts w:hint="eastAsia" w:ascii="宋体" w:hAnsi="宋体" w:eastAsia="宋体" w:cs="宋体"/>
                <w:b/>
                <w:bCs/>
                <w:szCs w:val="21"/>
              </w:rPr>
            </w:pPr>
            <w:r>
              <w:rPr>
                <w:rFonts w:hint="eastAsia" w:ascii="宋体" w:hAnsi="宋体" w:eastAsia="宋体" w:cs="宋体"/>
                <w:szCs w:val="21"/>
              </w:rPr>
              <w:t>（10分）</w:t>
            </w:r>
          </w:p>
        </w:tc>
        <w:tc>
          <w:tcPr>
            <w:tcW w:w="1044" w:type="dxa"/>
            <w:vAlign w:val="center"/>
          </w:tcPr>
          <w:p>
            <w:pPr>
              <w:jc w:val="center"/>
              <w:rPr>
                <w:rFonts w:hint="eastAsia" w:ascii="宋体" w:hAnsi="宋体" w:eastAsia="宋体" w:cs="宋体"/>
                <w:b/>
                <w:bCs/>
                <w:szCs w:val="21"/>
              </w:rPr>
            </w:pPr>
            <w:r>
              <w:rPr>
                <w:rFonts w:hint="eastAsia" w:ascii="宋体" w:hAnsi="宋体" w:eastAsia="宋体" w:cs="宋体"/>
                <w:szCs w:val="21"/>
              </w:rPr>
              <w:t>报价得分</w:t>
            </w:r>
          </w:p>
        </w:tc>
        <w:tc>
          <w:tcPr>
            <w:tcW w:w="561" w:type="dxa"/>
            <w:vAlign w:val="center"/>
          </w:tcPr>
          <w:p>
            <w:pPr>
              <w:jc w:val="center"/>
              <w:rPr>
                <w:rFonts w:hint="eastAsia" w:ascii="宋体" w:hAnsi="宋体" w:eastAsia="宋体" w:cs="宋体"/>
                <w:b/>
                <w:bCs/>
                <w:szCs w:val="21"/>
              </w:rPr>
            </w:pPr>
            <w:r>
              <w:rPr>
                <w:rFonts w:hint="eastAsia" w:ascii="宋体" w:hAnsi="宋体" w:eastAsia="宋体" w:cs="宋体"/>
                <w:szCs w:val="21"/>
              </w:rPr>
              <w:t>10分</w:t>
            </w:r>
          </w:p>
        </w:tc>
        <w:tc>
          <w:tcPr>
            <w:tcW w:w="4821" w:type="dxa"/>
            <w:vAlign w:val="center"/>
          </w:tcPr>
          <w:p>
            <w:pPr>
              <w:jc w:val="left"/>
              <w:rPr>
                <w:rFonts w:hint="eastAsia" w:ascii="宋体" w:hAnsi="宋体" w:eastAsia="宋体" w:cs="宋体"/>
                <w:b/>
                <w:bCs/>
                <w:szCs w:val="21"/>
              </w:rPr>
            </w:pPr>
            <w:r>
              <w:rPr>
                <w:rFonts w:hint="eastAsia" w:ascii="宋体" w:hAnsi="宋体" w:eastAsia="宋体" w:cs="宋体"/>
                <w:szCs w:val="21"/>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价格分。计算时保留两位小数。为保证产品质量，投标报价低于采购预算85%时，评标委员会将对其进行成本分析，评标委员会认为报价低于成本价时将否决其投标。</w:t>
            </w:r>
          </w:p>
        </w:tc>
        <w:tc>
          <w:tcPr>
            <w:tcW w:w="973" w:type="dxa"/>
            <w:vAlign w:val="center"/>
          </w:tcPr>
          <w:p>
            <w:pPr>
              <w:jc w:val="center"/>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16" w:type="dxa"/>
            <w:vMerge w:val="restart"/>
            <w:vAlign w:val="center"/>
          </w:tcPr>
          <w:p>
            <w:pPr>
              <w:jc w:val="center"/>
              <w:rPr>
                <w:rFonts w:ascii="宋体" w:hAnsi="宋体" w:eastAsia="宋体" w:cs="宋体"/>
                <w:szCs w:val="21"/>
              </w:rPr>
            </w:pPr>
            <w:r>
              <w:rPr>
                <w:rFonts w:hint="eastAsia" w:ascii="宋体" w:hAnsi="宋体" w:eastAsia="宋体" w:cs="宋体"/>
                <w:szCs w:val="21"/>
              </w:rPr>
              <w:t>商务部分</w:t>
            </w:r>
          </w:p>
          <w:p>
            <w:r>
              <w:rPr>
                <w:rFonts w:hint="eastAsia" w:ascii="宋体" w:hAnsi="宋体" w:eastAsia="宋体" w:cs="宋体"/>
                <w:szCs w:val="21"/>
              </w:rPr>
              <w:t>（40分）</w:t>
            </w:r>
          </w:p>
        </w:tc>
        <w:tc>
          <w:tcPr>
            <w:tcW w:w="1044" w:type="dxa"/>
            <w:vAlign w:val="center"/>
          </w:tcPr>
          <w:p>
            <w:pPr>
              <w:jc w:val="center"/>
              <w:rPr>
                <w:rFonts w:ascii="宋体" w:hAnsi="宋体" w:eastAsia="宋体" w:cs="宋体"/>
                <w:szCs w:val="21"/>
              </w:rPr>
            </w:pPr>
            <w:r>
              <w:rPr>
                <w:rFonts w:hint="eastAsia" w:ascii="宋体" w:hAnsi="宋体" w:eastAsia="宋体" w:cs="宋体"/>
                <w:szCs w:val="21"/>
              </w:rPr>
              <w:t>综合技术实力</w:t>
            </w:r>
          </w:p>
        </w:tc>
        <w:tc>
          <w:tcPr>
            <w:tcW w:w="561" w:type="dxa"/>
            <w:vAlign w:val="center"/>
          </w:tcPr>
          <w:p>
            <w:pPr>
              <w:rPr>
                <w:rFonts w:ascii="宋体" w:hAnsi="宋体" w:eastAsia="宋体" w:cs="宋体"/>
                <w:szCs w:val="21"/>
              </w:rPr>
            </w:pPr>
            <w:r>
              <w:rPr>
                <w:rFonts w:hint="eastAsia" w:ascii="宋体" w:hAnsi="宋体" w:eastAsia="宋体" w:cs="宋体"/>
                <w:szCs w:val="21"/>
              </w:rPr>
              <w:t>22分</w:t>
            </w:r>
          </w:p>
        </w:tc>
        <w:tc>
          <w:tcPr>
            <w:tcW w:w="4821" w:type="dxa"/>
            <w:vAlign w:val="center"/>
          </w:tcPr>
          <w:p>
            <w:pPr>
              <w:rPr>
                <w:rFonts w:ascii="宋体" w:hAnsi="宋体" w:eastAsia="宋体" w:cs="宋体"/>
                <w:color w:val="auto"/>
                <w:szCs w:val="21"/>
              </w:rPr>
            </w:pPr>
            <w:r>
              <w:rPr>
                <w:rFonts w:hint="eastAsia" w:ascii="宋体" w:hAnsi="宋体" w:eastAsia="宋体" w:cs="宋体"/>
                <w:color w:val="auto"/>
                <w:szCs w:val="21"/>
              </w:rPr>
              <w:t>1、投标人具备有效期内</w:t>
            </w:r>
            <w:r>
              <w:rPr>
                <w:rFonts w:ascii="宋体" w:hAnsi="宋体" w:eastAsia="宋体" w:cs="宋体"/>
                <w:color w:val="auto"/>
                <w:szCs w:val="21"/>
              </w:rPr>
              <w:t>ISO9001质量管理体系认证、ISO14001环境管理体系认证、ISO45001职业健康安全管理体系认证</w:t>
            </w:r>
            <w:r>
              <w:rPr>
                <w:rFonts w:hint="eastAsia" w:ascii="宋体" w:hAnsi="宋体" w:eastAsia="宋体" w:cs="宋体"/>
                <w:color w:val="auto"/>
                <w:szCs w:val="21"/>
              </w:rPr>
              <w:t>，且证书认证范围覆盖测绘航空摄影、摄影测量与遥感、地理信息系统工程和地图编制的得3分，不符合不得分。（提供以</w:t>
            </w:r>
            <w:r>
              <w:rPr>
                <w:rFonts w:hint="eastAsia" w:ascii="宋体" w:hAnsi="宋体" w:eastAsia="宋体" w:cs="宋体"/>
                <w:color w:val="auto"/>
                <w:szCs w:val="21"/>
                <w:lang w:eastAsia="zh-CN"/>
              </w:rPr>
              <w:t>上认证</w:t>
            </w:r>
            <w:r>
              <w:rPr>
                <w:rFonts w:hint="eastAsia" w:ascii="宋体" w:hAnsi="宋体" w:eastAsia="宋体" w:cs="宋体"/>
                <w:color w:val="auto"/>
                <w:szCs w:val="21"/>
              </w:rPr>
              <w:t>证书真彩扫描件及全国认证认可信息公共服务平台网上查询截图证明并加盖公章）</w:t>
            </w:r>
          </w:p>
          <w:p>
            <w:pPr>
              <w:rPr>
                <w:rFonts w:ascii="宋体" w:hAnsi="宋体" w:eastAsia="宋体" w:cs="宋体"/>
                <w:color w:val="auto"/>
                <w:szCs w:val="21"/>
              </w:rPr>
            </w:pPr>
            <w:r>
              <w:rPr>
                <w:rFonts w:hint="eastAsia" w:ascii="宋体" w:hAnsi="宋体" w:eastAsia="宋体" w:cs="宋体"/>
                <w:color w:val="auto"/>
                <w:szCs w:val="21"/>
              </w:rPr>
              <w:t>2、投标人具备有效期内</w:t>
            </w:r>
            <w:r>
              <w:rPr>
                <w:rFonts w:ascii="宋体" w:hAnsi="宋体" w:eastAsia="宋体" w:cs="宋体"/>
                <w:color w:val="auto"/>
                <w:szCs w:val="21"/>
              </w:rPr>
              <w:t>IEC27001信息安全管理体系认证</w:t>
            </w:r>
            <w:r>
              <w:rPr>
                <w:rFonts w:hint="eastAsia" w:ascii="宋体" w:hAnsi="宋体" w:eastAsia="宋体" w:cs="宋体"/>
                <w:color w:val="auto"/>
                <w:szCs w:val="21"/>
              </w:rPr>
              <w:t>的得3分，不符合不得分。（提供以上认证证书</w:t>
            </w:r>
            <w:r>
              <w:rPr>
                <w:rFonts w:hint="eastAsia" w:ascii="宋体" w:hAnsi="宋体" w:eastAsia="宋体" w:cs="宋体"/>
                <w:color w:val="auto"/>
                <w:szCs w:val="21"/>
                <w:lang w:eastAsia="zh-CN"/>
              </w:rPr>
              <w:t>真彩</w:t>
            </w:r>
            <w:r>
              <w:rPr>
                <w:rFonts w:hint="eastAsia" w:ascii="宋体" w:hAnsi="宋体" w:eastAsia="宋体" w:cs="宋体"/>
                <w:color w:val="auto"/>
                <w:szCs w:val="21"/>
              </w:rPr>
              <w:t>扫描件及全国认证认可信息公共服务平台网上查询截图证明并加盖公章）</w:t>
            </w:r>
          </w:p>
          <w:p>
            <w:pPr>
              <w:rPr>
                <w:rFonts w:hint="eastAsia" w:ascii="宋体" w:hAnsi="宋体" w:eastAsia="宋体" w:cs="宋体"/>
                <w:color w:val="auto"/>
                <w:szCs w:val="21"/>
              </w:rPr>
            </w:pPr>
            <w:r>
              <w:rPr>
                <w:rFonts w:hint="eastAsia" w:ascii="宋体" w:hAnsi="宋体" w:eastAsia="宋体" w:cs="宋体"/>
                <w:color w:val="auto"/>
                <w:szCs w:val="21"/>
              </w:rPr>
              <w:t>3、投标人近三年内同时被国家级地理信息协会或学会认定为“地理信息产业高成长企业”和“地理信息产业最具活力小型企业”荣誉称号的得2分，不符合不得分。（</w:t>
            </w:r>
            <w:r>
              <w:rPr>
                <w:rFonts w:ascii="宋体" w:hAnsi="宋体" w:eastAsia="宋体" w:cs="宋体"/>
                <w:color w:val="auto"/>
                <w:szCs w:val="21"/>
              </w:rPr>
              <w:t>提供证书</w:t>
            </w:r>
            <w:r>
              <w:rPr>
                <w:rFonts w:hint="eastAsia" w:ascii="宋体" w:hAnsi="宋体" w:eastAsia="宋体" w:cs="宋体"/>
                <w:color w:val="auto"/>
                <w:szCs w:val="21"/>
                <w:lang w:eastAsia="zh-CN"/>
              </w:rPr>
              <w:t>真彩</w:t>
            </w:r>
            <w:r>
              <w:rPr>
                <w:rFonts w:hint="eastAsia" w:ascii="宋体" w:hAnsi="宋体" w:eastAsia="宋体" w:cs="宋体"/>
                <w:color w:val="auto"/>
                <w:szCs w:val="21"/>
              </w:rPr>
              <w:t>扫描件并加盖公章）</w:t>
            </w:r>
          </w:p>
          <w:p>
            <w:pPr>
              <w:rPr>
                <w:rFonts w:hint="eastAsia" w:ascii="宋体" w:hAnsi="宋体" w:eastAsia="宋体" w:cs="宋体"/>
                <w:color w:val="auto"/>
                <w:szCs w:val="21"/>
              </w:rPr>
            </w:pPr>
            <w:r>
              <w:rPr>
                <w:rFonts w:hint="eastAsia" w:ascii="宋体" w:hAnsi="宋体" w:eastAsia="宋体" w:cs="宋体"/>
                <w:color w:val="auto"/>
                <w:szCs w:val="21"/>
              </w:rPr>
              <w:t>4、投标人同时具备政府部门认定的“高新技术企业认证证书”及“瞪羚企业”的得2</w:t>
            </w:r>
            <w:r>
              <w:rPr>
                <w:rFonts w:ascii="宋体" w:hAnsi="宋体" w:eastAsia="宋体" w:cs="宋体"/>
                <w:color w:val="auto"/>
                <w:szCs w:val="21"/>
              </w:rPr>
              <w:t>分，不满足不得分。（</w:t>
            </w:r>
            <w:r>
              <w:rPr>
                <w:rFonts w:hint="eastAsia" w:ascii="宋体" w:hAnsi="宋体" w:eastAsia="宋体" w:cs="宋体"/>
                <w:color w:val="auto"/>
                <w:szCs w:val="21"/>
              </w:rPr>
              <w:t>提供证书</w:t>
            </w:r>
            <w:r>
              <w:rPr>
                <w:rFonts w:hint="eastAsia" w:ascii="宋体" w:hAnsi="宋体" w:eastAsia="宋体" w:cs="宋体"/>
                <w:color w:val="auto"/>
                <w:szCs w:val="21"/>
                <w:lang w:eastAsia="zh-CN"/>
              </w:rPr>
              <w:t>真彩</w:t>
            </w:r>
            <w:r>
              <w:rPr>
                <w:rFonts w:hint="eastAsia" w:ascii="宋体" w:hAnsi="宋体" w:eastAsia="宋体" w:cs="宋体"/>
                <w:color w:val="auto"/>
                <w:szCs w:val="21"/>
              </w:rPr>
              <w:t>扫描件或公示证明材料并加盖公章</w:t>
            </w:r>
            <w:r>
              <w:rPr>
                <w:rFonts w:ascii="宋体" w:hAnsi="宋体" w:eastAsia="宋体" w:cs="宋体"/>
                <w:color w:val="auto"/>
                <w:szCs w:val="21"/>
              </w:rPr>
              <w:t>）</w:t>
            </w:r>
          </w:p>
          <w:p>
            <w:pPr>
              <w:jc w:val="left"/>
              <w:rPr>
                <w:rFonts w:hint="eastAsia" w:ascii="宋体" w:hAnsi="宋体" w:eastAsia="宋体" w:cs="宋体"/>
                <w:color w:val="auto"/>
                <w:szCs w:val="21"/>
              </w:rPr>
            </w:pPr>
            <w:r>
              <w:rPr>
                <w:rFonts w:hint="eastAsia" w:ascii="宋体" w:hAnsi="宋体" w:eastAsia="宋体" w:cs="宋体"/>
                <w:color w:val="auto"/>
                <w:szCs w:val="21"/>
              </w:rPr>
              <w:t>5、投标人具有自然灾害风险普查综合研发实力，每提供一项承灾体调查与评估系统、综合减灾资源调查与评估、自然灾害风险调查评估与区划系统软件、自然灾害综合风险数据采集和建库软件、自然灾害综合风险普查外业调查采集与核查</w:t>
            </w:r>
            <w:r>
              <w:rPr>
                <w:rFonts w:ascii="宋体" w:hAnsi="宋体" w:eastAsia="宋体" w:cs="宋体"/>
                <w:color w:val="auto"/>
                <w:szCs w:val="21"/>
              </w:rPr>
              <w:t>GIS系统、自然灾害综合风险普查成果质检与核查系统软件著作权登记证书或专利证书得1分，最高得6分，不符合不得分。（</w:t>
            </w:r>
            <w:r>
              <w:rPr>
                <w:rFonts w:hint="eastAsia" w:ascii="宋体" w:hAnsi="宋体" w:eastAsia="宋体" w:cs="宋体"/>
                <w:color w:val="auto"/>
                <w:szCs w:val="21"/>
              </w:rPr>
              <w:t>提供证书</w:t>
            </w:r>
            <w:r>
              <w:rPr>
                <w:rFonts w:hint="eastAsia" w:ascii="宋体" w:hAnsi="宋体" w:eastAsia="宋体" w:cs="宋体"/>
                <w:color w:val="auto"/>
                <w:szCs w:val="21"/>
                <w:lang w:eastAsia="zh-CN"/>
              </w:rPr>
              <w:t>真彩</w:t>
            </w:r>
            <w:r>
              <w:rPr>
                <w:rFonts w:hint="eastAsia" w:ascii="宋体" w:hAnsi="宋体" w:eastAsia="宋体" w:cs="宋体"/>
                <w:color w:val="auto"/>
                <w:szCs w:val="21"/>
              </w:rPr>
              <w:t>扫描件并加盖公章</w:t>
            </w:r>
            <w:r>
              <w:rPr>
                <w:rFonts w:ascii="宋体" w:hAnsi="宋体" w:eastAsia="宋体" w:cs="宋体"/>
                <w:color w:val="auto"/>
                <w:szCs w:val="21"/>
              </w:rPr>
              <w:t>）</w:t>
            </w:r>
          </w:p>
          <w:p>
            <w:pPr>
              <w:rPr>
                <w:rFonts w:hint="eastAsia" w:ascii="宋体" w:hAnsi="宋体" w:eastAsia="宋体" w:cs="宋体"/>
                <w:color w:val="auto"/>
                <w:szCs w:val="21"/>
              </w:rPr>
            </w:pPr>
            <w:r>
              <w:rPr>
                <w:rFonts w:hint="eastAsia" w:ascii="宋体" w:hAnsi="宋体" w:eastAsia="宋体" w:cs="宋体"/>
                <w:color w:val="auto"/>
                <w:szCs w:val="21"/>
              </w:rPr>
              <w:t>6、投标人同时具有</w:t>
            </w:r>
            <w:r>
              <w:rPr>
                <w:rFonts w:ascii="宋体" w:hAnsi="宋体" w:eastAsia="宋体" w:cs="宋体"/>
                <w:color w:val="auto"/>
                <w:szCs w:val="21"/>
              </w:rPr>
              <w:t>AAA级资信企业</w:t>
            </w:r>
            <w:r>
              <w:rPr>
                <w:rFonts w:hint="eastAsia" w:ascii="宋体" w:hAnsi="宋体" w:eastAsia="宋体" w:cs="宋体"/>
                <w:color w:val="auto"/>
                <w:szCs w:val="21"/>
              </w:rPr>
              <w:t>、</w:t>
            </w:r>
            <w:r>
              <w:rPr>
                <w:rFonts w:ascii="宋体" w:hAnsi="宋体" w:eastAsia="宋体" w:cs="宋体"/>
                <w:color w:val="auto"/>
                <w:szCs w:val="21"/>
              </w:rPr>
              <w:t>AAA级重合同守信用企业</w:t>
            </w:r>
            <w:r>
              <w:rPr>
                <w:rFonts w:hint="eastAsia" w:ascii="宋体" w:hAnsi="宋体" w:eastAsia="宋体" w:cs="宋体"/>
                <w:color w:val="auto"/>
                <w:szCs w:val="21"/>
              </w:rPr>
              <w:t>、</w:t>
            </w:r>
            <w:r>
              <w:rPr>
                <w:rFonts w:ascii="宋体" w:hAnsi="宋体" w:eastAsia="宋体" w:cs="宋体"/>
                <w:color w:val="auto"/>
                <w:szCs w:val="21"/>
              </w:rPr>
              <w:t>AAA级信用企业</w:t>
            </w:r>
            <w:r>
              <w:rPr>
                <w:rFonts w:hint="eastAsia" w:ascii="宋体" w:hAnsi="宋体" w:eastAsia="宋体" w:cs="宋体"/>
                <w:color w:val="auto"/>
                <w:szCs w:val="21"/>
              </w:rPr>
              <w:t>、</w:t>
            </w:r>
            <w:r>
              <w:rPr>
                <w:rFonts w:ascii="宋体" w:hAnsi="宋体" w:eastAsia="宋体" w:cs="宋体"/>
                <w:color w:val="auto"/>
                <w:szCs w:val="21"/>
              </w:rPr>
              <w:t>AAA级质量服务诚信单位</w:t>
            </w:r>
            <w:r>
              <w:rPr>
                <w:rFonts w:hint="eastAsia" w:ascii="宋体" w:hAnsi="宋体" w:eastAsia="宋体" w:cs="宋体"/>
                <w:color w:val="auto"/>
                <w:szCs w:val="21"/>
              </w:rPr>
              <w:t>、</w:t>
            </w:r>
            <w:r>
              <w:rPr>
                <w:rFonts w:ascii="宋体" w:hAnsi="宋体" w:eastAsia="宋体" w:cs="宋体"/>
                <w:color w:val="auto"/>
                <w:szCs w:val="21"/>
              </w:rPr>
              <w:t>AAA级诚信供应商</w:t>
            </w:r>
            <w:r>
              <w:rPr>
                <w:rFonts w:hint="eastAsia" w:ascii="宋体" w:hAnsi="宋体" w:eastAsia="宋体" w:cs="宋体"/>
                <w:color w:val="auto"/>
                <w:szCs w:val="21"/>
              </w:rPr>
              <w:t>和</w:t>
            </w:r>
            <w:r>
              <w:rPr>
                <w:rFonts w:ascii="宋体" w:hAnsi="宋体" w:eastAsia="宋体" w:cs="宋体"/>
                <w:color w:val="auto"/>
                <w:szCs w:val="21"/>
              </w:rPr>
              <w:t>AAA级诚信经营示范单位</w:t>
            </w:r>
            <w:r>
              <w:rPr>
                <w:rFonts w:hint="eastAsia" w:ascii="宋体" w:hAnsi="宋体" w:eastAsia="宋体" w:cs="宋体"/>
                <w:color w:val="auto"/>
                <w:szCs w:val="21"/>
              </w:rPr>
              <w:t>认证证书的得2分，不符合不得分。（需提供证书</w:t>
            </w:r>
            <w:r>
              <w:rPr>
                <w:rFonts w:hint="eastAsia" w:ascii="宋体" w:hAnsi="宋体" w:eastAsia="宋体" w:cs="宋体"/>
                <w:color w:val="auto"/>
                <w:szCs w:val="21"/>
                <w:lang w:eastAsia="zh-CN"/>
              </w:rPr>
              <w:t>真彩</w:t>
            </w:r>
            <w:r>
              <w:rPr>
                <w:rFonts w:hint="eastAsia" w:ascii="宋体" w:hAnsi="宋体" w:eastAsia="宋体" w:cs="宋体"/>
                <w:color w:val="auto"/>
                <w:szCs w:val="21"/>
              </w:rPr>
              <w:t>扫描件并加盖公章）</w:t>
            </w:r>
          </w:p>
          <w:p>
            <w:pPr>
              <w:rPr>
                <w:rFonts w:ascii="宋体" w:hAnsi="宋体" w:eastAsia="宋体" w:cs="宋体"/>
                <w:color w:val="auto"/>
                <w:szCs w:val="21"/>
              </w:rPr>
            </w:pPr>
            <w:r>
              <w:rPr>
                <w:rFonts w:hint="eastAsia" w:ascii="宋体" w:hAnsi="宋体" w:eastAsia="宋体" w:cs="宋体"/>
                <w:color w:val="auto"/>
                <w:szCs w:val="21"/>
              </w:rPr>
              <w:t>7、投标人近三年内具有数据采集或调查类项目获得省级及以上地理信息协会（或学会）颁发的测绘科技进步奖项（或优秀测绘工程奖），每一项奖励得2分，最高得4分，不符合不得分。（需提供证书</w:t>
            </w:r>
            <w:r>
              <w:rPr>
                <w:rFonts w:hint="eastAsia" w:ascii="宋体" w:hAnsi="宋体" w:eastAsia="宋体" w:cs="宋体"/>
                <w:color w:val="auto"/>
                <w:szCs w:val="21"/>
                <w:lang w:eastAsia="zh-CN"/>
              </w:rPr>
              <w:t>真彩</w:t>
            </w:r>
            <w:r>
              <w:rPr>
                <w:rFonts w:hint="eastAsia" w:ascii="宋体" w:hAnsi="宋体" w:eastAsia="宋体" w:cs="宋体"/>
                <w:color w:val="auto"/>
                <w:szCs w:val="21"/>
              </w:rPr>
              <w:t>扫描件并加盖公章）</w:t>
            </w:r>
          </w:p>
        </w:tc>
        <w:tc>
          <w:tcPr>
            <w:tcW w:w="973"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116" w:type="dxa"/>
            <w:vMerge w:val="continue"/>
            <w:vAlign w:val="center"/>
          </w:tcPr>
          <w:p>
            <w:pPr>
              <w:jc w:val="center"/>
              <w:rPr>
                <w:rFonts w:ascii="宋体" w:hAnsi="宋体" w:eastAsia="宋体" w:cs="宋体"/>
                <w:szCs w:val="21"/>
              </w:rPr>
            </w:pPr>
          </w:p>
        </w:tc>
        <w:tc>
          <w:tcPr>
            <w:tcW w:w="1044" w:type="dxa"/>
            <w:vAlign w:val="center"/>
          </w:tcPr>
          <w:p>
            <w:pPr>
              <w:jc w:val="center"/>
              <w:rPr>
                <w:rFonts w:ascii="宋体" w:hAnsi="宋体" w:eastAsia="宋体" w:cs="宋体"/>
                <w:szCs w:val="21"/>
              </w:rPr>
            </w:pPr>
            <w:r>
              <w:rPr>
                <w:rFonts w:hint="eastAsia" w:ascii="宋体" w:hAnsi="宋体" w:eastAsia="宋体" w:cs="宋体"/>
                <w:szCs w:val="21"/>
              </w:rPr>
              <w:t>类似项目业绩情况</w:t>
            </w:r>
          </w:p>
        </w:tc>
        <w:tc>
          <w:tcPr>
            <w:tcW w:w="561" w:type="dxa"/>
            <w:vAlign w:val="center"/>
          </w:tcPr>
          <w:p>
            <w:pPr>
              <w:jc w:val="center"/>
              <w:rPr>
                <w:rFonts w:ascii="宋体" w:hAnsi="宋体" w:eastAsia="宋体" w:cs="宋体"/>
                <w:szCs w:val="21"/>
                <w:highlight w:val="yellow"/>
              </w:rPr>
            </w:pPr>
            <w:r>
              <w:rPr>
                <w:rFonts w:hint="eastAsia" w:ascii="宋体" w:hAnsi="宋体" w:eastAsia="宋体" w:cs="宋体"/>
                <w:szCs w:val="21"/>
              </w:rPr>
              <w:t>12分</w:t>
            </w:r>
          </w:p>
        </w:tc>
        <w:tc>
          <w:tcPr>
            <w:tcW w:w="4821" w:type="dxa"/>
            <w:vAlign w:val="center"/>
          </w:tcPr>
          <w:p>
            <w:pPr>
              <w:jc w:val="left"/>
              <w:rPr>
                <w:rFonts w:ascii="宋体" w:hAnsi="宋体" w:eastAsia="宋体" w:cs="宋体"/>
                <w:color w:val="auto"/>
                <w:szCs w:val="21"/>
              </w:rPr>
            </w:pPr>
            <w:r>
              <w:rPr>
                <w:rFonts w:hint="eastAsia" w:ascii="宋体" w:hAnsi="宋体" w:eastAsia="宋体" w:cs="宋体"/>
                <w:color w:val="auto"/>
                <w:szCs w:val="21"/>
              </w:rPr>
              <w:t>1、近三年内，投标人承担有县级自然灾害综合风险普查公路承灾体普查项目业绩，每一个项目业绩得</w:t>
            </w:r>
            <w:r>
              <w:rPr>
                <w:rFonts w:hint="default" w:ascii="宋体" w:hAnsi="宋体" w:eastAsia="宋体" w:cs="宋体"/>
                <w:color w:val="auto"/>
                <w:szCs w:val="21"/>
                <w:lang w:val="en-US"/>
              </w:rPr>
              <w:t>6</w:t>
            </w:r>
            <w:r>
              <w:rPr>
                <w:rFonts w:hint="eastAsia" w:ascii="宋体" w:hAnsi="宋体" w:eastAsia="宋体" w:cs="宋体"/>
                <w:color w:val="auto"/>
                <w:szCs w:val="21"/>
              </w:rPr>
              <w:t>分，最高得</w:t>
            </w:r>
            <w:r>
              <w:rPr>
                <w:rFonts w:hint="default" w:ascii="宋体" w:hAnsi="宋体" w:eastAsia="宋体" w:cs="宋体"/>
                <w:color w:val="auto"/>
                <w:szCs w:val="21"/>
                <w:lang w:val="en-US"/>
              </w:rPr>
              <w:t>6</w:t>
            </w:r>
            <w:r>
              <w:rPr>
                <w:rFonts w:hint="eastAsia" w:ascii="宋体" w:hAnsi="宋体" w:eastAsia="宋体" w:cs="宋体"/>
                <w:color w:val="auto"/>
                <w:szCs w:val="21"/>
              </w:rPr>
              <w:t>分。</w:t>
            </w:r>
          </w:p>
          <w:p>
            <w:pPr>
              <w:jc w:val="left"/>
              <w:rPr>
                <w:rFonts w:ascii="宋体" w:hAnsi="宋体" w:eastAsia="宋体" w:cs="宋体"/>
                <w:color w:val="auto"/>
                <w:szCs w:val="21"/>
              </w:rPr>
            </w:pPr>
            <w:r>
              <w:rPr>
                <w:rFonts w:hint="eastAsia" w:ascii="宋体" w:hAnsi="宋体" w:eastAsia="宋体" w:cs="宋体"/>
                <w:color w:val="auto"/>
                <w:szCs w:val="21"/>
              </w:rPr>
              <w:t>2、近三年内，投标人承担有县级公路基础数据核查等类似项目业绩，每一个项目业绩得2分，最高得</w:t>
            </w:r>
            <w:r>
              <w:rPr>
                <w:rFonts w:hint="default" w:ascii="宋体" w:hAnsi="宋体" w:eastAsia="宋体" w:cs="宋体"/>
                <w:color w:val="auto"/>
                <w:szCs w:val="21"/>
                <w:lang w:val="en-US"/>
              </w:rPr>
              <w:t>6</w:t>
            </w:r>
            <w:r>
              <w:rPr>
                <w:rFonts w:hint="eastAsia" w:ascii="宋体" w:hAnsi="宋体" w:eastAsia="宋体" w:cs="宋体"/>
                <w:color w:val="auto"/>
                <w:szCs w:val="21"/>
              </w:rPr>
              <w:t>分。</w:t>
            </w:r>
          </w:p>
          <w:p>
            <w:pPr>
              <w:jc w:val="left"/>
              <w:rPr>
                <w:rFonts w:ascii="宋体" w:hAnsi="宋体" w:eastAsia="宋体" w:cs="宋体"/>
                <w:color w:val="auto"/>
                <w:szCs w:val="21"/>
              </w:rPr>
            </w:pPr>
            <w:r>
              <w:rPr>
                <w:rFonts w:hint="eastAsia" w:ascii="宋体" w:hAnsi="宋体" w:eastAsia="宋体" w:cs="宋体"/>
                <w:color w:val="auto"/>
                <w:szCs w:val="21"/>
              </w:rPr>
              <w:t>（提供合同证明</w:t>
            </w:r>
            <w:r>
              <w:rPr>
                <w:rFonts w:hint="eastAsia" w:ascii="宋体" w:hAnsi="宋体" w:eastAsia="宋体" w:cs="宋体"/>
                <w:color w:val="auto"/>
                <w:szCs w:val="21"/>
                <w:lang w:eastAsia="zh-CN"/>
              </w:rPr>
              <w:t>真彩</w:t>
            </w:r>
            <w:r>
              <w:rPr>
                <w:rFonts w:hint="eastAsia" w:ascii="宋体" w:hAnsi="宋体" w:eastAsia="宋体" w:cs="宋体"/>
                <w:color w:val="auto"/>
                <w:szCs w:val="21"/>
              </w:rPr>
              <w:t>扫描件</w:t>
            </w:r>
            <w:r>
              <w:rPr>
                <w:rFonts w:hint="eastAsia" w:ascii="宋体" w:hAnsi="宋体" w:eastAsia="宋体" w:cs="宋体"/>
                <w:color w:val="auto"/>
                <w:szCs w:val="21"/>
                <w:lang w:eastAsia="zh-CN"/>
              </w:rPr>
              <w:t>并</w:t>
            </w:r>
            <w:r>
              <w:rPr>
                <w:rFonts w:hint="eastAsia" w:ascii="宋体" w:hAnsi="宋体" w:eastAsia="宋体" w:cs="宋体"/>
                <w:color w:val="auto"/>
                <w:szCs w:val="21"/>
              </w:rPr>
              <w:t>加盖公章，且合同业主方必须为交通运输管理部门）</w:t>
            </w:r>
          </w:p>
        </w:tc>
        <w:tc>
          <w:tcPr>
            <w:tcW w:w="973" w:type="dxa"/>
            <w:vAlign w:val="center"/>
          </w:tcPr>
          <w:p>
            <w:pPr>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jc w:val="center"/>
        </w:trPr>
        <w:tc>
          <w:tcPr>
            <w:tcW w:w="1116" w:type="dxa"/>
            <w:vMerge w:val="continue"/>
            <w:vAlign w:val="center"/>
          </w:tcPr>
          <w:p>
            <w:pPr>
              <w:jc w:val="center"/>
              <w:rPr>
                <w:rFonts w:ascii="宋体" w:hAnsi="宋体" w:eastAsia="宋体" w:cs="宋体"/>
                <w:szCs w:val="21"/>
              </w:rPr>
            </w:pPr>
          </w:p>
        </w:tc>
        <w:tc>
          <w:tcPr>
            <w:tcW w:w="1044" w:type="dxa"/>
            <w:vAlign w:val="center"/>
          </w:tcPr>
          <w:p>
            <w:pPr>
              <w:jc w:val="center"/>
              <w:rPr>
                <w:rFonts w:ascii="宋体" w:hAnsi="宋体" w:eastAsia="宋体" w:cs="宋体"/>
                <w:szCs w:val="21"/>
              </w:rPr>
            </w:pPr>
            <w:r>
              <w:rPr>
                <w:rFonts w:hint="eastAsia" w:ascii="宋体" w:hAnsi="宋体" w:eastAsia="宋体" w:cs="宋体"/>
                <w:szCs w:val="21"/>
              </w:rPr>
              <w:t>成功实施案例情况</w:t>
            </w:r>
          </w:p>
        </w:tc>
        <w:tc>
          <w:tcPr>
            <w:tcW w:w="561" w:type="dxa"/>
            <w:vAlign w:val="center"/>
          </w:tcPr>
          <w:p>
            <w:pPr>
              <w:jc w:val="center"/>
              <w:rPr>
                <w:rFonts w:ascii="宋体" w:hAnsi="宋体" w:eastAsia="宋体" w:cs="宋体"/>
                <w:szCs w:val="21"/>
              </w:rPr>
            </w:pPr>
            <w:r>
              <w:rPr>
                <w:rFonts w:hint="eastAsia" w:ascii="宋体" w:hAnsi="宋体" w:eastAsia="宋体" w:cs="宋体"/>
                <w:szCs w:val="21"/>
              </w:rPr>
              <w:t>6分</w:t>
            </w:r>
          </w:p>
        </w:tc>
        <w:tc>
          <w:tcPr>
            <w:tcW w:w="4821" w:type="dxa"/>
            <w:vAlign w:val="center"/>
          </w:tcPr>
          <w:p>
            <w:pPr>
              <w:jc w:val="left"/>
              <w:rPr>
                <w:rFonts w:ascii="宋体" w:hAnsi="宋体" w:eastAsia="宋体" w:cs="宋体"/>
                <w:szCs w:val="21"/>
                <w:highlight w:val="yellow"/>
              </w:rPr>
            </w:pPr>
            <w:r>
              <w:rPr>
                <w:rFonts w:hint="eastAsia" w:ascii="宋体" w:hAnsi="宋体" w:eastAsia="宋体" w:cs="宋体"/>
                <w:szCs w:val="21"/>
              </w:rPr>
              <w:t>近三年内，投标人承担有地级市及以上范围的公路基础数据调查项目业绩经验，并通过省级检验部门验收合格的成功业绩，每一个项目成功业绩得6</w:t>
            </w:r>
            <w:r>
              <w:rPr>
                <w:rFonts w:ascii="宋体" w:hAnsi="宋体" w:eastAsia="宋体" w:cs="宋体"/>
                <w:szCs w:val="21"/>
              </w:rPr>
              <w:t>分，最高得</w:t>
            </w:r>
            <w:r>
              <w:rPr>
                <w:rFonts w:hint="eastAsia" w:ascii="宋体" w:hAnsi="宋体" w:eastAsia="宋体" w:cs="宋体"/>
                <w:szCs w:val="21"/>
              </w:rPr>
              <w:t>6</w:t>
            </w:r>
            <w:r>
              <w:rPr>
                <w:rFonts w:ascii="宋体" w:hAnsi="宋体" w:eastAsia="宋体" w:cs="宋体"/>
                <w:szCs w:val="21"/>
              </w:rPr>
              <w:t>分；（提供</w:t>
            </w:r>
            <w:r>
              <w:rPr>
                <w:rFonts w:hint="eastAsia" w:ascii="宋体" w:hAnsi="宋体" w:eastAsia="宋体" w:cs="宋体"/>
                <w:szCs w:val="21"/>
              </w:rPr>
              <w:t>项目中标通知书、项目合同</w:t>
            </w:r>
            <w:r>
              <w:rPr>
                <w:rFonts w:ascii="宋体" w:hAnsi="宋体" w:eastAsia="宋体" w:cs="宋体"/>
                <w:szCs w:val="21"/>
              </w:rPr>
              <w:t>和省级测绘质量监督检验部门出具</w:t>
            </w:r>
            <w:r>
              <w:rPr>
                <w:rFonts w:hint="eastAsia" w:ascii="宋体" w:hAnsi="宋体" w:eastAsia="宋体" w:cs="宋体"/>
                <w:szCs w:val="21"/>
              </w:rPr>
              <w:t>的</w:t>
            </w:r>
            <w:r>
              <w:rPr>
                <w:rFonts w:ascii="宋体" w:hAnsi="宋体" w:eastAsia="宋体" w:cs="宋体"/>
                <w:szCs w:val="21"/>
              </w:rPr>
              <w:t>检查验收报告</w:t>
            </w:r>
            <w:r>
              <w:rPr>
                <w:rFonts w:hint="eastAsia" w:ascii="宋体" w:hAnsi="宋体" w:eastAsia="宋体" w:cs="宋体"/>
                <w:szCs w:val="21"/>
                <w:lang w:eastAsia="zh-CN"/>
              </w:rPr>
              <w:t>真彩</w:t>
            </w:r>
            <w:r>
              <w:rPr>
                <w:rFonts w:hint="eastAsia" w:ascii="宋体" w:hAnsi="宋体" w:eastAsia="宋体" w:cs="宋体"/>
                <w:szCs w:val="21"/>
              </w:rPr>
              <w:t>扫描件</w:t>
            </w:r>
            <w:r>
              <w:rPr>
                <w:rFonts w:hint="eastAsia" w:ascii="宋体" w:hAnsi="宋体" w:eastAsia="宋体" w:cs="宋体"/>
                <w:szCs w:val="21"/>
                <w:lang w:eastAsia="zh-CN"/>
              </w:rPr>
              <w:t>并</w:t>
            </w:r>
            <w:r>
              <w:rPr>
                <w:rFonts w:hint="eastAsia" w:ascii="宋体" w:hAnsi="宋体" w:eastAsia="宋体" w:cs="宋体"/>
                <w:szCs w:val="21"/>
              </w:rPr>
              <w:t>加盖公章</w:t>
            </w:r>
            <w:r>
              <w:rPr>
                <w:rFonts w:ascii="宋体" w:hAnsi="宋体" w:eastAsia="宋体" w:cs="宋体"/>
                <w:szCs w:val="21"/>
              </w:rPr>
              <w:t>）</w:t>
            </w:r>
          </w:p>
        </w:tc>
        <w:tc>
          <w:tcPr>
            <w:tcW w:w="973" w:type="dxa"/>
            <w:vAlign w:val="center"/>
          </w:tcPr>
          <w:p>
            <w:pPr>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1" w:hRule="atLeast"/>
          <w:jc w:val="center"/>
        </w:trPr>
        <w:tc>
          <w:tcPr>
            <w:tcW w:w="1116" w:type="dxa"/>
            <w:vMerge w:val="restart"/>
            <w:vAlign w:val="center"/>
          </w:tcPr>
          <w:p>
            <w:pPr>
              <w:jc w:val="center"/>
              <w:rPr>
                <w:rFonts w:ascii="宋体" w:hAnsi="宋体" w:eastAsia="宋体" w:cs="宋体"/>
                <w:szCs w:val="21"/>
              </w:rPr>
            </w:pPr>
            <w:r>
              <w:rPr>
                <w:rFonts w:hint="eastAsia" w:ascii="宋体" w:hAnsi="宋体" w:eastAsia="宋体" w:cs="宋体"/>
                <w:szCs w:val="21"/>
              </w:rPr>
              <w:t>技术部分</w:t>
            </w:r>
          </w:p>
          <w:p>
            <w:r>
              <w:rPr>
                <w:rFonts w:hint="eastAsia" w:ascii="宋体" w:hAnsi="宋体" w:eastAsia="宋体" w:cs="宋体"/>
                <w:szCs w:val="21"/>
              </w:rPr>
              <w:t>（50分）</w:t>
            </w:r>
          </w:p>
        </w:tc>
        <w:tc>
          <w:tcPr>
            <w:tcW w:w="1044" w:type="dxa"/>
            <w:vAlign w:val="center"/>
          </w:tcPr>
          <w:p>
            <w:pPr>
              <w:jc w:val="center"/>
              <w:rPr>
                <w:rFonts w:ascii="宋体" w:hAnsi="宋体" w:eastAsia="宋体" w:cs="宋体"/>
                <w:szCs w:val="21"/>
              </w:rPr>
            </w:pPr>
            <w:r>
              <w:rPr>
                <w:rFonts w:hint="eastAsia" w:ascii="宋体" w:hAnsi="宋体" w:eastAsia="宋体" w:cs="宋体"/>
                <w:szCs w:val="21"/>
              </w:rPr>
              <w:t>技术实施方案编制</w:t>
            </w:r>
          </w:p>
        </w:tc>
        <w:tc>
          <w:tcPr>
            <w:tcW w:w="561" w:type="dxa"/>
            <w:vAlign w:val="center"/>
          </w:tcPr>
          <w:p>
            <w:pPr>
              <w:jc w:val="center"/>
              <w:rPr>
                <w:rFonts w:ascii="宋体" w:hAnsi="宋体" w:eastAsia="宋体" w:cs="宋体"/>
                <w:szCs w:val="21"/>
              </w:rPr>
            </w:pPr>
            <w:r>
              <w:rPr>
                <w:rFonts w:hint="eastAsia" w:ascii="宋体" w:hAnsi="宋体" w:eastAsia="宋体" w:cs="宋体"/>
                <w:szCs w:val="21"/>
              </w:rPr>
              <w:t>30分</w:t>
            </w:r>
          </w:p>
        </w:tc>
        <w:tc>
          <w:tcPr>
            <w:tcW w:w="4821" w:type="dxa"/>
            <w:vAlign w:val="center"/>
          </w:tcPr>
          <w:p>
            <w:pPr>
              <w:numPr>
                <w:ilvl w:val="0"/>
                <w:numId w:val="30"/>
              </w:numPr>
              <w:jc w:val="left"/>
              <w:rPr>
                <w:rFonts w:ascii="宋体" w:hAnsi="宋体" w:eastAsia="宋体" w:cs="宋体"/>
                <w:szCs w:val="21"/>
              </w:rPr>
            </w:pPr>
            <w:r>
              <w:rPr>
                <w:rFonts w:hint="eastAsia" w:ascii="宋体" w:hAnsi="宋体" w:eastAsia="宋体" w:cs="宋体"/>
                <w:szCs w:val="21"/>
              </w:rPr>
              <w:t>对项目技术实施方案整体情况进行评分：技术实施方案结构完整、描述思路清晰、响应内容全面、技术路线科学、文档结构排版美观的投标人得6分，合理、可行得4分，欠合理，基本可行得2分；</w:t>
            </w:r>
          </w:p>
          <w:p>
            <w:pPr>
              <w:jc w:val="left"/>
              <w:rPr>
                <w:rFonts w:ascii="宋体" w:hAnsi="宋体" w:eastAsia="宋体" w:cs="宋体"/>
                <w:szCs w:val="21"/>
              </w:rPr>
            </w:pPr>
            <w:r>
              <w:rPr>
                <w:rFonts w:hint="eastAsia" w:ascii="宋体" w:hAnsi="宋体" w:eastAsia="宋体" w:cs="宋体"/>
                <w:szCs w:val="21"/>
              </w:rPr>
              <w:t>2、对项目技术实施方案中质量保障措施、工期保障措施、安全保障措施、成果保密措施和应急保障措施等内容进行评分，保障措施有力，具体可行，符合本项目实际的得6分，合理、可行得4分，基本可行得2分；</w:t>
            </w:r>
          </w:p>
          <w:p>
            <w:pPr>
              <w:jc w:val="left"/>
              <w:rPr>
                <w:rFonts w:ascii="宋体" w:hAnsi="宋体" w:eastAsia="宋体" w:cs="宋体"/>
                <w:szCs w:val="21"/>
              </w:rPr>
            </w:pPr>
            <w:r>
              <w:rPr>
                <w:rFonts w:hint="eastAsia" w:ascii="宋体" w:hAnsi="宋体" w:eastAsia="宋体" w:cs="宋体"/>
                <w:szCs w:val="21"/>
              </w:rPr>
              <w:t>3、对项目技术实施方案中组织管理、工期进度安排、人员设备配备等情况进行评分：项目组织合理、管理科学、进度保障措施完善、人员设备结构合理的得6分，合理、可行得4分，基本可行得2分；</w:t>
            </w:r>
          </w:p>
          <w:p>
            <w:pPr>
              <w:jc w:val="left"/>
              <w:rPr>
                <w:rFonts w:ascii="宋体" w:hAnsi="宋体" w:eastAsia="宋体" w:cs="宋体"/>
                <w:szCs w:val="21"/>
              </w:rPr>
            </w:pPr>
            <w:r>
              <w:rPr>
                <w:rFonts w:hint="eastAsia" w:ascii="宋体" w:hAnsi="宋体" w:eastAsia="宋体" w:cs="宋体"/>
                <w:szCs w:val="21"/>
              </w:rPr>
              <w:t>4、对项目技术实施方案中各工序流程、技术要求等描述科学合理、工作思路清晰、预见性问题和对策明确的投标人得6分，合理、可行得4分，基本可行得2分；</w:t>
            </w:r>
          </w:p>
          <w:p>
            <w:pPr>
              <w:jc w:val="left"/>
              <w:rPr>
                <w:rFonts w:ascii="宋体" w:hAnsi="宋体" w:eastAsia="宋体" w:cs="宋体"/>
                <w:szCs w:val="21"/>
              </w:rPr>
            </w:pPr>
            <w:r>
              <w:rPr>
                <w:rFonts w:hint="eastAsia" w:ascii="宋体" w:hAnsi="宋体" w:eastAsia="宋体" w:cs="宋体"/>
                <w:szCs w:val="21"/>
              </w:rPr>
              <w:t>5、对项目技术实施方案中工作重点和难点分析透彻准确、对重点和难点采取的应对措施科学完善合理的投标人得6分，合理、可行得4分，基本可行得2分；</w:t>
            </w:r>
          </w:p>
        </w:tc>
        <w:tc>
          <w:tcPr>
            <w:tcW w:w="973" w:type="dxa"/>
            <w:vAlign w:val="center"/>
          </w:tcPr>
          <w:p>
            <w:pPr>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1116" w:type="dxa"/>
            <w:vMerge w:val="continue"/>
            <w:vAlign w:val="center"/>
          </w:tcPr>
          <w:p>
            <w:pPr>
              <w:jc w:val="center"/>
              <w:rPr>
                <w:rFonts w:ascii="宋体" w:hAnsi="宋体" w:eastAsia="宋体" w:cs="宋体"/>
                <w:szCs w:val="21"/>
              </w:rPr>
            </w:pPr>
          </w:p>
        </w:tc>
        <w:tc>
          <w:tcPr>
            <w:tcW w:w="1044" w:type="dxa"/>
            <w:vAlign w:val="center"/>
          </w:tcPr>
          <w:p>
            <w:pPr>
              <w:jc w:val="center"/>
              <w:rPr>
                <w:rFonts w:ascii="宋体" w:hAnsi="宋体" w:eastAsia="宋体" w:cs="宋体"/>
                <w:szCs w:val="21"/>
              </w:rPr>
            </w:pPr>
            <w:r>
              <w:rPr>
                <w:rFonts w:hint="eastAsia" w:ascii="宋体" w:hAnsi="宋体" w:eastAsia="宋体" w:cs="宋体"/>
                <w:szCs w:val="21"/>
              </w:rPr>
              <w:t>拟投入技术人员情况</w:t>
            </w:r>
          </w:p>
        </w:tc>
        <w:tc>
          <w:tcPr>
            <w:tcW w:w="561" w:type="dxa"/>
            <w:vAlign w:val="center"/>
          </w:tcPr>
          <w:p>
            <w:pPr>
              <w:jc w:val="center"/>
              <w:rPr>
                <w:rFonts w:ascii="宋体" w:hAnsi="宋体" w:eastAsia="宋体" w:cs="宋体"/>
                <w:szCs w:val="21"/>
              </w:rPr>
            </w:pPr>
            <w:r>
              <w:rPr>
                <w:rFonts w:hint="eastAsia" w:ascii="宋体" w:hAnsi="宋体" w:eastAsia="宋体" w:cs="宋体"/>
                <w:szCs w:val="21"/>
              </w:rPr>
              <w:t>12分</w:t>
            </w:r>
          </w:p>
        </w:tc>
        <w:tc>
          <w:tcPr>
            <w:tcW w:w="4821" w:type="dxa"/>
            <w:vAlign w:val="center"/>
          </w:tcPr>
          <w:p>
            <w:pPr>
              <w:numPr>
                <w:ilvl w:val="0"/>
                <w:numId w:val="31"/>
              </w:numPr>
              <w:spacing w:line="240" w:lineRule="auto"/>
              <w:jc w:val="left"/>
              <w:rPr>
                <w:rFonts w:ascii="宋体" w:hAnsi="宋体" w:eastAsia="宋体" w:cs="宋体"/>
                <w:szCs w:val="22"/>
              </w:rPr>
            </w:pPr>
            <w:r>
              <w:rPr>
                <w:rFonts w:hint="eastAsia" w:ascii="宋体" w:hAnsi="宋体" w:eastAsia="宋体" w:cs="宋体"/>
                <w:szCs w:val="22"/>
              </w:rPr>
              <w:t>拟派项目负责人具备测绘专业高级工程师职称及注册测绘师资格的得2分；项目负责人近三年参与的项目获得过国家级测绘地理信息奖励的</w:t>
            </w:r>
            <w:r>
              <w:rPr>
                <w:rFonts w:hint="eastAsia" w:ascii="宋体" w:hAnsi="宋体" w:cs="宋体"/>
                <w:szCs w:val="22"/>
                <w:lang w:eastAsia="zh-CN"/>
              </w:rPr>
              <w:t>加</w:t>
            </w:r>
            <w:r>
              <w:rPr>
                <w:rFonts w:hint="eastAsia" w:ascii="宋体" w:hAnsi="宋体" w:eastAsia="宋体" w:cs="宋体"/>
                <w:szCs w:val="22"/>
              </w:rPr>
              <w:t>2分，通过省级涉密测绘成果管理人员岗位培训合格的</w:t>
            </w:r>
            <w:r>
              <w:rPr>
                <w:rFonts w:hint="eastAsia" w:ascii="宋体" w:hAnsi="宋体" w:cs="宋体"/>
                <w:szCs w:val="22"/>
                <w:lang w:eastAsia="zh-CN"/>
              </w:rPr>
              <w:t>加</w:t>
            </w:r>
            <w:r>
              <w:rPr>
                <w:rFonts w:hint="eastAsia" w:ascii="宋体" w:hAnsi="宋体" w:eastAsia="宋体" w:cs="宋体"/>
                <w:szCs w:val="22"/>
              </w:rPr>
              <w:t>2分，最高得6分；</w:t>
            </w:r>
          </w:p>
          <w:p>
            <w:pPr>
              <w:numPr>
                <w:ilvl w:val="0"/>
                <w:numId w:val="31"/>
              </w:numPr>
              <w:spacing w:line="240" w:lineRule="auto"/>
              <w:jc w:val="left"/>
              <w:rPr>
                <w:rFonts w:ascii="宋体" w:hAnsi="宋体" w:eastAsia="宋体" w:cs="宋体"/>
                <w:szCs w:val="22"/>
              </w:rPr>
            </w:pPr>
            <w:r>
              <w:rPr>
                <w:rFonts w:hint="eastAsia" w:ascii="宋体" w:hAnsi="宋体" w:eastAsia="宋体" w:cs="宋体"/>
                <w:szCs w:val="22"/>
              </w:rPr>
              <w:t>拟派项目技术负责人具备地理信息系统专业高级工程师职称及注册测绘师资格的得2分；项目技术负责人近三年参与的项目获得国家级测绘地理信息奖励的加2分，通过省级涉密测绘成果管理人员岗位培训合格的加2分，最高得6分；</w:t>
            </w:r>
          </w:p>
          <w:p>
            <w:pPr>
              <w:jc w:val="left"/>
              <w:rPr>
                <w:rFonts w:hint="eastAsia" w:ascii="宋体" w:hAnsi="宋体" w:eastAsia="宋体" w:cs="宋体"/>
                <w:szCs w:val="21"/>
              </w:rPr>
            </w:pPr>
            <w:r>
              <w:rPr>
                <w:rFonts w:hint="eastAsia" w:ascii="宋体" w:hAnsi="宋体" w:eastAsia="宋体" w:cs="宋体"/>
                <w:szCs w:val="21"/>
              </w:rPr>
              <w:t>（提供以上人员职称证书、资格证书、获奖证书、涉密培训证明</w:t>
            </w:r>
            <w:r>
              <w:rPr>
                <w:rFonts w:hint="eastAsia" w:ascii="宋体" w:hAnsi="宋体" w:eastAsia="宋体" w:cs="宋体"/>
                <w:szCs w:val="21"/>
                <w:lang w:eastAsia="zh-CN"/>
              </w:rPr>
              <w:t>真彩</w:t>
            </w:r>
            <w:r>
              <w:rPr>
                <w:rFonts w:hint="eastAsia" w:ascii="宋体" w:hAnsi="宋体" w:eastAsia="宋体" w:cs="宋体"/>
                <w:szCs w:val="21"/>
              </w:rPr>
              <w:t>扫描件</w:t>
            </w:r>
            <w:r>
              <w:rPr>
                <w:rFonts w:hint="eastAsia" w:ascii="宋体" w:hAnsi="宋体" w:eastAsia="宋体" w:cs="宋体"/>
                <w:szCs w:val="21"/>
                <w:lang w:eastAsia="zh-CN"/>
              </w:rPr>
              <w:t>并</w:t>
            </w:r>
            <w:r>
              <w:rPr>
                <w:rFonts w:hint="eastAsia" w:ascii="宋体" w:hAnsi="宋体" w:eastAsia="宋体" w:cs="宋体"/>
                <w:szCs w:val="21"/>
              </w:rPr>
              <w:t>加盖公章和</w:t>
            </w:r>
            <w:r>
              <w:rPr>
                <w:rFonts w:ascii="宋体" w:hAnsi="宋体" w:eastAsia="宋体" w:cs="宋体"/>
                <w:szCs w:val="21"/>
              </w:rPr>
              <w:t>近</w:t>
            </w:r>
            <w:r>
              <w:rPr>
                <w:rFonts w:hint="eastAsia" w:ascii="宋体" w:hAnsi="宋体" w:eastAsia="宋体" w:cs="宋体"/>
                <w:szCs w:val="21"/>
              </w:rPr>
              <w:t>3</w:t>
            </w:r>
            <w:r>
              <w:rPr>
                <w:rFonts w:ascii="宋体" w:hAnsi="宋体" w:eastAsia="宋体" w:cs="宋体"/>
                <w:szCs w:val="21"/>
              </w:rPr>
              <w:t>个月社保系统查询截图复印件</w:t>
            </w:r>
            <w:r>
              <w:rPr>
                <w:rFonts w:hint="eastAsia" w:ascii="宋体" w:hAnsi="宋体" w:eastAsia="宋体" w:cs="宋体"/>
                <w:szCs w:val="21"/>
              </w:rPr>
              <w:t>，未提供不得分）</w:t>
            </w:r>
          </w:p>
        </w:tc>
        <w:tc>
          <w:tcPr>
            <w:tcW w:w="973" w:type="dxa"/>
            <w:vAlign w:val="center"/>
          </w:tcPr>
          <w:p>
            <w:pPr>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116" w:type="dxa"/>
            <w:vMerge w:val="continue"/>
            <w:vAlign w:val="center"/>
          </w:tcPr>
          <w:p>
            <w:pPr>
              <w:jc w:val="center"/>
              <w:rPr>
                <w:rFonts w:ascii="宋体" w:hAnsi="宋体" w:eastAsia="宋体" w:cs="宋体"/>
                <w:szCs w:val="21"/>
              </w:rPr>
            </w:pPr>
          </w:p>
        </w:tc>
        <w:tc>
          <w:tcPr>
            <w:tcW w:w="1044" w:type="dxa"/>
            <w:vAlign w:val="center"/>
          </w:tcPr>
          <w:p>
            <w:pPr>
              <w:jc w:val="center"/>
              <w:rPr>
                <w:rFonts w:ascii="宋体" w:hAnsi="宋体" w:eastAsia="宋体" w:cs="宋体"/>
                <w:szCs w:val="21"/>
              </w:rPr>
            </w:pPr>
            <w:r>
              <w:rPr>
                <w:rFonts w:hint="eastAsia" w:ascii="宋体" w:hAnsi="宋体" w:eastAsia="宋体" w:cs="宋体"/>
                <w:szCs w:val="21"/>
              </w:rPr>
              <w:t>拟投入仪器设备情况</w:t>
            </w:r>
          </w:p>
        </w:tc>
        <w:tc>
          <w:tcPr>
            <w:tcW w:w="561" w:type="dxa"/>
            <w:vAlign w:val="center"/>
          </w:tcPr>
          <w:p>
            <w:pPr>
              <w:jc w:val="center"/>
              <w:rPr>
                <w:rFonts w:ascii="宋体" w:hAnsi="宋体" w:eastAsia="宋体" w:cs="宋体"/>
                <w:szCs w:val="21"/>
              </w:rPr>
            </w:pPr>
            <w:r>
              <w:rPr>
                <w:rFonts w:hint="eastAsia" w:ascii="宋体" w:hAnsi="宋体" w:eastAsia="宋体" w:cs="宋体"/>
                <w:szCs w:val="21"/>
              </w:rPr>
              <w:t>6分</w:t>
            </w:r>
          </w:p>
        </w:tc>
        <w:tc>
          <w:tcPr>
            <w:tcW w:w="4821" w:type="dxa"/>
            <w:vAlign w:val="center"/>
          </w:tcPr>
          <w:p>
            <w:pPr>
              <w:jc w:val="left"/>
              <w:rPr>
                <w:rFonts w:ascii="宋体" w:hAnsi="宋体" w:eastAsia="宋体" w:cs="宋体"/>
                <w:szCs w:val="21"/>
              </w:rPr>
            </w:pPr>
            <w:r>
              <w:rPr>
                <w:rFonts w:hint="eastAsia" w:ascii="宋体" w:hAnsi="宋体" w:eastAsia="宋体" w:cs="宋体"/>
                <w:szCs w:val="21"/>
              </w:rPr>
              <w:t>投标人拟投入仪器设备中，具备G</w:t>
            </w:r>
            <w:r>
              <w:rPr>
                <w:rFonts w:hint="eastAsia" w:ascii="宋体" w:hAnsi="宋体" w:eastAsia="宋体" w:cs="宋体"/>
                <w:szCs w:val="21"/>
                <w:lang w:val="en-US" w:eastAsia="zh-CN"/>
              </w:rPr>
              <w:t>NS</w:t>
            </w:r>
            <w:r>
              <w:rPr>
                <w:rFonts w:ascii="宋体" w:hAnsi="宋体" w:eastAsia="宋体" w:cs="宋体"/>
                <w:szCs w:val="21"/>
              </w:rPr>
              <w:t>S</w:t>
            </w:r>
            <w:r>
              <w:rPr>
                <w:rFonts w:hint="eastAsia" w:ascii="宋体" w:hAnsi="宋体" w:eastAsia="宋体" w:cs="宋体"/>
                <w:szCs w:val="21"/>
              </w:rPr>
              <w:t>接收机30台及以上的投标人得6分，不符合不得分。（提供省级检验部门出具的仪器检定证书</w:t>
            </w:r>
            <w:r>
              <w:rPr>
                <w:rFonts w:hint="eastAsia" w:ascii="宋体" w:hAnsi="宋体" w:eastAsia="宋体" w:cs="宋体"/>
                <w:szCs w:val="21"/>
                <w:lang w:eastAsia="zh-CN"/>
              </w:rPr>
              <w:t>真彩</w:t>
            </w:r>
            <w:r>
              <w:rPr>
                <w:rFonts w:hint="eastAsia" w:ascii="宋体" w:hAnsi="宋体" w:eastAsia="宋体" w:cs="宋体"/>
                <w:szCs w:val="21"/>
              </w:rPr>
              <w:t>扫描件</w:t>
            </w:r>
            <w:r>
              <w:rPr>
                <w:rFonts w:hint="eastAsia" w:ascii="宋体" w:hAnsi="宋体" w:eastAsia="宋体" w:cs="宋体"/>
                <w:szCs w:val="21"/>
                <w:lang w:eastAsia="zh-CN"/>
              </w:rPr>
              <w:t>并</w:t>
            </w:r>
            <w:r>
              <w:rPr>
                <w:rFonts w:hint="eastAsia" w:ascii="宋体" w:hAnsi="宋体" w:eastAsia="宋体" w:cs="宋体"/>
                <w:szCs w:val="21"/>
              </w:rPr>
              <w:t>加盖公章，</w:t>
            </w:r>
            <w:r>
              <w:rPr>
                <w:rFonts w:hint="eastAsia" w:ascii="宋体" w:hAnsi="宋体" w:eastAsia="宋体" w:cs="宋体"/>
                <w:szCs w:val="21"/>
                <w:lang w:eastAsia="zh-CN"/>
              </w:rPr>
              <w:t>且</w:t>
            </w:r>
            <w:r>
              <w:rPr>
                <w:rFonts w:hint="eastAsia" w:ascii="宋体" w:hAnsi="宋体" w:eastAsia="宋体" w:cs="宋体"/>
                <w:szCs w:val="21"/>
              </w:rPr>
              <w:t>在合格有效期内）</w:t>
            </w:r>
          </w:p>
        </w:tc>
        <w:tc>
          <w:tcPr>
            <w:tcW w:w="973" w:type="dxa"/>
            <w:vAlign w:val="center"/>
          </w:tcPr>
          <w:p>
            <w:pPr>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116" w:type="dxa"/>
            <w:vMerge w:val="continue"/>
            <w:vAlign w:val="center"/>
          </w:tcPr>
          <w:p>
            <w:pPr>
              <w:jc w:val="center"/>
              <w:rPr>
                <w:rFonts w:ascii="宋体" w:hAnsi="宋体" w:eastAsia="宋体" w:cs="宋体"/>
                <w:szCs w:val="21"/>
              </w:rPr>
            </w:pPr>
          </w:p>
        </w:tc>
        <w:tc>
          <w:tcPr>
            <w:tcW w:w="1044" w:type="dxa"/>
            <w:vAlign w:val="center"/>
          </w:tcPr>
          <w:p>
            <w:pPr>
              <w:jc w:val="center"/>
              <w:rPr>
                <w:rFonts w:ascii="宋体" w:hAnsi="宋体" w:eastAsia="宋体" w:cs="宋体"/>
                <w:szCs w:val="21"/>
              </w:rPr>
            </w:pPr>
            <w:r>
              <w:rPr>
                <w:rFonts w:hint="eastAsia" w:ascii="宋体" w:hAnsi="宋体" w:eastAsia="宋体" w:cs="宋体"/>
                <w:szCs w:val="21"/>
              </w:rPr>
              <w:t>售后服务措施</w:t>
            </w:r>
          </w:p>
        </w:tc>
        <w:tc>
          <w:tcPr>
            <w:tcW w:w="561" w:type="dxa"/>
            <w:vAlign w:val="center"/>
          </w:tcPr>
          <w:p>
            <w:pPr>
              <w:jc w:val="center"/>
              <w:rPr>
                <w:rFonts w:ascii="宋体" w:hAnsi="宋体" w:eastAsia="宋体" w:cs="宋体"/>
                <w:szCs w:val="21"/>
              </w:rPr>
            </w:pPr>
            <w:r>
              <w:rPr>
                <w:rFonts w:hint="eastAsia" w:ascii="宋体" w:hAnsi="宋体" w:eastAsia="宋体" w:cs="宋体"/>
                <w:szCs w:val="21"/>
              </w:rPr>
              <w:t>2分</w:t>
            </w:r>
          </w:p>
        </w:tc>
        <w:tc>
          <w:tcPr>
            <w:tcW w:w="4821" w:type="dxa"/>
            <w:vAlign w:val="center"/>
          </w:tcPr>
          <w:p>
            <w:pPr>
              <w:jc w:val="left"/>
              <w:rPr>
                <w:rFonts w:ascii="宋体" w:hAnsi="宋体" w:eastAsia="宋体" w:cs="宋体"/>
                <w:szCs w:val="21"/>
              </w:rPr>
            </w:pPr>
            <w:r>
              <w:rPr>
                <w:rFonts w:hint="eastAsia" w:ascii="宋体" w:hAnsi="宋体" w:eastAsia="宋体" w:cs="宋体"/>
                <w:szCs w:val="21"/>
              </w:rPr>
              <w:t>投标人售后服务方案、售后服务措施、售后培训计划优秀完善的得2分，合理、可行得1分，没有不得分。</w:t>
            </w:r>
          </w:p>
        </w:tc>
        <w:tc>
          <w:tcPr>
            <w:tcW w:w="973" w:type="dxa"/>
            <w:vAlign w:val="center"/>
          </w:tcPr>
          <w:p>
            <w:pPr>
              <w:jc w:val="left"/>
              <w:rPr>
                <w:rFonts w:ascii="宋体" w:hAnsi="宋体" w:eastAsia="宋体" w:cs="宋体"/>
                <w:szCs w:val="21"/>
              </w:rPr>
            </w:pPr>
          </w:p>
        </w:tc>
      </w:tr>
    </w:tbl>
    <w:p>
      <w:pPr>
        <w:bidi w:val="0"/>
        <w:rPr>
          <w:rFonts w:hint="eastAsia" w:ascii="宋体" w:hAnsi="宋体" w:eastAsia="宋体" w:cs="宋体"/>
        </w:rPr>
      </w:pPr>
      <w:r>
        <w:rPr>
          <w:rFonts w:hint="eastAsia"/>
          <w:b/>
          <w:bCs/>
          <w:sz w:val="24"/>
          <w:szCs w:val="28"/>
        </w:rPr>
        <w:t>备注：以上需提供有效证明材料，且证明材料须提供原件或真彩扫描件并加盖公章。投标人投标时须认真对待、如实应标。凡提供虚假材料谋取中标的，一经查实，根据《政府采购法》第七十七条之规定，将对供应商处以罚款、列入不良行为记录名单、依法追究刑事责任等。</w:t>
      </w:r>
    </w:p>
    <w:p>
      <w:pPr>
        <w:rPr>
          <w:rFonts w:hint="eastAsia" w:ascii="宋体" w:hAnsi="宋体" w:eastAsia="宋体" w:cs="宋体"/>
        </w:rPr>
      </w:pPr>
      <w:r>
        <w:rPr>
          <w:rFonts w:hint="eastAsia" w:ascii="宋体" w:hAnsi="宋体" w:eastAsia="宋体" w:cs="宋体"/>
        </w:rPr>
        <w:br w:type="page"/>
      </w:r>
    </w:p>
    <w:p>
      <w:pPr>
        <w:pStyle w:val="3"/>
        <w:numPr>
          <w:ilvl w:val="0"/>
          <w:numId w:val="1"/>
        </w:numPr>
        <w:jc w:val="center"/>
        <w:rPr>
          <w:rFonts w:hint="eastAsia" w:ascii="宋体" w:hAnsi="宋体" w:eastAsia="宋体" w:cs="宋体"/>
        </w:rPr>
      </w:pPr>
      <w:bookmarkStart w:id="77" w:name="_Toc494665943"/>
      <w:bookmarkStart w:id="78" w:name="_Toc494745310"/>
      <w:bookmarkStart w:id="79" w:name="_Toc494702263"/>
      <w:bookmarkStart w:id="80" w:name="_Toc494721093"/>
      <w:bookmarkStart w:id="81" w:name="_Toc494664993"/>
      <w:bookmarkStart w:id="82" w:name="_Toc12915"/>
      <w:bookmarkStart w:id="83" w:name="_Toc494665546"/>
      <w:r>
        <w:rPr>
          <w:rFonts w:hint="eastAsia" w:ascii="宋体" w:hAnsi="宋体" w:eastAsia="宋体" w:cs="宋体"/>
        </w:rPr>
        <w:t>合同书格式（参考）</w:t>
      </w:r>
      <w:bookmarkEnd w:id="77"/>
      <w:bookmarkEnd w:id="78"/>
      <w:bookmarkEnd w:id="79"/>
      <w:bookmarkEnd w:id="80"/>
      <w:bookmarkEnd w:id="81"/>
      <w:bookmarkEnd w:id="82"/>
      <w:bookmarkEnd w:id="83"/>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hint="eastAsia" w:ascii="宋体" w:hAnsi="宋体" w:eastAsia="宋体" w:cs="宋体"/>
          <w:b/>
          <w:kern w:val="0"/>
          <w:sz w:val="36"/>
          <w:szCs w:val="36"/>
        </w:rPr>
      </w:pPr>
      <w:r>
        <w:rPr>
          <w:rFonts w:hint="eastAsia" w:ascii="宋体" w:hAnsi="宋体" w:eastAsia="宋体" w:cs="宋体"/>
          <w:b/>
          <w:kern w:val="0"/>
          <w:sz w:val="36"/>
          <w:szCs w:val="36"/>
        </w:rPr>
        <w:t>合   同   书</w:t>
      </w:r>
    </w:p>
    <w:p>
      <w:pPr>
        <w:spacing w:before="78" w:beforeLines="25" w:line="360" w:lineRule="auto"/>
        <w:ind w:firstLine="480" w:firstLineChars="200"/>
        <w:rPr>
          <w:rFonts w:hint="eastAsia" w:ascii="宋体" w:hAnsi="宋体" w:eastAsia="宋体" w:cs="宋体"/>
          <w:b/>
          <w:kern w:val="0"/>
          <w:sz w:val="24"/>
          <w:szCs w:val="24"/>
          <w:lang w:val="zh-CN"/>
        </w:rPr>
      </w:pPr>
      <w:r>
        <w:rPr>
          <w:rFonts w:hint="eastAsia" w:ascii="宋体" w:hAnsi="宋体" w:eastAsia="宋体" w:cs="宋体"/>
          <w:b/>
          <w:kern w:val="0"/>
          <w:sz w:val="24"/>
          <w:szCs w:val="24"/>
          <w:lang w:val="zh-CN" w:eastAsia="zh-CN"/>
        </w:rPr>
        <w:t>项目名称：</w:t>
      </w:r>
    </w:p>
    <w:p>
      <w:pPr>
        <w:spacing w:before="78" w:beforeLines="25" w:line="360" w:lineRule="auto"/>
        <w:ind w:firstLine="480" w:firstLineChars="200"/>
        <w:rPr>
          <w:rFonts w:hint="eastAsia" w:ascii="宋体" w:hAnsi="宋体" w:eastAsia="宋体" w:cs="宋体"/>
          <w:b/>
          <w:kern w:val="0"/>
          <w:sz w:val="24"/>
          <w:szCs w:val="24"/>
          <w:lang w:val="zh-CN" w:eastAsia="zh-CN"/>
        </w:rPr>
      </w:pPr>
      <w:r>
        <w:rPr>
          <w:rFonts w:hint="eastAsia" w:ascii="宋体" w:hAnsi="宋体" w:eastAsia="宋体" w:cs="宋体"/>
          <w:b/>
          <w:kern w:val="0"/>
          <w:sz w:val="24"/>
          <w:szCs w:val="24"/>
          <w:lang w:val="zh-CN" w:eastAsia="zh-CN"/>
        </w:rPr>
        <w:t>合同编号：</w:t>
      </w:r>
    </w:p>
    <w:p>
      <w:pPr>
        <w:spacing w:before="78" w:beforeLines="25" w:line="360" w:lineRule="auto"/>
        <w:ind w:firstLine="480" w:firstLineChars="200"/>
        <w:rPr>
          <w:rFonts w:hint="eastAsia" w:ascii="宋体" w:hAnsi="宋体" w:eastAsia="宋体" w:cs="宋体"/>
          <w:b/>
          <w:kern w:val="0"/>
          <w:sz w:val="24"/>
          <w:szCs w:val="24"/>
          <w:lang w:val="zh-CN" w:eastAsia="zh-CN"/>
        </w:rPr>
      </w:pPr>
      <w:r>
        <w:rPr>
          <w:rFonts w:hint="eastAsia" w:ascii="宋体" w:hAnsi="宋体" w:eastAsia="宋体" w:cs="宋体"/>
          <w:b/>
          <w:kern w:val="0"/>
          <w:sz w:val="24"/>
          <w:szCs w:val="24"/>
          <w:lang w:val="zh-CN" w:eastAsia="zh-CN"/>
        </w:rPr>
        <w:t>签订日期：</w:t>
      </w:r>
    </w:p>
    <w:p>
      <w:pPr>
        <w:spacing w:before="78" w:beforeLines="25" w:line="360" w:lineRule="auto"/>
        <w:ind w:firstLine="480" w:firstLineChars="200"/>
        <w:rPr>
          <w:rFonts w:hint="eastAsia" w:ascii="宋体" w:hAnsi="宋体" w:eastAsia="宋体" w:cs="宋体"/>
          <w:b/>
          <w:kern w:val="0"/>
          <w:sz w:val="24"/>
          <w:szCs w:val="24"/>
          <w:lang w:val="zh-CN" w:eastAsia="zh-CN"/>
        </w:rPr>
      </w:pPr>
      <w:r>
        <w:rPr>
          <w:rFonts w:hint="eastAsia" w:ascii="宋体" w:hAnsi="宋体" w:eastAsia="宋体" w:cs="宋体"/>
          <w:b/>
          <w:kern w:val="0"/>
          <w:sz w:val="24"/>
          <w:szCs w:val="24"/>
          <w:lang w:val="zh-CN" w:eastAsia="zh-CN"/>
        </w:rPr>
        <w:t>签订合同地点：</w:t>
      </w:r>
    </w:p>
    <w:p>
      <w:pPr>
        <w:spacing w:before="78" w:beforeLines="25" w:line="360" w:lineRule="auto"/>
        <w:ind w:firstLine="480" w:firstLineChars="200"/>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本合同由</w:t>
      </w:r>
      <w:r>
        <w:rPr>
          <w:rFonts w:hint="eastAsia" w:ascii="宋体" w:hAnsi="宋体" w:eastAsia="宋体" w:cs="宋体"/>
          <w:kern w:val="0"/>
          <w:sz w:val="24"/>
          <w:szCs w:val="24"/>
          <w:u w:val="single"/>
          <w:lang w:val="zh-CN" w:eastAsia="zh-CN"/>
        </w:rPr>
        <w:t xml:space="preserve">  </w:t>
      </w:r>
      <w:r>
        <w:rPr>
          <w:rFonts w:hint="eastAsia" w:ascii="宋体" w:hAnsi="宋体" w:eastAsia="宋体" w:cs="宋体"/>
          <w:kern w:val="0"/>
          <w:sz w:val="24"/>
          <w:szCs w:val="24"/>
          <w:u w:val="single"/>
          <w:lang w:val="zh-CN"/>
        </w:rPr>
        <w:t>（采购人）</w:t>
      </w:r>
      <w:r>
        <w:rPr>
          <w:rFonts w:hint="eastAsia" w:ascii="宋体" w:hAnsi="宋体" w:eastAsia="宋体" w:cs="宋体"/>
          <w:kern w:val="0"/>
          <w:sz w:val="24"/>
          <w:szCs w:val="24"/>
          <w:u w:val="single"/>
          <w:lang w:val="zh-CN" w:eastAsia="zh-CN"/>
        </w:rPr>
        <w:t xml:space="preserve"> </w:t>
      </w:r>
      <w:r>
        <w:rPr>
          <w:rFonts w:hint="eastAsia" w:ascii="宋体" w:hAnsi="宋体" w:eastAsia="宋体" w:cs="宋体"/>
          <w:kern w:val="0"/>
          <w:sz w:val="24"/>
          <w:szCs w:val="24"/>
          <w:lang w:val="zh-CN" w:eastAsia="zh-CN"/>
        </w:rPr>
        <w:t>（以下简称“</w:t>
      </w:r>
      <w:r>
        <w:rPr>
          <w:rFonts w:hint="eastAsia" w:ascii="宋体" w:hAnsi="宋体" w:eastAsia="宋体" w:cs="宋体"/>
          <w:kern w:val="0"/>
          <w:sz w:val="24"/>
          <w:szCs w:val="24"/>
          <w:lang w:val="zh-CN"/>
        </w:rPr>
        <w:t>甲</w:t>
      </w:r>
      <w:r>
        <w:rPr>
          <w:rFonts w:hint="eastAsia" w:ascii="宋体" w:hAnsi="宋体" w:eastAsia="宋体" w:cs="宋体"/>
          <w:kern w:val="0"/>
          <w:sz w:val="24"/>
          <w:szCs w:val="24"/>
          <w:lang w:val="zh-CN" w:eastAsia="zh-CN"/>
        </w:rPr>
        <w:t>方”）与</w:t>
      </w:r>
      <w:r>
        <w:rPr>
          <w:rFonts w:hint="eastAsia" w:ascii="宋体" w:hAnsi="宋体" w:eastAsia="宋体" w:cs="宋体"/>
          <w:kern w:val="0"/>
          <w:sz w:val="24"/>
          <w:szCs w:val="24"/>
          <w:u w:val="single"/>
          <w:lang w:val="zh-CN" w:eastAsia="zh-CN"/>
        </w:rPr>
        <w:t xml:space="preserve">  </w:t>
      </w:r>
      <w:r>
        <w:rPr>
          <w:rFonts w:hint="eastAsia" w:ascii="宋体" w:hAnsi="宋体" w:eastAsia="宋体" w:cs="宋体"/>
          <w:kern w:val="0"/>
          <w:sz w:val="24"/>
          <w:szCs w:val="24"/>
          <w:u w:val="single"/>
          <w:lang w:val="zh-CN"/>
        </w:rPr>
        <w:t>（中标人）</w:t>
      </w:r>
      <w:r>
        <w:rPr>
          <w:rFonts w:hint="eastAsia" w:ascii="宋体" w:hAnsi="宋体" w:eastAsia="宋体" w:cs="宋体"/>
          <w:kern w:val="0"/>
          <w:sz w:val="24"/>
          <w:szCs w:val="24"/>
          <w:u w:val="single"/>
          <w:lang w:val="zh-CN" w:eastAsia="zh-CN"/>
        </w:rPr>
        <w:t xml:space="preserve">   </w:t>
      </w:r>
      <w:r>
        <w:rPr>
          <w:rFonts w:hint="eastAsia" w:ascii="宋体" w:hAnsi="宋体" w:eastAsia="宋体" w:cs="宋体"/>
          <w:kern w:val="0"/>
          <w:sz w:val="24"/>
          <w:szCs w:val="24"/>
          <w:lang w:val="zh-CN" w:eastAsia="zh-CN"/>
        </w:rPr>
        <w:t>（以下简称“</w:t>
      </w:r>
      <w:r>
        <w:rPr>
          <w:rFonts w:hint="eastAsia" w:ascii="宋体" w:hAnsi="宋体" w:eastAsia="宋体" w:cs="宋体"/>
          <w:kern w:val="0"/>
          <w:sz w:val="24"/>
          <w:szCs w:val="24"/>
          <w:lang w:val="zh-CN"/>
        </w:rPr>
        <w:t>乙</w:t>
      </w:r>
      <w:r>
        <w:rPr>
          <w:rFonts w:hint="eastAsia" w:ascii="宋体" w:hAnsi="宋体" w:eastAsia="宋体" w:cs="宋体"/>
          <w:kern w:val="0"/>
          <w:sz w:val="24"/>
          <w:szCs w:val="24"/>
          <w:lang w:val="zh-CN" w:eastAsia="zh-CN"/>
        </w:rPr>
        <w:t>方”）签订。</w:t>
      </w:r>
      <w:r>
        <w:rPr>
          <w:rFonts w:hint="eastAsia" w:ascii="宋体" w:hAnsi="宋体" w:eastAsia="宋体" w:cs="宋体"/>
          <w:kern w:val="0"/>
          <w:sz w:val="24"/>
          <w:szCs w:val="24"/>
          <w:lang w:val="zh-CN"/>
        </w:rPr>
        <w:t>乙</w:t>
      </w:r>
      <w:r>
        <w:rPr>
          <w:rFonts w:hint="eastAsia" w:ascii="宋体" w:hAnsi="宋体" w:eastAsia="宋体" w:cs="宋体"/>
          <w:kern w:val="0"/>
          <w:sz w:val="24"/>
          <w:szCs w:val="24"/>
          <w:lang w:val="zh-CN" w:eastAsia="zh-CN"/>
        </w:rPr>
        <w:t>方以总金额</w:t>
      </w:r>
      <w:r>
        <w:rPr>
          <w:rFonts w:hint="eastAsia" w:ascii="宋体" w:hAnsi="宋体" w:eastAsia="宋体" w:cs="宋体"/>
          <w:kern w:val="0"/>
          <w:sz w:val="24"/>
          <w:szCs w:val="24"/>
          <w:u w:val="single"/>
          <w:lang w:val="zh-CN" w:eastAsia="zh-CN"/>
        </w:rPr>
        <w:t xml:space="preserve">         </w:t>
      </w:r>
      <w:r>
        <w:rPr>
          <w:rFonts w:hint="eastAsia" w:ascii="宋体" w:hAnsi="宋体" w:eastAsia="宋体" w:cs="宋体"/>
          <w:kern w:val="0"/>
          <w:sz w:val="24"/>
          <w:szCs w:val="24"/>
          <w:lang w:val="zh-CN" w:eastAsia="zh-CN"/>
        </w:rPr>
        <w:t>万元人民币（用大写数字书写）向</w:t>
      </w:r>
      <w:r>
        <w:rPr>
          <w:rFonts w:hint="eastAsia" w:ascii="宋体" w:hAnsi="宋体" w:eastAsia="宋体" w:cs="宋体"/>
          <w:kern w:val="0"/>
          <w:sz w:val="24"/>
          <w:szCs w:val="24"/>
          <w:lang w:val="zh-CN"/>
        </w:rPr>
        <w:t>甲</w:t>
      </w:r>
      <w:r>
        <w:rPr>
          <w:rFonts w:hint="eastAsia" w:ascii="宋体" w:hAnsi="宋体" w:eastAsia="宋体" w:cs="宋体"/>
          <w:kern w:val="0"/>
          <w:sz w:val="24"/>
          <w:szCs w:val="24"/>
          <w:lang w:val="zh-CN" w:eastAsia="zh-CN"/>
        </w:rPr>
        <w:t>方提供如下货物</w:t>
      </w:r>
      <w:r>
        <w:rPr>
          <w:rFonts w:hint="eastAsia" w:ascii="宋体" w:hAnsi="宋体" w:eastAsia="宋体" w:cs="宋体"/>
          <w:kern w:val="0"/>
          <w:sz w:val="24"/>
          <w:szCs w:val="24"/>
          <w:lang w:val="zh-CN"/>
        </w:rPr>
        <w:t>（工程或服务）</w:t>
      </w:r>
      <w:r>
        <w:rPr>
          <w:rFonts w:hint="eastAsia" w:ascii="宋体" w:hAnsi="宋体" w:eastAsia="宋体" w:cs="宋体"/>
          <w:kern w:val="0"/>
          <w:sz w:val="24"/>
          <w:szCs w:val="24"/>
          <w:lang w:val="zh-CN" w:eastAsia="zh-CN"/>
        </w:rPr>
        <w:t>：</w:t>
      </w:r>
    </w:p>
    <w:p>
      <w:pPr>
        <w:spacing w:before="78" w:beforeLines="25" w:line="360" w:lineRule="auto"/>
        <w:ind w:firstLine="489" w:firstLineChars="204"/>
        <w:contextualSpacing/>
        <w:rPr>
          <w:rFonts w:hint="eastAsia" w:ascii="宋体" w:hAnsi="宋体" w:eastAsia="宋体" w:cs="宋体"/>
          <w:b/>
          <w:kern w:val="0"/>
          <w:sz w:val="24"/>
          <w:szCs w:val="20"/>
        </w:rPr>
      </w:pPr>
      <w:r>
        <w:rPr>
          <w:rFonts w:hint="eastAsia" w:ascii="宋体" w:hAnsi="宋体" w:eastAsia="宋体" w:cs="宋体"/>
          <w:b/>
          <w:kern w:val="0"/>
          <w:sz w:val="24"/>
          <w:szCs w:val="24"/>
          <w:lang w:val="zh-CN" w:eastAsia="zh-CN"/>
        </w:rPr>
        <w:t>经双方协商，同意按下列条文执行：</w:t>
      </w:r>
    </w:p>
    <w:p>
      <w:pPr>
        <w:numPr>
          <w:ilvl w:val="3"/>
          <w:numId w:val="32"/>
        </w:numPr>
        <w:tabs>
          <w:tab w:val="left" w:pos="854"/>
        </w:tabs>
        <w:autoSpaceDE w:val="0"/>
        <w:autoSpaceDN w:val="0"/>
        <w:spacing w:before="78" w:beforeLines="25" w:line="360" w:lineRule="auto"/>
        <w:ind w:left="11" w:firstLine="477" w:firstLineChars="199"/>
        <w:contextualSpacing/>
        <w:rPr>
          <w:rFonts w:hint="eastAsia" w:ascii="宋体" w:hAnsi="宋体" w:eastAsia="宋体" w:cs="宋体"/>
          <w:kern w:val="0"/>
          <w:sz w:val="24"/>
          <w:szCs w:val="20"/>
        </w:rPr>
      </w:pPr>
      <w:r>
        <w:rPr>
          <w:rFonts w:hint="eastAsia" w:ascii="宋体" w:hAnsi="宋体" w:eastAsia="宋体" w:cs="宋体"/>
          <w:kern w:val="0"/>
          <w:sz w:val="24"/>
          <w:szCs w:val="20"/>
        </w:rPr>
        <w:t>本合同甲、乙双方应遵守国家颁布的《中华人民共和国合同法》、《中华人民共和国政府采购法》，并各自履行应负的全部责任和义务。</w:t>
      </w:r>
    </w:p>
    <w:p>
      <w:pPr>
        <w:numPr>
          <w:ilvl w:val="3"/>
          <w:numId w:val="32"/>
        </w:numPr>
        <w:tabs>
          <w:tab w:val="left" w:pos="854"/>
        </w:tabs>
        <w:autoSpaceDE w:val="0"/>
        <w:autoSpaceDN w:val="0"/>
        <w:spacing w:before="78" w:beforeLines="25" w:line="360" w:lineRule="auto"/>
        <w:ind w:left="11" w:firstLine="477" w:firstLineChars="199"/>
        <w:contextualSpacing/>
        <w:rPr>
          <w:rFonts w:hint="eastAsia" w:ascii="宋体" w:hAnsi="宋体" w:eastAsia="宋体" w:cs="宋体"/>
          <w:color w:val="0D0D0D" w:themeColor="text1" w:themeTint="F2"/>
          <w:kern w:val="0"/>
          <w:sz w:val="24"/>
          <w:szCs w:val="20"/>
          <w14:textFill>
            <w14:solidFill>
              <w14:schemeClr w14:val="tx1">
                <w14:lumMod w14:val="95000"/>
                <w14:lumOff w14:val="5000"/>
              </w14:schemeClr>
            </w14:solidFill>
          </w14:textFill>
        </w:rPr>
      </w:pPr>
      <w:r>
        <w:rPr>
          <w:rFonts w:hint="eastAsia" w:ascii="宋体" w:hAnsi="宋体" w:eastAsia="宋体" w:cs="宋体"/>
          <w:kern w:val="0"/>
          <w:sz w:val="24"/>
          <w:szCs w:val="20"/>
        </w:rPr>
        <w:t>甲方保证按合同条款规定的时间和方</w:t>
      </w:r>
      <w:r>
        <w:rPr>
          <w:rFonts w:hint="eastAsia" w:ascii="宋体" w:hAnsi="宋体" w:eastAsia="宋体" w:cs="宋体"/>
          <w:color w:val="0D0D0D" w:themeColor="text1" w:themeTint="F2"/>
          <w:kern w:val="0"/>
          <w:sz w:val="24"/>
          <w:szCs w:val="20"/>
          <w14:textFill>
            <w14:solidFill>
              <w14:schemeClr w14:val="tx1">
                <w14:lumMod w14:val="95000"/>
                <w14:lumOff w14:val="5000"/>
              </w14:schemeClr>
            </w14:solidFill>
          </w14:textFill>
        </w:rPr>
        <w:t>式付给乙方到期应付的合同款，并承担应负的责任和义务。</w:t>
      </w:r>
    </w:p>
    <w:p>
      <w:pPr>
        <w:numPr>
          <w:ilvl w:val="3"/>
          <w:numId w:val="32"/>
        </w:numPr>
        <w:tabs>
          <w:tab w:val="left" w:pos="854"/>
        </w:tabs>
        <w:autoSpaceDE w:val="0"/>
        <w:autoSpaceDN w:val="0"/>
        <w:spacing w:before="78" w:beforeLines="25" w:line="360" w:lineRule="auto"/>
        <w:ind w:left="11" w:firstLine="477" w:firstLineChars="199"/>
        <w:contextualSpacing/>
        <w:rPr>
          <w:rFonts w:hint="eastAsia" w:ascii="宋体" w:hAnsi="宋体" w:eastAsia="宋体" w:cs="宋体"/>
          <w:kern w:val="0"/>
          <w:sz w:val="24"/>
          <w:szCs w:val="20"/>
        </w:rPr>
      </w:pPr>
      <w:r>
        <w:rPr>
          <w:rFonts w:hint="eastAsia" w:ascii="宋体" w:hAnsi="宋体" w:eastAsia="宋体" w:cs="宋体"/>
          <w:color w:val="0D0D0D" w:themeColor="text1" w:themeTint="F2"/>
          <w:kern w:val="0"/>
          <w:sz w:val="24"/>
          <w:szCs w:val="20"/>
          <w14:textFill>
            <w14:solidFill>
              <w14:schemeClr w14:val="tx1">
                <w14:lumMod w14:val="95000"/>
                <w14:lumOff w14:val="5000"/>
              </w14:schemeClr>
            </w14:solidFill>
          </w14:textFill>
        </w:rPr>
        <w:t>乙方保证按合同条款规定的内容和工期（服务期限）向甲方提</w:t>
      </w:r>
      <w:r>
        <w:rPr>
          <w:rFonts w:hint="eastAsia" w:ascii="宋体" w:hAnsi="宋体" w:eastAsia="宋体" w:cs="宋体"/>
          <w:kern w:val="0"/>
          <w:sz w:val="24"/>
          <w:szCs w:val="20"/>
        </w:rPr>
        <w:t>供合格的货物（工程或服务），并承担应负的责任和义务。</w:t>
      </w:r>
    </w:p>
    <w:p>
      <w:pPr>
        <w:numPr>
          <w:ilvl w:val="3"/>
          <w:numId w:val="32"/>
        </w:numPr>
        <w:tabs>
          <w:tab w:val="left" w:pos="854"/>
        </w:tabs>
        <w:autoSpaceDE w:val="0"/>
        <w:autoSpaceDN w:val="0"/>
        <w:spacing w:before="78" w:beforeLines="25" w:line="360" w:lineRule="auto"/>
        <w:ind w:left="11" w:firstLine="477" w:firstLineChars="199"/>
        <w:contextualSpacing/>
        <w:rPr>
          <w:rFonts w:hint="eastAsia" w:ascii="宋体" w:hAnsi="宋体" w:eastAsia="宋体" w:cs="宋体"/>
          <w:kern w:val="0"/>
          <w:sz w:val="24"/>
          <w:szCs w:val="20"/>
        </w:rPr>
      </w:pPr>
      <w:r>
        <w:rPr>
          <w:rFonts w:hint="eastAsia" w:ascii="宋体" w:hAnsi="宋体" w:eastAsia="宋体" w:cs="宋体"/>
          <w:kern w:val="0"/>
          <w:sz w:val="24"/>
          <w:szCs w:val="20"/>
        </w:rPr>
        <w:t>合同文件。下列文件为本合同不可分割的部分：</w:t>
      </w:r>
    </w:p>
    <w:p>
      <w:pPr>
        <w:numPr>
          <w:ilvl w:val="0"/>
          <w:numId w:val="33"/>
        </w:numPr>
        <w:adjustRightInd w:val="0"/>
        <w:spacing w:before="78" w:beforeLines="25" w:line="360" w:lineRule="auto"/>
        <w:ind w:left="1090" w:leftChars="227" w:hanging="614" w:hangingChars="256"/>
        <w:rPr>
          <w:rFonts w:hint="eastAsia" w:ascii="宋体" w:hAnsi="宋体" w:eastAsia="宋体" w:cs="宋体"/>
          <w:kern w:val="0"/>
          <w:sz w:val="24"/>
          <w:szCs w:val="20"/>
          <w:lang w:val="zh-CN" w:eastAsia="zh-CN"/>
        </w:rPr>
      </w:pPr>
      <w:r>
        <w:rPr>
          <w:rFonts w:hint="eastAsia" w:ascii="宋体" w:hAnsi="宋体" w:eastAsia="宋体" w:cs="宋体"/>
          <w:kern w:val="0"/>
          <w:sz w:val="24"/>
          <w:szCs w:val="20"/>
          <w:lang w:val="zh-CN" w:eastAsia="zh-CN"/>
        </w:rPr>
        <w:t>招标文件（</w:t>
      </w:r>
      <w:r>
        <w:rPr>
          <w:rFonts w:hint="eastAsia" w:ascii="宋体" w:hAnsi="宋体" w:eastAsia="宋体" w:cs="宋体"/>
          <w:kern w:val="0"/>
          <w:sz w:val="24"/>
          <w:szCs w:val="20"/>
          <w:lang w:val="zh-CN"/>
        </w:rPr>
        <w:t>项目</w:t>
      </w:r>
      <w:r>
        <w:rPr>
          <w:rFonts w:hint="eastAsia" w:ascii="宋体" w:hAnsi="宋体" w:eastAsia="宋体" w:cs="宋体"/>
          <w:kern w:val="0"/>
          <w:sz w:val="24"/>
          <w:szCs w:val="20"/>
          <w:lang w:val="zh-CN" w:eastAsia="zh-CN"/>
        </w:rPr>
        <w:t>编号：</w:t>
      </w:r>
      <w:r>
        <w:rPr>
          <w:rFonts w:hint="eastAsia" w:ascii="宋体" w:hAnsi="宋体" w:eastAsia="宋体" w:cs="宋体"/>
          <w:kern w:val="0"/>
          <w:sz w:val="24"/>
          <w:szCs w:val="20"/>
          <w:u w:val="single"/>
          <w:lang w:val="zh-CN" w:eastAsia="zh-CN"/>
        </w:rPr>
        <w:t>　　</w:t>
      </w:r>
      <w:r>
        <w:rPr>
          <w:rFonts w:hint="eastAsia" w:ascii="宋体" w:hAnsi="宋体" w:eastAsia="宋体" w:cs="宋体"/>
          <w:kern w:val="0"/>
          <w:sz w:val="24"/>
          <w:szCs w:val="20"/>
          <w:u w:val="single"/>
          <w:lang w:val="zh-CN"/>
        </w:rPr>
        <w:t xml:space="preserve">  </w:t>
      </w:r>
      <w:r>
        <w:rPr>
          <w:rFonts w:hint="eastAsia" w:ascii="宋体" w:hAnsi="宋体" w:eastAsia="宋体" w:cs="宋体"/>
          <w:kern w:val="0"/>
          <w:sz w:val="24"/>
          <w:szCs w:val="20"/>
          <w:u w:val="single"/>
          <w:lang w:val="zh-CN" w:eastAsia="zh-CN"/>
        </w:rPr>
        <w:t xml:space="preserve">            　</w:t>
      </w:r>
      <w:r>
        <w:rPr>
          <w:rFonts w:hint="eastAsia" w:ascii="宋体" w:hAnsi="宋体" w:eastAsia="宋体" w:cs="宋体"/>
          <w:kern w:val="0"/>
          <w:sz w:val="24"/>
          <w:szCs w:val="20"/>
          <w:lang w:val="zh-CN" w:eastAsia="zh-CN"/>
        </w:rPr>
        <w:t>）；</w:t>
      </w:r>
    </w:p>
    <w:p>
      <w:pPr>
        <w:numPr>
          <w:ilvl w:val="0"/>
          <w:numId w:val="33"/>
        </w:numPr>
        <w:adjustRightInd w:val="0"/>
        <w:spacing w:before="78" w:beforeLines="25" w:line="360" w:lineRule="auto"/>
        <w:ind w:left="1090" w:leftChars="227" w:hanging="614" w:hangingChars="256"/>
        <w:rPr>
          <w:rFonts w:hint="eastAsia" w:ascii="宋体" w:hAnsi="宋体" w:eastAsia="宋体" w:cs="宋体"/>
          <w:kern w:val="0"/>
          <w:sz w:val="24"/>
          <w:szCs w:val="20"/>
          <w:lang w:val="zh-CN" w:eastAsia="zh-CN"/>
        </w:rPr>
      </w:pPr>
      <w:r>
        <w:rPr>
          <w:rFonts w:hint="eastAsia" w:ascii="宋体" w:hAnsi="宋体" w:eastAsia="宋体" w:cs="宋体"/>
          <w:kern w:val="0"/>
          <w:sz w:val="24"/>
          <w:szCs w:val="20"/>
          <w:lang w:val="zh-CN" w:eastAsia="zh-CN"/>
        </w:rPr>
        <w:t>中标的投标文件；</w:t>
      </w:r>
    </w:p>
    <w:p>
      <w:pPr>
        <w:numPr>
          <w:ilvl w:val="0"/>
          <w:numId w:val="33"/>
        </w:numPr>
        <w:adjustRightInd w:val="0"/>
        <w:spacing w:before="78" w:beforeLines="25" w:line="360" w:lineRule="auto"/>
        <w:ind w:left="1090" w:leftChars="227" w:hanging="614" w:hangingChars="256"/>
        <w:rPr>
          <w:rFonts w:hint="eastAsia" w:ascii="宋体" w:hAnsi="宋体" w:eastAsia="宋体" w:cs="宋体"/>
          <w:kern w:val="0"/>
          <w:sz w:val="24"/>
          <w:szCs w:val="20"/>
          <w:lang w:val="zh-CN" w:eastAsia="zh-CN"/>
        </w:rPr>
      </w:pPr>
      <w:r>
        <w:rPr>
          <w:rFonts w:hint="eastAsia" w:ascii="宋体" w:hAnsi="宋体" w:eastAsia="宋体" w:cs="宋体"/>
          <w:kern w:val="0"/>
          <w:sz w:val="24"/>
          <w:szCs w:val="20"/>
          <w:lang w:val="zh-CN" w:eastAsia="zh-CN"/>
        </w:rPr>
        <w:t>合同书；</w:t>
      </w:r>
    </w:p>
    <w:p>
      <w:pPr>
        <w:numPr>
          <w:ilvl w:val="0"/>
          <w:numId w:val="33"/>
        </w:numPr>
        <w:adjustRightInd w:val="0"/>
        <w:spacing w:before="78" w:beforeLines="25" w:line="360" w:lineRule="auto"/>
        <w:ind w:left="1090" w:leftChars="227" w:hanging="614" w:hangingChars="256"/>
        <w:rPr>
          <w:rFonts w:hint="eastAsia" w:ascii="宋体" w:hAnsi="宋体" w:eastAsia="宋体" w:cs="宋体"/>
          <w:kern w:val="0"/>
          <w:sz w:val="24"/>
          <w:szCs w:val="20"/>
          <w:lang w:val="zh-CN" w:eastAsia="zh-CN"/>
        </w:rPr>
      </w:pPr>
      <w:r>
        <w:rPr>
          <w:rFonts w:hint="eastAsia" w:ascii="宋体" w:hAnsi="宋体" w:eastAsia="宋体" w:cs="宋体"/>
          <w:kern w:val="0"/>
          <w:sz w:val="24"/>
          <w:szCs w:val="20"/>
          <w:lang w:val="zh-CN" w:eastAsia="zh-CN"/>
        </w:rPr>
        <w:t>合同条款；</w:t>
      </w:r>
    </w:p>
    <w:p>
      <w:pPr>
        <w:numPr>
          <w:ilvl w:val="0"/>
          <w:numId w:val="33"/>
        </w:numPr>
        <w:adjustRightInd w:val="0"/>
        <w:spacing w:before="78" w:beforeLines="25" w:line="360" w:lineRule="auto"/>
        <w:ind w:left="1090" w:leftChars="227" w:hanging="614" w:hangingChars="256"/>
        <w:rPr>
          <w:rFonts w:hint="eastAsia" w:ascii="宋体" w:hAnsi="宋体" w:eastAsia="宋体" w:cs="宋体"/>
          <w:kern w:val="0"/>
          <w:sz w:val="24"/>
          <w:szCs w:val="20"/>
          <w:lang w:val="zh-CN" w:eastAsia="zh-CN"/>
        </w:rPr>
      </w:pPr>
      <w:r>
        <w:rPr>
          <w:rFonts w:hint="eastAsia" w:ascii="宋体" w:hAnsi="宋体" w:eastAsia="宋体" w:cs="宋体"/>
          <w:sz w:val="24"/>
          <w:szCs w:val="20"/>
          <w:lang w:val="zh-CN" w:eastAsia="zh-CN"/>
        </w:rPr>
        <w:t>采购代理机构</w:t>
      </w:r>
      <w:r>
        <w:rPr>
          <w:rFonts w:hint="eastAsia" w:ascii="宋体" w:hAnsi="宋体" w:eastAsia="宋体" w:cs="宋体"/>
          <w:kern w:val="0"/>
          <w:sz w:val="24"/>
          <w:szCs w:val="20"/>
          <w:lang w:val="zh-CN" w:eastAsia="zh-CN"/>
        </w:rPr>
        <w:t>机构发出的中标通知书；</w:t>
      </w:r>
    </w:p>
    <w:p>
      <w:pPr>
        <w:numPr>
          <w:ilvl w:val="0"/>
          <w:numId w:val="33"/>
        </w:numPr>
        <w:adjustRightInd w:val="0"/>
        <w:spacing w:before="78" w:beforeLines="25" w:line="360" w:lineRule="auto"/>
        <w:ind w:left="1090" w:leftChars="227" w:hanging="614" w:hangingChars="256"/>
        <w:rPr>
          <w:rFonts w:hint="eastAsia" w:ascii="宋体" w:hAnsi="宋体" w:eastAsia="宋体" w:cs="宋体"/>
          <w:kern w:val="0"/>
          <w:sz w:val="24"/>
          <w:szCs w:val="20"/>
          <w:lang w:val="zh-CN" w:eastAsia="zh-CN"/>
        </w:rPr>
      </w:pPr>
      <w:r>
        <w:rPr>
          <w:rFonts w:hint="eastAsia" w:ascii="宋体" w:hAnsi="宋体" w:eastAsia="宋体" w:cs="宋体"/>
          <w:kern w:val="0"/>
          <w:sz w:val="24"/>
          <w:szCs w:val="20"/>
          <w:lang w:val="zh-CN" w:eastAsia="zh-CN"/>
        </w:rPr>
        <w:t>附件；</w:t>
      </w:r>
    </w:p>
    <w:p>
      <w:pPr>
        <w:numPr>
          <w:ilvl w:val="0"/>
          <w:numId w:val="34"/>
        </w:numPr>
        <w:spacing w:before="78" w:beforeLines="25" w:line="360" w:lineRule="auto"/>
        <w:ind w:left="1358" w:hanging="724"/>
        <w:rPr>
          <w:rFonts w:hint="eastAsia" w:ascii="宋体" w:hAnsi="宋体" w:eastAsia="宋体" w:cs="宋体"/>
          <w:sz w:val="24"/>
          <w:szCs w:val="20"/>
          <w:lang w:val="zh-CN" w:eastAsia="zh-CN"/>
        </w:rPr>
      </w:pPr>
      <w:r>
        <w:rPr>
          <w:rFonts w:hint="eastAsia" w:ascii="宋体" w:hAnsi="宋体" w:eastAsia="宋体" w:cs="宋体"/>
          <w:kern w:val="0"/>
          <w:sz w:val="24"/>
          <w:szCs w:val="20"/>
          <w:lang w:val="zh-CN"/>
        </w:rPr>
        <w:t>甲</w:t>
      </w:r>
      <w:r>
        <w:rPr>
          <w:rFonts w:hint="eastAsia" w:ascii="宋体" w:hAnsi="宋体" w:eastAsia="宋体" w:cs="宋体"/>
          <w:kern w:val="0"/>
          <w:sz w:val="24"/>
          <w:szCs w:val="20"/>
          <w:lang w:val="zh-CN" w:eastAsia="zh-CN"/>
        </w:rPr>
        <w:t>方</w:t>
      </w:r>
      <w:r>
        <w:rPr>
          <w:rFonts w:hint="eastAsia" w:ascii="宋体" w:hAnsi="宋体" w:eastAsia="宋体" w:cs="宋体"/>
          <w:sz w:val="24"/>
          <w:szCs w:val="20"/>
          <w:lang w:val="zh-CN" w:eastAsia="zh-CN"/>
        </w:rPr>
        <w:t>在招标期间发布的所有补充通知；</w:t>
      </w:r>
    </w:p>
    <w:p>
      <w:pPr>
        <w:numPr>
          <w:ilvl w:val="0"/>
          <w:numId w:val="34"/>
        </w:numPr>
        <w:spacing w:before="78" w:beforeLines="25" w:line="360" w:lineRule="auto"/>
        <w:ind w:left="1358" w:hanging="724"/>
        <w:rPr>
          <w:rFonts w:hint="eastAsia" w:ascii="宋体" w:hAnsi="宋体" w:eastAsia="宋体" w:cs="宋体"/>
          <w:kern w:val="0"/>
          <w:sz w:val="24"/>
          <w:szCs w:val="20"/>
          <w:lang w:val="zh-CN"/>
        </w:rPr>
      </w:pPr>
      <w:r>
        <w:rPr>
          <w:rFonts w:hint="eastAsia" w:ascii="宋体" w:hAnsi="宋体" w:eastAsia="宋体" w:cs="宋体"/>
          <w:kern w:val="0"/>
          <w:sz w:val="24"/>
          <w:szCs w:val="20"/>
          <w:lang w:val="zh-CN"/>
        </w:rPr>
        <w:t>乙方在投标期内补充的所有书面文件；</w:t>
      </w:r>
    </w:p>
    <w:p>
      <w:pPr>
        <w:numPr>
          <w:ilvl w:val="0"/>
          <w:numId w:val="34"/>
        </w:numPr>
        <w:spacing w:before="78" w:beforeLines="25" w:line="360" w:lineRule="auto"/>
        <w:ind w:left="1358" w:hanging="724"/>
        <w:rPr>
          <w:rFonts w:hint="eastAsia" w:ascii="宋体" w:hAnsi="宋体" w:eastAsia="宋体" w:cs="宋体"/>
          <w:kern w:val="0"/>
          <w:sz w:val="24"/>
          <w:szCs w:val="20"/>
          <w:lang w:val="zh-CN"/>
        </w:rPr>
      </w:pPr>
      <w:r>
        <w:rPr>
          <w:rFonts w:hint="eastAsia" w:ascii="宋体" w:hAnsi="宋体" w:eastAsia="宋体" w:cs="宋体"/>
          <w:kern w:val="0"/>
          <w:sz w:val="24"/>
          <w:szCs w:val="20"/>
          <w:lang w:val="zh-CN"/>
        </w:rPr>
        <w:t>乙方在投标时随同投标文件一起递送的资料及附图；</w:t>
      </w:r>
    </w:p>
    <w:p>
      <w:pPr>
        <w:numPr>
          <w:ilvl w:val="0"/>
          <w:numId w:val="34"/>
        </w:numPr>
        <w:spacing w:before="78" w:beforeLines="25" w:line="360" w:lineRule="auto"/>
        <w:ind w:left="1358" w:hanging="724"/>
        <w:rPr>
          <w:rFonts w:hint="eastAsia" w:ascii="宋体" w:hAnsi="宋体" w:eastAsia="宋体" w:cs="宋体"/>
          <w:kern w:val="0"/>
          <w:sz w:val="24"/>
          <w:szCs w:val="20"/>
          <w:lang w:val="zh-CN"/>
        </w:rPr>
      </w:pPr>
      <w:r>
        <w:rPr>
          <w:rFonts w:hint="eastAsia" w:ascii="宋体" w:hAnsi="宋体" w:eastAsia="宋体" w:cs="宋体"/>
          <w:kern w:val="0"/>
          <w:sz w:val="24"/>
          <w:szCs w:val="20"/>
          <w:lang w:val="zh-CN"/>
        </w:rPr>
        <w:t>在商洽本合同时，双方澄清、确认并共同签字的补充文件、技术协议。</w:t>
      </w:r>
    </w:p>
    <w:p>
      <w:pPr>
        <w:numPr>
          <w:ilvl w:val="3"/>
          <w:numId w:val="32"/>
        </w:numPr>
        <w:tabs>
          <w:tab w:val="left" w:pos="854"/>
        </w:tabs>
        <w:autoSpaceDE w:val="0"/>
        <w:autoSpaceDN w:val="0"/>
        <w:spacing w:before="78" w:beforeLines="25" w:line="360" w:lineRule="auto"/>
        <w:ind w:left="11" w:firstLine="477" w:firstLineChars="199"/>
        <w:contextualSpacing/>
        <w:rPr>
          <w:rFonts w:hint="eastAsia" w:ascii="宋体" w:hAnsi="宋体" w:eastAsia="宋体" w:cs="宋体"/>
          <w:kern w:val="0"/>
          <w:sz w:val="24"/>
          <w:szCs w:val="20"/>
        </w:rPr>
      </w:pPr>
      <w:r>
        <w:rPr>
          <w:rFonts w:hint="eastAsia" w:ascii="宋体" w:hAnsi="宋体" w:eastAsia="宋体" w:cs="宋体"/>
          <w:kern w:val="0"/>
          <w:sz w:val="24"/>
          <w:szCs w:val="20"/>
        </w:rPr>
        <w:t>合同范围和条件。本合同的范围和条件应与上述规定的合同文件内容相一致。</w:t>
      </w:r>
    </w:p>
    <w:p>
      <w:pPr>
        <w:numPr>
          <w:ilvl w:val="3"/>
          <w:numId w:val="32"/>
        </w:numPr>
        <w:tabs>
          <w:tab w:val="left" w:pos="854"/>
        </w:tabs>
        <w:autoSpaceDE w:val="0"/>
        <w:autoSpaceDN w:val="0"/>
        <w:spacing w:before="78" w:beforeLines="25" w:line="360" w:lineRule="auto"/>
        <w:ind w:left="11" w:firstLine="477" w:firstLineChars="199"/>
        <w:contextualSpacing/>
        <w:rPr>
          <w:rFonts w:hint="eastAsia" w:ascii="宋体" w:hAnsi="宋体" w:eastAsia="宋体" w:cs="宋体"/>
          <w:color w:val="0D0D0D" w:themeColor="text1" w:themeTint="F2"/>
          <w:kern w:val="0"/>
          <w:sz w:val="24"/>
          <w:szCs w:val="20"/>
          <w14:textFill>
            <w14:solidFill>
              <w14:schemeClr w14:val="tx1">
                <w14:lumMod w14:val="95000"/>
                <w14:lumOff w14:val="5000"/>
              </w14:schemeClr>
            </w14:solidFill>
          </w14:textFill>
        </w:rPr>
      </w:pPr>
      <w:r>
        <w:rPr>
          <w:rFonts w:hint="eastAsia" w:ascii="宋体" w:hAnsi="宋体" w:eastAsia="宋体" w:cs="宋体"/>
          <w:kern w:val="0"/>
          <w:sz w:val="24"/>
          <w:szCs w:val="20"/>
        </w:rPr>
        <w:t>货物（工程或服</w:t>
      </w:r>
      <w:r>
        <w:rPr>
          <w:rFonts w:hint="eastAsia" w:ascii="宋体" w:hAnsi="宋体" w:eastAsia="宋体" w:cs="宋体"/>
          <w:color w:val="0D0D0D" w:themeColor="text1" w:themeTint="F2"/>
          <w:kern w:val="0"/>
          <w:sz w:val="24"/>
          <w:szCs w:val="20"/>
          <w14:textFill>
            <w14:solidFill>
              <w14:schemeClr w14:val="tx1">
                <w14:lumMod w14:val="95000"/>
                <w14:lumOff w14:val="5000"/>
              </w14:schemeClr>
            </w14:solidFill>
          </w14:textFill>
        </w:rPr>
        <w:t>务）及数量。本合同所提供的货物（工程或服务）及数量详见招标文件的要求及乙方投标文件中的承诺。</w:t>
      </w:r>
    </w:p>
    <w:p>
      <w:pPr>
        <w:numPr>
          <w:ilvl w:val="3"/>
          <w:numId w:val="32"/>
        </w:numPr>
        <w:tabs>
          <w:tab w:val="left" w:pos="854"/>
        </w:tabs>
        <w:autoSpaceDE w:val="0"/>
        <w:autoSpaceDN w:val="0"/>
        <w:spacing w:before="78" w:beforeLines="25" w:line="360" w:lineRule="auto"/>
        <w:ind w:left="11" w:firstLine="477" w:firstLineChars="199"/>
        <w:contextualSpacing/>
        <w:rPr>
          <w:rFonts w:hint="eastAsia" w:ascii="宋体" w:hAnsi="宋体" w:eastAsia="宋体" w:cs="宋体"/>
          <w:color w:val="0D0D0D" w:themeColor="text1" w:themeTint="F2"/>
          <w:kern w:val="0"/>
          <w:sz w:val="24"/>
          <w:szCs w:val="20"/>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4"/>
          <w:szCs w:val="20"/>
          <w14:textFill>
            <w14:solidFill>
              <w14:schemeClr w14:val="tx1">
                <w14:lumMod w14:val="95000"/>
                <w14:lumOff w14:val="5000"/>
              </w14:schemeClr>
            </w14:solidFill>
          </w14:textFill>
        </w:rPr>
        <w:t>付款条件。本合同的付款条件按招标文件规定执行。</w:t>
      </w:r>
    </w:p>
    <w:p>
      <w:pPr>
        <w:numPr>
          <w:ilvl w:val="3"/>
          <w:numId w:val="32"/>
        </w:numPr>
        <w:tabs>
          <w:tab w:val="left" w:pos="854"/>
        </w:tabs>
        <w:autoSpaceDE w:val="0"/>
        <w:autoSpaceDN w:val="0"/>
        <w:spacing w:before="78" w:beforeLines="25" w:line="360" w:lineRule="auto"/>
        <w:ind w:left="11" w:firstLine="477" w:firstLineChars="199"/>
        <w:contextualSpacing/>
        <w:rPr>
          <w:rFonts w:hint="eastAsia" w:ascii="宋体" w:hAnsi="宋体" w:eastAsia="宋体" w:cs="宋体"/>
          <w:kern w:val="0"/>
          <w:sz w:val="24"/>
          <w:szCs w:val="20"/>
        </w:rPr>
      </w:pPr>
      <w:r>
        <w:rPr>
          <w:rFonts w:hint="eastAsia" w:ascii="宋体" w:hAnsi="宋体" w:eastAsia="宋体" w:cs="宋体"/>
          <w:color w:val="0D0D0D" w:themeColor="text1" w:themeTint="F2"/>
          <w:kern w:val="0"/>
          <w:sz w:val="24"/>
          <w:szCs w:val="20"/>
          <w14:textFill>
            <w14:solidFill>
              <w14:schemeClr w14:val="tx1">
                <w14:lumMod w14:val="95000"/>
                <w14:lumOff w14:val="5000"/>
              </w14:schemeClr>
            </w14:solidFill>
          </w14:textFill>
        </w:rPr>
        <w:t>合同金额。合同总金额</w:t>
      </w:r>
      <w:r>
        <w:rPr>
          <w:rFonts w:hint="eastAsia" w:ascii="宋体" w:hAnsi="宋体" w:eastAsia="宋体" w:cs="宋体"/>
          <w:kern w:val="0"/>
          <w:sz w:val="24"/>
          <w:szCs w:val="20"/>
        </w:rPr>
        <w:t>见合同书，分项价格在乙方的投标报价表中有明确规定。</w:t>
      </w:r>
    </w:p>
    <w:p>
      <w:pPr>
        <w:numPr>
          <w:ilvl w:val="3"/>
          <w:numId w:val="32"/>
        </w:numPr>
        <w:tabs>
          <w:tab w:val="left" w:pos="854"/>
        </w:tabs>
        <w:autoSpaceDE w:val="0"/>
        <w:autoSpaceDN w:val="0"/>
        <w:spacing w:before="78" w:beforeLines="25" w:line="360" w:lineRule="auto"/>
        <w:ind w:left="11" w:firstLine="477" w:firstLineChars="199"/>
        <w:contextualSpacing/>
        <w:rPr>
          <w:rFonts w:hint="eastAsia" w:ascii="宋体" w:hAnsi="宋体" w:eastAsia="宋体" w:cs="宋体"/>
          <w:kern w:val="0"/>
          <w:sz w:val="24"/>
          <w:szCs w:val="20"/>
        </w:rPr>
      </w:pPr>
      <w:r>
        <w:rPr>
          <w:rFonts w:hint="eastAsia" w:ascii="宋体" w:hAnsi="宋体" w:eastAsia="宋体" w:cs="宋体"/>
          <w:kern w:val="0"/>
          <w:sz w:val="24"/>
          <w:szCs w:val="20"/>
        </w:rPr>
        <w:t>工期和交货（服务）地点。本合同中货物（工程或服务）的工期、交货（服务）地点在招标文件中有明确规定。</w:t>
      </w:r>
    </w:p>
    <w:p>
      <w:pPr>
        <w:numPr>
          <w:ilvl w:val="3"/>
          <w:numId w:val="32"/>
        </w:numPr>
        <w:tabs>
          <w:tab w:val="left" w:pos="980"/>
        </w:tabs>
        <w:autoSpaceDE w:val="0"/>
        <w:autoSpaceDN w:val="0"/>
        <w:spacing w:before="78" w:beforeLines="25" w:line="360" w:lineRule="auto"/>
        <w:ind w:left="11" w:firstLine="477" w:firstLineChars="199"/>
        <w:contextualSpacing/>
        <w:rPr>
          <w:rFonts w:hint="eastAsia" w:ascii="宋体" w:hAnsi="宋体" w:eastAsia="宋体" w:cs="宋体"/>
          <w:kern w:val="0"/>
          <w:sz w:val="24"/>
          <w:szCs w:val="20"/>
        </w:rPr>
      </w:pPr>
      <w:r>
        <w:rPr>
          <w:rFonts w:hint="eastAsia" w:ascii="宋体" w:hAnsi="宋体" w:eastAsia="宋体" w:cs="宋体"/>
          <w:kern w:val="0"/>
          <w:sz w:val="24"/>
          <w:szCs w:val="20"/>
        </w:rPr>
        <w:t>合同生效。本合同经甲、乙双方授权代表签字和加盖公章（或合同专用章）后生效。如招标申请公证的，合同需经公证机构公证后生效。</w:t>
      </w:r>
    </w:p>
    <w:p>
      <w:pPr>
        <w:numPr>
          <w:ilvl w:val="3"/>
          <w:numId w:val="32"/>
        </w:numPr>
        <w:tabs>
          <w:tab w:val="left" w:pos="980"/>
        </w:tabs>
        <w:autoSpaceDE w:val="0"/>
        <w:autoSpaceDN w:val="0"/>
        <w:spacing w:before="78" w:beforeLines="25" w:line="360" w:lineRule="auto"/>
        <w:ind w:left="11" w:firstLine="477" w:firstLineChars="199"/>
        <w:contextualSpacing/>
        <w:rPr>
          <w:rFonts w:hint="eastAsia" w:ascii="宋体" w:hAnsi="宋体" w:eastAsia="宋体" w:cs="宋体"/>
          <w:kern w:val="0"/>
          <w:sz w:val="24"/>
          <w:szCs w:val="20"/>
        </w:rPr>
      </w:pPr>
      <w:r>
        <w:rPr>
          <w:rFonts w:hint="eastAsia" w:ascii="宋体" w:hAnsi="宋体" w:eastAsia="宋体" w:cs="宋体"/>
          <w:kern w:val="0"/>
          <w:sz w:val="24"/>
          <w:szCs w:val="20"/>
        </w:rPr>
        <w:t>合同的份数。本合同正本一式</w:t>
      </w:r>
      <w:r>
        <w:rPr>
          <w:rFonts w:hint="eastAsia" w:ascii="宋体" w:hAnsi="宋体" w:eastAsia="宋体" w:cs="宋体"/>
          <w:kern w:val="0"/>
          <w:sz w:val="24"/>
          <w:szCs w:val="20"/>
          <w:u w:val="single"/>
        </w:rPr>
        <w:t>　</w:t>
      </w:r>
      <w:r>
        <w:rPr>
          <w:rFonts w:hint="eastAsia" w:ascii="宋体" w:hAnsi="宋体" w:eastAsia="宋体" w:cs="宋体"/>
          <w:kern w:val="0"/>
          <w:sz w:val="24"/>
          <w:szCs w:val="20"/>
        </w:rPr>
        <w:t>份，甲方执　份，乙方执　份；副本一式</w:t>
      </w:r>
      <w:r>
        <w:rPr>
          <w:rFonts w:hint="eastAsia" w:ascii="宋体" w:hAnsi="宋体" w:eastAsia="宋体" w:cs="宋体"/>
          <w:kern w:val="0"/>
          <w:sz w:val="24"/>
          <w:szCs w:val="20"/>
          <w:u w:val="single"/>
        </w:rPr>
        <w:t>　</w:t>
      </w:r>
      <w:r>
        <w:rPr>
          <w:rFonts w:hint="eastAsia" w:ascii="宋体" w:hAnsi="宋体" w:eastAsia="宋体" w:cs="宋体"/>
          <w:kern w:val="0"/>
          <w:sz w:val="24"/>
          <w:szCs w:val="20"/>
        </w:rPr>
        <w:t>份，甲方执</w:t>
      </w:r>
      <w:r>
        <w:rPr>
          <w:rFonts w:hint="eastAsia" w:ascii="宋体" w:hAnsi="宋体" w:eastAsia="宋体" w:cs="宋体"/>
          <w:kern w:val="0"/>
          <w:sz w:val="24"/>
          <w:szCs w:val="20"/>
          <w:u w:val="single"/>
        </w:rPr>
        <w:t>　</w:t>
      </w:r>
      <w:r>
        <w:rPr>
          <w:rFonts w:hint="eastAsia" w:ascii="宋体" w:hAnsi="宋体" w:eastAsia="宋体" w:cs="宋体"/>
          <w:kern w:val="0"/>
          <w:sz w:val="24"/>
          <w:szCs w:val="20"/>
        </w:rPr>
        <w:t>份，乙方执</w:t>
      </w:r>
      <w:r>
        <w:rPr>
          <w:rFonts w:hint="eastAsia" w:ascii="宋体" w:hAnsi="宋体" w:eastAsia="宋体" w:cs="宋体"/>
          <w:kern w:val="0"/>
          <w:sz w:val="24"/>
          <w:szCs w:val="20"/>
          <w:u w:val="single"/>
        </w:rPr>
        <w:t>　</w:t>
      </w:r>
      <w:r>
        <w:rPr>
          <w:rFonts w:hint="eastAsia" w:ascii="宋体" w:hAnsi="宋体" w:eastAsia="宋体" w:cs="宋体"/>
          <w:kern w:val="0"/>
          <w:sz w:val="24"/>
          <w:szCs w:val="20"/>
        </w:rPr>
        <w:t>份。</w:t>
      </w:r>
    </w:p>
    <w:p>
      <w:pPr>
        <w:numPr>
          <w:ilvl w:val="3"/>
          <w:numId w:val="32"/>
        </w:numPr>
        <w:tabs>
          <w:tab w:val="left" w:pos="980"/>
        </w:tabs>
        <w:autoSpaceDE w:val="0"/>
        <w:autoSpaceDN w:val="0"/>
        <w:spacing w:before="78" w:beforeLines="25" w:line="360" w:lineRule="auto"/>
        <w:ind w:left="11" w:firstLine="477" w:firstLineChars="199"/>
        <w:contextualSpacing/>
        <w:rPr>
          <w:rFonts w:hint="eastAsia" w:ascii="宋体" w:hAnsi="宋体" w:eastAsia="宋体" w:cs="宋体"/>
          <w:kern w:val="0"/>
          <w:sz w:val="24"/>
          <w:szCs w:val="20"/>
        </w:rPr>
      </w:pPr>
      <w:r>
        <w:rPr>
          <w:rFonts w:hint="eastAsia" w:ascii="宋体" w:hAnsi="宋体" w:eastAsia="宋体" w:cs="宋体"/>
          <w:kern w:val="0"/>
          <w:sz w:val="24"/>
          <w:szCs w:val="20"/>
        </w:rPr>
        <w:t>合同的失效。本合同在合同价款全部结清后失效。</w:t>
      </w:r>
    </w:p>
    <w:p>
      <w:pPr>
        <w:spacing w:before="78" w:beforeLines="25" w:line="360" w:lineRule="auto"/>
        <w:ind w:firstLine="489" w:firstLineChars="204"/>
        <w:contextualSpacing/>
        <w:jc w:val="left"/>
        <w:rPr>
          <w:rFonts w:hint="eastAsia" w:ascii="宋体" w:hAnsi="宋体" w:eastAsia="宋体" w:cs="宋体"/>
          <w:kern w:val="0"/>
          <w:sz w:val="24"/>
          <w:szCs w:val="20"/>
        </w:rPr>
      </w:pPr>
      <w:r>
        <w:rPr>
          <w:rFonts w:hint="eastAsia" w:ascii="宋体" w:hAnsi="宋体" w:eastAsia="宋体" w:cs="宋体"/>
          <w:kern w:val="0"/>
          <w:sz w:val="24"/>
          <w:szCs w:val="20"/>
        </w:rPr>
        <w:t>甲　　方：</w:t>
      </w:r>
      <w:r>
        <w:rPr>
          <w:rFonts w:hint="eastAsia" w:ascii="宋体" w:hAnsi="宋体" w:eastAsia="宋体" w:cs="宋体"/>
          <w:kern w:val="0"/>
          <w:sz w:val="24"/>
          <w:szCs w:val="20"/>
        </w:rPr>
        <w:tab/>
      </w:r>
      <w:r>
        <w:rPr>
          <w:rFonts w:hint="eastAsia" w:ascii="宋体" w:hAnsi="宋体" w:eastAsia="宋体" w:cs="宋体"/>
          <w:kern w:val="0"/>
          <w:sz w:val="24"/>
          <w:szCs w:val="20"/>
        </w:rPr>
        <w:t xml:space="preserve">                         乙　　方：</w:t>
      </w:r>
    </w:p>
    <w:p>
      <w:pPr>
        <w:spacing w:before="78" w:beforeLines="25" w:line="360" w:lineRule="auto"/>
        <w:ind w:firstLine="489" w:firstLineChars="204"/>
        <w:contextualSpacing/>
        <w:jc w:val="left"/>
        <w:rPr>
          <w:rFonts w:hint="eastAsia" w:ascii="宋体" w:hAnsi="宋体" w:eastAsia="宋体" w:cs="宋体"/>
          <w:kern w:val="0"/>
          <w:sz w:val="24"/>
          <w:szCs w:val="20"/>
        </w:rPr>
      </w:pPr>
      <w:r>
        <w:rPr>
          <w:rFonts w:hint="eastAsia" w:ascii="宋体" w:hAnsi="宋体" w:eastAsia="宋体" w:cs="宋体"/>
          <w:kern w:val="0"/>
          <w:sz w:val="24"/>
          <w:szCs w:val="20"/>
        </w:rPr>
        <w:t>单位名称（盖章）：</w:t>
      </w:r>
      <w:r>
        <w:rPr>
          <w:rFonts w:hint="eastAsia" w:ascii="宋体" w:hAnsi="宋体" w:eastAsia="宋体" w:cs="宋体"/>
          <w:kern w:val="0"/>
          <w:sz w:val="24"/>
          <w:szCs w:val="20"/>
        </w:rPr>
        <w:tab/>
      </w:r>
      <w:r>
        <w:rPr>
          <w:rFonts w:hint="eastAsia" w:ascii="宋体" w:hAnsi="宋体" w:eastAsia="宋体" w:cs="宋体"/>
          <w:kern w:val="0"/>
          <w:sz w:val="24"/>
          <w:szCs w:val="20"/>
        </w:rPr>
        <w:t xml:space="preserve">                  单位名称（盖章）：</w:t>
      </w:r>
    </w:p>
    <w:p>
      <w:pPr>
        <w:spacing w:before="78" w:beforeLines="25" w:line="360" w:lineRule="auto"/>
        <w:ind w:firstLine="489" w:firstLineChars="204"/>
        <w:contextualSpacing/>
        <w:jc w:val="left"/>
        <w:rPr>
          <w:rFonts w:hint="eastAsia" w:ascii="宋体" w:hAnsi="宋体" w:eastAsia="宋体" w:cs="宋体"/>
          <w:kern w:val="0"/>
          <w:sz w:val="24"/>
          <w:szCs w:val="20"/>
        </w:rPr>
      </w:pPr>
      <w:r>
        <w:rPr>
          <w:rFonts w:hint="eastAsia" w:ascii="宋体" w:hAnsi="宋体" w:eastAsia="宋体" w:cs="宋体"/>
          <w:kern w:val="0"/>
          <w:sz w:val="24"/>
          <w:szCs w:val="20"/>
        </w:rPr>
        <w:t>单位地址：</w:t>
      </w:r>
      <w:r>
        <w:rPr>
          <w:rFonts w:hint="eastAsia" w:ascii="宋体" w:hAnsi="宋体" w:eastAsia="宋体" w:cs="宋体"/>
          <w:kern w:val="0"/>
          <w:sz w:val="24"/>
          <w:szCs w:val="20"/>
        </w:rPr>
        <w:tab/>
      </w:r>
      <w:r>
        <w:rPr>
          <w:rFonts w:hint="eastAsia" w:ascii="宋体" w:hAnsi="宋体" w:eastAsia="宋体" w:cs="宋体"/>
          <w:kern w:val="0"/>
          <w:sz w:val="24"/>
          <w:szCs w:val="20"/>
        </w:rPr>
        <w:t xml:space="preserve">                         单位地址：</w:t>
      </w:r>
    </w:p>
    <w:p>
      <w:pPr>
        <w:spacing w:before="78" w:beforeLines="25" w:line="360" w:lineRule="auto"/>
        <w:ind w:firstLine="489" w:firstLineChars="204"/>
        <w:contextualSpacing/>
        <w:jc w:val="left"/>
        <w:rPr>
          <w:rFonts w:hint="eastAsia" w:ascii="宋体" w:hAnsi="宋体" w:eastAsia="宋体" w:cs="宋体"/>
          <w:kern w:val="0"/>
          <w:sz w:val="24"/>
          <w:szCs w:val="20"/>
        </w:rPr>
      </w:pPr>
      <w:r>
        <w:rPr>
          <w:rFonts w:hint="eastAsia" w:ascii="宋体" w:hAnsi="宋体" w:eastAsia="宋体" w:cs="宋体"/>
          <w:kern w:val="0"/>
          <w:sz w:val="24"/>
          <w:szCs w:val="20"/>
        </w:rPr>
        <w:t xml:space="preserve">法人代表授权人(签字)：             </w:t>
      </w:r>
      <w:r>
        <w:rPr>
          <w:rFonts w:hint="eastAsia" w:ascii="宋体" w:hAnsi="宋体" w:eastAsia="宋体" w:cs="宋体"/>
          <w:kern w:val="0"/>
          <w:sz w:val="24"/>
          <w:szCs w:val="20"/>
        </w:rPr>
        <w:tab/>
      </w:r>
      <w:r>
        <w:rPr>
          <w:rFonts w:hint="eastAsia" w:ascii="宋体" w:hAnsi="宋体" w:eastAsia="宋体" w:cs="宋体"/>
          <w:kern w:val="0"/>
          <w:sz w:val="24"/>
          <w:szCs w:val="20"/>
        </w:rPr>
        <w:t>法人代表授权人(签字)：</w:t>
      </w:r>
    </w:p>
    <w:p>
      <w:pPr>
        <w:spacing w:before="78" w:beforeLines="25" w:line="360" w:lineRule="auto"/>
        <w:ind w:firstLine="489" w:firstLineChars="204"/>
        <w:contextualSpacing/>
        <w:jc w:val="left"/>
        <w:rPr>
          <w:rFonts w:hint="eastAsia" w:ascii="宋体" w:hAnsi="宋体" w:eastAsia="宋体" w:cs="宋体"/>
          <w:kern w:val="0"/>
          <w:sz w:val="24"/>
          <w:szCs w:val="20"/>
        </w:rPr>
      </w:pPr>
      <w:r>
        <w:rPr>
          <w:rFonts w:hint="eastAsia" w:ascii="宋体" w:hAnsi="宋体" w:eastAsia="宋体" w:cs="宋体"/>
          <w:kern w:val="0"/>
          <w:sz w:val="24"/>
          <w:szCs w:val="20"/>
        </w:rPr>
        <w:t>联 系 人：</w:t>
      </w:r>
      <w:r>
        <w:rPr>
          <w:rFonts w:hint="eastAsia" w:ascii="宋体" w:hAnsi="宋体" w:eastAsia="宋体" w:cs="宋体"/>
          <w:kern w:val="0"/>
          <w:sz w:val="24"/>
          <w:szCs w:val="20"/>
        </w:rPr>
        <w:tab/>
      </w:r>
      <w:r>
        <w:rPr>
          <w:rFonts w:hint="eastAsia" w:ascii="宋体" w:hAnsi="宋体" w:eastAsia="宋体" w:cs="宋体"/>
          <w:kern w:val="0"/>
          <w:sz w:val="24"/>
          <w:szCs w:val="20"/>
        </w:rPr>
        <w:t xml:space="preserve">                         联 系 人：</w:t>
      </w:r>
    </w:p>
    <w:p>
      <w:pPr>
        <w:spacing w:before="78" w:beforeLines="25" w:line="360" w:lineRule="auto"/>
        <w:ind w:firstLine="489" w:firstLineChars="204"/>
        <w:contextualSpacing/>
        <w:jc w:val="left"/>
        <w:rPr>
          <w:rFonts w:hint="eastAsia" w:ascii="宋体" w:hAnsi="宋体" w:eastAsia="宋体" w:cs="宋体"/>
          <w:kern w:val="0"/>
          <w:sz w:val="24"/>
          <w:szCs w:val="20"/>
        </w:rPr>
      </w:pPr>
      <w:r>
        <w:rPr>
          <w:rFonts w:hint="eastAsia" w:ascii="宋体" w:hAnsi="宋体" w:eastAsia="宋体" w:cs="宋体"/>
          <w:kern w:val="0"/>
          <w:sz w:val="24"/>
          <w:szCs w:val="20"/>
        </w:rPr>
        <w:t xml:space="preserve">电　　话：                         </w:t>
      </w:r>
      <w:r>
        <w:rPr>
          <w:rFonts w:hint="eastAsia" w:ascii="宋体" w:hAnsi="宋体" w:eastAsia="宋体" w:cs="宋体"/>
          <w:kern w:val="0"/>
          <w:sz w:val="24"/>
          <w:szCs w:val="20"/>
        </w:rPr>
        <w:tab/>
      </w:r>
      <w:r>
        <w:rPr>
          <w:rFonts w:hint="eastAsia" w:ascii="宋体" w:hAnsi="宋体" w:eastAsia="宋体" w:cs="宋体"/>
          <w:kern w:val="0"/>
          <w:sz w:val="24"/>
          <w:szCs w:val="20"/>
        </w:rPr>
        <w:t>电　　话：</w:t>
      </w:r>
    </w:p>
    <w:p>
      <w:pPr>
        <w:spacing w:before="78" w:beforeLines="25" w:line="360" w:lineRule="auto"/>
        <w:ind w:firstLine="489" w:firstLineChars="204"/>
        <w:contextualSpacing/>
        <w:jc w:val="left"/>
        <w:rPr>
          <w:rFonts w:hint="eastAsia" w:ascii="宋体" w:hAnsi="宋体" w:eastAsia="宋体" w:cs="宋体"/>
          <w:kern w:val="0"/>
          <w:sz w:val="24"/>
          <w:szCs w:val="20"/>
        </w:rPr>
      </w:pPr>
      <w:r>
        <w:rPr>
          <w:rFonts w:hint="eastAsia" w:ascii="宋体" w:hAnsi="宋体" w:eastAsia="宋体" w:cs="宋体"/>
          <w:kern w:val="0"/>
          <w:sz w:val="24"/>
          <w:szCs w:val="20"/>
        </w:rPr>
        <w:t xml:space="preserve">传　　真：                         </w:t>
      </w:r>
      <w:r>
        <w:rPr>
          <w:rFonts w:hint="eastAsia" w:ascii="宋体" w:hAnsi="宋体" w:eastAsia="宋体" w:cs="宋体"/>
          <w:kern w:val="0"/>
          <w:sz w:val="24"/>
          <w:szCs w:val="20"/>
        </w:rPr>
        <w:tab/>
      </w:r>
      <w:r>
        <w:rPr>
          <w:rFonts w:hint="eastAsia" w:ascii="宋体" w:hAnsi="宋体" w:eastAsia="宋体" w:cs="宋体"/>
          <w:kern w:val="0"/>
          <w:sz w:val="24"/>
          <w:szCs w:val="20"/>
        </w:rPr>
        <w:t>传　　真：</w:t>
      </w:r>
    </w:p>
    <w:p>
      <w:pPr>
        <w:spacing w:before="78" w:beforeLines="25" w:line="360" w:lineRule="auto"/>
        <w:ind w:firstLine="489" w:firstLineChars="204"/>
        <w:contextualSpacing/>
        <w:jc w:val="left"/>
        <w:rPr>
          <w:rFonts w:hint="eastAsia" w:ascii="宋体" w:hAnsi="宋体" w:eastAsia="宋体" w:cs="宋体"/>
          <w:kern w:val="0"/>
          <w:sz w:val="24"/>
          <w:szCs w:val="20"/>
        </w:rPr>
      </w:pPr>
      <w:r>
        <w:rPr>
          <w:rFonts w:hint="eastAsia" w:ascii="宋体" w:hAnsi="宋体" w:eastAsia="宋体" w:cs="宋体"/>
          <w:kern w:val="0"/>
          <w:sz w:val="24"/>
          <w:szCs w:val="20"/>
        </w:rPr>
        <w:t xml:space="preserve">邮政编码：                         </w:t>
      </w:r>
      <w:r>
        <w:rPr>
          <w:rFonts w:hint="eastAsia" w:ascii="宋体" w:hAnsi="宋体" w:eastAsia="宋体" w:cs="宋体"/>
          <w:kern w:val="0"/>
          <w:sz w:val="24"/>
          <w:szCs w:val="20"/>
        </w:rPr>
        <w:tab/>
      </w:r>
      <w:r>
        <w:rPr>
          <w:rFonts w:hint="eastAsia" w:ascii="宋体" w:hAnsi="宋体" w:eastAsia="宋体" w:cs="宋体"/>
          <w:kern w:val="0"/>
          <w:sz w:val="24"/>
          <w:szCs w:val="20"/>
        </w:rPr>
        <w:t>邮政编码：</w:t>
      </w:r>
    </w:p>
    <w:p>
      <w:pPr>
        <w:spacing w:before="78" w:beforeLines="25" w:line="360" w:lineRule="auto"/>
        <w:ind w:firstLine="489" w:firstLineChars="204"/>
        <w:contextualSpacing/>
        <w:jc w:val="left"/>
        <w:rPr>
          <w:rFonts w:hint="eastAsia" w:ascii="宋体" w:hAnsi="宋体" w:eastAsia="宋体" w:cs="宋体"/>
          <w:kern w:val="0"/>
          <w:sz w:val="24"/>
          <w:szCs w:val="20"/>
        </w:rPr>
      </w:pPr>
      <w:r>
        <w:rPr>
          <w:rFonts w:hint="eastAsia" w:ascii="宋体" w:hAnsi="宋体" w:eastAsia="宋体" w:cs="宋体"/>
          <w:kern w:val="0"/>
          <w:sz w:val="24"/>
          <w:szCs w:val="20"/>
        </w:rPr>
        <w:t xml:space="preserve">开户银行：                         </w:t>
      </w:r>
      <w:r>
        <w:rPr>
          <w:rFonts w:hint="eastAsia" w:ascii="宋体" w:hAnsi="宋体" w:eastAsia="宋体" w:cs="宋体"/>
          <w:kern w:val="0"/>
          <w:sz w:val="24"/>
          <w:szCs w:val="20"/>
        </w:rPr>
        <w:tab/>
      </w:r>
      <w:r>
        <w:rPr>
          <w:rFonts w:hint="eastAsia" w:ascii="宋体" w:hAnsi="宋体" w:eastAsia="宋体" w:cs="宋体"/>
          <w:kern w:val="0"/>
          <w:sz w:val="24"/>
          <w:szCs w:val="20"/>
        </w:rPr>
        <w:t>开户银行：</w:t>
      </w:r>
    </w:p>
    <w:p>
      <w:pPr>
        <w:spacing w:before="78" w:beforeLines="25" w:line="360" w:lineRule="auto"/>
        <w:ind w:firstLine="489" w:firstLineChars="204"/>
        <w:contextualSpacing/>
        <w:jc w:val="left"/>
        <w:rPr>
          <w:rFonts w:hint="eastAsia" w:ascii="宋体" w:hAnsi="宋体" w:eastAsia="宋体" w:cs="宋体"/>
          <w:kern w:val="0"/>
          <w:sz w:val="24"/>
          <w:szCs w:val="20"/>
        </w:rPr>
      </w:pPr>
      <w:r>
        <w:rPr>
          <w:rFonts w:hint="eastAsia" w:ascii="宋体" w:hAnsi="宋体" w:eastAsia="宋体" w:cs="宋体"/>
          <w:kern w:val="0"/>
          <w:sz w:val="24"/>
          <w:szCs w:val="20"/>
        </w:rPr>
        <w:t xml:space="preserve">帐　　号：                         </w:t>
      </w:r>
      <w:r>
        <w:rPr>
          <w:rFonts w:hint="eastAsia" w:ascii="宋体" w:hAnsi="宋体" w:eastAsia="宋体" w:cs="宋体"/>
          <w:kern w:val="0"/>
          <w:sz w:val="24"/>
          <w:szCs w:val="20"/>
        </w:rPr>
        <w:tab/>
      </w:r>
      <w:r>
        <w:rPr>
          <w:rFonts w:hint="eastAsia" w:ascii="宋体" w:hAnsi="宋体" w:eastAsia="宋体" w:cs="宋体"/>
          <w:kern w:val="0"/>
          <w:sz w:val="24"/>
          <w:szCs w:val="20"/>
        </w:rPr>
        <w:t>帐　　号：</w:t>
      </w:r>
    </w:p>
    <w:p>
      <w:pPr>
        <w:spacing w:before="78" w:beforeLines="25" w:line="360" w:lineRule="auto"/>
        <w:ind w:firstLine="489" w:firstLineChars="204"/>
        <w:contextualSpacing/>
        <w:jc w:val="left"/>
        <w:rPr>
          <w:rFonts w:hint="eastAsia" w:ascii="宋体" w:hAnsi="宋体" w:eastAsia="宋体" w:cs="宋体"/>
          <w:kern w:val="0"/>
          <w:sz w:val="24"/>
          <w:szCs w:val="20"/>
        </w:rPr>
      </w:pPr>
      <w:r>
        <w:rPr>
          <w:rFonts w:hint="eastAsia" w:ascii="宋体" w:hAnsi="宋体" w:eastAsia="宋体" w:cs="宋体"/>
          <w:kern w:val="0"/>
          <w:sz w:val="24"/>
          <w:szCs w:val="20"/>
        </w:rPr>
        <w:t xml:space="preserve">税　　号：                         </w:t>
      </w:r>
      <w:r>
        <w:rPr>
          <w:rFonts w:hint="eastAsia" w:ascii="宋体" w:hAnsi="宋体" w:eastAsia="宋体" w:cs="宋体"/>
          <w:kern w:val="0"/>
          <w:sz w:val="24"/>
          <w:szCs w:val="20"/>
        </w:rPr>
        <w:tab/>
      </w:r>
      <w:r>
        <w:rPr>
          <w:rFonts w:hint="eastAsia" w:ascii="宋体" w:hAnsi="宋体" w:eastAsia="宋体" w:cs="宋体"/>
          <w:kern w:val="0"/>
          <w:sz w:val="24"/>
          <w:szCs w:val="20"/>
        </w:rPr>
        <w:t>税　　号：</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3"/>
        <w:numPr>
          <w:ilvl w:val="0"/>
          <w:numId w:val="1"/>
        </w:numPr>
        <w:jc w:val="center"/>
        <w:rPr>
          <w:rFonts w:hint="eastAsia" w:ascii="宋体" w:hAnsi="宋体" w:eastAsia="宋体" w:cs="宋体"/>
        </w:rPr>
      </w:pPr>
      <w:bookmarkStart w:id="84" w:name="_Toc494702264"/>
      <w:bookmarkStart w:id="85" w:name="_Toc494665547"/>
      <w:bookmarkStart w:id="86" w:name="_Toc494664994"/>
      <w:bookmarkStart w:id="87" w:name="_Toc494721094"/>
      <w:bookmarkStart w:id="88" w:name="_Toc494745311"/>
      <w:bookmarkStart w:id="89" w:name="_Toc4752"/>
      <w:bookmarkStart w:id="90" w:name="_Toc494665944"/>
      <w:r>
        <w:rPr>
          <w:rFonts w:hint="eastAsia" w:ascii="宋体" w:hAnsi="宋体" w:eastAsia="宋体" w:cs="宋体"/>
        </w:rPr>
        <w:t>投标文件格式（参考）</w:t>
      </w:r>
      <w:bookmarkEnd w:id="84"/>
      <w:bookmarkEnd w:id="85"/>
      <w:bookmarkEnd w:id="86"/>
      <w:bookmarkEnd w:id="87"/>
      <w:bookmarkEnd w:id="88"/>
      <w:bookmarkEnd w:id="89"/>
      <w:bookmarkEnd w:id="90"/>
    </w:p>
    <w:p>
      <w:pPr>
        <w:spacing w:after="624" w:afterLines="200"/>
        <w:jc w:val="center"/>
        <w:rPr>
          <w:rFonts w:hint="eastAsia" w:ascii="宋体" w:hAnsi="宋体" w:eastAsia="宋体" w:cs="宋体"/>
          <w:b/>
          <w:sz w:val="96"/>
          <w:szCs w:val="96"/>
          <w:lang w:eastAsia="zh-CN"/>
        </w:rPr>
      </w:pPr>
      <w:r>
        <w:rPr>
          <w:rFonts w:hint="eastAsia" w:ascii="宋体" w:hAnsi="宋体" w:eastAsia="宋体" w:cs="宋体"/>
          <w:b/>
          <w:sz w:val="96"/>
          <w:szCs w:val="96"/>
          <w:lang w:eastAsia="zh-CN"/>
        </w:rPr>
        <w:t>阳新县县级政府采购</w:t>
      </w:r>
    </w:p>
    <w:p>
      <w:pPr>
        <w:spacing w:after="624" w:afterLines="200"/>
        <w:jc w:val="center"/>
        <w:rPr>
          <w:rFonts w:hint="eastAsia" w:ascii="宋体" w:hAnsi="宋体" w:eastAsia="宋体" w:cs="宋体"/>
          <w:b/>
          <w:sz w:val="72"/>
          <w:szCs w:val="72"/>
        </w:rPr>
      </w:pPr>
      <w:r>
        <w:rPr>
          <w:rFonts w:hint="eastAsia" w:ascii="宋体" w:hAnsi="宋体" w:eastAsia="宋体" w:cs="宋体"/>
          <w:b/>
          <w:sz w:val="72"/>
          <w:szCs w:val="72"/>
        </w:rPr>
        <w:t>投 标 文 件</w:t>
      </w:r>
    </w:p>
    <w:p>
      <w:pPr>
        <w:pStyle w:val="4"/>
        <w:spacing w:before="340" w:after="480" w:line="360" w:lineRule="auto"/>
        <w:jc w:val="center"/>
        <w:rPr>
          <w:rFonts w:hint="eastAsia" w:ascii="宋体" w:hAnsi="宋体" w:eastAsia="宋体" w:cs="宋体"/>
          <w:bCs w:val="0"/>
          <w:sz w:val="44"/>
          <w:szCs w:val="44"/>
          <w:lang w:val="zh-CN" w:eastAsia="zh-CN"/>
        </w:rPr>
      </w:pPr>
      <w:bookmarkStart w:id="91" w:name="_Toc494665548"/>
      <w:bookmarkStart w:id="92" w:name="_Toc494664995"/>
      <w:bookmarkStart w:id="93" w:name="_Toc494665945"/>
      <w:bookmarkStart w:id="94" w:name="_Toc15730"/>
      <w:bookmarkStart w:id="95" w:name="_Toc494721095"/>
      <w:bookmarkStart w:id="96" w:name="_Toc494702265"/>
      <w:bookmarkStart w:id="97" w:name="_Toc494745312"/>
      <w:r>
        <w:rPr>
          <w:rFonts w:hint="eastAsia" w:ascii="宋体" w:hAnsi="宋体" w:eastAsia="宋体" w:cs="宋体"/>
          <w:bCs w:val="0"/>
          <w:sz w:val="44"/>
          <w:szCs w:val="44"/>
          <w:lang w:val="zh-CN" w:eastAsia="zh-CN"/>
        </w:rPr>
        <w:t>第一部分 资格证明文件</w:t>
      </w:r>
      <w:bookmarkEnd w:id="91"/>
      <w:bookmarkEnd w:id="92"/>
      <w:bookmarkEnd w:id="93"/>
      <w:bookmarkEnd w:id="94"/>
      <w:bookmarkEnd w:id="95"/>
      <w:bookmarkEnd w:id="96"/>
      <w:bookmarkEnd w:id="97"/>
    </w:p>
    <w:p>
      <w:pPr>
        <w:spacing w:line="360" w:lineRule="auto"/>
        <w:ind w:left="2051" w:leftChars="619" w:right="1299" w:rightChars="619" w:hanging="752" w:hangingChars="209"/>
        <w:rPr>
          <w:rFonts w:hint="eastAsia" w:ascii="宋体" w:hAnsi="宋体" w:eastAsia="宋体" w:cs="宋体"/>
          <w:bCs/>
          <w:sz w:val="36"/>
          <w:szCs w:val="24"/>
        </w:rPr>
      </w:pPr>
      <w:r>
        <w:rPr>
          <w:rFonts w:hint="eastAsia" w:ascii="宋体" w:hAnsi="宋体" w:eastAsia="宋体" w:cs="宋体"/>
          <w:b/>
          <w:bCs/>
          <w:sz w:val="36"/>
          <w:szCs w:val="24"/>
        </w:rPr>
        <w:t>项目编号：</w:t>
      </w:r>
      <w:r>
        <w:rPr>
          <w:rFonts w:hint="eastAsia" w:ascii="宋体" w:hAnsi="宋体" w:eastAsia="宋体" w:cs="宋体"/>
          <w:sz w:val="36"/>
          <w:szCs w:val="36"/>
          <w:u w:val="single"/>
        </w:rPr>
        <w:t xml:space="preserve">                            </w:t>
      </w:r>
    </w:p>
    <w:p>
      <w:pPr>
        <w:spacing w:line="360" w:lineRule="auto"/>
        <w:ind w:left="2051" w:leftChars="619" w:right="1299" w:rightChars="619" w:hanging="752" w:hangingChars="209"/>
        <w:rPr>
          <w:rFonts w:hint="eastAsia" w:ascii="宋体" w:hAnsi="宋体" w:eastAsia="宋体" w:cs="宋体"/>
          <w:bCs/>
          <w:sz w:val="36"/>
          <w:szCs w:val="24"/>
          <w:lang w:val="zh-CN"/>
        </w:rPr>
      </w:pPr>
      <w:r>
        <w:rPr>
          <w:rFonts w:hint="eastAsia" w:ascii="宋体" w:hAnsi="宋体" w:eastAsia="宋体" w:cs="宋体"/>
          <w:b/>
          <w:bCs/>
          <w:sz w:val="36"/>
          <w:szCs w:val="24"/>
        </w:rPr>
        <w:t>项目名称：</w:t>
      </w:r>
      <w:r>
        <w:rPr>
          <w:rFonts w:hint="eastAsia" w:ascii="宋体" w:hAnsi="宋体" w:eastAsia="宋体" w:cs="宋体"/>
          <w:sz w:val="36"/>
          <w:szCs w:val="36"/>
          <w:u w:val="single"/>
        </w:rPr>
        <w:t xml:space="preserve">                            </w:t>
      </w:r>
    </w:p>
    <w:p>
      <w:pPr>
        <w:spacing w:line="360" w:lineRule="auto"/>
        <w:ind w:left="2051" w:leftChars="619" w:right="1299" w:rightChars="619" w:hanging="752" w:hangingChars="209"/>
        <w:rPr>
          <w:rFonts w:hint="eastAsia" w:ascii="宋体" w:hAnsi="宋体" w:eastAsia="宋体" w:cs="宋体"/>
          <w:sz w:val="36"/>
          <w:szCs w:val="36"/>
        </w:rPr>
      </w:pPr>
      <w:r>
        <w:rPr>
          <w:rFonts w:hint="eastAsia" w:ascii="宋体" w:hAnsi="宋体" w:eastAsia="宋体" w:cs="宋体"/>
          <w:b/>
          <w:bCs/>
          <w:sz w:val="36"/>
          <w:szCs w:val="24"/>
        </w:rPr>
        <w:t>招标内容：</w:t>
      </w:r>
      <w:r>
        <w:rPr>
          <w:rFonts w:hint="eastAsia" w:ascii="宋体" w:hAnsi="宋体" w:eastAsia="宋体" w:cs="宋体"/>
          <w:sz w:val="36"/>
          <w:szCs w:val="36"/>
          <w:u w:val="single"/>
        </w:rPr>
        <w:t xml:space="preserve">                            </w:t>
      </w:r>
    </w:p>
    <w:p>
      <w:pPr>
        <w:spacing w:after="1560" w:afterLines="500" w:line="360" w:lineRule="auto"/>
        <w:ind w:left="2347" w:leftChars="271" w:right="569" w:rightChars="271" w:hanging="1778" w:hangingChars="494"/>
        <w:jc w:val="center"/>
        <w:rPr>
          <w:rFonts w:hint="eastAsia" w:ascii="宋体" w:hAnsi="宋体" w:eastAsia="宋体" w:cs="宋体"/>
          <w:sz w:val="36"/>
          <w:szCs w:val="36"/>
        </w:rPr>
      </w:pPr>
    </w:p>
    <w:p>
      <w:pPr>
        <w:spacing w:line="360" w:lineRule="auto"/>
        <w:ind w:left="1971" w:leftChars="613" w:right="1287" w:rightChars="613" w:hanging="684" w:hangingChars="214"/>
        <w:rPr>
          <w:rFonts w:hint="eastAsia" w:ascii="宋体" w:hAnsi="宋体" w:eastAsia="宋体" w:cs="宋体"/>
          <w:b/>
          <w:bCs/>
          <w:sz w:val="32"/>
          <w:szCs w:val="32"/>
        </w:rPr>
      </w:pPr>
      <w:r>
        <w:rPr>
          <w:rFonts w:hint="eastAsia" w:ascii="宋体" w:hAnsi="宋体" w:eastAsia="宋体" w:cs="宋体"/>
          <w:b/>
          <w:bCs/>
          <w:sz w:val="32"/>
          <w:szCs w:val="32"/>
        </w:rPr>
        <w:t>投标人（盖章）：</w:t>
      </w:r>
      <w:r>
        <w:rPr>
          <w:rFonts w:hint="eastAsia" w:ascii="宋体" w:hAnsi="宋体" w:eastAsia="宋体" w:cs="宋体"/>
          <w:b/>
          <w:bCs/>
          <w:sz w:val="32"/>
          <w:szCs w:val="32"/>
          <w:u w:val="single"/>
        </w:rPr>
        <w:t xml:space="preserve">                             </w:t>
      </w:r>
    </w:p>
    <w:p>
      <w:pPr>
        <w:spacing w:line="360" w:lineRule="auto"/>
        <w:ind w:left="1971" w:leftChars="613" w:right="1287" w:rightChars="613" w:hanging="684" w:hangingChars="214"/>
        <w:rPr>
          <w:rFonts w:hint="eastAsia" w:ascii="宋体" w:hAnsi="宋体" w:eastAsia="宋体" w:cs="宋体"/>
          <w:b/>
          <w:bCs/>
          <w:sz w:val="32"/>
          <w:szCs w:val="32"/>
        </w:rPr>
      </w:pPr>
      <w:r>
        <w:rPr>
          <w:rFonts w:hint="eastAsia" w:ascii="宋体" w:hAnsi="宋体" w:eastAsia="宋体" w:cs="宋体"/>
          <w:b/>
          <w:bCs/>
          <w:sz w:val="32"/>
          <w:szCs w:val="32"/>
        </w:rPr>
        <w:t>投标人授权代表（签字）：</w:t>
      </w:r>
      <w:r>
        <w:rPr>
          <w:rFonts w:hint="eastAsia" w:ascii="宋体" w:hAnsi="宋体" w:eastAsia="宋体" w:cs="宋体"/>
          <w:b/>
          <w:bCs/>
          <w:sz w:val="32"/>
          <w:szCs w:val="32"/>
          <w:u w:val="single"/>
        </w:rPr>
        <w:t xml:space="preserve">                    </w:t>
      </w:r>
    </w:p>
    <w:p>
      <w:pPr>
        <w:spacing w:before="312" w:beforeLines="100" w:after="312" w:afterLines="100" w:line="360" w:lineRule="auto"/>
        <w:ind w:left="2256" w:leftChars="466" w:right="466" w:hanging="1278" w:hangingChars="355"/>
        <w:jc w:val="center"/>
        <w:rPr>
          <w:rFonts w:hint="eastAsia" w:ascii="宋体" w:hAnsi="宋体" w:eastAsia="宋体" w:cs="宋体"/>
          <w:b/>
          <w:sz w:val="36"/>
          <w:szCs w:val="36"/>
        </w:rPr>
      </w:pPr>
      <w:r>
        <w:rPr>
          <w:rFonts w:hint="eastAsia" w:ascii="宋体" w:hAnsi="宋体" w:eastAsia="宋体" w:cs="宋体"/>
          <w:b/>
          <w:bCs/>
          <w:sz w:val="36"/>
          <w:szCs w:val="36"/>
        </w:rPr>
        <w:t>二0</w:t>
      </w:r>
      <w:r>
        <w:rPr>
          <w:rFonts w:hint="eastAsia" w:ascii="宋体" w:hAnsi="宋体" w:eastAsia="宋体" w:cs="宋体"/>
          <w:b/>
          <w:bCs/>
          <w:sz w:val="36"/>
          <w:szCs w:val="36"/>
          <w:lang w:eastAsia="zh-CN"/>
        </w:rPr>
        <w:t>二</w:t>
      </w:r>
      <w:r>
        <w:rPr>
          <w:rFonts w:hint="eastAsia" w:ascii="宋体" w:hAnsi="宋体" w:eastAsia="宋体" w:cs="宋体"/>
          <w:b/>
          <w:sz w:val="36"/>
          <w:szCs w:val="36"/>
        </w:rPr>
        <w:t xml:space="preserve">  年 月</w:t>
      </w:r>
    </w:p>
    <w:p>
      <w:pPr>
        <w:rPr>
          <w:rFonts w:hint="eastAsia" w:ascii="宋体" w:hAnsi="宋体" w:eastAsia="宋体" w:cs="宋体"/>
        </w:rPr>
      </w:pPr>
      <w:r>
        <w:rPr>
          <w:rFonts w:hint="eastAsia" w:ascii="宋体" w:hAnsi="宋体" w:eastAsia="宋体" w:cs="宋体"/>
        </w:rPr>
        <w:br w:type="page"/>
      </w:r>
    </w:p>
    <w:p>
      <w:pPr>
        <w:spacing w:before="312" w:beforeLines="100" w:line="360" w:lineRule="auto"/>
        <w:jc w:val="left"/>
        <w:rPr>
          <w:rFonts w:hint="eastAsia" w:ascii="宋体" w:hAnsi="宋体" w:eastAsia="宋体" w:cs="宋体"/>
          <w:b/>
          <w:bCs/>
          <w:sz w:val="30"/>
          <w:szCs w:val="30"/>
          <w:lang w:val="zh-CN"/>
        </w:rPr>
      </w:pPr>
      <w:r>
        <w:rPr>
          <w:rFonts w:hint="eastAsia" w:ascii="宋体" w:hAnsi="宋体" w:eastAsia="宋体" w:cs="宋体"/>
          <w:b/>
          <w:bCs/>
          <w:sz w:val="30"/>
          <w:szCs w:val="30"/>
          <w:lang w:val="zh-CN" w:eastAsia="zh-CN"/>
        </w:rPr>
        <w:t>格式（参考）说明：</w:t>
      </w:r>
    </w:p>
    <w:p>
      <w:pPr>
        <w:spacing w:before="120" w:after="120" w:line="578" w:lineRule="auto"/>
        <w:jc w:val="center"/>
        <w:rPr>
          <w:rFonts w:hint="eastAsia" w:ascii="宋体" w:hAnsi="宋体" w:eastAsia="宋体" w:cs="宋体"/>
          <w:b/>
          <w:sz w:val="36"/>
          <w:szCs w:val="36"/>
        </w:rPr>
      </w:pPr>
      <w:bookmarkStart w:id="98" w:name="_Toc494745313"/>
      <w:bookmarkStart w:id="99" w:name="_Toc494665549"/>
      <w:bookmarkStart w:id="100" w:name="_Toc494702266"/>
      <w:bookmarkStart w:id="101" w:name="_Toc494721096"/>
      <w:bookmarkStart w:id="102" w:name="_Toc494664996"/>
      <w:bookmarkStart w:id="103" w:name="_Toc494665946"/>
      <w:r>
        <w:rPr>
          <w:rFonts w:hint="eastAsia" w:ascii="宋体" w:hAnsi="宋体" w:eastAsia="宋体" w:cs="宋体"/>
          <w:b/>
          <w:sz w:val="36"/>
          <w:szCs w:val="36"/>
        </w:rPr>
        <w:t>资格证明文件组成</w:t>
      </w:r>
      <w:bookmarkEnd w:id="98"/>
      <w:bookmarkEnd w:id="99"/>
      <w:bookmarkEnd w:id="100"/>
      <w:bookmarkEnd w:id="101"/>
      <w:bookmarkEnd w:id="102"/>
      <w:bookmarkEnd w:id="103"/>
    </w:p>
    <w:p>
      <w:pPr>
        <w:autoSpaceDE w:val="0"/>
        <w:autoSpaceDN w:val="0"/>
        <w:adjustRightInd w:val="0"/>
        <w:spacing w:before="156" w:beforeLines="50" w:after="156" w:afterLines="50" w:line="360" w:lineRule="auto"/>
        <w:ind w:firstLine="480" w:firstLineChars="200"/>
        <w:rPr>
          <w:rFonts w:hint="eastAsia" w:ascii="宋体" w:hAnsi="宋体" w:eastAsia="宋体" w:cs="宋体"/>
          <w:color w:val="0D0D0D"/>
          <w:kern w:val="0"/>
          <w:sz w:val="24"/>
          <w:szCs w:val="32"/>
        </w:rPr>
      </w:pPr>
      <w:r>
        <w:rPr>
          <w:rFonts w:hint="eastAsia" w:ascii="宋体" w:hAnsi="宋体" w:eastAsia="宋体" w:cs="宋体"/>
          <w:color w:val="0D0D0D"/>
          <w:kern w:val="0"/>
          <w:sz w:val="24"/>
          <w:szCs w:val="32"/>
        </w:rPr>
        <w:t>由各投标人根据参考格式要求自行编写。目录清晰、内容详尽、易于理解和审查。具体内容应包括但不限于以下内容：</w:t>
      </w:r>
    </w:p>
    <w:p>
      <w:pPr>
        <w:numPr>
          <w:ilvl w:val="0"/>
          <w:numId w:val="35"/>
        </w:numPr>
        <w:autoSpaceDE w:val="0"/>
        <w:autoSpaceDN w:val="0"/>
        <w:adjustRightInd w:val="0"/>
        <w:spacing w:line="360" w:lineRule="auto"/>
        <w:ind w:left="490" w:hanging="370"/>
        <w:rPr>
          <w:rFonts w:hint="eastAsia" w:ascii="宋体" w:hAnsi="宋体" w:eastAsia="宋体" w:cs="宋体"/>
          <w:kern w:val="0"/>
          <w:sz w:val="24"/>
          <w:szCs w:val="32"/>
        </w:rPr>
      </w:pPr>
      <w:r>
        <w:rPr>
          <w:rFonts w:hint="eastAsia" w:ascii="宋体" w:hAnsi="宋体" w:eastAsia="宋体" w:cs="宋体"/>
          <w:kern w:val="0"/>
          <w:sz w:val="24"/>
          <w:szCs w:val="32"/>
        </w:rPr>
        <w:t>资格证明文件目录</w:t>
      </w:r>
      <w:r>
        <w:rPr>
          <w:rFonts w:hint="eastAsia" w:ascii="宋体" w:hAnsi="宋体" w:eastAsia="宋体" w:cs="宋体"/>
          <w:b/>
          <w:kern w:val="0"/>
          <w:sz w:val="24"/>
          <w:szCs w:val="32"/>
        </w:rPr>
        <w:t>（目录应涵盖下述所有资料，页码清晰以便查阅）</w:t>
      </w:r>
      <w:r>
        <w:rPr>
          <w:rFonts w:hint="eastAsia" w:ascii="宋体" w:hAnsi="宋体" w:eastAsia="宋体" w:cs="宋体"/>
          <w:kern w:val="0"/>
          <w:sz w:val="24"/>
          <w:szCs w:val="32"/>
        </w:rPr>
        <w:t>；</w:t>
      </w:r>
    </w:p>
    <w:p>
      <w:pPr>
        <w:numPr>
          <w:ilvl w:val="0"/>
          <w:numId w:val="35"/>
        </w:numPr>
        <w:autoSpaceDE w:val="0"/>
        <w:autoSpaceDN w:val="0"/>
        <w:adjustRightInd w:val="0"/>
        <w:spacing w:line="360" w:lineRule="auto"/>
        <w:ind w:left="490" w:hanging="370"/>
        <w:rPr>
          <w:rFonts w:hint="eastAsia" w:ascii="宋体" w:hAnsi="宋体" w:eastAsia="宋体" w:cs="宋体"/>
          <w:b/>
          <w:color w:val="0D0D0D" w:themeColor="text1" w:themeTint="F2"/>
          <w:kern w:val="0"/>
          <w:sz w:val="24"/>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4"/>
          <w:szCs w:val="32"/>
          <w14:textFill>
            <w14:solidFill>
              <w14:schemeClr w14:val="tx1">
                <w14:lumMod w14:val="95000"/>
                <w14:lumOff w14:val="5000"/>
              </w14:schemeClr>
            </w14:solidFill>
          </w14:textFill>
        </w:rPr>
        <w:t>应具备《政府采购法》第二十二条第一款规定的条件，提供下列材料：</w:t>
      </w:r>
    </w:p>
    <w:p>
      <w:pPr>
        <w:pStyle w:val="18"/>
        <w:numPr>
          <w:ilvl w:val="0"/>
          <w:numId w:val="36"/>
        </w:numPr>
        <w:autoSpaceDE w:val="0"/>
        <w:autoSpaceDN w:val="0"/>
        <w:adjustRightInd w:val="0"/>
        <w:spacing w:line="360" w:lineRule="auto"/>
        <w:ind w:hanging="260" w:firstLineChars="0"/>
        <w:rPr>
          <w:rFonts w:hint="eastAsia" w:ascii="宋体" w:hAnsi="宋体" w:eastAsia="宋体" w:cs="宋体"/>
          <w:kern w:val="0"/>
          <w:sz w:val="24"/>
          <w:szCs w:val="32"/>
        </w:rPr>
      </w:pPr>
      <w:r>
        <w:rPr>
          <w:rFonts w:hint="eastAsia" w:ascii="宋体" w:hAnsi="宋体" w:eastAsia="宋体" w:cs="宋体"/>
          <w:kern w:val="0"/>
          <w:sz w:val="24"/>
          <w:szCs w:val="32"/>
        </w:rPr>
        <w:t>法人或者其他组织的营业执照等证明文件，自然人的身份证明；</w:t>
      </w:r>
    </w:p>
    <w:p>
      <w:pPr>
        <w:pStyle w:val="18"/>
        <w:numPr>
          <w:ilvl w:val="0"/>
          <w:numId w:val="36"/>
        </w:numPr>
        <w:autoSpaceDE w:val="0"/>
        <w:autoSpaceDN w:val="0"/>
        <w:adjustRightInd w:val="0"/>
        <w:spacing w:line="360" w:lineRule="auto"/>
        <w:ind w:hanging="260" w:firstLineChars="0"/>
        <w:rPr>
          <w:rFonts w:hint="eastAsia" w:ascii="宋体" w:hAnsi="宋体" w:eastAsia="宋体" w:cs="宋体"/>
          <w:kern w:val="0"/>
          <w:sz w:val="24"/>
          <w:szCs w:val="32"/>
        </w:rPr>
      </w:pPr>
      <w:r>
        <w:rPr>
          <w:rFonts w:hint="eastAsia" w:ascii="宋体" w:hAnsi="宋体" w:eastAsia="宋体" w:cs="宋体"/>
          <w:kern w:val="0"/>
          <w:sz w:val="24"/>
          <w:szCs w:val="32"/>
        </w:rPr>
        <w:t>财务状况报告，依法缴纳税收和社会保障资金的相关材料；</w:t>
      </w:r>
    </w:p>
    <w:p>
      <w:pPr>
        <w:pStyle w:val="18"/>
        <w:numPr>
          <w:ilvl w:val="0"/>
          <w:numId w:val="36"/>
        </w:numPr>
        <w:autoSpaceDE w:val="0"/>
        <w:autoSpaceDN w:val="0"/>
        <w:adjustRightInd w:val="0"/>
        <w:spacing w:line="360" w:lineRule="auto"/>
        <w:ind w:hanging="260" w:firstLineChars="0"/>
        <w:rPr>
          <w:rFonts w:hint="eastAsia" w:ascii="宋体" w:hAnsi="宋体" w:eastAsia="宋体" w:cs="宋体"/>
          <w:kern w:val="0"/>
          <w:sz w:val="24"/>
          <w:szCs w:val="32"/>
        </w:rPr>
      </w:pPr>
      <w:r>
        <w:rPr>
          <w:rFonts w:hint="eastAsia" w:ascii="宋体" w:hAnsi="宋体" w:eastAsia="宋体" w:cs="宋体"/>
          <w:kern w:val="0"/>
          <w:sz w:val="24"/>
          <w:szCs w:val="32"/>
        </w:rPr>
        <w:t>具备履行合同所必需的设备和专业技术能力的证明材料；</w:t>
      </w:r>
    </w:p>
    <w:p>
      <w:pPr>
        <w:pStyle w:val="18"/>
        <w:numPr>
          <w:ilvl w:val="0"/>
          <w:numId w:val="36"/>
        </w:numPr>
        <w:autoSpaceDE w:val="0"/>
        <w:autoSpaceDN w:val="0"/>
        <w:adjustRightInd w:val="0"/>
        <w:spacing w:line="360" w:lineRule="auto"/>
        <w:ind w:hanging="260" w:firstLineChars="0"/>
        <w:rPr>
          <w:rFonts w:hint="eastAsia" w:ascii="宋体" w:hAnsi="宋体" w:eastAsia="宋体" w:cs="宋体"/>
          <w:kern w:val="0"/>
          <w:sz w:val="24"/>
          <w:szCs w:val="32"/>
        </w:rPr>
      </w:pPr>
      <w:r>
        <w:rPr>
          <w:rFonts w:hint="eastAsia" w:ascii="宋体" w:hAnsi="宋体" w:eastAsia="宋体" w:cs="宋体"/>
          <w:kern w:val="0"/>
          <w:sz w:val="24"/>
          <w:szCs w:val="32"/>
        </w:rPr>
        <w:t>参加政府采购活动前3年内在经营活动中没有重大违法记录的书面声明；</w:t>
      </w:r>
    </w:p>
    <w:p>
      <w:pPr>
        <w:pStyle w:val="18"/>
        <w:numPr>
          <w:ilvl w:val="0"/>
          <w:numId w:val="36"/>
        </w:numPr>
        <w:autoSpaceDE w:val="0"/>
        <w:autoSpaceDN w:val="0"/>
        <w:adjustRightInd w:val="0"/>
        <w:spacing w:line="360" w:lineRule="auto"/>
        <w:ind w:hanging="260" w:firstLineChars="0"/>
        <w:rPr>
          <w:rFonts w:hint="eastAsia" w:ascii="宋体" w:hAnsi="宋体" w:eastAsia="宋体" w:cs="宋体"/>
          <w:kern w:val="0"/>
          <w:sz w:val="24"/>
          <w:szCs w:val="32"/>
        </w:rPr>
      </w:pPr>
      <w:r>
        <w:rPr>
          <w:rFonts w:hint="eastAsia" w:ascii="宋体" w:hAnsi="宋体" w:eastAsia="宋体" w:cs="宋体"/>
          <w:kern w:val="0"/>
          <w:sz w:val="24"/>
          <w:szCs w:val="32"/>
        </w:rPr>
        <w:t>具备法律、行政法规规定的其他条件的证明材料；</w:t>
      </w:r>
    </w:p>
    <w:p>
      <w:pPr>
        <w:numPr>
          <w:ilvl w:val="0"/>
          <w:numId w:val="35"/>
        </w:numPr>
        <w:autoSpaceDE w:val="0"/>
        <w:autoSpaceDN w:val="0"/>
        <w:adjustRightInd w:val="0"/>
        <w:spacing w:line="360" w:lineRule="auto"/>
        <w:ind w:left="490" w:hanging="370"/>
        <w:rPr>
          <w:rFonts w:hint="eastAsia" w:ascii="宋体" w:hAnsi="宋体" w:eastAsia="宋体" w:cs="宋体"/>
          <w:color w:val="0D0D0D"/>
          <w:sz w:val="24"/>
          <w:szCs w:val="24"/>
        </w:rPr>
      </w:pPr>
      <w:r>
        <w:rPr>
          <w:rFonts w:hint="eastAsia" w:ascii="宋体" w:hAnsi="宋体" w:eastAsia="宋体" w:cs="宋体"/>
          <w:color w:val="0D0D0D"/>
          <w:sz w:val="24"/>
          <w:szCs w:val="24"/>
        </w:rPr>
        <w:t>未被“信用中国”网站(www.creditchina.gov.cn)列入失信被执行人、重大税收违法案件当事人名单、“中国政府采购网”（www.ccgp.gov.cn）政府采购严重违法失信行为记录名单的书面申明及该网站查询结果</w:t>
      </w:r>
      <w:r>
        <w:rPr>
          <w:rFonts w:hint="eastAsia" w:ascii="宋体" w:hAnsi="宋体" w:eastAsia="宋体" w:cs="宋体"/>
          <w:color w:val="0D0D0D"/>
          <w:sz w:val="24"/>
          <w:szCs w:val="24"/>
          <w:lang w:eastAsia="zh-CN"/>
        </w:rPr>
        <w:t>网页</w:t>
      </w:r>
      <w:r>
        <w:rPr>
          <w:rFonts w:hint="eastAsia" w:ascii="宋体" w:hAnsi="宋体" w:eastAsia="宋体" w:cs="宋体"/>
          <w:color w:val="0D0D0D"/>
          <w:sz w:val="24"/>
          <w:szCs w:val="24"/>
        </w:rPr>
        <w:t>截图；；</w:t>
      </w:r>
    </w:p>
    <w:p>
      <w:pPr>
        <w:numPr>
          <w:ilvl w:val="0"/>
          <w:numId w:val="35"/>
        </w:numPr>
        <w:autoSpaceDE w:val="0"/>
        <w:autoSpaceDN w:val="0"/>
        <w:adjustRightInd w:val="0"/>
        <w:spacing w:line="360" w:lineRule="auto"/>
        <w:ind w:left="490" w:hanging="370"/>
        <w:rPr>
          <w:rFonts w:hint="eastAsia" w:ascii="宋体" w:hAnsi="宋体" w:eastAsia="宋体" w:cs="宋体"/>
          <w:color w:val="0D0D0D"/>
          <w:sz w:val="24"/>
          <w:szCs w:val="24"/>
        </w:rPr>
      </w:pPr>
      <w:r>
        <w:rPr>
          <w:rFonts w:hint="eastAsia" w:ascii="宋体" w:hAnsi="宋体" w:eastAsia="宋体" w:cs="宋体"/>
          <w:color w:val="0D0D0D"/>
          <w:sz w:val="24"/>
          <w:szCs w:val="24"/>
        </w:rPr>
        <w:t>招标文件第一章“投标人资格要求”中有特殊要求的，投标人应提供其符合特殊要求的证明材料或者情况说明；</w:t>
      </w:r>
    </w:p>
    <w:p>
      <w:pPr>
        <w:numPr>
          <w:ilvl w:val="0"/>
          <w:numId w:val="35"/>
        </w:numPr>
        <w:autoSpaceDE w:val="0"/>
        <w:autoSpaceDN w:val="0"/>
        <w:adjustRightInd w:val="0"/>
        <w:spacing w:line="360" w:lineRule="auto"/>
        <w:ind w:left="490" w:hanging="370"/>
        <w:rPr>
          <w:rFonts w:hint="eastAsia" w:ascii="宋体" w:hAnsi="宋体" w:eastAsia="宋体" w:cs="宋体"/>
          <w:sz w:val="24"/>
          <w:szCs w:val="24"/>
        </w:rPr>
      </w:pPr>
      <w:r>
        <w:rPr>
          <w:rFonts w:hint="eastAsia" w:ascii="宋体" w:hAnsi="宋体" w:eastAsia="宋体" w:cs="宋体"/>
          <w:sz w:val="24"/>
          <w:szCs w:val="24"/>
        </w:rPr>
        <w:t>不符合联合体投标相关规定和要</w:t>
      </w:r>
      <w:r>
        <w:rPr>
          <w:rFonts w:hint="eastAsia" w:ascii="宋体" w:hAnsi="宋体" w:eastAsia="宋体" w:cs="宋体"/>
          <w:color w:val="0D0D0D"/>
          <w:sz w:val="24"/>
          <w:szCs w:val="24"/>
        </w:rPr>
        <w:t>求的（适用于接受联合体投标的项目）；</w:t>
      </w:r>
    </w:p>
    <w:p>
      <w:pPr>
        <w:numPr>
          <w:ilvl w:val="0"/>
          <w:numId w:val="35"/>
        </w:numPr>
        <w:autoSpaceDE w:val="0"/>
        <w:autoSpaceDN w:val="0"/>
        <w:adjustRightInd w:val="0"/>
        <w:spacing w:line="360" w:lineRule="auto"/>
        <w:ind w:left="490" w:hanging="370"/>
        <w:rPr>
          <w:rFonts w:hint="eastAsia" w:ascii="宋体" w:hAnsi="宋体" w:eastAsia="宋体" w:cs="宋体"/>
          <w:color w:val="0D0D0D"/>
          <w:sz w:val="24"/>
          <w:szCs w:val="24"/>
        </w:rPr>
      </w:pPr>
      <w:r>
        <w:rPr>
          <w:rFonts w:hint="eastAsia" w:ascii="宋体" w:hAnsi="宋体" w:eastAsia="宋体" w:cs="宋体"/>
          <w:color w:val="0D0D0D"/>
          <w:sz w:val="24"/>
          <w:szCs w:val="24"/>
        </w:rPr>
        <w:t>投标人认为需提供的其它相关资格证明材料。</w:t>
      </w:r>
    </w:p>
    <w:p>
      <w:pPr>
        <w:autoSpaceDE w:val="0"/>
        <w:autoSpaceDN w:val="0"/>
        <w:adjustRightInd w:val="0"/>
        <w:spacing w:line="400" w:lineRule="exact"/>
        <w:ind w:left="490"/>
        <w:rPr>
          <w:rFonts w:hint="eastAsia" w:ascii="宋体" w:hAnsi="宋体" w:eastAsia="宋体" w:cs="宋体"/>
          <w:color w:val="0D0D0D"/>
          <w:sz w:val="24"/>
          <w:szCs w:val="24"/>
        </w:rPr>
      </w:pPr>
    </w:p>
    <w:p>
      <w:pPr>
        <w:autoSpaceDE w:val="0"/>
        <w:autoSpaceDN w:val="0"/>
        <w:adjustRightInd w:val="0"/>
        <w:spacing w:line="400" w:lineRule="exact"/>
        <w:ind w:left="490"/>
        <w:rPr>
          <w:rFonts w:hint="eastAsia" w:ascii="宋体" w:hAnsi="宋体" w:eastAsia="宋体" w:cs="宋体"/>
          <w:color w:val="0D0D0D"/>
          <w:sz w:val="24"/>
          <w:szCs w:val="24"/>
        </w:rPr>
      </w:pPr>
    </w:p>
    <w:p>
      <w:pPr>
        <w:rPr>
          <w:rFonts w:hint="eastAsia" w:ascii="宋体" w:hAnsi="宋体" w:eastAsia="宋体" w:cs="宋体"/>
        </w:rPr>
      </w:pPr>
      <w:r>
        <w:rPr>
          <w:rFonts w:hint="eastAsia" w:ascii="宋体" w:hAnsi="宋体" w:eastAsia="宋体" w:cs="宋体"/>
          <w:sz w:val="24"/>
          <w:szCs w:val="24"/>
        </w:rPr>
        <w:t>说明：资格证明文件正本应为清晰</w:t>
      </w:r>
      <w:r>
        <w:rPr>
          <w:rFonts w:hint="eastAsia" w:ascii="宋体" w:hAnsi="宋体" w:eastAsia="宋体" w:cs="宋体"/>
          <w:sz w:val="24"/>
          <w:szCs w:val="24"/>
          <w:lang w:eastAsia="zh-CN"/>
        </w:rPr>
        <w:t>真彩</w:t>
      </w:r>
      <w:r>
        <w:rPr>
          <w:rFonts w:hint="eastAsia" w:ascii="宋体" w:hAnsi="宋体" w:eastAsia="宋体" w:cs="宋体"/>
          <w:sz w:val="24"/>
          <w:szCs w:val="24"/>
        </w:rPr>
        <w:t>扫描件且加盖单位公章，否则</w:t>
      </w:r>
      <w:r>
        <w:rPr>
          <w:rFonts w:hint="eastAsia" w:ascii="宋体" w:hAnsi="宋体" w:eastAsia="宋体" w:cs="宋体"/>
          <w:kern w:val="0"/>
          <w:sz w:val="24"/>
          <w:szCs w:val="24"/>
        </w:rPr>
        <w:t>按照</w:t>
      </w:r>
      <w:r>
        <w:rPr>
          <w:rFonts w:hint="eastAsia" w:ascii="宋体" w:hAnsi="宋体" w:eastAsia="宋体" w:cs="宋体"/>
          <w:b/>
          <w:kern w:val="0"/>
          <w:sz w:val="24"/>
          <w:szCs w:val="24"/>
        </w:rPr>
        <w:t>无效投标处理</w:t>
      </w:r>
      <w:r>
        <w:rPr>
          <w:rFonts w:hint="eastAsia" w:ascii="宋体" w:hAnsi="宋体" w:eastAsia="宋体" w:cs="宋体"/>
          <w:b/>
          <w:sz w:val="24"/>
          <w:szCs w:val="24"/>
        </w:rPr>
        <w:t>。</w:t>
      </w:r>
    </w:p>
    <w:p>
      <w:pPr>
        <w:rPr>
          <w:rFonts w:hint="eastAsia" w:ascii="宋体" w:hAnsi="宋体" w:eastAsia="宋体" w:cs="宋体"/>
        </w:rPr>
      </w:pPr>
      <w:r>
        <w:rPr>
          <w:rFonts w:hint="eastAsia" w:ascii="宋体" w:hAnsi="宋体" w:eastAsia="宋体" w:cs="宋体"/>
        </w:rPr>
        <w:br w:type="page"/>
      </w:r>
    </w:p>
    <w:p>
      <w:pPr>
        <w:spacing w:line="1100" w:lineRule="exact"/>
        <w:jc w:val="center"/>
        <w:rPr>
          <w:rFonts w:hint="eastAsia" w:ascii="宋体" w:hAnsi="宋体" w:eastAsia="宋体" w:cs="宋体"/>
          <w:b/>
          <w:sz w:val="72"/>
          <w:szCs w:val="72"/>
          <w14:shadow w14:blurRad="50800" w14:dist="38100" w14:dir="2700000" w14:sx="100000" w14:sy="100000" w14:kx="0" w14:ky="0" w14:algn="tl">
            <w14:srgbClr w14:val="000000">
              <w14:alpha w14:val="60000"/>
            </w14:srgbClr>
          </w14:shadow>
        </w:rPr>
      </w:pPr>
    </w:p>
    <w:p>
      <w:pPr>
        <w:spacing w:before="312" w:beforeLines="100" w:after="780" w:afterLines="250"/>
        <w:jc w:val="center"/>
        <w:rPr>
          <w:rFonts w:hint="eastAsia" w:ascii="宋体" w:hAnsi="宋体" w:eastAsia="宋体" w:cs="宋体"/>
          <w:b/>
          <w:sz w:val="96"/>
          <w:szCs w:val="96"/>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b/>
          <w:sz w:val="96"/>
          <w:szCs w:val="96"/>
          <w:lang w:eastAsia="zh-CN"/>
          <w14:shadow w14:blurRad="50800" w14:dist="38100" w14:dir="2700000" w14:sx="100000" w14:sy="100000" w14:kx="0" w14:ky="0" w14:algn="tl">
            <w14:srgbClr w14:val="000000">
              <w14:alpha w14:val="60000"/>
            </w14:srgbClr>
          </w14:shadow>
        </w:rPr>
        <w:t>阳新县县级政府采购</w:t>
      </w:r>
    </w:p>
    <w:p>
      <w:pPr>
        <w:spacing w:after="624" w:afterLines="200"/>
        <w:jc w:val="center"/>
        <w:rPr>
          <w:rFonts w:hint="eastAsia" w:ascii="宋体" w:hAnsi="宋体" w:eastAsia="宋体" w:cs="宋体"/>
          <w:b/>
          <w:sz w:val="72"/>
          <w:szCs w:val="72"/>
        </w:rPr>
      </w:pPr>
      <w:r>
        <w:rPr>
          <w:rFonts w:hint="eastAsia" w:ascii="宋体" w:hAnsi="宋体" w:eastAsia="宋体" w:cs="宋体"/>
          <w:b/>
          <w:sz w:val="72"/>
          <w:szCs w:val="72"/>
        </w:rPr>
        <w:t>投 标 文 件</w:t>
      </w:r>
    </w:p>
    <w:p>
      <w:pPr>
        <w:pStyle w:val="4"/>
        <w:spacing w:before="340" w:after="480" w:line="360" w:lineRule="auto"/>
        <w:jc w:val="center"/>
        <w:rPr>
          <w:rFonts w:hint="eastAsia" w:ascii="宋体" w:hAnsi="宋体" w:eastAsia="宋体" w:cs="宋体"/>
          <w:bCs w:val="0"/>
          <w:sz w:val="44"/>
          <w:szCs w:val="44"/>
          <w:lang w:val="zh-CN" w:eastAsia="zh-CN"/>
        </w:rPr>
      </w:pPr>
      <w:bookmarkStart w:id="104" w:name="_Toc494664997"/>
      <w:bookmarkStart w:id="105" w:name="_Toc494665550"/>
      <w:bookmarkStart w:id="106" w:name="_Toc494702267"/>
      <w:bookmarkStart w:id="107" w:name="_Toc494721097"/>
      <w:bookmarkStart w:id="108" w:name="_Toc494745314"/>
      <w:bookmarkStart w:id="109" w:name="_Toc13837"/>
      <w:bookmarkStart w:id="110" w:name="_Toc494665947"/>
      <w:r>
        <w:rPr>
          <w:rFonts w:hint="eastAsia" w:ascii="宋体" w:hAnsi="宋体" w:eastAsia="宋体" w:cs="宋体"/>
          <w:bCs w:val="0"/>
          <w:sz w:val="44"/>
          <w:szCs w:val="44"/>
          <w:lang w:val="zh-CN" w:eastAsia="zh-CN"/>
        </w:rPr>
        <w:t>第二部分 商务文件</w:t>
      </w:r>
      <w:bookmarkEnd w:id="104"/>
      <w:bookmarkEnd w:id="105"/>
      <w:bookmarkEnd w:id="106"/>
      <w:bookmarkEnd w:id="107"/>
      <w:bookmarkEnd w:id="108"/>
      <w:bookmarkEnd w:id="109"/>
      <w:bookmarkEnd w:id="110"/>
    </w:p>
    <w:p>
      <w:pPr>
        <w:spacing w:line="360" w:lineRule="auto"/>
        <w:ind w:left="2051" w:leftChars="619" w:right="1299" w:rightChars="619" w:hanging="752" w:hangingChars="209"/>
        <w:rPr>
          <w:rFonts w:hint="eastAsia" w:ascii="宋体" w:hAnsi="宋体" w:eastAsia="宋体" w:cs="宋体"/>
          <w:bCs/>
          <w:sz w:val="36"/>
          <w:szCs w:val="24"/>
        </w:rPr>
      </w:pPr>
      <w:r>
        <w:rPr>
          <w:rFonts w:hint="eastAsia" w:ascii="宋体" w:hAnsi="宋体" w:eastAsia="宋体" w:cs="宋体"/>
          <w:b/>
          <w:bCs/>
          <w:sz w:val="36"/>
          <w:szCs w:val="24"/>
        </w:rPr>
        <w:t>项目编号：</w:t>
      </w:r>
      <w:r>
        <w:rPr>
          <w:rFonts w:hint="eastAsia" w:ascii="宋体" w:hAnsi="宋体" w:eastAsia="宋体" w:cs="宋体"/>
          <w:sz w:val="36"/>
          <w:szCs w:val="36"/>
          <w:u w:val="single"/>
        </w:rPr>
        <w:t xml:space="preserve">                            </w:t>
      </w:r>
    </w:p>
    <w:p>
      <w:pPr>
        <w:spacing w:line="360" w:lineRule="auto"/>
        <w:ind w:left="2051" w:leftChars="619" w:right="1299" w:rightChars="619" w:hanging="752" w:hangingChars="209"/>
        <w:rPr>
          <w:rFonts w:hint="eastAsia" w:ascii="宋体" w:hAnsi="宋体" w:eastAsia="宋体" w:cs="宋体"/>
          <w:bCs/>
          <w:sz w:val="36"/>
          <w:szCs w:val="24"/>
          <w:lang w:val="zh-CN"/>
        </w:rPr>
      </w:pPr>
      <w:r>
        <w:rPr>
          <w:rFonts w:hint="eastAsia" w:ascii="宋体" w:hAnsi="宋体" w:eastAsia="宋体" w:cs="宋体"/>
          <w:b/>
          <w:bCs/>
          <w:sz w:val="36"/>
          <w:szCs w:val="24"/>
        </w:rPr>
        <w:t>项目名称：</w:t>
      </w:r>
      <w:r>
        <w:rPr>
          <w:rFonts w:hint="eastAsia" w:ascii="宋体" w:hAnsi="宋体" w:eastAsia="宋体" w:cs="宋体"/>
          <w:sz w:val="36"/>
          <w:szCs w:val="36"/>
          <w:u w:val="single"/>
        </w:rPr>
        <w:t xml:space="preserve">                            </w:t>
      </w:r>
    </w:p>
    <w:p>
      <w:pPr>
        <w:spacing w:line="360" w:lineRule="auto"/>
        <w:ind w:left="2051" w:leftChars="619" w:right="1299" w:rightChars="619" w:hanging="752" w:hangingChars="209"/>
        <w:rPr>
          <w:rFonts w:hint="eastAsia" w:ascii="宋体" w:hAnsi="宋体" w:eastAsia="宋体" w:cs="宋体"/>
          <w:sz w:val="36"/>
          <w:szCs w:val="36"/>
        </w:rPr>
      </w:pPr>
      <w:r>
        <w:rPr>
          <w:rFonts w:hint="eastAsia" w:ascii="宋体" w:hAnsi="宋体" w:eastAsia="宋体" w:cs="宋体"/>
          <w:b/>
          <w:bCs/>
          <w:sz w:val="36"/>
          <w:szCs w:val="24"/>
        </w:rPr>
        <w:t>招标内容：</w:t>
      </w:r>
      <w:r>
        <w:rPr>
          <w:rFonts w:hint="eastAsia" w:ascii="宋体" w:hAnsi="宋体" w:eastAsia="宋体" w:cs="宋体"/>
          <w:sz w:val="36"/>
          <w:szCs w:val="36"/>
          <w:u w:val="single"/>
        </w:rPr>
        <w:t xml:space="preserve">                            </w:t>
      </w:r>
    </w:p>
    <w:p>
      <w:pPr>
        <w:spacing w:after="1560" w:afterLines="500" w:line="360" w:lineRule="auto"/>
        <w:ind w:left="2347" w:leftChars="271" w:right="569" w:rightChars="271" w:hanging="1778" w:hangingChars="494"/>
        <w:jc w:val="center"/>
        <w:rPr>
          <w:rFonts w:hint="eastAsia" w:ascii="宋体" w:hAnsi="宋体" w:eastAsia="宋体" w:cs="宋体"/>
          <w:sz w:val="36"/>
          <w:szCs w:val="36"/>
        </w:rPr>
      </w:pPr>
    </w:p>
    <w:p>
      <w:pPr>
        <w:spacing w:line="360" w:lineRule="auto"/>
        <w:ind w:left="1971" w:leftChars="613" w:right="1287" w:rightChars="613" w:hanging="684" w:hangingChars="214"/>
        <w:rPr>
          <w:rFonts w:hint="eastAsia" w:ascii="宋体" w:hAnsi="宋体" w:eastAsia="宋体" w:cs="宋体"/>
          <w:b/>
          <w:bCs/>
          <w:sz w:val="32"/>
          <w:szCs w:val="32"/>
        </w:rPr>
      </w:pPr>
      <w:r>
        <w:rPr>
          <w:rFonts w:hint="eastAsia" w:ascii="宋体" w:hAnsi="宋体" w:eastAsia="宋体" w:cs="宋体"/>
          <w:b/>
          <w:bCs/>
          <w:sz w:val="32"/>
          <w:szCs w:val="32"/>
        </w:rPr>
        <w:t>投标人（盖章）：</w:t>
      </w:r>
      <w:r>
        <w:rPr>
          <w:rFonts w:hint="eastAsia" w:ascii="宋体" w:hAnsi="宋体" w:eastAsia="宋体" w:cs="宋体"/>
          <w:b/>
          <w:bCs/>
          <w:sz w:val="32"/>
          <w:szCs w:val="32"/>
          <w:u w:val="single"/>
        </w:rPr>
        <w:t xml:space="preserve">                            </w:t>
      </w:r>
    </w:p>
    <w:p>
      <w:pPr>
        <w:spacing w:line="360" w:lineRule="auto"/>
        <w:ind w:left="1971" w:leftChars="613" w:right="1287" w:rightChars="613" w:hanging="684" w:hangingChars="214"/>
        <w:rPr>
          <w:rFonts w:hint="eastAsia" w:ascii="宋体" w:hAnsi="宋体" w:eastAsia="宋体" w:cs="宋体"/>
          <w:b/>
          <w:bCs/>
          <w:sz w:val="32"/>
          <w:szCs w:val="32"/>
        </w:rPr>
      </w:pPr>
      <w:r>
        <w:rPr>
          <w:rFonts w:hint="eastAsia" w:ascii="宋体" w:hAnsi="宋体" w:eastAsia="宋体" w:cs="宋体"/>
          <w:b/>
          <w:bCs/>
          <w:sz w:val="32"/>
          <w:szCs w:val="32"/>
        </w:rPr>
        <w:t>投标人授权代表（签字）：</w:t>
      </w:r>
      <w:r>
        <w:rPr>
          <w:rFonts w:hint="eastAsia" w:ascii="宋体" w:hAnsi="宋体" w:eastAsia="宋体" w:cs="宋体"/>
          <w:b/>
          <w:bCs/>
          <w:sz w:val="32"/>
          <w:szCs w:val="32"/>
          <w:u w:val="single"/>
        </w:rPr>
        <w:t xml:space="preserve">                    </w:t>
      </w:r>
    </w:p>
    <w:p>
      <w:pPr>
        <w:spacing w:before="312" w:beforeLines="100" w:after="312" w:afterLines="100" w:line="360" w:lineRule="auto"/>
        <w:ind w:left="2256" w:leftChars="466" w:right="466" w:hanging="1278" w:hangingChars="355"/>
        <w:jc w:val="center"/>
        <w:rPr>
          <w:rFonts w:hint="eastAsia" w:ascii="宋体" w:hAnsi="宋体" w:eastAsia="宋体" w:cs="宋体"/>
          <w:b/>
          <w:sz w:val="36"/>
          <w:szCs w:val="36"/>
        </w:rPr>
      </w:pPr>
      <w:r>
        <w:rPr>
          <w:rFonts w:hint="eastAsia" w:ascii="宋体" w:hAnsi="宋体" w:eastAsia="宋体" w:cs="宋体"/>
          <w:b/>
          <w:bCs/>
          <w:sz w:val="36"/>
          <w:szCs w:val="36"/>
        </w:rPr>
        <w:t>二0</w:t>
      </w:r>
      <w:r>
        <w:rPr>
          <w:rFonts w:hint="eastAsia" w:ascii="宋体" w:hAnsi="宋体" w:eastAsia="宋体" w:cs="宋体"/>
          <w:b/>
          <w:bCs/>
          <w:sz w:val="36"/>
          <w:szCs w:val="36"/>
          <w:lang w:eastAsia="zh-CN"/>
        </w:rPr>
        <w:t>二</w:t>
      </w:r>
      <w:r>
        <w:rPr>
          <w:rFonts w:hint="eastAsia" w:ascii="宋体" w:hAnsi="宋体" w:eastAsia="宋体" w:cs="宋体"/>
          <w:b/>
          <w:sz w:val="36"/>
          <w:szCs w:val="36"/>
        </w:rPr>
        <w:t xml:space="preserve">  年 月</w:t>
      </w:r>
    </w:p>
    <w:p>
      <w:pPr>
        <w:rPr>
          <w:rFonts w:hint="eastAsia" w:ascii="宋体" w:hAnsi="宋体" w:eastAsia="宋体" w:cs="宋体"/>
        </w:rPr>
      </w:pPr>
      <w:r>
        <w:rPr>
          <w:rFonts w:hint="eastAsia" w:ascii="宋体" w:hAnsi="宋体" w:eastAsia="宋体" w:cs="宋体"/>
        </w:rPr>
        <w:br w:type="page"/>
      </w:r>
    </w:p>
    <w:p>
      <w:pPr>
        <w:spacing w:before="312" w:beforeLines="100" w:line="360" w:lineRule="auto"/>
        <w:jc w:val="left"/>
        <w:rPr>
          <w:rFonts w:hint="eastAsia" w:ascii="宋体" w:hAnsi="宋体" w:eastAsia="宋体" w:cs="宋体"/>
          <w:b/>
          <w:bCs/>
          <w:sz w:val="30"/>
          <w:szCs w:val="30"/>
          <w:lang w:val="zh-CN"/>
        </w:rPr>
      </w:pPr>
      <w:r>
        <w:rPr>
          <w:rFonts w:hint="eastAsia" w:ascii="宋体" w:hAnsi="宋体" w:eastAsia="宋体" w:cs="宋体"/>
          <w:b/>
          <w:bCs/>
          <w:sz w:val="30"/>
          <w:szCs w:val="30"/>
          <w:lang w:val="zh-CN" w:eastAsia="zh-CN"/>
        </w:rPr>
        <w:t>格式（参考）说明：</w:t>
      </w:r>
    </w:p>
    <w:p>
      <w:pPr>
        <w:spacing w:before="120" w:after="120" w:line="578" w:lineRule="auto"/>
        <w:jc w:val="center"/>
        <w:rPr>
          <w:rFonts w:hint="eastAsia" w:ascii="宋体" w:hAnsi="宋体" w:eastAsia="宋体" w:cs="宋体"/>
          <w:b/>
          <w:sz w:val="36"/>
          <w:szCs w:val="36"/>
        </w:rPr>
      </w:pPr>
      <w:bookmarkStart w:id="111" w:name="_Toc494665551"/>
      <w:bookmarkStart w:id="112" w:name="_Toc494665948"/>
      <w:bookmarkStart w:id="113" w:name="_Toc494664998"/>
      <w:bookmarkStart w:id="114" w:name="_Toc494702268"/>
      <w:bookmarkStart w:id="115" w:name="_Toc494721098"/>
      <w:bookmarkStart w:id="116" w:name="_Toc494745315"/>
      <w:r>
        <w:rPr>
          <w:rFonts w:hint="eastAsia" w:ascii="宋体" w:hAnsi="宋体" w:eastAsia="宋体" w:cs="宋体"/>
          <w:b/>
          <w:sz w:val="36"/>
          <w:szCs w:val="36"/>
        </w:rPr>
        <w:t>商务文件组成</w:t>
      </w:r>
      <w:bookmarkEnd w:id="111"/>
      <w:bookmarkEnd w:id="112"/>
      <w:bookmarkEnd w:id="113"/>
      <w:bookmarkEnd w:id="114"/>
      <w:bookmarkEnd w:id="115"/>
      <w:bookmarkEnd w:id="116"/>
    </w:p>
    <w:p>
      <w:pPr>
        <w:autoSpaceDE w:val="0"/>
        <w:autoSpaceDN w:val="0"/>
        <w:adjustRightInd w:val="0"/>
        <w:spacing w:before="156" w:beforeLines="50" w:after="156" w:afterLines="50" w:line="360" w:lineRule="auto"/>
        <w:ind w:firstLine="480" w:firstLineChars="200"/>
        <w:rPr>
          <w:rFonts w:hint="eastAsia" w:ascii="宋体" w:hAnsi="宋体" w:eastAsia="宋体" w:cs="宋体"/>
          <w:color w:val="0D0D0D"/>
          <w:kern w:val="0"/>
          <w:sz w:val="24"/>
          <w:szCs w:val="32"/>
        </w:rPr>
      </w:pPr>
      <w:r>
        <w:rPr>
          <w:rFonts w:hint="eastAsia" w:ascii="宋体" w:hAnsi="宋体" w:eastAsia="宋体" w:cs="宋体"/>
          <w:color w:val="0D0D0D"/>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37"/>
        </w:numPr>
        <w:autoSpaceDE w:val="0"/>
        <w:autoSpaceDN w:val="0"/>
        <w:adjustRightInd w:val="0"/>
        <w:spacing w:line="360" w:lineRule="auto"/>
        <w:ind w:left="490" w:hanging="370"/>
        <w:rPr>
          <w:rFonts w:hint="eastAsia" w:ascii="宋体" w:hAnsi="宋体" w:eastAsia="宋体" w:cs="宋体"/>
          <w:kern w:val="0"/>
          <w:sz w:val="24"/>
          <w:szCs w:val="32"/>
        </w:rPr>
      </w:pPr>
      <w:r>
        <w:rPr>
          <w:rFonts w:hint="eastAsia" w:ascii="宋体" w:hAnsi="宋体" w:eastAsia="宋体" w:cs="宋体"/>
          <w:kern w:val="0"/>
          <w:sz w:val="24"/>
          <w:szCs w:val="32"/>
        </w:rPr>
        <w:t>商务文件目录</w:t>
      </w:r>
      <w:r>
        <w:rPr>
          <w:rFonts w:hint="eastAsia" w:ascii="宋体" w:hAnsi="宋体" w:eastAsia="宋体" w:cs="宋体"/>
          <w:b/>
          <w:kern w:val="0"/>
          <w:sz w:val="24"/>
          <w:szCs w:val="32"/>
        </w:rPr>
        <w:t>（目录应涵盖下述所有资料，页码清晰以便查阅）</w:t>
      </w:r>
      <w:r>
        <w:rPr>
          <w:rFonts w:hint="eastAsia" w:ascii="宋体" w:hAnsi="宋体" w:eastAsia="宋体" w:cs="宋体"/>
          <w:kern w:val="0"/>
          <w:sz w:val="24"/>
          <w:szCs w:val="32"/>
        </w:rPr>
        <w:t>；</w:t>
      </w:r>
    </w:p>
    <w:p>
      <w:pPr>
        <w:numPr>
          <w:ilvl w:val="0"/>
          <w:numId w:val="37"/>
        </w:numPr>
        <w:autoSpaceDE w:val="0"/>
        <w:autoSpaceDN w:val="0"/>
        <w:adjustRightInd w:val="0"/>
        <w:spacing w:line="360" w:lineRule="auto"/>
        <w:ind w:left="490" w:hanging="370"/>
        <w:rPr>
          <w:rFonts w:hint="eastAsia" w:ascii="宋体" w:hAnsi="宋体" w:eastAsia="宋体" w:cs="宋体"/>
          <w:kern w:val="0"/>
          <w:sz w:val="24"/>
          <w:szCs w:val="32"/>
        </w:rPr>
      </w:pPr>
      <w:r>
        <w:rPr>
          <w:rFonts w:hint="eastAsia" w:ascii="宋体" w:hAnsi="宋体" w:eastAsia="宋体" w:cs="宋体"/>
          <w:kern w:val="0"/>
          <w:sz w:val="24"/>
          <w:szCs w:val="32"/>
        </w:rPr>
        <w:t>投标书（附件一）；</w:t>
      </w:r>
    </w:p>
    <w:p>
      <w:pPr>
        <w:numPr>
          <w:ilvl w:val="0"/>
          <w:numId w:val="37"/>
        </w:numPr>
        <w:autoSpaceDE w:val="0"/>
        <w:autoSpaceDN w:val="0"/>
        <w:adjustRightInd w:val="0"/>
        <w:spacing w:line="360" w:lineRule="auto"/>
        <w:ind w:left="490" w:hanging="370"/>
        <w:rPr>
          <w:rFonts w:hint="eastAsia" w:ascii="宋体" w:hAnsi="宋体" w:eastAsia="宋体" w:cs="宋体"/>
          <w:color w:val="0D0D0D"/>
          <w:kern w:val="0"/>
          <w:sz w:val="24"/>
          <w:szCs w:val="32"/>
        </w:rPr>
      </w:pPr>
      <w:r>
        <w:rPr>
          <w:rFonts w:hint="eastAsia" w:ascii="宋体" w:hAnsi="宋体" w:eastAsia="宋体" w:cs="宋体"/>
          <w:kern w:val="0"/>
          <w:sz w:val="24"/>
          <w:szCs w:val="32"/>
        </w:rPr>
        <w:t>中小企业声</w:t>
      </w:r>
      <w:r>
        <w:rPr>
          <w:rFonts w:hint="eastAsia" w:ascii="宋体" w:hAnsi="宋体" w:eastAsia="宋体" w:cs="宋体"/>
          <w:color w:val="0D0D0D"/>
          <w:kern w:val="0"/>
          <w:sz w:val="24"/>
          <w:szCs w:val="32"/>
        </w:rPr>
        <w:t>明函（附件二）；</w:t>
      </w:r>
    </w:p>
    <w:p>
      <w:pPr>
        <w:numPr>
          <w:ilvl w:val="0"/>
          <w:numId w:val="37"/>
        </w:numPr>
        <w:autoSpaceDE w:val="0"/>
        <w:autoSpaceDN w:val="0"/>
        <w:adjustRightInd w:val="0"/>
        <w:spacing w:line="360" w:lineRule="auto"/>
        <w:ind w:left="490" w:hanging="370"/>
        <w:rPr>
          <w:rFonts w:hint="eastAsia" w:ascii="宋体" w:hAnsi="宋体" w:eastAsia="宋体" w:cs="宋体"/>
          <w:color w:val="0D0D0D"/>
          <w:kern w:val="0"/>
          <w:sz w:val="24"/>
          <w:szCs w:val="32"/>
        </w:rPr>
      </w:pPr>
      <w:r>
        <w:rPr>
          <w:rFonts w:hint="eastAsia" w:ascii="宋体" w:hAnsi="宋体" w:eastAsia="宋体" w:cs="宋体"/>
          <w:color w:val="0D0D0D"/>
          <w:kern w:val="0"/>
          <w:sz w:val="24"/>
          <w:szCs w:val="32"/>
        </w:rPr>
        <w:t>残疾人福利性单位声明函（附件三）；</w:t>
      </w:r>
    </w:p>
    <w:p>
      <w:pPr>
        <w:numPr>
          <w:ilvl w:val="0"/>
          <w:numId w:val="37"/>
        </w:numPr>
        <w:autoSpaceDE w:val="0"/>
        <w:autoSpaceDN w:val="0"/>
        <w:adjustRightInd w:val="0"/>
        <w:spacing w:line="360" w:lineRule="auto"/>
        <w:ind w:left="490" w:hanging="370"/>
        <w:rPr>
          <w:rFonts w:hint="eastAsia" w:ascii="宋体" w:hAnsi="宋体" w:eastAsia="宋体" w:cs="宋体"/>
          <w:color w:val="0D0D0D"/>
          <w:kern w:val="0"/>
          <w:sz w:val="24"/>
          <w:szCs w:val="32"/>
        </w:rPr>
      </w:pPr>
      <w:r>
        <w:rPr>
          <w:rFonts w:hint="eastAsia" w:ascii="宋体" w:hAnsi="宋体" w:eastAsia="宋体" w:cs="宋体"/>
          <w:color w:val="0D0D0D"/>
          <w:sz w:val="24"/>
          <w:szCs w:val="24"/>
        </w:rPr>
        <w:t>开标一览表</w:t>
      </w:r>
      <w:r>
        <w:rPr>
          <w:rFonts w:hint="eastAsia" w:ascii="宋体" w:hAnsi="宋体" w:eastAsia="宋体" w:cs="宋体"/>
          <w:color w:val="0D0D0D"/>
          <w:kern w:val="0"/>
          <w:sz w:val="24"/>
          <w:szCs w:val="32"/>
        </w:rPr>
        <w:t>（附件四）</w:t>
      </w:r>
    </w:p>
    <w:p>
      <w:pPr>
        <w:numPr>
          <w:ilvl w:val="0"/>
          <w:numId w:val="37"/>
        </w:numPr>
        <w:autoSpaceDE w:val="0"/>
        <w:autoSpaceDN w:val="0"/>
        <w:adjustRightInd w:val="0"/>
        <w:spacing w:line="360" w:lineRule="auto"/>
        <w:ind w:left="490" w:hanging="370"/>
        <w:rPr>
          <w:rFonts w:hint="eastAsia" w:ascii="宋体" w:hAnsi="宋体" w:eastAsia="宋体" w:cs="宋体"/>
          <w:color w:val="0D0D0D"/>
          <w:sz w:val="24"/>
          <w:szCs w:val="24"/>
        </w:rPr>
      </w:pPr>
      <w:r>
        <w:rPr>
          <w:rFonts w:hint="eastAsia" w:ascii="宋体" w:hAnsi="宋体" w:eastAsia="宋体" w:cs="宋体"/>
          <w:color w:val="0D0D0D"/>
          <w:sz w:val="24"/>
          <w:szCs w:val="24"/>
        </w:rPr>
        <w:t>投标报价明细表（附件五）；</w:t>
      </w:r>
    </w:p>
    <w:p>
      <w:pPr>
        <w:numPr>
          <w:ilvl w:val="0"/>
          <w:numId w:val="37"/>
        </w:numPr>
        <w:autoSpaceDE w:val="0"/>
        <w:autoSpaceDN w:val="0"/>
        <w:adjustRightInd w:val="0"/>
        <w:spacing w:line="360" w:lineRule="auto"/>
        <w:ind w:left="490" w:hanging="370"/>
        <w:rPr>
          <w:rFonts w:hint="eastAsia" w:ascii="宋体" w:hAnsi="宋体" w:eastAsia="宋体" w:cs="宋体"/>
          <w:color w:val="0D0D0D"/>
          <w:sz w:val="24"/>
          <w:szCs w:val="24"/>
        </w:rPr>
      </w:pPr>
      <w:r>
        <w:rPr>
          <w:rFonts w:hint="eastAsia" w:ascii="宋体" w:hAnsi="宋体" w:eastAsia="宋体" w:cs="宋体"/>
          <w:color w:val="0D0D0D"/>
          <w:sz w:val="24"/>
          <w:szCs w:val="24"/>
        </w:rPr>
        <w:t>小型和微型企业、监狱企业、残疾人福利性单位货物汇总表（附件六）；</w:t>
      </w:r>
    </w:p>
    <w:p>
      <w:pPr>
        <w:numPr>
          <w:ilvl w:val="0"/>
          <w:numId w:val="37"/>
        </w:numPr>
        <w:autoSpaceDE w:val="0"/>
        <w:autoSpaceDN w:val="0"/>
        <w:adjustRightInd w:val="0"/>
        <w:spacing w:line="360" w:lineRule="auto"/>
        <w:ind w:left="490" w:hanging="370"/>
        <w:rPr>
          <w:rFonts w:hint="eastAsia" w:ascii="宋体" w:hAnsi="宋体" w:eastAsia="宋体" w:cs="宋体"/>
          <w:color w:val="0D0D0D"/>
          <w:sz w:val="24"/>
          <w:szCs w:val="24"/>
        </w:rPr>
      </w:pPr>
      <w:r>
        <w:rPr>
          <w:rFonts w:hint="eastAsia" w:ascii="宋体" w:hAnsi="宋体" w:eastAsia="宋体" w:cs="宋体"/>
          <w:color w:val="0D0D0D"/>
          <w:sz w:val="24"/>
          <w:szCs w:val="24"/>
        </w:rPr>
        <w:t>投标货物、服务清单（附件七）；</w:t>
      </w:r>
    </w:p>
    <w:p>
      <w:pPr>
        <w:numPr>
          <w:ilvl w:val="0"/>
          <w:numId w:val="37"/>
        </w:numPr>
        <w:autoSpaceDE w:val="0"/>
        <w:autoSpaceDN w:val="0"/>
        <w:adjustRightInd w:val="0"/>
        <w:spacing w:line="360" w:lineRule="auto"/>
        <w:ind w:left="490" w:hanging="370"/>
        <w:rPr>
          <w:rFonts w:hint="eastAsia" w:ascii="宋体" w:hAnsi="宋体" w:eastAsia="宋体" w:cs="宋体"/>
          <w:color w:val="0D0D0D"/>
          <w:sz w:val="24"/>
          <w:szCs w:val="24"/>
        </w:rPr>
      </w:pPr>
      <w:r>
        <w:rPr>
          <w:rFonts w:hint="eastAsia" w:ascii="宋体" w:hAnsi="宋体" w:eastAsia="宋体" w:cs="宋体"/>
          <w:color w:val="0D0D0D"/>
          <w:sz w:val="24"/>
          <w:szCs w:val="24"/>
        </w:rPr>
        <w:t>法定代表人授权书（附件八）；</w:t>
      </w:r>
    </w:p>
    <w:p>
      <w:pPr>
        <w:numPr>
          <w:ilvl w:val="0"/>
          <w:numId w:val="37"/>
        </w:numPr>
        <w:autoSpaceDE w:val="0"/>
        <w:autoSpaceDN w:val="0"/>
        <w:adjustRightInd w:val="0"/>
        <w:spacing w:line="360" w:lineRule="auto"/>
        <w:ind w:left="616" w:hanging="496"/>
        <w:rPr>
          <w:rFonts w:hint="eastAsia" w:ascii="宋体" w:hAnsi="宋体" w:eastAsia="宋体" w:cs="宋体"/>
          <w:color w:val="0D0D0D"/>
          <w:sz w:val="24"/>
          <w:szCs w:val="24"/>
        </w:rPr>
      </w:pPr>
      <w:r>
        <w:rPr>
          <w:rFonts w:hint="eastAsia" w:ascii="宋体" w:hAnsi="宋体" w:eastAsia="宋体" w:cs="宋体"/>
          <w:color w:val="0D0D0D"/>
          <w:sz w:val="24"/>
          <w:szCs w:val="24"/>
        </w:rPr>
        <w:t>关于不存在招标文件第二章“十</w:t>
      </w:r>
      <w:r>
        <w:rPr>
          <w:rFonts w:hint="eastAsia" w:ascii="宋体" w:hAnsi="宋体" w:eastAsia="宋体" w:cs="宋体"/>
          <w:color w:val="0D0D0D"/>
          <w:sz w:val="24"/>
          <w:szCs w:val="24"/>
          <w:lang w:eastAsia="zh-CN"/>
        </w:rPr>
        <w:t>、</w:t>
      </w:r>
      <w:r>
        <w:rPr>
          <w:rFonts w:hint="eastAsia" w:ascii="宋体" w:hAnsi="宋体" w:eastAsia="宋体" w:cs="宋体"/>
          <w:color w:val="0D0D0D"/>
          <w:sz w:val="24"/>
          <w:szCs w:val="24"/>
        </w:rPr>
        <w:t>其他注意事项”中规定禁止情形的书面声明；</w:t>
      </w:r>
    </w:p>
    <w:p>
      <w:pPr>
        <w:numPr>
          <w:ilvl w:val="0"/>
          <w:numId w:val="37"/>
        </w:numPr>
        <w:autoSpaceDE w:val="0"/>
        <w:autoSpaceDN w:val="0"/>
        <w:adjustRightInd w:val="0"/>
        <w:spacing w:line="360" w:lineRule="auto"/>
        <w:ind w:left="616" w:hanging="496"/>
        <w:rPr>
          <w:rFonts w:hint="eastAsia" w:ascii="宋体" w:hAnsi="宋体" w:eastAsia="宋体" w:cs="宋体"/>
          <w:color w:val="0D0D0D"/>
          <w:sz w:val="24"/>
          <w:szCs w:val="24"/>
        </w:rPr>
      </w:pPr>
      <w:r>
        <w:rPr>
          <w:rFonts w:hint="eastAsia" w:ascii="宋体" w:hAnsi="宋体" w:eastAsia="宋体" w:cs="宋体"/>
          <w:color w:val="0D0D0D"/>
          <w:sz w:val="24"/>
          <w:szCs w:val="24"/>
        </w:rPr>
        <w:t>投标人的资格声明（附件</w:t>
      </w:r>
      <w:r>
        <w:rPr>
          <w:rFonts w:hint="eastAsia" w:ascii="宋体" w:hAnsi="宋体" w:eastAsia="宋体" w:cs="宋体"/>
          <w:color w:val="0D0D0D"/>
          <w:sz w:val="24"/>
          <w:szCs w:val="24"/>
          <w:lang w:eastAsia="zh-CN"/>
        </w:rPr>
        <w:t>九</w:t>
      </w:r>
      <w:r>
        <w:rPr>
          <w:rFonts w:hint="eastAsia" w:ascii="宋体" w:hAnsi="宋体" w:eastAsia="宋体" w:cs="宋体"/>
          <w:color w:val="0D0D0D"/>
          <w:sz w:val="24"/>
          <w:szCs w:val="24"/>
        </w:rPr>
        <w:t>）；</w:t>
      </w:r>
    </w:p>
    <w:p>
      <w:pPr>
        <w:numPr>
          <w:ilvl w:val="0"/>
          <w:numId w:val="37"/>
        </w:numPr>
        <w:autoSpaceDE w:val="0"/>
        <w:autoSpaceDN w:val="0"/>
        <w:adjustRightInd w:val="0"/>
        <w:spacing w:line="360" w:lineRule="auto"/>
        <w:ind w:left="616" w:hanging="496"/>
        <w:rPr>
          <w:rFonts w:hint="eastAsia" w:ascii="宋体" w:hAnsi="宋体" w:eastAsia="宋体" w:cs="宋体"/>
          <w:color w:val="0D0D0D"/>
          <w:sz w:val="24"/>
          <w:szCs w:val="24"/>
        </w:rPr>
      </w:pPr>
      <w:r>
        <w:rPr>
          <w:rFonts w:hint="eastAsia" w:ascii="宋体" w:hAnsi="宋体" w:eastAsia="宋体" w:cs="宋体"/>
          <w:color w:val="0D0D0D"/>
          <w:sz w:val="24"/>
          <w:szCs w:val="24"/>
        </w:rPr>
        <w:t>项目负责人、技术负责人简历表（附件十）；</w:t>
      </w:r>
    </w:p>
    <w:p>
      <w:pPr>
        <w:numPr>
          <w:ilvl w:val="0"/>
          <w:numId w:val="37"/>
        </w:numPr>
        <w:autoSpaceDE w:val="0"/>
        <w:autoSpaceDN w:val="0"/>
        <w:adjustRightInd w:val="0"/>
        <w:spacing w:line="360" w:lineRule="auto"/>
        <w:ind w:left="616" w:hanging="496"/>
        <w:rPr>
          <w:rFonts w:hint="eastAsia" w:ascii="宋体" w:hAnsi="宋体" w:eastAsia="宋体" w:cs="宋体"/>
          <w:color w:val="0D0D0D"/>
          <w:sz w:val="24"/>
          <w:szCs w:val="24"/>
        </w:rPr>
      </w:pPr>
      <w:r>
        <w:rPr>
          <w:rFonts w:hint="eastAsia" w:ascii="宋体" w:hAnsi="宋体" w:eastAsia="宋体" w:cs="宋体"/>
          <w:color w:val="0D0D0D"/>
          <w:sz w:val="24"/>
          <w:szCs w:val="24"/>
        </w:rPr>
        <w:t>项目班子成员情况表（附件十</w:t>
      </w:r>
      <w:r>
        <w:rPr>
          <w:rFonts w:hint="eastAsia" w:ascii="宋体" w:hAnsi="宋体" w:eastAsia="宋体" w:cs="宋体"/>
          <w:color w:val="0D0D0D"/>
          <w:sz w:val="24"/>
          <w:szCs w:val="24"/>
          <w:lang w:eastAsia="zh-CN"/>
        </w:rPr>
        <w:t>一</w:t>
      </w:r>
      <w:r>
        <w:rPr>
          <w:rFonts w:hint="eastAsia" w:ascii="宋体" w:hAnsi="宋体" w:eastAsia="宋体" w:cs="宋体"/>
          <w:color w:val="0D0D0D"/>
          <w:sz w:val="24"/>
          <w:szCs w:val="24"/>
        </w:rPr>
        <w:t>）；</w:t>
      </w:r>
    </w:p>
    <w:p>
      <w:pPr>
        <w:numPr>
          <w:ilvl w:val="0"/>
          <w:numId w:val="37"/>
        </w:numPr>
        <w:autoSpaceDE w:val="0"/>
        <w:autoSpaceDN w:val="0"/>
        <w:adjustRightInd w:val="0"/>
        <w:spacing w:line="360" w:lineRule="auto"/>
        <w:ind w:left="616" w:hanging="496"/>
        <w:rPr>
          <w:rFonts w:hint="eastAsia" w:ascii="宋体" w:hAnsi="宋体" w:eastAsia="宋体" w:cs="宋体"/>
          <w:color w:val="0D0D0D"/>
          <w:sz w:val="24"/>
          <w:szCs w:val="24"/>
        </w:rPr>
      </w:pPr>
      <w:r>
        <w:rPr>
          <w:rFonts w:hint="eastAsia" w:ascii="宋体" w:hAnsi="宋体" w:eastAsia="宋体" w:cs="宋体"/>
          <w:color w:val="0D0D0D"/>
          <w:sz w:val="24"/>
          <w:szCs w:val="24"/>
        </w:rPr>
        <w:t>投标人类似项目业绩表（附件十</w:t>
      </w:r>
      <w:r>
        <w:rPr>
          <w:rFonts w:hint="eastAsia" w:ascii="宋体" w:hAnsi="宋体" w:eastAsia="宋体" w:cs="宋体"/>
          <w:color w:val="0D0D0D"/>
          <w:sz w:val="24"/>
          <w:szCs w:val="24"/>
          <w:lang w:eastAsia="zh-CN"/>
        </w:rPr>
        <w:t>二</w:t>
      </w:r>
      <w:r>
        <w:rPr>
          <w:rFonts w:hint="eastAsia" w:ascii="宋体" w:hAnsi="宋体" w:eastAsia="宋体" w:cs="宋体"/>
          <w:color w:val="0D0D0D"/>
          <w:sz w:val="24"/>
          <w:szCs w:val="24"/>
        </w:rPr>
        <w:t>）；</w:t>
      </w:r>
    </w:p>
    <w:p>
      <w:pPr>
        <w:numPr>
          <w:ilvl w:val="0"/>
          <w:numId w:val="37"/>
        </w:numPr>
        <w:autoSpaceDE w:val="0"/>
        <w:autoSpaceDN w:val="0"/>
        <w:adjustRightInd w:val="0"/>
        <w:spacing w:line="360" w:lineRule="auto"/>
        <w:ind w:left="616" w:hanging="496"/>
        <w:rPr>
          <w:rFonts w:hint="eastAsia" w:ascii="宋体" w:hAnsi="宋体" w:eastAsia="宋体" w:cs="宋体"/>
          <w:color w:val="0D0D0D"/>
          <w:sz w:val="24"/>
          <w:szCs w:val="24"/>
        </w:rPr>
      </w:pPr>
      <w:r>
        <w:rPr>
          <w:rFonts w:hint="eastAsia" w:ascii="宋体" w:hAnsi="宋体" w:eastAsia="宋体" w:cs="宋体"/>
          <w:color w:val="0D0D0D"/>
          <w:sz w:val="24"/>
          <w:szCs w:val="24"/>
        </w:rPr>
        <w:t>招标文件要求提供或投标人认为需提供的其它资料；</w:t>
      </w:r>
    </w:p>
    <w:p>
      <w:pPr>
        <w:numPr>
          <w:ilvl w:val="0"/>
          <w:numId w:val="37"/>
        </w:numPr>
        <w:autoSpaceDE w:val="0"/>
        <w:autoSpaceDN w:val="0"/>
        <w:adjustRightInd w:val="0"/>
        <w:spacing w:line="360" w:lineRule="auto"/>
        <w:ind w:left="616" w:hanging="496"/>
        <w:rPr>
          <w:rFonts w:hint="eastAsia" w:ascii="宋体" w:hAnsi="宋体" w:eastAsia="宋体" w:cs="宋体"/>
          <w:color w:val="0D0D0D"/>
          <w:sz w:val="24"/>
          <w:szCs w:val="24"/>
        </w:rPr>
      </w:pPr>
      <w:r>
        <w:rPr>
          <w:rFonts w:hint="eastAsia" w:ascii="宋体" w:hAnsi="宋体" w:eastAsia="宋体" w:cs="宋体"/>
          <w:color w:val="0D0D0D"/>
          <w:sz w:val="24"/>
          <w:szCs w:val="24"/>
        </w:rPr>
        <w:t>符合性审查对照表（附件十</w:t>
      </w:r>
      <w:r>
        <w:rPr>
          <w:rFonts w:hint="eastAsia" w:ascii="宋体" w:hAnsi="宋体" w:eastAsia="宋体" w:cs="宋体"/>
          <w:color w:val="0D0D0D"/>
          <w:sz w:val="24"/>
          <w:szCs w:val="24"/>
          <w:lang w:eastAsia="zh-CN"/>
        </w:rPr>
        <w:t>三</w:t>
      </w:r>
      <w:r>
        <w:rPr>
          <w:rFonts w:hint="eastAsia" w:ascii="宋体" w:hAnsi="宋体" w:eastAsia="宋体" w:cs="宋体"/>
          <w:color w:val="0D0D0D"/>
          <w:sz w:val="24"/>
          <w:szCs w:val="24"/>
        </w:rPr>
        <w:t>）；</w:t>
      </w:r>
    </w:p>
    <w:p>
      <w:pPr>
        <w:numPr>
          <w:ilvl w:val="0"/>
          <w:numId w:val="37"/>
        </w:numPr>
        <w:autoSpaceDE w:val="0"/>
        <w:autoSpaceDN w:val="0"/>
        <w:adjustRightInd w:val="0"/>
        <w:spacing w:line="360" w:lineRule="auto"/>
        <w:ind w:left="616" w:hanging="496"/>
        <w:rPr>
          <w:rFonts w:hint="eastAsia" w:ascii="宋体" w:hAnsi="宋体" w:eastAsia="宋体" w:cs="宋体"/>
          <w:color w:val="0D0D0D"/>
          <w:sz w:val="24"/>
          <w:szCs w:val="24"/>
          <w:highlight w:val="none"/>
        </w:rPr>
      </w:pPr>
      <w:r>
        <w:rPr>
          <w:rFonts w:hint="eastAsia" w:ascii="宋体" w:hAnsi="宋体" w:eastAsia="宋体" w:cs="宋体"/>
          <w:color w:val="0D0D0D"/>
          <w:sz w:val="24"/>
          <w:szCs w:val="24"/>
          <w:highlight w:val="none"/>
        </w:rPr>
        <w:t>商务要求响应、偏离说明表（附件十</w:t>
      </w:r>
      <w:r>
        <w:rPr>
          <w:rFonts w:hint="eastAsia" w:ascii="宋体" w:hAnsi="宋体" w:eastAsia="宋体" w:cs="宋体"/>
          <w:color w:val="0D0D0D"/>
          <w:sz w:val="24"/>
          <w:szCs w:val="24"/>
          <w:highlight w:val="none"/>
          <w:lang w:eastAsia="zh-CN"/>
        </w:rPr>
        <w:t>四</w:t>
      </w:r>
      <w:r>
        <w:rPr>
          <w:rFonts w:hint="eastAsia" w:ascii="宋体" w:hAnsi="宋体" w:eastAsia="宋体" w:cs="宋体"/>
          <w:color w:val="0D0D0D"/>
          <w:sz w:val="24"/>
          <w:szCs w:val="24"/>
          <w:highlight w:val="none"/>
        </w:rPr>
        <w:t>）</w:t>
      </w:r>
      <w:r>
        <w:rPr>
          <w:rFonts w:hint="eastAsia" w:ascii="宋体" w:hAnsi="宋体" w:eastAsia="宋体" w:cs="宋体"/>
          <w:color w:val="0D0D0D"/>
          <w:sz w:val="24"/>
          <w:szCs w:val="24"/>
          <w:highlight w:val="none"/>
          <w:lang w:eastAsia="zh-CN"/>
        </w:rPr>
        <w:t>；</w:t>
      </w:r>
    </w:p>
    <w:p>
      <w:pPr>
        <w:numPr>
          <w:ilvl w:val="0"/>
          <w:numId w:val="37"/>
        </w:numPr>
        <w:autoSpaceDE w:val="0"/>
        <w:autoSpaceDN w:val="0"/>
        <w:adjustRightInd w:val="0"/>
        <w:spacing w:line="360" w:lineRule="auto"/>
        <w:ind w:left="616" w:hanging="496"/>
        <w:rPr>
          <w:rFonts w:hint="eastAsia" w:ascii="宋体" w:hAnsi="宋体" w:eastAsia="宋体" w:cs="宋体"/>
          <w:color w:val="0D0D0D"/>
          <w:sz w:val="24"/>
          <w:szCs w:val="24"/>
          <w:highlight w:val="none"/>
        </w:rPr>
      </w:pPr>
      <w:r>
        <w:rPr>
          <w:rFonts w:hint="eastAsia" w:ascii="宋体" w:hAnsi="宋体" w:cs="Times New Roman"/>
          <w:b w:val="0"/>
          <w:bCs w:val="0"/>
          <w:color w:val="auto"/>
          <w:kern w:val="0"/>
          <w:sz w:val="24"/>
          <w:szCs w:val="32"/>
          <w:highlight w:val="none"/>
        </w:rPr>
        <w:t>商务要求“</w:t>
      </w:r>
      <w:r>
        <w:rPr>
          <w:rFonts w:hint="eastAsia" w:ascii="宋体" w:hAnsi="宋体" w:cs="Times New Roman"/>
          <w:b w:val="0"/>
          <w:bCs w:val="0"/>
          <w:color w:val="auto"/>
          <w:kern w:val="0"/>
          <w:sz w:val="24"/>
          <w:szCs w:val="32"/>
          <w:highlight w:val="none"/>
          <w:lang w:val="en-US" w:eastAsia="zh-CN"/>
        </w:rPr>
        <w:t>★</w:t>
      </w:r>
      <w:r>
        <w:rPr>
          <w:rFonts w:hint="eastAsia" w:ascii="宋体" w:hAnsi="宋体" w:cs="Times New Roman"/>
          <w:b w:val="0"/>
          <w:bCs w:val="0"/>
          <w:color w:val="auto"/>
          <w:kern w:val="0"/>
          <w:sz w:val="24"/>
          <w:szCs w:val="32"/>
          <w:highlight w:val="none"/>
        </w:rPr>
        <w:t>”号条款响应、偏离说明表</w:t>
      </w:r>
      <w:r>
        <w:rPr>
          <w:rFonts w:hint="eastAsia" w:ascii="宋体" w:hAnsi="宋体" w:eastAsia="宋体" w:cs="宋体"/>
          <w:color w:val="0D0D0D"/>
          <w:sz w:val="24"/>
          <w:szCs w:val="24"/>
          <w:highlight w:val="none"/>
        </w:rPr>
        <w:t>（附件十</w:t>
      </w:r>
      <w:r>
        <w:rPr>
          <w:rFonts w:hint="eastAsia" w:ascii="宋体" w:hAnsi="宋体" w:eastAsia="宋体" w:cs="宋体"/>
          <w:color w:val="0D0D0D"/>
          <w:sz w:val="24"/>
          <w:szCs w:val="24"/>
          <w:highlight w:val="none"/>
          <w:lang w:eastAsia="zh-CN"/>
        </w:rPr>
        <w:t>五</w:t>
      </w:r>
      <w:r>
        <w:rPr>
          <w:rFonts w:hint="eastAsia" w:ascii="宋体" w:hAnsi="宋体" w:eastAsia="宋体" w:cs="宋体"/>
          <w:color w:val="0D0D0D"/>
          <w:sz w:val="24"/>
          <w:szCs w:val="24"/>
          <w:highlight w:val="none"/>
        </w:rPr>
        <w:t>）</w:t>
      </w:r>
      <w:r>
        <w:rPr>
          <w:rFonts w:hint="eastAsia" w:ascii="宋体" w:hAnsi="宋体" w:eastAsia="宋体" w:cs="宋体"/>
          <w:color w:val="0D0D0D"/>
          <w:sz w:val="24"/>
          <w:szCs w:val="24"/>
          <w:highlight w:val="none"/>
          <w:lang w:eastAsia="zh-CN"/>
        </w:rPr>
        <w:t>；</w:t>
      </w:r>
    </w:p>
    <w:p>
      <w:pPr>
        <w:numPr>
          <w:ilvl w:val="0"/>
          <w:numId w:val="37"/>
        </w:numPr>
        <w:autoSpaceDE w:val="0"/>
        <w:autoSpaceDN w:val="0"/>
        <w:adjustRightInd w:val="0"/>
        <w:spacing w:line="360" w:lineRule="auto"/>
        <w:ind w:left="616" w:hanging="496"/>
        <w:rPr>
          <w:rFonts w:hint="eastAsia" w:ascii="宋体" w:hAnsi="宋体" w:eastAsia="宋体" w:cs="宋体"/>
          <w:color w:val="0D0D0D"/>
          <w:sz w:val="24"/>
          <w:szCs w:val="24"/>
          <w:highlight w:val="none"/>
        </w:rPr>
      </w:pPr>
      <w:r>
        <w:rPr>
          <w:rFonts w:hint="eastAsia" w:ascii="宋体" w:hAnsi="宋体" w:cs="Times New Roman"/>
          <w:b w:val="0"/>
          <w:bCs w:val="0"/>
          <w:color w:val="auto"/>
          <w:kern w:val="0"/>
          <w:sz w:val="24"/>
          <w:szCs w:val="32"/>
          <w:highlight w:val="none"/>
        </w:rPr>
        <w:t>商务评议对照表（附件</w:t>
      </w:r>
      <w:r>
        <w:rPr>
          <w:rFonts w:hint="eastAsia" w:ascii="宋体" w:hAnsi="宋体" w:cs="Times New Roman"/>
          <w:b w:val="0"/>
          <w:bCs w:val="0"/>
          <w:color w:val="auto"/>
          <w:kern w:val="0"/>
          <w:sz w:val="24"/>
          <w:szCs w:val="32"/>
          <w:highlight w:val="none"/>
          <w:lang w:eastAsia="zh-CN"/>
        </w:rPr>
        <w:t>十六</w:t>
      </w:r>
      <w:r>
        <w:rPr>
          <w:rFonts w:hint="eastAsia" w:ascii="宋体" w:hAnsi="宋体" w:cs="Times New Roman"/>
          <w:b w:val="0"/>
          <w:bCs w:val="0"/>
          <w:color w:val="auto"/>
          <w:kern w:val="0"/>
          <w:sz w:val="24"/>
          <w:szCs w:val="32"/>
          <w:highlight w:val="none"/>
        </w:rPr>
        <w:t>）</w:t>
      </w:r>
      <w:r>
        <w:rPr>
          <w:rFonts w:hint="eastAsia" w:ascii="宋体" w:hAnsi="宋体" w:eastAsia="宋体" w:cs="宋体"/>
          <w:color w:val="0D0D0D"/>
          <w:sz w:val="24"/>
          <w:szCs w:val="24"/>
          <w:highlight w:val="none"/>
        </w:rPr>
        <w:t>；</w:t>
      </w:r>
    </w:p>
    <w:p>
      <w:pPr>
        <w:rPr>
          <w:rFonts w:hint="eastAsia" w:ascii="宋体" w:hAnsi="宋体" w:eastAsia="宋体" w:cs="宋体"/>
        </w:rPr>
      </w:pPr>
      <w:r>
        <w:rPr>
          <w:rFonts w:hint="eastAsia" w:ascii="宋体" w:hAnsi="宋体" w:eastAsia="宋体" w:cs="宋体"/>
        </w:rPr>
        <w:br w:type="page"/>
      </w:r>
    </w:p>
    <w:p>
      <w:pPr>
        <w:spacing w:line="1100" w:lineRule="exact"/>
        <w:jc w:val="center"/>
        <w:rPr>
          <w:rFonts w:hint="eastAsia" w:ascii="宋体" w:hAnsi="宋体" w:eastAsia="宋体" w:cs="宋体"/>
          <w:b/>
          <w:sz w:val="72"/>
          <w:szCs w:val="72"/>
          <w14:shadow w14:blurRad="50800" w14:dist="38100" w14:dir="2700000" w14:sx="100000" w14:sy="100000" w14:kx="0" w14:ky="0" w14:algn="tl">
            <w14:srgbClr w14:val="000000">
              <w14:alpha w14:val="60000"/>
            </w14:srgbClr>
          </w14:shadow>
        </w:rPr>
      </w:pPr>
    </w:p>
    <w:p>
      <w:pPr>
        <w:spacing w:before="312" w:beforeLines="100" w:after="780" w:afterLines="250"/>
        <w:jc w:val="center"/>
        <w:rPr>
          <w:rFonts w:hint="eastAsia" w:ascii="宋体" w:hAnsi="宋体" w:eastAsia="宋体" w:cs="宋体"/>
          <w:b/>
          <w:sz w:val="96"/>
          <w:szCs w:val="96"/>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b/>
          <w:sz w:val="96"/>
          <w:szCs w:val="96"/>
          <w:lang w:eastAsia="zh-CN"/>
          <w14:shadow w14:blurRad="50800" w14:dist="38100" w14:dir="2700000" w14:sx="100000" w14:sy="100000" w14:kx="0" w14:ky="0" w14:algn="tl">
            <w14:srgbClr w14:val="000000">
              <w14:alpha w14:val="60000"/>
            </w14:srgbClr>
          </w14:shadow>
        </w:rPr>
        <w:t>阳新县县级政府采购</w:t>
      </w:r>
    </w:p>
    <w:p>
      <w:pPr>
        <w:spacing w:after="624" w:afterLines="200"/>
        <w:jc w:val="center"/>
        <w:rPr>
          <w:rFonts w:hint="eastAsia" w:ascii="宋体" w:hAnsi="宋体" w:eastAsia="宋体" w:cs="宋体"/>
          <w:b/>
          <w:sz w:val="72"/>
          <w:szCs w:val="72"/>
        </w:rPr>
      </w:pPr>
      <w:r>
        <w:rPr>
          <w:rFonts w:hint="eastAsia" w:ascii="宋体" w:hAnsi="宋体" w:eastAsia="宋体" w:cs="宋体"/>
          <w:b/>
          <w:sz w:val="72"/>
          <w:szCs w:val="72"/>
        </w:rPr>
        <w:t>投 标 文 件</w:t>
      </w:r>
    </w:p>
    <w:p>
      <w:pPr>
        <w:pStyle w:val="4"/>
        <w:spacing w:before="340" w:after="480" w:line="360" w:lineRule="auto"/>
        <w:jc w:val="center"/>
        <w:rPr>
          <w:rFonts w:hint="eastAsia" w:ascii="宋体" w:hAnsi="宋体" w:eastAsia="宋体" w:cs="宋体"/>
          <w:bCs w:val="0"/>
          <w:sz w:val="44"/>
          <w:szCs w:val="44"/>
          <w:lang w:val="zh-CN" w:eastAsia="zh-CN"/>
        </w:rPr>
      </w:pPr>
      <w:bookmarkStart w:id="117" w:name="_Toc494665552"/>
      <w:bookmarkStart w:id="118" w:name="_Toc494665949"/>
      <w:bookmarkStart w:id="119" w:name="_Toc4007"/>
      <w:bookmarkStart w:id="120" w:name="_Toc494745316"/>
      <w:bookmarkStart w:id="121" w:name="_Toc494721099"/>
      <w:bookmarkStart w:id="122" w:name="_Toc494664999"/>
      <w:bookmarkStart w:id="123" w:name="_Toc494702269"/>
      <w:r>
        <w:rPr>
          <w:rFonts w:hint="eastAsia" w:ascii="宋体" w:hAnsi="宋体" w:eastAsia="宋体" w:cs="宋体"/>
          <w:bCs w:val="0"/>
          <w:sz w:val="44"/>
          <w:szCs w:val="44"/>
          <w:lang w:val="zh-CN" w:eastAsia="zh-CN"/>
        </w:rPr>
        <w:t xml:space="preserve">第三部分 </w:t>
      </w:r>
      <w:r>
        <w:rPr>
          <w:rFonts w:hint="eastAsia" w:ascii="宋体" w:hAnsi="宋体" w:eastAsia="宋体" w:cs="宋体"/>
          <w:bCs w:val="0"/>
          <w:sz w:val="44"/>
          <w:szCs w:val="44"/>
          <w:lang w:val="zh-CN"/>
        </w:rPr>
        <w:t>技术、服务</w:t>
      </w:r>
      <w:r>
        <w:rPr>
          <w:rFonts w:hint="eastAsia" w:ascii="宋体" w:hAnsi="宋体" w:eastAsia="宋体" w:cs="宋体"/>
          <w:bCs w:val="0"/>
          <w:sz w:val="44"/>
          <w:szCs w:val="44"/>
          <w:lang w:val="zh-CN" w:eastAsia="zh-CN"/>
        </w:rPr>
        <w:t>文件</w:t>
      </w:r>
      <w:bookmarkEnd w:id="117"/>
      <w:bookmarkEnd w:id="118"/>
      <w:bookmarkEnd w:id="119"/>
      <w:bookmarkEnd w:id="120"/>
      <w:bookmarkEnd w:id="121"/>
      <w:bookmarkEnd w:id="122"/>
      <w:bookmarkEnd w:id="123"/>
    </w:p>
    <w:p>
      <w:pPr>
        <w:spacing w:line="360" w:lineRule="auto"/>
        <w:ind w:left="2051" w:leftChars="619" w:right="1299" w:rightChars="619" w:hanging="752" w:hangingChars="209"/>
        <w:rPr>
          <w:rFonts w:hint="eastAsia" w:ascii="宋体" w:hAnsi="宋体" w:eastAsia="宋体" w:cs="宋体"/>
          <w:bCs/>
          <w:sz w:val="36"/>
          <w:szCs w:val="24"/>
        </w:rPr>
      </w:pPr>
      <w:r>
        <w:rPr>
          <w:rFonts w:hint="eastAsia" w:ascii="宋体" w:hAnsi="宋体" w:eastAsia="宋体" w:cs="宋体"/>
          <w:b/>
          <w:bCs/>
          <w:sz w:val="36"/>
          <w:szCs w:val="24"/>
        </w:rPr>
        <w:t>项目编号：</w:t>
      </w:r>
      <w:r>
        <w:rPr>
          <w:rFonts w:hint="eastAsia" w:ascii="宋体" w:hAnsi="宋体" w:eastAsia="宋体" w:cs="宋体"/>
          <w:sz w:val="36"/>
          <w:szCs w:val="36"/>
          <w:u w:val="single"/>
        </w:rPr>
        <w:t xml:space="preserve">                            </w:t>
      </w:r>
    </w:p>
    <w:p>
      <w:pPr>
        <w:spacing w:line="360" w:lineRule="auto"/>
        <w:ind w:left="2051" w:leftChars="619" w:right="1299" w:rightChars="619" w:hanging="752" w:hangingChars="209"/>
        <w:rPr>
          <w:rFonts w:hint="eastAsia" w:ascii="宋体" w:hAnsi="宋体" w:eastAsia="宋体" w:cs="宋体"/>
          <w:bCs/>
          <w:sz w:val="36"/>
          <w:szCs w:val="24"/>
          <w:lang w:val="zh-CN"/>
        </w:rPr>
      </w:pPr>
      <w:r>
        <w:rPr>
          <w:rFonts w:hint="eastAsia" w:ascii="宋体" w:hAnsi="宋体" w:eastAsia="宋体" w:cs="宋体"/>
          <w:b/>
          <w:bCs/>
          <w:sz w:val="36"/>
          <w:szCs w:val="24"/>
        </w:rPr>
        <w:t>项目名称：</w:t>
      </w:r>
      <w:r>
        <w:rPr>
          <w:rFonts w:hint="eastAsia" w:ascii="宋体" w:hAnsi="宋体" w:eastAsia="宋体" w:cs="宋体"/>
          <w:sz w:val="36"/>
          <w:szCs w:val="36"/>
          <w:u w:val="single"/>
        </w:rPr>
        <w:t xml:space="preserve">                            </w:t>
      </w:r>
    </w:p>
    <w:p>
      <w:pPr>
        <w:spacing w:line="360" w:lineRule="auto"/>
        <w:ind w:left="2051" w:leftChars="619" w:right="1299" w:rightChars="619" w:hanging="752" w:hangingChars="209"/>
        <w:rPr>
          <w:rFonts w:hint="eastAsia" w:ascii="宋体" w:hAnsi="宋体" w:eastAsia="宋体" w:cs="宋体"/>
          <w:sz w:val="36"/>
          <w:szCs w:val="36"/>
        </w:rPr>
      </w:pPr>
      <w:r>
        <w:rPr>
          <w:rFonts w:hint="eastAsia" w:ascii="宋体" w:hAnsi="宋体" w:eastAsia="宋体" w:cs="宋体"/>
          <w:b/>
          <w:bCs/>
          <w:sz w:val="36"/>
          <w:szCs w:val="24"/>
        </w:rPr>
        <w:t>招标内容：</w:t>
      </w:r>
      <w:r>
        <w:rPr>
          <w:rFonts w:hint="eastAsia" w:ascii="宋体" w:hAnsi="宋体" w:eastAsia="宋体" w:cs="宋体"/>
          <w:sz w:val="36"/>
          <w:szCs w:val="36"/>
          <w:u w:val="single"/>
        </w:rPr>
        <w:t xml:space="preserve">                            </w:t>
      </w:r>
    </w:p>
    <w:p>
      <w:pPr>
        <w:spacing w:after="1560" w:afterLines="500" w:line="360" w:lineRule="auto"/>
        <w:ind w:left="2347" w:leftChars="271" w:right="569" w:rightChars="271" w:hanging="1778" w:hangingChars="494"/>
        <w:jc w:val="center"/>
        <w:rPr>
          <w:rFonts w:hint="eastAsia" w:ascii="宋体" w:hAnsi="宋体" w:eastAsia="宋体" w:cs="宋体"/>
          <w:sz w:val="36"/>
          <w:szCs w:val="36"/>
        </w:rPr>
      </w:pPr>
    </w:p>
    <w:p>
      <w:pPr>
        <w:spacing w:line="360" w:lineRule="auto"/>
        <w:ind w:left="1971" w:leftChars="613" w:right="1287" w:rightChars="613" w:hanging="684" w:hangingChars="214"/>
        <w:rPr>
          <w:rFonts w:hint="eastAsia" w:ascii="宋体" w:hAnsi="宋体" w:eastAsia="宋体" w:cs="宋体"/>
          <w:b/>
          <w:bCs/>
          <w:sz w:val="32"/>
          <w:szCs w:val="32"/>
        </w:rPr>
      </w:pPr>
      <w:r>
        <w:rPr>
          <w:rFonts w:hint="eastAsia" w:ascii="宋体" w:hAnsi="宋体" w:eastAsia="宋体" w:cs="宋体"/>
          <w:b/>
          <w:bCs/>
          <w:sz w:val="32"/>
          <w:szCs w:val="32"/>
        </w:rPr>
        <w:t>投标人（盖章）：</w:t>
      </w:r>
      <w:r>
        <w:rPr>
          <w:rFonts w:hint="eastAsia" w:ascii="宋体" w:hAnsi="宋体" w:eastAsia="宋体" w:cs="宋体"/>
          <w:b/>
          <w:bCs/>
          <w:sz w:val="32"/>
          <w:szCs w:val="32"/>
          <w:u w:val="single"/>
        </w:rPr>
        <w:t xml:space="preserve">                            </w:t>
      </w:r>
    </w:p>
    <w:p>
      <w:pPr>
        <w:spacing w:line="360" w:lineRule="auto"/>
        <w:ind w:left="1971" w:leftChars="613" w:right="1287" w:rightChars="613" w:hanging="684" w:hangingChars="214"/>
        <w:rPr>
          <w:rFonts w:hint="eastAsia" w:ascii="宋体" w:hAnsi="宋体" w:eastAsia="宋体" w:cs="宋体"/>
          <w:b/>
          <w:bCs/>
          <w:sz w:val="32"/>
          <w:szCs w:val="32"/>
        </w:rPr>
      </w:pPr>
      <w:r>
        <w:rPr>
          <w:rFonts w:hint="eastAsia" w:ascii="宋体" w:hAnsi="宋体" w:eastAsia="宋体" w:cs="宋体"/>
          <w:b/>
          <w:bCs/>
          <w:sz w:val="32"/>
          <w:szCs w:val="32"/>
        </w:rPr>
        <w:t>投标人授权代表（签字）：</w:t>
      </w:r>
      <w:r>
        <w:rPr>
          <w:rFonts w:hint="eastAsia" w:ascii="宋体" w:hAnsi="宋体" w:eastAsia="宋体" w:cs="宋体"/>
          <w:b/>
          <w:bCs/>
          <w:sz w:val="32"/>
          <w:szCs w:val="32"/>
          <w:u w:val="single"/>
        </w:rPr>
        <w:t xml:space="preserve">                    </w:t>
      </w:r>
    </w:p>
    <w:p>
      <w:pPr>
        <w:spacing w:before="312" w:beforeLines="100" w:after="312" w:afterLines="100" w:line="360" w:lineRule="auto"/>
        <w:ind w:left="2256" w:leftChars="466" w:right="466" w:hanging="1278" w:hangingChars="355"/>
        <w:jc w:val="center"/>
        <w:rPr>
          <w:rFonts w:hint="eastAsia" w:ascii="宋体" w:hAnsi="宋体" w:eastAsia="宋体" w:cs="宋体"/>
          <w:b/>
          <w:sz w:val="36"/>
          <w:szCs w:val="36"/>
        </w:rPr>
      </w:pPr>
      <w:r>
        <w:rPr>
          <w:rFonts w:hint="eastAsia" w:ascii="宋体" w:hAnsi="宋体" w:eastAsia="宋体" w:cs="宋体"/>
          <w:b/>
          <w:bCs/>
          <w:sz w:val="36"/>
          <w:szCs w:val="36"/>
        </w:rPr>
        <w:t>二0</w:t>
      </w:r>
      <w:r>
        <w:rPr>
          <w:rFonts w:hint="eastAsia" w:ascii="宋体" w:hAnsi="宋体" w:eastAsia="宋体" w:cs="宋体"/>
          <w:b/>
          <w:bCs/>
          <w:sz w:val="36"/>
          <w:szCs w:val="36"/>
          <w:lang w:eastAsia="zh-CN"/>
        </w:rPr>
        <w:t>二</w:t>
      </w:r>
      <w:r>
        <w:rPr>
          <w:rFonts w:hint="eastAsia" w:ascii="宋体" w:hAnsi="宋体" w:eastAsia="宋体" w:cs="宋体"/>
          <w:b/>
          <w:sz w:val="36"/>
          <w:szCs w:val="36"/>
        </w:rPr>
        <w:t xml:space="preserve">  年 月</w:t>
      </w:r>
    </w:p>
    <w:p>
      <w:pPr>
        <w:rPr>
          <w:rFonts w:hint="eastAsia" w:ascii="宋体" w:hAnsi="宋体" w:eastAsia="宋体" w:cs="宋体"/>
        </w:rPr>
      </w:pPr>
      <w:r>
        <w:rPr>
          <w:rFonts w:hint="eastAsia" w:ascii="宋体" w:hAnsi="宋体" w:eastAsia="宋体" w:cs="宋体"/>
        </w:rPr>
        <w:br w:type="page"/>
      </w:r>
    </w:p>
    <w:p>
      <w:pPr>
        <w:spacing w:before="312" w:beforeLines="100" w:line="360" w:lineRule="auto"/>
        <w:jc w:val="left"/>
        <w:rPr>
          <w:rFonts w:hint="eastAsia" w:ascii="宋体" w:hAnsi="宋体" w:eastAsia="宋体" w:cs="宋体"/>
          <w:b/>
          <w:bCs/>
          <w:sz w:val="30"/>
          <w:szCs w:val="30"/>
          <w:lang w:val="zh-CN"/>
        </w:rPr>
      </w:pPr>
      <w:r>
        <w:rPr>
          <w:rFonts w:hint="eastAsia" w:ascii="宋体" w:hAnsi="宋体" w:eastAsia="宋体" w:cs="宋体"/>
          <w:b/>
          <w:bCs/>
          <w:sz w:val="30"/>
          <w:szCs w:val="30"/>
          <w:lang w:val="zh-CN" w:eastAsia="zh-CN"/>
        </w:rPr>
        <w:t>格式（参考）说明：</w:t>
      </w:r>
    </w:p>
    <w:p>
      <w:pPr>
        <w:spacing w:before="120" w:after="120" w:line="578" w:lineRule="auto"/>
        <w:jc w:val="center"/>
        <w:rPr>
          <w:rFonts w:hint="eastAsia" w:ascii="宋体" w:hAnsi="宋体" w:eastAsia="宋体" w:cs="宋体"/>
          <w:b/>
          <w:sz w:val="36"/>
          <w:szCs w:val="36"/>
        </w:rPr>
      </w:pPr>
      <w:bookmarkStart w:id="124" w:name="_Toc494665950"/>
      <w:bookmarkStart w:id="125" w:name="_Toc494721100"/>
      <w:bookmarkStart w:id="126" w:name="_Toc494665000"/>
      <w:bookmarkStart w:id="127" w:name="_Toc494702270"/>
      <w:bookmarkStart w:id="128" w:name="_Toc494745317"/>
      <w:bookmarkStart w:id="129" w:name="_Toc494665553"/>
      <w:r>
        <w:rPr>
          <w:rFonts w:hint="eastAsia" w:ascii="宋体" w:hAnsi="宋体" w:eastAsia="宋体" w:cs="宋体"/>
          <w:b/>
          <w:bCs/>
          <w:sz w:val="36"/>
          <w:szCs w:val="36"/>
          <w:lang w:val="zh-CN" w:eastAsia="zh-CN"/>
        </w:rPr>
        <w:t>技术</w:t>
      </w:r>
      <w:r>
        <w:rPr>
          <w:rFonts w:hint="eastAsia" w:ascii="宋体" w:hAnsi="宋体" w:eastAsia="宋体" w:cs="宋体"/>
          <w:b/>
          <w:sz w:val="36"/>
          <w:szCs w:val="36"/>
        </w:rPr>
        <w:t>、服务文件组成</w:t>
      </w:r>
      <w:bookmarkEnd w:id="124"/>
      <w:bookmarkEnd w:id="125"/>
      <w:bookmarkEnd w:id="126"/>
      <w:bookmarkEnd w:id="127"/>
      <w:bookmarkEnd w:id="128"/>
      <w:bookmarkEnd w:id="129"/>
    </w:p>
    <w:p>
      <w:pPr>
        <w:autoSpaceDE w:val="0"/>
        <w:autoSpaceDN w:val="0"/>
        <w:adjustRightInd w:val="0"/>
        <w:spacing w:before="156" w:beforeLines="50" w:after="156" w:afterLines="50" w:line="360" w:lineRule="auto"/>
        <w:ind w:firstLine="480" w:firstLineChars="200"/>
        <w:rPr>
          <w:rFonts w:hint="eastAsia" w:ascii="宋体" w:hAnsi="宋体" w:eastAsia="宋体" w:cs="宋体"/>
          <w:color w:val="0D0D0D"/>
          <w:kern w:val="0"/>
          <w:sz w:val="24"/>
          <w:szCs w:val="32"/>
        </w:rPr>
      </w:pPr>
      <w:r>
        <w:rPr>
          <w:rFonts w:hint="eastAsia" w:ascii="宋体" w:hAnsi="宋体" w:eastAsia="宋体" w:cs="宋体"/>
          <w:color w:val="0D0D0D"/>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38"/>
        </w:numPr>
        <w:autoSpaceDE w:val="0"/>
        <w:autoSpaceDN w:val="0"/>
        <w:adjustRightInd w:val="0"/>
        <w:spacing w:line="360" w:lineRule="auto"/>
        <w:ind w:left="490" w:hanging="370"/>
        <w:rPr>
          <w:rFonts w:hint="eastAsia" w:ascii="宋体" w:hAnsi="宋体" w:eastAsia="宋体" w:cs="宋体"/>
          <w:kern w:val="0"/>
          <w:sz w:val="24"/>
          <w:szCs w:val="32"/>
        </w:rPr>
      </w:pPr>
      <w:r>
        <w:rPr>
          <w:rFonts w:hint="eastAsia" w:ascii="宋体" w:hAnsi="宋体" w:eastAsia="宋体" w:cs="宋体"/>
          <w:kern w:val="0"/>
          <w:sz w:val="24"/>
          <w:szCs w:val="32"/>
        </w:rPr>
        <w:t>技术、服务文件目录（目录应涵盖下述所有资料，页码清晰以便查阅）；</w:t>
      </w:r>
    </w:p>
    <w:p>
      <w:pPr>
        <w:numPr>
          <w:ilvl w:val="0"/>
          <w:numId w:val="38"/>
        </w:numPr>
        <w:autoSpaceDE w:val="0"/>
        <w:autoSpaceDN w:val="0"/>
        <w:adjustRightInd w:val="0"/>
        <w:spacing w:line="360" w:lineRule="auto"/>
        <w:ind w:left="488" w:hanging="369"/>
        <w:rPr>
          <w:rFonts w:hint="eastAsia" w:ascii="宋体" w:hAnsi="宋体" w:eastAsia="宋体" w:cs="宋体"/>
          <w:kern w:val="0"/>
          <w:sz w:val="24"/>
          <w:szCs w:val="32"/>
        </w:rPr>
      </w:pPr>
      <w:r>
        <w:rPr>
          <w:rFonts w:hint="eastAsia" w:ascii="宋体" w:hAnsi="宋体" w:eastAsia="宋体" w:cs="宋体"/>
          <w:kern w:val="0"/>
          <w:sz w:val="24"/>
          <w:szCs w:val="32"/>
        </w:rPr>
        <w:t>投标货物（工程或服务）介绍，项目建设（服务）方案；</w:t>
      </w:r>
    </w:p>
    <w:p>
      <w:pPr>
        <w:numPr>
          <w:ilvl w:val="0"/>
          <w:numId w:val="38"/>
        </w:numPr>
        <w:autoSpaceDE w:val="0"/>
        <w:autoSpaceDN w:val="0"/>
        <w:adjustRightInd w:val="0"/>
        <w:spacing w:line="360" w:lineRule="auto"/>
        <w:ind w:left="490" w:hanging="370"/>
        <w:rPr>
          <w:rFonts w:hint="eastAsia" w:ascii="宋体" w:hAnsi="宋体" w:eastAsia="宋体" w:cs="宋体"/>
          <w:kern w:val="0"/>
          <w:sz w:val="24"/>
          <w:szCs w:val="32"/>
          <w:highlight w:val="none"/>
        </w:rPr>
      </w:pPr>
      <w:r>
        <w:rPr>
          <w:rFonts w:hint="eastAsia" w:ascii="宋体" w:hAnsi="宋体" w:eastAsia="宋体" w:cs="宋体"/>
          <w:kern w:val="0"/>
          <w:sz w:val="24"/>
          <w:szCs w:val="32"/>
          <w:highlight w:val="none"/>
        </w:rPr>
        <w:t>技术、服务要求响应、偏离说明表</w:t>
      </w:r>
      <w:r>
        <w:rPr>
          <w:rFonts w:hint="eastAsia" w:ascii="宋体" w:hAnsi="宋体" w:eastAsia="宋体" w:cs="宋体"/>
          <w:color w:val="0D0D0D"/>
          <w:sz w:val="24"/>
          <w:szCs w:val="24"/>
          <w:highlight w:val="none"/>
        </w:rPr>
        <w:t>（附件十</w:t>
      </w:r>
      <w:r>
        <w:rPr>
          <w:rFonts w:hint="eastAsia" w:ascii="宋体" w:hAnsi="宋体" w:eastAsia="宋体" w:cs="宋体"/>
          <w:color w:val="0D0D0D"/>
          <w:sz w:val="24"/>
          <w:szCs w:val="24"/>
          <w:highlight w:val="none"/>
          <w:lang w:eastAsia="zh-CN"/>
        </w:rPr>
        <w:t>七</w:t>
      </w:r>
      <w:r>
        <w:rPr>
          <w:rFonts w:hint="eastAsia" w:ascii="宋体" w:hAnsi="宋体" w:eastAsia="宋体" w:cs="宋体"/>
          <w:color w:val="0D0D0D"/>
          <w:sz w:val="24"/>
          <w:szCs w:val="24"/>
          <w:highlight w:val="none"/>
        </w:rPr>
        <w:t>）</w:t>
      </w:r>
      <w:r>
        <w:rPr>
          <w:rFonts w:hint="eastAsia" w:ascii="宋体" w:hAnsi="宋体" w:eastAsia="宋体" w:cs="宋体"/>
          <w:color w:val="0D0D0D"/>
          <w:sz w:val="24"/>
          <w:szCs w:val="24"/>
          <w:highlight w:val="none"/>
          <w:lang w:eastAsia="zh-CN"/>
        </w:rPr>
        <w:t>；</w:t>
      </w:r>
    </w:p>
    <w:p>
      <w:pPr>
        <w:numPr>
          <w:ilvl w:val="0"/>
          <w:numId w:val="38"/>
        </w:numPr>
        <w:autoSpaceDE w:val="0"/>
        <w:autoSpaceDN w:val="0"/>
        <w:adjustRightInd w:val="0"/>
        <w:spacing w:line="360" w:lineRule="auto"/>
        <w:ind w:left="490" w:hanging="370"/>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技术、服务要求“★”号条款响应、偏离说明表（附件十</w:t>
      </w:r>
      <w:r>
        <w:rPr>
          <w:rFonts w:hint="eastAsia" w:ascii="宋体" w:hAnsi="宋体" w:eastAsia="宋体" w:cs="宋体"/>
          <w:color w:val="auto"/>
          <w:kern w:val="0"/>
          <w:sz w:val="24"/>
          <w:szCs w:val="32"/>
          <w:highlight w:val="none"/>
          <w:lang w:eastAsia="zh-CN"/>
        </w:rPr>
        <w:t>八</w:t>
      </w:r>
      <w:r>
        <w:rPr>
          <w:rFonts w:hint="eastAsia" w:ascii="宋体" w:hAnsi="宋体" w:eastAsia="宋体" w:cs="宋体"/>
          <w:color w:val="auto"/>
          <w:kern w:val="0"/>
          <w:sz w:val="24"/>
          <w:szCs w:val="32"/>
          <w:highlight w:val="none"/>
        </w:rPr>
        <w:t>）；</w:t>
      </w:r>
    </w:p>
    <w:p>
      <w:pPr>
        <w:numPr>
          <w:ilvl w:val="0"/>
          <w:numId w:val="38"/>
        </w:numPr>
        <w:autoSpaceDE w:val="0"/>
        <w:autoSpaceDN w:val="0"/>
        <w:adjustRightInd w:val="0"/>
        <w:spacing w:line="360" w:lineRule="auto"/>
        <w:ind w:left="490" w:hanging="370"/>
        <w:rPr>
          <w:rFonts w:hint="eastAsia" w:ascii="宋体" w:hAnsi="宋体" w:eastAsia="宋体" w:cs="宋体"/>
          <w:kern w:val="0"/>
          <w:sz w:val="24"/>
          <w:szCs w:val="32"/>
          <w:highlight w:val="none"/>
        </w:rPr>
      </w:pPr>
      <w:r>
        <w:rPr>
          <w:rFonts w:hint="eastAsia" w:ascii="宋体" w:hAnsi="宋体" w:eastAsia="宋体" w:cs="宋体"/>
          <w:color w:val="auto"/>
          <w:kern w:val="0"/>
          <w:sz w:val="24"/>
          <w:szCs w:val="32"/>
          <w:highlight w:val="none"/>
        </w:rPr>
        <w:t>技术、服务评议对照表（附件十</w:t>
      </w:r>
      <w:r>
        <w:rPr>
          <w:rFonts w:hint="eastAsia" w:ascii="宋体" w:hAnsi="宋体" w:eastAsia="宋体" w:cs="宋体"/>
          <w:color w:val="auto"/>
          <w:kern w:val="0"/>
          <w:sz w:val="24"/>
          <w:szCs w:val="32"/>
          <w:highlight w:val="none"/>
          <w:lang w:eastAsia="zh-CN"/>
        </w:rPr>
        <w:t>九</w:t>
      </w:r>
      <w:r>
        <w:rPr>
          <w:rFonts w:hint="eastAsia" w:ascii="宋体" w:hAnsi="宋体" w:eastAsia="宋体" w:cs="宋体"/>
          <w:color w:val="auto"/>
          <w:kern w:val="0"/>
          <w:sz w:val="24"/>
          <w:szCs w:val="32"/>
          <w:highlight w:val="none"/>
        </w:rPr>
        <w:t>）</w:t>
      </w:r>
    </w:p>
    <w:p>
      <w:pPr>
        <w:numPr>
          <w:ilvl w:val="0"/>
          <w:numId w:val="38"/>
        </w:numPr>
        <w:autoSpaceDE w:val="0"/>
        <w:autoSpaceDN w:val="0"/>
        <w:adjustRightInd w:val="0"/>
        <w:spacing w:line="360" w:lineRule="auto"/>
        <w:ind w:left="490" w:hanging="370"/>
        <w:rPr>
          <w:rFonts w:hint="eastAsia" w:ascii="宋体" w:hAnsi="宋体" w:eastAsia="宋体" w:cs="宋体"/>
          <w:kern w:val="0"/>
          <w:sz w:val="24"/>
          <w:szCs w:val="32"/>
          <w:highlight w:val="none"/>
        </w:rPr>
      </w:pPr>
      <w:r>
        <w:rPr>
          <w:rFonts w:hint="eastAsia" w:ascii="宋体" w:hAnsi="宋体" w:eastAsia="宋体" w:cs="宋体"/>
          <w:kern w:val="0"/>
          <w:sz w:val="24"/>
          <w:szCs w:val="32"/>
          <w:highlight w:val="none"/>
        </w:rPr>
        <w:t>招标文件要求提供或投标人认为需提供的其它资料。</w:t>
      </w:r>
    </w:p>
    <w:p>
      <w:pPr>
        <w:autoSpaceDE w:val="0"/>
        <w:autoSpaceDN w:val="0"/>
        <w:adjustRightInd w:val="0"/>
        <w:spacing w:line="360" w:lineRule="auto"/>
        <w:rPr>
          <w:rFonts w:hint="eastAsia" w:ascii="宋体" w:hAnsi="宋体" w:eastAsia="宋体" w:cs="宋体"/>
          <w:kern w:val="0"/>
          <w:sz w:val="24"/>
          <w:szCs w:val="32"/>
        </w:rPr>
      </w:pPr>
    </w:p>
    <w:p>
      <w:pPr>
        <w:autoSpaceDE w:val="0"/>
        <w:autoSpaceDN w:val="0"/>
        <w:adjustRightInd w:val="0"/>
        <w:spacing w:line="360" w:lineRule="auto"/>
        <w:ind w:left="715" w:leftChars="-6" w:hanging="727" w:hangingChars="303"/>
        <w:rPr>
          <w:rFonts w:hint="eastAsia" w:ascii="宋体" w:hAnsi="宋体" w:eastAsia="宋体" w:cs="宋体"/>
          <w:color w:val="0D0D0D"/>
          <w:kern w:val="0"/>
          <w:sz w:val="24"/>
          <w:szCs w:val="32"/>
        </w:rPr>
      </w:pPr>
      <w:r>
        <w:rPr>
          <w:rFonts w:hint="eastAsia" w:ascii="宋体" w:hAnsi="宋体" w:eastAsia="宋体" w:cs="宋体"/>
          <w:color w:val="0D0D0D"/>
          <w:kern w:val="0"/>
          <w:sz w:val="24"/>
          <w:szCs w:val="32"/>
        </w:rPr>
        <w:t>说明：投标文件技术、服务文件的编制原则，按招标文件要求，提供相应说明、资料、表格以证明所投货物（工程或服务）是否响应招标文件要求，充分体现所投货物（工程或服务）的响应程度和优势。</w:t>
      </w:r>
    </w:p>
    <w:p>
      <w:pPr>
        <w:rPr>
          <w:rFonts w:hint="eastAsia" w:ascii="宋体" w:hAnsi="宋体" w:eastAsia="宋体" w:cs="宋体"/>
        </w:rPr>
      </w:pPr>
      <w:r>
        <w:rPr>
          <w:rFonts w:hint="eastAsia" w:ascii="宋体" w:hAnsi="宋体" w:eastAsia="宋体" w:cs="宋体"/>
        </w:rPr>
        <w:br w:type="page"/>
      </w:r>
    </w:p>
    <w:p>
      <w:pPr>
        <w:pStyle w:val="4"/>
        <w:numPr>
          <w:ilvl w:val="0"/>
          <w:numId w:val="39"/>
        </w:numPr>
        <w:spacing w:before="100" w:beforeAutospacing="1" w:after="156" w:afterLines="50" w:line="360" w:lineRule="auto"/>
        <w:ind w:left="1288" w:hanging="1288"/>
        <w:rPr>
          <w:rFonts w:hint="eastAsia" w:ascii="宋体" w:hAnsi="宋体" w:eastAsia="宋体" w:cs="宋体"/>
        </w:rPr>
      </w:pPr>
      <w:bookmarkStart w:id="130" w:name="_Toc494745318"/>
      <w:bookmarkStart w:id="131" w:name="_Toc27404"/>
      <w:bookmarkStart w:id="132" w:name="_Toc494665951"/>
      <w:bookmarkStart w:id="133" w:name="_Toc236473298"/>
      <w:bookmarkStart w:id="134" w:name="_Toc494721101"/>
      <w:bookmarkStart w:id="135" w:name="_Toc494665001"/>
      <w:bookmarkStart w:id="136" w:name="_Toc494702271"/>
      <w:bookmarkStart w:id="137" w:name="_Toc494665554"/>
      <w:bookmarkStart w:id="138" w:name="_Toc238276242"/>
      <w:r>
        <w:rPr>
          <w:rFonts w:hint="eastAsia" w:ascii="宋体" w:hAnsi="宋体" w:eastAsia="宋体" w:cs="宋体"/>
        </w:rPr>
        <w:t>投标书</w:t>
      </w:r>
      <w:bookmarkEnd w:id="130"/>
      <w:bookmarkEnd w:id="131"/>
      <w:bookmarkEnd w:id="132"/>
      <w:bookmarkEnd w:id="133"/>
      <w:bookmarkEnd w:id="134"/>
      <w:bookmarkEnd w:id="135"/>
      <w:bookmarkEnd w:id="136"/>
      <w:bookmarkEnd w:id="137"/>
      <w:bookmarkEnd w:id="138"/>
    </w:p>
    <w:p>
      <w:pPr>
        <w:spacing w:line="360" w:lineRule="auto"/>
        <w:rPr>
          <w:rFonts w:hint="eastAsia" w:ascii="宋体" w:hAnsi="宋体" w:eastAsia="宋体" w:cs="宋体"/>
          <w:b/>
          <w:sz w:val="28"/>
          <w:szCs w:val="28"/>
        </w:rPr>
      </w:pPr>
      <w:r>
        <w:rPr>
          <w:rFonts w:hint="eastAsia" w:ascii="宋体" w:hAnsi="宋体" w:eastAsia="宋体" w:cs="宋体"/>
          <w:b/>
          <w:sz w:val="28"/>
          <w:szCs w:val="28"/>
          <w:lang w:eastAsia="zh-CN"/>
        </w:rPr>
        <w:t>湖北天缔工程咨询有限公司</w:t>
      </w:r>
      <w:r>
        <w:rPr>
          <w:rFonts w:hint="eastAsia" w:ascii="宋体" w:hAnsi="宋体" w:eastAsia="宋体" w:cs="宋体"/>
          <w:b/>
          <w:sz w:val="28"/>
          <w:szCs w:val="28"/>
        </w:rPr>
        <w:t>：</w:t>
      </w:r>
    </w:p>
    <w:p>
      <w:pPr>
        <w:spacing w:line="360" w:lineRule="auto"/>
        <w:ind w:firstLine="480" w:firstLineChars="200"/>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依据贵方___</w:t>
      </w: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 xml:space="preserve">  _</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项目（项目编号：_____）招标的投标邀请，我方代表</w:t>
      </w: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（姓名、职务）</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经正式授权并代表投标人</w:t>
      </w:r>
      <w:r>
        <w:rPr>
          <w:rFonts w:hint="eastAsia" w:ascii="宋体" w:hAnsi="宋体" w:eastAsia="宋体" w:cs="宋体"/>
          <w:color w:val="0D0D0D" w:themeColor="text1" w:themeTint="F2"/>
          <w:sz w:val="24"/>
          <w:szCs w:val="24"/>
          <w:u w:val="single"/>
          <w14:textFill>
            <w14:solidFill>
              <w14:schemeClr w14:val="tx1">
                <w14:lumMod w14:val="95000"/>
                <w14:lumOff w14:val="5000"/>
              </w14:schemeClr>
            </w14:solidFill>
          </w14:textFill>
        </w:rPr>
        <w:t>（投标人全称 ）</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提交</w:t>
      </w:r>
      <w:r>
        <w:rPr>
          <w:rFonts w:hint="eastAsia" w:ascii="宋体" w:hAnsi="宋体" w:eastAsia="宋体" w:cs="宋体"/>
          <w:color w:val="0D0D0D" w:themeColor="text1" w:themeTint="F2"/>
          <w:kern w:val="0"/>
          <w:sz w:val="24"/>
          <w14:textFill>
            <w14:solidFill>
              <w14:schemeClr w14:val="tx1">
                <w14:lumMod w14:val="95000"/>
                <w14:lumOff w14:val="5000"/>
              </w14:schemeClr>
            </w14:solidFill>
          </w14:textFill>
        </w:rPr>
        <w:t>“开标一览表”信封和下述文件正本</w:t>
      </w:r>
      <w:r>
        <w:rPr>
          <w:rFonts w:hint="eastAsia" w:ascii="宋体" w:hAnsi="宋体" w:eastAsia="宋体" w:cs="宋体"/>
          <w:color w:val="0D0D0D" w:themeColor="text1" w:themeTint="F2"/>
          <w:kern w:val="0"/>
          <w:sz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kern w:val="0"/>
          <w:sz w:val="24"/>
          <w14:textFill>
            <w14:solidFill>
              <w14:schemeClr w14:val="tx1">
                <w14:lumMod w14:val="95000"/>
                <w14:lumOff w14:val="5000"/>
              </w14:schemeClr>
            </w14:solidFill>
          </w14:textFill>
        </w:rPr>
        <w:t>份，副本</w:t>
      </w:r>
      <w:r>
        <w:rPr>
          <w:rFonts w:hint="eastAsia" w:ascii="宋体" w:hAnsi="宋体" w:eastAsia="宋体" w:cs="宋体"/>
          <w:color w:val="0D0D0D" w:themeColor="text1" w:themeTint="F2"/>
          <w:kern w:val="0"/>
          <w:sz w:val="24"/>
          <w:u w:val="single"/>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kern w:val="0"/>
          <w:sz w:val="24"/>
          <w14:textFill>
            <w14:solidFill>
              <w14:schemeClr w14:val="tx1">
                <w14:lumMod w14:val="95000"/>
                <w14:lumOff w14:val="5000"/>
              </w14:schemeClr>
            </w14:solidFill>
          </w14:textFill>
        </w:rPr>
        <w:t>份。</w:t>
      </w:r>
    </w:p>
    <w:p>
      <w:pPr>
        <w:spacing w:line="360" w:lineRule="auto"/>
        <w:ind w:left="12" w:leftChars="6" w:firstLine="472" w:firstLineChars="197"/>
        <w:rPr>
          <w:rFonts w:hint="eastAsia" w:ascii="宋体" w:hAnsi="宋体" w:eastAsia="宋体" w:cs="宋体"/>
          <w:sz w:val="24"/>
          <w:szCs w:val="24"/>
        </w:rPr>
      </w:pPr>
      <w:r>
        <w:rPr>
          <w:rFonts w:hint="eastAsia" w:ascii="宋体" w:hAnsi="宋体" w:eastAsia="宋体" w:cs="宋体"/>
          <w:sz w:val="24"/>
          <w:szCs w:val="24"/>
        </w:rPr>
        <w:t xml:space="preserve">1.资格证明文件； </w:t>
      </w:r>
    </w:p>
    <w:p>
      <w:pPr>
        <w:spacing w:line="360" w:lineRule="auto"/>
        <w:ind w:left="12" w:leftChars="6" w:firstLine="472" w:firstLineChars="197"/>
        <w:rPr>
          <w:rFonts w:hint="eastAsia" w:ascii="宋体" w:hAnsi="宋体" w:eastAsia="宋体" w:cs="宋体"/>
          <w:sz w:val="24"/>
          <w:szCs w:val="24"/>
        </w:rPr>
      </w:pPr>
      <w:r>
        <w:rPr>
          <w:rFonts w:hint="eastAsia" w:ascii="宋体" w:hAnsi="宋体" w:eastAsia="宋体" w:cs="宋体"/>
          <w:sz w:val="24"/>
          <w:szCs w:val="24"/>
        </w:rPr>
        <w:t>2.商务文件；</w:t>
      </w:r>
    </w:p>
    <w:p>
      <w:pPr>
        <w:spacing w:line="360" w:lineRule="auto"/>
        <w:ind w:left="12" w:leftChars="6" w:firstLine="472" w:firstLineChars="197"/>
        <w:rPr>
          <w:rFonts w:hint="eastAsia" w:ascii="宋体" w:hAnsi="宋体" w:eastAsia="宋体" w:cs="宋体"/>
          <w:sz w:val="24"/>
          <w:szCs w:val="24"/>
        </w:rPr>
      </w:pPr>
      <w:r>
        <w:rPr>
          <w:rFonts w:hint="eastAsia" w:ascii="宋体" w:hAnsi="宋体" w:eastAsia="宋体" w:cs="宋体"/>
          <w:sz w:val="24"/>
          <w:szCs w:val="24"/>
        </w:rPr>
        <w:t>3.技术、服务文件。</w:t>
      </w:r>
    </w:p>
    <w:p>
      <w:pPr>
        <w:spacing w:line="360" w:lineRule="auto"/>
        <w:rPr>
          <w:rFonts w:hint="eastAsia" w:ascii="宋体" w:hAnsi="宋体" w:eastAsia="宋体" w:cs="宋体"/>
          <w:b/>
          <w:color w:val="0D0D0D" w:themeColor="text1" w:themeTint="F2"/>
          <w:kern w:val="0"/>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kern w:val="0"/>
          <w:sz w:val="24"/>
          <w:szCs w:val="24"/>
          <w14:textFill>
            <w14:solidFill>
              <w14:schemeClr w14:val="tx1">
                <w14:lumMod w14:val="95000"/>
                <w14:lumOff w14:val="5000"/>
              </w14:schemeClr>
            </w14:solidFill>
          </w14:textFill>
        </w:rPr>
        <w:t>在此，我方宣布同意如下：</w:t>
      </w:r>
    </w:p>
    <w:p>
      <w:pPr>
        <w:spacing w:line="360" w:lineRule="auto"/>
        <w:ind w:left="12" w:leftChars="6" w:firstLine="472" w:firstLineChars="197"/>
        <w:rPr>
          <w:rFonts w:hint="eastAsia" w:ascii="宋体" w:hAnsi="宋体" w:eastAsia="宋体" w:cs="宋体"/>
          <w:sz w:val="24"/>
          <w:szCs w:val="24"/>
        </w:rPr>
      </w:pPr>
      <w:r>
        <w:rPr>
          <w:rFonts w:hint="eastAsia" w:ascii="宋体" w:hAnsi="宋体" w:eastAsia="宋体" w:cs="宋体"/>
          <w:sz w:val="24"/>
          <w:szCs w:val="24"/>
        </w:rPr>
        <w:t>1．《开标一览表》中规定的应提交和交付的</w:t>
      </w:r>
      <w:r>
        <w:rPr>
          <w:rFonts w:hint="eastAsia" w:ascii="宋体" w:hAnsi="宋体" w:eastAsia="宋体" w:cs="宋体"/>
          <w:sz w:val="24"/>
          <w:szCs w:val="24"/>
          <w:u w:val="single"/>
        </w:rPr>
        <w:t xml:space="preserve">  （包号）  </w:t>
      </w:r>
      <w:r>
        <w:rPr>
          <w:rFonts w:hint="eastAsia" w:ascii="宋体" w:hAnsi="宋体" w:eastAsia="宋体" w:cs="宋体"/>
          <w:sz w:val="24"/>
          <w:szCs w:val="24"/>
        </w:rPr>
        <w:t>货物（工程或服务）投标总价为</w:t>
      </w:r>
      <w:r>
        <w:rPr>
          <w:rFonts w:hint="eastAsia" w:ascii="宋体" w:hAnsi="宋体" w:eastAsia="宋体" w:cs="宋体"/>
          <w:sz w:val="24"/>
          <w:szCs w:val="24"/>
          <w:u w:val="single"/>
        </w:rPr>
        <w:t>（注明币种，并用大写和小写表述投标总价）</w:t>
      </w:r>
      <w:r>
        <w:rPr>
          <w:rFonts w:hint="eastAsia" w:ascii="宋体" w:hAnsi="宋体" w:eastAsia="宋体" w:cs="宋体"/>
          <w:sz w:val="24"/>
          <w:szCs w:val="24"/>
        </w:rPr>
        <w:t>；</w:t>
      </w:r>
    </w:p>
    <w:p>
      <w:pPr>
        <w:spacing w:line="360" w:lineRule="auto"/>
        <w:ind w:left="12" w:leftChars="6" w:firstLine="472" w:firstLineChars="197"/>
        <w:rPr>
          <w:rFonts w:hint="eastAsia" w:ascii="宋体" w:hAnsi="宋体" w:eastAsia="宋体" w:cs="宋体"/>
          <w:sz w:val="24"/>
          <w:szCs w:val="24"/>
        </w:rPr>
      </w:pPr>
      <w:r>
        <w:rPr>
          <w:rFonts w:hint="eastAsia" w:ascii="宋体" w:hAnsi="宋体" w:eastAsia="宋体" w:cs="宋体"/>
          <w:sz w:val="24"/>
          <w:szCs w:val="24"/>
        </w:rPr>
        <w:t>2．按招标文件的约定履行合同责任和义务；</w:t>
      </w:r>
    </w:p>
    <w:p>
      <w:pPr>
        <w:spacing w:line="360" w:lineRule="auto"/>
        <w:ind w:left="12" w:leftChars="6" w:firstLine="472" w:firstLineChars="197"/>
        <w:rPr>
          <w:rFonts w:hint="eastAsia" w:ascii="宋体" w:hAnsi="宋体" w:eastAsia="宋体" w:cs="宋体"/>
          <w:sz w:val="24"/>
          <w:szCs w:val="24"/>
        </w:rPr>
      </w:pPr>
      <w:r>
        <w:rPr>
          <w:rFonts w:hint="eastAsia" w:ascii="宋体" w:hAnsi="宋体" w:eastAsia="宋体" w:cs="宋体"/>
          <w:sz w:val="24"/>
          <w:szCs w:val="24"/>
        </w:rPr>
        <w:t>3．已详细审查全部招标文件，包括</w:t>
      </w:r>
      <w:r>
        <w:rPr>
          <w:rFonts w:hint="eastAsia" w:ascii="宋体" w:hAnsi="宋体" w:eastAsia="宋体" w:cs="宋体"/>
          <w:sz w:val="24"/>
          <w:szCs w:val="24"/>
          <w:u w:val="single"/>
        </w:rPr>
        <w:t>（修正或补充文件）（如果有的话）</w:t>
      </w:r>
      <w:r>
        <w:rPr>
          <w:rFonts w:hint="eastAsia" w:ascii="宋体" w:hAnsi="宋体" w:eastAsia="宋体" w:cs="宋体"/>
          <w:sz w:val="24"/>
          <w:szCs w:val="24"/>
        </w:rPr>
        <w:t>，对此无异议；</w:t>
      </w:r>
    </w:p>
    <w:p>
      <w:pPr>
        <w:spacing w:line="360" w:lineRule="auto"/>
        <w:ind w:left="12" w:leftChars="6" w:firstLine="472" w:firstLineChars="197"/>
        <w:rPr>
          <w:rFonts w:hint="eastAsia" w:ascii="宋体" w:hAnsi="宋体" w:eastAsia="宋体" w:cs="宋体"/>
          <w:sz w:val="24"/>
          <w:szCs w:val="24"/>
        </w:rPr>
      </w:pPr>
      <w:r>
        <w:rPr>
          <w:rFonts w:hint="eastAsia" w:ascii="宋体" w:hAnsi="宋体" w:eastAsia="宋体" w:cs="宋体"/>
          <w:sz w:val="24"/>
          <w:szCs w:val="24"/>
        </w:rPr>
        <w:t>4．投标有效期为</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自</w:t>
      </w:r>
      <w:r>
        <w:rPr>
          <w:rFonts w:hint="eastAsia" w:ascii="宋体" w:hAnsi="宋体" w:eastAsia="宋体" w:cs="宋体"/>
          <w:color w:val="0D0D0D" w:themeColor="text1" w:themeTint="F2"/>
          <w:kern w:val="0"/>
          <w:sz w:val="24"/>
          <w14:textFill>
            <w14:solidFill>
              <w14:schemeClr w14:val="tx1">
                <w14:lumMod w14:val="95000"/>
                <w14:lumOff w14:val="5000"/>
              </w14:schemeClr>
            </w14:solidFill>
          </w14:textFill>
        </w:rPr>
        <w:t>递交投标文件截止之日</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起</w:t>
      </w:r>
      <w:r>
        <w:rPr>
          <w:rFonts w:hint="eastAsia" w:ascii="宋体" w:hAnsi="宋体" w:eastAsia="宋体" w:cs="宋体"/>
          <w:sz w:val="24"/>
          <w:szCs w:val="24"/>
        </w:rPr>
        <w:t>，共</w:t>
      </w:r>
      <w:r>
        <w:rPr>
          <w:rFonts w:hint="eastAsia" w:ascii="宋体" w:hAnsi="宋体" w:eastAsia="宋体" w:cs="宋体"/>
          <w:sz w:val="24"/>
          <w:szCs w:val="24"/>
          <w:u w:val="single"/>
        </w:rPr>
        <w:t xml:space="preserve">    </w:t>
      </w:r>
      <w:r>
        <w:rPr>
          <w:rFonts w:hint="eastAsia" w:ascii="宋体" w:hAnsi="宋体" w:eastAsia="宋体" w:cs="宋体"/>
          <w:sz w:val="24"/>
          <w:szCs w:val="24"/>
        </w:rPr>
        <w:t>个日历日；</w:t>
      </w:r>
    </w:p>
    <w:p>
      <w:pPr>
        <w:spacing w:line="360" w:lineRule="auto"/>
        <w:ind w:left="12" w:leftChars="6" w:firstLine="472" w:firstLineChars="197"/>
        <w:rPr>
          <w:rFonts w:hint="eastAsia" w:ascii="宋体" w:hAnsi="宋体" w:eastAsia="宋体" w:cs="宋体"/>
          <w:sz w:val="24"/>
          <w:szCs w:val="24"/>
        </w:rPr>
      </w:pPr>
      <w:r>
        <w:rPr>
          <w:rFonts w:hint="eastAsia" w:ascii="宋体" w:hAnsi="宋体" w:eastAsia="宋体" w:cs="宋体"/>
          <w:sz w:val="24"/>
          <w:szCs w:val="24"/>
        </w:rPr>
        <w:t>5．接受招标文件关于不予退还投标保证金的约定；</w:t>
      </w:r>
    </w:p>
    <w:p>
      <w:pPr>
        <w:spacing w:line="360" w:lineRule="auto"/>
        <w:ind w:left="12" w:leftChars="6" w:firstLine="472" w:firstLineChars="197"/>
        <w:rPr>
          <w:rFonts w:hint="eastAsia" w:ascii="宋体" w:hAnsi="宋体" w:eastAsia="宋体" w:cs="宋体"/>
          <w:sz w:val="24"/>
          <w:szCs w:val="24"/>
        </w:rPr>
      </w:pPr>
      <w:r>
        <w:rPr>
          <w:rFonts w:hint="eastAsia" w:ascii="宋体" w:hAnsi="宋体" w:eastAsia="宋体" w:cs="宋体"/>
          <w:sz w:val="24"/>
          <w:szCs w:val="24"/>
        </w:rPr>
        <w:t>6．提供按照贵方可能要求的与投标有关的一切数据或资料；</w:t>
      </w:r>
    </w:p>
    <w:p>
      <w:pPr>
        <w:spacing w:line="360" w:lineRule="auto"/>
        <w:ind w:left="12" w:leftChars="6" w:firstLine="472" w:firstLineChars="197"/>
        <w:rPr>
          <w:rFonts w:hint="eastAsia" w:ascii="宋体" w:hAnsi="宋体" w:eastAsia="宋体" w:cs="宋体"/>
          <w:sz w:val="24"/>
          <w:szCs w:val="24"/>
        </w:rPr>
      </w:pPr>
      <w:r>
        <w:rPr>
          <w:rFonts w:hint="eastAsia" w:ascii="宋体" w:hAnsi="宋体" w:eastAsia="宋体" w:cs="宋体"/>
          <w:sz w:val="24"/>
          <w:szCs w:val="24"/>
        </w:rPr>
        <w:t>7．与投标有关的一切正式往来信函请寄：</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utoSpaceDE w:val="0"/>
        <w:autoSpaceDN w:val="0"/>
        <w:adjustRightInd w:val="0"/>
        <w:spacing w:line="400" w:lineRule="exact"/>
        <w:ind w:right="246" w:firstLine="480" w:firstLineChars="200"/>
        <w:rPr>
          <w:rFonts w:hint="eastAsia" w:ascii="宋体" w:hAnsi="宋体" w:eastAsia="宋体" w:cs="宋体"/>
          <w:kern w:val="0"/>
          <w:sz w:val="24"/>
          <w:szCs w:val="24"/>
        </w:rPr>
      </w:pPr>
    </w:p>
    <w:p>
      <w:pPr>
        <w:spacing w:line="360" w:lineRule="auto"/>
        <w:ind w:left="12" w:leftChars="6" w:firstLine="472" w:firstLineChars="197"/>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p>
    <w:p>
      <w:pPr>
        <w:spacing w:line="360" w:lineRule="auto"/>
        <w:ind w:left="12" w:leftChars="6" w:firstLine="472" w:firstLineChars="197"/>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pPr>
        <w:spacing w:line="360" w:lineRule="auto"/>
        <w:ind w:left="12" w:leftChars="6" w:firstLine="472" w:firstLineChars="197"/>
        <w:rPr>
          <w:rFonts w:hint="eastAsia" w:ascii="宋体" w:hAnsi="宋体" w:eastAsia="宋体" w:cs="宋体"/>
          <w:sz w:val="24"/>
          <w:szCs w:val="24"/>
        </w:rPr>
      </w:pPr>
      <w:r>
        <w:rPr>
          <w:rFonts w:hint="eastAsia" w:ascii="宋体" w:hAnsi="宋体" w:eastAsia="宋体" w:cs="宋体"/>
          <w:sz w:val="24"/>
          <w:szCs w:val="24"/>
        </w:rPr>
        <w:t>电话/传真：</w:t>
      </w:r>
      <w:r>
        <w:rPr>
          <w:rFonts w:hint="eastAsia" w:ascii="宋体" w:hAnsi="宋体" w:eastAsia="宋体" w:cs="宋体"/>
          <w:sz w:val="24"/>
          <w:szCs w:val="24"/>
          <w:u w:val="single"/>
        </w:rPr>
        <w:t xml:space="preserve">                              </w:t>
      </w:r>
    </w:p>
    <w:p>
      <w:pPr>
        <w:spacing w:line="360" w:lineRule="auto"/>
        <w:ind w:left="12" w:leftChars="6" w:firstLine="472" w:firstLineChars="197"/>
        <w:rPr>
          <w:rFonts w:hint="eastAsia" w:ascii="宋体" w:hAnsi="宋体" w:eastAsia="宋体" w:cs="宋体"/>
          <w:sz w:val="24"/>
          <w:szCs w:val="24"/>
        </w:rPr>
      </w:pPr>
      <w:r>
        <w:rPr>
          <w:rFonts w:hint="eastAsia" w:ascii="宋体" w:hAnsi="宋体" w:eastAsia="宋体" w:cs="宋体"/>
          <w:sz w:val="24"/>
          <w:szCs w:val="24"/>
        </w:rPr>
        <w:t>电子邮件：</w:t>
      </w:r>
      <w:r>
        <w:rPr>
          <w:rFonts w:hint="eastAsia" w:ascii="宋体" w:hAnsi="宋体" w:eastAsia="宋体" w:cs="宋体"/>
          <w:sz w:val="24"/>
          <w:szCs w:val="24"/>
          <w:u w:val="single"/>
        </w:rPr>
        <w:t xml:space="preserve">                               </w:t>
      </w:r>
    </w:p>
    <w:p>
      <w:pPr>
        <w:spacing w:line="360" w:lineRule="auto"/>
        <w:ind w:left="12" w:leftChars="6" w:firstLine="472" w:firstLineChars="197"/>
        <w:rPr>
          <w:rFonts w:hint="eastAsia" w:ascii="宋体" w:hAnsi="宋体" w:eastAsia="宋体" w:cs="宋体"/>
          <w:sz w:val="24"/>
          <w:szCs w:val="24"/>
        </w:rPr>
      </w:pPr>
      <w:r>
        <w:rPr>
          <w:rFonts w:hint="eastAsia" w:ascii="宋体" w:hAnsi="宋体" w:eastAsia="宋体" w:cs="宋体"/>
          <w:sz w:val="24"/>
          <w:szCs w:val="24"/>
        </w:rPr>
        <w:t>投标人(公章)：</w:t>
      </w:r>
      <w:r>
        <w:rPr>
          <w:rFonts w:hint="eastAsia" w:ascii="宋体" w:hAnsi="宋体" w:eastAsia="宋体" w:cs="宋体"/>
          <w:sz w:val="24"/>
          <w:szCs w:val="24"/>
          <w:u w:val="single"/>
        </w:rPr>
        <w:t xml:space="preserve">                           </w:t>
      </w:r>
    </w:p>
    <w:p>
      <w:pPr>
        <w:spacing w:line="360" w:lineRule="auto"/>
        <w:ind w:left="12" w:leftChars="6" w:firstLine="472" w:firstLineChars="197"/>
        <w:rPr>
          <w:rFonts w:hint="eastAsia" w:ascii="宋体" w:hAnsi="宋体" w:eastAsia="宋体" w:cs="宋体"/>
          <w:sz w:val="24"/>
          <w:szCs w:val="24"/>
        </w:rPr>
      </w:pPr>
      <w:r>
        <w:rPr>
          <w:rFonts w:hint="eastAsia" w:ascii="宋体" w:hAnsi="宋体" w:eastAsia="宋体" w:cs="宋体"/>
          <w:sz w:val="24"/>
          <w:szCs w:val="24"/>
        </w:rPr>
        <w:t>投标人授权代表（签字）：</w:t>
      </w:r>
      <w:r>
        <w:rPr>
          <w:rFonts w:hint="eastAsia" w:ascii="宋体" w:hAnsi="宋体" w:eastAsia="宋体" w:cs="宋体"/>
          <w:sz w:val="24"/>
          <w:szCs w:val="24"/>
          <w:u w:val="single"/>
        </w:rPr>
        <w:t xml:space="preserve">                  </w:t>
      </w:r>
    </w:p>
    <w:p>
      <w:pPr>
        <w:spacing w:line="360" w:lineRule="auto"/>
        <w:ind w:left="12" w:leftChars="6" w:firstLine="472" w:firstLineChars="197"/>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pPr>
        <w:spacing w:line="360" w:lineRule="auto"/>
        <w:ind w:left="12" w:leftChars="6" w:firstLine="472" w:firstLineChars="197"/>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p>
    <w:p>
      <w:pPr>
        <w:spacing w:line="360" w:lineRule="auto"/>
        <w:ind w:left="12" w:leftChars="6" w:firstLine="472" w:firstLineChars="197"/>
        <w:rPr>
          <w:rFonts w:hint="eastAsia" w:ascii="宋体" w:hAnsi="宋体" w:eastAsia="宋体" w:cs="宋体"/>
          <w:sz w:val="24"/>
          <w:szCs w:val="24"/>
        </w:rPr>
      </w:pPr>
      <w:r>
        <w:rPr>
          <w:rFonts w:hint="eastAsia" w:ascii="宋体" w:hAnsi="宋体" w:eastAsia="宋体" w:cs="宋体"/>
          <w:sz w:val="24"/>
          <w:szCs w:val="24"/>
        </w:rPr>
        <w:t>帐号/行号：</w:t>
      </w:r>
      <w:r>
        <w:rPr>
          <w:rFonts w:hint="eastAsia" w:ascii="宋体" w:hAnsi="宋体" w:eastAsia="宋体" w:cs="宋体"/>
          <w:sz w:val="24"/>
          <w:szCs w:val="24"/>
          <w:u w:val="single"/>
        </w:rPr>
        <w:t xml:space="preserve">                              </w:t>
      </w:r>
    </w:p>
    <w:p>
      <w:pPr>
        <w:rPr>
          <w:rFonts w:hint="eastAsia" w:ascii="宋体" w:hAnsi="宋体" w:eastAsia="宋体" w:cs="宋体"/>
        </w:rPr>
      </w:pPr>
      <w:r>
        <w:rPr>
          <w:rFonts w:hint="eastAsia" w:ascii="宋体" w:hAnsi="宋体" w:eastAsia="宋体" w:cs="宋体"/>
        </w:rPr>
        <w:br w:type="page"/>
      </w:r>
    </w:p>
    <w:p>
      <w:pPr>
        <w:pStyle w:val="4"/>
        <w:numPr>
          <w:ilvl w:val="0"/>
          <w:numId w:val="39"/>
        </w:numPr>
        <w:spacing w:before="100" w:beforeAutospacing="1" w:after="156" w:afterLines="50" w:line="360" w:lineRule="auto"/>
        <w:ind w:left="1288" w:hanging="1288"/>
        <w:rPr>
          <w:rFonts w:hint="eastAsia" w:ascii="宋体" w:hAnsi="宋体" w:eastAsia="宋体" w:cs="宋体"/>
        </w:rPr>
      </w:pPr>
      <w:bookmarkStart w:id="139" w:name="_Toc494665953"/>
      <w:bookmarkStart w:id="140" w:name="_Toc494702273"/>
      <w:bookmarkStart w:id="141" w:name="_Toc456264006"/>
      <w:bookmarkStart w:id="142" w:name="_Toc18677"/>
      <w:bookmarkStart w:id="143" w:name="_Toc494721103"/>
      <w:bookmarkStart w:id="144" w:name="_Toc494665003"/>
      <w:bookmarkStart w:id="145" w:name="_Toc494745320"/>
      <w:bookmarkStart w:id="146" w:name="_Toc494665556"/>
      <w:r>
        <w:rPr>
          <w:rFonts w:hint="eastAsia" w:ascii="宋体" w:hAnsi="宋体" w:eastAsia="宋体" w:cs="宋体"/>
        </w:rPr>
        <w:t>中小企业声明函</w:t>
      </w:r>
      <w:bookmarkEnd w:id="139"/>
      <w:bookmarkEnd w:id="140"/>
      <w:bookmarkEnd w:id="141"/>
      <w:bookmarkEnd w:id="142"/>
      <w:bookmarkEnd w:id="143"/>
      <w:bookmarkEnd w:id="144"/>
      <w:bookmarkEnd w:id="145"/>
      <w:bookmarkEnd w:id="146"/>
    </w:p>
    <w:p>
      <w:pPr>
        <w:jc w:val="center"/>
        <w:rPr>
          <w:rFonts w:ascii="宋体" w:hAnsi="宋体"/>
          <w:color w:val="auto"/>
          <w:sz w:val="28"/>
          <w:szCs w:val="28"/>
          <w:highlight w:val="none"/>
        </w:rPr>
      </w:pPr>
      <w:r>
        <w:rPr>
          <w:rFonts w:hint="eastAsia" w:ascii="宋体" w:hAnsi="宋体"/>
          <w:b/>
          <w:color w:val="auto"/>
          <w:sz w:val="30"/>
          <w:szCs w:val="30"/>
          <w:highlight w:val="none"/>
        </w:rPr>
        <w:t>中小企业声明函</w:t>
      </w:r>
      <w:r>
        <w:rPr>
          <w:rFonts w:hint="eastAsia" w:ascii="宋体" w:hAnsi="宋体"/>
          <w:color w:val="auto"/>
          <w:sz w:val="28"/>
          <w:szCs w:val="28"/>
          <w:highlight w:val="none"/>
        </w:rPr>
        <w:t>（工程、服务）</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本公司（联合体）郑重声明，根据《政府采购促进中小企业发展管理办法》（财库﹝2020﹞46号）的规定，本公司（联合体）参加</w:t>
      </w:r>
      <w:r>
        <w:rPr>
          <w:rFonts w:hint="eastAsia" w:ascii="宋体" w:hAnsi="宋体" w:eastAsia="宋体" w:cs="宋体"/>
          <w:i w:val="0"/>
          <w:iCs w:val="0"/>
          <w:color w:val="000000"/>
          <w:kern w:val="0"/>
          <w:sz w:val="24"/>
          <w:szCs w:val="24"/>
          <w:u w:val="single"/>
          <w:lang w:val="en-US" w:eastAsia="zh-CN" w:bidi="ar"/>
        </w:rPr>
        <w:t>（单位名称）</w:t>
      </w:r>
      <w:r>
        <w:rPr>
          <w:rFonts w:hint="eastAsia" w:ascii="宋体" w:hAnsi="宋体" w:eastAsia="宋体" w:cs="宋体"/>
          <w:i w:val="0"/>
          <w:iCs w:val="0"/>
          <w:color w:val="000000"/>
          <w:kern w:val="0"/>
          <w:sz w:val="24"/>
          <w:szCs w:val="24"/>
          <w:u w:val="none"/>
          <w:lang w:val="en-US" w:eastAsia="zh-CN" w:bidi="ar"/>
        </w:rPr>
        <w:t>的（</w:t>
      </w:r>
      <w:r>
        <w:rPr>
          <w:rFonts w:hint="eastAsia" w:ascii="宋体" w:hAnsi="宋体" w:eastAsia="宋体" w:cs="宋体"/>
          <w:i w:val="0"/>
          <w:iCs w:val="0"/>
          <w:color w:val="000000"/>
          <w:kern w:val="0"/>
          <w:sz w:val="24"/>
          <w:szCs w:val="24"/>
          <w:u w:val="single"/>
          <w:lang w:val="en-US" w:eastAsia="zh-CN" w:bidi="ar"/>
        </w:rPr>
        <w:t>项目名称）</w:t>
      </w:r>
      <w:r>
        <w:rPr>
          <w:rFonts w:hint="eastAsia" w:ascii="宋体" w:hAnsi="宋体" w:eastAsia="宋体" w:cs="宋体"/>
          <w:color w:val="000000"/>
          <w:kern w:val="0"/>
          <w:sz w:val="24"/>
          <w:szCs w:val="24"/>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i w:val="0"/>
          <w:iCs w:val="0"/>
          <w:color w:val="000000"/>
          <w:kern w:val="0"/>
          <w:sz w:val="24"/>
          <w:szCs w:val="24"/>
          <w:u w:val="single"/>
          <w:lang w:val="en-US" w:eastAsia="zh-CN" w:bidi="ar"/>
        </w:rPr>
        <w:t>（标的名称）</w:t>
      </w:r>
      <w:r>
        <w:rPr>
          <w:rFonts w:hint="eastAsia" w:ascii="宋体" w:hAnsi="宋体" w:eastAsia="宋体" w:cs="宋体"/>
          <w:i w:val="0"/>
          <w:iCs w:val="0"/>
          <w:color w:val="000000"/>
          <w:kern w:val="0"/>
          <w:sz w:val="24"/>
          <w:szCs w:val="24"/>
          <w:lang w:val="en-US" w:eastAsia="zh-CN" w:bidi="ar"/>
        </w:rPr>
        <w:t>，属于</w:t>
      </w:r>
      <w:r>
        <w:rPr>
          <w:rFonts w:hint="eastAsia" w:ascii="宋体" w:hAnsi="宋体" w:eastAsia="宋体" w:cs="宋体"/>
          <w:i w:val="0"/>
          <w:iCs w:val="0"/>
          <w:color w:val="000000"/>
          <w:kern w:val="0"/>
          <w:sz w:val="24"/>
          <w:szCs w:val="24"/>
          <w:u w:val="single"/>
          <w:lang w:val="en-US" w:eastAsia="zh-CN" w:bidi="ar"/>
        </w:rPr>
        <w:t>（采购文件中明确的所属行业）</w:t>
      </w:r>
      <w:r>
        <w:rPr>
          <w:rFonts w:hint="eastAsia" w:ascii="宋体" w:hAnsi="宋体" w:eastAsia="宋体" w:cs="宋体"/>
          <w:color w:val="000000"/>
          <w:kern w:val="0"/>
          <w:sz w:val="24"/>
          <w:szCs w:val="24"/>
          <w:lang w:val="en-US" w:eastAsia="zh-CN" w:bidi="ar"/>
        </w:rPr>
        <w:t>；承建</w:t>
      </w:r>
      <w:r>
        <w:rPr>
          <w:rFonts w:hint="eastAsia" w:ascii="宋体" w:hAnsi="宋体" w:eastAsia="宋体" w:cs="宋体"/>
          <w:i w:val="0"/>
          <w:iCs w:val="0"/>
          <w:color w:val="000000"/>
          <w:kern w:val="0"/>
          <w:sz w:val="24"/>
          <w:szCs w:val="24"/>
          <w:lang w:val="en-US" w:eastAsia="zh-CN" w:bidi="ar"/>
        </w:rPr>
        <w:t>（承接）企业为</w:t>
      </w:r>
      <w:r>
        <w:rPr>
          <w:rFonts w:hint="eastAsia" w:ascii="宋体" w:hAnsi="宋体" w:eastAsia="宋体" w:cs="宋体"/>
          <w:i w:val="0"/>
          <w:iCs w:val="0"/>
          <w:color w:val="000000"/>
          <w:kern w:val="0"/>
          <w:sz w:val="24"/>
          <w:szCs w:val="24"/>
          <w:u w:val="single"/>
          <w:lang w:val="en-US" w:eastAsia="zh-CN" w:bidi="ar"/>
        </w:rPr>
        <w:t>（企业名称）</w:t>
      </w:r>
      <w:r>
        <w:rPr>
          <w:rFonts w:hint="eastAsia" w:ascii="宋体" w:hAnsi="宋体" w:eastAsia="宋体" w:cs="宋体"/>
          <w:i w:val="0"/>
          <w:iCs w:val="0"/>
          <w:color w:val="000000"/>
          <w:kern w:val="0"/>
          <w:sz w:val="24"/>
          <w:szCs w:val="24"/>
          <w:lang w:val="en-US" w:eastAsia="zh-CN" w:bidi="ar"/>
        </w:rPr>
        <w:t>，从业人员</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人，营业收入</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为万元，资产总额为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万元1，属于</w:t>
      </w:r>
      <w:r>
        <w:rPr>
          <w:rFonts w:hint="eastAsia" w:ascii="宋体" w:hAnsi="宋体" w:eastAsia="宋体" w:cs="宋体"/>
          <w:i w:val="0"/>
          <w:iCs w:val="0"/>
          <w:color w:val="000000"/>
          <w:kern w:val="0"/>
          <w:sz w:val="24"/>
          <w:szCs w:val="24"/>
          <w:u w:val="single"/>
          <w:lang w:val="en-US" w:eastAsia="zh-CN" w:bidi="ar"/>
        </w:rPr>
        <w:t>（中型企业、小型企业、微型企业）</w:t>
      </w:r>
      <w:r>
        <w:rPr>
          <w:rFonts w:hint="eastAsia" w:ascii="宋体" w:hAnsi="宋体" w:eastAsia="宋体" w:cs="宋体"/>
          <w:i w:val="0"/>
          <w:iCs w:val="0"/>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olor w:val="000000"/>
          <w:kern w:val="0"/>
          <w:sz w:val="24"/>
          <w:szCs w:val="24"/>
          <w:lang w:val="en-US" w:eastAsia="zh-CN" w:bidi="ar"/>
        </w:rPr>
        <w:t>2.</w:t>
      </w:r>
      <w:r>
        <w:rPr>
          <w:rFonts w:hint="eastAsia" w:ascii="宋体" w:hAnsi="宋体" w:eastAsia="宋体" w:cs="宋体"/>
          <w:i w:val="0"/>
          <w:iCs w:val="0"/>
          <w:color w:val="000000"/>
          <w:kern w:val="0"/>
          <w:sz w:val="24"/>
          <w:szCs w:val="24"/>
          <w:u w:val="single"/>
          <w:lang w:val="en-US" w:eastAsia="zh-CN" w:bidi="ar"/>
        </w:rPr>
        <w:t>（标的名称）</w:t>
      </w:r>
      <w:r>
        <w:rPr>
          <w:rFonts w:hint="eastAsia" w:ascii="宋体" w:hAnsi="宋体" w:eastAsia="宋体" w:cs="宋体"/>
          <w:i w:val="0"/>
          <w:iCs w:val="0"/>
          <w:color w:val="000000"/>
          <w:kern w:val="0"/>
          <w:sz w:val="24"/>
          <w:szCs w:val="24"/>
          <w:u w:val="none"/>
          <w:lang w:val="en-US" w:eastAsia="zh-CN" w:bidi="ar"/>
        </w:rPr>
        <w:t>，属于</w:t>
      </w:r>
      <w:r>
        <w:rPr>
          <w:rFonts w:hint="eastAsia" w:ascii="宋体" w:hAnsi="宋体" w:eastAsia="宋体" w:cs="宋体"/>
          <w:i w:val="0"/>
          <w:iCs w:val="0"/>
          <w:color w:val="000000"/>
          <w:kern w:val="0"/>
          <w:sz w:val="24"/>
          <w:szCs w:val="24"/>
          <w:u w:val="single"/>
          <w:lang w:val="en-US" w:eastAsia="zh-CN" w:bidi="ar"/>
        </w:rPr>
        <w:t>（采购文件中明确的所属行业）</w:t>
      </w:r>
      <w:r>
        <w:rPr>
          <w:rFonts w:hint="eastAsia" w:ascii="宋体" w:hAnsi="宋体" w:eastAsia="宋体" w:cs="宋体"/>
          <w:i w:val="0"/>
          <w:iCs w:val="0"/>
          <w:color w:val="000000"/>
          <w:kern w:val="0"/>
          <w:sz w:val="24"/>
          <w:szCs w:val="24"/>
          <w:lang w:val="en-US" w:eastAsia="zh-CN" w:bidi="ar"/>
        </w:rPr>
        <w:t>；承建（承接）企业为</w:t>
      </w:r>
      <w:r>
        <w:rPr>
          <w:rFonts w:hint="eastAsia" w:ascii="宋体" w:hAnsi="宋体" w:eastAsia="宋体" w:cs="宋体"/>
          <w:i w:val="0"/>
          <w:iCs w:val="0"/>
          <w:color w:val="000000"/>
          <w:kern w:val="0"/>
          <w:sz w:val="24"/>
          <w:szCs w:val="24"/>
          <w:u w:val="single"/>
          <w:lang w:val="en-US" w:eastAsia="zh-CN" w:bidi="ar"/>
        </w:rPr>
        <w:t>（企业名称）</w:t>
      </w:r>
      <w:r>
        <w:rPr>
          <w:rFonts w:hint="eastAsia" w:ascii="宋体" w:hAnsi="宋体" w:eastAsia="宋体" w:cs="宋体"/>
          <w:i w:val="0"/>
          <w:iCs w:val="0"/>
          <w:color w:val="000000"/>
          <w:kern w:val="0"/>
          <w:sz w:val="24"/>
          <w:szCs w:val="24"/>
          <w:lang w:val="en-US" w:eastAsia="zh-CN" w:bidi="ar"/>
        </w:rPr>
        <w:t>，从业人员</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人，营业收入为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万元，资产总额为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万元，属于</w:t>
      </w:r>
      <w:r>
        <w:rPr>
          <w:rFonts w:hint="eastAsia" w:ascii="宋体" w:hAnsi="宋体" w:eastAsia="宋体" w:cs="宋体"/>
          <w:i w:val="0"/>
          <w:iCs w:val="0"/>
          <w:color w:val="000000"/>
          <w:kern w:val="0"/>
          <w:sz w:val="24"/>
          <w:szCs w:val="24"/>
          <w:u w:val="single"/>
          <w:lang w:val="en-US" w:eastAsia="zh-CN" w:bidi="ar"/>
        </w:rPr>
        <w:t>（中型企业、小型企业、微型企业）</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本企业对上述声明内容的真实性负责。如有虚假，将依法承担相应责任。 </w:t>
      </w:r>
    </w:p>
    <w:p>
      <w:pPr>
        <w:keepNext w:val="0"/>
        <w:keepLines w:val="0"/>
        <w:pageBreakBefore w:val="0"/>
        <w:kinsoku/>
        <w:wordWrap/>
        <w:overflowPunct/>
        <w:topLinePunct w:val="0"/>
        <w:autoSpaceDE/>
        <w:autoSpaceDN/>
        <w:bidi w:val="0"/>
        <w:adjustRightInd/>
        <w:snapToGrid/>
        <w:spacing w:line="540" w:lineRule="exact"/>
        <w:textAlignment w:val="auto"/>
        <w:rPr>
          <w:rFonts w:hint="eastAsia"/>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企业名称（盖章）：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日 期：</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p>
    <w:p>
      <w:pPr>
        <w:bidi w:val="0"/>
        <w:rPr>
          <w:rFonts w:hint="eastAsia" w:ascii="宋体" w:hAnsi="宋体" w:eastAsia="宋体" w:cs="宋体"/>
        </w:rPr>
      </w:pPr>
      <w:r>
        <w:rPr>
          <w:rFonts w:hint="eastAsia" w:ascii="宋体" w:hAnsi="宋体" w:eastAsia="宋体" w:cs="宋体"/>
          <w:sz w:val="21"/>
        </w:rP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130175</wp:posOffset>
                </wp:positionV>
                <wp:extent cx="4624070" cy="4445"/>
                <wp:effectExtent l="0" t="0" r="0" b="0"/>
                <wp:wrapNone/>
                <wp:docPr id="3" name="直接连接符 3"/>
                <wp:cNvGraphicFramePr/>
                <a:graphic xmlns:a="http://schemas.openxmlformats.org/drawingml/2006/main">
                  <a:graphicData uri="http://schemas.microsoft.com/office/word/2010/wordprocessingShape">
                    <wps:wsp>
                      <wps:cNvCnPr/>
                      <wps:spPr>
                        <a:xfrm flipV="1">
                          <a:off x="908685" y="9592945"/>
                          <a:ext cx="462407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0.7pt;margin-top:10.25pt;height:0.35pt;width:364.1pt;z-index:251661312;mso-width-relative:page;mso-height-relative:page;" filled="f" stroked="t" coordsize="21600,21600" o:gfxdata="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JWyy/UAAAABwEAAA8AAAAAAAAAAQAgAAAAIgAAAGRycy9kb3ducmV2LnhtbFBL&#10;AQIUABQAAAAIAIdO4kBbPZGr+gEAAMkDAAAOAAAAAAAAAAEAIAAAACMBAABkcnMvZTJvRG9jLnht&#10;bFBLBQYAAAAABgAGAFkBAACPBQAAAAA=&#10;">
                <v:fill on="f" focussize="0,0"/>
                <v:stroke weight="0.5pt" color="#000000 [3200]" miterlimit="8" joinstyle="miter"/>
                <v:imagedata o:title=""/>
                <o:lock v:ext="edit" aspectratio="f"/>
              </v:line>
            </w:pict>
          </mc:Fallback>
        </mc:AlternateContent>
      </w:r>
    </w:p>
    <w:p>
      <w:pPr>
        <w:keepNext w:val="0"/>
        <w:keepLines w:val="0"/>
        <w:widowControl/>
        <w:suppressLineNumbers w:val="0"/>
        <w:jc w:val="left"/>
        <w:rPr>
          <w:rFonts w:hint="eastAsia" w:ascii="宋体" w:hAnsi="宋体" w:eastAsia="宋体" w:cs="宋体"/>
        </w:rPr>
        <w:sectPr>
          <w:pgSz w:w="11906" w:h="16838"/>
          <w:pgMar w:top="1020" w:right="1417" w:bottom="1020" w:left="1587" w:header="851" w:footer="624" w:gutter="0"/>
          <w:cols w:space="425" w:num="1"/>
          <w:docGrid w:type="linesAndChars" w:linePitch="312" w:charSpace="0"/>
        </w:sectPr>
      </w:pPr>
      <w:r>
        <w:rPr>
          <w:rFonts w:hint="eastAsia" w:ascii="宋体" w:hAnsi="宋体" w:eastAsia="宋体" w:cs="宋体"/>
          <w:color w:val="000000"/>
          <w:kern w:val="0"/>
          <w:sz w:val="11"/>
          <w:szCs w:val="11"/>
          <w:lang w:val="en-US" w:eastAsia="zh-CN" w:bidi="ar"/>
        </w:rPr>
        <w:t xml:space="preserve">1 </w:t>
      </w:r>
      <w:r>
        <w:rPr>
          <w:rFonts w:hint="eastAsia" w:ascii="宋体" w:hAnsi="宋体" w:eastAsia="宋体" w:cs="宋体"/>
          <w:color w:val="000000"/>
          <w:kern w:val="0"/>
          <w:sz w:val="18"/>
          <w:szCs w:val="18"/>
          <w:lang w:val="en-US" w:eastAsia="zh-CN" w:bidi="ar"/>
        </w:rPr>
        <w:t>从业人员、营业收入、资产总额填报上一年度数据，无上一年度数据的新成立企业可不填报。</w:t>
      </w:r>
      <w:r>
        <w:rPr>
          <w:rFonts w:hint="eastAsia" w:ascii="宋体" w:hAnsi="宋体" w:eastAsia="宋体" w:cs="宋体"/>
        </w:rPr>
        <w:br w:type="page"/>
      </w:r>
    </w:p>
    <w:p>
      <w:pPr>
        <w:spacing w:line="240" w:lineRule="atLeast"/>
        <w:ind w:left="-48" w:leftChars="-23" w:right="-65" w:rightChars="-31"/>
        <w:jc w:val="center"/>
        <w:rPr>
          <w:rFonts w:hint="eastAsia" w:ascii="宋体" w:hAnsi="宋体" w:eastAsia="宋体" w:cs="宋体"/>
          <w:b/>
          <w:sz w:val="30"/>
          <w:szCs w:val="30"/>
          <w:lang w:val="zh-CN"/>
        </w:rPr>
      </w:pPr>
      <w:bookmarkStart w:id="147" w:name="_Toc476153619"/>
      <w:r>
        <w:rPr>
          <w:rFonts w:hint="eastAsia" w:ascii="宋体" w:hAnsi="宋体" w:eastAsia="宋体" w:cs="宋体"/>
          <w:b/>
          <w:sz w:val="30"/>
          <w:szCs w:val="30"/>
          <w:lang w:val="zh-CN"/>
        </w:rPr>
        <w:t>中小企业划型标准</w:t>
      </w:r>
      <w:bookmarkEnd w:id="147"/>
    </w:p>
    <w:tbl>
      <w:tblPr>
        <w:tblStyle w:val="13"/>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hint="eastAsia" w:ascii="宋体" w:hAnsi="宋体" w:eastAsia="宋体" w:cs="宋体"/>
                <w:b/>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hint="eastAsia" w:ascii="宋体" w:hAnsi="宋体" w:eastAsia="宋体" w:cs="宋体"/>
                <w:b/>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9" w:leftChars="-23" w:right="-65" w:rightChars="-31" w:hanging="167" w:hangingChars="79"/>
              <w:jc w:val="center"/>
              <w:rPr>
                <w:rFonts w:hint="eastAsia"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hint="eastAsia" w:ascii="宋体" w:hAnsi="宋体" w:eastAsia="宋体" w:cs="宋体"/>
                <w:b/>
                <w:kern w:val="0"/>
                <w:szCs w:val="21"/>
              </w:rPr>
            </w:pPr>
            <w:r>
              <w:rPr>
                <w:rFonts w:hint="eastAsia" w:ascii="宋体" w:hAnsi="宋体" w:eastAsia="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hint="eastAsia" w:ascii="宋体" w:hAnsi="宋体" w:eastAsia="宋体" w:cs="宋体"/>
                <w:b/>
                <w:kern w:val="0"/>
                <w:szCs w:val="21"/>
              </w:rPr>
            </w:pPr>
            <w:r>
              <w:rPr>
                <w:rFonts w:hint="eastAsia" w:ascii="宋体" w:hAnsi="宋体" w:eastAsia="宋体" w:cs="宋体"/>
                <w:b/>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hint="eastAsia" w:ascii="宋体" w:hAnsi="宋体" w:eastAsia="宋体" w:cs="宋体"/>
                <w:b/>
                <w:kern w:val="0"/>
                <w:szCs w:val="21"/>
              </w:rPr>
            </w:pPr>
            <w:r>
              <w:rPr>
                <w:rFonts w:hint="eastAsia" w:ascii="宋体" w:hAnsi="宋体" w:eastAsia="宋体" w:cs="宋体"/>
                <w:b/>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b/>
                <w:kern w:val="0"/>
                <w:szCs w:val="21"/>
              </w:rPr>
            </w:pPr>
            <w:r>
              <w:rPr>
                <w:rFonts w:hint="eastAsia" w:ascii="宋体" w:hAnsi="宋体" w:eastAsia="宋体" w:cs="宋体"/>
                <w:b/>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hint="eastAsia" w:ascii="宋体" w:hAnsi="宋体" w:eastAsia="宋体" w:cs="宋体"/>
                <w:b/>
                <w:kern w:val="0"/>
                <w:szCs w:val="21"/>
              </w:rPr>
            </w:pPr>
            <w:r>
              <w:rPr>
                <w:rFonts w:hint="eastAsia" w:ascii="宋体" w:hAnsi="宋体" w:eastAsia="宋体" w:cs="宋体"/>
                <w:b/>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b/>
                <w:kern w:val="0"/>
                <w:szCs w:val="21"/>
              </w:rPr>
            </w:pPr>
            <w:r>
              <w:rPr>
                <w:rFonts w:hint="eastAsia" w:ascii="宋体" w:hAnsi="宋体" w:eastAsia="宋体" w:cs="宋体"/>
                <w:b/>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hint="eastAsia" w:ascii="宋体" w:hAnsi="宋体" w:eastAsia="宋体" w:cs="宋体"/>
                <w:b/>
                <w:kern w:val="0"/>
                <w:szCs w:val="21"/>
              </w:rPr>
            </w:pPr>
            <w:r>
              <w:rPr>
                <w:rFonts w:hint="eastAsia" w:ascii="宋体" w:hAnsi="宋体" w:eastAsia="宋体" w:cs="宋体"/>
                <w:b/>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b/>
                <w:kern w:val="0"/>
                <w:szCs w:val="21"/>
              </w:rPr>
            </w:pPr>
            <w:r>
              <w:rPr>
                <w:rFonts w:hint="eastAsia" w:ascii="宋体" w:hAnsi="宋体" w:eastAsia="宋体" w:cs="宋体"/>
                <w:b/>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hint="eastAsia" w:ascii="宋体" w:hAnsi="宋体" w:eastAsia="宋体" w:cs="宋体"/>
                <w:b/>
                <w:kern w:val="0"/>
                <w:szCs w:val="21"/>
              </w:rPr>
            </w:pPr>
            <w:r>
              <w:rPr>
                <w:rFonts w:hint="eastAsia" w:ascii="宋体" w:hAnsi="宋体" w:eastAsia="宋体" w:cs="宋体"/>
                <w:b/>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b/>
                <w:kern w:val="0"/>
                <w:szCs w:val="21"/>
              </w:rPr>
            </w:pPr>
            <w:r>
              <w:rPr>
                <w:rFonts w:hint="eastAsia" w:ascii="宋体" w:hAnsi="宋体" w:eastAsia="宋体" w:cs="宋体"/>
                <w:b/>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hint="eastAsia" w:ascii="宋体" w:hAnsi="宋体" w:eastAsia="宋体" w:cs="宋体"/>
                <w:b/>
                <w:kern w:val="0"/>
                <w:szCs w:val="21"/>
              </w:rPr>
            </w:pPr>
            <w:r>
              <w:rPr>
                <w:rFonts w:hint="eastAsia" w:ascii="宋体" w:hAnsi="宋体" w:eastAsia="宋体" w:cs="宋体"/>
                <w:b/>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b/>
                <w:kern w:val="0"/>
                <w:szCs w:val="21"/>
              </w:rPr>
            </w:pPr>
            <w:r>
              <w:rPr>
                <w:rFonts w:hint="eastAsia" w:ascii="宋体" w:hAnsi="宋体" w:eastAsia="宋体" w:cs="宋体"/>
                <w:b/>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hint="eastAsia" w:ascii="宋体" w:hAnsi="宋体" w:eastAsia="宋体" w:cs="宋体"/>
                <w:b/>
                <w:kern w:val="0"/>
                <w:szCs w:val="21"/>
              </w:rPr>
            </w:pPr>
            <w:r>
              <w:rPr>
                <w:rFonts w:hint="eastAsia" w:ascii="宋体" w:hAnsi="宋体" w:eastAsia="宋体" w:cs="宋体"/>
                <w:b/>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b/>
                <w:kern w:val="0"/>
                <w:szCs w:val="21"/>
              </w:rPr>
            </w:pPr>
            <w:r>
              <w:rPr>
                <w:rFonts w:hint="eastAsia" w:ascii="宋体" w:hAnsi="宋体" w:eastAsia="宋体" w:cs="宋体"/>
                <w:b/>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hint="eastAsia" w:ascii="宋体" w:hAnsi="宋体" w:eastAsia="宋体" w:cs="宋体"/>
                <w:b/>
                <w:kern w:val="0"/>
                <w:szCs w:val="21"/>
              </w:rPr>
            </w:pPr>
            <w:r>
              <w:rPr>
                <w:rFonts w:hint="eastAsia" w:ascii="宋体" w:hAnsi="宋体" w:eastAsia="宋体" w:cs="宋体"/>
                <w:b/>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b/>
                <w:kern w:val="0"/>
                <w:szCs w:val="21"/>
              </w:rPr>
            </w:pPr>
            <w:r>
              <w:rPr>
                <w:rFonts w:hint="eastAsia" w:ascii="宋体" w:hAnsi="宋体" w:eastAsia="宋体" w:cs="宋体"/>
                <w:b/>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hint="eastAsia" w:ascii="宋体" w:hAnsi="宋体" w:eastAsia="宋体" w:cs="宋体"/>
                <w:b/>
                <w:kern w:val="0"/>
                <w:szCs w:val="21"/>
              </w:rPr>
            </w:pPr>
            <w:r>
              <w:rPr>
                <w:rFonts w:hint="eastAsia" w:ascii="宋体" w:hAnsi="宋体" w:eastAsia="宋体" w:cs="宋体"/>
                <w:b/>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b/>
                <w:kern w:val="0"/>
                <w:szCs w:val="21"/>
              </w:rPr>
            </w:pPr>
            <w:r>
              <w:rPr>
                <w:rFonts w:hint="eastAsia" w:ascii="宋体" w:hAnsi="宋体" w:eastAsia="宋体" w:cs="宋体"/>
                <w:b/>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hint="eastAsia" w:ascii="宋体" w:hAnsi="宋体" w:eastAsia="宋体" w:cs="宋体"/>
                <w:b/>
                <w:kern w:val="0"/>
                <w:szCs w:val="21"/>
              </w:rPr>
            </w:pPr>
            <w:r>
              <w:rPr>
                <w:rFonts w:hint="eastAsia" w:ascii="宋体" w:hAnsi="宋体" w:eastAsia="宋体" w:cs="宋体"/>
                <w:b/>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b/>
                <w:kern w:val="0"/>
                <w:szCs w:val="21"/>
              </w:rPr>
            </w:pPr>
            <w:r>
              <w:rPr>
                <w:rFonts w:hint="eastAsia" w:ascii="宋体" w:hAnsi="宋体" w:eastAsia="宋体" w:cs="宋体"/>
                <w:b/>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hint="eastAsia" w:ascii="宋体" w:hAnsi="宋体" w:eastAsia="宋体" w:cs="宋体"/>
                <w:b/>
                <w:kern w:val="0"/>
                <w:szCs w:val="21"/>
              </w:rPr>
            </w:pPr>
            <w:r>
              <w:rPr>
                <w:rFonts w:hint="eastAsia" w:ascii="宋体" w:hAnsi="宋体" w:eastAsia="宋体" w:cs="宋体"/>
                <w:b/>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b/>
                <w:kern w:val="0"/>
                <w:szCs w:val="21"/>
              </w:rPr>
            </w:pPr>
            <w:r>
              <w:rPr>
                <w:rFonts w:hint="eastAsia" w:ascii="宋体" w:hAnsi="宋体" w:eastAsia="宋体" w:cs="宋体"/>
                <w:b/>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hint="eastAsia" w:ascii="宋体" w:hAnsi="宋体" w:eastAsia="宋体" w:cs="宋体"/>
                <w:b/>
                <w:kern w:val="0"/>
                <w:szCs w:val="21"/>
              </w:rPr>
            </w:pPr>
            <w:r>
              <w:rPr>
                <w:rFonts w:hint="eastAsia" w:ascii="宋体" w:hAnsi="宋体" w:eastAsia="宋体" w:cs="宋体"/>
                <w:b/>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b/>
                <w:kern w:val="0"/>
                <w:szCs w:val="21"/>
              </w:rPr>
            </w:pPr>
            <w:r>
              <w:rPr>
                <w:rFonts w:hint="eastAsia" w:ascii="宋体" w:hAnsi="宋体" w:eastAsia="宋体" w:cs="宋体"/>
                <w:b/>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hint="eastAsia" w:ascii="宋体" w:hAnsi="宋体" w:eastAsia="宋体" w:cs="宋体"/>
                <w:b/>
                <w:kern w:val="0"/>
                <w:szCs w:val="21"/>
              </w:rPr>
            </w:pPr>
            <w:r>
              <w:rPr>
                <w:rFonts w:hint="eastAsia" w:ascii="宋体" w:hAnsi="宋体" w:eastAsia="宋体" w:cs="宋体"/>
                <w:b/>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b/>
                <w:kern w:val="0"/>
                <w:szCs w:val="21"/>
              </w:rPr>
            </w:pPr>
            <w:r>
              <w:rPr>
                <w:rFonts w:hint="eastAsia" w:ascii="宋体" w:hAnsi="宋体" w:eastAsia="宋体" w:cs="宋体"/>
                <w:b/>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hint="eastAsia" w:ascii="宋体" w:hAnsi="宋体" w:eastAsia="宋体" w:cs="宋体"/>
                <w:b/>
                <w:kern w:val="0"/>
                <w:szCs w:val="21"/>
              </w:rPr>
            </w:pPr>
            <w:r>
              <w:rPr>
                <w:rFonts w:hint="eastAsia" w:ascii="宋体" w:hAnsi="宋体" w:eastAsia="宋体" w:cs="宋体"/>
                <w:b/>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b/>
                <w:kern w:val="0"/>
                <w:szCs w:val="21"/>
              </w:rPr>
            </w:pPr>
            <w:r>
              <w:rPr>
                <w:rFonts w:hint="eastAsia" w:ascii="宋体" w:hAnsi="宋体" w:eastAsia="宋体" w:cs="宋体"/>
                <w:b/>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hint="eastAsia" w:ascii="宋体" w:hAnsi="宋体" w:eastAsia="宋体" w:cs="宋体"/>
                <w:b/>
                <w:kern w:val="0"/>
                <w:szCs w:val="21"/>
              </w:rPr>
            </w:pPr>
            <w:r>
              <w:rPr>
                <w:rFonts w:hint="eastAsia" w:ascii="宋体" w:hAnsi="宋体" w:eastAsia="宋体" w:cs="宋体"/>
                <w:b/>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b/>
                <w:kern w:val="0"/>
                <w:szCs w:val="21"/>
              </w:rPr>
            </w:pPr>
            <w:r>
              <w:rPr>
                <w:rFonts w:hint="eastAsia" w:ascii="宋体" w:hAnsi="宋体" w:eastAsia="宋体" w:cs="宋体"/>
                <w:b/>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hint="eastAsia" w:ascii="宋体" w:hAnsi="宋体" w:eastAsia="宋体" w:cs="宋体"/>
                <w:b/>
                <w:kern w:val="0"/>
                <w:szCs w:val="21"/>
              </w:rPr>
            </w:pPr>
            <w:r>
              <w:rPr>
                <w:rFonts w:hint="eastAsia" w:ascii="宋体" w:hAnsi="宋体" w:eastAsia="宋体" w:cs="宋体"/>
                <w:b/>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b/>
                <w:kern w:val="0"/>
                <w:szCs w:val="21"/>
              </w:rPr>
            </w:pPr>
            <w:r>
              <w:rPr>
                <w:rFonts w:hint="eastAsia" w:ascii="宋体" w:hAnsi="宋体" w:eastAsia="宋体" w:cs="宋体"/>
                <w:b/>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hint="eastAsia" w:ascii="宋体" w:hAnsi="宋体" w:eastAsia="宋体" w:cs="宋体"/>
                <w:b/>
                <w:kern w:val="0"/>
                <w:szCs w:val="21"/>
              </w:rPr>
            </w:pPr>
            <w:r>
              <w:rPr>
                <w:rFonts w:hint="eastAsia" w:ascii="宋体" w:hAnsi="宋体" w:eastAsia="宋体" w:cs="宋体"/>
                <w:b/>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hint="eastAsia"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hint="eastAsia" w:ascii="宋体" w:hAnsi="宋体" w:eastAsia="宋体" w:cs="宋体"/>
                <w:kern w:val="0"/>
                <w:szCs w:val="21"/>
              </w:rPr>
            </w:pPr>
            <w:r>
              <w:rPr>
                <w:rFonts w:hint="eastAsia" w:ascii="宋体" w:hAnsi="宋体" w:eastAsia="宋体" w:cs="宋体"/>
                <w:kern w:val="0"/>
                <w:szCs w:val="21"/>
              </w:rPr>
              <w:t>　</w:t>
            </w:r>
          </w:p>
        </w:tc>
      </w:tr>
    </w:tbl>
    <w:p>
      <w:pPr>
        <w:rPr>
          <w:rFonts w:hint="eastAsia" w:ascii="宋体" w:hAnsi="宋体" w:eastAsia="宋体" w:cs="宋体"/>
        </w:rPr>
        <w:sectPr>
          <w:pgSz w:w="16838" w:h="11906" w:orient="landscape"/>
          <w:pgMar w:top="1191" w:right="1134" w:bottom="1191" w:left="1134" w:header="851" w:footer="851" w:gutter="0"/>
          <w:cols w:space="425" w:num="1"/>
          <w:docGrid w:type="lines" w:linePitch="312" w:charSpace="0"/>
        </w:sectPr>
      </w:pPr>
      <w:r>
        <w:rPr>
          <w:rFonts w:hint="eastAsia" w:ascii="宋体" w:hAnsi="宋体" w:eastAsia="宋体" w:cs="宋体"/>
        </w:rPr>
        <w:br w:type="page"/>
      </w:r>
    </w:p>
    <w:p>
      <w:pPr>
        <w:pStyle w:val="4"/>
        <w:numPr>
          <w:ilvl w:val="0"/>
          <w:numId w:val="39"/>
        </w:numPr>
        <w:spacing w:before="100" w:beforeAutospacing="1" w:after="156" w:afterLines="50" w:line="360" w:lineRule="auto"/>
        <w:ind w:left="1288" w:hanging="1288"/>
        <w:rPr>
          <w:rFonts w:hint="eastAsia" w:ascii="宋体" w:hAnsi="宋体" w:eastAsia="宋体" w:cs="宋体"/>
        </w:rPr>
      </w:pPr>
      <w:bookmarkStart w:id="148" w:name="_Toc494665004"/>
      <w:bookmarkStart w:id="149" w:name="_Toc494665557"/>
      <w:bookmarkStart w:id="150" w:name="_Toc494702274"/>
      <w:bookmarkStart w:id="151" w:name="_Toc9440"/>
      <w:bookmarkStart w:id="152" w:name="_Toc494721104"/>
      <w:bookmarkStart w:id="153" w:name="_Toc494665954"/>
      <w:bookmarkStart w:id="154" w:name="_Toc494745321"/>
      <w:r>
        <w:rPr>
          <w:rFonts w:hint="eastAsia" w:ascii="宋体" w:hAnsi="宋体" w:eastAsia="宋体" w:cs="宋体"/>
        </w:rPr>
        <w:t>残疾人福利性单位声明函</w:t>
      </w:r>
      <w:bookmarkEnd w:id="148"/>
      <w:bookmarkEnd w:id="149"/>
      <w:bookmarkEnd w:id="150"/>
      <w:bookmarkEnd w:id="151"/>
      <w:bookmarkEnd w:id="152"/>
      <w:bookmarkEnd w:id="153"/>
      <w:bookmarkEnd w:id="154"/>
    </w:p>
    <w:p>
      <w:pPr>
        <w:adjustRightInd w:val="0"/>
        <w:snapToGrid w:val="0"/>
        <w:spacing w:before="312" w:beforeLines="100"/>
        <w:jc w:val="center"/>
        <w:rPr>
          <w:rFonts w:hint="eastAsia" w:ascii="宋体" w:hAnsi="宋体" w:eastAsia="宋体" w:cs="宋体"/>
          <w:b/>
          <w:sz w:val="30"/>
          <w:szCs w:val="30"/>
          <w:lang w:val="zh-CN"/>
        </w:rPr>
      </w:pPr>
      <w:r>
        <w:rPr>
          <w:rFonts w:hint="eastAsia" w:ascii="宋体" w:hAnsi="宋体" w:eastAsia="宋体" w:cs="宋体"/>
          <w:b/>
          <w:sz w:val="30"/>
          <w:szCs w:val="30"/>
          <w:lang w:val="zh-CN"/>
        </w:rPr>
        <w:t>残疾人福利性单位声明函</w:t>
      </w:r>
    </w:p>
    <w:p>
      <w:pPr>
        <w:adjustRightInd w:val="0"/>
        <w:snapToGrid w:val="0"/>
        <w:spacing w:before="156" w:beforeLines="50" w:after="156" w:afterLines="50"/>
        <w:jc w:val="center"/>
        <w:rPr>
          <w:rFonts w:hint="eastAsia" w:ascii="宋体" w:hAnsi="宋体" w:eastAsia="宋体" w:cs="宋体"/>
          <w:sz w:val="24"/>
          <w:szCs w:val="21"/>
          <w:lang w:val="zh-CN"/>
        </w:rPr>
      </w:pPr>
      <w:r>
        <w:rPr>
          <w:rFonts w:hint="eastAsia" w:ascii="宋体" w:hAnsi="宋体" w:eastAsia="宋体" w:cs="宋体"/>
          <w:sz w:val="24"/>
          <w:szCs w:val="21"/>
          <w:lang w:val="zh-CN"/>
        </w:rPr>
        <w:t>（适用于工程类、服务类项目）</w:t>
      </w:r>
    </w:p>
    <w:p>
      <w:pPr>
        <w:spacing w:line="480" w:lineRule="auto"/>
        <w:rPr>
          <w:rFonts w:hint="eastAsia" w:ascii="宋体" w:hAnsi="宋体" w:eastAsia="宋体" w:cs="宋体"/>
          <w:b/>
          <w:sz w:val="28"/>
          <w:szCs w:val="28"/>
        </w:rPr>
      </w:pPr>
      <w:r>
        <w:rPr>
          <w:rFonts w:hint="eastAsia" w:ascii="宋体" w:hAnsi="宋体" w:eastAsia="宋体" w:cs="宋体"/>
          <w:b/>
          <w:sz w:val="28"/>
          <w:szCs w:val="28"/>
          <w:lang w:eastAsia="zh-CN"/>
        </w:rPr>
        <w:t>湖北天缔工程咨询有限公司</w:t>
      </w:r>
      <w:r>
        <w:rPr>
          <w:rFonts w:hint="eastAsia" w:ascii="宋体" w:hAnsi="宋体" w:eastAsia="宋体" w:cs="宋体"/>
          <w:b/>
          <w:sz w:val="28"/>
          <w:szCs w:val="28"/>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本单位郑重声明，根据《财政</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部 民政部 中国残疾人联合会关于促进残疾人就业政府采购政策的通知》（财库〔2017〕141号）的规定，本单位为符合条件的残疾人福利性单位</w:t>
      </w:r>
      <w:r>
        <w:rPr>
          <w:rFonts w:hint="eastAsia" w:ascii="宋体" w:hAnsi="宋体" w:eastAsia="宋体" w:cs="宋体"/>
          <w:color w:val="0D0D0D" w:themeColor="text1" w:themeTint="F2"/>
          <w:sz w:val="24"/>
          <w14:textFill>
            <w14:solidFill>
              <w14:schemeClr w14:val="tx1">
                <w14:lumMod w14:val="95000"/>
                <w14:lumOff w14:val="5000"/>
              </w14:schemeClr>
            </w14:solidFill>
          </w14:textFill>
        </w:rPr>
        <w:t>（详见“残疾人福利性单位应当满足的条件”）</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w:t>
      </w:r>
      <w:r>
        <w:rPr>
          <w:rFonts w:hint="eastAsia" w:ascii="宋体" w:hAnsi="宋体" w:eastAsia="宋体" w:cs="宋体"/>
          <w:sz w:val="24"/>
          <w:szCs w:val="24"/>
        </w:rPr>
        <w:t>且本单位参加</w:t>
      </w:r>
      <w:r>
        <w:rPr>
          <w:rFonts w:hint="eastAsia" w:ascii="宋体" w:hAnsi="宋体" w:eastAsia="宋体" w:cs="宋体"/>
          <w:sz w:val="24"/>
          <w:szCs w:val="24"/>
          <w:u w:val="single"/>
        </w:rPr>
        <w:t xml:space="preserve">  （采购人） </w:t>
      </w:r>
      <w:r>
        <w:rPr>
          <w:rFonts w:hint="eastAsia" w:ascii="宋体" w:hAnsi="宋体" w:eastAsia="宋体" w:cs="宋体"/>
          <w:sz w:val="24"/>
          <w:szCs w:val="24"/>
        </w:rPr>
        <w:t>的</w:t>
      </w:r>
      <w:r>
        <w:rPr>
          <w:rFonts w:hint="eastAsia" w:ascii="宋体" w:hAnsi="宋体" w:eastAsia="宋体" w:cs="宋体"/>
          <w:sz w:val="24"/>
          <w:szCs w:val="24"/>
          <w:u w:val="single"/>
        </w:rPr>
        <w:t>__   _</w:t>
      </w:r>
      <w:r>
        <w:rPr>
          <w:rFonts w:hint="eastAsia" w:ascii="宋体" w:hAnsi="宋体" w:eastAsia="宋体" w:cs="宋体"/>
          <w:sz w:val="24"/>
          <w:szCs w:val="24"/>
        </w:rPr>
        <w:t>项目（项目编号：______）采购活动由本单位承担工程（或提供服务）。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ind w:left="1080" w:hanging="1080" w:hangingChars="450"/>
        <w:jc w:val="left"/>
        <w:rPr>
          <w:rFonts w:hint="eastAsia" w:ascii="宋体" w:hAnsi="宋体" w:eastAsia="宋体" w:cs="宋体"/>
          <w:color w:val="0D0D0D" w:themeColor="text1" w:themeTint="F2"/>
          <w:sz w:val="24"/>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1"/>
          <w14:textFill>
            <w14:solidFill>
              <w14:schemeClr w14:val="tx1">
                <w14:lumMod w14:val="95000"/>
                <w14:lumOff w14:val="5000"/>
              </w14:schemeClr>
            </w14:solidFill>
          </w14:textFill>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1"/>
          <w14:textFill>
            <w14:solidFill>
              <w14:schemeClr w14:val="tx1">
                <w14:lumMod w14:val="95000"/>
                <w14:lumOff w14:val="5000"/>
              </w14:schemeClr>
            </w14:solidFill>
          </w14:textFill>
        </w:rPr>
        <w:t>2、以联合体方式参与本项目投标的供应商，应由联合体双方签字盖章。</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before="100" w:beforeAutospacing="1" w:after="100" w:afterAutospacing="1" w:line="360" w:lineRule="auto"/>
        <w:ind w:firstLine="3316" w:firstLineChars="1382"/>
        <w:rPr>
          <w:rFonts w:hint="eastAsia" w:ascii="宋体" w:hAnsi="宋体" w:eastAsia="宋体" w:cs="宋体"/>
          <w:b/>
          <w:bCs/>
          <w:sz w:val="24"/>
          <w:szCs w:val="21"/>
          <w:lang w:val="zh-CN" w:eastAsia="zh-CN"/>
        </w:rPr>
      </w:pPr>
      <w:r>
        <w:rPr>
          <w:rFonts w:hint="eastAsia" w:ascii="宋体" w:hAnsi="宋体" w:eastAsia="宋体" w:cs="宋体"/>
          <w:b/>
          <w:bCs/>
          <w:sz w:val="24"/>
          <w:szCs w:val="21"/>
          <w:lang w:val="zh-CN"/>
        </w:rPr>
        <w:t>制造商</w:t>
      </w:r>
      <w:r>
        <w:rPr>
          <w:rFonts w:hint="eastAsia" w:ascii="宋体" w:hAnsi="宋体" w:eastAsia="宋体" w:cs="宋体"/>
          <w:b/>
          <w:bCs/>
          <w:sz w:val="24"/>
          <w:szCs w:val="21"/>
          <w:lang w:val="zh-CN" w:eastAsia="zh-CN"/>
        </w:rPr>
        <w:t>（公章）：</w:t>
      </w:r>
      <w:r>
        <w:rPr>
          <w:rFonts w:hint="eastAsia" w:ascii="宋体" w:hAnsi="宋体" w:eastAsia="宋体" w:cs="宋体"/>
          <w:bCs/>
          <w:sz w:val="24"/>
          <w:szCs w:val="21"/>
          <w:u w:val="single"/>
          <w:lang w:val="zh-CN" w:eastAsia="zh-CN"/>
        </w:rPr>
        <w:t xml:space="preserve">     </w:t>
      </w:r>
      <w:r>
        <w:rPr>
          <w:rFonts w:hint="eastAsia" w:ascii="宋体" w:hAnsi="宋体" w:eastAsia="宋体" w:cs="宋体"/>
          <w:bCs/>
          <w:sz w:val="24"/>
          <w:szCs w:val="21"/>
          <w:u w:val="single"/>
          <w:lang w:val="zh-CN"/>
        </w:rPr>
        <w:t xml:space="preserve"> </w:t>
      </w:r>
      <w:r>
        <w:rPr>
          <w:rFonts w:hint="eastAsia" w:ascii="宋体" w:hAnsi="宋体" w:eastAsia="宋体" w:cs="宋体"/>
          <w:bCs/>
          <w:sz w:val="24"/>
          <w:szCs w:val="21"/>
          <w:u w:val="single"/>
          <w:lang w:val="zh-CN" w:eastAsia="zh-CN"/>
        </w:rPr>
        <w:t xml:space="preserve"> </w:t>
      </w:r>
      <w:r>
        <w:rPr>
          <w:rFonts w:hint="eastAsia" w:ascii="宋体" w:hAnsi="宋体" w:eastAsia="宋体" w:cs="宋体"/>
          <w:bCs/>
          <w:sz w:val="24"/>
          <w:szCs w:val="21"/>
          <w:u w:val="single"/>
          <w:lang w:val="zh-CN"/>
        </w:rPr>
        <w:t xml:space="preserve">       </w:t>
      </w:r>
      <w:r>
        <w:rPr>
          <w:rFonts w:hint="eastAsia" w:ascii="宋体" w:hAnsi="宋体" w:eastAsia="宋体" w:cs="宋体"/>
          <w:bCs/>
          <w:sz w:val="24"/>
          <w:szCs w:val="21"/>
          <w:u w:val="single"/>
          <w:lang w:val="zh-CN" w:eastAsia="zh-CN"/>
        </w:rPr>
        <w:t xml:space="preserve">    </w:t>
      </w:r>
      <w:r>
        <w:rPr>
          <w:rFonts w:hint="eastAsia" w:ascii="宋体" w:hAnsi="宋体" w:eastAsia="宋体" w:cs="宋体"/>
          <w:bCs/>
          <w:sz w:val="24"/>
          <w:szCs w:val="21"/>
          <w:u w:val="single"/>
          <w:lang w:val="zh-CN"/>
        </w:rPr>
        <w:t xml:space="preserve">    </w:t>
      </w:r>
      <w:r>
        <w:rPr>
          <w:rFonts w:hint="eastAsia" w:ascii="宋体" w:hAnsi="宋体" w:eastAsia="宋体" w:cs="宋体"/>
          <w:bCs/>
          <w:sz w:val="24"/>
          <w:szCs w:val="21"/>
          <w:u w:val="single"/>
          <w:lang w:val="zh-CN" w:eastAsia="zh-CN"/>
        </w:rPr>
        <w:t xml:space="preserve">     </w:t>
      </w:r>
    </w:p>
    <w:p>
      <w:pPr>
        <w:spacing w:before="100" w:beforeAutospacing="1" w:after="100" w:afterAutospacing="1" w:line="360" w:lineRule="auto"/>
        <w:ind w:firstLine="3316" w:firstLineChars="1382"/>
        <w:rPr>
          <w:rFonts w:hint="eastAsia" w:ascii="宋体" w:hAnsi="宋体" w:eastAsia="宋体" w:cs="宋体"/>
          <w:b/>
          <w:bCs/>
          <w:sz w:val="24"/>
          <w:szCs w:val="21"/>
          <w:lang w:val="zh-CN" w:eastAsia="zh-CN"/>
        </w:rPr>
      </w:pPr>
      <w:r>
        <w:rPr>
          <w:rFonts w:hint="eastAsia" w:ascii="宋体" w:hAnsi="宋体" w:eastAsia="宋体" w:cs="宋体"/>
          <w:b/>
          <w:bCs/>
          <w:sz w:val="24"/>
          <w:szCs w:val="21"/>
          <w:lang w:val="zh-CN"/>
        </w:rPr>
        <w:t>投标人授权代表（签字）：</w:t>
      </w:r>
      <w:r>
        <w:rPr>
          <w:rFonts w:hint="eastAsia" w:ascii="宋体" w:hAnsi="宋体" w:eastAsia="宋体" w:cs="宋体"/>
          <w:b/>
          <w:bCs/>
          <w:sz w:val="24"/>
          <w:szCs w:val="21"/>
          <w:u w:val="single"/>
          <w:lang w:val="zh-CN"/>
        </w:rPr>
        <w:t xml:space="preserve">             </w:t>
      </w:r>
      <w:r>
        <w:rPr>
          <w:rFonts w:hint="eastAsia" w:ascii="宋体" w:hAnsi="宋体" w:eastAsia="宋体" w:cs="宋体"/>
          <w:b/>
          <w:bCs/>
          <w:sz w:val="24"/>
          <w:szCs w:val="21"/>
          <w:u w:val="single"/>
          <w:lang w:val="zh-CN" w:eastAsia="zh-CN"/>
        </w:rPr>
        <w:t xml:space="preserve">       </w:t>
      </w:r>
    </w:p>
    <w:p>
      <w:pPr>
        <w:spacing w:before="100" w:beforeAutospacing="1" w:after="100" w:afterAutospacing="1" w:line="360" w:lineRule="auto"/>
        <w:ind w:firstLine="3316" w:firstLineChars="1382"/>
        <w:rPr>
          <w:rFonts w:hint="eastAsia" w:ascii="宋体" w:hAnsi="宋体" w:eastAsia="宋体" w:cs="宋体"/>
          <w:bCs/>
          <w:sz w:val="24"/>
          <w:szCs w:val="24"/>
          <w:u w:val="single"/>
        </w:rPr>
      </w:pPr>
      <w:r>
        <w:rPr>
          <w:rFonts w:hint="eastAsia" w:ascii="宋体" w:hAnsi="宋体" w:eastAsia="宋体" w:cs="宋体"/>
          <w:b/>
          <w:sz w:val="24"/>
          <w:szCs w:val="24"/>
        </w:rPr>
        <w:t>日   期：</w:t>
      </w:r>
      <w:r>
        <w:rPr>
          <w:rFonts w:hint="eastAsia" w:ascii="宋体" w:hAnsi="宋体" w:eastAsia="宋体" w:cs="宋体"/>
          <w:bCs/>
          <w:sz w:val="24"/>
          <w:szCs w:val="24"/>
          <w:u w:val="single"/>
        </w:rPr>
        <w:t xml:space="preserve">                                </w:t>
      </w:r>
    </w:p>
    <w:p>
      <w:pPr>
        <w:rPr>
          <w:rFonts w:hint="eastAsia" w:ascii="宋体" w:hAnsi="宋体" w:eastAsia="宋体" w:cs="宋体"/>
        </w:rPr>
      </w:pPr>
      <w:r>
        <w:rPr>
          <w:rFonts w:hint="eastAsia" w:ascii="宋体" w:hAnsi="宋体" w:eastAsia="宋体" w:cs="宋体"/>
        </w:rPr>
        <w:br w:type="page"/>
      </w:r>
    </w:p>
    <w:p>
      <w:pPr>
        <w:spacing w:line="600" w:lineRule="exact"/>
        <w:rPr>
          <w:rFonts w:hint="eastAsia" w:ascii="宋体" w:hAnsi="宋体" w:eastAsia="宋体" w:cs="宋体"/>
          <w:b/>
          <w:sz w:val="24"/>
          <w:szCs w:val="24"/>
        </w:rPr>
      </w:pPr>
      <w:r>
        <w:rPr>
          <w:rFonts w:hint="eastAsia" w:ascii="宋体" w:hAnsi="宋体" w:eastAsia="宋体" w:cs="宋体"/>
          <w:b/>
          <w:sz w:val="24"/>
          <w:szCs w:val="24"/>
        </w:rPr>
        <w:t>享受政府采购支持政策的残疾人福利性单位应当同时满足以下条件：</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（一）安置的残疾人占本单位在职职工人数的比例不低于25%（含25%），并且安置的残疾人人数不少于10人（含10人）；</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（二）依法与安置的每位残疾人签订了一年以上（含一年）的劳动合同或服务协议；</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（三）为安置的每位残疾人按月足额缴纳了基本养老保险、基本医疗保险、失业保险、工伤保险和生育保险等社会保险费；</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4"/>
        <w:numPr>
          <w:ilvl w:val="0"/>
          <w:numId w:val="39"/>
        </w:numPr>
        <w:spacing w:before="100" w:beforeAutospacing="1" w:after="156" w:afterLines="50" w:line="360" w:lineRule="auto"/>
        <w:ind w:left="1288" w:hanging="1288"/>
        <w:rPr>
          <w:rFonts w:hint="eastAsia" w:ascii="宋体" w:hAnsi="宋体" w:eastAsia="宋体" w:cs="宋体"/>
        </w:rPr>
      </w:pPr>
      <w:bookmarkStart w:id="155" w:name="_Toc494665955"/>
      <w:bookmarkStart w:id="156" w:name="_Toc494577410"/>
      <w:bookmarkStart w:id="157" w:name="_Toc7772"/>
      <w:bookmarkStart w:id="158" w:name="_Toc494702275"/>
      <w:bookmarkStart w:id="159" w:name="_Toc494665005"/>
      <w:bookmarkStart w:id="160" w:name="_Toc494745322"/>
      <w:bookmarkStart w:id="161" w:name="_Toc494665558"/>
      <w:bookmarkStart w:id="162" w:name="_Toc494721105"/>
      <w:r>
        <w:rPr>
          <w:rFonts w:hint="eastAsia" w:ascii="宋体" w:hAnsi="宋体" w:eastAsia="宋体" w:cs="宋体"/>
        </w:rPr>
        <w:t>开标一览表</w:t>
      </w:r>
      <w:bookmarkEnd w:id="155"/>
      <w:bookmarkEnd w:id="156"/>
      <w:bookmarkEnd w:id="157"/>
      <w:bookmarkEnd w:id="158"/>
      <w:bookmarkEnd w:id="159"/>
      <w:bookmarkEnd w:id="160"/>
      <w:bookmarkEnd w:id="161"/>
      <w:bookmarkEnd w:id="162"/>
    </w:p>
    <w:p>
      <w:pPr>
        <w:spacing w:line="360" w:lineRule="auto"/>
        <w:jc w:val="left"/>
        <w:rPr>
          <w:rFonts w:hint="eastAsia" w:ascii="宋体" w:hAnsi="宋体" w:eastAsia="宋体" w:cs="宋体"/>
          <w:b/>
          <w:sz w:val="24"/>
          <w:szCs w:val="21"/>
          <w:u w:val="single"/>
          <w:lang w:val="zh-CN" w:eastAsia="zh-CN"/>
        </w:rPr>
      </w:pPr>
      <w:r>
        <w:rPr>
          <w:rFonts w:hint="eastAsia" w:ascii="宋体" w:hAnsi="宋体" w:eastAsia="宋体" w:cs="宋体"/>
          <w:b/>
          <w:sz w:val="24"/>
          <w:szCs w:val="21"/>
          <w:lang w:val="zh-CN" w:eastAsia="zh-CN"/>
        </w:rPr>
        <w:t>投 标 人：</w:t>
      </w:r>
      <w:r>
        <w:rPr>
          <w:rFonts w:hint="eastAsia" w:ascii="宋体" w:hAnsi="宋体" w:eastAsia="宋体" w:cs="宋体"/>
          <w:b/>
          <w:sz w:val="24"/>
          <w:szCs w:val="21"/>
          <w:u w:val="single"/>
          <w:lang w:val="zh-CN" w:eastAsia="zh-CN"/>
        </w:rPr>
        <w:t xml:space="preserve">                     </w:t>
      </w:r>
    </w:p>
    <w:p>
      <w:pPr>
        <w:spacing w:line="360" w:lineRule="auto"/>
        <w:jc w:val="left"/>
        <w:rPr>
          <w:rFonts w:hint="eastAsia" w:ascii="宋体" w:hAnsi="宋体" w:eastAsia="宋体" w:cs="宋体"/>
          <w:b/>
          <w:sz w:val="24"/>
          <w:szCs w:val="21"/>
          <w:lang w:val="zh-CN" w:eastAsia="zh-CN"/>
        </w:rPr>
      </w:pPr>
      <w:r>
        <w:rPr>
          <w:rFonts w:hint="eastAsia" w:ascii="宋体" w:hAnsi="宋体" w:eastAsia="宋体" w:cs="宋体"/>
          <w:b/>
          <w:sz w:val="24"/>
          <w:szCs w:val="21"/>
          <w:lang w:val="zh-CN" w:eastAsia="zh-CN"/>
        </w:rPr>
        <w:t>项目名称：</w:t>
      </w:r>
      <w:r>
        <w:rPr>
          <w:rFonts w:hint="eastAsia" w:ascii="宋体" w:hAnsi="宋体" w:eastAsia="宋体" w:cs="宋体"/>
          <w:b/>
          <w:sz w:val="24"/>
          <w:szCs w:val="21"/>
          <w:u w:val="single"/>
          <w:lang w:val="zh-CN" w:eastAsia="zh-CN"/>
        </w:rPr>
        <w:t xml:space="preserve">                     </w:t>
      </w:r>
    </w:p>
    <w:p>
      <w:pPr>
        <w:spacing w:line="360" w:lineRule="auto"/>
        <w:jc w:val="left"/>
        <w:rPr>
          <w:rFonts w:hint="eastAsia" w:ascii="宋体" w:hAnsi="宋体" w:eastAsia="宋体" w:cs="宋体"/>
          <w:b/>
          <w:bCs/>
          <w:sz w:val="24"/>
          <w:szCs w:val="21"/>
          <w:u w:val="single"/>
          <w:lang w:val="zh-CN"/>
        </w:rPr>
      </w:pPr>
      <w:r>
        <w:rPr>
          <w:rFonts w:hint="eastAsia" w:ascii="宋体" w:hAnsi="宋体" w:eastAsia="宋体" w:cs="宋体"/>
          <w:b/>
          <w:sz w:val="24"/>
          <w:szCs w:val="21"/>
          <w:lang w:val="zh-CN" w:eastAsia="zh-CN"/>
        </w:rPr>
        <w:t>项目编号：</w:t>
      </w:r>
      <w:r>
        <w:rPr>
          <w:rFonts w:hint="eastAsia" w:ascii="宋体" w:hAnsi="宋体" w:eastAsia="宋体" w:cs="宋体"/>
          <w:b/>
          <w:sz w:val="24"/>
          <w:szCs w:val="21"/>
          <w:u w:val="single"/>
          <w:lang w:val="zh-CN" w:eastAsia="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eastAsia="zh-CN"/>
        </w:rPr>
        <w:t xml:space="preserve">                所投包号：</w:t>
      </w:r>
      <w:r>
        <w:rPr>
          <w:rFonts w:hint="eastAsia" w:ascii="宋体" w:hAnsi="宋体" w:eastAsia="宋体" w:cs="宋体"/>
          <w:b/>
          <w:bCs/>
          <w:sz w:val="24"/>
          <w:szCs w:val="21"/>
          <w:u w:val="single"/>
          <w:lang w:val="zh-CN"/>
        </w:rPr>
        <w:t xml:space="preserve">           </w:t>
      </w:r>
    </w:p>
    <w:tbl>
      <w:tblPr>
        <w:tblStyle w:val="13"/>
        <w:tblpPr w:leftFromText="180" w:rightFromText="180" w:vertAnchor="page" w:horzAnchor="page" w:tblpX="1087" w:tblpY="3496"/>
        <w:tblW w:w="9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3124" w:type="dxa"/>
            <w:noWrap w:val="0"/>
            <w:vAlign w:val="center"/>
          </w:tcPr>
          <w:p>
            <w:pPr>
              <w:jc w:val="center"/>
              <w:rPr>
                <w:rFonts w:ascii="宋体"/>
                <w:szCs w:val="21"/>
              </w:rPr>
            </w:pPr>
            <w:r>
              <w:rPr>
                <w:rFonts w:hint="eastAsia" w:ascii="宋体" w:hAnsi="宋体"/>
                <w:szCs w:val="21"/>
              </w:rPr>
              <w:t>项目名称</w:t>
            </w:r>
          </w:p>
        </w:tc>
        <w:tc>
          <w:tcPr>
            <w:tcW w:w="6260" w:type="dxa"/>
            <w:noWrap w:val="0"/>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3124" w:type="dxa"/>
            <w:noWrap w:val="0"/>
            <w:vAlign w:val="center"/>
          </w:tcPr>
          <w:p>
            <w:pPr>
              <w:jc w:val="center"/>
              <w:rPr>
                <w:rFonts w:ascii="宋体"/>
                <w:szCs w:val="21"/>
              </w:rPr>
            </w:pPr>
            <w:r>
              <w:rPr>
                <w:rFonts w:hint="eastAsia" w:ascii="宋体" w:hAnsi="宋体"/>
                <w:szCs w:val="21"/>
              </w:rPr>
              <w:t>投标人</w:t>
            </w:r>
          </w:p>
        </w:tc>
        <w:tc>
          <w:tcPr>
            <w:tcW w:w="6260" w:type="dxa"/>
            <w:noWrap w:val="0"/>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3124" w:type="dxa"/>
            <w:noWrap w:val="0"/>
            <w:vAlign w:val="center"/>
          </w:tcPr>
          <w:p>
            <w:pPr>
              <w:jc w:val="center"/>
              <w:rPr>
                <w:rFonts w:ascii="宋体"/>
                <w:szCs w:val="21"/>
              </w:rPr>
            </w:pPr>
            <w:r>
              <w:rPr>
                <w:rFonts w:hint="eastAsia" w:ascii="宋体" w:hAnsi="宋体"/>
                <w:szCs w:val="21"/>
              </w:rPr>
              <w:t>项目负责人</w:t>
            </w:r>
          </w:p>
        </w:tc>
        <w:tc>
          <w:tcPr>
            <w:tcW w:w="6260" w:type="dxa"/>
            <w:noWrap w:val="0"/>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124" w:type="dxa"/>
            <w:noWrap w:val="0"/>
            <w:vAlign w:val="center"/>
          </w:tcPr>
          <w:p>
            <w:pPr>
              <w:jc w:val="center"/>
              <w:rPr>
                <w:rFonts w:ascii="宋体"/>
                <w:szCs w:val="21"/>
              </w:rPr>
            </w:pPr>
            <w:r>
              <w:rPr>
                <w:rFonts w:hint="eastAsia" w:ascii="宋体" w:hAnsi="宋体"/>
                <w:szCs w:val="21"/>
              </w:rPr>
              <w:t>投标总报价</w:t>
            </w:r>
          </w:p>
        </w:tc>
        <w:tc>
          <w:tcPr>
            <w:tcW w:w="6260" w:type="dxa"/>
            <w:noWrap w:val="0"/>
            <w:vAlign w:val="center"/>
          </w:tcPr>
          <w:p>
            <w:pPr>
              <w:rPr>
                <w:rFonts w:ascii="宋体"/>
                <w:szCs w:val="21"/>
              </w:rPr>
            </w:pPr>
            <w:r>
              <w:rPr>
                <w:rFonts w:hint="eastAsia" w:ascii="宋体" w:hAnsi="宋体"/>
                <w:szCs w:val="21"/>
                <w:u w:val="none"/>
              </w:rPr>
              <w:t>小写：</w:t>
            </w:r>
            <w:r>
              <w:rPr>
                <w:rFonts w:ascii="宋体" w:hAnsi="宋体"/>
                <w:szCs w:val="21"/>
                <w:u w:val="single"/>
              </w:rPr>
              <w:t xml:space="preserve">           </w:t>
            </w:r>
            <w:r>
              <w:rPr>
                <w:rFonts w:hint="eastAsia" w:ascii="宋体" w:hAnsi="宋体"/>
                <w:szCs w:val="21"/>
              </w:rPr>
              <w:t>元</w:t>
            </w:r>
          </w:p>
          <w:p>
            <w:pPr>
              <w:rPr>
                <w:rFonts w:ascii="宋体"/>
                <w:szCs w:val="21"/>
              </w:rPr>
            </w:pPr>
          </w:p>
          <w:p>
            <w:pPr>
              <w:rPr>
                <w:rFonts w:ascii="宋体"/>
                <w:szCs w:val="21"/>
                <w:u w:val="single"/>
              </w:rPr>
            </w:pPr>
            <w:r>
              <w:rPr>
                <w:rFonts w:hint="eastAsia" w:ascii="宋体" w:hAnsi="宋体"/>
                <w:szCs w:val="21"/>
              </w:rPr>
              <w:t>大写：</w:t>
            </w:r>
            <w:r>
              <w:rPr>
                <w:rFonts w:ascii="宋体" w:hAnsi="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3124" w:type="dxa"/>
            <w:noWrap w:val="0"/>
            <w:vAlign w:val="center"/>
          </w:tcPr>
          <w:p>
            <w:pPr>
              <w:jc w:val="center"/>
              <w:rPr>
                <w:rFonts w:ascii="宋体"/>
                <w:szCs w:val="21"/>
              </w:rPr>
            </w:pPr>
            <w:r>
              <w:rPr>
                <w:rFonts w:hint="eastAsia" w:ascii="宋体" w:hAnsi="宋体"/>
                <w:szCs w:val="21"/>
              </w:rPr>
              <w:t>投标质量</w:t>
            </w:r>
          </w:p>
        </w:tc>
        <w:tc>
          <w:tcPr>
            <w:tcW w:w="6260" w:type="dxa"/>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1" w:hRule="atLeast"/>
        </w:trPr>
        <w:tc>
          <w:tcPr>
            <w:tcW w:w="3124" w:type="dxa"/>
            <w:noWrap w:val="0"/>
            <w:vAlign w:val="center"/>
          </w:tcPr>
          <w:p>
            <w:pPr>
              <w:jc w:val="center"/>
              <w:rPr>
                <w:rFonts w:ascii="宋体"/>
                <w:szCs w:val="21"/>
              </w:rPr>
            </w:pPr>
            <w:r>
              <w:rPr>
                <w:rFonts w:hint="eastAsia" w:ascii="宋体" w:hAnsi="宋体"/>
                <w:szCs w:val="21"/>
              </w:rPr>
              <w:t>服务期</w:t>
            </w:r>
          </w:p>
        </w:tc>
        <w:tc>
          <w:tcPr>
            <w:tcW w:w="6260" w:type="dxa"/>
            <w:noWrap w:val="0"/>
            <w:vAlign w:val="center"/>
          </w:tcPr>
          <w:p>
            <w:pPr>
              <w:ind w:firstLine="840" w:firstLineChars="400"/>
              <w:rPr>
                <w:rFonts w:ascii="宋体"/>
                <w:szCs w:val="21"/>
              </w:rPr>
            </w:pPr>
          </w:p>
        </w:tc>
      </w:tr>
    </w:tbl>
    <w:p>
      <w:pPr>
        <w:spacing w:line="360" w:lineRule="auto"/>
        <w:ind w:left="1049" w:hanging="1048" w:hangingChars="437"/>
        <w:jc w:val="left"/>
        <w:rPr>
          <w:rFonts w:hint="eastAsia" w:ascii="宋体" w:hAnsi="宋体" w:eastAsia="宋体" w:cs="宋体"/>
          <w:sz w:val="24"/>
        </w:rPr>
      </w:pPr>
    </w:p>
    <w:p>
      <w:pPr>
        <w:spacing w:line="360" w:lineRule="auto"/>
        <w:ind w:left="1049" w:hanging="1048" w:hangingChars="437"/>
        <w:jc w:val="left"/>
        <w:rPr>
          <w:rFonts w:hint="eastAsia" w:ascii="宋体" w:hAnsi="宋体" w:eastAsia="宋体" w:cs="宋体"/>
          <w:sz w:val="24"/>
        </w:rPr>
      </w:pPr>
      <w:r>
        <w:rPr>
          <w:rFonts w:hint="eastAsia" w:ascii="宋体" w:hAnsi="宋体" w:eastAsia="宋体" w:cs="宋体"/>
          <w:sz w:val="24"/>
        </w:rPr>
        <w:t>说明：1．所有价格均用人民币表示，单位为元。</w:t>
      </w:r>
    </w:p>
    <w:p>
      <w:pPr>
        <w:spacing w:line="360" w:lineRule="auto"/>
        <w:ind w:left="1061" w:leftChars="339" w:hanging="350" w:hangingChars="146"/>
        <w:jc w:val="left"/>
        <w:rPr>
          <w:rFonts w:hint="eastAsia" w:ascii="宋体" w:hAnsi="宋体" w:eastAsia="宋体" w:cs="宋体"/>
          <w:sz w:val="24"/>
          <w:szCs w:val="24"/>
        </w:rPr>
      </w:pPr>
      <w:r>
        <w:rPr>
          <w:rFonts w:hint="eastAsia" w:ascii="宋体" w:hAnsi="宋体" w:eastAsia="宋体" w:cs="宋体"/>
          <w:sz w:val="24"/>
          <w:szCs w:val="24"/>
        </w:rPr>
        <w:t>2．价格应按照招标文件第二章“投标人须知”中第12条的要求进行报价。</w:t>
      </w:r>
    </w:p>
    <w:p>
      <w:pPr>
        <w:spacing w:line="360" w:lineRule="auto"/>
        <w:ind w:left="1061" w:leftChars="339" w:hanging="350" w:hangingChars="146"/>
        <w:jc w:val="left"/>
        <w:rPr>
          <w:rFonts w:hint="eastAsia" w:ascii="宋体" w:hAnsi="宋体" w:eastAsia="宋体" w:cs="宋体"/>
          <w:b/>
          <w:sz w:val="24"/>
          <w:szCs w:val="24"/>
        </w:rPr>
      </w:pPr>
      <w:r>
        <w:rPr>
          <w:rFonts w:hint="eastAsia" w:ascii="宋体" w:hAnsi="宋体" w:eastAsia="宋体" w:cs="宋体"/>
          <w:sz w:val="24"/>
          <w:szCs w:val="24"/>
        </w:rPr>
        <w:t>3．为方便开标时唱标，投标人应另附《开标一览表》一份</w:t>
      </w:r>
      <w:r>
        <w:rPr>
          <w:rFonts w:hint="eastAsia" w:ascii="宋体" w:hAnsi="宋体" w:eastAsia="宋体" w:cs="宋体"/>
          <w:spacing w:val="-6"/>
          <w:kern w:val="0"/>
          <w:sz w:val="24"/>
          <w:szCs w:val="24"/>
        </w:rPr>
        <w:t>装入一个信封，单独密封提交</w:t>
      </w:r>
      <w:r>
        <w:rPr>
          <w:rFonts w:hint="eastAsia" w:ascii="宋体" w:hAnsi="宋体" w:eastAsia="宋体" w:cs="宋体"/>
          <w:sz w:val="24"/>
          <w:szCs w:val="24"/>
        </w:rPr>
        <w:t>，并在信封上标明“开标一览表”字样。未单独提交或单独提交的上述资料未按照招标文件规定的格式填写完整并签字、盖章</w:t>
      </w:r>
      <w:r>
        <w:rPr>
          <w:rFonts w:hint="eastAsia" w:ascii="宋体" w:hAnsi="宋体" w:eastAsia="宋体" w:cs="宋体"/>
          <w:sz w:val="24"/>
          <w:szCs w:val="20"/>
          <w:lang w:val="zh-CN" w:eastAsia="zh-CN"/>
        </w:rPr>
        <w:t>的</w:t>
      </w:r>
      <w:r>
        <w:rPr>
          <w:rFonts w:hint="eastAsia" w:ascii="宋体" w:hAnsi="宋体" w:eastAsia="宋体" w:cs="宋体"/>
          <w:sz w:val="24"/>
          <w:szCs w:val="20"/>
          <w:lang w:val="zh-CN"/>
        </w:rPr>
        <w:t>采购代理机构</w:t>
      </w:r>
      <w:r>
        <w:rPr>
          <w:rFonts w:hint="eastAsia" w:ascii="宋体" w:hAnsi="宋体" w:eastAsia="宋体" w:cs="宋体"/>
          <w:b/>
          <w:sz w:val="24"/>
          <w:szCs w:val="20"/>
          <w:lang w:val="zh-CN" w:eastAsia="zh-CN"/>
        </w:rPr>
        <w:t>拒绝</w:t>
      </w:r>
      <w:r>
        <w:rPr>
          <w:rFonts w:hint="eastAsia" w:ascii="宋体" w:hAnsi="宋体" w:eastAsia="宋体" w:cs="宋体"/>
          <w:sz w:val="24"/>
          <w:szCs w:val="20"/>
          <w:lang w:val="zh-CN" w:eastAsia="zh-CN"/>
        </w:rPr>
        <w:t>其投标。</w:t>
      </w:r>
    </w:p>
    <w:p>
      <w:pPr>
        <w:spacing w:line="360" w:lineRule="auto"/>
        <w:ind w:left="1061" w:leftChars="339" w:hanging="350" w:hangingChars="146"/>
        <w:jc w:val="left"/>
        <w:rPr>
          <w:rFonts w:hint="eastAsia" w:ascii="宋体" w:hAnsi="宋体" w:eastAsia="宋体" w:cs="宋体"/>
          <w:sz w:val="24"/>
          <w:szCs w:val="24"/>
        </w:rPr>
      </w:pPr>
      <w:r>
        <w:rPr>
          <w:rFonts w:hint="eastAsia" w:ascii="宋体" w:hAnsi="宋体" w:eastAsia="宋体" w:cs="宋体"/>
          <w:sz w:val="24"/>
          <w:szCs w:val="24"/>
        </w:rPr>
        <w:t>4. 本表应按要求由投标人法人授权代表签字，并加盖投标单位公章，否则将被视为非响应性投标，将按照</w:t>
      </w:r>
      <w:r>
        <w:rPr>
          <w:rFonts w:hint="eastAsia" w:ascii="宋体" w:hAnsi="宋体" w:eastAsia="宋体" w:cs="宋体"/>
          <w:b/>
          <w:sz w:val="24"/>
          <w:szCs w:val="24"/>
        </w:rPr>
        <w:t>无效投标处理</w:t>
      </w:r>
      <w:r>
        <w:rPr>
          <w:rFonts w:hint="eastAsia" w:ascii="宋体" w:hAnsi="宋体" w:eastAsia="宋体" w:cs="宋体"/>
          <w:sz w:val="24"/>
          <w:szCs w:val="24"/>
        </w:rPr>
        <w:t>。</w:t>
      </w:r>
    </w:p>
    <w:p>
      <w:pPr>
        <w:spacing w:before="100" w:beforeAutospacing="1" w:after="100" w:afterAutospacing="1" w:line="360" w:lineRule="auto"/>
        <w:ind w:firstLine="3316" w:firstLineChars="1382"/>
        <w:rPr>
          <w:rFonts w:hint="eastAsia" w:ascii="宋体" w:hAnsi="宋体" w:eastAsia="宋体" w:cs="宋体"/>
          <w:b/>
          <w:bCs/>
          <w:sz w:val="24"/>
          <w:szCs w:val="21"/>
          <w:u w:val="single"/>
          <w:lang w:val="zh-CN"/>
        </w:rPr>
      </w:pPr>
      <w:r>
        <w:rPr>
          <w:rFonts w:hint="eastAsia" w:ascii="宋体" w:hAnsi="宋体" w:eastAsia="宋体" w:cs="宋体"/>
          <w:b/>
          <w:bCs/>
          <w:sz w:val="24"/>
          <w:szCs w:val="21"/>
          <w:lang w:val="zh-CN" w:eastAsia="zh-CN"/>
        </w:rPr>
        <w:t>投标人（公章）：</w:t>
      </w:r>
      <w:r>
        <w:rPr>
          <w:rFonts w:hint="eastAsia" w:ascii="宋体" w:hAnsi="宋体" w:eastAsia="宋体" w:cs="宋体"/>
          <w:b/>
          <w:bCs/>
          <w:sz w:val="24"/>
          <w:szCs w:val="21"/>
          <w:u w:val="single"/>
          <w:lang w:val="zh-CN"/>
        </w:rPr>
        <w:t xml:space="preserve">                          </w:t>
      </w:r>
    </w:p>
    <w:p>
      <w:pPr>
        <w:spacing w:before="100" w:beforeAutospacing="1" w:after="100" w:afterAutospacing="1" w:line="360" w:lineRule="auto"/>
        <w:ind w:firstLine="3316" w:firstLineChars="1382"/>
        <w:rPr>
          <w:rFonts w:hint="eastAsia" w:ascii="宋体" w:hAnsi="宋体" w:eastAsia="宋体" w:cs="宋体"/>
          <w:b/>
          <w:bCs/>
          <w:sz w:val="24"/>
          <w:szCs w:val="21"/>
          <w:u w:val="single"/>
          <w:lang w:val="zh-CN"/>
        </w:rPr>
      </w:pPr>
      <w:r>
        <w:rPr>
          <w:rFonts w:hint="eastAsia" w:ascii="宋体" w:hAnsi="宋体" w:eastAsia="宋体" w:cs="宋体"/>
          <w:b/>
          <w:bCs/>
          <w:sz w:val="24"/>
          <w:szCs w:val="21"/>
          <w:lang w:val="zh-CN"/>
        </w:rPr>
        <w:t>投标人授权代表</w:t>
      </w:r>
      <w:r>
        <w:rPr>
          <w:rFonts w:hint="eastAsia" w:ascii="宋体" w:hAnsi="宋体" w:eastAsia="宋体" w:cs="宋体"/>
          <w:b/>
          <w:bCs/>
          <w:sz w:val="24"/>
          <w:szCs w:val="21"/>
          <w:lang w:val="zh-CN" w:eastAsia="zh-CN"/>
        </w:rPr>
        <w:t>（签字）：</w:t>
      </w:r>
      <w:r>
        <w:rPr>
          <w:rFonts w:hint="eastAsia" w:ascii="宋体" w:hAnsi="宋体" w:eastAsia="宋体" w:cs="宋体"/>
          <w:b/>
          <w:bCs/>
          <w:sz w:val="24"/>
          <w:szCs w:val="21"/>
          <w:u w:val="single"/>
          <w:lang w:val="zh-CN"/>
        </w:rPr>
        <w:t xml:space="preserve">                  </w:t>
      </w:r>
    </w:p>
    <w:p>
      <w:pPr>
        <w:spacing w:before="100" w:beforeAutospacing="1" w:after="100" w:afterAutospacing="1" w:line="360" w:lineRule="auto"/>
        <w:ind w:firstLine="3316" w:firstLineChars="1382"/>
        <w:rPr>
          <w:rFonts w:hint="eastAsia" w:ascii="宋体" w:hAnsi="宋体" w:eastAsia="宋体" w:cs="宋体"/>
          <w:b/>
          <w:bCs/>
          <w:sz w:val="24"/>
          <w:szCs w:val="21"/>
          <w:u w:val="single"/>
          <w:lang w:val="zh-CN"/>
        </w:rPr>
      </w:pPr>
      <w:r>
        <w:rPr>
          <w:rFonts w:hint="eastAsia" w:ascii="宋体" w:hAnsi="宋体" w:eastAsia="宋体" w:cs="宋体"/>
          <w:b/>
          <w:bCs/>
          <w:sz w:val="24"/>
          <w:szCs w:val="21"/>
          <w:lang w:val="zh-CN" w:eastAsia="zh-CN"/>
        </w:rPr>
        <w:t>投标时间：</w:t>
      </w:r>
      <w:r>
        <w:rPr>
          <w:rFonts w:hint="eastAsia" w:ascii="宋体" w:hAnsi="宋体" w:eastAsia="宋体" w:cs="宋体"/>
          <w:b/>
          <w:bCs/>
          <w:sz w:val="24"/>
          <w:szCs w:val="21"/>
          <w:u w:val="single"/>
          <w:lang w:val="zh-CN"/>
        </w:rPr>
        <w:t xml:space="preserve">                                </w:t>
      </w:r>
    </w:p>
    <w:p>
      <w:pPr>
        <w:rPr>
          <w:rFonts w:hint="eastAsia" w:ascii="宋体" w:hAnsi="宋体" w:eastAsia="宋体" w:cs="宋体"/>
        </w:rPr>
      </w:pPr>
      <w:r>
        <w:rPr>
          <w:rFonts w:hint="eastAsia" w:ascii="宋体" w:hAnsi="宋体" w:eastAsia="宋体" w:cs="宋体"/>
        </w:rPr>
        <w:br w:type="page"/>
      </w:r>
    </w:p>
    <w:p>
      <w:pPr>
        <w:pStyle w:val="4"/>
        <w:numPr>
          <w:ilvl w:val="0"/>
          <w:numId w:val="39"/>
        </w:numPr>
        <w:spacing w:before="100" w:beforeAutospacing="1" w:after="156" w:afterLines="50" w:line="360" w:lineRule="auto"/>
        <w:ind w:left="1288" w:hanging="1288"/>
        <w:rPr>
          <w:rFonts w:hint="eastAsia" w:ascii="宋体" w:hAnsi="宋体" w:eastAsia="宋体" w:cs="宋体"/>
        </w:rPr>
      </w:pPr>
      <w:bookmarkStart w:id="163" w:name="_Toc494721106"/>
      <w:bookmarkStart w:id="164" w:name="_Toc494577411"/>
      <w:bookmarkStart w:id="165" w:name="_Toc494665559"/>
      <w:bookmarkStart w:id="166" w:name="_Toc494702276"/>
      <w:bookmarkStart w:id="167" w:name="_Toc32669"/>
      <w:bookmarkStart w:id="168" w:name="_Toc494745323"/>
      <w:bookmarkStart w:id="169" w:name="_Toc494665006"/>
      <w:bookmarkStart w:id="170" w:name="_Toc494665956"/>
      <w:r>
        <w:rPr>
          <w:rFonts w:hint="eastAsia" w:ascii="宋体" w:hAnsi="宋体" w:eastAsia="宋体" w:cs="宋体"/>
        </w:rPr>
        <w:t>投标报价明细表</w:t>
      </w:r>
      <w:bookmarkEnd w:id="163"/>
      <w:bookmarkEnd w:id="164"/>
      <w:bookmarkEnd w:id="165"/>
      <w:bookmarkEnd w:id="166"/>
      <w:bookmarkEnd w:id="167"/>
      <w:bookmarkEnd w:id="168"/>
      <w:bookmarkEnd w:id="169"/>
      <w:bookmarkEnd w:id="170"/>
    </w:p>
    <w:p>
      <w:pPr>
        <w:spacing w:line="360" w:lineRule="auto"/>
        <w:jc w:val="left"/>
        <w:rPr>
          <w:rFonts w:hint="eastAsia" w:ascii="宋体" w:hAnsi="宋体" w:eastAsia="宋体" w:cs="宋体"/>
          <w:b/>
          <w:sz w:val="24"/>
          <w:szCs w:val="21"/>
          <w:u w:val="single"/>
          <w:lang w:val="zh-CN" w:eastAsia="zh-CN"/>
        </w:rPr>
      </w:pPr>
      <w:r>
        <w:rPr>
          <w:rFonts w:hint="eastAsia" w:ascii="宋体" w:hAnsi="宋体" w:eastAsia="宋体" w:cs="宋体"/>
          <w:b/>
          <w:sz w:val="24"/>
          <w:szCs w:val="21"/>
          <w:lang w:val="zh-CN" w:eastAsia="zh-CN"/>
        </w:rPr>
        <w:t>投 标 人：</w:t>
      </w:r>
      <w:r>
        <w:rPr>
          <w:rFonts w:hint="eastAsia" w:ascii="宋体" w:hAnsi="宋体" w:eastAsia="宋体" w:cs="宋体"/>
          <w:b/>
          <w:sz w:val="24"/>
          <w:szCs w:val="21"/>
          <w:u w:val="single"/>
          <w:lang w:val="zh-CN" w:eastAsia="zh-CN"/>
        </w:rPr>
        <w:t xml:space="preserve">                     </w:t>
      </w:r>
    </w:p>
    <w:p>
      <w:pPr>
        <w:spacing w:line="360" w:lineRule="auto"/>
        <w:jc w:val="left"/>
        <w:rPr>
          <w:rFonts w:hint="eastAsia" w:ascii="宋体" w:hAnsi="宋体" w:eastAsia="宋体" w:cs="宋体"/>
          <w:b/>
          <w:sz w:val="24"/>
          <w:szCs w:val="21"/>
          <w:lang w:val="zh-CN" w:eastAsia="zh-CN"/>
        </w:rPr>
      </w:pPr>
      <w:r>
        <w:rPr>
          <w:rFonts w:hint="eastAsia" w:ascii="宋体" w:hAnsi="宋体" w:eastAsia="宋体" w:cs="宋体"/>
          <w:b/>
          <w:sz w:val="24"/>
          <w:szCs w:val="21"/>
          <w:lang w:val="zh-CN" w:eastAsia="zh-CN"/>
        </w:rPr>
        <w:t>项目名称：</w:t>
      </w:r>
      <w:r>
        <w:rPr>
          <w:rFonts w:hint="eastAsia" w:ascii="宋体" w:hAnsi="宋体" w:eastAsia="宋体" w:cs="宋体"/>
          <w:b/>
          <w:sz w:val="24"/>
          <w:szCs w:val="21"/>
          <w:u w:val="single"/>
          <w:lang w:val="zh-CN" w:eastAsia="zh-CN"/>
        </w:rPr>
        <w:t xml:space="preserve">                     </w:t>
      </w:r>
    </w:p>
    <w:p>
      <w:pPr>
        <w:spacing w:line="360" w:lineRule="auto"/>
        <w:jc w:val="left"/>
        <w:rPr>
          <w:rFonts w:hint="eastAsia" w:ascii="宋体" w:hAnsi="宋体" w:eastAsia="宋体" w:cs="宋体"/>
          <w:b/>
          <w:sz w:val="24"/>
          <w:szCs w:val="21"/>
          <w:u w:val="single"/>
          <w:lang w:val="zh-CN"/>
        </w:rPr>
      </w:pPr>
      <w:r>
        <w:rPr>
          <w:rFonts w:hint="eastAsia" w:ascii="宋体" w:hAnsi="宋体" w:eastAsia="宋体" w:cs="宋体"/>
          <w:b/>
          <w:sz w:val="24"/>
          <w:szCs w:val="21"/>
          <w:lang w:val="zh-CN" w:eastAsia="zh-CN"/>
        </w:rPr>
        <w:t>项目编号：</w:t>
      </w:r>
      <w:r>
        <w:rPr>
          <w:rFonts w:hint="eastAsia" w:ascii="宋体" w:hAnsi="宋体" w:eastAsia="宋体" w:cs="宋体"/>
          <w:b/>
          <w:sz w:val="24"/>
          <w:szCs w:val="21"/>
          <w:u w:val="single"/>
          <w:lang w:val="zh-CN" w:eastAsia="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eastAsia="zh-CN"/>
        </w:rPr>
        <w:t xml:space="preserve">                所投包号：</w:t>
      </w:r>
      <w:r>
        <w:rPr>
          <w:rFonts w:hint="eastAsia" w:ascii="宋体" w:hAnsi="宋体" w:eastAsia="宋体" w:cs="宋体"/>
          <w:b/>
          <w:bCs/>
          <w:sz w:val="24"/>
          <w:szCs w:val="21"/>
          <w:u w:val="single"/>
          <w:lang w:val="zh-CN"/>
        </w:rPr>
        <w:t xml:space="preserve">           </w:t>
      </w:r>
    </w:p>
    <w:tbl>
      <w:tblPr>
        <w:tblStyle w:val="13"/>
        <w:tblW w:w="95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7"/>
        <w:gridCol w:w="5221"/>
        <w:gridCol w:w="1080"/>
        <w:gridCol w:w="1080"/>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127" w:type="dxa"/>
            <w:tcBorders>
              <w:top w:val="single" w:color="auto" w:sz="4" w:space="0"/>
              <w:bottom w:val="single" w:color="auto" w:sz="4" w:space="0"/>
              <w:right w:val="single" w:color="auto" w:sz="4" w:space="0"/>
            </w:tcBorders>
            <w:noWrap w:val="0"/>
            <w:vAlign w:val="center"/>
          </w:tcPr>
          <w:p>
            <w:pPr>
              <w:spacing w:line="380" w:lineRule="exact"/>
              <w:jc w:val="center"/>
              <w:rPr>
                <w:rFonts w:ascii="宋体"/>
                <w:iCs/>
                <w:szCs w:val="21"/>
              </w:rPr>
            </w:pPr>
            <w:r>
              <w:rPr>
                <w:rFonts w:ascii="宋体" w:hAnsi="宋体"/>
                <w:iCs/>
                <w:szCs w:val="21"/>
              </w:rPr>
              <w:t xml:space="preserve">                  </w:t>
            </w:r>
            <w:r>
              <w:rPr>
                <w:rFonts w:hint="eastAsia" w:ascii="宋体" w:hAnsi="宋体"/>
                <w:iCs/>
                <w:szCs w:val="21"/>
              </w:rPr>
              <w:t>序号</w:t>
            </w:r>
          </w:p>
        </w:tc>
        <w:tc>
          <w:tcPr>
            <w:tcW w:w="522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420" w:firstLineChars="200"/>
              <w:jc w:val="center"/>
              <w:rPr>
                <w:rFonts w:ascii="宋体"/>
                <w:iCs/>
                <w:szCs w:val="21"/>
              </w:rPr>
            </w:pPr>
            <w:r>
              <w:rPr>
                <w:rFonts w:hint="eastAsia" w:ascii="宋体" w:hAnsi="宋体"/>
                <w:iCs/>
                <w:szCs w:val="21"/>
              </w:rPr>
              <w:t>工作内容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iCs/>
                <w:szCs w:val="21"/>
              </w:rPr>
            </w:pPr>
            <w:r>
              <w:rPr>
                <w:rFonts w:hint="eastAsia" w:ascii="宋体" w:hAnsi="宋体"/>
                <w:iCs/>
                <w:szCs w:val="21"/>
              </w:rPr>
              <w:t>工作量</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iCs/>
                <w:szCs w:val="21"/>
              </w:rPr>
            </w:pPr>
            <w:r>
              <w:rPr>
                <w:rFonts w:hint="eastAsia" w:ascii="宋体" w:hAnsi="宋体"/>
                <w:iCs/>
                <w:szCs w:val="21"/>
              </w:rPr>
              <w:t>单价</w:t>
            </w:r>
          </w:p>
          <w:p>
            <w:pPr>
              <w:spacing w:line="380" w:lineRule="exact"/>
              <w:jc w:val="center"/>
              <w:rPr>
                <w:rFonts w:ascii="宋体"/>
                <w:iCs/>
                <w:szCs w:val="21"/>
              </w:rPr>
            </w:pPr>
            <w:r>
              <w:rPr>
                <w:rFonts w:hint="eastAsia" w:ascii="宋体" w:hAnsi="宋体"/>
                <w:iCs/>
                <w:szCs w:val="21"/>
              </w:rPr>
              <w:t>（元）</w:t>
            </w:r>
          </w:p>
        </w:tc>
        <w:tc>
          <w:tcPr>
            <w:tcW w:w="1080" w:type="dxa"/>
            <w:tcBorders>
              <w:top w:val="single" w:color="auto" w:sz="4" w:space="0"/>
              <w:left w:val="single" w:color="auto" w:sz="4" w:space="0"/>
              <w:bottom w:val="single" w:color="auto" w:sz="4" w:space="0"/>
            </w:tcBorders>
            <w:noWrap w:val="0"/>
            <w:vAlign w:val="center"/>
          </w:tcPr>
          <w:p>
            <w:pPr>
              <w:spacing w:line="380" w:lineRule="exact"/>
              <w:jc w:val="center"/>
              <w:rPr>
                <w:rFonts w:ascii="宋体"/>
                <w:iCs/>
                <w:szCs w:val="21"/>
              </w:rPr>
            </w:pPr>
            <w:r>
              <w:rPr>
                <w:rFonts w:hint="eastAsia" w:ascii="宋体" w:hAnsi="宋体"/>
                <w:iCs/>
                <w:szCs w:val="21"/>
              </w:rPr>
              <w:t>合计</w:t>
            </w:r>
          </w:p>
          <w:p>
            <w:pPr>
              <w:spacing w:line="380" w:lineRule="exact"/>
              <w:jc w:val="center"/>
              <w:rPr>
                <w:rFonts w:ascii="宋体"/>
                <w:iCs/>
                <w:szCs w:val="21"/>
              </w:rPr>
            </w:pPr>
            <w:r>
              <w:rPr>
                <w:rFonts w:hint="eastAsia" w:ascii="宋体" w:hAnsi="宋体"/>
                <w:iCs/>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127" w:type="dxa"/>
            <w:tcBorders>
              <w:top w:val="single" w:color="auto" w:sz="4" w:space="0"/>
              <w:bottom w:val="single" w:color="auto" w:sz="4" w:space="0"/>
              <w:right w:val="single" w:color="auto" w:sz="4" w:space="0"/>
            </w:tcBorders>
            <w:noWrap w:val="0"/>
            <w:vAlign w:val="center"/>
          </w:tcPr>
          <w:p>
            <w:pPr>
              <w:spacing w:line="380" w:lineRule="exact"/>
              <w:jc w:val="center"/>
              <w:rPr>
                <w:rFonts w:ascii="宋体"/>
                <w:iCs/>
                <w:szCs w:val="21"/>
              </w:rPr>
            </w:pPr>
            <w:r>
              <w:rPr>
                <w:rFonts w:ascii="宋体" w:hAnsi="宋体"/>
                <w:iCs/>
                <w:szCs w:val="21"/>
              </w:rPr>
              <w:t>1</w:t>
            </w:r>
          </w:p>
        </w:tc>
        <w:tc>
          <w:tcPr>
            <w:tcW w:w="522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420" w:firstLineChars="200"/>
              <w:jc w:val="center"/>
              <w:rPr>
                <w:rFonts w:ascii="宋体"/>
                <w:iCs/>
                <w:szCs w:val="21"/>
              </w:rPr>
            </w:pPr>
          </w:p>
        </w:tc>
        <w:tc>
          <w:tcPr>
            <w:tcW w:w="1080" w:type="dxa"/>
            <w:tcBorders>
              <w:top w:val="single" w:color="auto" w:sz="4" w:space="0"/>
              <w:left w:val="single" w:color="auto" w:sz="4" w:space="0"/>
              <w:bottom w:val="single" w:color="auto" w:sz="4" w:space="0"/>
            </w:tcBorders>
            <w:noWrap w:val="0"/>
            <w:vAlign w:val="center"/>
          </w:tcPr>
          <w:p>
            <w:pPr>
              <w:spacing w:line="380" w:lineRule="exact"/>
              <w:ind w:firstLine="420" w:firstLineChars="200"/>
              <w:jc w:val="center"/>
              <w:rPr>
                <w:rFonts w:ascii="宋体"/>
                <w:i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exact"/>
          <w:jc w:val="center"/>
        </w:trPr>
        <w:tc>
          <w:tcPr>
            <w:tcW w:w="1127" w:type="dxa"/>
            <w:tcBorders>
              <w:top w:val="single" w:color="auto" w:sz="4" w:space="0"/>
              <w:bottom w:val="single" w:color="auto" w:sz="4" w:space="0"/>
              <w:right w:val="single" w:color="auto" w:sz="4" w:space="0"/>
            </w:tcBorders>
            <w:noWrap w:val="0"/>
            <w:vAlign w:val="center"/>
          </w:tcPr>
          <w:p>
            <w:pPr>
              <w:spacing w:line="380" w:lineRule="exact"/>
              <w:jc w:val="center"/>
              <w:rPr>
                <w:rFonts w:ascii="宋体"/>
                <w:iCs/>
                <w:szCs w:val="21"/>
              </w:rPr>
            </w:pPr>
            <w:r>
              <w:rPr>
                <w:rFonts w:ascii="宋体" w:hAnsi="宋体"/>
                <w:iCs/>
                <w:szCs w:val="21"/>
              </w:rPr>
              <w:t>2</w:t>
            </w:r>
          </w:p>
        </w:tc>
        <w:tc>
          <w:tcPr>
            <w:tcW w:w="522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420" w:firstLineChars="200"/>
              <w:jc w:val="center"/>
              <w:rPr>
                <w:rFonts w:ascii="宋体"/>
                <w:iCs/>
                <w:szCs w:val="21"/>
              </w:rPr>
            </w:pPr>
          </w:p>
        </w:tc>
        <w:tc>
          <w:tcPr>
            <w:tcW w:w="1080" w:type="dxa"/>
            <w:tcBorders>
              <w:top w:val="single" w:color="auto" w:sz="4" w:space="0"/>
              <w:left w:val="single" w:color="auto" w:sz="4" w:space="0"/>
              <w:bottom w:val="single" w:color="auto" w:sz="4" w:space="0"/>
            </w:tcBorders>
            <w:noWrap w:val="0"/>
            <w:vAlign w:val="center"/>
          </w:tcPr>
          <w:p>
            <w:pPr>
              <w:spacing w:line="380" w:lineRule="exact"/>
              <w:ind w:firstLine="420" w:firstLineChars="200"/>
              <w:jc w:val="center"/>
              <w:rPr>
                <w:rFonts w:ascii="宋体"/>
                <w:i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exact"/>
          <w:jc w:val="center"/>
        </w:trPr>
        <w:tc>
          <w:tcPr>
            <w:tcW w:w="1127" w:type="dxa"/>
            <w:tcBorders>
              <w:top w:val="single" w:color="auto" w:sz="4" w:space="0"/>
              <w:bottom w:val="single" w:color="auto" w:sz="4" w:space="0"/>
              <w:right w:val="single" w:color="auto" w:sz="4" w:space="0"/>
            </w:tcBorders>
            <w:noWrap w:val="0"/>
            <w:vAlign w:val="center"/>
          </w:tcPr>
          <w:p>
            <w:pPr>
              <w:spacing w:line="380" w:lineRule="exact"/>
              <w:jc w:val="center"/>
              <w:rPr>
                <w:rFonts w:ascii="宋体"/>
                <w:iCs/>
                <w:szCs w:val="21"/>
              </w:rPr>
            </w:pPr>
            <w:r>
              <w:rPr>
                <w:rFonts w:ascii="宋体" w:hAnsi="宋体"/>
                <w:iCs/>
                <w:szCs w:val="21"/>
              </w:rPr>
              <w:t>3</w:t>
            </w:r>
          </w:p>
        </w:tc>
        <w:tc>
          <w:tcPr>
            <w:tcW w:w="522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420" w:firstLineChars="200"/>
              <w:jc w:val="center"/>
              <w:rPr>
                <w:rFonts w:ascii="宋体"/>
                <w:iCs/>
                <w:szCs w:val="21"/>
              </w:rPr>
            </w:pPr>
          </w:p>
        </w:tc>
        <w:tc>
          <w:tcPr>
            <w:tcW w:w="1080" w:type="dxa"/>
            <w:tcBorders>
              <w:top w:val="single" w:color="auto" w:sz="4" w:space="0"/>
              <w:left w:val="single" w:color="auto" w:sz="4" w:space="0"/>
              <w:bottom w:val="single" w:color="auto" w:sz="4" w:space="0"/>
            </w:tcBorders>
            <w:noWrap w:val="0"/>
            <w:vAlign w:val="center"/>
          </w:tcPr>
          <w:p>
            <w:pPr>
              <w:spacing w:line="380" w:lineRule="exact"/>
              <w:ind w:firstLine="420" w:firstLineChars="200"/>
              <w:jc w:val="center"/>
              <w:rPr>
                <w:rFonts w:ascii="宋体"/>
                <w:i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exact"/>
          <w:jc w:val="center"/>
        </w:trPr>
        <w:tc>
          <w:tcPr>
            <w:tcW w:w="1127" w:type="dxa"/>
            <w:tcBorders>
              <w:top w:val="single" w:color="auto" w:sz="4" w:space="0"/>
              <w:bottom w:val="single" w:color="auto" w:sz="4" w:space="0"/>
              <w:right w:val="single" w:color="auto" w:sz="4" w:space="0"/>
            </w:tcBorders>
            <w:noWrap w:val="0"/>
            <w:vAlign w:val="center"/>
          </w:tcPr>
          <w:p>
            <w:pPr>
              <w:spacing w:line="380" w:lineRule="exact"/>
              <w:jc w:val="center"/>
              <w:rPr>
                <w:rFonts w:ascii="宋体"/>
                <w:iCs/>
                <w:szCs w:val="21"/>
              </w:rPr>
            </w:pPr>
            <w:r>
              <w:rPr>
                <w:rFonts w:ascii="宋体" w:hAnsi="宋体"/>
                <w:iCs/>
                <w:szCs w:val="21"/>
              </w:rPr>
              <w:t>4</w:t>
            </w:r>
          </w:p>
        </w:tc>
        <w:tc>
          <w:tcPr>
            <w:tcW w:w="522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420" w:firstLineChars="200"/>
              <w:jc w:val="center"/>
              <w:rPr>
                <w:rFonts w:ascii="宋体"/>
                <w:iCs/>
                <w:szCs w:val="21"/>
              </w:rPr>
            </w:pPr>
          </w:p>
        </w:tc>
        <w:tc>
          <w:tcPr>
            <w:tcW w:w="1080" w:type="dxa"/>
            <w:tcBorders>
              <w:top w:val="single" w:color="auto" w:sz="4" w:space="0"/>
              <w:left w:val="single" w:color="auto" w:sz="4" w:space="0"/>
              <w:bottom w:val="single" w:color="auto" w:sz="4" w:space="0"/>
            </w:tcBorders>
            <w:noWrap w:val="0"/>
            <w:vAlign w:val="center"/>
          </w:tcPr>
          <w:p>
            <w:pPr>
              <w:spacing w:line="380" w:lineRule="exact"/>
              <w:ind w:firstLine="420" w:firstLineChars="200"/>
              <w:jc w:val="center"/>
              <w:rPr>
                <w:rFonts w:ascii="宋体"/>
                <w:i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127" w:type="dxa"/>
            <w:tcBorders>
              <w:top w:val="single" w:color="auto" w:sz="4" w:space="0"/>
              <w:bottom w:val="single" w:color="auto" w:sz="4" w:space="0"/>
              <w:right w:val="single" w:color="auto" w:sz="4" w:space="0"/>
            </w:tcBorders>
            <w:noWrap w:val="0"/>
            <w:vAlign w:val="center"/>
          </w:tcPr>
          <w:p>
            <w:pPr>
              <w:spacing w:line="380" w:lineRule="exact"/>
              <w:jc w:val="center"/>
              <w:rPr>
                <w:rFonts w:ascii="宋体"/>
                <w:iCs/>
                <w:szCs w:val="21"/>
              </w:rPr>
            </w:pPr>
            <w:r>
              <w:rPr>
                <w:rFonts w:ascii="宋体" w:hAnsi="宋体"/>
                <w:iCs/>
                <w:szCs w:val="21"/>
              </w:rPr>
              <w:t>5</w:t>
            </w:r>
          </w:p>
        </w:tc>
        <w:tc>
          <w:tcPr>
            <w:tcW w:w="522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i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420" w:firstLineChars="200"/>
              <w:jc w:val="center"/>
              <w:rPr>
                <w:rFonts w:ascii="宋体"/>
                <w:iCs/>
                <w:szCs w:val="21"/>
              </w:rPr>
            </w:pPr>
          </w:p>
        </w:tc>
        <w:tc>
          <w:tcPr>
            <w:tcW w:w="1080" w:type="dxa"/>
            <w:tcBorders>
              <w:top w:val="single" w:color="auto" w:sz="4" w:space="0"/>
              <w:left w:val="single" w:color="auto" w:sz="4" w:space="0"/>
              <w:bottom w:val="single" w:color="auto" w:sz="4" w:space="0"/>
            </w:tcBorders>
            <w:noWrap w:val="0"/>
            <w:vAlign w:val="center"/>
          </w:tcPr>
          <w:p>
            <w:pPr>
              <w:spacing w:line="380" w:lineRule="exact"/>
              <w:ind w:firstLine="420" w:firstLineChars="200"/>
              <w:jc w:val="center"/>
              <w:rPr>
                <w:rFonts w:ascii="宋体"/>
                <w:i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3" w:hRule="exact"/>
          <w:jc w:val="center"/>
        </w:trPr>
        <w:tc>
          <w:tcPr>
            <w:tcW w:w="1127" w:type="dxa"/>
            <w:tcBorders>
              <w:top w:val="single" w:color="auto" w:sz="4" w:space="0"/>
              <w:bottom w:val="single" w:color="auto" w:sz="4" w:space="0"/>
              <w:right w:val="single" w:color="auto" w:sz="4" w:space="0"/>
            </w:tcBorders>
            <w:noWrap w:val="0"/>
            <w:vAlign w:val="center"/>
          </w:tcPr>
          <w:p>
            <w:pPr>
              <w:spacing w:line="380" w:lineRule="exact"/>
              <w:jc w:val="center"/>
              <w:rPr>
                <w:rFonts w:ascii="宋体"/>
                <w:iCs/>
                <w:szCs w:val="21"/>
              </w:rPr>
            </w:pPr>
            <w:r>
              <w:rPr>
                <w:rFonts w:ascii="宋体" w:hAnsi="宋体"/>
                <w:iCs/>
                <w:szCs w:val="21"/>
              </w:rPr>
              <w:t>6</w:t>
            </w:r>
          </w:p>
        </w:tc>
        <w:tc>
          <w:tcPr>
            <w:tcW w:w="8461" w:type="dxa"/>
            <w:gridSpan w:val="4"/>
            <w:tcBorders>
              <w:top w:val="single" w:color="auto" w:sz="4" w:space="0"/>
              <w:left w:val="single" w:color="auto" w:sz="4" w:space="0"/>
              <w:bottom w:val="single" w:color="auto" w:sz="4" w:space="0"/>
            </w:tcBorders>
            <w:noWrap w:val="0"/>
            <w:vAlign w:val="center"/>
          </w:tcPr>
          <w:p>
            <w:pPr>
              <w:spacing w:line="380" w:lineRule="exact"/>
              <w:rPr>
                <w:rFonts w:ascii="宋体"/>
                <w:iCs/>
                <w:szCs w:val="21"/>
              </w:rPr>
            </w:pPr>
            <w:r>
              <w:rPr>
                <w:rFonts w:hint="eastAsia" w:ascii="宋体" w:hAnsi="宋体"/>
                <w:iCs/>
                <w:szCs w:val="21"/>
              </w:rPr>
              <w:t>总报价：大写：</w:t>
            </w:r>
            <w:r>
              <w:rPr>
                <w:rFonts w:ascii="宋体" w:hAnsi="宋体"/>
                <w:iCs/>
                <w:szCs w:val="21"/>
              </w:rPr>
              <w:t xml:space="preserve">                               </w:t>
            </w:r>
          </w:p>
          <w:p>
            <w:pPr>
              <w:spacing w:line="380" w:lineRule="exact"/>
              <w:rPr>
                <w:rFonts w:ascii="宋体"/>
                <w:iCs/>
                <w:szCs w:val="21"/>
              </w:rPr>
            </w:pPr>
            <w:r>
              <w:rPr>
                <w:rFonts w:ascii="宋体" w:hAnsi="宋体"/>
                <w:iCs/>
                <w:szCs w:val="21"/>
              </w:rPr>
              <w:t xml:space="preserve">        </w:t>
            </w:r>
            <w:r>
              <w:rPr>
                <w:rFonts w:hint="eastAsia" w:ascii="宋体" w:hAnsi="宋体"/>
                <w:iCs/>
                <w:szCs w:val="21"/>
              </w:rPr>
              <w:t>小写：</w:t>
            </w:r>
          </w:p>
        </w:tc>
      </w:tr>
    </w:tbl>
    <w:p>
      <w:pPr>
        <w:spacing w:line="360" w:lineRule="auto"/>
        <w:ind w:left="1049" w:hanging="1048" w:hangingChars="437"/>
        <w:jc w:val="left"/>
        <w:rPr>
          <w:rFonts w:hint="eastAsia" w:ascii="宋体" w:hAnsi="宋体" w:eastAsia="宋体" w:cs="宋体"/>
          <w:sz w:val="24"/>
        </w:rPr>
      </w:pPr>
    </w:p>
    <w:p>
      <w:pPr>
        <w:spacing w:line="360" w:lineRule="auto"/>
        <w:ind w:left="1049" w:hanging="1048" w:hangingChars="437"/>
        <w:jc w:val="left"/>
        <w:rPr>
          <w:rFonts w:hint="eastAsia" w:ascii="宋体" w:hAnsi="宋体" w:eastAsia="宋体" w:cs="宋体"/>
          <w:sz w:val="24"/>
        </w:rPr>
      </w:pPr>
      <w:r>
        <w:rPr>
          <w:rFonts w:hint="eastAsia" w:ascii="宋体" w:hAnsi="宋体" w:eastAsia="宋体" w:cs="宋体"/>
          <w:sz w:val="24"/>
        </w:rPr>
        <w:t>说明：1．所有价格均用人民币表示，单位为元。</w:t>
      </w:r>
    </w:p>
    <w:p>
      <w:pPr>
        <w:spacing w:line="360" w:lineRule="auto"/>
        <w:ind w:left="1061" w:leftChars="339" w:hanging="350" w:hangingChars="146"/>
        <w:jc w:val="left"/>
        <w:rPr>
          <w:rFonts w:hint="eastAsia" w:ascii="宋体" w:hAnsi="宋体" w:eastAsia="宋体" w:cs="宋体"/>
          <w:color w:val="0D0D0D"/>
          <w:sz w:val="24"/>
        </w:rPr>
      </w:pPr>
      <w:r>
        <w:rPr>
          <w:rFonts w:hint="eastAsia" w:ascii="宋体" w:hAnsi="宋体" w:eastAsia="宋体" w:cs="宋体"/>
          <w:color w:val="0D0D0D"/>
          <w:sz w:val="24"/>
        </w:rPr>
        <w:t>2．报价明细表合计应与《开标一览表》中的投标总报价一致。</w:t>
      </w:r>
    </w:p>
    <w:p>
      <w:pPr>
        <w:spacing w:line="360" w:lineRule="auto"/>
        <w:ind w:left="1061" w:leftChars="339" w:hanging="350" w:hangingChars="146"/>
        <w:jc w:val="left"/>
        <w:rPr>
          <w:rFonts w:hint="eastAsia" w:ascii="宋体" w:hAnsi="宋体" w:eastAsia="宋体" w:cs="宋体"/>
          <w:color w:val="0D0D0D"/>
          <w:sz w:val="24"/>
        </w:rPr>
      </w:pPr>
      <w:r>
        <w:rPr>
          <w:rFonts w:hint="eastAsia" w:ascii="宋体" w:hAnsi="宋体" w:eastAsia="宋体" w:cs="宋体"/>
          <w:color w:val="0D0D0D"/>
          <w:sz w:val="24"/>
        </w:rPr>
        <w:t>3．未提供详细的货物（工程或服务）报价明细</w:t>
      </w:r>
      <w:r>
        <w:rPr>
          <w:rFonts w:hint="eastAsia" w:ascii="宋体" w:hAnsi="宋体" w:eastAsia="宋体" w:cs="宋体"/>
          <w:sz w:val="24"/>
        </w:rPr>
        <w:t>，导致的后果由投标人自行承担。</w:t>
      </w:r>
    </w:p>
    <w:p>
      <w:pPr>
        <w:spacing w:line="360" w:lineRule="auto"/>
        <w:ind w:left="950" w:hanging="950" w:hangingChars="396"/>
        <w:jc w:val="left"/>
        <w:rPr>
          <w:rFonts w:hint="eastAsia" w:ascii="宋体" w:hAnsi="宋体" w:eastAsia="宋体" w:cs="宋体"/>
          <w:sz w:val="24"/>
          <w:szCs w:val="24"/>
        </w:rPr>
      </w:pPr>
    </w:p>
    <w:p>
      <w:pPr>
        <w:spacing w:line="360" w:lineRule="auto"/>
        <w:ind w:left="950" w:hanging="950" w:hangingChars="396"/>
        <w:jc w:val="left"/>
        <w:rPr>
          <w:rFonts w:hint="eastAsia" w:ascii="宋体" w:hAnsi="宋体" w:eastAsia="宋体" w:cs="宋体"/>
          <w:sz w:val="24"/>
          <w:szCs w:val="24"/>
        </w:rPr>
      </w:pPr>
    </w:p>
    <w:p>
      <w:pPr>
        <w:spacing w:line="360" w:lineRule="auto"/>
        <w:ind w:left="950" w:hanging="950" w:hangingChars="396"/>
        <w:jc w:val="left"/>
        <w:rPr>
          <w:rFonts w:hint="eastAsia" w:ascii="宋体" w:hAnsi="宋体" w:eastAsia="宋体" w:cs="宋体"/>
          <w:sz w:val="24"/>
          <w:szCs w:val="24"/>
        </w:rPr>
      </w:pPr>
    </w:p>
    <w:p>
      <w:pPr>
        <w:spacing w:before="100" w:beforeAutospacing="1" w:after="100" w:afterAutospacing="1" w:line="360" w:lineRule="auto"/>
        <w:ind w:firstLine="3316" w:firstLineChars="1382"/>
        <w:rPr>
          <w:rFonts w:hint="eastAsia" w:ascii="宋体" w:hAnsi="宋体" w:eastAsia="宋体" w:cs="宋体"/>
          <w:b/>
          <w:bCs/>
          <w:sz w:val="24"/>
          <w:u w:val="single"/>
        </w:rPr>
      </w:pPr>
      <w:r>
        <w:rPr>
          <w:rFonts w:hint="eastAsia" w:ascii="宋体" w:hAnsi="宋体" w:eastAsia="宋体" w:cs="宋体"/>
          <w:b/>
          <w:bCs/>
          <w:sz w:val="24"/>
        </w:rPr>
        <w:t>投标人（公章）：</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hint="eastAsia" w:ascii="宋体" w:hAnsi="宋体" w:eastAsia="宋体" w:cs="宋体"/>
          <w:b/>
          <w:bCs/>
          <w:sz w:val="24"/>
          <w:u w:val="single"/>
        </w:rPr>
      </w:pPr>
      <w:r>
        <w:rPr>
          <w:rFonts w:hint="eastAsia" w:ascii="宋体" w:hAnsi="宋体" w:eastAsia="宋体" w:cs="宋体"/>
          <w:b/>
          <w:bCs/>
          <w:sz w:val="24"/>
          <w:szCs w:val="21"/>
          <w:lang w:val="zh-CN" w:eastAsia="zh-CN"/>
        </w:rPr>
        <w:t>投标人</w:t>
      </w:r>
      <w:r>
        <w:rPr>
          <w:rFonts w:hint="eastAsia" w:ascii="宋体" w:hAnsi="宋体" w:eastAsia="宋体" w:cs="宋体"/>
          <w:b/>
          <w:bCs/>
          <w:sz w:val="24"/>
        </w:rPr>
        <w:t>授权代表（签字）：</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hint="eastAsia" w:ascii="宋体" w:hAnsi="宋体" w:eastAsia="宋体" w:cs="宋体"/>
          <w:b/>
          <w:bCs/>
          <w:sz w:val="24"/>
          <w:u w:val="single"/>
        </w:rPr>
      </w:pPr>
      <w:r>
        <w:rPr>
          <w:rFonts w:hint="eastAsia" w:ascii="宋体" w:hAnsi="宋体" w:eastAsia="宋体" w:cs="宋体"/>
          <w:b/>
          <w:bCs/>
          <w:sz w:val="24"/>
          <w:szCs w:val="21"/>
          <w:lang w:val="zh-CN" w:eastAsia="zh-CN"/>
        </w:rPr>
        <w:t>投标</w:t>
      </w:r>
      <w:r>
        <w:rPr>
          <w:rFonts w:hint="eastAsia" w:ascii="宋体" w:hAnsi="宋体" w:eastAsia="宋体" w:cs="宋体"/>
          <w:b/>
          <w:bCs/>
          <w:sz w:val="24"/>
        </w:rPr>
        <w:t>时间：</w:t>
      </w:r>
      <w:r>
        <w:rPr>
          <w:rFonts w:hint="eastAsia" w:ascii="宋体" w:hAnsi="宋体" w:eastAsia="宋体" w:cs="宋体"/>
          <w:b/>
          <w:bCs/>
          <w:sz w:val="24"/>
          <w:u w:val="single"/>
        </w:rPr>
        <w:t xml:space="preserve">                               </w:t>
      </w:r>
    </w:p>
    <w:p>
      <w:pPr>
        <w:rPr>
          <w:rFonts w:hint="eastAsia" w:ascii="宋体" w:hAnsi="宋体" w:eastAsia="宋体" w:cs="宋体"/>
        </w:rPr>
      </w:pPr>
      <w:r>
        <w:rPr>
          <w:rFonts w:hint="eastAsia" w:ascii="宋体" w:hAnsi="宋体" w:eastAsia="宋体" w:cs="宋体"/>
        </w:rPr>
        <w:br w:type="page"/>
      </w:r>
    </w:p>
    <w:p>
      <w:pPr>
        <w:pStyle w:val="4"/>
        <w:numPr>
          <w:ilvl w:val="0"/>
          <w:numId w:val="39"/>
        </w:numPr>
        <w:spacing w:before="100" w:beforeAutospacing="1" w:after="156" w:afterLines="50" w:line="360" w:lineRule="auto"/>
        <w:ind w:left="1288" w:hanging="1288"/>
        <w:rPr>
          <w:rFonts w:hint="eastAsia" w:ascii="宋体" w:hAnsi="宋体" w:eastAsia="宋体" w:cs="宋体"/>
          <w:sz w:val="31"/>
          <w:szCs w:val="31"/>
          <w:highlight w:val="none"/>
        </w:rPr>
      </w:pPr>
      <w:bookmarkStart w:id="171" w:name="_Toc494665560"/>
      <w:bookmarkStart w:id="172" w:name="_Toc494577412"/>
      <w:bookmarkStart w:id="173" w:name="_Toc494721107"/>
      <w:bookmarkStart w:id="174" w:name="_Toc494745324"/>
      <w:bookmarkStart w:id="175" w:name="_Toc494665957"/>
      <w:bookmarkStart w:id="176" w:name="_Toc494702277"/>
      <w:bookmarkStart w:id="177" w:name="_Toc21101"/>
      <w:bookmarkStart w:id="178" w:name="_Toc494665007"/>
      <w:r>
        <w:rPr>
          <w:rFonts w:hint="eastAsia" w:ascii="宋体" w:hAnsi="宋体" w:eastAsia="宋体" w:cs="宋体"/>
          <w:sz w:val="31"/>
          <w:szCs w:val="31"/>
          <w:highlight w:val="none"/>
        </w:rPr>
        <w:t>小型和微型企业、监狱企业、残疾人福利性单位货物汇总表</w:t>
      </w:r>
      <w:bookmarkEnd w:id="171"/>
      <w:bookmarkEnd w:id="172"/>
      <w:bookmarkEnd w:id="173"/>
      <w:bookmarkEnd w:id="174"/>
      <w:bookmarkEnd w:id="175"/>
      <w:bookmarkEnd w:id="176"/>
      <w:bookmarkEnd w:id="177"/>
      <w:bookmarkEnd w:id="178"/>
    </w:p>
    <w:p>
      <w:pPr>
        <w:spacing w:line="360" w:lineRule="auto"/>
        <w:jc w:val="left"/>
        <w:rPr>
          <w:rFonts w:hint="eastAsia" w:ascii="宋体" w:hAnsi="宋体" w:eastAsia="宋体" w:cs="宋体"/>
          <w:b/>
          <w:sz w:val="24"/>
        </w:rPr>
      </w:pPr>
      <w:r>
        <w:rPr>
          <w:rFonts w:hint="eastAsia" w:ascii="宋体" w:hAnsi="宋体" w:eastAsia="宋体" w:cs="宋体"/>
          <w:b/>
          <w:sz w:val="24"/>
        </w:rPr>
        <w:t>投 标 人：</w:t>
      </w:r>
      <w:r>
        <w:rPr>
          <w:rFonts w:hint="eastAsia" w:ascii="宋体" w:hAnsi="宋体" w:eastAsia="宋体" w:cs="宋体"/>
          <w:b/>
          <w:sz w:val="24"/>
          <w:szCs w:val="21"/>
          <w:u w:val="single"/>
          <w:lang w:val="zh-CN" w:eastAsia="zh-CN"/>
        </w:rPr>
        <w:t xml:space="preserve">                     </w:t>
      </w:r>
      <w:r>
        <w:rPr>
          <w:rFonts w:hint="eastAsia" w:ascii="宋体" w:hAnsi="宋体" w:eastAsia="宋体" w:cs="宋体"/>
          <w:b/>
          <w:sz w:val="24"/>
          <w:szCs w:val="21"/>
          <w:lang w:val="zh-CN"/>
        </w:rPr>
        <w:t xml:space="preserve"> </w:t>
      </w:r>
    </w:p>
    <w:p>
      <w:pPr>
        <w:spacing w:line="360" w:lineRule="auto"/>
        <w:jc w:val="left"/>
        <w:rPr>
          <w:rFonts w:hint="eastAsia" w:ascii="宋体" w:hAnsi="宋体" w:eastAsia="宋体" w:cs="宋体"/>
          <w:b/>
          <w:sz w:val="24"/>
        </w:rPr>
      </w:pPr>
      <w:r>
        <w:rPr>
          <w:rFonts w:hint="eastAsia" w:ascii="宋体" w:hAnsi="宋体" w:eastAsia="宋体" w:cs="宋体"/>
          <w:b/>
          <w:sz w:val="24"/>
          <w:szCs w:val="21"/>
          <w:lang w:val="zh-CN" w:eastAsia="zh-CN"/>
        </w:rPr>
        <w:t>项目编号：</w:t>
      </w:r>
      <w:r>
        <w:rPr>
          <w:rFonts w:hint="eastAsia" w:ascii="宋体" w:hAnsi="宋体" w:eastAsia="宋体" w:cs="宋体"/>
          <w:b/>
          <w:sz w:val="24"/>
          <w:szCs w:val="21"/>
          <w:u w:val="single"/>
          <w:lang w:val="zh-CN" w:eastAsia="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eastAsia="zh-CN"/>
        </w:rPr>
        <w:t xml:space="preserve">                所投包号：</w:t>
      </w:r>
      <w:r>
        <w:rPr>
          <w:rFonts w:hint="eastAsia" w:ascii="宋体" w:hAnsi="宋体" w:eastAsia="宋体" w:cs="宋体"/>
          <w:b/>
          <w:bCs/>
          <w:sz w:val="24"/>
          <w:szCs w:val="21"/>
          <w:u w:val="single"/>
          <w:lang w:val="zh-CN"/>
        </w:rPr>
        <w:t xml:space="preserve">           </w:t>
      </w:r>
    </w:p>
    <w:tbl>
      <w:tblPr>
        <w:tblStyle w:val="13"/>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hint="eastAsia" w:ascii="宋体" w:hAnsi="宋体" w:eastAsia="宋体" w:cs="宋体"/>
                <w:sz w:val="24"/>
              </w:rPr>
            </w:pPr>
            <w:r>
              <w:rPr>
                <w:rFonts w:hint="eastAsia" w:ascii="宋体" w:hAnsi="宋体" w:eastAsia="宋体" w:cs="宋体"/>
                <w:sz w:val="24"/>
              </w:rPr>
              <w:t>序号</w:t>
            </w:r>
          </w:p>
        </w:tc>
        <w:tc>
          <w:tcPr>
            <w:tcW w:w="1552" w:type="dxa"/>
            <w:shd w:val="clear" w:color="auto" w:fill="F1F1F1" w:themeFill="background1" w:themeFillShade="F2"/>
            <w:vAlign w:val="center"/>
          </w:tcPr>
          <w:p>
            <w:pPr>
              <w:adjustRightInd w:val="0"/>
              <w:snapToGrid w:val="0"/>
              <w:ind w:left="-88" w:leftChars="-42"/>
              <w:jc w:val="center"/>
              <w:rPr>
                <w:rFonts w:hint="eastAsia" w:ascii="宋体" w:hAnsi="宋体" w:eastAsia="宋体" w:cs="宋体"/>
                <w:sz w:val="24"/>
              </w:rPr>
            </w:pPr>
            <w:r>
              <w:rPr>
                <w:rFonts w:hint="eastAsia" w:ascii="宋体" w:hAnsi="宋体" w:eastAsia="宋体" w:cs="宋体"/>
                <w:sz w:val="24"/>
              </w:rPr>
              <w:t>制造商名称</w:t>
            </w:r>
          </w:p>
        </w:tc>
        <w:tc>
          <w:tcPr>
            <w:tcW w:w="1560" w:type="dxa"/>
            <w:shd w:val="clear" w:color="auto" w:fill="F1F1F1" w:themeFill="background1" w:themeFillShade="F2"/>
            <w:vAlign w:val="center"/>
          </w:tcPr>
          <w:p>
            <w:pPr>
              <w:adjustRightInd w:val="0"/>
              <w:snapToGrid w:val="0"/>
              <w:ind w:left="-88" w:leftChars="-42"/>
              <w:jc w:val="center"/>
              <w:rPr>
                <w:rFonts w:hint="eastAsia" w:ascii="宋体" w:hAnsi="宋体" w:eastAsia="宋体" w:cs="宋体"/>
                <w:sz w:val="24"/>
              </w:rPr>
            </w:pPr>
            <w:r>
              <w:rPr>
                <w:rFonts w:hint="eastAsia" w:ascii="宋体" w:hAnsi="宋体" w:eastAsia="宋体" w:cs="宋体"/>
                <w:sz w:val="24"/>
              </w:rPr>
              <w:t>货物名称</w:t>
            </w:r>
          </w:p>
        </w:tc>
        <w:tc>
          <w:tcPr>
            <w:tcW w:w="1133" w:type="dxa"/>
            <w:shd w:val="clear" w:color="auto" w:fill="F1F1F1" w:themeFill="background1" w:themeFillShade="F2"/>
            <w:vAlign w:val="center"/>
          </w:tcPr>
          <w:p>
            <w:pPr>
              <w:adjustRightInd w:val="0"/>
              <w:snapToGrid w:val="0"/>
              <w:ind w:left="-88" w:leftChars="-42"/>
              <w:jc w:val="center"/>
              <w:rPr>
                <w:rFonts w:hint="eastAsia" w:ascii="宋体" w:hAnsi="宋体" w:eastAsia="宋体" w:cs="宋体"/>
                <w:sz w:val="24"/>
              </w:rPr>
            </w:pPr>
            <w:r>
              <w:rPr>
                <w:rFonts w:hint="eastAsia" w:ascii="宋体" w:hAnsi="宋体" w:eastAsia="宋体" w:cs="宋体"/>
                <w:sz w:val="24"/>
              </w:rPr>
              <w:t>规格型号</w:t>
            </w:r>
          </w:p>
        </w:tc>
        <w:tc>
          <w:tcPr>
            <w:tcW w:w="848" w:type="dxa"/>
            <w:shd w:val="clear" w:color="auto" w:fill="F1F1F1" w:themeFill="background1" w:themeFillShade="F2"/>
            <w:vAlign w:val="center"/>
          </w:tcPr>
          <w:p>
            <w:pPr>
              <w:adjustRightInd w:val="0"/>
              <w:snapToGrid w:val="0"/>
              <w:ind w:left="-88" w:leftChars="-42"/>
              <w:jc w:val="center"/>
              <w:rPr>
                <w:rFonts w:hint="eastAsia" w:ascii="宋体" w:hAnsi="宋体" w:eastAsia="宋体" w:cs="宋体"/>
                <w:sz w:val="24"/>
              </w:rPr>
            </w:pPr>
            <w:r>
              <w:rPr>
                <w:rFonts w:hint="eastAsia" w:ascii="宋体" w:hAnsi="宋体" w:eastAsia="宋体" w:cs="宋体"/>
                <w:sz w:val="24"/>
              </w:rPr>
              <w:t>数量</w:t>
            </w:r>
          </w:p>
        </w:tc>
        <w:tc>
          <w:tcPr>
            <w:tcW w:w="1100" w:type="dxa"/>
            <w:shd w:val="clear" w:color="auto" w:fill="F1F1F1" w:themeFill="background1" w:themeFillShade="F2"/>
            <w:vAlign w:val="center"/>
          </w:tcPr>
          <w:p>
            <w:pPr>
              <w:adjustRightInd w:val="0"/>
              <w:snapToGrid w:val="0"/>
              <w:ind w:left="-88" w:leftChars="-42"/>
              <w:jc w:val="center"/>
              <w:rPr>
                <w:rFonts w:hint="eastAsia" w:ascii="宋体" w:hAnsi="宋体" w:eastAsia="宋体" w:cs="宋体"/>
                <w:sz w:val="24"/>
              </w:rPr>
            </w:pPr>
            <w:r>
              <w:rPr>
                <w:rFonts w:hint="eastAsia" w:ascii="宋体" w:hAnsi="宋体" w:eastAsia="宋体" w:cs="宋体"/>
                <w:sz w:val="24"/>
              </w:rPr>
              <w:t>单价</w:t>
            </w:r>
          </w:p>
        </w:tc>
        <w:tc>
          <w:tcPr>
            <w:tcW w:w="1134" w:type="dxa"/>
            <w:shd w:val="clear" w:color="auto" w:fill="F1F1F1" w:themeFill="background1" w:themeFillShade="F2"/>
            <w:vAlign w:val="center"/>
          </w:tcPr>
          <w:p>
            <w:pPr>
              <w:adjustRightInd w:val="0"/>
              <w:snapToGrid w:val="0"/>
              <w:ind w:left="-88" w:leftChars="-42"/>
              <w:jc w:val="center"/>
              <w:rPr>
                <w:rFonts w:hint="eastAsia" w:ascii="宋体" w:hAnsi="宋体" w:eastAsia="宋体" w:cs="宋体"/>
                <w:sz w:val="24"/>
              </w:rPr>
            </w:pPr>
            <w:r>
              <w:rPr>
                <w:rFonts w:hint="eastAsia" w:ascii="宋体" w:hAnsi="宋体" w:eastAsia="宋体" w:cs="宋体"/>
                <w:sz w:val="24"/>
              </w:rPr>
              <w:t>分项</w:t>
            </w:r>
          </w:p>
          <w:p>
            <w:pPr>
              <w:adjustRightInd w:val="0"/>
              <w:snapToGrid w:val="0"/>
              <w:ind w:left="-88" w:leftChars="-42"/>
              <w:jc w:val="center"/>
              <w:rPr>
                <w:rFonts w:hint="eastAsia" w:ascii="宋体" w:hAnsi="宋体" w:eastAsia="宋体" w:cs="宋体"/>
                <w:sz w:val="24"/>
              </w:rPr>
            </w:pPr>
            <w:r>
              <w:rPr>
                <w:rFonts w:hint="eastAsia" w:ascii="宋体" w:hAnsi="宋体" w:eastAsia="宋体" w:cs="宋体"/>
                <w:sz w:val="24"/>
              </w:rPr>
              <w:t>合计</w:t>
            </w:r>
          </w:p>
        </w:tc>
        <w:tc>
          <w:tcPr>
            <w:tcW w:w="1468" w:type="dxa"/>
            <w:shd w:val="clear" w:color="auto" w:fill="F1F1F1" w:themeFill="background1" w:themeFillShade="F2"/>
            <w:vAlign w:val="center"/>
          </w:tcPr>
          <w:p>
            <w:pPr>
              <w:adjustRightInd w:val="0"/>
              <w:snapToGrid w:val="0"/>
              <w:ind w:left="-88" w:leftChars="-42"/>
              <w:jc w:val="center"/>
              <w:rPr>
                <w:rFonts w:hint="eastAsia" w:ascii="宋体" w:hAnsi="宋体" w:eastAsia="宋体" w:cs="宋体"/>
                <w:sz w:val="24"/>
              </w:rPr>
            </w:pPr>
            <w:r>
              <w:rPr>
                <w:rFonts w:hint="eastAsia" w:ascii="宋体" w:hAnsi="宋体" w:eastAsia="宋体" w:cs="宋体"/>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r>
              <w:rPr>
                <w:rFonts w:hint="eastAsia" w:ascii="宋体" w:hAnsi="宋体" w:eastAsia="宋体" w:cs="宋体"/>
                <w:color w:val="0D0D0D"/>
                <w:kern w:val="0"/>
                <w:sz w:val="24"/>
              </w:rPr>
              <w:t>1</w:t>
            </w:r>
          </w:p>
        </w:tc>
        <w:tc>
          <w:tcPr>
            <w:tcW w:w="1552" w:type="dxa"/>
          </w:tcPr>
          <w:p>
            <w:pPr>
              <w:tabs>
                <w:tab w:val="left" w:pos="0"/>
                <w:tab w:val="left" w:pos="56"/>
              </w:tabs>
              <w:adjustRightInd w:val="0"/>
              <w:snapToGrid w:val="0"/>
              <w:jc w:val="center"/>
              <w:rPr>
                <w:rFonts w:hint="eastAsia" w:ascii="宋体" w:hAnsi="宋体" w:eastAsia="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r>
              <w:rPr>
                <w:rFonts w:hint="eastAsia" w:ascii="宋体" w:hAnsi="宋体" w:eastAsia="宋体" w:cs="宋体"/>
                <w:color w:val="0D0D0D"/>
                <w:kern w:val="0"/>
                <w:sz w:val="24"/>
              </w:rPr>
              <w:t>2</w:t>
            </w:r>
          </w:p>
        </w:tc>
        <w:tc>
          <w:tcPr>
            <w:tcW w:w="1552" w:type="dxa"/>
          </w:tcPr>
          <w:p>
            <w:pPr>
              <w:tabs>
                <w:tab w:val="left" w:pos="0"/>
                <w:tab w:val="left" w:pos="56"/>
              </w:tabs>
              <w:adjustRightInd w:val="0"/>
              <w:snapToGrid w:val="0"/>
              <w:jc w:val="center"/>
              <w:rPr>
                <w:rFonts w:hint="eastAsia" w:ascii="宋体" w:hAnsi="宋体" w:eastAsia="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r>
              <w:rPr>
                <w:rFonts w:hint="eastAsia" w:ascii="宋体" w:hAnsi="宋体" w:eastAsia="宋体" w:cs="宋体"/>
                <w:color w:val="0D0D0D"/>
                <w:kern w:val="0"/>
                <w:sz w:val="24"/>
              </w:rPr>
              <w:t>3</w:t>
            </w:r>
          </w:p>
        </w:tc>
        <w:tc>
          <w:tcPr>
            <w:tcW w:w="1552" w:type="dxa"/>
          </w:tcPr>
          <w:p>
            <w:pPr>
              <w:tabs>
                <w:tab w:val="left" w:pos="0"/>
                <w:tab w:val="left" w:pos="56"/>
              </w:tabs>
              <w:adjustRightInd w:val="0"/>
              <w:snapToGrid w:val="0"/>
              <w:jc w:val="center"/>
              <w:rPr>
                <w:rFonts w:hint="eastAsia" w:ascii="宋体" w:hAnsi="宋体" w:eastAsia="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r>
              <w:rPr>
                <w:rFonts w:hint="eastAsia" w:ascii="宋体" w:hAnsi="宋体" w:eastAsia="宋体" w:cs="宋体"/>
                <w:color w:val="0D0D0D"/>
                <w:kern w:val="0"/>
                <w:sz w:val="24"/>
              </w:rPr>
              <w:t>4</w:t>
            </w:r>
          </w:p>
        </w:tc>
        <w:tc>
          <w:tcPr>
            <w:tcW w:w="1552" w:type="dxa"/>
          </w:tcPr>
          <w:p>
            <w:pPr>
              <w:tabs>
                <w:tab w:val="left" w:pos="0"/>
                <w:tab w:val="left" w:pos="56"/>
              </w:tabs>
              <w:adjustRightInd w:val="0"/>
              <w:snapToGrid w:val="0"/>
              <w:jc w:val="center"/>
              <w:rPr>
                <w:rFonts w:hint="eastAsia" w:ascii="宋体" w:hAnsi="宋体" w:eastAsia="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r>
              <w:rPr>
                <w:rFonts w:hint="eastAsia" w:ascii="宋体" w:hAnsi="宋体" w:eastAsia="宋体" w:cs="宋体"/>
                <w:color w:val="0D0D0D"/>
                <w:kern w:val="0"/>
                <w:sz w:val="24"/>
              </w:rPr>
              <w:t>5</w:t>
            </w:r>
          </w:p>
        </w:tc>
        <w:tc>
          <w:tcPr>
            <w:tcW w:w="1552" w:type="dxa"/>
          </w:tcPr>
          <w:p>
            <w:pPr>
              <w:tabs>
                <w:tab w:val="left" w:pos="0"/>
                <w:tab w:val="left" w:pos="56"/>
              </w:tabs>
              <w:adjustRightInd w:val="0"/>
              <w:snapToGrid w:val="0"/>
              <w:jc w:val="center"/>
              <w:rPr>
                <w:rFonts w:hint="eastAsia" w:ascii="宋体" w:hAnsi="宋体" w:eastAsia="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r>
              <w:rPr>
                <w:rFonts w:hint="eastAsia" w:ascii="宋体" w:hAnsi="宋体" w:eastAsia="宋体" w:cs="宋体"/>
                <w:color w:val="0D0D0D"/>
                <w:kern w:val="0"/>
                <w:sz w:val="24"/>
              </w:rPr>
              <w:t>6</w:t>
            </w:r>
          </w:p>
        </w:tc>
        <w:tc>
          <w:tcPr>
            <w:tcW w:w="1552" w:type="dxa"/>
          </w:tcPr>
          <w:p>
            <w:pPr>
              <w:tabs>
                <w:tab w:val="left" w:pos="0"/>
                <w:tab w:val="left" w:pos="56"/>
              </w:tabs>
              <w:adjustRightInd w:val="0"/>
              <w:snapToGrid w:val="0"/>
              <w:jc w:val="center"/>
              <w:rPr>
                <w:rFonts w:hint="eastAsia" w:ascii="宋体" w:hAnsi="宋体" w:eastAsia="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r>
              <w:rPr>
                <w:rFonts w:hint="eastAsia" w:ascii="宋体" w:hAnsi="宋体" w:eastAsia="宋体" w:cs="宋体"/>
                <w:color w:val="0D0D0D"/>
                <w:kern w:val="0"/>
                <w:sz w:val="24"/>
              </w:rPr>
              <w:t>…</w:t>
            </w:r>
          </w:p>
        </w:tc>
        <w:tc>
          <w:tcPr>
            <w:tcW w:w="1552" w:type="dxa"/>
          </w:tcPr>
          <w:p>
            <w:pPr>
              <w:tabs>
                <w:tab w:val="left" w:pos="0"/>
                <w:tab w:val="left" w:pos="56"/>
              </w:tabs>
              <w:adjustRightInd w:val="0"/>
              <w:snapToGrid w:val="0"/>
              <w:jc w:val="center"/>
              <w:rPr>
                <w:rFonts w:hint="eastAsia" w:ascii="宋体" w:hAnsi="宋体" w:eastAsia="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hint="eastAsia" w:ascii="宋体" w:hAnsi="宋体" w:eastAsia="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hint="eastAsia" w:ascii="宋体" w:hAnsi="宋体" w:eastAsia="宋体" w:cs="宋体"/>
                <w:bCs/>
                <w:sz w:val="24"/>
              </w:rPr>
            </w:pPr>
            <w:r>
              <w:rPr>
                <w:rFonts w:hint="eastAsia" w:ascii="宋体" w:hAnsi="宋体" w:eastAsia="宋体" w:cs="宋体"/>
                <w:bCs/>
                <w:sz w:val="24"/>
              </w:rPr>
              <w:t>合计</w:t>
            </w:r>
          </w:p>
        </w:tc>
        <w:tc>
          <w:tcPr>
            <w:tcW w:w="2602" w:type="dxa"/>
            <w:gridSpan w:val="2"/>
            <w:shd w:val="clear" w:color="auto" w:fill="auto"/>
            <w:vAlign w:val="center"/>
          </w:tcPr>
          <w:p>
            <w:pPr>
              <w:spacing w:line="360" w:lineRule="auto"/>
              <w:jc w:val="left"/>
              <w:rPr>
                <w:rFonts w:hint="eastAsia" w:ascii="宋体" w:hAnsi="宋体" w:eastAsia="宋体" w:cs="宋体"/>
                <w:bCs/>
                <w:sz w:val="24"/>
              </w:rPr>
            </w:pPr>
          </w:p>
        </w:tc>
      </w:tr>
    </w:tbl>
    <w:p>
      <w:pPr>
        <w:spacing w:line="360" w:lineRule="auto"/>
        <w:ind w:left="1049" w:hanging="1048" w:hangingChars="437"/>
        <w:jc w:val="left"/>
        <w:rPr>
          <w:rFonts w:hint="eastAsia" w:ascii="宋体" w:hAnsi="宋体" w:eastAsia="宋体" w:cs="宋体"/>
          <w:sz w:val="24"/>
        </w:rPr>
      </w:pPr>
      <w:r>
        <w:rPr>
          <w:rFonts w:hint="eastAsia" w:ascii="宋体" w:hAnsi="宋体" w:eastAsia="宋体" w:cs="宋体"/>
          <w:sz w:val="24"/>
        </w:rPr>
        <w:t>说明：1</w:t>
      </w:r>
      <w:r>
        <w:rPr>
          <w:rFonts w:hint="eastAsia" w:ascii="宋体" w:hAnsi="宋体" w:eastAsia="宋体" w:cs="宋体"/>
          <w:sz w:val="24"/>
          <w:szCs w:val="24"/>
        </w:rPr>
        <w:t>．</w:t>
      </w:r>
      <w:r>
        <w:rPr>
          <w:rFonts w:hint="eastAsia" w:ascii="宋体" w:hAnsi="宋体" w:eastAsia="宋体" w:cs="宋体"/>
          <w:sz w:val="24"/>
        </w:rPr>
        <w:t>所有价格均用人民币表示，单位为元。</w:t>
      </w:r>
    </w:p>
    <w:p>
      <w:pPr>
        <w:spacing w:line="360" w:lineRule="auto"/>
        <w:ind w:left="1061" w:leftChars="339" w:hanging="350" w:hangingChars="146"/>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szCs w:val="24"/>
        </w:rPr>
        <w:t>．</w:t>
      </w:r>
      <w:r>
        <w:rPr>
          <w:rFonts w:hint="eastAsia" w:ascii="宋体" w:hAnsi="宋体" w:eastAsia="宋体" w:cs="宋体"/>
          <w:color w:val="0D0D0D"/>
          <w:sz w:val="24"/>
        </w:rPr>
        <w:t>投标人</w:t>
      </w:r>
      <w:r>
        <w:rPr>
          <w:rFonts w:hint="eastAsia" w:ascii="宋体" w:hAnsi="宋体" w:eastAsia="宋体" w:cs="宋体"/>
          <w:sz w:val="24"/>
        </w:rPr>
        <w:t>提供的相关证明文件对应页码填写到上表“投标文件对应的页码”中。如未提供页码或内容页码完全不一致的，导致的后果由投标人自行承担。</w:t>
      </w:r>
    </w:p>
    <w:p>
      <w:pPr>
        <w:adjustRightInd w:val="0"/>
        <w:snapToGrid w:val="0"/>
        <w:spacing w:line="360" w:lineRule="auto"/>
        <w:ind w:left="767" w:leftChars="194" w:hanging="360" w:hangingChars="150"/>
        <w:rPr>
          <w:rFonts w:hint="eastAsia" w:ascii="宋体" w:hAnsi="宋体" w:eastAsia="宋体" w:cs="宋体"/>
          <w:sz w:val="24"/>
        </w:rPr>
      </w:pPr>
    </w:p>
    <w:p>
      <w:pPr>
        <w:adjustRightInd w:val="0"/>
        <w:snapToGrid w:val="0"/>
        <w:spacing w:line="360" w:lineRule="auto"/>
        <w:ind w:left="767" w:leftChars="194" w:hanging="360" w:hangingChars="150"/>
        <w:rPr>
          <w:rFonts w:hint="eastAsia" w:ascii="宋体" w:hAnsi="宋体" w:eastAsia="宋体" w:cs="宋体"/>
          <w:sz w:val="24"/>
        </w:rPr>
      </w:pPr>
    </w:p>
    <w:p>
      <w:pPr>
        <w:adjustRightInd w:val="0"/>
        <w:snapToGrid w:val="0"/>
        <w:spacing w:line="360" w:lineRule="auto"/>
        <w:ind w:left="767" w:leftChars="194" w:hanging="360" w:hangingChars="150"/>
        <w:rPr>
          <w:rFonts w:hint="eastAsia" w:ascii="宋体" w:hAnsi="宋体" w:eastAsia="宋体" w:cs="宋体"/>
          <w:sz w:val="24"/>
        </w:rPr>
      </w:pPr>
    </w:p>
    <w:p>
      <w:pPr>
        <w:adjustRightInd w:val="0"/>
        <w:snapToGrid w:val="0"/>
        <w:spacing w:line="360" w:lineRule="auto"/>
        <w:ind w:left="767" w:leftChars="194" w:hanging="360" w:hangingChars="150"/>
        <w:rPr>
          <w:rFonts w:hint="eastAsia" w:ascii="宋体" w:hAnsi="宋体" w:eastAsia="宋体" w:cs="宋体"/>
          <w:sz w:val="24"/>
        </w:rPr>
      </w:pPr>
    </w:p>
    <w:p>
      <w:pPr>
        <w:adjustRightInd w:val="0"/>
        <w:snapToGrid w:val="0"/>
        <w:spacing w:line="360" w:lineRule="auto"/>
        <w:ind w:left="767" w:leftChars="194" w:hanging="360" w:hangingChars="150"/>
        <w:rPr>
          <w:rFonts w:hint="eastAsia" w:ascii="宋体" w:hAnsi="宋体" w:eastAsia="宋体" w:cs="宋体"/>
          <w:sz w:val="24"/>
        </w:rPr>
      </w:pPr>
    </w:p>
    <w:p>
      <w:pPr>
        <w:spacing w:before="100" w:beforeAutospacing="1" w:after="100" w:afterAutospacing="1" w:line="360" w:lineRule="auto"/>
        <w:ind w:firstLine="3316" w:firstLineChars="1382"/>
        <w:rPr>
          <w:rFonts w:hint="eastAsia" w:ascii="宋体" w:hAnsi="宋体" w:eastAsia="宋体" w:cs="宋体"/>
          <w:b/>
          <w:bCs/>
          <w:sz w:val="24"/>
          <w:u w:val="single"/>
        </w:rPr>
      </w:pPr>
      <w:r>
        <w:rPr>
          <w:rFonts w:hint="eastAsia" w:ascii="宋体" w:hAnsi="宋体" w:eastAsia="宋体" w:cs="宋体"/>
          <w:b/>
          <w:bCs/>
          <w:sz w:val="24"/>
        </w:rPr>
        <w:t>投标人（公章）：</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hint="eastAsia" w:ascii="宋体" w:hAnsi="宋体" w:eastAsia="宋体" w:cs="宋体"/>
          <w:b/>
          <w:bCs/>
          <w:sz w:val="24"/>
          <w:u w:val="single"/>
        </w:rPr>
      </w:pPr>
      <w:r>
        <w:rPr>
          <w:rFonts w:hint="eastAsia" w:ascii="宋体" w:hAnsi="宋体" w:eastAsia="宋体" w:cs="宋体"/>
          <w:b/>
          <w:bCs/>
          <w:sz w:val="24"/>
          <w:szCs w:val="21"/>
          <w:lang w:val="zh-CN" w:eastAsia="zh-CN"/>
        </w:rPr>
        <w:t>投标人</w:t>
      </w:r>
      <w:r>
        <w:rPr>
          <w:rFonts w:hint="eastAsia" w:ascii="宋体" w:hAnsi="宋体" w:eastAsia="宋体" w:cs="宋体"/>
          <w:b/>
          <w:bCs/>
          <w:sz w:val="24"/>
        </w:rPr>
        <w:t>授权代表（签字）：</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hint="eastAsia" w:ascii="宋体" w:hAnsi="宋体" w:eastAsia="宋体" w:cs="宋体"/>
          <w:b/>
          <w:bCs/>
          <w:sz w:val="24"/>
          <w:u w:val="single"/>
        </w:rPr>
      </w:pPr>
      <w:r>
        <w:rPr>
          <w:rFonts w:hint="eastAsia" w:ascii="宋体" w:hAnsi="宋体" w:eastAsia="宋体" w:cs="宋体"/>
          <w:b/>
          <w:bCs/>
          <w:sz w:val="24"/>
          <w:szCs w:val="21"/>
          <w:lang w:val="zh-CN" w:eastAsia="zh-CN"/>
        </w:rPr>
        <w:t>投标</w:t>
      </w:r>
      <w:r>
        <w:rPr>
          <w:rFonts w:hint="eastAsia" w:ascii="宋体" w:hAnsi="宋体" w:eastAsia="宋体" w:cs="宋体"/>
          <w:b/>
          <w:bCs/>
          <w:sz w:val="24"/>
        </w:rPr>
        <w:t>时间：</w:t>
      </w:r>
      <w:r>
        <w:rPr>
          <w:rFonts w:hint="eastAsia" w:ascii="宋体" w:hAnsi="宋体" w:eastAsia="宋体" w:cs="宋体"/>
          <w:b/>
          <w:bCs/>
          <w:sz w:val="24"/>
          <w:u w:val="single"/>
        </w:rPr>
        <w:t xml:space="preserve">                               </w:t>
      </w:r>
    </w:p>
    <w:p>
      <w:pPr>
        <w:rPr>
          <w:rFonts w:hint="eastAsia" w:ascii="宋体" w:hAnsi="宋体" w:eastAsia="宋体" w:cs="宋体"/>
        </w:rPr>
      </w:pPr>
      <w:r>
        <w:rPr>
          <w:rFonts w:hint="eastAsia" w:ascii="宋体" w:hAnsi="宋体" w:eastAsia="宋体" w:cs="宋体"/>
        </w:rPr>
        <w:br w:type="page"/>
      </w:r>
    </w:p>
    <w:p>
      <w:pPr>
        <w:pStyle w:val="4"/>
        <w:numPr>
          <w:ilvl w:val="0"/>
          <w:numId w:val="39"/>
        </w:numPr>
        <w:spacing w:before="100" w:beforeAutospacing="1" w:after="156" w:afterLines="50" w:line="360" w:lineRule="auto"/>
        <w:ind w:left="1288" w:hanging="1288"/>
        <w:rPr>
          <w:rFonts w:hint="eastAsia" w:ascii="宋体" w:hAnsi="宋体" w:eastAsia="宋体" w:cs="宋体"/>
          <w:highlight w:val="none"/>
        </w:rPr>
      </w:pPr>
      <w:bookmarkStart w:id="179" w:name="_Toc494745325"/>
      <w:bookmarkStart w:id="180" w:name="_Toc494665958"/>
      <w:bookmarkStart w:id="181" w:name="_Toc494665008"/>
      <w:bookmarkStart w:id="182" w:name="_Toc494721108"/>
      <w:bookmarkStart w:id="183" w:name="_Toc494702278"/>
      <w:bookmarkStart w:id="184" w:name="_Toc5939"/>
      <w:bookmarkStart w:id="185" w:name="_Toc494665561"/>
      <w:r>
        <w:rPr>
          <w:rFonts w:hint="eastAsia" w:ascii="宋体" w:hAnsi="宋体" w:eastAsia="宋体" w:cs="宋体"/>
          <w:highlight w:val="none"/>
        </w:rPr>
        <w:t>投标货物（工程或服务）清单</w:t>
      </w:r>
      <w:bookmarkEnd w:id="179"/>
      <w:bookmarkEnd w:id="180"/>
      <w:bookmarkEnd w:id="181"/>
      <w:bookmarkEnd w:id="182"/>
      <w:bookmarkEnd w:id="183"/>
      <w:bookmarkEnd w:id="184"/>
      <w:bookmarkEnd w:id="185"/>
    </w:p>
    <w:p>
      <w:pPr>
        <w:adjustRightInd w:val="0"/>
        <w:snapToGrid w:val="0"/>
        <w:spacing w:line="360" w:lineRule="auto"/>
        <w:rPr>
          <w:rFonts w:hint="eastAsia" w:ascii="宋体" w:hAnsi="宋体" w:eastAsia="宋体" w:cs="宋体"/>
          <w:b/>
          <w:sz w:val="24"/>
        </w:rPr>
      </w:pPr>
      <w:r>
        <w:rPr>
          <w:rFonts w:hint="eastAsia" w:ascii="宋体" w:hAnsi="宋体" w:eastAsia="宋体" w:cs="宋体"/>
          <w:b/>
          <w:sz w:val="24"/>
        </w:rPr>
        <w:t>投 标 人：</w:t>
      </w:r>
      <w:r>
        <w:rPr>
          <w:rFonts w:hint="eastAsia" w:ascii="宋体" w:hAnsi="宋体" w:eastAsia="宋体" w:cs="宋体"/>
          <w:b/>
          <w:sz w:val="24"/>
          <w:u w:val="single"/>
        </w:rPr>
        <w:t xml:space="preserve">                     </w:t>
      </w:r>
    </w:p>
    <w:p>
      <w:pPr>
        <w:adjustRightInd w:val="0"/>
        <w:snapToGrid w:val="0"/>
        <w:spacing w:line="360" w:lineRule="auto"/>
        <w:rPr>
          <w:rFonts w:hint="eastAsia" w:ascii="宋体" w:hAnsi="宋体" w:eastAsia="宋体" w:cs="宋体"/>
          <w:b/>
          <w:color w:val="FF0000"/>
          <w:sz w:val="24"/>
        </w:rPr>
      </w:pPr>
      <w:r>
        <w:rPr>
          <w:rFonts w:hint="eastAsia" w:ascii="宋体" w:hAnsi="宋体" w:eastAsia="宋体" w:cs="宋体"/>
          <w:b/>
          <w:sz w:val="24"/>
          <w:szCs w:val="21"/>
          <w:lang w:val="zh-CN" w:eastAsia="zh-CN"/>
        </w:rPr>
        <w:t>项目编号：</w:t>
      </w:r>
      <w:r>
        <w:rPr>
          <w:rFonts w:hint="eastAsia" w:ascii="宋体" w:hAnsi="宋体" w:eastAsia="宋体" w:cs="宋体"/>
          <w:b/>
          <w:sz w:val="24"/>
          <w:szCs w:val="21"/>
          <w:u w:val="single"/>
          <w:lang w:val="zh-CN" w:eastAsia="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eastAsia="zh-CN"/>
        </w:rPr>
        <w:t xml:space="preserve">                所投包号：</w:t>
      </w:r>
      <w:r>
        <w:rPr>
          <w:rFonts w:hint="eastAsia" w:ascii="宋体" w:hAnsi="宋体" w:eastAsia="宋体" w:cs="宋体"/>
          <w:b/>
          <w:bCs/>
          <w:sz w:val="24"/>
          <w:szCs w:val="21"/>
          <w:u w:val="single"/>
          <w:lang w:val="zh-CN"/>
        </w:rPr>
        <w:t xml:space="preserve">           </w:t>
      </w:r>
    </w:p>
    <w:tbl>
      <w:tblPr>
        <w:tblStyle w:val="13"/>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hint="eastAsia" w:ascii="宋体" w:hAnsi="宋体" w:eastAsia="宋体" w:cs="宋体"/>
                <w:color w:val="0D0D0D"/>
                <w:kern w:val="0"/>
                <w:sz w:val="24"/>
              </w:rPr>
            </w:pPr>
            <w:r>
              <w:rPr>
                <w:rFonts w:hint="eastAsia" w:ascii="宋体" w:hAnsi="宋体" w:eastAsia="宋体" w:cs="宋体"/>
                <w:color w:val="0D0D0D"/>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hint="eastAsia" w:ascii="宋体" w:hAnsi="宋体" w:eastAsia="宋体" w:cs="宋体"/>
                <w:color w:val="0D0D0D"/>
                <w:kern w:val="0"/>
                <w:sz w:val="24"/>
              </w:rPr>
            </w:pPr>
            <w:r>
              <w:rPr>
                <w:rFonts w:hint="eastAsia" w:ascii="宋体" w:hAnsi="宋体" w:eastAsia="宋体" w:cs="宋体"/>
                <w:color w:val="0D0D0D"/>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hint="eastAsia" w:ascii="宋体" w:hAnsi="宋体" w:eastAsia="宋体" w:cs="宋体"/>
                <w:color w:val="0D0D0D"/>
                <w:kern w:val="0"/>
                <w:sz w:val="24"/>
              </w:rPr>
            </w:pPr>
            <w:r>
              <w:rPr>
                <w:rFonts w:hint="eastAsia" w:ascii="宋体" w:hAnsi="宋体" w:eastAsia="宋体" w:cs="宋体"/>
                <w:color w:val="0D0D0D"/>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hint="eastAsia" w:ascii="宋体" w:hAnsi="宋体" w:eastAsia="宋体" w:cs="宋体"/>
                <w:color w:val="0D0D0D"/>
                <w:kern w:val="0"/>
                <w:sz w:val="24"/>
              </w:rPr>
            </w:pPr>
            <w:r>
              <w:rPr>
                <w:rFonts w:hint="eastAsia" w:ascii="宋体" w:hAnsi="宋体" w:eastAsia="宋体" w:cs="宋体"/>
                <w:color w:val="0D0D0D"/>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hint="eastAsia" w:ascii="宋体" w:hAnsi="宋体" w:eastAsia="宋体" w:cs="宋体"/>
                <w:color w:val="0D0D0D"/>
                <w:kern w:val="0"/>
                <w:sz w:val="24"/>
              </w:rPr>
            </w:pPr>
            <w:r>
              <w:rPr>
                <w:rFonts w:hint="eastAsia" w:ascii="宋体" w:hAnsi="宋体" w:eastAsia="宋体" w:cs="宋体"/>
                <w:color w:val="0D0D0D"/>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hint="eastAsia" w:ascii="宋体" w:hAnsi="宋体" w:eastAsia="宋体" w:cs="宋体"/>
                <w:sz w:val="24"/>
              </w:rPr>
            </w:pPr>
            <w:r>
              <w:rPr>
                <w:rFonts w:hint="eastAsia" w:ascii="宋体" w:hAnsi="宋体" w:eastAsia="宋体" w:cs="宋体"/>
                <w:sz w:val="24"/>
              </w:rPr>
              <w:t>1</w:t>
            </w:r>
          </w:p>
        </w:tc>
        <w:tc>
          <w:tcPr>
            <w:tcW w:w="2722" w:type="dxa"/>
            <w:tcBorders>
              <w:top w:val="single" w:color="auto" w:sz="4" w:space="0"/>
            </w:tcBorders>
            <w:vAlign w:val="center"/>
          </w:tcPr>
          <w:p>
            <w:pPr>
              <w:adjustRightInd w:val="0"/>
              <w:snapToGrid w:val="0"/>
              <w:ind w:left="-88" w:leftChars="-42"/>
              <w:jc w:val="center"/>
              <w:rPr>
                <w:rFonts w:hint="eastAsia" w:ascii="宋体" w:hAnsi="宋体" w:eastAsia="宋体" w:cs="宋体"/>
                <w:sz w:val="24"/>
              </w:rPr>
            </w:pPr>
          </w:p>
        </w:tc>
        <w:tc>
          <w:tcPr>
            <w:tcW w:w="2459" w:type="dxa"/>
            <w:tcBorders>
              <w:top w:val="single" w:color="auto" w:sz="4" w:space="0"/>
            </w:tcBorders>
            <w:vAlign w:val="center"/>
          </w:tcPr>
          <w:p>
            <w:pPr>
              <w:adjustRightInd w:val="0"/>
              <w:snapToGrid w:val="0"/>
              <w:jc w:val="center"/>
              <w:rPr>
                <w:rFonts w:hint="eastAsia" w:ascii="宋体" w:hAnsi="宋体" w:eastAsia="宋体" w:cs="宋体"/>
                <w:sz w:val="24"/>
              </w:rPr>
            </w:pPr>
          </w:p>
        </w:tc>
        <w:tc>
          <w:tcPr>
            <w:tcW w:w="851" w:type="dxa"/>
            <w:tcBorders>
              <w:top w:val="single" w:color="auto" w:sz="4" w:space="0"/>
            </w:tcBorders>
            <w:vAlign w:val="center"/>
          </w:tcPr>
          <w:p>
            <w:pPr>
              <w:adjustRightInd w:val="0"/>
              <w:snapToGrid w:val="0"/>
              <w:jc w:val="center"/>
              <w:rPr>
                <w:rFonts w:hint="eastAsia" w:ascii="宋体" w:hAnsi="宋体" w:eastAsia="宋体" w:cs="宋体"/>
                <w:sz w:val="24"/>
              </w:rPr>
            </w:pPr>
          </w:p>
        </w:tc>
        <w:tc>
          <w:tcPr>
            <w:tcW w:w="2593" w:type="dxa"/>
            <w:tcBorders>
              <w:top w:val="single" w:color="auto" w:sz="4" w:space="0"/>
            </w:tcBorders>
            <w:vAlign w:val="center"/>
          </w:tcPr>
          <w:p>
            <w:pPr>
              <w:adjustRightInd w:val="0"/>
              <w:snapToGrid w:val="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hint="eastAsia" w:ascii="宋体" w:hAnsi="宋体" w:eastAsia="宋体" w:cs="宋体"/>
                <w:sz w:val="24"/>
              </w:rPr>
            </w:pPr>
            <w:r>
              <w:rPr>
                <w:rFonts w:hint="eastAsia" w:ascii="宋体" w:hAnsi="宋体" w:eastAsia="宋体" w:cs="宋体"/>
                <w:sz w:val="24"/>
              </w:rPr>
              <w:t>2</w:t>
            </w:r>
          </w:p>
        </w:tc>
        <w:tc>
          <w:tcPr>
            <w:tcW w:w="2722" w:type="dxa"/>
            <w:vAlign w:val="center"/>
          </w:tcPr>
          <w:p>
            <w:pPr>
              <w:adjustRightInd w:val="0"/>
              <w:snapToGrid w:val="0"/>
              <w:ind w:left="-88" w:leftChars="-42"/>
              <w:jc w:val="center"/>
              <w:rPr>
                <w:rFonts w:hint="eastAsia" w:ascii="宋体" w:hAnsi="宋体" w:eastAsia="宋体" w:cs="宋体"/>
                <w:sz w:val="24"/>
              </w:rPr>
            </w:pPr>
          </w:p>
        </w:tc>
        <w:tc>
          <w:tcPr>
            <w:tcW w:w="2459" w:type="dxa"/>
            <w:vAlign w:val="center"/>
          </w:tcPr>
          <w:p>
            <w:pPr>
              <w:adjustRightInd w:val="0"/>
              <w:snapToGrid w:val="0"/>
              <w:jc w:val="center"/>
              <w:rPr>
                <w:rFonts w:hint="eastAsia" w:ascii="宋体" w:hAnsi="宋体" w:eastAsia="宋体" w:cs="宋体"/>
                <w:sz w:val="24"/>
              </w:rPr>
            </w:pPr>
          </w:p>
        </w:tc>
        <w:tc>
          <w:tcPr>
            <w:tcW w:w="851" w:type="dxa"/>
            <w:vAlign w:val="center"/>
          </w:tcPr>
          <w:p>
            <w:pPr>
              <w:adjustRightInd w:val="0"/>
              <w:snapToGrid w:val="0"/>
              <w:jc w:val="center"/>
              <w:rPr>
                <w:rFonts w:hint="eastAsia" w:ascii="宋体" w:hAnsi="宋体" w:eastAsia="宋体" w:cs="宋体"/>
                <w:sz w:val="24"/>
              </w:rPr>
            </w:pPr>
          </w:p>
        </w:tc>
        <w:tc>
          <w:tcPr>
            <w:tcW w:w="2593" w:type="dxa"/>
            <w:vAlign w:val="center"/>
          </w:tcPr>
          <w:p>
            <w:pPr>
              <w:adjustRightInd w:val="0"/>
              <w:snapToGrid w:val="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hint="eastAsia" w:ascii="宋体" w:hAnsi="宋体" w:eastAsia="宋体" w:cs="宋体"/>
                <w:sz w:val="24"/>
              </w:rPr>
            </w:pPr>
            <w:r>
              <w:rPr>
                <w:rFonts w:hint="eastAsia" w:ascii="宋体" w:hAnsi="宋体" w:eastAsia="宋体" w:cs="宋体"/>
                <w:sz w:val="24"/>
              </w:rPr>
              <w:t>3</w:t>
            </w:r>
          </w:p>
        </w:tc>
        <w:tc>
          <w:tcPr>
            <w:tcW w:w="2722" w:type="dxa"/>
            <w:vAlign w:val="center"/>
          </w:tcPr>
          <w:p>
            <w:pPr>
              <w:adjustRightInd w:val="0"/>
              <w:snapToGrid w:val="0"/>
              <w:ind w:left="-88" w:leftChars="-42"/>
              <w:jc w:val="center"/>
              <w:rPr>
                <w:rFonts w:hint="eastAsia" w:ascii="宋体" w:hAnsi="宋体" w:eastAsia="宋体" w:cs="宋体"/>
                <w:sz w:val="24"/>
              </w:rPr>
            </w:pPr>
          </w:p>
        </w:tc>
        <w:tc>
          <w:tcPr>
            <w:tcW w:w="2459" w:type="dxa"/>
            <w:vAlign w:val="center"/>
          </w:tcPr>
          <w:p>
            <w:pPr>
              <w:adjustRightInd w:val="0"/>
              <w:snapToGrid w:val="0"/>
              <w:ind w:left="-88" w:leftChars="-42"/>
              <w:jc w:val="center"/>
              <w:rPr>
                <w:rFonts w:hint="eastAsia" w:ascii="宋体" w:hAnsi="宋体" w:eastAsia="宋体" w:cs="宋体"/>
                <w:sz w:val="24"/>
              </w:rPr>
            </w:pPr>
          </w:p>
        </w:tc>
        <w:tc>
          <w:tcPr>
            <w:tcW w:w="851" w:type="dxa"/>
            <w:vAlign w:val="center"/>
          </w:tcPr>
          <w:p>
            <w:pPr>
              <w:adjustRightInd w:val="0"/>
              <w:snapToGrid w:val="0"/>
              <w:ind w:left="-88" w:leftChars="-42"/>
              <w:jc w:val="center"/>
              <w:rPr>
                <w:rFonts w:hint="eastAsia" w:ascii="宋体" w:hAnsi="宋体" w:eastAsia="宋体" w:cs="宋体"/>
                <w:sz w:val="24"/>
              </w:rPr>
            </w:pPr>
          </w:p>
        </w:tc>
        <w:tc>
          <w:tcPr>
            <w:tcW w:w="2593" w:type="dxa"/>
            <w:vAlign w:val="center"/>
          </w:tcPr>
          <w:p>
            <w:pPr>
              <w:adjustRightInd w:val="0"/>
              <w:snapToGrid w:val="0"/>
              <w:ind w:left="-88" w:leftChars="-42"/>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hint="eastAsia" w:ascii="宋体" w:hAnsi="宋体" w:eastAsia="宋体" w:cs="宋体"/>
                <w:sz w:val="24"/>
              </w:rPr>
            </w:pPr>
            <w:r>
              <w:rPr>
                <w:rFonts w:hint="eastAsia" w:ascii="宋体" w:hAnsi="宋体" w:eastAsia="宋体" w:cs="宋体"/>
                <w:sz w:val="24"/>
              </w:rPr>
              <w:t>4</w:t>
            </w:r>
          </w:p>
        </w:tc>
        <w:tc>
          <w:tcPr>
            <w:tcW w:w="2722" w:type="dxa"/>
            <w:vAlign w:val="center"/>
          </w:tcPr>
          <w:p>
            <w:pPr>
              <w:adjustRightInd w:val="0"/>
              <w:snapToGrid w:val="0"/>
              <w:ind w:left="-88" w:leftChars="-42"/>
              <w:jc w:val="center"/>
              <w:rPr>
                <w:rFonts w:hint="eastAsia" w:ascii="宋体" w:hAnsi="宋体" w:eastAsia="宋体" w:cs="宋体"/>
                <w:sz w:val="24"/>
              </w:rPr>
            </w:pPr>
          </w:p>
        </w:tc>
        <w:tc>
          <w:tcPr>
            <w:tcW w:w="2459" w:type="dxa"/>
            <w:vAlign w:val="center"/>
          </w:tcPr>
          <w:p>
            <w:pPr>
              <w:adjustRightInd w:val="0"/>
              <w:snapToGrid w:val="0"/>
              <w:jc w:val="center"/>
              <w:rPr>
                <w:rFonts w:hint="eastAsia" w:ascii="宋体" w:hAnsi="宋体" w:eastAsia="宋体" w:cs="宋体"/>
                <w:sz w:val="24"/>
              </w:rPr>
            </w:pPr>
          </w:p>
        </w:tc>
        <w:tc>
          <w:tcPr>
            <w:tcW w:w="851" w:type="dxa"/>
            <w:vAlign w:val="center"/>
          </w:tcPr>
          <w:p>
            <w:pPr>
              <w:adjustRightInd w:val="0"/>
              <w:snapToGrid w:val="0"/>
              <w:jc w:val="center"/>
              <w:rPr>
                <w:rFonts w:hint="eastAsia" w:ascii="宋体" w:hAnsi="宋体" w:eastAsia="宋体" w:cs="宋体"/>
                <w:sz w:val="24"/>
              </w:rPr>
            </w:pPr>
          </w:p>
        </w:tc>
        <w:tc>
          <w:tcPr>
            <w:tcW w:w="2593" w:type="dxa"/>
            <w:vAlign w:val="center"/>
          </w:tcPr>
          <w:p>
            <w:pPr>
              <w:adjustRightInd w:val="0"/>
              <w:snapToGrid w:val="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hint="eastAsia" w:ascii="宋体" w:hAnsi="宋体" w:eastAsia="宋体" w:cs="宋体"/>
                <w:sz w:val="24"/>
              </w:rPr>
            </w:pPr>
            <w:r>
              <w:rPr>
                <w:rFonts w:hint="eastAsia" w:ascii="宋体" w:hAnsi="宋体" w:eastAsia="宋体" w:cs="宋体"/>
                <w:sz w:val="24"/>
              </w:rPr>
              <w:t>5</w:t>
            </w:r>
          </w:p>
        </w:tc>
        <w:tc>
          <w:tcPr>
            <w:tcW w:w="2722" w:type="dxa"/>
            <w:vAlign w:val="center"/>
          </w:tcPr>
          <w:p>
            <w:pPr>
              <w:adjustRightInd w:val="0"/>
              <w:snapToGrid w:val="0"/>
              <w:ind w:left="-88" w:leftChars="-42"/>
              <w:jc w:val="center"/>
              <w:rPr>
                <w:rFonts w:hint="eastAsia" w:ascii="宋体" w:hAnsi="宋体" w:eastAsia="宋体" w:cs="宋体"/>
                <w:sz w:val="24"/>
              </w:rPr>
            </w:pPr>
          </w:p>
        </w:tc>
        <w:tc>
          <w:tcPr>
            <w:tcW w:w="2459" w:type="dxa"/>
            <w:vAlign w:val="center"/>
          </w:tcPr>
          <w:p>
            <w:pPr>
              <w:adjustRightInd w:val="0"/>
              <w:snapToGrid w:val="0"/>
              <w:jc w:val="center"/>
              <w:rPr>
                <w:rFonts w:hint="eastAsia" w:ascii="宋体" w:hAnsi="宋体" w:eastAsia="宋体" w:cs="宋体"/>
                <w:sz w:val="24"/>
              </w:rPr>
            </w:pPr>
          </w:p>
        </w:tc>
        <w:tc>
          <w:tcPr>
            <w:tcW w:w="851" w:type="dxa"/>
            <w:vAlign w:val="center"/>
          </w:tcPr>
          <w:p>
            <w:pPr>
              <w:adjustRightInd w:val="0"/>
              <w:snapToGrid w:val="0"/>
              <w:jc w:val="center"/>
              <w:rPr>
                <w:rFonts w:hint="eastAsia" w:ascii="宋体" w:hAnsi="宋体" w:eastAsia="宋体" w:cs="宋体"/>
                <w:sz w:val="24"/>
              </w:rPr>
            </w:pPr>
          </w:p>
        </w:tc>
        <w:tc>
          <w:tcPr>
            <w:tcW w:w="2593" w:type="dxa"/>
            <w:vAlign w:val="center"/>
          </w:tcPr>
          <w:p>
            <w:pPr>
              <w:adjustRightInd w:val="0"/>
              <w:snapToGrid w:val="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hint="eastAsia" w:ascii="宋体" w:hAnsi="宋体" w:eastAsia="宋体" w:cs="宋体"/>
                <w:sz w:val="24"/>
              </w:rPr>
            </w:pPr>
            <w:r>
              <w:rPr>
                <w:rFonts w:hint="eastAsia" w:ascii="宋体" w:hAnsi="宋体" w:eastAsia="宋体" w:cs="宋体"/>
                <w:sz w:val="24"/>
              </w:rPr>
              <w:t>6</w:t>
            </w:r>
          </w:p>
        </w:tc>
        <w:tc>
          <w:tcPr>
            <w:tcW w:w="2722" w:type="dxa"/>
            <w:vAlign w:val="center"/>
          </w:tcPr>
          <w:p>
            <w:pPr>
              <w:adjustRightInd w:val="0"/>
              <w:snapToGrid w:val="0"/>
              <w:ind w:left="-88" w:leftChars="-42"/>
              <w:jc w:val="center"/>
              <w:rPr>
                <w:rFonts w:hint="eastAsia" w:ascii="宋体" w:hAnsi="宋体" w:eastAsia="宋体" w:cs="宋体"/>
                <w:sz w:val="24"/>
              </w:rPr>
            </w:pPr>
          </w:p>
        </w:tc>
        <w:tc>
          <w:tcPr>
            <w:tcW w:w="2459" w:type="dxa"/>
            <w:vAlign w:val="center"/>
          </w:tcPr>
          <w:p>
            <w:pPr>
              <w:adjustRightInd w:val="0"/>
              <w:snapToGrid w:val="0"/>
              <w:jc w:val="center"/>
              <w:rPr>
                <w:rFonts w:hint="eastAsia" w:ascii="宋体" w:hAnsi="宋体" w:eastAsia="宋体" w:cs="宋体"/>
                <w:sz w:val="24"/>
              </w:rPr>
            </w:pPr>
          </w:p>
        </w:tc>
        <w:tc>
          <w:tcPr>
            <w:tcW w:w="851" w:type="dxa"/>
            <w:vAlign w:val="center"/>
          </w:tcPr>
          <w:p>
            <w:pPr>
              <w:adjustRightInd w:val="0"/>
              <w:snapToGrid w:val="0"/>
              <w:jc w:val="center"/>
              <w:rPr>
                <w:rFonts w:hint="eastAsia" w:ascii="宋体" w:hAnsi="宋体" w:eastAsia="宋体" w:cs="宋体"/>
                <w:sz w:val="24"/>
              </w:rPr>
            </w:pPr>
          </w:p>
        </w:tc>
        <w:tc>
          <w:tcPr>
            <w:tcW w:w="2593" w:type="dxa"/>
            <w:vAlign w:val="center"/>
          </w:tcPr>
          <w:p>
            <w:pPr>
              <w:adjustRightInd w:val="0"/>
              <w:snapToGrid w:val="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hint="eastAsia" w:ascii="宋体" w:hAnsi="宋体" w:eastAsia="宋体" w:cs="宋体"/>
                <w:sz w:val="24"/>
              </w:rPr>
            </w:pPr>
            <w:r>
              <w:rPr>
                <w:rFonts w:hint="eastAsia" w:ascii="宋体" w:hAnsi="宋体" w:eastAsia="宋体" w:cs="宋体"/>
                <w:sz w:val="24"/>
              </w:rPr>
              <w:t>…</w:t>
            </w:r>
          </w:p>
        </w:tc>
        <w:tc>
          <w:tcPr>
            <w:tcW w:w="2722" w:type="dxa"/>
            <w:vAlign w:val="center"/>
          </w:tcPr>
          <w:p>
            <w:pPr>
              <w:adjustRightInd w:val="0"/>
              <w:snapToGrid w:val="0"/>
              <w:ind w:left="-88" w:leftChars="-42"/>
              <w:jc w:val="center"/>
              <w:rPr>
                <w:rFonts w:hint="eastAsia" w:ascii="宋体" w:hAnsi="宋体" w:eastAsia="宋体" w:cs="宋体"/>
                <w:sz w:val="24"/>
              </w:rPr>
            </w:pPr>
          </w:p>
        </w:tc>
        <w:tc>
          <w:tcPr>
            <w:tcW w:w="2459" w:type="dxa"/>
            <w:vAlign w:val="center"/>
          </w:tcPr>
          <w:p>
            <w:pPr>
              <w:adjustRightInd w:val="0"/>
              <w:snapToGrid w:val="0"/>
              <w:jc w:val="center"/>
              <w:rPr>
                <w:rFonts w:hint="eastAsia" w:ascii="宋体" w:hAnsi="宋体" w:eastAsia="宋体" w:cs="宋体"/>
                <w:sz w:val="24"/>
              </w:rPr>
            </w:pPr>
          </w:p>
        </w:tc>
        <w:tc>
          <w:tcPr>
            <w:tcW w:w="851" w:type="dxa"/>
            <w:vAlign w:val="center"/>
          </w:tcPr>
          <w:p>
            <w:pPr>
              <w:adjustRightInd w:val="0"/>
              <w:snapToGrid w:val="0"/>
              <w:jc w:val="center"/>
              <w:rPr>
                <w:rFonts w:hint="eastAsia" w:ascii="宋体" w:hAnsi="宋体" w:eastAsia="宋体" w:cs="宋体"/>
                <w:sz w:val="24"/>
              </w:rPr>
            </w:pPr>
          </w:p>
        </w:tc>
        <w:tc>
          <w:tcPr>
            <w:tcW w:w="2593" w:type="dxa"/>
            <w:vAlign w:val="center"/>
          </w:tcPr>
          <w:p>
            <w:pPr>
              <w:adjustRightInd w:val="0"/>
              <w:snapToGrid w:val="0"/>
              <w:jc w:val="center"/>
              <w:rPr>
                <w:rFonts w:hint="eastAsia" w:ascii="宋体" w:hAnsi="宋体" w:eastAsia="宋体" w:cs="宋体"/>
                <w:sz w:val="24"/>
              </w:rPr>
            </w:pPr>
          </w:p>
        </w:tc>
      </w:tr>
    </w:tbl>
    <w:p>
      <w:pPr>
        <w:spacing w:line="360" w:lineRule="auto"/>
        <w:ind w:left="1078" w:hanging="1077" w:hangingChars="449"/>
        <w:jc w:val="left"/>
        <w:rPr>
          <w:rFonts w:hint="eastAsia" w:ascii="宋体" w:hAnsi="宋体" w:eastAsia="宋体" w:cs="宋体"/>
          <w:sz w:val="24"/>
        </w:rPr>
      </w:pPr>
      <w:r>
        <w:rPr>
          <w:rFonts w:hint="eastAsia" w:ascii="宋体" w:hAnsi="宋体" w:eastAsia="宋体" w:cs="宋体"/>
          <w:sz w:val="24"/>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hint="eastAsia" w:ascii="宋体" w:hAnsi="宋体" w:eastAsia="宋体" w:cs="宋体"/>
          <w:sz w:val="24"/>
        </w:rPr>
      </w:pPr>
      <w:r>
        <w:rPr>
          <w:rFonts w:hint="eastAsia" w:ascii="宋体" w:hAnsi="宋体" w:eastAsia="宋体" w:cs="宋体"/>
          <w:sz w:val="24"/>
        </w:rPr>
        <w:t>2．各项货物（工程或服务）详细技术规格、参数及要求性能，应另页描述。</w:t>
      </w:r>
    </w:p>
    <w:p>
      <w:pPr>
        <w:adjustRightInd w:val="0"/>
        <w:snapToGrid w:val="0"/>
        <w:spacing w:line="360" w:lineRule="auto"/>
        <w:ind w:left="767" w:leftChars="194" w:hanging="360" w:hangingChars="150"/>
        <w:rPr>
          <w:rFonts w:hint="eastAsia" w:ascii="宋体" w:hAnsi="宋体" w:eastAsia="宋体" w:cs="宋体"/>
          <w:sz w:val="24"/>
        </w:rPr>
      </w:pPr>
    </w:p>
    <w:p>
      <w:pPr>
        <w:adjustRightInd w:val="0"/>
        <w:snapToGrid w:val="0"/>
        <w:spacing w:line="360" w:lineRule="auto"/>
        <w:ind w:left="767" w:leftChars="194" w:hanging="360" w:hangingChars="150"/>
        <w:rPr>
          <w:rFonts w:hint="eastAsia" w:ascii="宋体" w:hAnsi="宋体" w:eastAsia="宋体" w:cs="宋体"/>
          <w:sz w:val="24"/>
        </w:rPr>
      </w:pPr>
    </w:p>
    <w:p>
      <w:pPr>
        <w:adjustRightInd w:val="0"/>
        <w:snapToGrid w:val="0"/>
        <w:spacing w:line="360" w:lineRule="auto"/>
        <w:ind w:left="767" w:leftChars="194" w:hanging="360" w:hangingChars="150"/>
        <w:rPr>
          <w:rFonts w:hint="eastAsia" w:ascii="宋体" w:hAnsi="宋体" w:eastAsia="宋体" w:cs="宋体"/>
          <w:sz w:val="24"/>
        </w:rPr>
      </w:pPr>
    </w:p>
    <w:p>
      <w:pPr>
        <w:adjustRightInd w:val="0"/>
        <w:snapToGrid w:val="0"/>
        <w:spacing w:line="360" w:lineRule="auto"/>
        <w:ind w:left="767" w:leftChars="194" w:hanging="360" w:hangingChars="150"/>
        <w:rPr>
          <w:rFonts w:hint="eastAsia" w:ascii="宋体" w:hAnsi="宋体" w:eastAsia="宋体" w:cs="宋体"/>
          <w:sz w:val="24"/>
        </w:rPr>
      </w:pPr>
    </w:p>
    <w:p>
      <w:pPr>
        <w:spacing w:before="100" w:beforeAutospacing="1" w:after="100" w:afterAutospacing="1" w:line="360" w:lineRule="auto"/>
        <w:ind w:firstLine="3316" w:firstLineChars="1382"/>
        <w:rPr>
          <w:rFonts w:hint="eastAsia" w:ascii="宋体" w:hAnsi="宋体" w:eastAsia="宋体" w:cs="宋体"/>
          <w:b/>
          <w:bCs/>
          <w:sz w:val="24"/>
          <w:u w:val="single"/>
        </w:rPr>
      </w:pPr>
      <w:r>
        <w:rPr>
          <w:rFonts w:hint="eastAsia" w:ascii="宋体" w:hAnsi="宋体" w:eastAsia="宋体" w:cs="宋体"/>
          <w:b/>
          <w:bCs/>
          <w:sz w:val="24"/>
        </w:rPr>
        <w:t>投标人（公章）：</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hint="eastAsia" w:ascii="宋体" w:hAnsi="宋体" w:eastAsia="宋体" w:cs="宋体"/>
          <w:b/>
          <w:bCs/>
          <w:sz w:val="24"/>
          <w:u w:val="single"/>
        </w:rPr>
      </w:pPr>
      <w:r>
        <w:rPr>
          <w:rFonts w:hint="eastAsia" w:ascii="宋体" w:hAnsi="宋体" w:eastAsia="宋体" w:cs="宋体"/>
          <w:b/>
          <w:bCs/>
          <w:sz w:val="24"/>
          <w:szCs w:val="21"/>
          <w:lang w:val="zh-CN" w:eastAsia="zh-CN"/>
        </w:rPr>
        <w:t>投标人</w:t>
      </w:r>
      <w:r>
        <w:rPr>
          <w:rFonts w:hint="eastAsia" w:ascii="宋体" w:hAnsi="宋体" w:eastAsia="宋体" w:cs="宋体"/>
          <w:b/>
          <w:bCs/>
          <w:sz w:val="24"/>
        </w:rPr>
        <w:t>授权代表（签字）：</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hint="eastAsia" w:ascii="宋体" w:hAnsi="宋体" w:eastAsia="宋体" w:cs="宋体"/>
          <w:b/>
          <w:bCs/>
          <w:sz w:val="24"/>
          <w:u w:val="single"/>
        </w:rPr>
      </w:pPr>
      <w:r>
        <w:rPr>
          <w:rFonts w:hint="eastAsia" w:ascii="宋体" w:hAnsi="宋体" w:eastAsia="宋体" w:cs="宋体"/>
          <w:b/>
          <w:bCs/>
          <w:sz w:val="24"/>
          <w:szCs w:val="21"/>
          <w:lang w:val="zh-CN" w:eastAsia="zh-CN"/>
        </w:rPr>
        <w:t>投标</w:t>
      </w:r>
      <w:r>
        <w:rPr>
          <w:rFonts w:hint="eastAsia" w:ascii="宋体" w:hAnsi="宋体" w:eastAsia="宋体" w:cs="宋体"/>
          <w:b/>
          <w:bCs/>
          <w:sz w:val="24"/>
        </w:rPr>
        <w:t>时间：</w:t>
      </w:r>
      <w:r>
        <w:rPr>
          <w:rFonts w:hint="eastAsia" w:ascii="宋体" w:hAnsi="宋体" w:eastAsia="宋体" w:cs="宋体"/>
          <w:b/>
          <w:bCs/>
          <w:sz w:val="24"/>
          <w:u w:val="single"/>
        </w:rPr>
        <w:t xml:space="preserve">                               </w:t>
      </w:r>
    </w:p>
    <w:p>
      <w:pPr>
        <w:rPr>
          <w:rFonts w:hint="eastAsia" w:ascii="宋体" w:hAnsi="宋体" w:eastAsia="宋体" w:cs="宋体"/>
        </w:rPr>
      </w:pPr>
      <w:r>
        <w:rPr>
          <w:rFonts w:hint="eastAsia" w:ascii="宋体" w:hAnsi="宋体" w:eastAsia="宋体" w:cs="宋体"/>
        </w:rPr>
        <w:br w:type="page"/>
      </w:r>
    </w:p>
    <w:p>
      <w:pPr>
        <w:pStyle w:val="4"/>
        <w:numPr>
          <w:ilvl w:val="0"/>
          <w:numId w:val="39"/>
        </w:numPr>
        <w:spacing w:before="100" w:beforeAutospacing="1" w:after="156" w:afterLines="50" w:line="360" w:lineRule="auto"/>
        <w:ind w:left="1288" w:hanging="1288"/>
        <w:rPr>
          <w:rFonts w:hint="eastAsia" w:ascii="宋体" w:hAnsi="宋体" w:eastAsia="宋体" w:cs="宋体"/>
        </w:rPr>
      </w:pPr>
      <w:bookmarkStart w:id="186" w:name="_Toc494745327"/>
      <w:bookmarkStart w:id="187" w:name="_Toc238276247"/>
      <w:bookmarkStart w:id="188" w:name="_Toc28272"/>
      <w:bookmarkStart w:id="189" w:name="_Toc236473303"/>
      <w:bookmarkStart w:id="190" w:name="_Toc494665563"/>
      <w:bookmarkStart w:id="191" w:name="_Toc494702280"/>
      <w:bookmarkStart w:id="192" w:name="_Toc494665010"/>
      <w:bookmarkStart w:id="193" w:name="_Toc494665960"/>
      <w:bookmarkStart w:id="194" w:name="_Toc494721110"/>
      <w:r>
        <w:rPr>
          <w:rFonts w:hint="eastAsia" w:ascii="宋体" w:hAnsi="宋体" w:eastAsia="宋体" w:cs="宋体"/>
        </w:rPr>
        <w:t>法定代表人授权书</w:t>
      </w:r>
      <w:bookmarkEnd w:id="186"/>
      <w:bookmarkEnd w:id="187"/>
      <w:bookmarkEnd w:id="188"/>
      <w:bookmarkEnd w:id="189"/>
      <w:bookmarkEnd w:id="190"/>
      <w:bookmarkEnd w:id="191"/>
      <w:bookmarkEnd w:id="192"/>
      <w:bookmarkEnd w:id="193"/>
      <w:bookmarkEnd w:id="194"/>
    </w:p>
    <w:p>
      <w:pPr>
        <w:spacing w:line="480" w:lineRule="auto"/>
        <w:rPr>
          <w:rFonts w:hint="eastAsia" w:ascii="宋体" w:hAnsi="宋体" w:eastAsia="宋体" w:cs="宋体"/>
          <w:b/>
          <w:sz w:val="24"/>
          <w:szCs w:val="24"/>
        </w:rPr>
      </w:pPr>
      <w:r>
        <w:rPr>
          <w:rFonts w:hint="eastAsia" w:ascii="宋体" w:hAnsi="宋体" w:eastAsia="宋体" w:cs="宋体"/>
          <w:b/>
          <w:sz w:val="28"/>
          <w:szCs w:val="28"/>
          <w:lang w:eastAsia="zh-CN"/>
        </w:rPr>
        <w:t>湖北天缔工程咨询有限公司</w:t>
      </w:r>
      <w:r>
        <w:rPr>
          <w:rFonts w:hint="eastAsia" w:ascii="宋体" w:hAnsi="宋体" w:eastAsia="宋体" w:cs="宋体"/>
          <w:b/>
          <w:sz w:val="28"/>
          <w:szCs w:val="28"/>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同志为我单位参加贵方组织的</w:t>
      </w:r>
      <w:r>
        <w:rPr>
          <w:rFonts w:hint="eastAsia" w:ascii="宋体" w:hAnsi="宋体" w:eastAsia="宋体" w:cs="宋体"/>
          <w:sz w:val="24"/>
          <w:szCs w:val="24"/>
          <w:u w:val="single"/>
        </w:rPr>
        <w:t xml:space="preserve">       </w:t>
      </w:r>
      <w:r>
        <w:rPr>
          <w:rFonts w:hint="eastAsia" w:ascii="宋体" w:hAnsi="宋体" w:eastAsia="宋体" w:cs="宋体"/>
          <w:color w:val="0D0D0D"/>
          <w:sz w:val="24"/>
          <w:szCs w:val="24"/>
        </w:rPr>
        <w:t>项目（项目编号：_____</w:t>
      </w:r>
      <w:r>
        <w:rPr>
          <w:rFonts w:hint="eastAsia" w:ascii="宋体" w:hAnsi="宋体" w:eastAsia="宋体" w:cs="宋体"/>
          <w:sz w:val="24"/>
          <w:szCs w:val="24"/>
        </w:rPr>
        <w:t>_）采购活动的投标人授权代表，全权代表我公司处理在项目采购活动中的一切事宜。代理期限从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日止。 </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被授权代表无转委托权。</w:t>
      </w:r>
    </w:p>
    <w:p>
      <w:pPr>
        <w:spacing w:line="360" w:lineRule="auto"/>
        <w:ind w:firstLine="540" w:firstLineChars="225"/>
        <w:rPr>
          <w:rFonts w:hint="eastAsia" w:ascii="宋体" w:hAnsi="宋体" w:eastAsia="宋体" w:cs="宋体"/>
          <w:sz w:val="24"/>
          <w:szCs w:val="24"/>
        </w:rPr>
      </w:pPr>
    </w:p>
    <w:p>
      <w:pPr>
        <w:spacing w:before="100" w:beforeAutospacing="1" w:after="100" w:afterAutospacing="1" w:line="360" w:lineRule="auto"/>
        <w:ind w:firstLine="3316" w:firstLineChars="1382"/>
        <w:rPr>
          <w:rFonts w:hint="eastAsia" w:ascii="宋体" w:hAnsi="宋体" w:eastAsia="宋体" w:cs="宋体"/>
          <w:b/>
          <w:bCs/>
          <w:sz w:val="24"/>
          <w:u w:val="single"/>
        </w:rPr>
      </w:pPr>
      <w:r>
        <w:rPr>
          <w:rFonts w:hint="eastAsia" w:ascii="宋体" w:hAnsi="宋体" w:eastAsia="宋体" w:cs="宋体"/>
          <w:b/>
          <w:bCs/>
          <w:sz w:val="24"/>
        </w:rPr>
        <w:t>授权单位（公章）：</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hint="eastAsia" w:ascii="宋体" w:hAnsi="宋体" w:eastAsia="宋体" w:cs="宋体"/>
          <w:b/>
          <w:bCs/>
          <w:sz w:val="24"/>
          <w:u w:val="single"/>
        </w:rPr>
      </w:pPr>
      <w:r>
        <w:rPr>
          <w:rFonts w:hint="eastAsia" w:ascii="宋体" w:hAnsi="宋体" w:eastAsia="宋体" w:cs="宋体"/>
          <w:b/>
          <w:bCs/>
          <w:sz w:val="24"/>
          <w:szCs w:val="21"/>
          <w:lang w:val="zh-CN" w:eastAsia="zh-CN"/>
        </w:rPr>
        <w:t>法定代表人（签字或盖章）</w:t>
      </w:r>
      <w:r>
        <w:rPr>
          <w:rFonts w:hint="eastAsia" w:ascii="宋体" w:hAnsi="宋体" w:eastAsia="宋体" w:cs="宋体"/>
          <w:b/>
          <w:bCs/>
          <w:sz w:val="24"/>
        </w:rPr>
        <w:t>：</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hint="eastAsia" w:ascii="宋体" w:hAnsi="宋体" w:eastAsia="宋体" w:cs="宋体"/>
          <w:b/>
          <w:bCs/>
          <w:sz w:val="24"/>
          <w:u w:val="single"/>
        </w:rPr>
      </w:pPr>
      <w:r>
        <w:rPr>
          <w:rFonts w:hint="eastAsia" w:ascii="宋体" w:hAnsi="宋体" w:eastAsia="宋体" w:cs="宋体"/>
          <w:b/>
          <w:sz w:val="24"/>
          <w:szCs w:val="21"/>
          <w:lang w:val="zh-CN" w:eastAsia="zh-CN"/>
        </w:rPr>
        <w:t>签发日期：</w:t>
      </w:r>
      <w:r>
        <w:rPr>
          <w:rFonts w:hint="eastAsia" w:ascii="宋体" w:hAnsi="宋体" w:eastAsia="宋体" w:cs="宋体"/>
          <w:b/>
          <w:sz w:val="24"/>
          <w:szCs w:val="21"/>
          <w:u w:val="single"/>
          <w:lang w:val="zh-CN" w:eastAsia="zh-CN"/>
        </w:rPr>
        <w:t xml:space="preserve">      </w:t>
      </w:r>
      <w:r>
        <w:rPr>
          <w:rFonts w:hint="eastAsia" w:ascii="宋体" w:hAnsi="宋体" w:eastAsia="宋体" w:cs="宋体"/>
          <w:b/>
          <w:sz w:val="24"/>
          <w:szCs w:val="21"/>
          <w:lang w:val="zh-CN" w:eastAsia="zh-CN"/>
        </w:rPr>
        <w:t>年</w:t>
      </w:r>
      <w:r>
        <w:rPr>
          <w:rFonts w:hint="eastAsia" w:ascii="宋体" w:hAnsi="宋体" w:eastAsia="宋体" w:cs="宋体"/>
          <w:b/>
          <w:sz w:val="24"/>
          <w:szCs w:val="21"/>
          <w:u w:val="single"/>
          <w:lang w:val="zh-CN" w:eastAsia="zh-CN"/>
        </w:rPr>
        <w:t xml:space="preserve">    </w:t>
      </w:r>
      <w:r>
        <w:rPr>
          <w:rFonts w:hint="eastAsia" w:ascii="宋体" w:hAnsi="宋体" w:eastAsia="宋体" w:cs="宋体"/>
          <w:b/>
          <w:sz w:val="24"/>
          <w:szCs w:val="21"/>
          <w:lang w:val="zh-CN" w:eastAsia="zh-CN"/>
        </w:rPr>
        <w:t>月</w:t>
      </w:r>
      <w:r>
        <w:rPr>
          <w:rFonts w:hint="eastAsia" w:ascii="宋体" w:hAnsi="宋体" w:eastAsia="宋体" w:cs="宋体"/>
          <w:b/>
          <w:sz w:val="24"/>
          <w:szCs w:val="21"/>
          <w:u w:val="single"/>
          <w:lang w:val="zh-CN" w:eastAsia="zh-CN"/>
        </w:rPr>
        <w:t xml:space="preserve">  </w:t>
      </w:r>
      <w:r>
        <w:rPr>
          <w:rFonts w:hint="eastAsia" w:ascii="宋体" w:hAnsi="宋体" w:eastAsia="宋体" w:cs="宋体"/>
          <w:b/>
          <w:sz w:val="24"/>
          <w:szCs w:val="21"/>
          <w:u w:val="single"/>
          <w:lang w:val="zh-CN"/>
        </w:rPr>
        <w:t xml:space="preserve"> </w:t>
      </w:r>
      <w:r>
        <w:rPr>
          <w:rFonts w:hint="eastAsia" w:ascii="宋体" w:hAnsi="宋体" w:eastAsia="宋体" w:cs="宋体"/>
          <w:b/>
          <w:sz w:val="24"/>
          <w:szCs w:val="21"/>
          <w:u w:val="single"/>
          <w:lang w:val="zh-CN" w:eastAsia="zh-CN"/>
        </w:rPr>
        <w:t xml:space="preserve"> </w:t>
      </w:r>
      <w:r>
        <w:rPr>
          <w:rFonts w:hint="eastAsia" w:ascii="宋体" w:hAnsi="宋体" w:eastAsia="宋体" w:cs="宋体"/>
          <w:b/>
          <w:sz w:val="24"/>
          <w:szCs w:val="21"/>
          <w:lang w:val="zh-CN" w:eastAsia="zh-CN"/>
        </w:rPr>
        <w:t>日</w:t>
      </w:r>
    </w:p>
    <w:p>
      <w:pPr>
        <w:spacing w:line="360" w:lineRule="auto"/>
        <w:rPr>
          <w:rFonts w:hint="eastAsia" w:ascii="宋体" w:hAnsi="宋体" w:eastAsia="宋体" w:cs="宋体"/>
          <w:sz w:val="24"/>
          <w:szCs w:val="24"/>
        </w:rPr>
      </w:pPr>
      <w:r>
        <w:rPr>
          <w:rFonts w:hint="eastAsia" w:ascii="宋体" w:hAnsi="宋体" w:eastAsia="宋体" w:cs="宋体"/>
          <w:sz w:val="24"/>
          <w:szCs w:val="24"/>
        </w:rPr>
        <w:t>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投标人授权代表单位名称：</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p>
    <w:tbl>
      <w:tblPr>
        <w:tblStyle w:val="13"/>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hint="eastAsia" w:ascii="宋体" w:hAnsi="宋体" w:eastAsia="宋体" w:cs="宋体"/>
                <w:sz w:val="24"/>
                <w:szCs w:val="24"/>
              </w:rPr>
            </w:pPr>
            <w:r>
              <w:rPr>
                <w:rFonts w:hint="eastAsia" w:ascii="宋体" w:hAnsi="宋体" w:eastAsia="宋体" w:cs="宋体"/>
                <w:sz w:val="24"/>
                <w:szCs w:val="24"/>
              </w:rPr>
              <w:t>粘贴</w:t>
            </w:r>
            <w:r>
              <w:rPr>
                <w:rFonts w:hint="eastAsia" w:ascii="宋体" w:hAnsi="宋体" w:eastAsia="宋体" w:cs="宋体"/>
                <w:sz w:val="24"/>
                <w:szCs w:val="24"/>
                <w:lang w:eastAsia="zh-CN"/>
              </w:rPr>
              <w:t>法人及</w:t>
            </w:r>
            <w:r>
              <w:rPr>
                <w:rFonts w:hint="eastAsia" w:ascii="宋体" w:hAnsi="宋体" w:eastAsia="宋体" w:cs="宋体"/>
                <w:sz w:val="24"/>
                <w:szCs w:val="24"/>
              </w:rPr>
              <w:t>被授权人身份证（清晰影印件）</w:t>
            </w:r>
          </w:p>
        </w:tc>
      </w:tr>
    </w:tbl>
    <w:p>
      <w:pPr>
        <w:rPr>
          <w:rFonts w:hint="eastAsia" w:ascii="宋体" w:hAnsi="宋体" w:eastAsia="宋体" w:cs="宋体"/>
        </w:rPr>
      </w:pPr>
      <w:r>
        <w:rPr>
          <w:rFonts w:hint="eastAsia" w:ascii="宋体" w:hAnsi="宋体" w:eastAsia="宋体" w:cs="宋体"/>
        </w:rPr>
        <w:br w:type="page"/>
      </w:r>
    </w:p>
    <w:p>
      <w:pPr>
        <w:pStyle w:val="4"/>
        <w:numPr>
          <w:ilvl w:val="0"/>
          <w:numId w:val="39"/>
        </w:numPr>
        <w:spacing w:before="100" w:beforeAutospacing="1" w:after="156" w:afterLines="50" w:line="360" w:lineRule="auto"/>
        <w:ind w:left="1610" w:hanging="1610"/>
        <w:rPr>
          <w:rFonts w:hint="eastAsia" w:ascii="宋体" w:hAnsi="宋体" w:eastAsia="宋体" w:cs="宋体"/>
        </w:rPr>
      </w:pPr>
      <w:bookmarkStart w:id="195" w:name="_Toc494665564"/>
      <w:bookmarkStart w:id="196" w:name="_Toc494665961"/>
      <w:bookmarkStart w:id="197" w:name="_Toc236473304"/>
      <w:bookmarkStart w:id="198" w:name="_Toc8314"/>
      <w:bookmarkStart w:id="199" w:name="_Toc238276248"/>
      <w:bookmarkStart w:id="200" w:name="_Toc494721111"/>
      <w:bookmarkStart w:id="201" w:name="_Toc494745328"/>
      <w:bookmarkStart w:id="202" w:name="_Toc494702281"/>
      <w:bookmarkStart w:id="203" w:name="_Toc494665011"/>
      <w:r>
        <w:rPr>
          <w:rFonts w:hint="eastAsia" w:ascii="宋体" w:hAnsi="宋体" w:eastAsia="宋体" w:cs="宋体"/>
        </w:rPr>
        <w:t>投标人的资格声明</w:t>
      </w:r>
      <w:bookmarkEnd w:id="195"/>
      <w:bookmarkEnd w:id="196"/>
      <w:bookmarkEnd w:id="197"/>
      <w:bookmarkEnd w:id="198"/>
      <w:bookmarkEnd w:id="199"/>
      <w:bookmarkEnd w:id="200"/>
      <w:bookmarkEnd w:id="201"/>
      <w:bookmarkEnd w:id="202"/>
      <w:bookmarkEnd w:id="203"/>
    </w:p>
    <w:p>
      <w:pPr>
        <w:spacing w:line="360" w:lineRule="auto"/>
        <w:ind w:left="1078" w:hanging="1077" w:hangingChars="449"/>
        <w:jc w:val="left"/>
        <w:rPr>
          <w:rFonts w:hint="eastAsia" w:ascii="宋体" w:hAnsi="宋体" w:eastAsia="宋体" w:cs="宋体"/>
          <w:sz w:val="24"/>
          <w:szCs w:val="24"/>
        </w:rPr>
      </w:pPr>
      <w:r>
        <w:rPr>
          <w:rFonts w:hint="eastAsia" w:ascii="宋体" w:hAnsi="宋体" w:eastAsia="宋体" w:cs="宋体"/>
          <w:sz w:val="24"/>
          <w:szCs w:val="24"/>
        </w:rPr>
        <w:t>1．名称及基本情况：</w:t>
      </w:r>
    </w:p>
    <w:p>
      <w:pPr>
        <w:spacing w:line="3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（1）投标人：</w:t>
      </w:r>
      <w:r>
        <w:rPr>
          <w:rFonts w:hint="eastAsia" w:ascii="宋体" w:hAnsi="宋体" w:eastAsia="宋体" w:cs="宋体"/>
          <w:sz w:val="24"/>
          <w:szCs w:val="24"/>
          <w:u w:val="single"/>
        </w:rPr>
        <w:t xml:space="preserve">                  </w:t>
      </w:r>
    </w:p>
    <w:p>
      <w:pPr>
        <w:spacing w:line="3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（2）地址：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邮编：</w:t>
      </w:r>
      <w:r>
        <w:rPr>
          <w:rFonts w:hint="eastAsia" w:ascii="宋体" w:hAnsi="宋体" w:eastAsia="宋体" w:cs="宋体"/>
          <w:sz w:val="24"/>
          <w:szCs w:val="24"/>
          <w:u w:val="single"/>
        </w:rPr>
        <w:t xml:space="preserve">                   </w:t>
      </w:r>
    </w:p>
    <w:p>
      <w:pPr>
        <w:spacing w:line="360" w:lineRule="exact"/>
        <w:ind w:firstLine="840" w:firstLineChars="350"/>
        <w:rPr>
          <w:rFonts w:hint="eastAsia" w:ascii="宋体" w:hAnsi="宋体" w:eastAsia="宋体" w:cs="宋体"/>
          <w:sz w:val="24"/>
          <w:szCs w:val="24"/>
          <w:u w:val="single"/>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w:t>
      </w:r>
    </w:p>
    <w:p>
      <w:pPr>
        <w:spacing w:line="3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（3）成立或注册日期：</w:t>
      </w:r>
      <w:r>
        <w:rPr>
          <w:rFonts w:hint="eastAsia" w:ascii="宋体" w:hAnsi="宋体" w:eastAsia="宋体" w:cs="宋体"/>
          <w:sz w:val="24"/>
          <w:szCs w:val="24"/>
          <w:u w:val="single"/>
        </w:rPr>
        <w:t xml:space="preserve">                         </w:t>
      </w:r>
    </w:p>
    <w:p>
      <w:pPr>
        <w:spacing w:line="3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（4）单位性质：</w:t>
      </w:r>
      <w:r>
        <w:rPr>
          <w:rFonts w:hint="eastAsia" w:ascii="宋体" w:hAnsi="宋体" w:eastAsia="宋体" w:cs="宋体"/>
          <w:sz w:val="24"/>
          <w:szCs w:val="24"/>
          <w:u w:val="single"/>
        </w:rPr>
        <w:t xml:space="preserve">                               </w:t>
      </w:r>
    </w:p>
    <w:p>
      <w:pPr>
        <w:spacing w:line="3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（5）法定代表人或主要负责人：</w:t>
      </w:r>
      <w:r>
        <w:rPr>
          <w:rFonts w:hint="eastAsia" w:ascii="宋体" w:hAnsi="宋体" w:eastAsia="宋体" w:cs="宋体"/>
          <w:sz w:val="24"/>
          <w:szCs w:val="24"/>
          <w:u w:val="single"/>
        </w:rPr>
        <w:t xml:space="preserve">                 </w:t>
      </w:r>
    </w:p>
    <w:p>
      <w:pPr>
        <w:spacing w:line="3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（6）员工人数：</w:t>
      </w:r>
      <w:r>
        <w:rPr>
          <w:rFonts w:hint="eastAsia" w:ascii="宋体" w:hAnsi="宋体" w:eastAsia="宋体" w:cs="宋体"/>
          <w:sz w:val="24"/>
          <w:szCs w:val="24"/>
          <w:u w:val="single"/>
        </w:rPr>
        <w:t xml:space="preserve">                               </w:t>
      </w:r>
    </w:p>
    <w:p>
      <w:pPr>
        <w:spacing w:line="3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（7）注册资本：</w:t>
      </w:r>
      <w:r>
        <w:rPr>
          <w:rFonts w:hint="eastAsia" w:ascii="宋体" w:hAnsi="宋体" w:eastAsia="宋体" w:cs="宋体"/>
          <w:sz w:val="24"/>
          <w:szCs w:val="24"/>
          <w:u w:val="single"/>
        </w:rPr>
        <w:t xml:space="preserve">                               </w:t>
      </w:r>
    </w:p>
    <w:p>
      <w:pPr>
        <w:spacing w:line="3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（8）实收资本：</w:t>
      </w:r>
      <w:r>
        <w:rPr>
          <w:rFonts w:hint="eastAsia" w:ascii="宋体" w:hAnsi="宋体" w:eastAsia="宋体" w:cs="宋体"/>
          <w:sz w:val="24"/>
          <w:szCs w:val="24"/>
          <w:u w:val="single"/>
        </w:rPr>
        <w:t xml:space="preserve">                               </w:t>
      </w:r>
    </w:p>
    <w:p>
      <w:pPr>
        <w:spacing w:line="3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（9）上年末资产负债表：</w:t>
      </w:r>
      <w:r>
        <w:rPr>
          <w:rFonts w:hint="eastAsia" w:ascii="宋体" w:hAnsi="宋体" w:eastAsia="宋体" w:cs="宋体"/>
          <w:sz w:val="24"/>
          <w:szCs w:val="24"/>
          <w:u w:val="single"/>
        </w:rPr>
        <w:t xml:space="preserve">                       </w:t>
      </w:r>
    </w:p>
    <w:p>
      <w:pPr>
        <w:spacing w:line="360" w:lineRule="exact"/>
        <w:ind w:firstLine="727" w:firstLineChars="303"/>
        <w:rPr>
          <w:rFonts w:hint="eastAsia" w:ascii="宋体" w:hAnsi="宋体" w:eastAsia="宋体" w:cs="宋体"/>
          <w:sz w:val="24"/>
          <w:szCs w:val="24"/>
        </w:rPr>
      </w:pPr>
      <w:r>
        <w:rPr>
          <w:rFonts w:hint="eastAsia" w:ascii="宋体" w:hAnsi="宋体" w:eastAsia="宋体" w:cs="宋体"/>
          <w:sz w:val="24"/>
          <w:szCs w:val="24"/>
        </w:rPr>
        <w:t>1）固定资产</w:t>
      </w:r>
    </w:p>
    <w:p>
      <w:pPr>
        <w:spacing w:line="360" w:lineRule="exact"/>
        <w:ind w:firstLine="727" w:firstLineChars="303"/>
        <w:rPr>
          <w:rFonts w:hint="eastAsia" w:ascii="宋体" w:hAnsi="宋体" w:eastAsia="宋体" w:cs="宋体"/>
          <w:sz w:val="24"/>
          <w:szCs w:val="24"/>
        </w:rPr>
      </w:pPr>
      <w:r>
        <w:rPr>
          <w:rFonts w:hint="eastAsia" w:ascii="宋体" w:hAnsi="宋体" w:eastAsia="宋体" w:cs="宋体"/>
          <w:sz w:val="24"/>
          <w:szCs w:val="24"/>
        </w:rPr>
        <w:t>原   值：</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净   值： </w:t>
      </w:r>
      <w:r>
        <w:rPr>
          <w:rFonts w:hint="eastAsia" w:ascii="宋体" w:hAnsi="宋体" w:eastAsia="宋体" w:cs="宋体"/>
          <w:sz w:val="24"/>
          <w:szCs w:val="24"/>
          <w:u w:val="single"/>
        </w:rPr>
        <w:t xml:space="preserve">              </w:t>
      </w:r>
    </w:p>
    <w:p>
      <w:pPr>
        <w:spacing w:line="360" w:lineRule="exact"/>
        <w:ind w:firstLine="727" w:firstLineChars="303"/>
        <w:rPr>
          <w:rFonts w:hint="eastAsia" w:ascii="宋体" w:hAnsi="宋体" w:eastAsia="宋体" w:cs="宋体"/>
          <w:sz w:val="24"/>
          <w:szCs w:val="24"/>
        </w:rPr>
      </w:pPr>
      <w:r>
        <w:rPr>
          <w:rFonts w:hint="eastAsia" w:ascii="宋体" w:hAnsi="宋体" w:eastAsia="宋体" w:cs="宋体"/>
          <w:sz w:val="24"/>
          <w:szCs w:val="24"/>
        </w:rPr>
        <w:t>2）流动资金：</w:t>
      </w:r>
      <w:r>
        <w:rPr>
          <w:rFonts w:hint="eastAsia" w:ascii="宋体" w:hAnsi="宋体" w:eastAsia="宋体" w:cs="宋体"/>
          <w:sz w:val="24"/>
          <w:szCs w:val="24"/>
          <w:u w:val="single"/>
        </w:rPr>
        <w:t xml:space="preserve">                      </w:t>
      </w:r>
    </w:p>
    <w:p>
      <w:pPr>
        <w:spacing w:line="360" w:lineRule="exact"/>
        <w:ind w:firstLine="727" w:firstLineChars="303"/>
        <w:rPr>
          <w:rFonts w:hint="eastAsia" w:ascii="宋体" w:hAnsi="宋体" w:eastAsia="宋体" w:cs="宋体"/>
          <w:sz w:val="24"/>
          <w:szCs w:val="24"/>
        </w:rPr>
      </w:pPr>
      <w:r>
        <w:rPr>
          <w:rFonts w:hint="eastAsia" w:ascii="宋体" w:hAnsi="宋体" w:eastAsia="宋体" w:cs="宋体"/>
          <w:sz w:val="24"/>
          <w:szCs w:val="24"/>
        </w:rPr>
        <w:t>3）长期负债：</w:t>
      </w:r>
      <w:r>
        <w:rPr>
          <w:rFonts w:hint="eastAsia" w:ascii="宋体" w:hAnsi="宋体" w:eastAsia="宋体" w:cs="宋体"/>
          <w:sz w:val="24"/>
          <w:szCs w:val="24"/>
          <w:u w:val="single"/>
        </w:rPr>
        <w:t xml:space="preserve">                      </w:t>
      </w:r>
    </w:p>
    <w:p>
      <w:pPr>
        <w:spacing w:line="360" w:lineRule="exact"/>
        <w:ind w:firstLine="727" w:firstLineChars="303"/>
        <w:rPr>
          <w:rFonts w:hint="eastAsia" w:ascii="宋体" w:hAnsi="宋体" w:eastAsia="宋体" w:cs="宋体"/>
          <w:sz w:val="24"/>
          <w:szCs w:val="24"/>
        </w:rPr>
      </w:pPr>
      <w:r>
        <w:rPr>
          <w:rFonts w:hint="eastAsia" w:ascii="宋体" w:hAnsi="宋体" w:eastAsia="宋体" w:cs="宋体"/>
          <w:sz w:val="24"/>
          <w:szCs w:val="24"/>
        </w:rPr>
        <w:t>4）短期负债：</w:t>
      </w:r>
      <w:r>
        <w:rPr>
          <w:rFonts w:hint="eastAsia" w:ascii="宋体" w:hAnsi="宋体" w:eastAsia="宋体" w:cs="宋体"/>
          <w:sz w:val="24"/>
          <w:szCs w:val="24"/>
          <w:u w:val="single"/>
        </w:rPr>
        <w:t xml:space="preserve">                      </w:t>
      </w:r>
    </w:p>
    <w:p>
      <w:pPr>
        <w:spacing w:line="360" w:lineRule="exact"/>
        <w:rPr>
          <w:rFonts w:hint="eastAsia" w:ascii="宋体" w:hAnsi="宋体" w:eastAsia="宋体" w:cs="宋体"/>
          <w:sz w:val="24"/>
          <w:szCs w:val="24"/>
        </w:rPr>
      </w:pPr>
      <w:r>
        <w:rPr>
          <w:rFonts w:hint="eastAsia" w:ascii="宋体" w:hAnsi="宋体" w:eastAsia="宋体" w:cs="宋体"/>
          <w:sz w:val="24"/>
          <w:szCs w:val="24"/>
        </w:rPr>
        <w:t xml:space="preserve">2．与投标货物的生产、销售和服务有关的情况： </w:t>
      </w:r>
    </w:p>
    <w:p>
      <w:pPr>
        <w:spacing w:line="3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（1）关于制造投标货物的设施及其它情况：</w:t>
      </w:r>
    </w:p>
    <w:tbl>
      <w:tblPr>
        <w:tblStyle w:val="13"/>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hint="eastAsia" w:ascii="宋体" w:hAnsi="宋体" w:eastAsia="宋体" w:cs="宋体"/>
                <w:sz w:val="24"/>
                <w:szCs w:val="24"/>
              </w:rPr>
            </w:pPr>
            <w:r>
              <w:rPr>
                <w:rFonts w:hint="eastAsia" w:ascii="宋体" w:hAnsi="宋体" w:eastAsia="宋体" w:cs="宋体"/>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hint="eastAsia" w:ascii="宋体" w:hAnsi="宋体" w:eastAsia="宋体" w:cs="宋体"/>
                <w:sz w:val="24"/>
                <w:szCs w:val="24"/>
              </w:rPr>
            </w:pPr>
            <w:r>
              <w:rPr>
                <w:rFonts w:hint="eastAsia" w:ascii="宋体" w:hAnsi="宋体" w:eastAsia="宋体" w:cs="宋体"/>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hint="eastAsia" w:ascii="宋体" w:hAnsi="宋体" w:eastAsia="宋体" w:cs="宋体"/>
                <w:sz w:val="24"/>
                <w:szCs w:val="24"/>
              </w:rPr>
            </w:pPr>
            <w:r>
              <w:rPr>
                <w:rFonts w:hint="eastAsia" w:ascii="宋体" w:hAnsi="宋体" w:eastAsia="宋体" w:cs="宋体"/>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hint="eastAsia" w:ascii="宋体" w:hAnsi="宋体" w:eastAsia="宋体" w:cs="宋体"/>
                <w:sz w:val="24"/>
                <w:szCs w:val="24"/>
              </w:rPr>
            </w:pPr>
            <w:r>
              <w:rPr>
                <w:rFonts w:hint="eastAsia" w:ascii="宋体" w:hAnsi="宋体" w:eastAsia="宋体" w:cs="宋体"/>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hint="eastAsia" w:ascii="宋体" w:hAnsi="宋体" w:eastAsia="宋体" w:cs="宋体"/>
                <w:sz w:val="24"/>
                <w:szCs w:val="24"/>
              </w:rPr>
            </w:pPr>
          </w:p>
        </w:tc>
        <w:tc>
          <w:tcPr>
            <w:tcW w:w="2383" w:type="dxa"/>
            <w:vAlign w:val="center"/>
          </w:tcPr>
          <w:p>
            <w:pPr>
              <w:adjustRightInd w:val="0"/>
              <w:snapToGrid w:val="0"/>
              <w:spacing w:before="100" w:beforeAutospacing="1" w:after="100" w:afterAutospacing="1" w:line="360" w:lineRule="exact"/>
              <w:jc w:val="center"/>
              <w:rPr>
                <w:rFonts w:hint="eastAsia" w:ascii="宋体" w:hAnsi="宋体" w:eastAsia="宋体" w:cs="宋体"/>
                <w:sz w:val="24"/>
                <w:szCs w:val="24"/>
              </w:rPr>
            </w:pPr>
          </w:p>
        </w:tc>
        <w:tc>
          <w:tcPr>
            <w:tcW w:w="2383" w:type="dxa"/>
            <w:vAlign w:val="center"/>
          </w:tcPr>
          <w:p>
            <w:pPr>
              <w:adjustRightInd w:val="0"/>
              <w:snapToGrid w:val="0"/>
              <w:spacing w:before="100" w:beforeAutospacing="1" w:after="100" w:afterAutospacing="1" w:line="360" w:lineRule="exact"/>
              <w:jc w:val="center"/>
              <w:rPr>
                <w:rFonts w:hint="eastAsia" w:ascii="宋体" w:hAnsi="宋体" w:eastAsia="宋体" w:cs="宋体"/>
                <w:sz w:val="24"/>
                <w:szCs w:val="24"/>
              </w:rPr>
            </w:pPr>
          </w:p>
        </w:tc>
        <w:tc>
          <w:tcPr>
            <w:tcW w:w="2384" w:type="dxa"/>
            <w:vAlign w:val="center"/>
          </w:tcPr>
          <w:p>
            <w:pPr>
              <w:adjustRightInd w:val="0"/>
              <w:snapToGrid w:val="0"/>
              <w:spacing w:before="100" w:beforeAutospacing="1" w:after="100" w:afterAutospacing="1" w:line="36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hint="eastAsia" w:ascii="宋体" w:hAnsi="宋体" w:eastAsia="宋体" w:cs="宋体"/>
                <w:sz w:val="24"/>
                <w:szCs w:val="24"/>
              </w:rPr>
            </w:pPr>
          </w:p>
        </w:tc>
        <w:tc>
          <w:tcPr>
            <w:tcW w:w="2383" w:type="dxa"/>
            <w:vAlign w:val="center"/>
          </w:tcPr>
          <w:p>
            <w:pPr>
              <w:adjustRightInd w:val="0"/>
              <w:snapToGrid w:val="0"/>
              <w:spacing w:before="100" w:beforeAutospacing="1" w:after="100" w:afterAutospacing="1" w:line="360" w:lineRule="exact"/>
              <w:jc w:val="center"/>
              <w:rPr>
                <w:rFonts w:hint="eastAsia" w:ascii="宋体" w:hAnsi="宋体" w:eastAsia="宋体" w:cs="宋体"/>
                <w:sz w:val="24"/>
                <w:szCs w:val="24"/>
              </w:rPr>
            </w:pPr>
          </w:p>
        </w:tc>
        <w:tc>
          <w:tcPr>
            <w:tcW w:w="2383" w:type="dxa"/>
            <w:vAlign w:val="center"/>
          </w:tcPr>
          <w:p>
            <w:pPr>
              <w:adjustRightInd w:val="0"/>
              <w:snapToGrid w:val="0"/>
              <w:spacing w:before="100" w:beforeAutospacing="1" w:after="100" w:afterAutospacing="1" w:line="360" w:lineRule="exact"/>
              <w:jc w:val="center"/>
              <w:rPr>
                <w:rFonts w:hint="eastAsia" w:ascii="宋体" w:hAnsi="宋体" w:eastAsia="宋体" w:cs="宋体"/>
                <w:sz w:val="24"/>
                <w:szCs w:val="24"/>
              </w:rPr>
            </w:pPr>
          </w:p>
        </w:tc>
        <w:tc>
          <w:tcPr>
            <w:tcW w:w="2384" w:type="dxa"/>
            <w:vAlign w:val="center"/>
          </w:tcPr>
          <w:p>
            <w:pPr>
              <w:adjustRightInd w:val="0"/>
              <w:snapToGrid w:val="0"/>
              <w:spacing w:before="100" w:beforeAutospacing="1" w:after="100" w:afterAutospacing="1" w:line="360" w:lineRule="exact"/>
              <w:jc w:val="center"/>
              <w:rPr>
                <w:rFonts w:hint="eastAsia" w:ascii="宋体" w:hAnsi="宋体" w:eastAsia="宋体" w:cs="宋体"/>
                <w:sz w:val="24"/>
                <w:szCs w:val="24"/>
              </w:rPr>
            </w:pPr>
          </w:p>
        </w:tc>
      </w:tr>
    </w:tbl>
    <w:p>
      <w:pPr>
        <w:spacing w:line="3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（2）投标人生产此投标货物的经验（包括年限、项目业主、额定能力、商业运营的起始日期等）：</w:t>
      </w:r>
    </w:p>
    <w:p>
      <w:pPr>
        <w:spacing w:line="3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（3）销售、服务网点分布（可另行附表）：</w:t>
      </w:r>
    </w:p>
    <w:tbl>
      <w:tblPr>
        <w:tblStyle w:val="13"/>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hint="eastAsia" w:ascii="宋体" w:hAnsi="宋体" w:eastAsia="宋体" w:cs="宋体"/>
                <w:sz w:val="24"/>
                <w:szCs w:val="24"/>
              </w:rPr>
            </w:pPr>
            <w:r>
              <w:rPr>
                <w:rFonts w:hint="eastAsia" w:ascii="宋体" w:hAnsi="宋体" w:eastAsia="宋体" w:cs="宋体"/>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hint="eastAsia" w:ascii="宋体" w:hAnsi="宋体" w:eastAsia="宋体" w:cs="宋体"/>
                <w:sz w:val="24"/>
                <w:szCs w:val="24"/>
              </w:rPr>
            </w:pPr>
            <w:r>
              <w:rPr>
                <w:rFonts w:hint="eastAsia" w:ascii="宋体" w:hAnsi="宋体" w:eastAsia="宋体" w:cs="宋体"/>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hint="eastAsia" w:ascii="宋体" w:hAnsi="宋体" w:eastAsia="宋体" w:cs="宋体"/>
                <w:sz w:val="24"/>
                <w:szCs w:val="24"/>
              </w:rPr>
            </w:pPr>
            <w:r>
              <w:rPr>
                <w:rFonts w:hint="eastAsia" w:ascii="宋体" w:hAnsi="宋体" w:eastAsia="宋体" w:cs="宋体"/>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hint="eastAsia" w:ascii="宋体" w:hAnsi="宋体" w:eastAsia="宋体" w:cs="宋体"/>
                <w:sz w:val="24"/>
                <w:szCs w:val="24"/>
              </w:rPr>
            </w:pPr>
            <w:r>
              <w:rPr>
                <w:rFonts w:hint="eastAsia" w:ascii="宋体" w:hAnsi="宋体" w:eastAsia="宋体" w:cs="宋体"/>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hint="eastAsia" w:ascii="宋体" w:hAnsi="宋体" w:eastAsia="宋体" w:cs="宋体"/>
                <w:sz w:val="24"/>
                <w:szCs w:val="24"/>
              </w:rPr>
            </w:pPr>
          </w:p>
        </w:tc>
        <w:tc>
          <w:tcPr>
            <w:tcW w:w="2155" w:type="dxa"/>
            <w:vAlign w:val="center"/>
          </w:tcPr>
          <w:p>
            <w:pPr>
              <w:adjustRightInd w:val="0"/>
              <w:snapToGrid w:val="0"/>
              <w:spacing w:before="100" w:beforeAutospacing="1" w:after="100" w:afterAutospacing="1" w:line="360" w:lineRule="exact"/>
              <w:jc w:val="center"/>
              <w:rPr>
                <w:rFonts w:hint="eastAsia" w:ascii="宋体" w:hAnsi="宋体" w:eastAsia="宋体" w:cs="宋体"/>
                <w:sz w:val="24"/>
                <w:szCs w:val="24"/>
              </w:rPr>
            </w:pPr>
          </w:p>
        </w:tc>
        <w:tc>
          <w:tcPr>
            <w:tcW w:w="1763" w:type="dxa"/>
            <w:vAlign w:val="center"/>
          </w:tcPr>
          <w:p>
            <w:pPr>
              <w:adjustRightInd w:val="0"/>
              <w:snapToGrid w:val="0"/>
              <w:spacing w:before="100" w:beforeAutospacing="1" w:after="100" w:afterAutospacing="1" w:line="360" w:lineRule="exact"/>
              <w:jc w:val="center"/>
              <w:rPr>
                <w:rFonts w:hint="eastAsia" w:ascii="宋体" w:hAnsi="宋体" w:eastAsia="宋体" w:cs="宋体"/>
                <w:sz w:val="24"/>
                <w:szCs w:val="24"/>
              </w:rPr>
            </w:pPr>
          </w:p>
        </w:tc>
        <w:tc>
          <w:tcPr>
            <w:tcW w:w="1968" w:type="dxa"/>
            <w:vAlign w:val="center"/>
          </w:tcPr>
          <w:p>
            <w:pPr>
              <w:adjustRightInd w:val="0"/>
              <w:snapToGrid w:val="0"/>
              <w:spacing w:before="100" w:beforeAutospacing="1" w:after="100" w:afterAutospacing="1" w:line="36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hint="eastAsia" w:ascii="宋体" w:hAnsi="宋体" w:eastAsia="宋体" w:cs="宋体"/>
                <w:sz w:val="24"/>
                <w:szCs w:val="24"/>
              </w:rPr>
            </w:pPr>
          </w:p>
        </w:tc>
        <w:tc>
          <w:tcPr>
            <w:tcW w:w="2155" w:type="dxa"/>
            <w:vAlign w:val="center"/>
          </w:tcPr>
          <w:p>
            <w:pPr>
              <w:adjustRightInd w:val="0"/>
              <w:snapToGrid w:val="0"/>
              <w:spacing w:before="100" w:beforeAutospacing="1" w:after="100" w:afterAutospacing="1" w:line="360" w:lineRule="exact"/>
              <w:jc w:val="center"/>
              <w:rPr>
                <w:rFonts w:hint="eastAsia" w:ascii="宋体" w:hAnsi="宋体" w:eastAsia="宋体" w:cs="宋体"/>
                <w:sz w:val="24"/>
                <w:szCs w:val="24"/>
              </w:rPr>
            </w:pPr>
          </w:p>
        </w:tc>
        <w:tc>
          <w:tcPr>
            <w:tcW w:w="1763" w:type="dxa"/>
            <w:vAlign w:val="center"/>
          </w:tcPr>
          <w:p>
            <w:pPr>
              <w:adjustRightInd w:val="0"/>
              <w:snapToGrid w:val="0"/>
              <w:spacing w:before="100" w:beforeAutospacing="1" w:after="100" w:afterAutospacing="1" w:line="360" w:lineRule="exact"/>
              <w:jc w:val="center"/>
              <w:rPr>
                <w:rFonts w:hint="eastAsia" w:ascii="宋体" w:hAnsi="宋体" w:eastAsia="宋体" w:cs="宋体"/>
                <w:sz w:val="24"/>
                <w:szCs w:val="24"/>
              </w:rPr>
            </w:pPr>
          </w:p>
        </w:tc>
        <w:tc>
          <w:tcPr>
            <w:tcW w:w="1968" w:type="dxa"/>
            <w:vAlign w:val="center"/>
          </w:tcPr>
          <w:p>
            <w:pPr>
              <w:adjustRightInd w:val="0"/>
              <w:snapToGrid w:val="0"/>
              <w:spacing w:before="100" w:beforeAutospacing="1" w:after="100" w:afterAutospacing="1" w:line="360" w:lineRule="exact"/>
              <w:jc w:val="center"/>
              <w:rPr>
                <w:rFonts w:hint="eastAsia" w:ascii="宋体" w:hAnsi="宋体" w:eastAsia="宋体" w:cs="宋体"/>
                <w:sz w:val="24"/>
                <w:szCs w:val="24"/>
              </w:rPr>
            </w:pPr>
          </w:p>
        </w:tc>
      </w:tr>
    </w:tbl>
    <w:p>
      <w:pPr>
        <w:spacing w:line="360" w:lineRule="exact"/>
        <w:rPr>
          <w:rFonts w:hint="eastAsia" w:ascii="宋体" w:hAnsi="宋体" w:eastAsia="宋体" w:cs="宋体"/>
          <w:sz w:val="24"/>
          <w:szCs w:val="24"/>
        </w:rPr>
      </w:pPr>
      <w:r>
        <w:rPr>
          <w:rFonts w:hint="eastAsia" w:ascii="宋体" w:hAnsi="宋体" w:eastAsia="宋体" w:cs="宋体"/>
          <w:sz w:val="24"/>
          <w:szCs w:val="24"/>
        </w:rPr>
        <w:t xml:space="preserve">3．投标人认为需要声明的其它情况：                         </w:t>
      </w:r>
    </w:p>
    <w:p>
      <w:pPr>
        <w:spacing w:line="36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兹证明上述声明是真实的、正确，并提供了全部能提供的资料和数据，同意按照</w:t>
      </w:r>
      <w:r>
        <w:rPr>
          <w:rFonts w:hint="eastAsia" w:ascii="宋体" w:hAnsi="宋体" w:eastAsia="宋体" w:cs="宋体"/>
          <w:sz w:val="24"/>
          <w:szCs w:val="20"/>
          <w:lang w:val="zh-CN" w:eastAsia="zh-CN"/>
        </w:rPr>
        <w:t>采购代理机构</w:t>
      </w:r>
      <w:r>
        <w:rPr>
          <w:rFonts w:hint="eastAsia" w:ascii="宋体" w:hAnsi="宋体" w:eastAsia="宋体" w:cs="宋体"/>
          <w:sz w:val="24"/>
          <w:szCs w:val="24"/>
        </w:rPr>
        <w:t xml:space="preserve">要求出示有关证明文件。                      </w:t>
      </w:r>
    </w:p>
    <w:p>
      <w:pPr>
        <w:spacing w:line="360" w:lineRule="auto"/>
        <w:ind w:left="504" w:leftChars="240"/>
        <w:rPr>
          <w:rFonts w:hint="eastAsia" w:ascii="宋体" w:hAnsi="宋体" w:eastAsia="宋体" w:cs="宋体"/>
          <w:b/>
          <w:sz w:val="24"/>
          <w:szCs w:val="24"/>
        </w:rPr>
      </w:pPr>
      <w:r>
        <w:rPr>
          <w:rFonts w:hint="eastAsia" w:ascii="宋体" w:hAnsi="宋体" w:eastAsia="宋体" w:cs="宋体"/>
          <w:b/>
          <w:sz w:val="24"/>
          <w:szCs w:val="24"/>
        </w:rPr>
        <w:t>投标人（公章）：</w:t>
      </w:r>
      <w:r>
        <w:rPr>
          <w:rFonts w:hint="eastAsia" w:ascii="宋体" w:hAnsi="宋体" w:eastAsia="宋体" w:cs="宋体"/>
          <w:b/>
          <w:sz w:val="24"/>
          <w:szCs w:val="24"/>
          <w:u w:val="single"/>
        </w:rPr>
        <w:t xml:space="preserve">                      </w:t>
      </w:r>
    </w:p>
    <w:p>
      <w:pPr>
        <w:spacing w:line="360" w:lineRule="auto"/>
        <w:ind w:left="504" w:leftChars="240"/>
        <w:rPr>
          <w:rFonts w:hint="eastAsia" w:ascii="宋体" w:hAnsi="宋体" w:eastAsia="宋体" w:cs="宋体"/>
          <w:b/>
          <w:sz w:val="24"/>
          <w:szCs w:val="24"/>
        </w:rPr>
      </w:pPr>
      <w:r>
        <w:rPr>
          <w:rFonts w:hint="eastAsia" w:ascii="宋体" w:hAnsi="宋体" w:eastAsia="宋体" w:cs="宋体"/>
          <w:b/>
          <w:sz w:val="24"/>
          <w:szCs w:val="24"/>
        </w:rPr>
        <w:t>法定代表人（签字或盖章）：</w:t>
      </w:r>
      <w:r>
        <w:rPr>
          <w:rFonts w:hint="eastAsia" w:ascii="宋体" w:hAnsi="宋体" w:eastAsia="宋体" w:cs="宋体"/>
          <w:b/>
          <w:sz w:val="24"/>
          <w:szCs w:val="24"/>
          <w:u w:val="single"/>
        </w:rPr>
        <w:t xml:space="preserve">            </w:t>
      </w:r>
    </w:p>
    <w:p>
      <w:pPr>
        <w:spacing w:line="360" w:lineRule="auto"/>
        <w:ind w:left="504" w:leftChars="240"/>
        <w:rPr>
          <w:rFonts w:hint="eastAsia" w:ascii="宋体" w:hAnsi="宋体" w:eastAsia="宋体" w:cs="宋体"/>
          <w:b/>
          <w:sz w:val="24"/>
          <w:szCs w:val="24"/>
        </w:rPr>
      </w:pPr>
      <w:r>
        <w:rPr>
          <w:rFonts w:hint="eastAsia" w:ascii="宋体" w:hAnsi="宋体" w:eastAsia="宋体" w:cs="宋体"/>
          <w:b/>
          <w:sz w:val="24"/>
          <w:szCs w:val="24"/>
        </w:rPr>
        <w:t>电    话：</w:t>
      </w:r>
      <w:r>
        <w:rPr>
          <w:rFonts w:hint="eastAsia" w:ascii="宋体" w:hAnsi="宋体" w:eastAsia="宋体" w:cs="宋体"/>
          <w:b/>
          <w:sz w:val="24"/>
          <w:szCs w:val="24"/>
          <w:u w:val="single"/>
        </w:rPr>
        <w:t xml:space="preserve">                    </w:t>
      </w:r>
    </w:p>
    <w:p>
      <w:pPr>
        <w:spacing w:line="360" w:lineRule="auto"/>
        <w:ind w:left="504" w:leftChars="240"/>
        <w:rPr>
          <w:rFonts w:hint="eastAsia" w:ascii="宋体" w:hAnsi="宋体" w:eastAsia="宋体" w:cs="宋体"/>
          <w:b/>
          <w:sz w:val="24"/>
          <w:szCs w:val="24"/>
        </w:rPr>
      </w:pPr>
      <w:r>
        <w:rPr>
          <w:rFonts w:hint="eastAsia" w:ascii="宋体" w:hAnsi="宋体" w:eastAsia="宋体" w:cs="宋体"/>
          <w:b/>
          <w:sz w:val="24"/>
          <w:szCs w:val="24"/>
        </w:rPr>
        <w:t>传    真：</w:t>
      </w:r>
      <w:r>
        <w:rPr>
          <w:rFonts w:hint="eastAsia" w:ascii="宋体" w:hAnsi="宋体" w:eastAsia="宋体" w:cs="宋体"/>
          <w:b/>
          <w:sz w:val="24"/>
          <w:szCs w:val="24"/>
          <w:u w:val="single"/>
        </w:rPr>
        <w:t xml:space="preserve">                  </w:t>
      </w:r>
      <w:r>
        <w:rPr>
          <w:rFonts w:hint="eastAsia" w:ascii="宋体" w:hAnsi="宋体" w:eastAsia="宋体" w:cs="宋体"/>
          <w:b/>
          <w:sz w:val="24"/>
          <w:szCs w:val="24"/>
          <w:u w:val="none"/>
        </w:rPr>
        <w:t xml:space="preserve">  </w:t>
      </w:r>
      <w:r>
        <w:rPr>
          <w:rFonts w:hint="eastAsia" w:ascii="宋体" w:hAnsi="宋体" w:eastAsia="宋体" w:cs="宋体"/>
          <w:b/>
          <w:sz w:val="24"/>
          <w:szCs w:val="24"/>
          <w:u w:val="none"/>
          <w:lang w:val="en-US" w:eastAsia="zh-CN"/>
        </w:rPr>
        <w:t xml:space="preserve">      </w:t>
      </w:r>
      <w:r>
        <w:rPr>
          <w:rFonts w:hint="eastAsia" w:ascii="宋体" w:hAnsi="宋体" w:eastAsia="宋体" w:cs="宋体"/>
          <w:b/>
          <w:sz w:val="24"/>
          <w:szCs w:val="24"/>
        </w:rPr>
        <w:t>日    期：</w:t>
      </w:r>
      <w:r>
        <w:rPr>
          <w:rFonts w:hint="eastAsia" w:ascii="宋体" w:hAnsi="宋体" w:eastAsia="宋体" w:cs="宋体"/>
          <w:b/>
          <w:sz w:val="24"/>
          <w:szCs w:val="24"/>
          <w:u w:val="single"/>
        </w:rPr>
        <w:t xml:space="preserve">       </w:t>
      </w:r>
      <w:r>
        <w:rPr>
          <w:rFonts w:hint="eastAsia" w:ascii="宋体" w:hAnsi="宋体" w:eastAsia="宋体" w:cs="宋体"/>
          <w:b/>
          <w:sz w:val="24"/>
          <w:szCs w:val="24"/>
        </w:rPr>
        <w:t>年</w:t>
      </w:r>
      <w:r>
        <w:rPr>
          <w:rFonts w:hint="eastAsia" w:ascii="宋体" w:hAnsi="宋体" w:eastAsia="宋体" w:cs="宋体"/>
          <w:b/>
          <w:sz w:val="24"/>
          <w:szCs w:val="24"/>
          <w:u w:val="single"/>
        </w:rPr>
        <w:t xml:space="preserve">    </w:t>
      </w:r>
      <w:r>
        <w:rPr>
          <w:rFonts w:hint="eastAsia" w:ascii="宋体" w:hAnsi="宋体" w:eastAsia="宋体" w:cs="宋体"/>
          <w:b/>
          <w:sz w:val="24"/>
          <w:szCs w:val="24"/>
        </w:rPr>
        <w:t>月</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日</w:t>
      </w:r>
    </w:p>
    <w:p>
      <w:pPr>
        <w:pStyle w:val="4"/>
        <w:numPr>
          <w:ilvl w:val="0"/>
          <w:numId w:val="39"/>
        </w:numPr>
        <w:spacing w:before="100" w:beforeAutospacing="1" w:after="156" w:afterLines="50" w:line="360" w:lineRule="auto"/>
        <w:ind w:left="1610" w:hanging="1610"/>
        <w:rPr>
          <w:rFonts w:hint="eastAsia" w:ascii="宋体" w:hAnsi="宋体" w:eastAsia="宋体" w:cs="宋体"/>
        </w:rPr>
      </w:pPr>
      <w:bookmarkStart w:id="204" w:name="_Toc494665565"/>
      <w:bookmarkStart w:id="205" w:name="_Toc494665012"/>
      <w:bookmarkStart w:id="206" w:name="_Toc494721112"/>
      <w:bookmarkStart w:id="207" w:name="_Toc494665962"/>
      <w:bookmarkStart w:id="208" w:name="_Toc10695"/>
      <w:bookmarkStart w:id="209" w:name="_Toc494702282"/>
      <w:bookmarkStart w:id="210" w:name="_Toc494745329"/>
      <w:r>
        <w:rPr>
          <w:rFonts w:hint="eastAsia" w:ascii="宋体" w:hAnsi="宋体" w:eastAsia="宋体" w:cs="宋体"/>
        </w:rPr>
        <w:t>项目负责人、技术负责人简历表</w:t>
      </w:r>
      <w:bookmarkEnd w:id="204"/>
      <w:bookmarkEnd w:id="205"/>
      <w:bookmarkEnd w:id="206"/>
      <w:bookmarkEnd w:id="207"/>
      <w:bookmarkEnd w:id="208"/>
      <w:bookmarkEnd w:id="209"/>
      <w:bookmarkEnd w:id="210"/>
    </w:p>
    <w:p>
      <w:pPr>
        <w:spacing w:line="360" w:lineRule="auto"/>
        <w:jc w:val="left"/>
        <w:rPr>
          <w:rFonts w:hint="eastAsia" w:ascii="宋体" w:hAnsi="宋体" w:eastAsia="宋体" w:cs="宋体"/>
          <w:b/>
          <w:sz w:val="24"/>
        </w:rPr>
      </w:pPr>
      <w:r>
        <w:rPr>
          <w:rFonts w:hint="eastAsia" w:ascii="宋体" w:hAnsi="宋体" w:eastAsia="宋体" w:cs="宋体"/>
          <w:b/>
          <w:sz w:val="24"/>
        </w:rPr>
        <w:t>投 标 人：</w:t>
      </w:r>
      <w:r>
        <w:rPr>
          <w:rFonts w:hint="eastAsia" w:ascii="宋体" w:hAnsi="宋体" w:eastAsia="宋体" w:cs="宋体"/>
          <w:b/>
          <w:sz w:val="24"/>
          <w:szCs w:val="21"/>
          <w:u w:val="single"/>
          <w:lang w:val="zh-CN" w:eastAsia="zh-CN"/>
        </w:rPr>
        <w:t xml:space="preserve">                     </w:t>
      </w:r>
      <w:r>
        <w:rPr>
          <w:rFonts w:hint="eastAsia" w:ascii="宋体" w:hAnsi="宋体" w:eastAsia="宋体" w:cs="宋体"/>
          <w:b/>
          <w:sz w:val="24"/>
          <w:szCs w:val="21"/>
          <w:lang w:val="zh-CN"/>
        </w:rPr>
        <w:t xml:space="preserve"> </w:t>
      </w:r>
    </w:p>
    <w:p>
      <w:pPr>
        <w:spacing w:line="360" w:lineRule="auto"/>
        <w:jc w:val="left"/>
        <w:rPr>
          <w:rFonts w:hint="eastAsia" w:ascii="宋体" w:hAnsi="宋体" w:eastAsia="宋体" w:cs="宋体"/>
          <w:b/>
          <w:sz w:val="24"/>
        </w:rPr>
      </w:pPr>
      <w:r>
        <w:rPr>
          <w:rFonts w:hint="eastAsia" w:ascii="宋体" w:hAnsi="宋体" w:eastAsia="宋体" w:cs="宋体"/>
          <w:b/>
          <w:sz w:val="24"/>
          <w:szCs w:val="21"/>
          <w:lang w:val="zh-CN" w:eastAsia="zh-CN"/>
        </w:rPr>
        <w:t>项目编号：</w:t>
      </w:r>
      <w:r>
        <w:rPr>
          <w:rFonts w:hint="eastAsia" w:ascii="宋体" w:hAnsi="宋体" w:eastAsia="宋体" w:cs="宋体"/>
          <w:b/>
          <w:sz w:val="24"/>
          <w:szCs w:val="21"/>
          <w:u w:val="single"/>
          <w:lang w:val="zh-CN" w:eastAsia="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eastAsia="zh-CN"/>
        </w:rPr>
        <w:t xml:space="preserve">                所投包号：</w:t>
      </w:r>
      <w:r>
        <w:rPr>
          <w:rFonts w:hint="eastAsia" w:ascii="宋体" w:hAnsi="宋体" w:eastAsia="宋体" w:cs="宋体"/>
          <w:b/>
          <w:bCs/>
          <w:sz w:val="24"/>
          <w:szCs w:val="21"/>
          <w:u w:val="single"/>
          <w:lang w:val="zh-CN"/>
        </w:rPr>
        <w:t xml:space="preserve">           </w:t>
      </w:r>
    </w:p>
    <w:tbl>
      <w:tblPr>
        <w:tblStyle w:val="1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hint="eastAsia" w:ascii="宋体" w:hAnsi="宋体" w:eastAsia="宋体" w:cs="宋体"/>
                <w:kern w:val="0"/>
                <w:sz w:val="24"/>
                <w:szCs w:val="28"/>
              </w:rPr>
            </w:pPr>
            <w:r>
              <w:rPr>
                <w:rFonts w:hint="eastAsia" w:ascii="宋体" w:hAnsi="宋体" w:eastAsia="宋体" w:cs="宋体"/>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hint="eastAsia" w:ascii="宋体" w:hAnsi="宋体" w:eastAsia="宋体" w:cs="宋体"/>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hint="eastAsia" w:ascii="宋体" w:hAnsi="宋体" w:eastAsia="宋体" w:cs="宋体"/>
                <w:kern w:val="0"/>
                <w:sz w:val="24"/>
                <w:szCs w:val="28"/>
              </w:rPr>
            </w:pPr>
            <w:r>
              <w:rPr>
                <w:rFonts w:hint="eastAsia" w:ascii="宋体" w:hAnsi="宋体" w:eastAsia="宋体" w:cs="宋体"/>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hint="eastAsia" w:ascii="宋体" w:hAnsi="宋体" w:eastAsia="宋体" w:cs="宋体"/>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hint="eastAsia" w:ascii="宋体" w:hAnsi="宋体" w:eastAsia="宋体" w:cs="宋体"/>
                <w:kern w:val="0"/>
                <w:sz w:val="24"/>
                <w:szCs w:val="28"/>
              </w:rPr>
            </w:pPr>
            <w:r>
              <w:rPr>
                <w:rFonts w:hint="eastAsia" w:ascii="宋体" w:hAnsi="宋体" w:eastAsia="宋体" w:cs="宋体"/>
                <w:kern w:val="0"/>
                <w:sz w:val="24"/>
                <w:szCs w:val="28"/>
              </w:rPr>
              <w:t>年    龄</w:t>
            </w:r>
          </w:p>
        </w:tc>
        <w:tc>
          <w:tcPr>
            <w:tcW w:w="1530" w:type="dxa"/>
            <w:vAlign w:val="center"/>
          </w:tcPr>
          <w:p>
            <w:pPr>
              <w:autoSpaceDE w:val="0"/>
              <w:autoSpaceDN w:val="0"/>
              <w:adjustRightInd w:val="0"/>
              <w:spacing w:line="360" w:lineRule="auto"/>
              <w:ind w:right="285" w:rightChars="136"/>
              <w:jc w:val="center"/>
              <w:rPr>
                <w:rFonts w:hint="eastAsia"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hint="eastAsia" w:ascii="宋体" w:hAnsi="宋体" w:eastAsia="宋体" w:cs="宋体"/>
                <w:kern w:val="0"/>
                <w:sz w:val="24"/>
                <w:szCs w:val="28"/>
              </w:rPr>
            </w:pPr>
            <w:r>
              <w:rPr>
                <w:rFonts w:hint="eastAsia" w:ascii="宋体" w:hAnsi="宋体" w:eastAsia="宋体" w:cs="宋体"/>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hint="eastAsia" w:ascii="宋体" w:hAnsi="宋体" w:eastAsia="宋体" w:cs="宋体"/>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hint="eastAsia" w:ascii="宋体" w:hAnsi="宋体" w:eastAsia="宋体" w:cs="宋体"/>
                <w:kern w:val="0"/>
                <w:sz w:val="24"/>
                <w:szCs w:val="28"/>
              </w:rPr>
            </w:pPr>
            <w:r>
              <w:rPr>
                <w:rFonts w:hint="eastAsia" w:ascii="宋体" w:hAnsi="宋体" w:eastAsia="宋体" w:cs="宋体"/>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hint="eastAsia" w:ascii="宋体" w:hAnsi="宋体" w:eastAsia="宋体" w:cs="宋体"/>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hint="eastAsia" w:ascii="宋体" w:hAnsi="宋体" w:eastAsia="宋体" w:cs="宋体"/>
                <w:kern w:val="0"/>
                <w:sz w:val="24"/>
                <w:szCs w:val="28"/>
              </w:rPr>
            </w:pPr>
            <w:r>
              <w:rPr>
                <w:rFonts w:hint="eastAsia" w:ascii="宋体" w:hAnsi="宋体" w:eastAsia="宋体" w:cs="宋体"/>
                <w:kern w:val="0"/>
                <w:sz w:val="24"/>
                <w:szCs w:val="28"/>
              </w:rPr>
              <w:t>学    历</w:t>
            </w:r>
          </w:p>
        </w:tc>
        <w:tc>
          <w:tcPr>
            <w:tcW w:w="1530" w:type="dxa"/>
            <w:vAlign w:val="center"/>
          </w:tcPr>
          <w:p>
            <w:pPr>
              <w:autoSpaceDE w:val="0"/>
              <w:autoSpaceDN w:val="0"/>
              <w:adjustRightInd w:val="0"/>
              <w:spacing w:line="360" w:lineRule="auto"/>
              <w:ind w:right="2" w:rightChars="1"/>
              <w:jc w:val="center"/>
              <w:rPr>
                <w:rFonts w:hint="eastAsia"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hint="eastAsia" w:ascii="宋体" w:hAnsi="宋体" w:eastAsia="宋体" w:cs="宋体"/>
                <w:kern w:val="0"/>
                <w:sz w:val="24"/>
                <w:szCs w:val="28"/>
              </w:rPr>
            </w:pPr>
            <w:r>
              <w:rPr>
                <w:rFonts w:hint="eastAsia" w:ascii="宋体" w:hAnsi="宋体" w:eastAsia="宋体" w:cs="宋体"/>
                <w:kern w:val="0"/>
                <w:sz w:val="24"/>
                <w:szCs w:val="28"/>
              </w:rPr>
              <w:t>参加工作</w:t>
            </w:r>
          </w:p>
          <w:p>
            <w:pPr>
              <w:autoSpaceDE w:val="0"/>
              <w:autoSpaceDN w:val="0"/>
              <w:adjustRightInd w:val="0"/>
              <w:spacing w:line="360" w:lineRule="auto"/>
              <w:jc w:val="center"/>
              <w:rPr>
                <w:rFonts w:hint="eastAsia" w:ascii="宋体" w:hAnsi="宋体" w:eastAsia="宋体" w:cs="宋体"/>
                <w:kern w:val="0"/>
                <w:sz w:val="24"/>
                <w:szCs w:val="28"/>
              </w:rPr>
            </w:pPr>
            <w:r>
              <w:rPr>
                <w:rFonts w:hint="eastAsia" w:ascii="宋体" w:hAnsi="宋体" w:eastAsia="宋体" w:cs="宋体"/>
                <w:kern w:val="0"/>
                <w:sz w:val="24"/>
                <w:szCs w:val="28"/>
              </w:rPr>
              <w:t>时间</w:t>
            </w:r>
          </w:p>
        </w:tc>
        <w:tc>
          <w:tcPr>
            <w:tcW w:w="1530" w:type="dxa"/>
            <w:gridSpan w:val="2"/>
            <w:vAlign w:val="center"/>
          </w:tcPr>
          <w:p>
            <w:pPr>
              <w:autoSpaceDE w:val="0"/>
              <w:autoSpaceDN w:val="0"/>
              <w:adjustRightInd w:val="0"/>
              <w:spacing w:line="360" w:lineRule="auto"/>
              <w:jc w:val="center"/>
              <w:rPr>
                <w:rFonts w:hint="eastAsia" w:ascii="宋体" w:hAnsi="宋体" w:eastAsia="宋体" w:cs="宋体"/>
                <w:kern w:val="0"/>
                <w:sz w:val="24"/>
                <w:szCs w:val="28"/>
              </w:rPr>
            </w:pPr>
          </w:p>
        </w:tc>
        <w:tc>
          <w:tcPr>
            <w:tcW w:w="1530" w:type="dxa"/>
            <w:gridSpan w:val="2"/>
            <w:vAlign w:val="center"/>
          </w:tcPr>
          <w:p>
            <w:pPr>
              <w:autoSpaceDE w:val="0"/>
              <w:autoSpaceDN w:val="0"/>
              <w:adjustRightInd w:val="0"/>
              <w:spacing w:line="360" w:lineRule="auto"/>
              <w:jc w:val="center"/>
              <w:rPr>
                <w:rFonts w:hint="eastAsia" w:ascii="宋体" w:hAnsi="宋体" w:eastAsia="宋体" w:cs="宋体"/>
                <w:kern w:val="0"/>
                <w:sz w:val="24"/>
                <w:szCs w:val="28"/>
              </w:rPr>
            </w:pPr>
            <w:r>
              <w:rPr>
                <w:rFonts w:hint="eastAsia" w:ascii="宋体" w:hAnsi="宋体" w:eastAsia="宋体" w:cs="宋体"/>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hint="eastAsia" w:ascii="宋体" w:hAnsi="宋体" w:eastAsia="宋体" w:cs="宋体"/>
                <w:kern w:val="0"/>
                <w:sz w:val="24"/>
                <w:szCs w:val="28"/>
              </w:rPr>
            </w:pPr>
          </w:p>
        </w:tc>
        <w:tc>
          <w:tcPr>
            <w:tcW w:w="1530" w:type="dxa"/>
            <w:gridSpan w:val="2"/>
            <w:vAlign w:val="center"/>
          </w:tcPr>
          <w:p>
            <w:pPr>
              <w:autoSpaceDE w:val="0"/>
              <w:autoSpaceDN w:val="0"/>
              <w:adjustRightInd w:val="0"/>
              <w:spacing w:line="360" w:lineRule="auto"/>
              <w:jc w:val="center"/>
              <w:rPr>
                <w:rFonts w:hint="eastAsia" w:ascii="宋体" w:hAnsi="宋体" w:eastAsia="宋体" w:cs="宋体"/>
                <w:kern w:val="0"/>
                <w:sz w:val="24"/>
                <w:szCs w:val="28"/>
              </w:rPr>
            </w:pPr>
            <w:r>
              <w:rPr>
                <w:rFonts w:hint="eastAsia" w:ascii="宋体" w:hAnsi="宋体" w:eastAsia="宋体" w:cs="宋体"/>
                <w:kern w:val="0"/>
                <w:sz w:val="24"/>
                <w:szCs w:val="28"/>
              </w:rPr>
              <w:t>个人专业资质及证书</w:t>
            </w:r>
          </w:p>
        </w:tc>
        <w:tc>
          <w:tcPr>
            <w:tcW w:w="1530" w:type="dxa"/>
            <w:vAlign w:val="center"/>
          </w:tcPr>
          <w:p>
            <w:pPr>
              <w:autoSpaceDE w:val="0"/>
              <w:autoSpaceDN w:val="0"/>
              <w:adjustRightInd w:val="0"/>
              <w:spacing w:line="360" w:lineRule="auto"/>
              <w:jc w:val="center"/>
              <w:rPr>
                <w:rFonts w:hint="eastAsia"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hint="eastAsia" w:ascii="宋体" w:hAnsi="宋体" w:eastAsia="宋体" w:cs="宋体"/>
                <w:kern w:val="0"/>
                <w:sz w:val="24"/>
                <w:szCs w:val="28"/>
              </w:rPr>
            </w:pPr>
            <w:r>
              <w:rPr>
                <w:rFonts w:hint="eastAsia" w:ascii="宋体" w:hAnsi="宋体" w:eastAsia="宋体" w:cs="宋体"/>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9352" w:type="dxa"/>
            <w:gridSpan w:val="10"/>
            <w:vAlign w:val="center"/>
          </w:tcPr>
          <w:p>
            <w:pPr>
              <w:autoSpaceDE w:val="0"/>
              <w:autoSpaceDN w:val="0"/>
              <w:adjustRightInd w:val="0"/>
              <w:spacing w:line="360" w:lineRule="auto"/>
              <w:ind w:right="285" w:rightChars="136"/>
              <w:jc w:val="center"/>
              <w:rPr>
                <w:rFonts w:hint="eastAsia"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hint="eastAsia" w:ascii="宋体" w:hAnsi="宋体" w:eastAsia="宋体" w:cs="宋体"/>
                <w:kern w:val="0"/>
                <w:sz w:val="24"/>
                <w:szCs w:val="28"/>
              </w:rPr>
            </w:pPr>
            <w:r>
              <w:rPr>
                <w:rFonts w:hint="eastAsia" w:ascii="宋体" w:hAnsi="宋体" w:eastAsia="宋体" w:cs="宋体"/>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r>
              <w:rPr>
                <w:rFonts w:hint="eastAsia" w:ascii="宋体" w:hAnsi="宋体" w:eastAsia="宋体" w:cs="宋体"/>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r>
              <w:rPr>
                <w:rFonts w:hint="eastAsia" w:ascii="宋体" w:hAnsi="宋体" w:eastAsia="宋体" w:cs="宋体"/>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r>
              <w:rPr>
                <w:rFonts w:hint="eastAsia" w:ascii="宋体" w:hAnsi="宋体" w:eastAsia="宋体" w:cs="宋体"/>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r>
              <w:rPr>
                <w:rFonts w:hint="eastAsia" w:ascii="宋体" w:hAnsi="宋体" w:eastAsia="宋体" w:cs="宋体"/>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r>
              <w:rPr>
                <w:rFonts w:hint="eastAsia" w:ascii="宋体" w:hAnsi="宋体" w:eastAsia="宋体" w:cs="宋体"/>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hint="eastAsia" w:ascii="宋体" w:hAnsi="宋体" w:eastAsia="宋体" w:cs="宋体"/>
                <w:kern w:val="0"/>
                <w:sz w:val="24"/>
                <w:szCs w:val="28"/>
              </w:rPr>
            </w:pPr>
          </w:p>
        </w:tc>
      </w:tr>
    </w:tbl>
    <w:p>
      <w:pPr>
        <w:spacing w:line="360" w:lineRule="auto"/>
        <w:ind w:left="720" w:hanging="720" w:hangingChars="300"/>
        <w:jc w:val="lef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说明：投标文件正本应附完整的相关证明材料</w:t>
      </w:r>
      <w:r>
        <w:rPr>
          <w:rFonts w:hint="eastAsia" w:ascii="宋体" w:hAnsi="宋体" w:eastAsia="宋体" w:cs="宋体"/>
          <w:sz w:val="24"/>
          <w:szCs w:val="24"/>
          <w:lang w:eastAsia="zh-CN"/>
        </w:rPr>
        <w:t>真彩</w:t>
      </w:r>
      <w:r>
        <w:rPr>
          <w:rFonts w:hint="eastAsia" w:ascii="宋体" w:hAnsi="宋体" w:eastAsia="宋体" w:cs="宋体"/>
          <w:sz w:val="24"/>
          <w:szCs w:val="24"/>
        </w:rPr>
        <w:t>扫描件</w:t>
      </w:r>
      <w:r>
        <w:rPr>
          <w:rFonts w:hint="eastAsia" w:ascii="宋体" w:hAnsi="宋体" w:eastAsia="宋体" w:cs="宋体"/>
          <w:sz w:val="24"/>
          <w:szCs w:val="24"/>
          <w:lang w:val="zh-CN" w:eastAsia="zh-CN"/>
        </w:rPr>
        <w:t>，未按照要求详细完整填写此表，导致的后果由投标人自行承担。</w:t>
      </w:r>
    </w:p>
    <w:p>
      <w:pPr>
        <w:spacing w:line="360" w:lineRule="auto"/>
        <w:jc w:val="left"/>
        <w:rPr>
          <w:rFonts w:hint="eastAsia" w:ascii="宋体" w:hAnsi="宋体" w:eastAsia="宋体" w:cs="宋体"/>
          <w:sz w:val="24"/>
          <w:szCs w:val="24"/>
          <w:lang w:val="zh-CN"/>
        </w:rPr>
      </w:pPr>
    </w:p>
    <w:p>
      <w:pPr>
        <w:spacing w:before="100" w:beforeAutospacing="1" w:after="100" w:afterAutospacing="1" w:line="360" w:lineRule="auto"/>
        <w:ind w:firstLine="3316" w:firstLineChars="1382"/>
        <w:rPr>
          <w:rFonts w:hint="eastAsia" w:ascii="宋体" w:hAnsi="宋体" w:eastAsia="宋体" w:cs="宋体"/>
          <w:b/>
          <w:bCs/>
          <w:sz w:val="24"/>
          <w:u w:val="single"/>
        </w:rPr>
      </w:pPr>
      <w:r>
        <w:rPr>
          <w:rFonts w:hint="eastAsia" w:ascii="宋体" w:hAnsi="宋体" w:eastAsia="宋体" w:cs="宋体"/>
          <w:b/>
          <w:bCs/>
          <w:sz w:val="24"/>
        </w:rPr>
        <w:t>投标人（公章）：</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hint="eastAsia" w:ascii="宋体" w:hAnsi="宋体" w:eastAsia="宋体" w:cs="宋体"/>
          <w:b/>
          <w:bCs/>
          <w:sz w:val="24"/>
          <w:u w:val="single"/>
        </w:rPr>
      </w:pPr>
      <w:r>
        <w:rPr>
          <w:rFonts w:hint="eastAsia" w:ascii="宋体" w:hAnsi="宋体" w:eastAsia="宋体" w:cs="宋体"/>
          <w:b/>
          <w:bCs/>
          <w:sz w:val="24"/>
          <w:szCs w:val="21"/>
          <w:lang w:val="zh-CN" w:eastAsia="zh-CN"/>
        </w:rPr>
        <w:t>投标人</w:t>
      </w:r>
      <w:r>
        <w:rPr>
          <w:rFonts w:hint="eastAsia" w:ascii="宋体" w:hAnsi="宋体" w:eastAsia="宋体" w:cs="宋体"/>
          <w:b/>
          <w:bCs/>
          <w:sz w:val="24"/>
        </w:rPr>
        <w:t>授权代表（签字）：</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hint="eastAsia" w:ascii="宋体" w:hAnsi="宋体" w:eastAsia="宋体" w:cs="宋体"/>
          <w:b/>
          <w:bCs/>
          <w:sz w:val="24"/>
          <w:u w:val="single"/>
        </w:rPr>
      </w:pPr>
      <w:r>
        <w:rPr>
          <w:rFonts w:hint="eastAsia" w:ascii="宋体" w:hAnsi="宋体" w:eastAsia="宋体" w:cs="宋体"/>
          <w:b/>
          <w:bCs/>
          <w:sz w:val="24"/>
          <w:szCs w:val="21"/>
          <w:lang w:val="zh-CN" w:eastAsia="zh-CN"/>
        </w:rPr>
        <w:t>投标</w:t>
      </w:r>
      <w:r>
        <w:rPr>
          <w:rFonts w:hint="eastAsia" w:ascii="宋体" w:hAnsi="宋体" w:eastAsia="宋体" w:cs="宋体"/>
          <w:b/>
          <w:bCs/>
          <w:sz w:val="24"/>
        </w:rPr>
        <w:t>时间：</w:t>
      </w:r>
      <w:r>
        <w:rPr>
          <w:rFonts w:hint="eastAsia" w:ascii="宋体" w:hAnsi="宋体" w:eastAsia="宋体" w:cs="宋体"/>
          <w:b/>
          <w:bCs/>
          <w:sz w:val="24"/>
          <w:u w:val="single"/>
        </w:rPr>
        <w:t xml:space="preserve">                               </w:t>
      </w:r>
    </w:p>
    <w:p>
      <w:pPr>
        <w:rPr>
          <w:rFonts w:hint="eastAsia" w:ascii="宋体" w:hAnsi="宋体" w:eastAsia="宋体" w:cs="宋体"/>
        </w:rPr>
      </w:pPr>
      <w:r>
        <w:rPr>
          <w:rFonts w:hint="eastAsia" w:ascii="宋体" w:hAnsi="宋体" w:eastAsia="宋体" w:cs="宋体"/>
        </w:rPr>
        <w:br w:type="page"/>
      </w:r>
    </w:p>
    <w:p>
      <w:pPr>
        <w:pStyle w:val="4"/>
        <w:numPr>
          <w:ilvl w:val="0"/>
          <w:numId w:val="39"/>
        </w:numPr>
        <w:spacing w:before="100" w:beforeAutospacing="1" w:after="156" w:afterLines="50" w:line="360" w:lineRule="auto"/>
        <w:ind w:left="1610" w:hanging="1610"/>
        <w:rPr>
          <w:rFonts w:hint="eastAsia" w:ascii="宋体" w:hAnsi="宋体" w:eastAsia="宋体" w:cs="宋体"/>
        </w:rPr>
      </w:pPr>
      <w:bookmarkStart w:id="211" w:name="_Toc238276251"/>
      <w:bookmarkStart w:id="212" w:name="_Toc494702283"/>
      <w:bookmarkStart w:id="213" w:name="_Toc7059"/>
      <w:bookmarkStart w:id="214" w:name="_Toc494665963"/>
      <w:bookmarkStart w:id="215" w:name="_Toc494665566"/>
      <w:bookmarkStart w:id="216" w:name="_Toc236473307"/>
      <w:bookmarkStart w:id="217" w:name="_Toc494665013"/>
      <w:bookmarkStart w:id="218" w:name="_Toc494721113"/>
      <w:bookmarkStart w:id="219" w:name="_Toc494745330"/>
      <w:r>
        <w:rPr>
          <w:rFonts w:hint="eastAsia" w:ascii="宋体" w:hAnsi="宋体" w:eastAsia="宋体" w:cs="宋体"/>
        </w:rPr>
        <w:t>项目班子成员情况表</w:t>
      </w:r>
      <w:bookmarkEnd w:id="211"/>
      <w:bookmarkEnd w:id="212"/>
      <w:bookmarkEnd w:id="213"/>
      <w:bookmarkEnd w:id="214"/>
      <w:bookmarkEnd w:id="215"/>
      <w:bookmarkEnd w:id="216"/>
      <w:bookmarkEnd w:id="217"/>
      <w:bookmarkEnd w:id="218"/>
      <w:bookmarkEnd w:id="219"/>
    </w:p>
    <w:p>
      <w:pPr>
        <w:spacing w:line="360" w:lineRule="auto"/>
        <w:jc w:val="left"/>
        <w:rPr>
          <w:rFonts w:hint="eastAsia" w:ascii="宋体" w:hAnsi="宋体" w:eastAsia="宋体" w:cs="宋体"/>
          <w:b/>
          <w:sz w:val="24"/>
        </w:rPr>
      </w:pPr>
      <w:r>
        <w:rPr>
          <w:rFonts w:hint="eastAsia" w:ascii="宋体" w:hAnsi="宋体" w:eastAsia="宋体" w:cs="宋体"/>
          <w:b/>
          <w:sz w:val="24"/>
        </w:rPr>
        <w:t>投 标 人：</w:t>
      </w:r>
      <w:r>
        <w:rPr>
          <w:rFonts w:hint="eastAsia" w:ascii="宋体" w:hAnsi="宋体" w:eastAsia="宋体" w:cs="宋体"/>
          <w:b/>
          <w:sz w:val="24"/>
          <w:szCs w:val="21"/>
          <w:u w:val="single"/>
          <w:lang w:val="zh-CN" w:eastAsia="zh-CN"/>
        </w:rPr>
        <w:t xml:space="preserve">                     </w:t>
      </w:r>
      <w:r>
        <w:rPr>
          <w:rFonts w:hint="eastAsia" w:ascii="宋体" w:hAnsi="宋体" w:eastAsia="宋体" w:cs="宋体"/>
          <w:b/>
          <w:sz w:val="24"/>
          <w:szCs w:val="21"/>
          <w:lang w:val="zh-CN"/>
        </w:rPr>
        <w:t xml:space="preserve"> </w:t>
      </w:r>
    </w:p>
    <w:p>
      <w:pPr>
        <w:spacing w:line="360" w:lineRule="auto"/>
        <w:jc w:val="left"/>
        <w:rPr>
          <w:rFonts w:hint="eastAsia" w:ascii="宋体" w:hAnsi="宋体" w:eastAsia="宋体" w:cs="宋体"/>
          <w:b/>
          <w:sz w:val="24"/>
        </w:rPr>
      </w:pPr>
      <w:r>
        <w:rPr>
          <w:rFonts w:hint="eastAsia" w:ascii="宋体" w:hAnsi="宋体" w:eastAsia="宋体" w:cs="宋体"/>
          <w:b/>
          <w:sz w:val="24"/>
          <w:szCs w:val="21"/>
          <w:lang w:val="zh-CN" w:eastAsia="zh-CN"/>
        </w:rPr>
        <w:t>项目编号：</w:t>
      </w:r>
      <w:r>
        <w:rPr>
          <w:rFonts w:hint="eastAsia" w:ascii="宋体" w:hAnsi="宋体" w:eastAsia="宋体" w:cs="宋体"/>
          <w:b/>
          <w:sz w:val="24"/>
          <w:szCs w:val="21"/>
          <w:u w:val="single"/>
          <w:lang w:val="zh-CN" w:eastAsia="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eastAsia="zh-CN"/>
        </w:rPr>
        <w:t xml:space="preserve">                所投包号：</w:t>
      </w:r>
      <w:r>
        <w:rPr>
          <w:rFonts w:hint="eastAsia" w:ascii="宋体" w:hAnsi="宋体" w:eastAsia="宋体" w:cs="宋体"/>
          <w:b/>
          <w:bCs/>
          <w:sz w:val="24"/>
          <w:szCs w:val="21"/>
          <w:u w:val="single"/>
          <w:lang w:val="zh-CN"/>
        </w:rPr>
        <w:t xml:space="preserve">           </w:t>
      </w:r>
    </w:p>
    <w:tbl>
      <w:tblPr>
        <w:tblStyle w:val="1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eastAsia" w:ascii="宋体" w:hAnsi="宋体" w:eastAsia="宋体" w:cs="宋体"/>
                <w:sz w:val="24"/>
                <w:szCs w:val="24"/>
              </w:rPr>
            </w:pPr>
            <w:r>
              <w:rPr>
                <w:rFonts w:hint="eastAsia" w:ascii="宋体" w:hAnsi="宋体" w:eastAsia="宋体" w:cs="宋体"/>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eastAsia" w:ascii="宋体" w:hAnsi="宋体" w:eastAsia="宋体" w:cs="宋体"/>
                <w:sz w:val="24"/>
                <w:szCs w:val="24"/>
              </w:rPr>
            </w:pPr>
            <w:r>
              <w:rPr>
                <w:rFonts w:hint="eastAsia" w:ascii="宋体" w:hAnsi="宋体" w:eastAsia="宋体" w:cs="宋体"/>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eastAsia" w:ascii="宋体" w:hAnsi="宋体" w:eastAsia="宋体" w:cs="宋体"/>
                <w:sz w:val="24"/>
                <w:szCs w:val="24"/>
              </w:rPr>
            </w:pPr>
            <w:r>
              <w:rPr>
                <w:rFonts w:hint="eastAsia" w:ascii="宋体" w:hAnsi="宋体" w:eastAsia="宋体" w:cs="宋体"/>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hint="eastAsia" w:ascii="宋体" w:hAnsi="宋体" w:eastAsia="宋体" w:cs="宋体"/>
                <w:sz w:val="24"/>
                <w:szCs w:val="24"/>
              </w:rPr>
            </w:pPr>
            <w:r>
              <w:rPr>
                <w:rFonts w:hint="eastAsia" w:ascii="宋体" w:hAnsi="宋体" w:eastAsia="宋体" w:cs="宋体"/>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hint="eastAsia" w:ascii="宋体" w:hAnsi="宋体" w:eastAsia="宋体" w:cs="宋体"/>
                <w:sz w:val="24"/>
                <w:szCs w:val="24"/>
              </w:rPr>
            </w:pPr>
            <w:r>
              <w:rPr>
                <w:rFonts w:hint="eastAsia" w:ascii="宋体" w:hAnsi="宋体" w:eastAsia="宋体" w:cs="宋体"/>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p>
        </w:tc>
        <w:tc>
          <w:tcPr>
            <w:tcW w:w="1843" w:type="dxa"/>
            <w:tcBorders>
              <w:left w:val="single" w:color="auto" w:sz="4" w:space="0"/>
              <w:right w:val="single" w:color="auto" w:sz="4" w:space="0"/>
            </w:tcBorders>
            <w:vAlign w:val="center"/>
          </w:tcPr>
          <w:p>
            <w:pPr>
              <w:rPr>
                <w:rFonts w:hint="eastAsia" w:ascii="宋体" w:hAnsi="宋体" w:eastAsia="宋体" w:cs="宋体"/>
                <w:sz w:val="24"/>
                <w:szCs w:val="24"/>
              </w:rPr>
            </w:pPr>
          </w:p>
        </w:tc>
        <w:tc>
          <w:tcPr>
            <w:tcW w:w="1842" w:type="dxa"/>
            <w:tcBorders>
              <w:left w:val="single" w:color="auto" w:sz="4" w:space="0"/>
              <w:right w:val="single" w:color="auto" w:sz="4" w:space="0"/>
            </w:tcBorders>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843" w:type="dxa"/>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1842" w:type="dxa"/>
            <w:tcBorders>
              <w:left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843" w:type="dxa"/>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1842" w:type="dxa"/>
            <w:tcBorders>
              <w:left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843" w:type="dxa"/>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1842" w:type="dxa"/>
            <w:tcBorders>
              <w:left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843" w:type="dxa"/>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1842" w:type="dxa"/>
            <w:tcBorders>
              <w:left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843" w:type="dxa"/>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1842" w:type="dxa"/>
            <w:tcBorders>
              <w:left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bl>
    <w:p>
      <w:pPr>
        <w:spacing w:line="360" w:lineRule="auto"/>
        <w:ind w:left="720" w:hanging="720" w:hangingChars="300"/>
        <w:jc w:val="left"/>
        <w:rPr>
          <w:rFonts w:hint="eastAsia" w:ascii="宋体" w:hAnsi="宋体" w:eastAsia="宋体" w:cs="宋体"/>
          <w:sz w:val="24"/>
          <w:szCs w:val="24"/>
          <w:lang w:val="zh-CN"/>
        </w:rPr>
      </w:pPr>
      <w:r>
        <w:rPr>
          <w:rFonts w:hint="eastAsia" w:ascii="宋体" w:hAnsi="宋体" w:eastAsia="宋体" w:cs="宋体"/>
          <w:sz w:val="24"/>
          <w:szCs w:val="24"/>
          <w:lang w:val="zh-CN" w:eastAsia="zh-CN"/>
        </w:rPr>
        <w:t>说明：投标文件正本应附完整</w:t>
      </w:r>
      <w:r>
        <w:rPr>
          <w:rFonts w:hint="eastAsia" w:ascii="宋体" w:hAnsi="宋体" w:eastAsia="宋体" w:cs="宋体"/>
          <w:sz w:val="24"/>
          <w:szCs w:val="24"/>
          <w:lang w:val="zh-CN"/>
        </w:rPr>
        <w:t>的</w:t>
      </w:r>
      <w:r>
        <w:rPr>
          <w:rFonts w:hint="eastAsia" w:ascii="宋体" w:hAnsi="宋体" w:eastAsia="宋体" w:cs="宋体"/>
          <w:sz w:val="24"/>
          <w:szCs w:val="24"/>
          <w:lang w:val="zh-CN" w:eastAsia="zh-CN"/>
        </w:rPr>
        <w:t>相关证明材料</w:t>
      </w:r>
      <w:r>
        <w:rPr>
          <w:rFonts w:hint="eastAsia" w:ascii="宋体" w:hAnsi="宋体" w:eastAsia="宋体" w:cs="宋体"/>
          <w:sz w:val="24"/>
          <w:szCs w:val="24"/>
          <w:lang w:eastAsia="zh-CN"/>
        </w:rPr>
        <w:t>真彩</w:t>
      </w:r>
      <w:r>
        <w:rPr>
          <w:rFonts w:hint="eastAsia" w:ascii="宋体" w:hAnsi="宋体" w:eastAsia="宋体" w:cs="宋体"/>
          <w:sz w:val="24"/>
          <w:szCs w:val="24"/>
        </w:rPr>
        <w:t>扫描件</w:t>
      </w:r>
      <w:r>
        <w:rPr>
          <w:rFonts w:hint="eastAsia" w:ascii="宋体" w:hAnsi="宋体" w:eastAsia="宋体" w:cs="宋体"/>
          <w:sz w:val="24"/>
          <w:szCs w:val="24"/>
          <w:lang w:val="zh-CN" w:eastAsia="zh-CN"/>
        </w:rPr>
        <w:t>，</w:t>
      </w:r>
      <w:r>
        <w:rPr>
          <w:rFonts w:hint="eastAsia" w:ascii="宋体" w:hAnsi="宋体" w:eastAsia="宋体" w:cs="宋体"/>
          <w:sz w:val="24"/>
          <w:szCs w:val="21"/>
          <w:lang w:val="zh-CN" w:eastAsia="zh-CN"/>
        </w:rPr>
        <w:t>未按照要求详细完整填写此表，导致的后果由投标人自行承担。</w:t>
      </w:r>
    </w:p>
    <w:p>
      <w:pPr>
        <w:spacing w:line="360" w:lineRule="auto"/>
        <w:jc w:val="left"/>
        <w:rPr>
          <w:rFonts w:hint="eastAsia" w:ascii="宋体" w:hAnsi="宋体" w:eastAsia="宋体" w:cs="宋体"/>
          <w:sz w:val="24"/>
          <w:szCs w:val="24"/>
          <w:lang w:val="zh-CN"/>
        </w:rPr>
      </w:pPr>
    </w:p>
    <w:p>
      <w:pPr>
        <w:spacing w:line="360" w:lineRule="auto"/>
        <w:jc w:val="left"/>
        <w:rPr>
          <w:rFonts w:hint="eastAsia" w:ascii="宋体" w:hAnsi="宋体" w:eastAsia="宋体" w:cs="宋体"/>
          <w:sz w:val="24"/>
          <w:szCs w:val="24"/>
          <w:lang w:val="zh-CN"/>
        </w:rPr>
      </w:pPr>
    </w:p>
    <w:p>
      <w:pPr>
        <w:spacing w:line="360" w:lineRule="auto"/>
        <w:jc w:val="left"/>
        <w:rPr>
          <w:rFonts w:hint="eastAsia" w:ascii="宋体" w:hAnsi="宋体" w:eastAsia="宋体" w:cs="宋体"/>
          <w:sz w:val="24"/>
          <w:szCs w:val="24"/>
          <w:lang w:val="zh-CN"/>
        </w:rPr>
      </w:pPr>
    </w:p>
    <w:p>
      <w:pPr>
        <w:spacing w:line="360" w:lineRule="auto"/>
        <w:jc w:val="left"/>
        <w:rPr>
          <w:rFonts w:hint="eastAsia" w:ascii="宋体" w:hAnsi="宋体" w:eastAsia="宋体" w:cs="宋体"/>
          <w:sz w:val="24"/>
          <w:szCs w:val="24"/>
          <w:lang w:val="zh-CN"/>
        </w:rPr>
      </w:pPr>
    </w:p>
    <w:p>
      <w:pPr>
        <w:spacing w:line="360" w:lineRule="auto"/>
        <w:jc w:val="left"/>
        <w:rPr>
          <w:rFonts w:hint="eastAsia" w:ascii="宋体" w:hAnsi="宋体" w:eastAsia="宋体" w:cs="宋体"/>
          <w:sz w:val="24"/>
          <w:szCs w:val="24"/>
          <w:lang w:val="zh-CN"/>
        </w:rPr>
      </w:pPr>
    </w:p>
    <w:p>
      <w:pPr>
        <w:spacing w:before="100" w:beforeAutospacing="1" w:after="100" w:afterAutospacing="1" w:line="360" w:lineRule="auto"/>
        <w:ind w:firstLine="3316" w:firstLineChars="1382"/>
        <w:rPr>
          <w:rFonts w:hint="eastAsia" w:ascii="宋体" w:hAnsi="宋体" w:eastAsia="宋体" w:cs="宋体"/>
          <w:b/>
          <w:bCs/>
          <w:sz w:val="24"/>
          <w:u w:val="single"/>
        </w:rPr>
      </w:pPr>
      <w:r>
        <w:rPr>
          <w:rFonts w:hint="eastAsia" w:ascii="宋体" w:hAnsi="宋体" w:eastAsia="宋体" w:cs="宋体"/>
          <w:b/>
          <w:bCs/>
          <w:sz w:val="24"/>
        </w:rPr>
        <w:t>投标人（公章）：</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hint="eastAsia" w:ascii="宋体" w:hAnsi="宋体" w:eastAsia="宋体" w:cs="宋体"/>
          <w:b/>
          <w:bCs/>
          <w:sz w:val="24"/>
          <w:u w:val="single"/>
        </w:rPr>
      </w:pPr>
      <w:r>
        <w:rPr>
          <w:rFonts w:hint="eastAsia" w:ascii="宋体" w:hAnsi="宋体" w:eastAsia="宋体" w:cs="宋体"/>
          <w:b/>
          <w:bCs/>
          <w:sz w:val="24"/>
          <w:szCs w:val="21"/>
          <w:lang w:val="zh-CN" w:eastAsia="zh-CN"/>
        </w:rPr>
        <w:t>投标人</w:t>
      </w:r>
      <w:r>
        <w:rPr>
          <w:rFonts w:hint="eastAsia" w:ascii="宋体" w:hAnsi="宋体" w:eastAsia="宋体" w:cs="宋体"/>
          <w:b/>
          <w:bCs/>
          <w:sz w:val="24"/>
        </w:rPr>
        <w:t>授权代表（签字）：</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hint="eastAsia" w:ascii="宋体" w:hAnsi="宋体" w:eastAsia="宋体" w:cs="宋体"/>
          <w:b/>
          <w:bCs/>
          <w:sz w:val="24"/>
          <w:u w:val="single"/>
        </w:rPr>
      </w:pPr>
      <w:r>
        <w:rPr>
          <w:rFonts w:hint="eastAsia" w:ascii="宋体" w:hAnsi="宋体" w:eastAsia="宋体" w:cs="宋体"/>
          <w:b/>
          <w:bCs/>
          <w:sz w:val="24"/>
          <w:szCs w:val="21"/>
          <w:lang w:val="zh-CN" w:eastAsia="zh-CN"/>
        </w:rPr>
        <w:t>投标</w:t>
      </w:r>
      <w:r>
        <w:rPr>
          <w:rFonts w:hint="eastAsia" w:ascii="宋体" w:hAnsi="宋体" w:eastAsia="宋体" w:cs="宋体"/>
          <w:b/>
          <w:bCs/>
          <w:sz w:val="24"/>
        </w:rPr>
        <w:t>时间：</w:t>
      </w:r>
      <w:r>
        <w:rPr>
          <w:rFonts w:hint="eastAsia" w:ascii="宋体" w:hAnsi="宋体" w:eastAsia="宋体" w:cs="宋体"/>
          <w:b/>
          <w:bCs/>
          <w:sz w:val="24"/>
          <w:u w:val="single"/>
        </w:rPr>
        <w:t xml:space="preserve">                               </w:t>
      </w:r>
    </w:p>
    <w:p>
      <w:pPr>
        <w:rPr>
          <w:rFonts w:hint="eastAsia" w:ascii="宋体" w:hAnsi="宋体" w:eastAsia="宋体" w:cs="宋体"/>
        </w:rPr>
      </w:pPr>
      <w:r>
        <w:rPr>
          <w:rFonts w:hint="eastAsia" w:ascii="宋体" w:hAnsi="宋体" w:eastAsia="宋体" w:cs="宋体"/>
        </w:rPr>
        <w:br w:type="page"/>
      </w:r>
    </w:p>
    <w:p>
      <w:pPr>
        <w:pStyle w:val="4"/>
        <w:numPr>
          <w:ilvl w:val="0"/>
          <w:numId w:val="39"/>
        </w:numPr>
        <w:spacing w:before="100" w:beforeAutospacing="1" w:after="156" w:afterLines="50" w:line="360" w:lineRule="auto"/>
        <w:ind w:left="1610" w:hanging="1610"/>
        <w:rPr>
          <w:rFonts w:hint="eastAsia" w:ascii="宋体" w:hAnsi="宋体" w:eastAsia="宋体" w:cs="宋体"/>
        </w:rPr>
      </w:pPr>
      <w:bookmarkStart w:id="220" w:name="_Toc494721114"/>
      <w:bookmarkStart w:id="221" w:name="_Toc494745331"/>
      <w:bookmarkStart w:id="222" w:name="_Toc6474"/>
      <w:bookmarkStart w:id="223" w:name="_Toc236473312"/>
      <w:bookmarkStart w:id="224" w:name="_Toc494665567"/>
      <w:bookmarkStart w:id="225" w:name="_Toc238276256"/>
      <w:bookmarkStart w:id="226" w:name="_Toc494665014"/>
      <w:bookmarkStart w:id="227" w:name="_Toc494702284"/>
      <w:bookmarkStart w:id="228" w:name="_Toc494665964"/>
      <w:r>
        <w:rPr>
          <w:rFonts w:hint="eastAsia" w:ascii="宋体" w:hAnsi="宋体" w:eastAsia="宋体" w:cs="宋体"/>
        </w:rPr>
        <w:t>投标人类似项目业绩表</w:t>
      </w:r>
      <w:bookmarkEnd w:id="220"/>
      <w:bookmarkEnd w:id="221"/>
      <w:bookmarkEnd w:id="222"/>
      <w:bookmarkEnd w:id="223"/>
      <w:bookmarkEnd w:id="224"/>
      <w:bookmarkEnd w:id="225"/>
      <w:bookmarkEnd w:id="226"/>
      <w:bookmarkEnd w:id="227"/>
      <w:bookmarkEnd w:id="228"/>
    </w:p>
    <w:p>
      <w:pPr>
        <w:spacing w:line="360" w:lineRule="auto"/>
        <w:jc w:val="left"/>
        <w:rPr>
          <w:rFonts w:hint="eastAsia" w:ascii="宋体" w:hAnsi="宋体" w:eastAsia="宋体" w:cs="宋体"/>
          <w:b/>
          <w:sz w:val="24"/>
        </w:rPr>
      </w:pPr>
      <w:r>
        <w:rPr>
          <w:rFonts w:hint="eastAsia" w:ascii="宋体" w:hAnsi="宋体" w:eastAsia="宋体" w:cs="宋体"/>
          <w:b/>
          <w:sz w:val="24"/>
        </w:rPr>
        <w:t>投 标 人：</w:t>
      </w:r>
      <w:r>
        <w:rPr>
          <w:rFonts w:hint="eastAsia" w:ascii="宋体" w:hAnsi="宋体" w:eastAsia="宋体" w:cs="宋体"/>
          <w:b/>
          <w:sz w:val="24"/>
          <w:szCs w:val="21"/>
          <w:u w:val="single"/>
          <w:lang w:val="zh-CN" w:eastAsia="zh-CN"/>
        </w:rPr>
        <w:t xml:space="preserve">                     </w:t>
      </w:r>
      <w:r>
        <w:rPr>
          <w:rFonts w:hint="eastAsia" w:ascii="宋体" w:hAnsi="宋体" w:eastAsia="宋体" w:cs="宋体"/>
          <w:b/>
          <w:sz w:val="24"/>
          <w:szCs w:val="21"/>
          <w:lang w:val="zh-CN"/>
        </w:rPr>
        <w:t xml:space="preserve"> </w:t>
      </w:r>
    </w:p>
    <w:p>
      <w:pPr>
        <w:spacing w:line="360" w:lineRule="auto"/>
        <w:jc w:val="left"/>
        <w:rPr>
          <w:rFonts w:hint="eastAsia" w:ascii="宋体" w:hAnsi="宋体" w:eastAsia="宋体" w:cs="宋体"/>
          <w:b/>
          <w:sz w:val="24"/>
        </w:rPr>
      </w:pPr>
      <w:r>
        <w:rPr>
          <w:rFonts w:hint="eastAsia" w:ascii="宋体" w:hAnsi="宋体" w:eastAsia="宋体" w:cs="宋体"/>
          <w:b/>
          <w:sz w:val="24"/>
          <w:szCs w:val="21"/>
          <w:lang w:val="zh-CN" w:eastAsia="zh-CN"/>
        </w:rPr>
        <w:t>项目编号：</w:t>
      </w:r>
      <w:r>
        <w:rPr>
          <w:rFonts w:hint="eastAsia" w:ascii="宋体" w:hAnsi="宋体" w:eastAsia="宋体" w:cs="宋体"/>
          <w:b/>
          <w:sz w:val="24"/>
          <w:szCs w:val="21"/>
          <w:u w:val="single"/>
          <w:lang w:val="zh-CN" w:eastAsia="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eastAsia="zh-CN"/>
        </w:rPr>
        <w:t xml:space="preserve">                所投包号：</w:t>
      </w:r>
      <w:r>
        <w:rPr>
          <w:rFonts w:hint="eastAsia" w:ascii="宋体" w:hAnsi="宋体" w:eastAsia="宋体" w:cs="宋体"/>
          <w:b/>
          <w:bCs/>
          <w:sz w:val="24"/>
          <w:szCs w:val="21"/>
          <w:u w:val="single"/>
          <w:lang w:val="zh-CN"/>
        </w:rPr>
        <w:t xml:space="preserve">           </w:t>
      </w:r>
    </w:p>
    <w:tbl>
      <w:tblPr>
        <w:tblStyle w:val="13"/>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项目单位名称</w:t>
            </w:r>
          </w:p>
        </w:tc>
        <w:tc>
          <w:tcPr>
            <w:tcW w:w="7200" w:type="dxa"/>
            <w:shd w:val="clear" w:color="auto" w:fill="auto"/>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200" w:type="dxa"/>
            <w:shd w:val="clear" w:color="auto" w:fill="auto"/>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项目单位联系人姓名及联系方式</w:t>
            </w:r>
          </w:p>
        </w:tc>
        <w:tc>
          <w:tcPr>
            <w:tcW w:w="7200" w:type="dxa"/>
            <w:shd w:val="clear" w:color="auto" w:fill="auto"/>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项目金额</w:t>
            </w:r>
          </w:p>
        </w:tc>
        <w:tc>
          <w:tcPr>
            <w:tcW w:w="7200" w:type="dxa"/>
            <w:shd w:val="clear" w:color="auto" w:fill="auto"/>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项目负责人姓名</w:t>
            </w:r>
          </w:p>
        </w:tc>
        <w:tc>
          <w:tcPr>
            <w:tcW w:w="7200" w:type="dxa"/>
            <w:shd w:val="clear" w:color="auto" w:fill="auto"/>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项目时间</w:t>
            </w:r>
          </w:p>
        </w:tc>
        <w:tc>
          <w:tcPr>
            <w:tcW w:w="7200" w:type="dxa"/>
            <w:shd w:val="clear" w:color="auto" w:fill="auto"/>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项目内容</w:t>
            </w:r>
          </w:p>
        </w:tc>
        <w:tc>
          <w:tcPr>
            <w:tcW w:w="7200" w:type="dxa"/>
            <w:shd w:val="clear" w:color="auto" w:fill="auto"/>
          </w:tcPr>
          <w:p>
            <w:pPr>
              <w:rPr>
                <w:rFonts w:hint="eastAsia" w:ascii="宋体" w:hAnsi="宋体" w:eastAsia="宋体" w:cs="宋体"/>
                <w:sz w:val="24"/>
                <w:szCs w:val="24"/>
              </w:rPr>
            </w:pPr>
          </w:p>
        </w:tc>
      </w:tr>
    </w:tbl>
    <w:p>
      <w:pPr>
        <w:spacing w:line="360" w:lineRule="auto"/>
        <w:ind w:left="1092" w:hanging="1092" w:hangingChars="455"/>
        <w:jc w:val="left"/>
        <w:rPr>
          <w:rFonts w:hint="eastAsia" w:ascii="宋体" w:hAnsi="宋体" w:eastAsia="宋体" w:cs="宋体"/>
          <w:sz w:val="24"/>
          <w:szCs w:val="24"/>
        </w:rPr>
      </w:pPr>
      <w:r>
        <w:rPr>
          <w:rFonts w:hint="eastAsia" w:ascii="宋体" w:hAnsi="宋体" w:eastAsia="宋体" w:cs="宋体"/>
          <w:sz w:val="24"/>
          <w:szCs w:val="24"/>
        </w:rPr>
        <w:t>说明：1．每个合同应单独附表，并附上相关证明材料，未按照要求详细完整填写此表，导致的后果由投标人自行承担。</w:t>
      </w:r>
    </w:p>
    <w:p>
      <w:pPr>
        <w:spacing w:line="360" w:lineRule="auto"/>
        <w:ind w:left="1061" w:leftChars="339" w:hanging="350" w:hangingChars="146"/>
        <w:jc w:val="left"/>
        <w:rPr>
          <w:rFonts w:hint="eastAsia" w:ascii="宋体" w:hAnsi="宋体" w:eastAsia="宋体" w:cs="宋体"/>
          <w:sz w:val="24"/>
          <w:szCs w:val="24"/>
        </w:rPr>
      </w:pPr>
      <w:r>
        <w:rPr>
          <w:rFonts w:hint="eastAsia" w:ascii="宋体" w:hAnsi="宋体" w:eastAsia="宋体" w:cs="宋体"/>
          <w:sz w:val="24"/>
          <w:szCs w:val="24"/>
        </w:rPr>
        <w:t>2．项目内容请详细说明所承担的具体工作内容等。</w:t>
      </w:r>
    </w:p>
    <w:p>
      <w:pPr>
        <w:spacing w:line="360" w:lineRule="auto"/>
        <w:ind w:firstLine="720" w:firstLineChars="300"/>
        <w:rPr>
          <w:rFonts w:hint="eastAsia" w:ascii="宋体" w:hAnsi="宋体" w:eastAsia="宋体" w:cs="宋体"/>
          <w:sz w:val="24"/>
          <w:szCs w:val="24"/>
        </w:rPr>
      </w:pPr>
    </w:p>
    <w:p>
      <w:pPr>
        <w:spacing w:line="360" w:lineRule="auto"/>
        <w:ind w:firstLine="720" w:firstLineChars="300"/>
        <w:rPr>
          <w:rFonts w:hint="eastAsia" w:ascii="宋体" w:hAnsi="宋体" w:eastAsia="宋体" w:cs="宋体"/>
          <w:sz w:val="24"/>
          <w:szCs w:val="24"/>
        </w:rPr>
      </w:pPr>
    </w:p>
    <w:p>
      <w:pPr>
        <w:spacing w:before="100" w:beforeAutospacing="1" w:after="100" w:afterAutospacing="1" w:line="360" w:lineRule="auto"/>
        <w:ind w:firstLine="3316" w:firstLineChars="1382"/>
        <w:rPr>
          <w:rFonts w:hint="eastAsia" w:ascii="宋体" w:hAnsi="宋体" w:eastAsia="宋体" w:cs="宋体"/>
          <w:b/>
          <w:bCs/>
          <w:sz w:val="24"/>
          <w:u w:val="single"/>
        </w:rPr>
      </w:pPr>
      <w:r>
        <w:rPr>
          <w:rFonts w:hint="eastAsia" w:ascii="宋体" w:hAnsi="宋体" w:eastAsia="宋体" w:cs="宋体"/>
          <w:b/>
          <w:bCs/>
          <w:sz w:val="24"/>
        </w:rPr>
        <w:t>投标人（公章）：</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hint="eastAsia" w:ascii="宋体" w:hAnsi="宋体" w:eastAsia="宋体" w:cs="宋体"/>
          <w:b/>
          <w:bCs/>
          <w:sz w:val="24"/>
          <w:u w:val="single"/>
        </w:rPr>
      </w:pPr>
      <w:r>
        <w:rPr>
          <w:rFonts w:hint="eastAsia" w:ascii="宋体" w:hAnsi="宋体" w:eastAsia="宋体" w:cs="宋体"/>
          <w:b/>
          <w:bCs/>
          <w:sz w:val="24"/>
          <w:szCs w:val="21"/>
          <w:lang w:val="zh-CN" w:eastAsia="zh-CN"/>
        </w:rPr>
        <w:t>投标人</w:t>
      </w:r>
      <w:r>
        <w:rPr>
          <w:rFonts w:hint="eastAsia" w:ascii="宋体" w:hAnsi="宋体" w:eastAsia="宋体" w:cs="宋体"/>
          <w:b/>
          <w:bCs/>
          <w:sz w:val="24"/>
        </w:rPr>
        <w:t>授权代表（签字）：</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hint="eastAsia" w:ascii="宋体" w:hAnsi="宋体" w:eastAsia="宋体" w:cs="宋体"/>
        </w:rPr>
      </w:pPr>
      <w:r>
        <w:rPr>
          <w:rFonts w:hint="eastAsia" w:ascii="宋体" w:hAnsi="宋体" w:eastAsia="宋体" w:cs="宋体"/>
          <w:b/>
          <w:bCs/>
          <w:sz w:val="24"/>
          <w:szCs w:val="21"/>
          <w:lang w:val="zh-CN" w:eastAsia="zh-CN"/>
        </w:rPr>
        <w:t>投标</w:t>
      </w:r>
      <w:r>
        <w:rPr>
          <w:rFonts w:hint="eastAsia" w:ascii="宋体" w:hAnsi="宋体" w:eastAsia="宋体" w:cs="宋体"/>
          <w:b/>
          <w:bCs/>
          <w:sz w:val="24"/>
        </w:rPr>
        <w:t>时间：</w:t>
      </w:r>
      <w:r>
        <w:rPr>
          <w:rFonts w:hint="eastAsia" w:ascii="宋体" w:hAnsi="宋体" w:eastAsia="宋体" w:cs="宋体"/>
          <w:b/>
          <w:bCs/>
          <w:sz w:val="24"/>
          <w:u w:val="single"/>
        </w:rPr>
        <w:t xml:space="preserve">                               </w:t>
      </w:r>
    </w:p>
    <w:p>
      <w:pPr>
        <w:rPr>
          <w:rFonts w:hint="eastAsia" w:ascii="宋体" w:hAnsi="宋体" w:eastAsia="宋体" w:cs="宋体"/>
        </w:rPr>
      </w:pPr>
      <w:r>
        <w:rPr>
          <w:rFonts w:hint="eastAsia" w:ascii="宋体" w:hAnsi="宋体" w:eastAsia="宋体" w:cs="宋体"/>
        </w:rPr>
        <w:br w:type="page"/>
      </w:r>
    </w:p>
    <w:p>
      <w:pPr>
        <w:pStyle w:val="4"/>
        <w:numPr>
          <w:ilvl w:val="0"/>
          <w:numId w:val="39"/>
        </w:numPr>
        <w:spacing w:before="100" w:beforeAutospacing="1" w:after="156" w:afterLines="50" w:line="360" w:lineRule="auto"/>
        <w:ind w:left="1610" w:hanging="1610"/>
        <w:rPr>
          <w:rFonts w:hint="eastAsia" w:ascii="宋体" w:hAnsi="宋体" w:eastAsia="宋体" w:cs="宋体"/>
        </w:rPr>
      </w:pPr>
      <w:bookmarkStart w:id="229" w:name="_Toc494745332"/>
      <w:bookmarkStart w:id="230" w:name="_Toc29250"/>
      <w:bookmarkStart w:id="231" w:name="_Toc494665015"/>
      <w:bookmarkStart w:id="232" w:name="_Toc494665965"/>
      <w:bookmarkStart w:id="233" w:name="_Toc494702285"/>
      <w:bookmarkStart w:id="234" w:name="_Toc494721115"/>
      <w:bookmarkStart w:id="235" w:name="_Toc494665568"/>
      <w:r>
        <w:rPr>
          <w:rFonts w:hint="eastAsia" w:ascii="宋体" w:hAnsi="宋体" w:eastAsia="宋体" w:cs="宋体"/>
        </w:rPr>
        <w:t>符合性审查对照表</w:t>
      </w:r>
      <w:bookmarkEnd w:id="229"/>
      <w:bookmarkEnd w:id="230"/>
      <w:bookmarkEnd w:id="231"/>
      <w:bookmarkEnd w:id="232"/>
      <w:bookmarkEnd w:id="233"/>
      <w:bookmarkEnd w:id="234"/>
      <w:bookmarkEnd w:id="235"/>
    </w:p>
    <w:p>
      <w:pPr>
        <w:spacing w:line="360" w:lineRule="auto"/>
        <w:jc w:val="left"/>
        <w:rPr>
          <w:rFonts w:hint="eastAsia" w:ascii="宋体" w:hAnsi="宋体" w:eastAsia="宋体" w:cs="宋体"/>
          <w:b/>
          <w:sz w:val="24"/>
        </w:rPr>
      </w:pPr>
      <w:r>
        <w:rPr>
          <w:rFonts w:hint="eastAsia" w:ascii="宋体" w:hAnsi="宋体" w:eastAsia="宋体" w:cs="宋体"/>
          <w:b/>
          <w:sz w:val="24"/>
        </w:rPr>
        <w:t>投 标 人：</w:t>
      </w:r>
      <w:r>
        <w:rPr>
          <w:rFonts w:hint="eastAsia" w:ascii="宋体" w:hAnsi="宋体" w:eastAsia="宋体" w:cs="宋体"/>
          <w:b/>
          <w:sz w:val="24"/>
          <w:szCs w:val="21"/>
          <w:u w:val="single"/>
          <w:lang w:val="zh-CN" w:eastAsia="zh-CN"/>
        </w:rPr>
        <w:t xml:space="preserve">                     </w:t>
      </w:r>
      <w:r>
        <w:rPr>
          <w:rFonts w:hint="eastAsia" w:ascii="宋体" w:hAnsi="宋体" w:eastAsia="宋体" w:cs="宋体"/>
          <w:b/>
          <w:sz w:val="24"/>
          <w:szCs w:val="21"/>
          <w:lang w:val="zh-CN"/>
        </w:rPr>
        <w:t xml:space="preserve"> </w:t>
      </w:r>
    </w:p>
    <w:p>
      <w:pPr>
        <w:spacing w:line="360" w:lineRule="auto"/>
        <w:jc w:val="left"/>
        <w:rPr>
          <w:rFonts w:hint="eastAsia" w:ascii="宋体" w:hAnsi="宋体" w:eastAsia="宋体" w:cs="宋体"/>
          <w:b/>
          <w:sz w:val="24"/>
        </w:rPr>
      </w:pPr>
      <w:r>
        <w:rPr>
          <w:rFonts w:hint="eastAsia" w:ascii="宋体" w:hAnsi="宋体" w:eastAsia="宋体" w:cs="宋体"/>
          <w:b/>
          <w:sz w:val="24"/>
          <w:szCs w:val="21"/>
          <w:lang w:val="zh-CN" w:eastAsia="zh-CN"/>
        </w:rPr>
        <w:t>项目编号：</w:t>
      </w:r>
      <w:r>
        <w:rPr>
          <w:rFonts w:hint="eastAsia" w:ascii="宋体" w:hAnsi="宋体" w:eastAsia="宋体" w:cs="宋体"/>
          <w:b/>
          <w:sz w:val="24"/>
          <w:szCs w:val="21"/>
          <w:u w:val="single"/>
          <w:lang w:val="zh-CN" w:eastAsia="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eastAsia="zh-CN"/>
        </w:rPr>
        <w:t xml:space="preserve">                所投包号：</w:t>
      </w:r>
      <w:r>
        <w:rPr>
          <w:rFonts w:hint="eastAsia" w:ascii="宋体" w:hAnsi="宋体" w:eastAsia="宋体" w:cs="宋体"/>
          <w:b/>
          <w:bCs/>
          <w:sz w:val="24"/>
          <w:szCs w:val="21"/>
          <w:u w:val="single"/>
          <w:lang w:val="zh-CN"/>
        </w:rPr>
        <w:t xml:space="preserve">           </w:t>
      </w:r>
    </w:p>
    <w:tbl>
      <w:tblPr>
        <w:tblStyle w:val="13"/>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3032" w:type="dxa"/>
            <w:shd w:val="clear" w:color="auto" w:fill="F1F1F1" w:themeFill="background1" w:themeFillShade="F2"/>
            <w:vAlign w:val="center"/>
          </w:tcPr>
          <w:p>
            <w:pPr>
              <w:jc w:val="center"/>
              <w:rPr>
                <w:rFonts w:hint="eastAsia" w:ascii="宋体" w:hAnsi="宋体" w:eastAsia="宋体" w:cs="宋体"/>
                <w:sz w:val="24"/>
                <w:szCs w:val="24"/>
              </w:rPr>
            </w:pPr>
            <w:r>
              <w:rPr>
                <w:rFonts w:hint="eastAsia" w:ascii="宋体" w:hAnsi="宋体" w:eastAsia="宋体" w:cs="宋体"/>
                <w:sz w:val="24"/>
                <w:szCs w:val="24"/>
              </w:rPr>
              <w:t>招标文件符合性审查条款</w:t>
            </w:r>
          </w:p>
        </w:tc>
        <w:tc>
          <w:tcPr>
            <w:tcW w:w="2754" w:type="dxa"/>
            <w:shd w:val="clear" w:color="auto" w:fill="F1F1F1" w:themeFill="background1" w:themeFillShade="F2"/>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投标响应内容对应简述</w:t>
            </w:r>
          </w:p>
        </w:tc>
        <w:tc>
          <w:tcPr>
            <w:tcW w:w="1363" w:type="dxa"/>
            <w:shd w:val="clear" w:color="auto" w:fill="F1F1F1" w:themeFill="background1" w:themeFillShade="F2"/>
            <w:vAlign w:val="center"/>
          </w:tcPr>
          <w:p>
            <w:pPr>
              <w:jc w:val="center"/>
              <w:rPr>
                <w:rFonts w:hint="eastAsia" w:ascii="宋体" w:hAnsi="宋体" w:eastAsia="宋体" w:cs="宋体"/>
                <w:sz w:val="24"/>
                <w:szCs w:val="24"/>
              </w:rPr>
            </w:pPr>
            <w:r>
              <w:rPr>
                <w:rFonts w:hint="eastAsia" w:ascii="宋体" w:hAnsi="宋体" w:eastAsia="宋体" w:cs="宋体"/>
                <w:sz w:val="24"/>
                <w:szCs w:val="24"/>
              </w:rPr>
              <w:t>偏离说明</w:t>
            </w:r>
          </w:p>
        </w:tc>
        <w:tc>
          <w:tcPr>
            <w:tcW w:w="1602" w:type="dxa"/>
            <w:shd w:val="clear" w:color="auto" w:fill="F1F1F1" w:themeFill="background1" w:themeFillShade="F2"/>
          </w:tcPr>
          <w:p>
            <w:pPr>
              <w:jc w:val="center"/>
              <w:rPr>
                <w:rFonts w:hint="eastAsia" w:ascii="宋体" w:hAnsi="宋体" w:eastAsia="宋体" w:cs="宋体"/>
                <w:sz w:val="24"/>
                <w:szCs w:val="24"/>
              </w:rPr>
            </w:pPr>
            <w:r>
              <w:rPr>
                <w:rFonts w:hint="eastAsia" w:ascii="宋体" w:hAnsi="宋体" w:eastAsia="宋体" w:cs="宋体"/>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3032" w:type="dxa"/>
            <w:vAlign w:val="center"/>
          </w:tcPr>
          <w:p>
            <w:pPr>
              <w:jc w:val="center"/>
              <w:rPr>
                <w:rFonts w:hint="eastAsia" w:ascii="宋体" w:hAnsi="宋体" w:eastAsia="宋体" w:cs="宋体"/>
                <w:sz w:val="24"/>
                <w:szCs w:val="24"/>
              </w:rPr>
            </w:pPr>
          </w:p>
        </w:tc>
        <w:tc>
          <w:tcPr>
            <w:tcW w:w="2754" w:type="dxa"/>
            <w:vAlign w:val="center"/>
          </w:tcPr>
          <w:p>
            <w:pPr>
              <w:jc w:val="center"/>
              <w:rPr>
                <w:rFonts w:hint="eastAsia" w:ascii="宋体" w:hAnsi="宋体" w:eastAsia="宋体" w:cs="宋体"/>
                <w:sz w:val="24"/>
                <w:szCs w:val="24"/>
              </w:rPr>
            </w:pPr>
          </w:p>
        </w:tc>
        <w:tc>
          <w:tcPr>
            <w:tcW w:w="1363" w:type="dxa"/>
            <w:vAlign w:val="center"/>
          </w:tcPr>
          <w:p>
            <w:pPr>
              <w:jc w:val="center"/>
              <w:rPr>
                <w:rFonts w:hint="eastAsia" w:ascii="宋体" w:hAnsi="宋体" w:eastAsia="宋体" w:cs="宋体"/>
                <w:sz w:val="24"/>
                <w:szCs w:val="24"/>
              </w:rPr>
            </w:pPr>
          </w:p>
        </w:tc>
        <w:tc>
          <w:tcPr>
            <w:tcW w:w="1602"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3032" w:type="dxa"/>
            <w:vAlign w:val="center"/>
          </w:tcPr>
          <w:p>
            <w:pPr>
              <w:jc w:val="center"/>
              <w:rPr>
                <w:rFonts w:hint="eastAsia" w:ascii="宋体" w:hAnsi="宋体" w:eastAsia="宋体" w:cs="宋体"/>
                <w:sz w:val="24"/>
                <w:szCs w:val="24"/>
              </w:rPr>
            </w:pPr>
          </w:p>
        </w:tc>
        <w:tc>
          <w:tcPr>
            <w:tcW w:w="2754" w:type="dxa"/>
            <w:vAlign w:val="center"/>
          </w:tcPr>
          <w:p>
            <w:pPr>
              <w:jc w:val="center"/>
              <w:rPr>
                <w:rFonts w:hint="eastAsia" w:ascii="宋体" w:hAnsi="宋体" w:eastAsia="宋体" w:cs="宋体"/>
                <w:sz w:val="24"/>
                <w:szCs w:val="24"/>
              </w:rPr>
            </w:pPr>
          </w:p>
        </w:tc>
        <w:tc>
          <w:tcPr>
            <w:tcW w:w="1363" w:type="dxa"/>
            <w:vAlign w:val="center"/>
          </w:tcPr>
          <w:p>
            <w:pPr>
              <w:jc w:val="center"/>
              <w:rPr>
                <w:rFonts w:hint="eastAsia" w:ascii="宋体" w:hAnsi="宋体" w:eastAsia="宋体" w:cs="宋体"/>
                <w:sz w:val="24"/>
                <w:szCs w:val="24"/>
              </w:rPr>
            </w:pPr>
          </w:p>
        </w:tc>
        <w:tc>
          <w:tcPr>
            <w:tcW w:w="1602"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3032" w:type="dxa"/>
            <w:vAlign w:val="center"/>
          </w:tcPr>
          <w:p>
            <w:pPr>
              <w:jc w:val="center"/>
              <w:rPr>
                <w:rFonts w:hint="eastAsia" w:ascii="宋体" w:hAnsi="宋体" w:eastAsia="宋体" w:cs="宋体"/>
                <w:sz w:val="24"/>
                <w:szCs w:val="24"/>
              </w:rPr>
            </w:pPr>
          </w:p>
        </w:tc>
        <w:tc>
          <w:tcPr>
            <w:tcW w:w="2754" w:type="dxa"/>
            <w:vAlign w:val="center"/>
          </w:tcPr>
          <w:p>
            <w:pPr>
              <w:jc w:val="center"/>
              <w:rPr>
                <w:rFonts w:hint="eastAsia" w:ascii="宋体" w:hAnsi="宋体" w:eastAsia="宋体" w:cs="宋体"/>
                <w:sz w:val="24"/>
                <w:szCs w:val="24"/>
              </w:rPr>
            </w:pPr>
          </w:p>
        </w:tc>
        <w:tc>
          <w:tcPr>
            <w:tcW w:w="1363" w:type="dxa"/>
            <w:vAlign w:val="center"/>
          </w:tcPr>
          <w:p>
            <w:pPr>
              <w:jc w:val="center"/>
              <w:rPr>
                <w:rFonts w:hint="eastAsia" w:ascii="宋体" w:hAnsi="宋体" w:eastAsia="宋体" w:cs="宋体"/>
                <w:sz w:val="24"/>
                <w:szCs w:val="24"/>
              </w:rPr>
            </w:pPr>
          </w:p>
        </w:tc>
        <w:tc>
          <w:tcPr>
            <w:tcW w:w="1602"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3032" w:type="dxa"/>
            <w:vAlign w:val="center"/>
          </w:tcPr>
          <w:p>
            <w:pPr>
              <w:jc w:val="center"/>
              <w:rPr>
                <w:rFonts w:hint="eastAsia" w:ascii="宋体" w:hAnsi="宋体" w:eastAsia="宋体" w:cs="宋体"/>
                <w:sz w:val="24"/>
                <w:szCs w:val="24"/>
              </w:rPr>
            </w:pPr>
          </w:p>
        </w:tc>
        <w:tc>
          <w:tcPr>
            <w:tcW w:w="2754" w:type="dxa"/>
            <w:vAlign w:val="center"/>
          </w:tcPr>
          <w:p>
            <w:pPr>
              <w:jc w:val="center"/>
              <w:rPr>
                <w:rFonts w:hint="eastAsia" w:ascii="宋体" w:hAnsi="宋体" w:eastAsia="宋体" w:cs="宋体"/>
                <w:sz w:val="24"/>
                <w:szCs w:val="24"/>
              </w:rPr>
            </w:pPr>
          </w:p>
        </w:tc>
        <w:tc>
          <w:tcPr>
            <w:tcW w:w="1363" w:type="dxa"/>
            <w:vAlign w:val="center"/>
          </w:tcPr>
          <w:p>
            <w:pPr>
              <w:jc w:val="center"/>
              <w:rPr>
                <w:rFonts w:hint="eastAsia" w:ascii="宋体" w:hAnsi="宋体" w:eastAsia="宋体" w:cs="宋体"/>
                <w:sz w:val="24"/>
                <w:szCs w:val="24"/>
              </w:rPr>
            </w:pPr>
          </w:p>
        </w:tc>
        <w:tc>
          <w:tcPr>
            <w:tcW w:w="1602"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5</w:t>
            </w:r>
          </w:p>
        </w:tc>
        <w:tc>
          <w:tcPr>
            <w:tcW w:w="3032" w:type="dxa"/>
            <w:vAlign w:val="center"/>
          </w:tcPr>
          <w:p>
            <w:pPr>
              <w:jc w:val="center"/>
              <w:rPr>
                <w:rFonts w:hint="eastAsia" w:ascii="宋体" w:hAnsi="宋体" w:eastAsia="宋体" w:cs="宋体"/>
                <w:sz w:val="24"/>
                <w:szCs w:val="24"/>
              </w:rPr>
            </w:pPr>
          </w:p>
        </w:tc>
        <w:tc>
          <w:tcPr>
            <w:tcW w:w="2754" w:type="dxa"/>
            <w:vAlign w:val="center"/>
          </w:tcPr>
          <w:p>
            <w:pPr>
              <w:jc w:val="center"/>
              <w:rPr>
                <w:rFonts w:hint="eastAsia" w:ascii="宋体" w:hAnsi="宋体" w:eastAsia="宋体" w:cs="宋体"/>
                <w:sz w:val="24"/>
                <w:szCs w:val="24"/>
              </w:rPr>
            </w:pPr>
          </w:p>
        </w:tc>
        <w:tc>
          <w:tcPr>
            <w:tcW w:w="1363" w:type="dxa"/>
            <w:vAlign w:val="center"/>
          </w:tcPr>
          <w:p>
            <w:pPr>
              <w:jc w:val="center"/>
              <w:rPr>
                <w:rFonts w:hint="eastAsia" w:ascii="宋体" w:hAnsi="宋体" w:eastAsia="宋体" w:cs="宋体"/>
                <w:sz w:val="24"/>
                <w:szCs w:val="24"/>
              </w:rPr>
            </w:pPr>
          </w:p>
        </w:tc>
        <w:tc>
          <w:tcPr>
            <w:tcW w:w="1602"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3032" w:type="dxa"/>
            <w:vAlign w:val="center"/>
          </w:tcPr>
          <w:p>
            <w:pPr>
              <w:jc w:val="center"/>
              <w:rPr>
                <w:rFonts w:hint="eastAsia" w:ascii="宋体" w:hAnsi="宋体" w:eastAsia="宋体" w:cs="宋体"/>
                <w:sz w:val="24"/>
                <w:szCs w:val="24"/>
              </w:rPr>
            </w:pPr>
          </w:p>
        </w:tc>
        <w:tc>
          <w:tcPr>
            <w:tcW w:w="2754" w:type="dxa"/>
            <w:vAlign w:val="center"/>
          </w:tcPr>
          <w:p>
            <w:pPr>
              <w:jc w:val="center"/>
              <w:rPr>
                <w:rFonts w:hint="eastAsia" w:ascii="宋体" w:hAnsi="宋体" w:eastAsia="宋体" w:cs="宋体"/>
                <w:sz w:val="24"/>
                <w:szCs w:val="24"/>
              </w:rPr>
            </w:pPr>
          </w:p>
        </w:tc>
        <w:tc>
          <w:tcPr>
            <w:tcW w:w="1363" w:type="dxa"/>
            <w:vAlign w:val="center"/>
          </w:tcPr>
          <w:p>
            <w:pPr>
              <w:jc w:val="center"/>
              <w:rPr>
                <w:rFonts w:hint="eastAsia" w:ascii="宋体" w:hAnsi="宋体" w:eastAsia="宋体" w:cs="宋体"/>
                <w:sz w:val="24"/>
                <w:szCs w:val="24"/>
              </w:rPr>
            </w:pPr>
          </w:p>
        </w:tc>
        <w:tc>
          <w:tcPr>
            <w:tcW w:w="1602"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tc>
          <w:tcPr>
            <w:tcW w:w="3032" w:type="dxa"/>
            <w:vAlign w:val="center"/>
          </w:tcPr>
          <w:p>
            <w:pPr>
              <w:jc w:val="center"/>
              <w:rPr>
                <w:rFonts w:hint="eastAsia" w:ascii="宋体" w:hAnsi="宋体" w:eastAsia="宋体" w:cs="宋体"/>
                <w:sz w:val="24"/>
                <w:szCs w:val="24"/>
              </w:rPr>
            </w:pPr>
          </w:p>
        </w:tc>
        <w:tc>
          <w:tcPr>
            <w:tcW w:w="2754" w:type="dxa"/>
            <w:vAlign w:val="center"/>
          </w:tcPr>
          <w:p>
            <w:pPr>
              <w:jc w:val="center"/>
              <w:rPr>
                <w:rFonts w:hint="eastAsia" w:ascii="宋体" w:hAnsi="宋体" w:eastAsia="宋体" w:cs="宋体"/>
                <w:sz w:val="24"/>
                <w:szCs w:val="24"/>
              </w:rPr>
            </w:pPr>
          </w:p>
        </w:tc>
        <w:tc>
          <w:tcPr>
            <w:tcW w:w="1363" w:type="dxa"/>
            <w:vAlign w:val="center"/>
          </w:tcPr>
          <w:p>
            <w:pPr>
              <w:jc w:val="center"/>
              <w:rPr>
                <w:rFonts w:hint="eastAsia" w:ascii="宋体" w:hAnsi="宋体" w:eastAsia="宋体" w:cs="宋体"/>
                <w:sz w:val="24"/>
                <w:szCs w:val="24"/>
              </w:rPr>
            </w:pPr>
          </w:p>
        </w:tc>
        <w:tc>
          <w:tcPr>
            <w:tcW w:w="1602" w:type="dxa"/>
            <w:vAlign w:val="center"/>
          </w:tcPr>
          <w:p>
            <w:pPr>
              <w:jc w:val="center"/>
              <w:rPr>
                <w:rFonts w:hint="eastAsia" w:ascii="宋体" w:hAnsi="宋体" w:eastAsia="宋体" w:cs="宋体"/>
                <w:sz w:val="24"/>
                <w:szCs w:val="24"/>
              </w:rPr>
            </w:pPr>
          </w:p>
        </w:tc>
      </w:tr>
    </w:tbl>
    <w:p>
      <w:pPr>
        <w:spacing w:line="360" w:lineRule="auto"/>
        <w:ind w:left="1092" w:hanging="1092" w:hangingChars="455"/>
        <w:jc w:val="left"/>
        <w:rPr>
          <w:rFonts w:hint="eastAsia" w:ascii="宋体" w:hAnsi="宋体" w:eastAsia="宋体" w:cs="宋体"/>
          <w:b/>
          <w:sz w:val="24"/>
          <w:szCs w:val="24"/>
        </w:rPr>
      </w:pPr>
      <w:r>
        <w:rPr>
          <w:rFonts w:hint="eastAsia" w:ascii="宋体" w:hAnsi="宋体" w:eastAsia="宋体" w:cs="宋体"/>
          <w:sz w:val="24"/>
          <w:szCs w:val="24"/>
        </w:rPr>
        <w:t>说明：1．投标人应按招标文件第五章“评标方法、程序及标准”中“符合性审查”的条款逐项说明是否满足要求，如有偏离,投标人应详细说明。未按照要求详细完整填写此表或仅注明“符合”、“满足”的，导致的后果由投标人自行承担。</w:t>
      </w:r>
    </w:p>
    <w:p>
      <w:pPr>
        <w:spacing w:line="360" w:lineRule="auto"/>
        <w:ind w:left="1061" w:leftChars="339" w:hanging="350" w:hangingChars="146"/>
        <w:jc w:val="left"/>
        <w:rPr>
          <w:rFonts w:hint="eastAsia" w:ascii="宋体" w:hAnsi="宋体" w:eastAsia="宋体" w:cs="宋体"/>
          <w:b/>
          <w:sz w:val="24"/>
          <w:szCs w:val="24"/>
        </w:rPr>
      </w:pPr>
      <w:r>
        <w:rPr>
          <w:rFonts w:hint="eastAsia" w:ascii="宋体" w:hAnsi="宋体" w:eastAsia="宋体" w:cs="宋体"/>
          <w:sz w:val="24"/>
          <w:szCs w:val="24"/>
        </w:rPr>
        <w:t>2．投标人提供的相关证明文件对应的页码填写到上表“投标文件对应的页码”中。如未提供页码或内容页码完全不一致的，导致的后果由投标人自行承担。</w:t>
      </w:r>
    </w:p>
    <w:p>
      <w:pPr>
        <w:spacing w:before="100" w:beforeAutospacing="1" w:after="100" w:afterAutospacing="1" w:line="360" w:lineRule="auto"/>
        <w:ind w:firstLine="3811" w:firstLineChars="1588"/>
        <w:rPr>
          <w:rFonts w:hint="eastAsia" w:ascii="宋体" w:hAnsi="宋体" w:eastAsia="宋体" w:cs="宋体"/>
          <w:b/>
          <w:bCs/>
          <w:sz w:val="24"/>
          <w:szCs w:val="21"/>
          <w:lang w:val="zh-CN"/>
        </w:rPr>
      </w:pPr>
    </w:p>
    <w:p>
      <w:pPr>
        <w:spacing w:before="100" w:beforeAutospacing="1" w:after="100" w:afterAutospacing="1" w:line="360" w:lineRule="auto"/>
        <w:ind w:firstLine="3316" w:firstLineChars="1382"/>
        <w:rPr>
          <w:rFonts w:hint="eastAsia" w:ascii="宋体" w:hAnsi="宋体" w:eastAsia="宋体" w:cs="宋体"/>
          <w:b/>
          <w:bCs/>
          <w:sz w:val="24"/>
          <w:u w:val="single"/>
        </w:rPr>
      </w:pPr>
      <w:r>
        <w:rPr>
          <w:rFonts w:hint="eastAsia" w:ascii="宋体" w:hAnsi="宋体" w:eastAsia="宋体" w:cs="宋体"/>
          <w:b/>
          <w:bCs/>
          <w:sz w:val="24"/>
        </w:rPr>
        <w:t>投标人（公章）：</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hint="eastAsia" w:ascii="宋体" w:hAnsi="宋体" w:eastAsia="宋体" w:cs="宋体"/>
          <w:b/>
          <w:bCs/>
          <w:sz w:val="24"/>
          <w:u w:val="single"/>
        </w:rPr>
      </w:pPr>
      <w:r>
        <w:rPr>
          <w:rFonts w:hint="eastAsia" w:ascii="宋体" w:hAnsi="宋体" w:eastAsia="宋体" w:cs="宋体"/>
          <w:b/>
          <w:bCs/>
          <w:sz w:val="24"/>
          <w:szCs w:val="21"/>
          <w:lang w:val="zh-CN" w:eastAsia="zh-CN"/>
        </w:rPr>
        <w:t>投标人</w:t>
      </w:r>
      <w:r>
        <w:rPr>
          <w:rFonts w:hint="eastAsia" w:ascii="宋体" w:hAnsi="宋体" w:eastAsia="宋体" w:cs="宋体"/>
          <w:b/>
          <w:bCs/>
          <w:sz w:val="24"/>
        </w:rPr>
        <w:t>授权代表（签字）：</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hint="eastAsia" w:ascii="宋体" w:hAnsi="宋体" w:eastAsia="宋体" w:cs="宋体"/>
        </w:rPr>
      </w:pPr>
      <w:r>
        <w:rPr>
          <w:rFonts w:hint="eastAsia" w:ascii="宋体" w:hAnsi="宋体" w:eastAsia="宋体" w:cs="宋体"/>
          <w:b/>
          <w:bCs/>
          <w:sz w:val="24"/>
          <w:szCs w:val="21"/>
          <w:lang w:val="zh-CN" w:eastAsia="zh-CN"/>
        </w:rPr>
        <w:t>投标</w:t>
      </w:r>
      <w:r>
        <w:rPr>
          <w:rFonts w:hint="eastAsia" w:ascii="宋体" w:hAnsi="宋体" w:eastAsia="宋体" w:cs="宋体"/>
          <w:b/>
          <w:bCs/>
          <w:sz w:val="24"/>
        </w:rPr>
        <w:t>时间：</w:t>
      </w:r>
      <w:r>
        <w:rPr>
          <w:rFonts w:hint="eastAsia" w:ascii="宋体" w:hAnsi="宋体" w:eastAsia="宋体" w:cs="宋体"/>
          <w:b/>
          <w:bCs/>
          <w:sz w:val="24"/>
          <w:u w:val="single"/>
        </w:rPr>
        <w:t xml:space="preserve">                               </w:t>
      </w:r>
    </w:p>
    <w:p>
      <w:pPr>
        <w:rPr>
          <w:rFonts w:hint="eastAsia" w:ascii="宋体" w:hAnsi="宋体" w:eastAsia="宋体" w:cs="宋体"/>
        </w:rPr>
      </w:pPr>
      <w:r>
        <w:rPr>
          <w:rFonts w:hint="eastAsia" w:ascii="宋体" w:hAnsi="宋体" w:eastAsia="宋体" w:cs="宋体"/>
        </w:rPr>
        <w:br w:type="page"/>
      </w:r>
    </w:p>
    <w:p>
      <w:pPr>
        <w:pStyle w:val="4"/>
        <w:numPr>
          <w:ilvl w:val="0"/>
          <w:numId w:val="39"/>
        </w:numPr>
        <w:spacing w:before="100" w:beforeAutospacing="1" w:after="156" w:afterLines="50" w:line="360" w:lineRule="auto"/>
        <w:ind w:left="1610" w:hanging="1610"/>
        <w:rPr>
          <w:rFonts w:hint="eastAsia" w:ascii="宋体" w:hAnsi="宋体" w:eastAsia="宋体" w:cs="宋体"/>
          <w:highlight w:val="none"/>
        </w:rPr>
      </w:pPr>
      <w:bookmarkStart w:id="236" w:name="_Toc494665569"/>
      <w:bookmarkStart w:id="237" w:name="_Toc494721116"/>
      <w:bookmarkStart w:id="238" w:name="_Toc494702286"/>
      <w:bookmarkStart w:id="239" w:name="_Toc494665966"/>
      <w:bookmarkStart w:id="240" w:name="_Toc494745333"/>
      <w:bookmarkStart w:id="241" w:name="_Toc494665016"/>
      <w:bookmarkStart w:id="242" w:name="_Toc20151"/>
      <w:r>
        <w:rPr>
          <w:rFonts w:hint="eastAsia" w:ascii="宋体" w:hAnsi="宋体" w:eastAsia="宋体" w:cs="宋体"/>
          <w:highlight w:val="none"/>
        </w:rPr>
        <w:t>商务要求响应、偏离说明表</w:t>
      </w:r>
      <w:bookmarkEnd w:id="236"/>
      <w:bookmarkEnd w:id="237"/>
      <w:bookmarkEnd w:id="238"/>
      <w:bookmarkEnd w:id="239"/>
      <w:bookmarkEnd w:id="240"/>
      <w:bookmarkEnd w:id="241"/>
      <w:bookmarkEnd w:id="242"/>
    </w:p>
    <w:p>
      <w:pPr>
        <w:spacing w:line="360" w:lineRule="auto"/>
        <w:jc w:val="left"/>
        <w:rPr>
          <w:rFonts w:hint="eastAsia" w:ascii="宋体" w:hAnsi="宋体" w:eastAsia="宋体" w:cs="宋体"/>
          <w:b/>
          <w:sz w:val="24"/>
        </w:rPr>
      </w:pPr>
      <w:r>
        <w:rPr>
          <w:rFonts w:hint="eastAsia" w:ascii="宋体" w:hAnsi="宋体" w:eastAsia="宋体" w:cs="宋体"/>
          <w:b/>
          <w:sz w:val="24"/>
        </w:rPr>
        <w:t>投 标 人：</w:t>
      </w:r>
      <w:r>
        <w:rPr>
          <w:rFonts w:hint="eastAsia" w:ascii="宋体" w:hAnsi="宋体" w:eastAsia="宋体" w:cs="宋体"/>
          <w:b/>
          <w:sz w:val="24"/>
          <w:szCs w:val="21"/>
          <w:u w:val="single"/>
          <w:lang w:val="zh-CN" w:eastAsia="zh-CN"/>
        </w:rPr>
        <w:t xml:space="preserve">                     </w:t>
      </w:r>
      <w:r>
        <w:rPr>
          <w:rFonts w:hint="eastAsia" w:ascii="宋体" w:hAnsi="宋体" w:eastAsia="宋体" w:cs="宋体"/>
          <w:b/>
          <w:sz w:val="24"/>
          <w:szCs w:val="21"/>
          <w:lang w:val="zh-CN"/>
        </w:rPr>
        <w:t xml:space="preserve"> </w:t>
      </w:r>
    </w:p>
    <w:p>
      <w:pPr>
        <w:spacing w:line="360" w:lineRule="auto"/>
        <w:jc w:val="left"/>
        <w:rPr>
          <w:rFonts w:hint="eastAsia" w:ascii="宋体" w:hAnsi="宋体" w:eastAsia="宋体" w:cs="宋体"/>
          <w:b/>
          <w:sz w:val="24"/>
        </w:rPr>
      </w:pPr>
      <w:r>
        <w:rPr>
          <w:rFonts w:hint="eastAsia" w:ascii="宋体" w:hAnsi="宋体" w:eastAsia="宋体" w:cs="宋体"/>
          <w:b/>
          <w:sz w:val="24"/>
          <w:szCs w:val="21"/>
          <w:lang w:val="zh-CN" w:eastAsia="zh-CN"/>
        </w:rPr>
        <w:t>项目编号：</w:t>
      </w:r>
      <w:r>
        <w:rPr>
          <w:rFonts w:hint="eastAsia" w:ascii="宋体" w:hAnsi="宋体" w:eastAsia="宋体" w:cs="宋体"/>
          <w:b/>
          <w:sz w:val="24"/>
          <w:szCs w:val="21"/>
          <w:u w:val="single"/>
          <w:lang w:val="zh-CN" w:eastAsia="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eastAsia="zh-CN"/>
        </w:rPr>
        <w:t xml:space="preserve">                所投包号：</w:t>
      </w:r>
      <w:r>
        <w:rPr>
          <w:rFonts w:hint="eastAsia" w:ascii="宋体" w:hAnsi="宋体" w:eastAsia="宋体" w:cs="宋体"/>
          <w:b/>
          <w:bCs/>
          <w:sz w:val="24"/>
          <w:szCs w:val="21"/>
          <w:u w:val="single"/>
          <w:lang w:val="zh-CN"/>
        </w:rPr>
        <w:t xml:space="preserve">           </w:t>
      </w:r>
    </w:p>
    <w:tbl>
      <w:tblPr>
        <w:tblStyle w:val="13"/>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767" w:type="dxa"/>
            <w:shd w:val="clear" w:color="auto" w:fill="F1F1F1" w:themeFill="background1" w:themeFillShade="F2"/>
            <w:vAlign w:val="center"/>
          </w:tcPr>
          <w:p>
            <w:pPr>
              <w:jc w:val="center"/>
              <w:rPr>
                <w:rFonts w:hint="eastAsia" w:ascii="宋体" w:hAnsi="宋体" w:eastAsia="宋体" w:cs="宋体"/>
                <w:sz w:val="24"/>
                <w:szCs w:val="24"/>
              </w:rPr>
            </w:pPr>
            <w:r>
              <w:rPr>
                <w:rFonts w:hint="eastAsia" w:ascii="宋体" w:hAnsi="宋体" w:eastAsia="宋体" w:cs="宋体"/>
                <w:sz w:val="24"/>
                <w:szCs w:val="24"/>
              </w:rPr>
              <w:t>招标文件商务要求条款</w:t>
            </w:r>
          </w:p>
        </w:tc>
        <w:tc>
          <w:tcPr>
            <w:tcW w:w="2767" w:type="dxa"/>
            <w:shd w:val="clear" w:color="auto" w:fill="F1F1F1" w:themeFill="background1" w:themeFillShade="F2"/>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投标响应内容对应简述</w:t>
            </w:r>
          </w:p>
        </w:tc>
        <w:tc>
          <w:tcPr>
            <w:tcW w:w="1619" w:type="dxa"/>
            <w:shd w:val="clear" w:color="auto" w:fill="F1F1F1" w:themeFill="background1" w:themeFillShade="F2"/>
            <w:vAlign w:val="center"/>
          </w:tcPr>
          <w:p>
            <w:pPr>
              <w:jc w:val="center"/>
              <w:rPr>
                <w:rFonts w:hint="eastAsia" w:ascii="宋体" w:hAnsi="宋体" w:eastAsia="宋体" w:cs="宋体"/>
                <w:sz w:val="24"/>
                <w:szCs w:val="24"/>
              </w:rPr>
            </w:pPr>
            <w:r>
              <w:rPr>
                <w:rFonts w:hint="eastAsia" w:ascii="宋体" w:hAnsi="宋体" w:eastAsia="宋体" w:cs="宋体"/>
                <w:sz w:val="24"/>
                <w:szCs w:val="24"/>
              </w:rPr>
              <w:t>偏离说明</w:t>
            </w:r>
          </w:p>
        </w:tc>
        <w:tc>
          <w:tcPr>
            <w:tcW w:w="1619" w:type="dxa"/>
            <w:shd w:val="clear" w:color="auto" w:fill="F1F1F1" w:themeFill="background1" w:themeFillShade="F2"/>
          </w:tcPr>
          <w:p>
            <w:pPr>
              <w:jc w:val="center"/>
              <w:rPr>
                <w:rFonts w:hint="eastAsia" w:ascii="宋体" w:hAnsi="宋体" w:eastAsia="宋体" w:cs="宋体"/>
                <w:sz w:val="24"/>
                <w:szCs w:val="24"/>
              </w:rPr>
            </w:pPr>
            <w:r>
              <w:rPr>
                <w:rFonts w:hint="eastAsia" w:ascii="宋体" w:hAnsi="宋体" w:eastAsia="宋体" w:cs="宋体"/>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2767" w:type="dxa"/>
            <w:vAlign w:val="center"/>
          </w:tcPr>
          <w:p>
            <w:pPr>
              <w:jc w:val="center"/>
              <w:rPr>
                <w:rFonts w:hint="eastAsia" w:ascii="宋体" w:hAnsi="宋体" w:eastAsia="宋体" w:cs="宋体"/>
                <w:sz w:val="24"/>
                <w:szCs w:val="24"/>
              </w:rPr>
            </w:pPr>
          </w:p>
        </w:tc>
        <w:tc>
          <w:tcPr>
            <w:tcW w:w="2767" w:type="dxa"/>
            <w:vAlign w:val="center"/>
          </w:tcPr>
          <w:p>
            <w:pPr>
              <w:jc w:val="center"/>
              <w:rPr>
                <w:rFonts w:hint="eastAsia" w:ascii="宋体" w:hAnsi="宋体" w:eastAsia="宋体" w:cs="宋体"/>
                <w:sz w:val="24"/>
                <w:szCs w:val="24"/>
              </w:rPr>
            </w:pPr>
          </w:p>
        </w:tc>
        <w:tc>
          <w:tcPr>
            <w:tcW w:w="1619" w:type="dxa"/>
            <w:vAlign w:val="center"/>
          </w:tcPr>
          <w:p>
            <w:pPr>
              <w:jc w:val="center"/>
              <w:rPr>
                <w:rFonts w:hint="eastAsia" w:ascii="宋体" w:hAnsi="宋体" w:eastAsia="宋体" w:cs="宋体"/>
                <w:sz w:val="24"/>
                <w:szCs w:val="24"/>
              </w:rPr>
            </w:pPr>
          </w:p>
        </w:tc>
        <w:tc>
          <w:tcPr>
            <w:tcW w:w="1619"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2767" w:type="dxa"/>
            <w:vAlign w:val="center"/>
          </w:tcPr>
          <w:p>
            <w:pPr>
              <w:jc w:val="center"/>
              <w:rPr>
                <w:rFonts w:hint="eastAsia" w:ascii="宋体" w:hAnsi="宋体" w:eastAsia="宋体" w:cs="宋体"/>
                <w:sz w:val="24"/>
                <w:szCs w:val="24"/>
              </w:rPr>
            </w:pPr>
          </w:p>
        </w:tc>
        <w:tc>
          <w:tcPr>
            <w:tcW w:w="2767" w:type="dxa"/>
            <w:vAlign w:val="center"/>
          </w:tcPr>
          <w:p>
            <w:pPr>
              <w:jc w:val="center"/>
              <w:rPr>
                <w:rFonts w:hint="eastAsia" w:ascii="宋体" w:hAnsi="宋体" w:eastAsia="宋体" w:cs="宋体"/>
                <w:sz w:val="24"/>
                <w:szCs w:val="24"/>
              </w:rPr>
            </w:pPr>
          </w:p>
        </w:tc>
        <w:tc>
          <w:tcPr>
            <w:tcW w:w="1619" w:type="dxa"/>
            <w:vAlign w:val="center"/>
          </w:tcPr>
          <w:p>
            <w:pPr>
              <w:jc w:val="center"/>
              <w:rPr>
                <w:rFonts w:hint="eastAsia" w:ascii="宋体" w:hAnsi="宋体" w:eastAsia="宋体" w:cs="宋体"/>
                <w:sz w:val="24"/>
                <w:szCs w:val="24"/>
              </w:rPr>
            </w:pPr>
          </w:p>
        </w:tc>
        <w:tc>
          <w:tcPr>
            <w:tcW w:w="1619"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2767" w:type="dxa"/>
            <w:vAlign w:val="center"/>
          </w:tcPr>
          <w:p>
            <w:pPr>
              <w:jc w:val="center"/>
              <w:rPr>
                <w:rFonts w:hint="eastAsia" w:ascii="宋体" w:hAnsi="宋体" w:eastAsia="宋体" w:cs="宋体"/>
                <w:sz w:val="24"/>
                <w:szCs w:val="24"/>
              </w:rPr>
            </w:pPr>
          </w:p>
        </w:tc>
        <w:tc>
          <w:tcPr>
            <w:tcW w:w="2767" w:type="dxa"/>
            <w:vAlign w:val="center"/>
          </w:tcPr>
          <w:p>
            <w:pPr>
              <w:jc w:val="center"/>
              <w:rPr>
                <w:rFonts w:hint="eastAsia" w:ascii="宋体" w:hAnsi="宋体" w:eastAsia="宋体" w:cs="宋体"/>
                <w:sz w:val="24"/>
                <w:szCs w:val="24"/>
              </w:rPr>
            </w:pPr>
          </w:p>
        </w:tc>
        <w:tc>
          <w:tcPr>
            <w:tcW w:w="1619" w:type="dxa"/>
            <w:vAlign w:val="center"/>
          </w:tcPr>
          <w:p>
            <w:pPr>
              <w:jc w:val="center"/>
              <w:rPr>
                <w:rFonts w:hint="eastAsia" w:ascii="宋体" w:hAnsi="宋体" w:eastAsia="宋体" w:cs="宋体"/>
                <w:sz w:val="24"/>
                <w:szCs w:val="24"/>
              </w:rPr>
            </w:pPr>
          </w:p>
        </w:tc>
        <w:tc>
          <w:tcPr>
            <w:tcW w:w="1619"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2767" w:type="dxa"/>
            <w:vAlign w:val="center"/>
          </w:tcPr>
          <w:p>
            <w:pPr>
              <w:jc w:val="center"/>
              <w:rPr>
                <w:rFonts w:hint="eastAsia" w:ascii="宋体" w:hAnsi="宋体" w:eastAsia="宋体" w:cs="宋体"/>
                <w:sz w:val="24"/>
                <w:szCs w:val="24"/>
              </w:rPr>
            </w:pPr>
          </w:p>
        </w:tc>
        <w:tc>
          <w:tcPr>
            <w:tcW w:w="2767" w:type="dxa"/>
            <w:vAlign w:val="center"/>
          </w:tcPr>
          <w:p>
            <w:pPr>
              <w:jc w:val="center"/>
              <w:rPr>
                <w:rFonts w:hint="eastAsia" w:ascii="宋体" w:hAnsi="宋体" w:eastAsia="宋体" w:cs="宋体"/>
                <w:sz w:val="24"/>
                <w:szCs w:val="24"/>
              </w:rPr>
            </w:pPr>
          </w:p>
        </w:tc>
        <w:tc>
          <w:tcPr>
            <w:tcW w:w="1619" w:type="dxa"/>
            <w:vAlign w:val="center"/>
          </w:tcPr>
          <w:p>
            <w:pPr>
              <w:jc w:val="center"/>
              <w:rPr>
                <w:rFonts w:hint="eastAsia" w:ascii="宋体" w:hAnsi="宋体" w:eastAsia="宋体" w:cs="宋体"/>
                <w:sz w:val="24"/>
                <w:szCs w:val="24"/>
              </w:rPr>
            </w:pPr>
          </w:p>
        </w:tc>
        <w:tc>
          <w:tcPr>
            <w:tcW w:w="1619"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5</w:t>
            </w:r>
          </w:p>
        </w:tc>
        <w:tc>
          <w:tcPr>
            <w:tcW w:w="2767" w:type="dxa"/>
            <w:vAlign w:val="center"/>
          </w:tcPr>
          <w:p>
            <w:pPr>
              <w:jc w:val="center"/>
              <w:rPr>
                <w:rFonts w:hint="eastAsia" w:ascii="宋体" w:hAnsi="宋体" w:eastAsia="宋体" w:cs="宋体"/>
                <w:sz w:val="24"/>
                <w:szCs w:val="24"/>
              </w:rPr>
            </w:pPr>
          </w:p>
        </w:tc>
        <w:tc>
          <w:tcPr>
            <w:tcW w:w="2767" w:type="dxa"/>
            <w:vAlign w:val="center"/>
          </w:tcPr>
          <w:p>
            <w:pPr>
              <w:jc w:val="center"/>
              <w:rPr>
                <w:rFonts w:hint="eastAsia" w:ascii="宋体" w:hAnsi="宋体" w:eastAsia="宋体" w:cs="宋体"/>
                <w:sz w:val="24"/>
                <w:szCs w:val="24"/>
              </w:rPr>
            </w:pPr>
          </w:p>
        </w:tc>
        <w:tc>
          <w:tcPr>
            <w:tcW w:w="1619" w:type="dxa"/>
            <w:vAlign w:val="center"/>
          </w:tcPr>
          <w:p>
            <w:pPr>
              <w:jc w:val="center"/>
              <w:rPr>
                <w:rFonts w:hint="eastAsia" w:ascii="宋体" w:hAnsi="宋体" w:eastAsia="宋体" w:cs="宋体"/>
                <w:sz w:val="24"/>
                <w:szCs w:val="24"/>
              </w:rPr>
            </w:pPr>
          </w:p>
        </w:tc>
        <w:tc>
          <w:tcPr>
            <w:tcW w:w="1619"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2767" w:type="dxa"/>
            <w:vAlign w:val="center"/>
          </w:tcPr>
          <w:p>
            <w:pPr>
              <w:jc w:val="center"/>
              <w:rPr>
                <w:rFonts w:hint="eastAsia" w:ascii="宋体" w:hAnsi="宋体" w:eastAsia="宋体" w:cs="宋体"/>
                <w:sz w:val="24"/>
                <w:szCs w:val="24"/>
              </w:rPr>
            </w:pPr>
          </w:p>
        </w:tc>
        <w:tc>
          <w:tcPr>
            <w:tcW w:w="2767" w:type="dxa"/>
            <w:vAlign w:val="center"/>
          </w:tcPr>
          <w:p>
            <w:pPr>
              <w:jc w:val="center"/>
              <w:rPr>
                <w:rFonts w:hint="eastAsia" w:ascii="宋体" w:hAnsi="宋体" w:eastAsia="宋体" w:cs="宋体"/>
                <w:sz w:val="24"/>
                <w:szCs w:val="24"/>
              </w:rPr>
            </w:pPr>
          </w:p>
        </w:tc>
        <w:tc>
          <w:tcPr>
            <w:tcW w:w="1619" w:type="dxa"/>
            <w:vAlign w:val="center"/>
          </w:tcPr>
          <w:p>
            <w:pPr>
              <w:jc w:val="center"/>
              <w:rPr>
                <w:rFonts w:hint="eastAsia" w:ascii="宋体" w:hAnsi="宋体" w:eastAsia="宋体" w:cs="宋体"/>
                <w:sz w:val="24"/>
                <w:szCs w:val="24"/>
              </w:rPr>
            </w:pPr>
          </w:p>
        </w:tc>
        <w:tc>
          <w:tcPr>
            <w:tcW w:w="1619"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tc>
          <w:tcPr>
            <w:tcW w:w="2767" w:type="dxa"/>
            <w:vAlign w:val="center"/>
          </w:tcPr>
          <w:p>
            <w:pPr>
              <w:jc w:val="center"/>
              <w:rPr>
                <w:rFonts w:hint="eastAsia" w:ascii="宋体" w:hAnsi="宋体" w:eastAsia="宋体" w:cs="宋体"/>
                <w:sz w:val="24"/>
                <w:szCs w:val="24"/>
              </w:rPr>
            </w:pPr>
          </w:p>
        </w:tc>
        <w:tc>
          <w:tcPr>
            <w:tcW w:w="2767" w:type="dxa"/>
            <w:vAlign w:val="center"/>
          </w:tcPr>
          <w:p>
            <w:pPr>
              <w:jc w:val="center"/>
              <w:rPr>
                <w:rFonts w:hint="eastAsia" w:ascii="宋体" w:hAnsi="宋体" w:eastAsia="宋体" w:cs="宋体"/>
                <w:sz w:val="24"/>
                <w:szCs w:val="24"/>
              </w:rPr>
            </w:pPr>
          </w:p>
        </w:tc>
        <w:tc>
          <w:tcPr>
            <w:tcW w:w="1619" w:type="dxa"/>
            <w:vAlign w:val="center"/>
          </w:tcPr>
          <w:p>
            <w:pPr>
              <w:jc w:val="center"/>
              <w:rPr>
                <w:rFonts w:hint="eastAsia" w:ascii="宋体" w:hAnsi="宋体" w:eastAsia="宋体" w:cs="宋体"/>
                <w:sz w:val="24"/>
                <w:szCs w:val="24"/>
              </w:rPr>
            </w:pPr>
          </w:p>
        </w:tc>
        <w:tc>
          <w:tcPr>
            <w:tcW w:w="1619" w:type="dxa"/>
            <w:vAlign w:val="center"/>
          </w:tcPr>
          <w:p>
            <w:pPr>
              <w:jc w:val="center"/>
              <w:rPr>
                <w:rFonts w:hint="eastAsia" w:ascii="宋体" w:hAnsi="宋体" w:eastAsia="宋体" w:cs="宋体"/>
                <w:sz w:val="24"/>
                <w:szCs w:val="24"/>
              </w:rPr>
            </w:pPr>
          </w:p>
        </w:tc>
      </w:tr>
    </w:tbl>
    <w:p>
      <w:pPr>
        <w:spacing w:line="360" w:lineRule="auto"/>
        <w:ind w:left="1092" w:hanging="1092" w:hangingChars="455"/>
        <w:jc w:val="left"/>
        <w:rPr>
          <w:rFonts w:hint="eastAsia" w:ascii="宋体" w:hAnsi="宋体" w:eastAsia="宋体" w:cs="宋体"/>
          <w:sz w:val="24"/>
          <w:szCs w:val="24"/>
        </w:rPr>
      </w:pPr>
      <w:r>
        <w:rPr>
          <w:rFonts w:hint="eastAsia" w:ascii="宋体" w:hAnsi="宋体" w:eastAsia="宋体" w:cs="宋体"/>
          <w:sz w:val="24"/>
          <w:szCs w:val="24"/>
        </w:rPr>
        <w:t>说明：1．投标人应按招标文件第三章“项目技术、服务及商务要求”中“商务要求”条款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hint="eastAsia" w:ascii="宋体" w:hAnsi="宋体" w:eastAsia="宋体" w:cs="宋体"/>
          <w:sz w:val="24"/>
          <w:szCs w:val="24"/>
        </w:rPr>
      </w:pPr>
      <w:r>
        <w:rPr>
          <w:rFonts w:hint="eastAsia" w:ascii="宋体" w:hAnsi="宋体" w:eastAsia="宋体" w:cs="宋体"/>
          <w:sz w:val="24"/>
          <w:szCs w:val="24"/>
        </w:rPr>
        <w:t>2．投标人提供的相关证明文件对应的页码填写到上表“投标文件对应的页码”中。如未提供页码或内容页码完全不一致的，导致的后果由投标人自行承担。</w:t>
      </w:r>
    </w:p>
    <w:p>
      <w:pPr>
        <w:adjustRightInd w:val="0"/>
        <w:snapToGrid w:val="0"/>
        <w:spacing w:line="360" w:lineRule="auto"/>
        <w:ind w:left="781" w:leftChars="258" w:hanging="240" w:hangingChars="100"/>
        <w:rPr>
          <w:rFonts w:hint="eastAsia" w:ascii="宋体" w:hAnsi="宋体" w:eastAsia="宋体" w:cs="宋体"/>
          <w:sz w:val="24"/>
          <w:szCs w:val="24"/>
        </w:rPr>
      </w:pPr>
    </w:p>
    <w:p>
      <w:pPr>
        <w:adjustRightInd w:val="0"/>
        <w:snapToGrid w:val="0"/>
        <w:spacing w:line="360" w:lineRule="auto"/>
        <w:ind w:left="781" w:leftChars="258" w:hanging="240" w:hangingChars="100"/>
        <w:rPr>
          <w:rFonts w:hint="eastAsia" w:ascii="宋体" w:hAnsi="宋体" w:eastAsia="宋体" w:cs="宋体"/>
          <w:sz w:val="24"/>
          <w:szCs w:val="24"/>
        </w:rPr>
      </w:pPr>
    </w:p>
    <w:p>
      <w:pPr>
        <w:spacing w:before="100" w:beforeAutospacing="1" w:after="100" w:afterAutospacing="1" w:line="360" w:lineRule="auto"/>
        <w:ind w:firstLine="3316" w:firstLineChars="1382"/>
        <w:rPr>
          <w:rFonts w:hint="eastAsia" w:ascii="宋体" w:hAnsi="宋体" w:eastAsia="宋体" w:cs="宋体"/>
          <w:b/>
          <w:bCs/>
          <w:sz w:val="24"/>
          <w:u w:val="single"/>
        </w:rPr>
      </w:pPr>
      <w:r>
        <w:rPr>
          <w:rFonts w:hint="eastAsia" w:ascii="宋体" w:hAnsi="宋体" w:eastAsia="宋体" w:cs="宋体"/>
          <w:b/>
          <w:bCs/>
          <w:sz w:val="24"/>
        </w:rPr>
        <w:t>投标人（公章）：</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hint="eastAsia" w:ascii="宋体" w:hAnsi="宋体" w:eastAsia="宋体" w:cs="宋体"/>
          <w:b/>
          <w:bCs/>
          <w:sz w:val="24"/>
          <w:u w:val="single"/>
        </w:rPr>
      </w:pPr>
      <w:r>
        <w:rPr>
          <w:rFonts w:hint="eastAsia" w:ascii="宋体" w:hAnsi="宋体" w:eastAsia="宋体" w:cs="宋体"/>
          <w:b/>
          <w:bCs/>
          <w:sz w:val="24"/>
          <w:szCs w:val="21"/>
          <w:lang w:val="zh-CN" w:eastAsia="zh-CN"/>
        </w:rPr>
        <w:t>投标人</w:t>
      </w:r>
      <w:r>
        <w:rPr>
          <w:rFonts w:hint="eastAsia" w:ascii="宋体" w:hAnsi="宋体" w:eastAsia="宋体" w:cs="宋体"/>
          <w:b/>
          <w:bCs/>
          <w:sz w:val="24"/>
        </w:rPr>
        <w:t>授权代表（签字）：</w:t>
      </w:r>
      <w:r>
        <w:rPr>
          <w:rFonts w:hint="eastAsia" w:ascii="宋体" w:hAnsi="宋体" w:eastAsia="宋体" w:cs="宋体"/>
          <w:b/>
          <w:bCs/>
          <w:sz w:val="24"/>
          <w:u w:val="single"/>
        </w:rPr>
        <w:t xml:space="preserve">                  </w:t>
      </w:r>
    </w:p>
    <w:p>
      <w:pPr>
        <w:spacing w:before="100" w:beforeAutospacing="1" w:after="100" w:afterAutospacing="1" w:line="360" w:lineRule="auto"/>
        <w:ind w:firstLine="3316" w:firstLineChars="1382"/>
        <w:rPr>
          <w:rFonts w:hint="eastAsia" w:ascii="宋体" w:hAnsi="宋体" w:eastAsia="宋体" w:cs="宋体"/>
        </w:rPr>
      </w:pPr>
      <w:r>
        <w:rPr>
          <w:rFonts w:hint="eastAsia" w:ascii="宋体" w:hAnsi="宋体" w:eastAsia="宋体" w:cs="宋体"/>
          <w:b/>
          <w:bCs/>
          <w:sz w:val="24"/>
          <w:szCs w:val="21"/>
          <w:lang w:val="zh-CN" w:eastAsia="zh-CN"/>
        </w:rPr>
        <w:t>投标</w:t>
      </w:r>
      <w:r>
        <w:rPr>
          <w:rFonts w:hint="eastAsia" w:ascii="宋体" w:hAnsi="宋体" w:eastAsia="宋体" w:cs="宋体"/>
          <w:b/>
          <w:bCs/>
          <w:sz w:val="24"/>
        </w:rPr>
        <w:t>时间：</w:t>
      </w:r>
      <w:r>
        <w:rPr>
          <w:rFonts w:hint="eastAsia" w:ascii="宋体" w:hAnsi="宋体" w:eastAsia="宋体" w:cs="宋体"/>
          <w:b/>
          <w:bCs/>
          <w:sz w:val="24"/>
          <w:u w:val="single"/>
        </w:rPr>
        <w:t xml:space="preserve">                               </w:t>
      </w:r>
    </w:p>
    <w:p>
      <w:pPr>
        <w:rPr>
          <w:rFonts w:hint="eastAsia" w:ascii="宋体" w:hAnsi="宋体" w:eastAsia="宋体" w:cs="宋体"/>
        </w:rPr>
      </w:pPr>
      <w:r>
        <w:rPr>
          <w:rFonts w:hint="eastAsia" w:ascii="宋体" w:hAnsi="宋体" w:eastAsia="宋体" w:cs="宋体"/>
        </w:rPr>
        <w:br w:type="page"/>
      </w:r>
    </w:p>
    <w:p>
      <w:pPr>
        <w:pStyle w:val="4"/>
        <w:numPr>
          <w:ilvl w:val="0"/>
          <w:numId w:val="39"/>
        </w:numPr>
        <w:spacing w:before="100" w:beforeAutospacing="1" w:after="156" w:afterLines="50" w:line="360" w:lineRule="auto"/>
        <w:ind w:left="1610" w:hanging="1610"/>
        <w:rPr>
          <w:rFonts w:hint="eastAsia" w:ascii="宋体" w:hAnsi="宋体" w:eastAsia="宋体" w:cs="宋体"/>
          <w:highlight w:val="none"/>
        </w:rPr>
      </w:pPr>
      <w:bookmarkStart w:id="243" w:name="_Toc10800"/>
      <w:bookmarkStart w:id="244" w:name="_Toc4931"/>
      <w:bookmarkStart w:id="245" w:name="_Toc511894545"/>
      <w:bookmarkStart w:id="246" w:name="_Toc5635"/>
      <w:bookmarkStart w:id="247" w:name="_Toc511895486"/>
      <w:r>
        <w:rPr>
          <w:rFonts w:hint="eastAsia" w:ascii="宋体" w:hAnsi="宋体" w:eastAsia="宋体" w:cs="宋体"/>
          <w:highlight w:val="none"/>
        </w:rPr>
        <w:t>商务要求“</w:t>
      </w:r>
      <w:r>
        <w:rPr>
          <w:rFonts w:hint="eastAsia" w:ascii="宋体" w:hAnsi="宋体" w:eastAsia="宋体" w:cs="宋体"/>
          <w:highlight w:val="none"/>
          <w:lang w:val="en-US" w:eastAsia="zh-CN"/>
        </w:rPr>
        <w:t>★</w:t>
      </w:r>
      <w:r>
        <w:rPr>
          <w:rFonts w:hint="eastAsia" w:ascii="宋体" w:hAnsi="宋体" w:eastAsia="宋体" w:cs="宋体"/>
          <w:highlight w:val="none"/>
        </w:rPr>
        <w:t>”号条款响应、偏离说明表</w:t>
      </w:r>
      <w:bookmarkEnd w:id="243"/>
      <w:bookmarkEnd w:id="244"/>
      <w:bookmarkEnd w:id="245"/>
      <w:bookmarkEnd w:id="246"/>
      <w:bookmarkEnd w:id="247"/>
    </w:p>
    <w:p>
      <w:pPr>
        <w:spacing w:line="360" w:lineRule="auto"/>
        <w:jc w:val="left"/>
        <w:rPr>
          <w:rFonts w:hAnsi="宋体"/>
          <w:b/>
          <w:color w:val="auto"/>
          <w:sz w:val="24"/>
          <w:highlight w:val="none"/>
        </w:rPr>
      </w:pPr>
      <w:r>
        <w:rPr>
          <w:rFonts w:hint="eastAsia" w:hAnsi="宋体"/>
          <w:b/>
          <w:color w:val="auto"/>
          <w:sz w:val="24"/>
          <w:highlight w:val="none"/>
        </w:rPr>
        <w:t>投 标 人：</w:t>
      </w:r>
      <w:r>
        <w:rPr>
          <w:rFonts w:hint="eastAsia" w:ascii="宋体" w:hAnsi="宋体" w:cs="Times New Roman"/>
          <w:b/>
          <w:color w:val="auto"/>
          <w:sz w:val="24"/>
          <w:szCs w:val="21"/>
          <w:highlight w:val="none"/>
          <w:u w:val="single"/>
        </w:rPr>
        <w:t xml:space="preserve">                     </w:t>
      </w:r>
      <w:r>
        <w:rPr>
          <w:rFonts w:hint="eastAsia" w:ascii="宋体" w:hAnsi="宋体" w:cs="Times New Roman"/>
          <w:b/>
          <w:color w:val="auto"/>
          <w:sz w:val="24"/>
          <w:szCs w:val="21"/>
          <w:highlight w:val="none"/>
        </w:rPr>
        <w:t xml:space="preserve"> </w:t>
      </w:r>
    </w:p>
    <w:p>
      <w:pPr>
        <w:spacing w:line="360" w:lineRule="auto"/>
        <w:jc w:val="left"/>
        <w:rPr>
          <w:rFonts w:hAnsi="宋体"/>
          <w:b/>
          <w:color w:val="auto"/>
          <w:sz w:val="24"/>
          <w:highlight w:val="none"/>
        </w:rPr>
      </w:pPr>
      <w:r>
        <w:rPr>
          <w:rFonts w:hint="eastAsia" w:ascii="宋体" w:hAnsi="宋体" w:cs="Times New Roman"/>
          <w:b/>
          <w:color w:val="auto"/>
          <w:sz w:val="24"/>
          <w:szCs w:val="21"/>
          <w:highlight w:val="none"/>
        </w:rPr>
        <w:t>项目编号：</w:t>
      </w:r>
      <w:r>
        <w:rPr>
          <w:rFonts w:hint="eastAsia" w:ascii="宋体" w:hAnsi="宋体" w:cs="Times New Roman"/>
          <w:b/>
          <w:color w:val="auto"/>
          <w:sz w:val="24"/>
          <w:szCs w:val="21"/>
          <w:highlight w:val="none"/>
          <w:u w:val="single"/>
        </w:rPr>
        <w:t xml:space="preserve">                     </w:t>
      </w:r>
      <w:r>
        <w:rPr>
          <w:rFonts w:hint="eastAsia" w:ascii="宋体" w:hAnsi="宋体" w:cs="Times New Roman"/>
          <w:b/>
          <w:color w:val="auto"/>
          <w:sz w:val="24"/>
          <w:szCs w:val="21"/>
          <w:highlight w:val="none"/>
        </w:rPr>
        <w:t xml:space="preserve">     </w:t>
      </w:r>
      <w:r>
        <w:rPr>
          <w:rFonts w:hint="eastAsia" w:ascii="宋体" w:hAnsi="宋体" w:cs="Times New Roman"/>
          <w:b/>
          <w:bCs/>
          <w:color w:val="auto"/>
          <w:sz w:val="24"/>
          <w:szCs w:val="21"/>
          <w:highlight w:val="none"/>
        </w:rPr>
        <w:t xml:space="preserve">                所投包号：</w:t>
      </w:r>
      <w:r>
        <w:rPr>
          <w:rFonts w:hint="eastAsia" w:ascii="宋体" w:hAnsi="宋体" w:cs="Times New Roman"/>
          <w:b/>
          <w:bCs/>
          <w:color w:val="auto"/>
          <w:sz w:val="24"/>
          <w:szCs w:val="21"/>
          <w:highlight w:val="none"/>
          <w:u w:val="single"/>
        </w:rPr>
        <w:t xml:space="preserve">           </w:t>
      </w:r>
    </w:p>
    <w:tbl>
      <w:tblPr>
        <w:tblStyle w:val="13"/>
        <w:tblW w:w="934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75"/>
        <w:gridCol w:w="3048"/>
        <w:gridCol w:w="3048"/>
        <w:gridCol w:w="1183"/>
        <w:gridCol w:w="14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75" w:type="dxa"/>
            <w:shd w:val="pct10" w:color="C4BC96" w:fill="DDD9C3"/>
            <w:noWrap w:val="0"/>
            <w:vAlign w:val="center"/>
          </w:tcPr>
          <w:p>
            <w:pPr>
              <w:spacing w:before="100" w:beforeAutospacing="1" w:after="100" w:afterAutospacing="1"/>
              <w:ind w:left="-105" w:leftChars="-50" w:right="-105" w:rightChars="-50"/>
              <w:jc w:val="center"/>
              <w:rPr>
                <w:rFonts w:ascii="宋体" w:hAnsi="宋体" w:cs="仿宋_GB2312"/>
                <w:b/>
                <w:color w:val="auto"/>
                <w:sz w:val="24"/>
                <w:szCs w:val="24"/>
                <w:highlight w:val="none"/>
              </w:rPr>
            </w:pPr>
            <w:r>
              <w:rPr>
                <w:rFonts w:hint="eastAsia" w:ascii="宋体" w:hAnsi="宋体" w:cs="仿宋_GB2312"/>
                <w:b/>
                <w:color w:val="auto"/>
                <w:sz w:val="24"/>
                <w:szCs w:val="24"/>
                <w:highlight w:val="none"/>
              </w:rPr>
              <w:t>序号</w:t>
            </w:r>
          </w:p>
        </w:tc>
        <w:tc>
          <w:tcPr>
            <w:tcW w:w="3048" w:type="dxa"/>
            <w:shd w:val="pct10" w:color="C4BC96" w:fill="DDD9C3"/>
            <w:noWrap w:val="0"/>
            <w:vAlign w:val="center"/>
          </w:tcPr>
          <w:p>
            <w:pPr>
              <w:spacing w:before="100" w:beforeAutospacing="1" w:after="100" w:afterAutospacing="1"/>
              <w:ind w:left="-52" w:leftChars="-25" w:right="-52" w:rightChars="-25"/>
              <w:jc w:val="center"/>
              <w:rPr>
                <w:rFonts w:ascii="宋体" w:hAnsi="宋体" w:cs="仿宋_GB2312"/>
                <w:b/>
                <w:color w:val="auto"/>
                <w:sz w:val="24"/>
                <w:szCs w:val="24"/>
                <w:highlight w:val="none"/>
              </w:rPr>
            </w:pPr>
            <w:r>
              <w:rPr>
                <w:rFonts w:hint="eastAsia" w:ascii="宋体" w:hAnsi="宋体" w:cs="仿宋_GB2312"/>
                <w:b/>
                <w:color w:val="auto"/>
                <w:sz w:val="24"/>
                <w:szCs w:val="24"/>
                <w:highlight w:val="none"/>
              </w:rPr>
              <w:t>招标文件商务要求“</w:t>
            </w:r>
            <w:r>
              <w:rPr>
                <w:rFonts w:hint="eastAsia" w:ascii="宋体" w:hAnsi="宋体" w:eastAsia="宋体" w:cs="宋体"/>
                <w:i w:val="0"/>
                <w:color w:val="auto"/>
                <w:kern w:val="0"/>
                <w:sz w:val="24"/>
                <w:szCs w:val="24"/>
                <w:u w:val="none"/>
                <w:lang w:val="en-US" w:eastAsia="zh-CN" w:bidi="ar"/>
              </w:rPr>
              <w:t>★</w:t>
            </w:r>
            <w:r>
              <w:rPr>
                <w:rFonts w:hint="eastAsia" w:ascii="宋体" w:hAnsi="宋体" w:cs="仿宋_GB2312"/>
                <w:b/>
                <w:color w:val="auto"/>
                <w:sz w:val="24"/>
                <w:szCs w:val="24"/>
                <w:highlight w:val="none"/>
              </w:rPr>
              <w:t>”号条款的序号及内容</w:t>
            </w:r>
          </w:p>
        </w:tc>
        <w:tc>
          <w:tcPr>
            <w:tcW w:w="3048" w:type="dxa"/>
            <w:shd w:val="pct10" w:color="C4BC96" w:fill="DDD9C3"/>
            <w:noWrap w:val="0"/>
            <w:vAlign w:val="center"/>
          </w:tcPr>
          <w:p>
            <w:pPr>
              <w:spacing w:before="100" w:beforeAutospacing="1" w:after="100" w:afterAutospacing="1"/>
              <w:ind w:left="-52" w:leftChars="-25" w:right="-52" w:rightChars="-25"/>
              <w:jc w:val="center"/>
              <w:rPr>
                <w:rFonts w:ascii="宋体" w:hAnsi="宋体" w:cs="仿宋_GB2312"/>
                <w:b/>
                <w:color w:val="auto"/>
                <w:sz w:val="24"/>
                <w:szCs w:val="24"/>
                <w:highlight w:val="none"/>
              </w:rPr>
            </w:pPr>
            <w:r>
              <w:rPr>
                <w:rFonts w:hint="eastAsia" w:ascii="宋体" w:hAnsi="宋体" w:cs="仿宋_GB2312"/>
                <w:b/>
                <w:color w:val="auto"/>
                <w:sz w:val="24"/>
                <w:szCs w:val="24"/>
                <w:highlight w:val="none"/>
              </w:rPr>
              <w:t>投标响应内容对应简述</w:t>
            </w:r>
          </w:p>
        </w:tc>
        <w:tc>
          <w:tcPr>
            <w:tcW w:w="1183" w:type="dxa"/>
            <w:shd w:val="pct10" w:color="C4BC96" w:fill="DDD9C3"/>
            <w:noWrap w:val="0"/>
            <w:vAlign w:val="center"/>
          </w:tcPr>
          <w:p>
            <w:pPr>
              <w:spacing w:before="100" w:beforeAutospacing="1" w:after="100" w:afterAutospacing="1"/>
              <w:ind w:left="-52" w:leftChars="-25" w:right="-52" w:rightChars="-25"/>
              <w:jc w:val="center"/>
              <w:rPr>
                <w:rFonts w:ascii="宋体" w:hAnsi="宋体" w:cs="仿宋_GB2312"/>
                <w:b/>
                <w:color w:val="auto"/>
                <w:sz w:val="24"/>
                <w:szCs w:val="24"/>
                <w:highlight w:val="none"/>
              </w:rPr>
            </w:pPr>
            <w:r>
              <w:rPr>
                <w:rFonts w:hint="eastAsia" w:ascii="宋体" w:hAnsi="宋体" w:cs="仿宋_GB2312"/>
                <w:b/>
                <w:color w:val="auto"/>
                <w:sz w:val="24"/>
                <w:szCs w:val="24"/>
                <w:highlight w:val="none"/>
              </w:rPr>
              <w:t>偏离说明</w:t>
            </w:r>
          </w:p>
        </w:tc>
        <w:tc>
          <w:tcPr>
            <w:tcW w:w="1489" w:type="dxa"/>
            <w:shd w:val="pct10" w:color="C4BC96" w:fill="DDD9C3"/>
            <w:noWrap w:val="0"/>
            <w:vAlign w:val="top"/>
          </w:tcPr>
          <w:p>
            <w:pPr>
              <w:spacing w:before="100" w:beforeAutospacing="1" w:after="100" w:afterAutospacing="1"/>
              <w:ind w:left="-52" w:leftChars="-25" w:right="-52" w:rightChars="-25"/>
              <w:jc w:val="center"/>
              <w:rPr>
                <w:rFonts w:ascii="宋体" w:hAnsi="宋体" w:cs="仿宋_GB2312"/>
                <w:b/>
                <w:color w:val="auto"/>
                <w:sz w:val="24"/>
                <w:szCs w:val="24"/>
                <w:highlight w:val="none"/>
              </w:rPr>
            </w:pPr>
            <w:r>
              <w:rPr>
                <w:rFonts w:hint="eastAsia" w:ascii="宋体" w:hAnsi="宋体" w:cs="仿宋_GB2312"/>
                <w:b/>
                <w:color w:val="auto"/>
                <w:sz w:val="24"/>
                <w:szCs w:val="24"/>
                <w:highlight w:val="none"/>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noWrap w:val="0"/>
            <w:vAlign w:val="center"/>
          </w:tcPr>
          <w:p>
            <w:pPr>
              <w:numPr>
                <w:ilvl w:val="0"/>
                <w:numId w:val="40"/>
              </w:numPr>
              <w:tabs>
                <w:tab w:val="left" w:pos="61"/>
              </w:tabs>
              <w:adjustRightInd w:val="0"/>
              <w:snapToGrid w:val="0"/>
              <w:ind w:left="-63" w:leftChars="-30" w:firstLine="0"/>
              <w:jc w:val="center"/>
              <w:rPr>
                <w:rFonts w:ascii="宋体" w:hAnsi="宋体"/>
                <w:color w:val="auto"/>
                <w:sz w:val="24"/>
                <w:highlight w:val="none"/>
              </w:rPr>
            </w:pPr>
          </w:p>
        </w:tc>
        <w:tc>
          <w:tcPr>
            <w:tcW w:w="3048" w:type="dxa"/>
            <w:noWrap w:val="0"/>
            <w:vAlign w:val="center"/>
          </w:tcPr>
          <w:p>
            <w:pPr>
              <w:jc w:val="center"/>
              <w:rPr>
                <w:rFonts w:ascii="宋体" w:hAnsi="宋体" w:cs="仿宋_GB2312"/>
                <w:color w:val="auto"/>
                <w:sz w:val="24"/>
                <w:szCs w:val="24"/>
                <w:highlight w:val="none"/>
              </w:rPr>
            </w:pPr>
          </w:p>
        </w:tc>
        <w:tc>
          <w:tcPr>
            <w:tcW w:w="3048" w:type="dxa"/>
            <w:noWrap w:val="0"/>
            <w:vAlign w:val="center"/>
          </w:tcPr>
          <w:p>
            <w:pPr>
              <w:jc w:val="center"/>
              <w:rPr>
                <w:rFonts w:ascii="宋体" w:hAnsi="宋体" w:cs="仿宋_GB2312"/>
                <w:color w:val="auto"/>
                <w:sz w:val="24"/>
                <w:szCs w:val="24"/>
                <w:highlight w:val="none"/>
              </w:rPr>
            </w:pPr>
          </w:p>
        </w:tc>
        <w:tc>
          <w:tcPr>
            <w:tcW w:w="1183" w:type="dxa"/>
            <w:noWrap w:val="0"/>
            <w:vAlign w:val="center"/>
          </w:tcPr>
          <w:p>
            <w:pPr>
              <w:jc w:val="center"/>
              <w:rPr>
                <w:rFonts w:ascii="宋体" w:hAnsi="宋体" w:cs="仿宋_GB2312"/>
                <w:color w:val="auto"/>
                <w:sz w:val="24"/>
                <w:szCs w:val="24"/>
                <w:highlight w:val="none"/>
              </w:rPr>
            </w:pPr>
          </w:p>
        </w:tc>
        <w:tc>
          <w:tcPr>
            <w:tcW w:w="1489" w:type="dxa"/>
            <w:noWrap w:val="0"/>
            <w:vAlign w:val="center"/>
          </w:tcPr>
          <w:p>
            <w:pPr>
              <w:jc w:val="center"/>
              <w:rPr>
                <w:rFonts w:ascii="宋体" w:hAnsi="宋体" w:cs="仿宋_GB2312"/>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noWrap w:val="0"/>
            <w:vAlign w:val="center"/>
          </w:tcPr>
          <w:p>
            <w:pPr>
              <w:numPr>
                <w:ilvl w:val="0"/>
                <w:numId w:val="40"/>
              </w:numPr>
              <w:tabs>
                <w:tab w:val="left" w:pos="61"/>
              </w:tabs>
              <w:adjustRightInd w:val="0"/>
              <w:snapToGrid w:val="0"/>
              <w:ind w:left="-63" w:leftChars="-30" w:firstLine="0"/>
              <w:jc w:val="center"/>
              <w:rPr>
                <w:rFonts w:ascii="宋体" w:hAnsi="宋体"/>
                <w:color w:val="auto"/>
                <w:sz w:val="24"/>
                <w:highlight w:val="none"/>
              </w:rPr>
            </w:pPr>
          </w:p>
        </w:tc>
        <w:tc>
          <w:tcPr>
            <w:tcW w:w="3048" w:type="dxa"/>
            <w:noWrap w:val="0"/>
            <w:vAlign w:val="center"/>
          </w:tcPr>
          <w:p>
            <w:pPr>
              <w:jc w:val="center"/>
              <w:rPr>
                <w:rFonts w:ascii="宋体" w:hAnsi="宋体" w:cs="仿宋_GB2312"/>
                <w:color w:val="auto"/>
                <w:sz w:val="24"/>
                <w:szCs w:val="24"/>
                <w:highlight w:val="none"/>
              </w:rPr>
            </w:pPr>
          </w:p>
        </w:tc>
        <w:tc>
          <w:tcPr>
            <w:tcW w:w="3048" w:type="dxa"/>
            <w:noWrap w:val="0"/>
            <w:vAlign w:val="center"/>
          </w:tcPr>
          <w:p>
            <w:pPr>
              <w:jc w:val="center"/>
              <w:rPr>
                <w:rFonts w:ascii="宋体" w:hAnsi="宋体" w:cs="仿宋_GB2312"/>
                <w:color w:val="auto"/>
                <w:sz w:val="24"/>
                <w:szCs w:val="24"/>
                <w:highlight w:val="none"/>
              </w:rPr>
            </w:pPr>
          </w:p>
        </w:tc>
        <w:tc>
          <w:tcPr>
            <w:tcW w:w="1183" w:type="dxa"/>
            <w:noWrap w:val="0"/>
            <w:vAlign w:val="center"/>
          </w:tcPr>
          <w:p>
            <w:pPr>
              <w:jc w:val="center"/>
              <w:rPr>
                <w:rFonts w:ascii="宋体" w:hAnsi="宋体" w:cs="仿宋_GB2312"/>
                <w:color w:val="auto"/>
                <w:sz w:val="24"/>
                <w:szCs w:val="24"/>
                <w:highlight w:val="none"/>
              </w:rPr>
            </w:pPr>
          </w:p>
        </w:tc>
        <w:tc>
          <w:tcPr>
            <w:tcW w:w="1489" w:type="dxa"/>
            <w:noWrap w:val="0"/>
            <w:vAlign w:val="center"/>
          </w:tcPr>
          <w:p>
            <w:pPr>
              <w:jc w:val="center"/>
              <w:rPr>
                <w:rFonts w:ascii="宋体" w:hAnsi="宋体" w:cs="仿宋_GB2312"/>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noWrap w:val="0"/>
            <w:vAlign w:val="center"/>
          </w:tcPr>
          <w:p>
            <w:pPr>
              <w:numPr>
                <w:ilvl w:val="0"/>
                <w:numId w:val="40"/>
              </w:numPr>
              <w:tabs>
                <w:tab w:val="left" w:pos="61"/>
              </w:tabs>
              <w:adjustRightInd w:val="0"/>
              <w:snapToGrid w:val="0"/>
              <w:ind w:left="-63" w:leftChars="-30" w:firstLine="0"/>
              <w:jc w:val="center"/>
              <w:rPr>
                <w:rFonts w:ascii="宋体" w:hAnsi="宋体"/>
                <w:color w:val="auto"/>
                <w:sz w:val="24"/>
                <w:highlight w:val="none"/>
              </w:rPr>
            </w:pPr>
          </w:p>
        </w:tc>
        <w:tc>
          <w:tcPr>
            <w:tcW w:w="3048" w:type="dxa"/>
            <w:noWrap w:val="0"/>
            <w:vAlign w:val="center"/>
          </w:tcPr>
          <w:p>
            <w:pPr>
              <w:jc w:val="center"/>
              <w:rPr>
                <w:rFonts w:ascii="宋体" w:hAnsi="宋体" w:cs="仿宋_GB2312"/>
                <w:color w:val="auto"/>
                <w:sz w:val="24"/>
                <w:szCs w:val="24"/>
                <w:highlight w:val="none"/>
              </w:rPr>
            </w:pPr>
          </w:p>
        </w:tc>
        <w:tc>
          <w:tcPr>
            <w:tcW w:w="3048" w:type="dxa"/>
            <w:noWrap w:val="0"/>
            <w:vAlign w:val="center"/>
          </w:tcPr>
          <w:p>
            <w:pPr>
              <w:jc w:val="center"/>
              <w:rPr>
                <w:rFonts w:ascii="宋体" w:hAnsi="宋体" w:cs="仿宋_GB2312"/>
                <w:color w:val="auto"/>
                <w:sz w:val="24"/>
                <w:szCs w:val="24"/>
                <w:highlight w:val="none"/>
              </w:rPr>
            </w:pPr>
          </w:p>
        </w:tc>
        <w:tc>
          <w:tcPr>
            <w:tcW w:w="1183" w:type="dxa"/>
            <w:noWrap w:val="0"/>
            <w:vAlign w:val="center"/>
          </w:tcPr>
          <w:p>
            <w:pPr>
              <w:jc w:val="center"/>
              <w:rPr>
                <w:rFonts w:ascii="宋体" w:hAnsi="宋体" w:cs="仿宋_GB2312"/>
                <w:color w:val="auto"/>
                <w:sz w:val="24"/>
                <w:szCs w:val="24"/>
                <w:highlight w:val="none"/>
              </w:rPr>
            </w:pPr>
          </w:p>
        </w:tc>
        <w:tc>
          <w:tcPr>
            <w:tcW w:w="1489" w:type="dxa"/>
            <w:noWrap w:val="0"/>
            <w:vAlign w:val="center"/>
          </w:tcPr>
          <w:p>
            <w:pPr>
              <w:jc w:val="center"/>
              <w:rPr>
                <w:rFonts w:ascii="宋体" w:hAnsi="宋体" w:cs="仿宋_GB2312"/>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noWrap w:val="0"/>
            <w:vAlign w:val="center"/>
          </w:tcPr>
          <w:p>
            <w:pPr>
              <w:numPr>
                <w:ilvl w:val="0"/>
                <w:numId w:val="40"/>
              </w:numPr>
              <w:tabs>
                <w:tab w:val="left" w:pos="61"/>
              </w:tabs>
              <w:adjustRightInd w:val="0"/>
              <w:snapToGrid w:val="0"/>
              <w:ind w:left="-63" w:leftChars="-30" w:firstLine="0"/>
              <w:jc w:val="center"/>
              <w:rPr>
                <w:rFonts w:ascii="宋体" w:hAnsi="宋体"/>
                <w:color w:val="auto"/>
                <w:sz w:val="24"/>
                <w:highlight w:val="none"/>
              </w:rPr>
            </w:pPr>
          </w:p>
        </w:tc>
        <w:tc>
          <w:tcPr>
            <w:tcW w:w="3048" w:type="dxa"/>
            <w:noWrap w:val="0"/>
            <w:vAlign w:val="center"/>
          </w:tcPr>
          <w:p>
            <w:pPr>
              <w:jc w:val="center"/>
              <w:rPr>
                <w:rFonts w:ascii="宋体" w:hAnsi="宋体" w:cs="仿宋_GB2312"/>
                <w:color w:val="auto"/>
                <w:sz w:val="24"/>
                <w:szCs w:val="24"/>
                <w:highlight w:val="none"/>
              </w:rPr>
            </w:pPr>
          </w:p>
        </w:tc>
        <w:tc>
          <w:tcPr>
            <w:tcW w:w="3048" w:type="dxa"/>
            <w:noWrap w:val="0"/>
            <w:vAlign w:val="center"/>
          </w:tcPr>
          <w:p>
            <w:pPr>
              <w:jc w:val="center"/>
              <w:rPr>
                <w:rFonts w:ascii="宋体" w:hAnsi="宋体" w:cs="仿宋_GB2312"/>
                <w:color w:val="auto"/>
                <w:sz w:val="24"/>
                <w:szCs w:val="24"/>
                <w:highlight w:val="none"/>
              </w:rPr>
            </w:pPr>
          </w:p>
        </w:tc>
        <w:tc>
          <w:tcPr>
            <w:tcW w:w="1183" w:type="dxa"/>
            <w:noWrap w:val="0"/>
            <w:vAlign w:val="center"/>
          </w:tcPr>
          <w:p>
            <w:pPr>
              <w:jc w:val="center"/>
              <w:rPr>
                <w:rFonts w:ascii="宋体" w:hAnsi="宋体" w:cs="仿宋_GB2312"/>
                <w:color w:val="auto"/>
                <w:sz w:val="24"/>
                <w:szCs w:val="24"/>
                <w:highlight w:val="none"/>
              </w:rPr>
            </w:pPr>
          </w:p>
        </w:tc>
        <w:tc>
          <w:tcPr>
            <w:tcW w:w="1489" w:type="dxa"/>
            <w:noWrap w:val="0"/>
            <w:vAlign w:val="center"/>
          </w:tcPr>
          <w:p>
            <w:pPr>
              <w:jc w:val="center"/>
              <w:rPr>
                <w:rFonts w:ascii="宋体" w:hAnsi="宋体" w:cs="仿宋_GB2312"/>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noWrap w:val="0"/>
            <w:vAlign w:val="center"/>
          </w:tcPr>
          <w:p>
            <w:pPr>
              <w:numPr>
                <w:ilvl w:val="0"/>
                <w:numId w:val="40"/>
              </w:numPr>
              <w:tabs>
                <w:tab w:val="left" w:pos="61"/>
              </w:tabs>
              <w:adjustRightInd w:val="0"/>
              <w:snapToGrid w:val="0"/>
              <w:ind w:left="-63" w:leftChars="-30" w:firstLine="0"/>
              <w:jc w:val="center"/>
              <w:rPr>
                <w:rFonts w:ascii="宋体" w:hAnsi="宋体"/>
                <w:color w:val="auto"/>
                <w:sz w:val="24"/>
                <w:highlight w:val="none"/>
              </w:rPr>
            </w:pPr>
          </w:p>
        </w:tc>
        <w:tc>
          <w:tcPr>
            <w:tcW w:w="3048" w:type="dxa"/>
            <w:noWrap w:val="0"/>
            <w:vAlign w:val="center"/>
          </w:tcPr>
          <w:p>
            <w:pPr>
              <w:jc w:val="center"/>
              <w:rPr>
                <w:rFonts w:ascii="宋体" w:hAnsi="宋体" w:cs="仿宋_GB2312"/>
                <w:color w:val="auto"/>
                <w:sz w:val="24"/>
                <w:szCs w:val="24"/>
                <w:highlight w:val="none"/>
              </w:rPr>
            </w:pPr>
          </w:p>
        </w:tc>
        <w:tc>
          <w:tcPr>
            <w:tcW w:w="3048" w:type="dxa"/>
            <w:noWrap w:val="0"/>
            <w:vAlign w:val="center"/>
          </w:tcPr>
          <w:p>
            <w:pPr>
              <w:jc w:val="center"/>
              <w:rPr>
                <w:rFonts w:ascii="宋体" w:hAnsi="宋体" w:cs="仿宋_GB2312"/>
                <w:color w:val="auto"/>
                <w:sz w:val="24"/>
                <w:szCs w:val="24"/>
                <w:highlight w:val="none"/>
              </w:rPr>
            </w:pPr>
          </w:p>
        </w:tc>
        <w:tc>
          <w:tcPr>
            <w:tcW w:w="1183" w:type="dxa"/>
            <w:noWrap w:val="0"/>
            <w:vAlign w:val="center"/>
          </w:tcPr>
          <w:p>
            <w:pPr>
              <w:jc w:val="center"/>
              <w:rPr>
                <w:rFonts w:ascii="宋体" w:hAnsi="宋体" w:cs="仿宋_GB2312"/>
                <w:color w:val="auto"/>
                <w:sz w:val="24"/>
                <w:szCs w:val="24"/>
                <w:highlight w:val="none"/>
              </w:rPr>
            </w:pPr>
          </w:p>
        </w:tc>
        <w:tc>
          <w:tcPr>
            <w:tcW w:w="1489" w:type="dxa"/>
            <w:noWrap w:val="0"/>
            <w:vAlign w:val="center"/>
          </w:tcPr>
          <w:p>
            <w:pPr>
              <w:jc w:val="center"/>
              <w:rPr>
                <w:rFonts w:ascii="宋体" w:hAnsi="宋体" w:cs="仿宋_GB2312"/>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noWrap w:val="0"/>
            <w:vAlign w:val="center"/>
          </w:tcPr>
          <w:p>
            <w:pPr>
              <w:numPr>
                <w:ilvl w:val="0"/>
                <w:numId w:val="40"/>
              </w:numPr>
              <w:tabs>
                <w:tab w:val="left" w:pos="61"/>
              </w:tabs>
              <w:adjustRightInd w:val="0"/>
              <w:snapToGrid w:val="0"/>
              <w:ind w:left="-63" w:leftChars="-30" w:firstLine="0"/>
              <w:jc w:val="center"/>
              <w:rPr>
                <w:rFonts w:ascii="宋体" w:hAnsi="宋体"/>
                <w:color w:val="auto"/>
                <w:sz w:val="24"/>
                <w:highlight w:val="none"/>
              </w:rPr>
            </w:pPr>
          </w:p>
        </w:tc>
        <w:tc>
          <w:tcPr>
            <w:tcW w:w="3048" w:type="dxa"/>
            <w:noWrap w:val="0"/>
            <w:vAlign w:val="center"/>
          </w:tcPr>
          <w:p>
            <w:pPr>
              <w:jc w:val="center"/>
              <w:rPr>
                <w:rFonts w:ascii="宋体" w:hAnsi="宋体" w:cs="仿宋_GB2312"/>
                <w:color w:val="auto"/>
                <w:sz w:val="24"/>
                <w:szCs w:val="24"/>
                <w:highlight w:val="none"/>
              </w:rPr>
            </w:pPr>
          </w:p>
        </w:tc>
        <w:tc>
          <w:tcPr>
            <w:tcW w:w="3048" w:type="dxa"/>
            <w:noWrap w:val="0"/>
            <w:vAlign w:val="center"/>
          </w:tcPr>
          <w:p>
            <w:pPr>
              <w:jc w:val="center"/>
              <w:rPr>
                <w:rFonts w:ascii="宋体" w:hAnsi="宋体" w:cs="仿宋_GB2312"/>
                <w:color w:val="auto"/>
                <w:sz w:val="24"/>
                <w:szCs w:val="24"/>
                <w:highlight w:val="none"/>
              </w:rPr>
            </w:pPr>
          </w:p>
        </w:tc>
        <w:tc>
          <w:tcPr>
            <w:tcW w:w="1183" w:type="dxa"/>
            <w:noWrap w:val="0"/>
            <w:vAlign w:val="center"/>
          </w:tcPr>
          <w:p>
            <w:pPr>
              <w:jc w:val="center"/>
              <w:rPr>
                <w:rFonts w:ascii="宋体" w:hAnsi="宋体" w:cs="仿宋_GB2312"/>
                <w:color w:val="auto"/>
                <w:sz w:val="24"/>
                <w:szCs w:val="24"/>
                <w:highlight w:val="none"/>
              </w:rPr>
            </w:pPr>
          </w:p>
        </w:tc>
        <w:tc>
          <w:tcPr>
            <w:tcW w:w="1489" w:type="dxa"/>
            <w:noWrap w:val="0"/>
            <w:vAlign w:val="center"/>
          </w:tcPr>
          <w:p>
            <w:pPr>
              <w:jc w:val="center"/>
              <w:rPr>
                <w:rFonts w:ascii="宋体" w:hAnsi="宋体" w:cs="仿宋_GB2312"/>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noWrap w:val="0"/>
            <w:vAlign w:val="center"/>
          </w:tcPr>
          <w:p>
            <w:pPr>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w:t>
            </w:r>
          </w:p>
        </w:tc>
        <w:tc>
          <w:tcPr>
            <w:tcW w:w="3048" w:type="dxa"/>
            <w:noWrap w:val="0"/>
            <w:vAlign w:val="center"/>
          </w:tcPr>
          <w:p>
            <w:pPr>
              <w:jc w:val="center"/>
              <w:rPr>
                <w:rFonts w:ascii="宋体" w:hAnsi="宋体" w:cs="仿宋_GB2312"/>
                <w:color w:val="auto"/>
                <w:sz w:val="24"/>
                <w:szCs w:val="24"/>
                <w:highlight w:val="none"/>
              </w:rPr>
            </w:pPr>
          </w:p>
        </w:tc>
        <w:tc>
          <w:tcPr>
            <w:tcW w:w="3048" w:type="dxa"/>
            <w:noWrap w:val="0"/>
            <w:vAlign w:val="center"/>
          </w:tcPr>
          <w:p>
            <w:pPr>
              <w:jc w:val="center"/>
              <w:rPr>
                <w:rFonts w:ascii="宋体" w:hAnsi="宋体" w:cs="仿宋_GB2312"/>
                <w:color w:val="auto"/>
                <w:sz w:val="24"/>
                <w:szCs w:val="24"/>
                <w:highlight w:val="none"/>
              </w:rPr>
            </w:pPr>
          </w:p>
        </w:tc>
        <w:tc>
          <w:tcPr>
            <w:tcW w:w="1183" w:type="dxa"/>
            <w:noWrap w:val="0"/>
            <w:vAlign w:val="center"/>
          </w:tcPr>
          <w:p>
            <w:pPr>
              <w:jc w:val="center"/>
              <w:rPr>
                <w:rFonts w:ascii="宋体" w:hAnsi="宋体" w:cs="仿宋_GB2312"/>
                <w:color w:val="auto"/>
                <w:sz w:val="24"/>
                <w:szCs w:val="24"/>
                <w:highlight w:val="none"/>
              </w:rPr>
            </w:pPr>
          </w:p>
        </w:tc>
        <w:tc>
          <w:tcPr>
            <w:tcW w:w="1489" w:type="dxa"/>
            <w:noWrap w:val="0"/>
            <w:vAlign w:val="center"/>
          </w:tcPr>
          <w:p>
            <w:pPr>
              <w:jc w:val="center"/>
              <w:rPr>
                <w:rFonts w:ascii="宋体" w:hAnsi="宋体" w:cs="仿宋_GB2312"/>
                <w:color w:val="auto"/>
                <w:sz w:val="24"/>
                <w:szCs w:val="24"/>
                <w:highlight w:val="none"/>
              </w:rPr>
            </w:pPr>
          </w:p>
        </w:tc>
      </w:tr>
    </w:tbl>
    <w:p>
      <w:pPr>
        <w:spacing w:line="360" w:lineRule="auto"/>
        <w:ind w:left="1132" w:hanging="1128" w:hangingChars="470"/>
        <w:jc w:val="left"/>
        <w:rPr>
          <w:rFonts w:ascii="宋体" w:hAnsi="宋体" w:cs="Corbel"/>
          <w:color w:val="auto"/>
          <w:sz w:val="24"/>
          <w:szCs w:val="24"/>
          <w:highlight w:val="none"/>
        </w:rPr>
      </w:pPr>
      <w:r>
        <w:rPr>
          <w:rFonts w:hint="eastAsia" w:ascii="宋体" w:hAnsi="宋体" w:cs="Corbel"/>
          <w:b/>
          <w:color w:val="auto"/>
          <w:sz w:val="24"/>
          <w:szCs w:val="24"/>
          <w:highlight w:val="none"/>
        </w:rPr>
        <w:t>说明：</w:t>
      </w:r>
      <w:r>
        <w:rPr>
          <w:rFonts w:hint="eastAsia" w:ascii="宋体" w:hAnsi="宋体" w:cs="Corbel"/>
          <w:color w:val="auto"/>
          <w:sz w:val="24"/>
          <w:szCs w:val="24"/>
          <w:highlight w:val="none"/>
        </w:rPr>
        <w:t>1、投标人应按招标文件第三章“项目技术、服务及商务要求”中商务要求“</w:t>
      </w:r>
      <w:r>
        <w:rPr>
          <w:rFonts w:hint="eastAsia" w:ascii="宋体" w:hAnsi="宋体" w:eastAsia="宋体" w:cs="宋体"/>
          <w:i w:val="0"/>
          <w:color w:val="auto"/>
          <w:kern w:val="0"/>
          <w:sz w:val="24"/>
          <w:szCs w:val="24"/>
          <w:u w:val="none"/>
          <w:lang w:val="en-US" w:eastAsia="zh-CN" w:bidi="ar"/>
        </w:rPr>
        <w:t>★</w:t>
      </w:r>
      <w:r>
        <w:rPr>
          <w:rFonts w:hint="eastAsia" w:ascii="宋体" w:hAnsi="宋体" w:cs="Corbel"/>
          <w:color w:val="auto"/>
          <w:sz w:val="24"/>
          <w:szCs w:val="24"/>
          <w:highlight w:val="none"/>
        </w:rPr>
        <w:t>”号条款进行逐项说明是否满足要求，如有偏离,投标人应详细说明。未按照要求填写此表或仅注明“符合”、“满足”的，导致的后果由投标人自行承担。</w:t>
      </w:r>
    </w:p>
    <w:p>
      <w:pPr>
        <w:spacing w:line="360" w:lineRule="auto"/>
        <w:ind w:left="1118" w:leftChars="366" w:hanging="350" w:hangingChars="146"/>
        <w:jc w:val="left"/>
        <w:rPr>
          <w:rFonts w:ascii="宋体" w:hAnsi="宋体" w:cs="Corbel"/>
          <w:color w:val="auto"/>
          <w:sz w:val="24"/>
          <w:szCs w:val="24"/>
          <w:highlight w:val="none"/>
        </w:rPr>
      </w:pPr>
      <w:r>
        <w:rPr>
          <w:rFonts w:hint="eastAsia" w:ascii="宋体" w:hAnsi="宋体" w:cs="Corbel"/>
          <w:color w:val="auto"/>
          <w:sz w:val="24"/>
          <w:szCs w:val="24"/>
          <w:highlight w:val="none"/>
        </w:rPr>
        <w:t>2、投标人提供的相关证明文件对应的页码填写到上表“投标文件对应的页码”中。未提供页码或内容页码不一致的，</w:t>
      </w:r>
      <w:r>
        <w:rPr>
          <w:rFonts w:hint="eastAsia" w:ascii="宋体" w:hAnsi="宋体" w:cs="Times New Roman"/>
          <w:color w:val="auto"/>
          <w:sz w:val="24"/>
          <w:szCs w:val="24"/>
          <w:highlight w:val="none"/>
        </w:rPr>
        <w:t>导致的后果由投标人自行承担。</w:t>
      </w:r>
    </w:p>
    <w:p>
      <w:pPr>
        <w:spacing w:before="100" w:beforeAutospacing="1" w:after="100" w:afterAutospacing="1" w:line="360" w:lineRule="auto"/>
        <w:ind w:firstLine="3316" w:firstLineChars="1382"/>
        <w:rPr>
          <w:rFonts w:hAnsi="宋体"/>
          <w:bCs/>
          <w:color w:val="auto"/>
          <w:sz w:val="24"/>
          <w:highlight w:val="none"/>
          <w:u w:val="single"/>
        </w:rPr>
      </w:pPr>
      <w:r>
        <w:rPr>
          <w:rFonts w:hint="eastAsia" w:hAnsi="宋体"/>
          <w:bCs/>
          <w:color w:val="auto"/>
          <w:sz w:val="24"/>
          <w:highlight w:val="none"/>
        </w:rPr>
        <w:t>投标人（公章）：</w:t>
      </w:r>
      <w:r>
        <w:rPr>
          <w:rFonts w:hint="eastAsia" w:hAnsi="宋体"/>
          <w:bCs/>
          <w:color w:val="auto"/>
          <w:sz w:val="24"/>
          <w:highlight w:val="none"/>
          <w:u w:val="single"/>
        </w:rPr>
        <w:t xml:space="preserve">                          </w:t>
      </w:r>
    </w:p>
    <w:p>
      <w:pPr>
        <w:spacing w:before="100" w:beforeAutospacing="1" w:after="100" w:afterAutospacing="1" w:line="360" w:lineRule="auto"/>
        <w:ind w:firstLine="3316" w:firstLineChars="1382"/>
        <w:rPr>
          <w:rFonts w:hAnsi="宋体"/>
          <w:bCs/>
          <w:color w:val="auto"/>
          <w:sz w:val="24"/>
          <w:highlight w:val="none"/>
          <w:u w:val="single"/>
        </w:rPr>
      </w:pPr>
      <w:r>
        <w:rPr>
          <w:rFonts w:hint="eastAsia" w:ascii="宋体" w:hAnsi="宋体" w:cs="Times New Roman"/>
          <w:bCs/>
          <w:color w:val="auto"/>
          <w:sz w:val="24"/>
          <w:szCs w:val="21"/>
          <w:highlight w:val="none"/>
        </w:rPr>
        <w:t>投标人</w:t>
      </w:r>
      <w:r>
        <w:rPr>
          <w:rFonts w:hint="eastAsia" w:hAnsi="宋体"/>
          <w:bCs/>
          <w:color w:val="auto"/>
          <w:sz w:val="24"/>
          <w:highlight w:val="none"/>
        </w:rPr>
        <w:t>授权代表（签字）：</w:t>
      </w:r>
      <w:r>
        <w:rPr>
          <w:rFonts w:hint="eastAsia" w:hAnsi="宋体"/>
          <w:bCs/>
          <w:color w:val="auto"/>
          <w:sz w:val="24"/>
          <w:highlight w:val="none"/>
          <w:u w:val="single"/>
        </w:rPr>
        <w:t xml:space="preserve">                  </w:t>
      </w:r>
    </w:p>
    <w:p>
      <w:pPr>
        <w:spacing w:before="100" w:beforeAutospacing="1" w:after="100" w:afterAutospacing="1" w:line="360" w:lineRule="auto"/>
        <w:ind w:firstLine="3316" w:firstLineChars="1382"/>
        <w:rPr>
          <w:rFonts w:ascii="宋体" w:hAnsi="宋体" w:cs="Times New Roman"/>
          <w:bCs/>
          <w:color w:val="auto"/>
          <w:highlight w:val="none"/>
        </w:rPr>
      </w:pPr>
      <w:r>
        <w:rPr>
          <w:rFonts w:hint="eastAsia" w:hAnsi="宋体" w:cs="Times New Roman"/>
          <w:color w:val="auto"/>
          <w:sz w:val="24"/>
          <w:szCs w:val="24"/>
          <w:highlight w:val="none"/>
        </w:rPr>
        <w:t>日   期：</w:t>
      </w:r>
      <w:r>
        <w:rPr>
          <w:rFonts w:hint="eastAsia" w:hAnsi="宋体"/>
          <w:bCs/>
          <w:color w:val="auto"/>
          <w:sz w:val="24"/>
          <w:highlight w:val="none"/>
          <w:u w:val="single"/>
        </w:rPr>
        <w:t xml:space="preserve">                               </w:t>
      </w:r>
    </w:p>
    <w:p>
      <w:pPr>
        <w:pStyle w:val="4"/>
        <w:spacing w:before="40" w:after="40" w:line="360" w:lineRule="auto"/>
        <w:ind w:left="1285"/>
        <w:jc w:val="left"/>
        <w:rPr>
          <w:rFonts w:ascii="宋体" w:hAnsi="宋体" w:cs="Times New Roman"/>
          <w:bCs w:val="0"/>
          <w:color w:val="auto"/>
          <w:highlight w:val="none"/>
        </w:rPr>
        <w:sectPr>
          <w:pgSz w:w="11906" w:h="16838"/>
          <w:pgMar w:top="1134" w:right="1191" w:bottom="1134" w:left="1191"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4"/>
        <w:numPr>
          <w:ilvl w:val="0"/>
          <w:numId w:val="39"/>
        </w:numPr>
        <w:spacing w:before="100" w:beforeAutospacing="1" w:after="156" w:afterLines="50" w:line="360" w:lineRule="auto"/>
        <w:ind w:left="1610" w:hanging="1610"/>
        <w:rPr>
          <w:rFonts w:hint="eastAsia" w:ascii="宋体" w:hAnsi="宋体" w:eastAsia="宋体" w:cs="宋体"/>
          <w:highlight w:val="none"/>
        </w:rPr>
      </w:pPr>
      <w:bookmarkStart w:id="248" w:name="_Toc511894546"/>
      <w:bookmarkStart w:id="249" w:name="_Toc5499"/>
      <w:bookmarkStart w:id="250" w:name="_Toc21764"/>
      <w:bookmarkStart w:id="251" w:name="_Toc511895487"/>
      <w:bookmarkStart w:id="252" w:name="_Toc4202"/>
      <w:r>
        <w:rPr>
          <w:rFonts w:hint="eastAsia" w:ascii="宋体" w:hAnsi="宋体" w:eastAsia="宋体" w:cs="宋体"/>
          <w:highlight w:val="none"/>
        </w:rPr>
        <w:t>商务评议对照表</w:t>
      </w:r>
      <w:bookmarkEnd w:id="248"/>
      <w:bookmarkEnd w:id="249"/>
      <w:bookmarkEnd w:id="250"/>
      <w:bookmarkEnd w:id="251"/>
      <w:bookmarkEnd w:id="252"/>
    </w:p>
    <w:p>
      <w:pPr>
        <w:spacing w:line="360" w:lineRule="auto"/>
        <w:jc w:val="left"/>
        <w:rPr>
          <w:rFonts w:hAnsi="宋体"/>
          <w:b/>
          <w:color w:val="auto"/>
          <w:sz w:val="24"/>
          <w:highlight w:val="none"/>
        </w:rPr>
      </w:pPr>
      <w:r>
        <w:rPr>
          <w:rFonts w:hint="eastAsia" w:hAnsi="宋体"/>
          <w:b/>
          <w:color w:val="auto"/>
          <w:sz w:val="24"/>
          <w:highlight w:val="none"/>
        </w:rPr>
        <w:t>投 标 人：</w:t>
      </w:r>
      <w:r>
        <w:rPr>
          <w:rFonts w:hint="eastAsia" w:ascii="宋体" w:hAnsi="宋体" w:cs="Times New Roman"/>
          <w:b/>
          <w:color w:val="auto"/>
          <w:sz w:val="24"/>
          <w:szCs w:val="21"/>
          <w:highlight w:val="none"/>
          <w:u w:val="single"/>
        </w:rPr>
        <w:t xml:space="preserve">                     </w:t>
      </w:r>
      <w:r>
        <w:rPr>
          <w:rFonts w:hint="eastAsia" w:ascii="宋体" w:hAnsi="宋体" w:cs="Times New Roman"/>
          <w:b/>
          <w:color w:val="auto"/>
          <w:sz w:val="24"/>
          <w:szCs w:val="21"/>
          <w:highlight w:val="none"/>
        </w:rPr>
        <w:t xml:space="preserve"> </w:t>
      </w:r>
    </w:p>
    <w:p>
      <w:pPr>
        <w:spacing w:line="360" w:lineRule="auto"/>
        <w:jc w:val="left"/>
        <w:rPr>
          <w:rFonts w:hAnsi="宋体"/>
          <w:b/>
          <w:color w:val="auto"/>
          <w:sz w:val="24"/>
          <w:highlight w:val="none"/>
        </w:rPr>
      </w:pPr>
      <w:r>
        <w:rPr>
          <w:rFonts w:hint="eastAsia" w:ascii="宋体" w:hAnsi="宋体" w:cs="Times New Roman"/>
          <w:b/>
          <w:color w:val="auto"/>
          <w:sz w:val="24"/>
          <w:szCs w:val="21"/>
          <w:highlight w:val="none"/>
        </w:rPr>
        <w:t>项目编号：</w:t>
      </w:r>
      <w:r>
        <w:rPr>
          <w:rFonts w:hint="eastAsia" w:ascii="宋体" w:hAnsi="宋体" w:cs="Times New Roman"/>
          <w:b/>
          <w:color w:val="auto"/>
          <w:sz w:val="24"/>
          <w:szCs w:val="21"/>
          <w:highlight w:val="none"/>
          <w:u w:val="single"/>
        </w:rPr>
        <w:t xml:space="preserve">                     </w:t>
      </w:r>
      <w:r>
        <w:rPr>
          <w:rFonts w:hint="eastAsia" w:ascii="宋体" w:hAnsi="宋体" w:cs="Times New Roman"/>
          <w:b/>
          <w:color w:val="auto"/>
          <w:sz w:val="24"/>
          <w:szCs w:val="21"/>
          <w:highlight w:val="none"/>
        </w:rPr>
        <w:t xml:space="preserve">     </w:t>
      </w:r>
      <w:r>
        <w:rPr>
          <w:rFonts w:hint="eastAsia" w:ascii="宋体" w:hAnsi="宋体" w:cs="Times New Roman"/>
          <w:b/>
          <w:bCs/>
          <w:color w:val="auto"/>
          <w:sz w:val="24"/>
          <w:szCs w:val="21"/>
          <w:highlight w:val="none"/>
        </w:rPr>
        <w:t xml:space="preserve">                所投包号：</w:t>
      </w:r>
      <w:r>
        <w:rPr>
          <w:rFonts w:hint="eastAsia" w:ascii="宋体" w:hAnsi="宋体" w:cs="Times New Roman"/>
          <w:b/>
          <w:bCs/>
          <w:color w:val="auto"/>
          <w:sz w:val="24"/>
          <w:szCs w:val="21"/>
          <w:highlight w:val="none"/>
          <w:u w:val="single"/>
        </w:rPr>
        <w:t xml:space="preserve">           </w:t>
      </w:r>
    </w:p>
    <w:tbl>
      <w:tblPr>
        <w:tblStyle w:val="13"/>
        <w:tblW w:w="934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6"/>
        <w:gridCol w:w="3106"/>
        <w:gridCol w:w="3106"/>
        <w:gridCol w:w="1205"/>
        <w:gridCol w:w="13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86" w:type="dxa"/>
            <w:tcBorders>
              <w:bottom w:val="single" w:color="auto" w:sz="4" w:space="0"/>
            </w:tcBorders>
            <w:shd w:val="pct10" w:color="C4BC96" w:fill="DDD9C3"/>
            <w:noWrap w:val="0"/>
            <w:vAlign w:val="center"/>
          </w:tcPr>
          <w:p>
            <w:pPr>
              <w:spacing w:before="100" w:beforeAutospacing="1" w:after="100" w:afterAutospacing="1"/>
              <w:ind w:left="-105" w:leftChars="-50" w:right="-105" w:rightChars="-50"/>
              <w:jc w:val="center"/>
              <w:rPr>
                <w:rFonts w:ascii="宋体" w:hAnsi="宋体" w:cs="仿宋_GB2312"/>
                <w:b/>
                <w:color w:val="auto"/>
                <w:sz w:val="24"/>
                <w:szCs w:val="24"/>
                <w:highlight w:val="none"/>
              </w:rPr>
            </w:pPr>
            <w:r>
              <w:rPr>
                <w:rFonts w:hint="eastAsia" w:ascii="宋体" w:hAnsi="宋体" w:cs="仿宋_GB2312"/>
                <w:b/>
                <w:color w:val="auto"/>
                <w:sz w:val="24"/>
                <w:szCs w:val="24"/>
                <w:highlight w:val="none"/>
              </w:rPr>
              <w:t>序号</w:t>
            </w:r>
          </w:p>
        </w:tc>
        <w:tc>
          <w:tcPr>
            <w:tcW w:w="3106" w:type="dxa"/>
            <w:tcBorders>
              <w:bottom w:val="single" w:color="auto" w:sz="4" w:space="0"/>
            </w:tcBorders>
            <w:shd w:val="pct10" w:color="C4BC96" w:fill="DDD9C3"/>
            <w:noWrap w:val="0"/>
            <w:vAlign w:val="center"/>
          </w:tcPr>
          <w:p>
            <w:pPr>
              <w:spacing w:before="100" w:beforeAutospacing="1" w:after="100" w:afterAutospacing="1"/>
              <w:ind w:left="-52" w:leftChars="-25" w:right="-52" w:rightChars="-25"/>
              <w:jc w:val="center"/>
              <w:rPr>
                <w:rFonts w:ascii="宋体" w:hAnsi="宋体" w:cs="仿宋_GB2312"/>
                <w:b/>
                <w:color w:val="auto"/>
                <w:sz w:val="24"/>
                <w:szCs w:val="24"/>
                <w:highlight w:val="none"/>
              </w:rPr>
            </w:pPr>
            <w:r>
              <w:rPr>
                <w:rFonts w:hint="eastAsia" w:ascii="宋体" w:hAnsi="宋体" w:cs="仿宋_GB2312"/>
                <w:b/>
                <w:color w:val="auto"/>
                <w:sz w:val="24"/>
                <w:szCs w:val="24"/>
                <w:highlight w:val="none"/>
              </w:rPr>
              <w:t>招标文件商务评分标准的序号及内容</w:t>
            </w:r>
          </w:p>
        </w:tc>
        <w:tc>
          <w:tcPr>
            <w:tcW w:w="3106" w:type="dxa"/>
            <w:tcBorders>
              <w:bottom w:val="single" w:color="auto" w:sz="4" w:space="0"/>
            </w:tcBorders>
            <w:shd w:val="pct10" w:color="C4BC96" w:fill="DDD9C3"/>
            <w:noWrap w:val="0"/>
            <w:vAlign w:val="center"/>
          </w:tcPr>
          <w:p>
            <w:pPr>
              <w:spacing w:before="100" w:beforeAutospacing="1" w:after="100" w:afterAutospacing="1"/>
              <w:ind w:left="-52" w:leftChars="-25" w:right="-52" w:rightChars="-25"/>
              <w:jc w:val="center"/>
              <w:rPr>
                <w:rFonts w:ascii="宋体" w:hAnsi="宋体" w:cs="仿宋_GB2312"/>
                <w:b/>
                <w:color w:val="auto"/>
                <w:sz w:val="24"/>
                <w:szCs w:val="24"/>
                <w:highlight w:val="none"/>
              </w:rPr>
            </w:pPr>
            <w:r>
              <w:rPr>
                <w:rFonts w:hint="eastAsia" w:ascii="宋体" w:hAnsi="宋体" w:cs="仿宋_GB2312"/>
                <w:b/>
                <w:color w:val="auto"/>
                <w:sz w:val="24"/>
                <w:szCs w:val="24"/>
                <w:highlight w:val="none"/>
              </w:rPr>
              <w:t>投标响应内容对应简述</w:t>
            </w:r>
          </w:p>
        </w:tc>
        <w:tc>
          <w:tcPr>
            <w:tcW w:w="1205" w:type="dxa"/>
            <w:tcBorders>
              <w:bottom w:val="single" w:color="auto" w:sz="4" w:space="0"/>
            </w:tcBorders>
            <w:shd w:val="pct10" w:color="C4BC96" w:fill="DDD9C3"/>
            <w:noWrap w:val="0"/>
            <w:vAlign w:val="center"/>
          </w:tcPr>
          <w:p>
            <w:pPr>
              <w:spacing w:before="100" w:beforeAutospacing="1" w:after="100" w:afterAutospacing="1"/>
              <w:ind w:left="-52" w:leftChars="-25" w:right="-52" w:rightChars="-25"/>
              <w:jc w:val="center"/>
              <w:rPr>
                <w:rFonts w:ascii="宋体" w:hAnsi="宋体" w:cs="仿宋_GB2312"/>
                <w:b/>
                <w:color w:val="auto"/>
                <w:sz w:val="24"/>
                <w:szCs w:val="24"/>
                <w:highlight w:val="none"/>
              </w:rPr>
            </w:pPr>
            <w:r>
              <w:rPr>
                <w:rFonts w:hint="eastAsia" w:ascii="宋体" w:hAnsi="宋体" w:cs="仿宋_GB2312"/>
                <w:b/>
                <w:color w:val="auto"/>
                <w:sz w:val="24"/>
                <w:szCs w:val="24"/>
                <w:highlight w:val="none"/>
              </w:rPr>
              <w:t>偏离说明</w:t>
            </w:r>
          </w:p>
        </w:tc>
        <w:tc>
          <w:tcPr>
            <w:tcW w:w="1340" w:type="dxa"/>
            <w:tcBorders>
              <w:bottom w:val="single" w:color="auto" w:sz="4" w:space="0"/>
            </w:tcBorders>
            <w:shd w:val="pct10" w:color="C4BC96" w:fill="DDD9C3"/>
            <w:noWrap w:val="0"/>
            <w:vAlign w:val="top"/>
          </w:tcPr>
          <w:p>
            <w:pPr>
              <w:spacing w:before="100" w:beforeAutospacing="1" w:after="100" w:afterAutospacing="1"/>
              <w:ind w:left="-52" w:leftChars="-25" w:right="-52" w:rightChars="-25"/>
              <w:jc w:val="center"/>
              <w:rPr>
                <w:rFonts w:ascii="宋体" w:hAnsi="宋体" w:cs="仿宋_GB2312"/>
                <w:b/>
                <w:color w:val="auto"/>
                <w:sz w:val="24"/>
                <w:szCs w:val="24"/>
                <w:highlight w:val="none"/>
              </w:rPr>
            </w:pPr>
            <w:r>
              <w:rPr>
                <w:rFonts w:hint="eastAsia" w:ascii="宋体" w:hAnsi="宋体" w:cs="仿宋_GB2312"/>
                <w:b/>
                <w:color w:val="auto"/>
                <w:sz w:val="24"/>
                <w:szCs w:val="24"/>
                <w:highlight w:val="none"/>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tcBorders>
              <w:top w:val="single" w:color="auto" w:sz="4" w:space="0"/>
            </w:tcBorders>
            <w:noWrap w:val="0"/>
            <w:vAlign w:val="center"/>
          </w:tcPr>
          <w:p>
            <w:pPr>
              <w:numPr>
                <w:ilvl w:val="0"/>
                <w:numId w:val="41"/>
              </w:numPr>
              <w:jc w:val="center"/>
              <w:rPr>
                <w:rFonts w:ascii="宋体" w:hAnsi="宋体" w:cs="仿宋_GB2312"/>
                <w:color w:val="auto"/>
                <w:sz w:val="24"/>
                <w:szCs w:val="24"/>
                <w:highlight w:val="none"/>
              </w:rPr>
            </w:pPr>
          </w:p>
        </w:tc>
        <w:tc>
          <w:tcPr>
            <w:tcW w:w="3106" w:type="dxa"/>
            <w:tcBorders>
              <w:top w:val="single" w:color="auto" w:sz="4" w:space="0"/>
            </w:tcBorders>
            <w:noWrap w:val="0"/>
            <w:vAlign w:val="center"/>
          </w:tcPr>
          <w:p>
            <w:pPr>
              <w:jc w:val="center"/>
              <w:rPr>
                <w:rFonts w:ascii="宋体" w:hAnsi="宋体" w:cs="仿宋_GB2312"/>
                <w:color w:val="auto"/>
                <w:sz w:val="24"/>
                <w:szCs w:val="24"/>
                <w:highlight w:val="none"/>
              </w:rPr>
            </w:pPr>
          </w:p>
        </w:tc>
        <w:tc>
          <w:tcPr>
            <w:tcW w:w="3106" w:type="dxa"/>
            <w:tcBorders>
              <w:top w:val="single" w:color="auto" w:sz="4" w:space="0"/>
            </w:tcBorders>
            <w:noWrap w:val="0"/>
            <w:vAlign w:val="center"/>
          </w:tcPr>
          <w:p>
            <w:pPr>
              <w:jc w:val="center"/>
              <w:rPr>
                <w:rFonts w:ascii="宋体" w:hAnsi="宋体" w:cs="仿宋_GB2312"/>
                <w:color w:val="auto"/>
                <w:sz w:val="24"/>
                <w:szCs w:val="24"/>
                <w:highlight w:val="none"/>
              </w:rPr>
            </w:pPr>
          </w:p>
        </w:tc>
        <w:tc>
          <w:tcPr>
            <w:tcW w:w="1205" w:type="dxa"/>
            <w:tcBorders>
              <w:top w:val="single" w:color="auto" w:sz="4" w:space="0"/>
            </w:tcBorders>
            <w:noWrap w:val="0"/>
            <w:vAlign w:val="center"/>
          </w:tcPr>
          <w:p>
            <w:pPr>
              <w:jc w:val="center"/>
              <w:rPr>
                <w:rFonts w:ascii="宋体" w:hAnsi="宋体" w:cs="仿宋_GB2312"/>
                <w:color w:val="auto"/>
                <w:sz w:val="24"/>
                <w:szCs w:val="24"/>
                <w:highlight w:val="none"/>
              </w:rPr>
            </w:pPr>
          </w:p>
        </w:tc>
        <w:tc>
          <w:tcPr>
            <w:tcW w:w="1340" w:type="dxa"/>
            <w:tcBorders>
              <w:top w:val="single" w:color="auto" w:sz="4" w:space="0"/>
            </w:tcBorders>
            <w:noWrap w:val="0"/>
            <w:vAlign w:val="center"/>
          </w:tcPr>
          <w:p>
            <w:pPr>
              <w:jc w:val="center"/>
              <w:rPr>
                <w:rFonts w:ascii="宋体" w:hAnsi="宋体"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noWrap w:val="0"/>
            <w:vAlign w:val="center"/>
          </w:tcPr>
          <w:p>
            <w:pPr>
              <w:numPr>
                <w:ilvl w:val="0"/>
                <w:numId w:val="41"/>
              </w:numPr>
              <w:jc w:val="center"/>
              <w:rPr>
                <w:rFonts w:ascii="宋体" w:hAnsi="宋体" w:cs="仿宋_GB2312"/>
                <w:color w:val="auto"/>
                <w:sz w:val="24"/>
                <w:szCs w:val="24"/>
                <w:highlight w:val="none"/>
              </w:rPr>
            </w:pPr>
          </w:p>
        </w:tc>
        <w:tc>
          <w:tcPr>
            <w:tcW w:w="3106" w:type="dxa"/>
            <w:noWrap w:val="0"/>
            <w:vAlign w:val="center"/>
          </w:tcPr>
          <w:p>
            <w:pPr>
              <w:jc w:val="center"/>
              <w:rPr>
                <w:rFonts w:ascii="宋体" w:hAnsi="宋体" w:cs="仿宋_GB2312"/>
                <w:color w:val="auto"/>
                <w:sz w:val="24"/>
                <w:szCs w:val="24"/>
                <w:highlight w:val="none"/>
              </w:rPr>
            </w:pPr>
          </w:p>
        </w:tc>
        <w:tc>
          <w:tcPr>
            <w:tcW w:w="3106" w:type="dxa"/>
            <w:noWrap w:val="0"/>
            <w:vAlign w:val="center"/>
          </w:tcPr>
          <w:p>
            <w:pPr>
              <w:jc w:val="center"/>
              <w:rPr>
                <w:rFonts w:ascii="宋体" w:hAnsi="宋体" w:cs="仿宋_GB2312"/>
                <w:color w:val="auto"/>
                <w:sz w:val="24"/>
                <w:szCs w:val="24"/>
                <w:highlight w:val="none"/>
              </w:rPr>
            </w:pPr>
          </w:p>
        </w:tc>
        <w:tc>
          <w:tcPr>
            <w:tcW w:w="1205" w:type="dxa"/>
            <w:noWrap w:val="0"/>
            <w:vAlign w:val="center"/>
          </w:tcPr>
          <w:p>
            <w:pPr>
              <w:jc w:val="center"/>
              <w:rPr>
                <w:rFonts w:ascii="宋体" w:hAnsi="宋体" w:cs="仿宋_GB2312"/>
                <w:color w:val="auto"/>
                <w:sz w:val="24"/>
                <w:szCs w:val="24"/>
                <w:highlight w:val="none"/>
              </w:rPr>
            </w:pPr>
          </w:p>
        </w:tc>
        <w:tc>
          <w:tcPr>
            <w:tcW w:w="1340" w:type="dxa"/>
            <w:noWrap w:val="0"/>
            <w:vAlign w:val="center"/>
          </w:tcPr>
          <w:p>
            <w:pPr>
              <w:jc w:val="center"/>
              <w:rPr>
                <w:rFonts w:ascii="宋体" w:hAnsi="宋体"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noWrap w:val="0"/>
            <w:vAlign w:val="center"/>
          </w:tcPr>
          <w:p>
            <w:pPr>
              <w:numPr>
                <w:ilvl w:val="0"/>
                <w:numId w:val="41"/>
              </w:numPr>
              <w:jc w:val="center"/>
              <w:rPr>
                <w:rFonts w:ascii="宋体" w:hAnsi="宋体" w:cs="仿宋_GB2312"/>
                <w:color w:val="auto"/>
                <w:sz w:val="24"/>
                <w:szCs w:val="24"/>
                <w:highlight w:val="none"/>
              </w:rPr>
            </w:pPr>
          </w:p>
        </w:tc>
        <w:tc>
          <w:tcPr>
            <w:tcW w:w="3106" w:type="dxa"/>
            <w:noWrap w:val="0"/>
            <w:vAlign w:val="center"/>
          </w:tcPr>
          <w:p>
            <w:pPr>
              <w:jc w:val="center"/>
              <w:rPr>
                <w:rFonts w:ascii="宋体" w:hAnsi="宋体" w:cs="仿宋_GB2312"/>
                <w:color w:val="auto"/>
                <w:sz w:val="24"/>
                <w:szCs w:val="24"/>
                <w:highlight w:val="none"/>
              </w:rPr>
            </w:pPr>
          </w:p>
        </w:tc>
        <w:tc>
          <w:tcPr>
            <w:tcW w:w="3106" w:type="dxa"/>
            <w:noWrap w:val="0"/>
            <w:vAlign w:val="center"/>
          </w:tcPr>
          <w:p>
            <w:pPr>
              <w:jc w:val="center"/>
              <w:rPr>
                <w:rFonts w:ascii="宋体" w:hAnsi="宋体" w:cs="仿宋_GB2312"/>
                <w:color w:val="auto"/>
                <w:sz w:val="24"/>
                <w:szCs w:val="24"/>
                <w:highlight w:val="none"/>
              </w:rPr>
            </w:pPr>
          </w:p>
        </w:tc>
        <w:tc>
          <w:tcPr>
            <w:tcW w:w="1205" w:type="dxa"/>
            <w:noWrap w:val="0"/>
            <w:vAlign w:val="center"/>
          </w:tcPr>
          <w:p>
            <w:pPr>
              <w:jc w:val="center"/>
              <w:rPr>
                <w:rFonts w:ascii="宋体" w:hAnsi="宋体" w:cs="仿宋_GB2312"/>
                <w:color w:val="auto"/>
                <w:sz w:val="24"/>
                <w:szCs w:val="24"/>
                <w:highlight w:val="none"/>
              </w:rPr>
            </w:pPr>
          </w:p>
        </w:tc>
        <w:tc>
          <w:tcPr>
            <w:tcW w:w="1340" w:type="dxa"/>
            <w:noWrap w:val="0"/>
            <w:vAlign w:val="center"/>
          </w:tcPr>
          <w:p>
            <w:pPr>
              <w:jc w:val="center"/>
              <w:rPr>
                <w:rFonts w:ascii="宋体" w:hAnsi="宋体"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noWrap w:val="0"/>
            <w:vAlign w:val="center"/>
          </w:tcPr>
          <w:p>
            <w:pPr>
              <w:numPr>
                <w:ilvl w:val="0"/>
                <w:numId w:val="41"/>
              </w:numPr>
              <w:jc w:val="center"/>
              <w:rPr>
                <w:rFonts w:ascii="宋体" w:hAnsi="宋体" w:cs="仿宋_GB2312"/>
                <w:color w:val="auto"/>
                <w:sz w:val="24"/>
                <w:szCs w:val="24"/>
                <w:highlight w:val="none"/>
              </w:rPr>
            </w:pPr>
          </w:p>
        </w:tc>
        <w:tc>
          <w:tcPr>
            <w:tcW w:w="3106" w:type="dxa"/>
            <w:noWrap w:val="0"/>
            <w:vAlign w:val="center"/>
          </w:tcPr>
          <w:p>
            <w:pPr>
              <w:jc w:val="center"/>
              <w:rPr>
                <w:rFonts w:ascii="宋体" w:hAnsi="宋体" w:cs="仿宋_GB2312"/>
                <w:color w:val="auto"/>
                <w:sz w:val="24"/>
                <w:szCs w:val="24"/>
                <w:highlight w:val="none"/>
              </w:rPr>
            </w:pPr>
          </w:p>
        </w:tc>
        <w:tc>
          <w:tcPr>
            <w:tcW w:w="3106" w:type="dxa"/>
            <w:noWrap w:val="0"/>
            <w:vAlign w:val="center"/>
          </w:tcPr>
          <w:p>
            <w:pPr>
              <w:jc w:val="center"/>
              <w:rPr>
                <w:rFonts w:ascii="宋体" w:hAnsi="宋体" w:cs="仿宋_GB2312"/>
                <w:color w:val="auto"/>
                <w:sz w:val="24"/>
                <w:szCs w:val="24"/>
                <w:highlight w:val="none"/>
              </w:rPr>
            </w:pPr>
          </w:p>
        </w:tc>
        <w:tc>
          <w:tcPr>
            <w:tcW w:w="1205" w:type="dxa"/>
            <w:noWrap w:val="0"/>
            <w:vAlign w:val="center"/>
          </w:tcPr>
          <w:p>
            <w:pPr>
              <w:jc w:val="center"/>
              <w:rPr>
                <w:rFonts w:ascii="宋体" w:hAnsi="宋体" w:cs="仿宋_GB2312"/>
                <w:color w:val="auto"/>
                <w:sz w:val="24"/>
                <w:szCs w:val="24"/>
                <w:highlight w:val="none"/>
              </w:rPr>
            </w:pPr>
          </w:p>
        </w:tc>
        <w:tc>
          <w:tcPr>
            <w:tcW w:w="1340" w:type="dxa"/>
            <w:noWrap w:val="0"/>
            <w:vAlign w:val="center"/>
          </w:tcPr>
          <w:p>
            <w:pPr>
              <w:jc w:val="center"/>
              <w:rPr>
                <w:rFonts w:ascii="宋体" w:hAnsi="宋体"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noWrap w:val="0"/>
            <w:vAlign w:val="center"/>
          </w:tcPr>
          <w:p>
            <w:pPr>
              <w:numPr>
                <w:ilvl w:val="0"/>
                <w:numId w:val="41"/>
              </w:numPr>
              <w:jc w:val="center"/>
              <w:rPr>
                <w:rFonts w:ascii="宋体" w:hAnsi="宋体" w:cs="仿宋_GB2312"/>
                <w:color w:val="auto"/>
                <w:sz w:val="24"/>
                <w:szCs w:val="24"/>
                <w:highlight w:val="none"/>
              </w:rPr>
            </w:pPr>
          </w:p>
        </w:tc>
        <w:tc>
          <w:tcPr>
            <w:tcW w:w="3106" w:type="dxa"/>
            <w:noWrap w:val="0"/>
            <w:vAlign w:val="center"/>
          </w:tcPr>
          <w:p>
            <w:pPr>
              <w:jc w:val="center"/>
              <w:rPr>
                <w:rFonts w:ascii="宋体" w:hAnsi="宋体" w:cs="仿宋_GB2312"/>
                <w:color w:val="auto"/>
                <w:sz w:val="24"/>
                <w:szCs w:val="24"/>
                <w:highlight w:val="none"/>
              </w:rPr>
            </w:pPr>
          </w:p>
        </w:tc>
        <w:tc>
          <w:tcPr>
            <w:tcW w:w="3106" w:type="dxa"/>
            <w:noWrap w:val="0"/>
            <w:vAlign w:val="center"/>
          </w:tcPr>
          <w:p>
            <w:pPr>
              <w:jc w:val="center"/>
              <w:rPr>
                <w:rFonts w:ascii="宋体" w:hAnsi="宋体" w:cs="仿宋_GB2312"/>
                <w:color w:val="auto"/>
                <w:sz w:val="24"/>
                <w:szCs w:val="24"/>
                <w:highlight w:val="none"/>
              </w:rPr>
            </w:pPr>
          </w:p>
        </w:tc>
        <w:tc>
          <w:tcPr>
            <w:tcW w:w="1205" w:type="dxa"/>
            <w:noWrap w:val="0"/>
            <w:vAlign w:val="center"/>
          </w:tcPr>
          <w:p>
            <w:pPr>
              <w:jc w:val="center"/>
              <w:rPr>
                <w:rFonts w:ascii="宋体" w:hAnsi="宋体" w:cs="仿宋_GB2312"/>
                <w:color w:val="auto"/>
                <w:sz w:val="24"/>
                <w:szCs w:val="24"/>
                <w:highlight w:val="none"/>
              </w:rPr>
            </w:pPr>
          </w:p>
        </w:tc>
        <w:tc>
          <w:tcPr>
            <w:tcW w:w="1340" w:type="dxa"/>
            <w:noWrap w:val="0"/>
            <w:vAlign w:val="center"/>
          </w:tcPr>
          <w:p>
            <w:pPr>
              <w:jc w:val="center"/>
              <w:rPr>
                <w:rFonts w:ascii="宋体" w:hAnsi="宋体"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noWrap w:val="0"/>
            <w:vAlign w:val="center"/>
          </w:tcPr>
          <w:p>
            <w:pPr>
              <w:numPr>
                <w:ilvl w:val="0"/>
                <w:numId w:val="41"/>
              </w:numPr>
              <w:jc w:val="center"/>
              <w:rPr>
                <w:rFonts w:ascii="宋体" w:hAnsi="宋体" w:cs="仿宋_GB2312"/>
                <w:color w:val="auto"/>
                <w:sz w:val="24"/>
                <w:szCs w:val="24"/>
                <w:highlight w:val="none"/>
              </w:rPr>
            </w:pPr>
          </w:p>
        </w:tc>
        <w:tc>
          <w:tcPr>
            <w:tcW w:w="3106" w:type="dxa"/>
            <w:noWrap w:val="0"/>
            <w:vAlign w:val="center"/>
          </w:tcPr>
          <w:p>
            <w:pPr>
              <w:jc w:val="center"/>
              <w:rPr>
                <w:rFonts w:ascii="宋体" w:hAnsi="宋体" w:cs="仿宋_GB2312"/>
                <w:color w:val="auto"/>
                <w:sz w:val="24"/>
                <w:szCs w:val="24"/>
                <w:highlight w:val="none"/>
              </w:rPr>
            </w:pPr>
          </w:p>
        </w:tc>
        <w:tc>
          <w:tcPr>
            <w:tcW w:w="3106" w:type="dxa"/>
            <w:noWrap w:val="0"/>
            <w:vAlign w:val="center"/>
          </w:tcPr>
          <w:p>
            <w:pPr>
              <w:jc w:val="center"/>
              <w:rPr>
                <w:rFonts w:ascii="宋体" w:hAnsi="宋体" w:cs="仿宋_GB2312"/>
                <w:color w:val="auto"/>
                <w:sz w:val="24"/>
                <w:szCs w:val="24"/>
                <w:highlight w:val="none"/>
              </w:rPr>
            </w:pPr>
          </w:p>
        </w:tc>
        <w:tc>
          <w:tcPr>
            <w:tcW w:w="1205" w:type="dxa"/>
            <w:noWrap w:val="0"/>
            <w:vAlign w:val="center"/>
          </w:tcPr>
          <w:p>
            <w:pPr>
              <w:jc w:val="center"/>
              <w:rPr>
                <w:rFonts w:ascii="宋体" w:hAnsi="宋体" w:cs="仿宋_GB2312"/>
                <w:color w:val="auto"/>
                <w:sz w:val="24"/>
                <w:szCs w:val="24"/>
                <w:highlight w:val="none"/>
              </w:rPr>
            </w:pPr>
          </w:p>
        </w:tc>
        <w:tc>
          <w:tcPr>
            <w:tcW w:w="1340" w:type="dxa"/>
            <w:noWrap w:val="0"/>
            <w:vAlign w:val="center"/>
          </w:tcPr>
          <w:p>
            <w:pPr>
              <w:jc w:val="center"/>
              <w:rPr>
                <w:rFonts w:ascii="宋体" w:hAnsi="宋体"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noWrap w:val="0"/>
            <w:vAlign w:val="center"/>
          </w:tcPr>
          <w:p>
            <w:pPr>
              <w:jc w:val="center"/>
              <w:rPr>
                <w:rFonts w:ascii="宋体" w:hAnsi="宋体" w:cs="仿宋_GB2312"/>
                <w:b/>
                <w:color w:val="auto"/>
                <w:sz w:val="24"/>
                <w:szCs w:val="24"/>
                <w:highlight w:val="none"/>
              </w:rPr>
            </w:pPr>
            <w:r>
              <w:rPr>
                <w:rFonts w:hint="eastAsia" w:ascii="宋体" w:hAnsi="宋体" w:cs="仿宋_GB2312"/>
                <w:b/>
                <w:color w:val="auto"/>
                <w:sz w:val="24"/>
                <w:szCs w:val="24"/>
                <w:highlight w:val="none"/>
              </w:rPr>
              <w:t>…</w:t>
            </w:r>
          </w:p>
        </w:tc>
        <w:tc>
          <w:tcPr>
            <w:tcW w:w="3106" w:type="dxa"/>
            <w:noWrap w:val="0"/>
            <w:vAlign w:val="center"/>
          </w:tcPr>
          <w:p>
            <w:pPr>
              <w:jc w:val="center"/>
              <w:rPr>
                <w:rFonts w:ascii="宋体" w:hAnsi="宋体" w:cs="仿宋_GB2312"/>
                <w:color w:val="auto"/>
                <w:sz w:val="24"/>
                <w:szCs w:val="24"/>
                <w:highlight w:val="none"/>
              </w:rPr>
            </w:pPr>
          </w:p>
        </w:tc>
        <w:tc>
          <w:tcPr>
            <w:tcW w:w="3106" w:type="dxa"/>
            <w:noWrap w:val="0"/>
            <w:vAlign w:val="center"/>
          </w:tcPr>
          <w:p>
            <w:pPr>
              <w:jc w:val="center"/>
              <w:rPr>
                <w:rFonts w:ascii="宋体" w:hAnsi="宋体" w:cs="仿宋_GB2312"/>
                <w:color w:val="auto"/>
                <w:sz w:val="24"/>
                <w:szCs w:val="24"/>
                <w:highlight w:val="none"/>
              </w:rPr>
            </w:pPr>
          </w:p>
        </w:tc>
        <w:tc>
          <w:tcPr>
            <w:tcW w:w="1205" w:type="dxa"/>
            <w:noWrap w:val="0"/>
            <w:vAlign w:val="center"/>
          </w:tcPr>
          <w:p>
            <w:pPr>
              <w:jc w:val="center"/>
              <w:rPr>
                <w:rFonts w:ascii="宋体" w:hAnsi="宋体" w:cs="仿宋_GB2312"/>
                <w:color w:val="auto"/>
                <w:sz w:val="24"/>
                <w:szCs w:val="24"/>
                <w:highlight w:val="none"/>
              </w:rPr>
            </w:pPr>
          </w:p>
        </w:tc>
        <w:tc>
          <w:tcPr>
            <w:tcW w:w="1340" w:type="dxa"/>
            <w:noWrap w:val="0"/>
            <w:vAlign w:val="center"/>
          </w:tcPr>
          <w:p>
            <w:pPr>
              <w:jc w:val="center"/>
              <w:rPr>
                <w:rFonts w:ascii="宋体" w:hAnsi="宋体" w:cs="仿宋_GB2312"/>
                <w:color w:val="auto"/>
                <w:sz w:val="24"/>
                <w:szCs w:val="24"/>
                <w:highlight w:val="none"/>
              </w:rPr>
            </w:pPr>
          </w:p>
        </w:tc>
      </w:tr>
    </w:tbl>
    <w:p>
      <w:pPr>
        <w:spacing w:line="360" w:lineRule="auto"/>
        <w:ind w:left="1132" w:hanging="1128" w:hangingChars="470"/>
        <w:jc w:val="left"/>
        <w:rPr>
          <w:rFonts w:ascii="宋体" w:hAnsi="宋体" w:cs="Corbel"/>
          <w:color w:val="auto"/>
          <w:sz w:val="24"/>
          <w:szCs w:val="24"/>
          <w:highlight w:val="none"/>
        </w:rPr>
      </w:pPr>
      <w:r>
        <w:rPr>
          <w:rFonts w:hint="eastAsia" w:ascii="宋体" w:hAnsi="宋体" w:cs="Corbel"/>
          <w:b/>
          <w:color w:val="auto"/>
          <w:sz w:val="24"/>
          <w:szCs w:val="24"/>
          <w:highlight w:val="none"/>
        </w:rPr>
        <w:t>说明：</w:t>
      </w:r>
      <w:r>
        <w:rPr>
          <w:rFonts w:hint="eastAsia" w:ascii="宋体" w:hAnsi="宋体" w:cs="Corbel"/>
          <w:color w:val="auto"/>
          <w:sz w:val="24"/>
          <w:szCs w:val="24"/>
          <w:highlight w:val="none"/>
        </w:rPr>
        <w:t>1、投标人应按招标文件第五章“评标方法、程序及标准”中“商务评议”的评分标准逐项说明是否满足要求，如有偏离,投标人应详细说明。未按照要求填写此表或仅注明“符合”、“满足”的，</w:t>
      </w:r>
      <w:r>
        <w:rPr>
          <w:rFonts w:hint="eastAsia" w:ascii="宋体" w:hAnsi="宋体" w:cs="Times New Roman"/>
          <w:color w:val="auto"/>
          <w:sz w:val="24"/>
          <w:szCs w:val="24"/>
          <w:highlight w:val="none"/>
        </w:rPr>
        <w:t>导致的后果由投标人自行承担。</w:t>
      </w:r>
    </w:p>
    <w:p>
      <w:pPr>
        <w:spacing w:line="360" w:lineRule="auto"/>
        <w:ind w:left="1118" w:leftChars="366" w:hanging="350" w:hangingChars="146"/>
        <w:jc w:val="left"/>
        <w:rPr>
          <w:rFonts w:ascii="宋体" w:hAnsi="宋体" w:cs="Times New Roman"/>
          <w:color w:val="auto"/>
          <w:sz w:val="24"/>
          <w:szCs w:val="24"/>
          <w:highlight w:val="none"/>
        </w:rPr>
      </w:pPr>
      <w:r>
        <w:rPr>
          <w:rFonts w:hint="eastAsia" w:ascii="宋体" w:hAnsi="宋体" w:cs="Times New Roman"/>
          <w:color w:val="auto"/>
          <w:sz w:val="24"/>
          <w:szCs w:val="24"/>
          <w:highlight w:val="none"/>
        </w:rPr>
        <w:t>2、投标人提供的相关证明文件对应的页码填写到上表“投标文件对应的页码”中。未提供页码或内容页码不一致的，导致的后果由投标人自行承担。</w:t>
      </w:r>
    </w:p>
    <w:p>
      <w:pPr>
        <w:spacing w:before="100" w:beforeAutospacing="1" w:after="100" w:afterAutospacing="1" w:line="360" w:lineRule="auto"/>
        <w:ind w:firstLine="3316" w:firstLineChars="1382"/>
        <w:rPr>
          <w:rFonts w:hAnsi="宋体"/>
          <w:bCs/>
          <w:color w:val="auto"/>
          <w:sz w:val="24"/>
          <w:highlight w:val="none"/>
          <w:u w:val="single"/>
        </w:rPr>
      </w:pPr>
      <w:r>
        <w:rPr>
          <w:rFonts w:hint="eastAsia" w:hAnsi="宋体"/>
          <w:bCs/>
          <w:color w:val="auto"/>
          <w:sz w:val="24"/>
          <w:highlight w:val="none"/>
        </w:rPr>
        <w:t>投标人（公章）：</w:t>
      </w:r>
      <w:r>
        <w:rPr>
          <w:rFonts w:hint="eastAsia" w:hAnsi="宋体"/>
          <w:bCs/>
          <w:color w:val="auto"/>
          <w:sz w:val="24"/>
          <w:highlight w:val="none"/>
          <w:u w:val="single"/>
        </w:rPr>
        <w:t xml:space="preserve">                          </w:t>
      </w:r>
    </w:p>
    <w:p>
      <w:pPr>
        <w:spacing w:before="100" w:beforeAutospacing="1" w:after="100" w:afterAutospacing="1" w:line="360" w:lineRule="auto"/>
        <w:ind w:firstLine="3316" w:firstLineChars="1382"/>
        <w:rPr>
          <w:rFonts w:hAnsi="宋体"/>
          <w:bCs/>
          <w:color w:val="auto"/>
          <w:sz w:val="24"/>
          <w:highlight w:val="none"/>
          <w:u w:val="single"/>
        </w:rPr>
      </w:pPr>
      <w:r>
        <w:rPr>
          <w:rFonts w:hint="eastAsia" w:ascii="宋体" w:hAnsi="宋体" w:cs="Times New Roman"/>
          <w:bCs/>
          <w:color w:val="auto"/>
          <w:sz w:val="24"/>
          <w:szCs w:val="21"/>
          <w:highlight w:val="none"/>
        </w:rPr>
        <w:t>投标人</w:t>
      </w:r>
      <w:r>
        <w:rPr>
          <w:rFonts w:hint="eastAsia" w:hAnsi="宋体"/>
          <w:bCs/>
          <w:color w:val="auto"/>
          <w:sz w:val="24"/>
          <w:highlight w:val="none"/>
        </w:rPr>
        <w:t>授权代表（签字）：</w:t>
      </w:r>
      <w:r>
        <w:rPr>
          <w:rFonts w:hint="eastAsia" w:hAnsi="宋体"/>
          <w:bCs/>
          <w:color w:val="auto"/>
          <w:sz w:val="24"/>
          <w:highlight w:val="none"/>
          <w:u w:val="single"/>
        </w:rPr>
        <w:t xml:space="preserve">                  </w:t>
      </w:r>
    </w:p>
    <w:p>
      <w:pPr>
        <w:spacing w:before="100" w:beforeAutospacing="1" w:after="100" w:afterAutospacing="1" w:line="360" w:lineRule="auto"/>
        <w:ind w:firstLine="3316" w:firstLineChars="1382"/>
        <w:rPr>
          <w:rFonts w:ascii="宋体" w:hAnsi="宋体" w:cs="Times New Roman"/>
          <w:bCs/>
          <w:color w:val="auto"/>
          <w:highlight w:val="none"/>
        </w:rPr>
      </w:pPr>
      <w:r>
        <w:rPr>
          <w:rFonts w:hint="eastAsia" w:hAnsi="宋体" w:cs="Times New Roman"/>
          <w:color w:val="auto"/>
          <w:sz w:val="24"/>
          <w:szCs w:val="24"/>
          <w:highlight w:val="none"/>
        </w:rPr>
        <w:t>日   期：</w:t>
      </w:r>
      <w:r>
        <w:rPr>
          <w:rFonts w:hint="eastAsia" w:hAnsi="宋体"/>
          <w:bCs/>
          <w:color w:val="auto"/>
          <w:sz w:val="24"/>
          <w:highlight w:val="none"/>
          <w:u w:val="single"/>
        </w:rPr>
        <w:t xml:space="preserve">                               </w:t>
      </w:r>
    </w:p>
    <w:p>
      <w:pPr>
        <w:sectPr>
          <w:pgSz w:w="11906" w:h="16838"/>
          <w:pgMar w:top="1134" w:right="1191" w:bottom="1134" w:left="1191" w:header="851" w:footer="851" w:gutter="0"/>
          <w:cols w:space="425" w:num="1"/>
          <w:docGrid w:type="linesAndChars" w:linePitch="312" w:charSpace="0"/>
        </w:sectPr>
      </w:pPr>
    </w:p>
    <w:p>
      <w:pPr>
        <w:pStyle w:val="4"/>
        <w:numPr>
          <w:ilvl w:val="0"/>
          <w:numId w:val="39"/>
        </w:numPr>
        <w:spacing w:before="100" w:beforeAutospacing="1" w:after="156" w:afterLines="50" w:line="360" w:lineRule="auto"/>
        <w:ind w:left="1610" w:hanging="1610"/>
        <w:rPr>
          <w:rFonts w:hint="eastAsia" w:ascii="宋体" w:hAnsi="宋体" w:eastAsia="宋体" w:cs="宋体"/>
          <w:highlight w:val="none"/>
        </w:rPr>
      </w:pPr>
      <w:bookmarkStart w:id="253" w:name="_Toc494665969"/>
      <w:bookmarkStart w:id="254" w:name="_Toc21052"/>
      <w:bookmarkStart w:id="255" w:name="_Toc494721119"/>
      <w:bookmarkStart w:id="256" w:name="_Toc494702289"/>
      <w:bookmarkStart w:id="257" w:name="_Toc494665019"/>
      <w:bookmarkStart w:id="258" w:name="_Toc494745336"/>
      <w:bookmarkStart w:id="259" w:name="_Toc494665572"/>
      <w:r>
        <w:rPr>
          <w:rFonts w:hint="eastAsia" w:ascii="宋体" w:hAnsi="宋体" w:eastAsia="宋体" w:cs="宋体"/>
          <w:highlight w:val="none"/>
        </w:rPr>
        <w:t>技术、服务要求响应、偏离说明表</w:t>
      </w:r>
      <w:bookmarkEnd w:id="253"/>
      <w:bookmarkEnd w:id="254"/>
      <w:bookmarkEnd w:id="255"/>
      <w:bookmarkEnd w:id="256"/>
      <w:bookmarkEnd w:id="257"/>
      <w:bookmarkEnd w:id="258"/>
      <w:bookmarkEnd w:id="259"/>
    </w:p>
    <w:p>
      <w:pPr>
        <w:spacing w:line="360" w:lineRule="auto"/>
        <w:jc w:val="left"/>
        <w:rPr>
          <w:rFonts w:hint="eastAsia" w:ascii="宋体" w:hAnsi="宋体" w:eastAsia="宋体" w:cs="宋体"/>
          <w:b/>
          <w:sz w:val="24"/>
        </w:rPr>
      </w:pPr>
      <w:r>
        <w:rPr>
          <w:rFonts w:hint="eastAsia" w:ascii="宋体" w:hAnsi="宋体" w:eastAsia="宋体" w:cs="宋体"/>
          <w:b/>
          <w:sz w:val="24"/>
        </w:rPr>
        <w:t>投 标 人：</w:t>
      </w:r>
      <w:r>
        <w:rPr>
          <w:rFonts w:hint="eastAsia" w:ascii="宋体" w:hAnsi="宋体" w:eastAsia="宋体" w:cs="宋体"/>
          <w:b/>
          <w:sz w:val="24"/>
          <w:szCs w:val="21"/>
          <w:u w:val="single"/>
          <w:lang w:val="zh-CN" w:eastAsia="zh-CN"/>
        </w:rPr>
        <w:t xml:space="preserve">                     </w:t>
      </w:r>
      <w:r>
        <w:rPr>
          <w:rFonts w:hint="eastAsia" w:ascii="宋体" w:hAnsi="宋体" w:eastAsia="宋体" w:cs="宋体"/>
          <w:b/>
          <w:sz w:val="24"/>
          <w:szCs w:val="21"/>
          <w:lang w:val="zh-CN"/>
        </w:rPr>
        <w:t xml:space="preserve"> </w:t>
      </w:r>
    </w:p>
    <w:p>
      <w:pPr>
        <w:spacing w:line="360" w:lineRule="auto"/>
        <w:jc w:val="left"/>
        <w:rPr>
          <w:rFonts w:hint="eastAsia" w:ascii="宋体" w:hAnsi="宋体" w:eastAsia="宋体" w:cs="宋体"/>
          <w:b/>
          <w:sz w:val="24"/>
        </w:rPr>
      </w:pPr>
      <w:r>
        <w:rPr>
          <w:rFonts w:hint="eastAsia" w:ascii="宋体" w:hAnsi="宋体" w:eastAsia="宋体" w:cs="宋体"/>
          <w:b/>
          <w:sz w:val="24"/>
          <w:szCs w:val="21"/>
          <w:lang w:val="zh-CN" w:eastAsia="zh-CN"/>
        </w:rPr>
        <w:t>项目编号：</w:t>
      </w:r>
      <w:r>
        <w:rPr>
          <w:rFonts w:hint="eastAsia" w:ascii="宋体" w:hAnsi="宋体" w:eastAsia="宋体" w:cs="宋体"/>
          <w:b/>
          <w:sz w:val="24"/>
          <w:szCs w:val="21"/>
          <w:u w:val="single"/>
          <w:lang w:val="zh-CN" w:eastAsia="zh-CN"/>
        </w:rPr>
        <w:t xml:space="preserve">                     </w:t>
      </w:r>
      <w:r>
        <w:rPr>
          <w:rFonts w:hint="eastAsia" w:ascii="宋体" w:hAnsi="宋体" w:eastAsia="宋体" w:cs="宋体"/>
          <w:b/>
          <w:sz w:val="24"/>
          <w:szCs w:val="21"/>
          <w:lang w:val="zh-CN"/>
        </w:rPr>
        <w:t xml:space="preserve">     </w:t>
      </w:r>
      <w:r>
        <w:rPr>
          <w:rFonts w:hint="eastAsia" w:ascii="宋体" w:hAnsi="宋体" w:eastAsia="宋体" w:cs="宋体"/>
          <w:b/>
          <w:bCs/>
          <w:sz w:val="24"/>
          <w:szCs w:val="21"/>
          <w:lang w:val="zh-CN" w:eastAsia="zh-CN"/>
        </w:rPr>
        <w:t xml:space="preserve">                所投包号：</w:t>
      </w:r>
      <w:r>
        <w:rPr>
          <w:rFonts w:hint="eastAsia" w:ascii="宋体" w:hAnsi="宋体" w:eastAsia="宋体" w:cs="宋体"/>
          <w:b/>
          <w:bCs/>
          <w:sz w:val="24"/>
          <w:szCs w:val="21"/>
          <w:u w:val="single"/>
          <w:lang w:val="zh-CN"/>
        </w:rPr>
        <w:t xml:space="preserve">           </w:t>
      </w:r>
    </w:p>
    <w:tbl>
      <w:tblPr>
        <w:tblStyle w:val="13"/>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3031" w:type="dxa"/>
            <w:shd w:val="clear" w:color="auto" w:fill="F1F1F1" w:themeFill="background1" w:themeFillShade="F2"/>
            <w:vAlign w:val="center"/>
          </w:tcPr>
          <w:p>
            <w:pPr>
              <w:jc w:val="center"/>
              <w:rPr>
                <w:rFonts w:hint="eastAsia" w:ascii="宋体" w:hAnsi="宋体" w:eastAsia="宋体" w:cs="宋体"/>
                <w:sz w:val="24"/>
                <w:szCs w:val="24"/>
              </w:rPr>
            </w:pPr>
            <w:r>
              <w:rPr>
                <w:rFonts w:hint="eastAsia" w:ascii="宋体" w:hAnsi="宋体" w:eastAsia="宋体" w:cs="宋体"/>
                <w:sz w:val="24"/>
                <w:szCs w:val="24"/>
              </w:rPr>
              <w:t>招标文件技术、服务要求条款</w:t>
            </w:r>
          </w:p>
        </w:tc>
        <w:tc>
          <w:tcPr>
            <w:tcW w:w="2755" w:type="dxa"/>
            <w:shd w:val="clear" w:color="auto" w:fill="F1F1F1" w:themeFill="background1" w:themeFillShade="F2"/>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投标响应内容对应简述</w:t>
            </w:r>
          </w:p>
        </w:tc>
        <w:tc>
          <w:tcPr>
            <w:tcW w:w="1364" w:type="dxa"/>
            <w:shd w:val="clear" w:color="auto" w:fill="F1F1F1" w:themeFill="background1" w:themeFillShade="F2"/>
            <w:vAlign w:val="center"/>
          </w:tcPr>
          <w:p>
            <w:pPr>
              <w:jc w:val="center"/>
              <w:rPr>
                <w:rFonts w:hint="eastAsia" w:ascii="宋体" w:hAnsi="宋体" w:eastAsia="宋体" w:cs="宋体"/>
                <w:sz w:val="24"/>
                <w:szCs w:val="24"/>
              </w:rPr>
            </w:pPr>
            <w:r>
              <w:rPr>
                <w:rFonts w:hint="eastAsia" w:ascii="宋体" w:hAnsi="宋体" w:eastAsia="宋体" w:cs="宋体"/>
                <w:sz w:val="24"/>
                <w:szCs w:val="24"/>
              </w:rPr>
              <w:t>偏离说明</w:t>
            </w:r>
          </w:p>
        </w:tc>
        <w:tc>
          <w:tcPr>
            <w:tcW w:w="1619" w:type="dxa"/>
            <w:shd w:val="clear" w:color="auto" w:fill="F1F1F1" w:themeFill="background1" w:themeFillShade="F2"/>
          </w:tcPr>
          <w:p>
            <w:pPr>
              <w:jc w:val="center"/>
              <w:rPr>
                <w:rFonts w:hint="eastAsia" w:ascii="宋体" w:hAnsi="宋体" w:eastAsia="宋体" w:cs="宋体"/>
                <w:sz w:val="24"/>
                <w:szCs w:val="24"/>
              </w:rPr>
            </w:pPr>
            <w:r>
              <w:rPr>
                <w:rFonts w:hint="eastAsia" w:ascii="宋体" w:hAnsi="宋体" w:eastAsia="宋体" w:cs="宋体"/>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3031" w:type="dxa"/>
            <w:vAlign w:val="center"/>
          </w:tcPr>
          <w:p>
            <w:pPr>
              <w:jc w:val="center"/>
              <w:rPr>
                <w:rFonts w:hint="eastAsia" w:ascii="宋体" w:hAnsi="宋体" w:eastAsia="宋体" w:cs="宋体"/>
                <w:sz w:val="24"/>
                <w:szCs w:val="24"/>
              </w:rPr>
            </w:pPr>
          </w:p>
        </w:tc>
        <w:tc>
          <w:tcPr>
            <w:tcW w:w="2755" w:type="dxa"/>
            <w:vAlign w:val="center"/>
          </w:tcPr>
          <w:p>
            <w:pPr>
              <w:jc w:val="center"/>
              <w:rPr>
                <w:rFonts w:hint="eastAsia" w:ascii="宋体" w:hAnsi="宋体" w:eastAsia="宋体" w:cs="宋体"/>
                <w:sz w:val="24"/>
                <w:szCs w:val="24"/>
              </w:rPr>
            </w:pPr>
          </w:p>
        </w:tc>
        <w:tc>
          <w:tcPr>
            <w:tcW w:w="1364" w:type="dxa"/>
            <w:vAlign w:val="center"/>
          </w:tcPr>
          <w:p>
            <w:pPr>
              <w:jc w:val="center"/>
              <w:rPr>
                <w:rFonts w:hint="eastAsia" w:ascii="宋体" w:hAnsi="宋体" w:eastAsia="宋体" w:cs="宋体"/>
                <w:sz w:val="24"/>
                <w:szCs w:val="24"/>
              </w:rPr>
            </w:pPr>
          </w:p>
        </w:tc>
        <w:tc>
          <w:tcPr>
            <w:tcW w:w="1619"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3031" w:type="dxa"/>
            <w:vAlign w:val="center"/>
          </w:tcPr>
          <w:p>
            <w:pPr>
              <w:jc w:val="center"/>
              <w:rPr>
                <w:rFonts w:hint="eastAsia" w:ascii="宋体" w:hAnsi="宋体" w:eastAsia="宋体" w:cs="宋体"/>
                <w:sz w:val="24"/>
                <w:szCs w:val="24"/>
              </w:rPr>
            </w:pPr>
          </w:p>
        </w:tc>
        <w:tc>
          <w:tcPr>
            <w:tcW w:w="2755" w:type="dxa"/>
            <w:vAlign w:val="center"/>
          </w:tcPr>
          <w:p>
            <w:pPr>
              <w:jc w:val="center"/>
              <w:rPr>
                <w:rFonts w:hint="eastAsia" w:ascii="宋体" w:hAnsi="宋体" w:eastAsia="宋体" w:cs="宋体"/>
                <w:sz w:val="24"/>
                <w:szCs w:val="24"/>
              </w:rPr>
            </w:pPr>
          </w:p>
        </w:tc>
        <w:tc>
          <w:tcPr>
            <w:tcW w:w="1364" w:type="dxa"/>
            <w:vAlign w:val="center"/>
          </w:tcPr>
          <w:p>
            <w:pPr>
              <w:jc w:val="center"/>
              <w:rPr>
                <w:rFonts w:hint="eastAsia" w:ascii="宋体" w:hAnsi="宋体" w:eastAsia="宋体" w:cs="宋体"/>
                <w:sz w:val="24"/>
                <w:szCs w:val="24"/>
              </w:rPr>
            </w:pPr>
          </w:p>
        </w:tc>
        <w:tc>
          <w:tcPr>
            <w:tcW w:w="1619"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3031" w:type="dxa"/>
            <w:vAlign w:val="center"/>
          </w:tcPr>
          <w:p>
            <w:pPr>
              <w:jc w:val="center"/>
              <w:rPr>
                <w:rFonts w:hint="eastAsia" w:ascii="宋体" w:hAnsi="宋体" w:eastAsia="宋体" w:cs="宋体"/>
                <w:sz w:val="24"/>
                <w:szCs w:val="24"/>
              </w:rPr>
            </w:pPr>
          </w:p>
        </w:tc>
        <w:tc>
          <w:tcPr>
            <w:tcW w:w="2755" w:type="dxa"/>
            <w:vAlign w:val="center"/>
          </w:tcPr>
          <w:p>
            <w:pPr>
              <w:jc w:val="center"/>
              <w:rPr>
                <w:rFonts w:hint="eastAsia" w:ascii="宋体" w:hAnsi="宋体" w:eastAsia="宋体" w:cs="宋体"/>
                <w:sz w:val="24"/>
                <w:szCs w:val="24"/>
              </w:rPr>
            </w:pPr>
          </w:p>
        </w:tc>
        <w:tc>
          <w:tcPr>
            <w:tcW w:w="1364" w:type="dxa"/>
            <w:vAlign w:val="center"/>
          </w:tcPr>
          <w:p>
            <w:pPr>
              <w:jc w:val="center"/>
              <w:rPr>
                <w:rFonts w:hint="eastAsia" w:ascii="宋体" w:hAnsi="宋体" w:eastAsia="宋体" w:cs="宋体"/>
                <w:sz w:val="24"/>
                <w:szCs w:val="24"/>
              </w:rPr>
            </w:pPr>
          </w:p>
        </w:tc>
        <w:tc>
          <w:tcPr>
            <w:tcW w:w="1619"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3031" w:type="dxa"/>
            <w:vAlign w:val="center"/>
          </w:tcPr>
          <w:p>
            <w:pPr>
              <w:jc w:val="center"/>
              <w:rPr>
                <w:rFonts w:hint="eastAsia" w:ascii="宋体" w:hAnsi="宋体" w:eastAsia="宋体" w:cs="宋体"/>
                <w:sz w:val="24"/>
                <w:szCs w:val="24"/>
              </w:rPr>
            </w:pPr>
          </w:p>
        </w:tc>
        <w:tc>
          <w:tcPr>
            <w:tcW w:w="2755" w:type="dxa"/>
            <w:vAlign w:val="center"/>
          </w:tcPr>
          <w:p>
            <w:pPr>
              <w:jc w:val="center"/>
              <w:rPr>
                <w:rFonts w:hint="eastAsia" w:ascii="宋体" w:hAnsi="宋体" w:eastAsia="宋体" w:cs="宋体"/>
                <w:sz w:val="24"/>
                <w:szCs w:val="24"/>
              </w:rPr>
            </w:pPr>
          </w:p>
        </w:tc>
        <w:tc>
          <w:tcPr>
            <w:tcW w:w="1364" w:type="dxa"/>
            <w:vAlign w:val="center"/>
          </w:tcPr>
          <w:p>
            <w:pPr>
              <w:jc w:val="center"/>
              <w:rPr>
                <w:rFonts w:hint="eastAsia" w:ascii="宋体" w:hAnsi="宋体" w:eastAsia="宋体" w:cs="宋体"/>
                <w:sz w:val="24"/>
                <w:szCs w:val="24"/>
              </w:rPr>
            </w:pPr>
          </w:p>
        </w:tc>
        <w:tc>
          <w:tcPr>
            <w:tcW w:w="1619"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5</w:t>
            </w:r>
          </w:p>
        </w:tc>
        <w:tc>
          <w:tcPr>
            <w:tcW w:w="3031" w:type="dxa"/>
            <w:vAlign w:val="center"/>
          </w:tcPr>
          <w:p>
            <w:pPr>
              <w:jc w:val="center"/>
              <w:rPr>
                <w:rFonts w:hint="eastAsia" w:ascii="宋体" w:hAnsi="宋体" w:eastAsia="宋体" w:cs="宋体"/>
                <w:sz w:val="24"/>
                <w:szCs w:val="24"/>
              </w:rPr>
            </w:pPr>
          </w:p>
        </w:tc>
        <w:tc>
          <w:tcPr>
            <w:tcW w:w="2755" w:type="dxa"/>
            <w:vAlign w:val="center"/>
          </w:tcPr>
          <w:p>
            <w:pPr>
              <w:jc w:val="center"/>
              <w:rPr>
                <w:rFonts w:hint="eastAsia" w:ascii="宋体" w:hAnsi="宋体" w:eastAsia="宋体" w:cs="宋体"/>
                <w:sz w:val="24"/>
                <w:szCs w:val="24"/>
              </w:rPr>
            </w:pPr>
          </w:p>
        </w:tc>
        <w:tc>
          <w:tcPr>
            <w:tcW w:w="1364" w:type="dxa"/>
            <w:vAlign w:val="center"/>
          </w:tcPr>
          <w:p>
            <w:pPr>
              <w:jc w:val="center"/>
              <w:rPr>
                <w:rFonts w:hint="eastAsia" w:ascii="宋体" w:hAnsi="宋体" w:eastAsia="宋体" w:cs="宋体"/>
                <w:sz w:val="24"/>
                <w:szCs w:val="24"/>
              </w:rPr>
            </w:pPr>
          </w:p>
        </w:tc>
        <w:tc>
          <w:tcPr>
            <w:tcW w:w="1619"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3031" w:type="dxa"/>
            <w:vAlign w:val="center"/>
          </w:tcPr>
          <w:p>
            <w:pPr>
              <w:jc w:val="center"/>
              <w:rPr>
                <w:rFonts w:hint="eastAsia" w:ascii="宋体" w:hAnsi="宋体" w:eastAsia="宋体" w:cs="宋体"/>
                <w:sz w:val="24"/>
                <w:szCs w:val="24"/>
              </w:rPr>
            </w:pPr>
          </w:p>
        </w:tc>
        <w:tc>
          <w:tcPr>
            <w:tcW w:w="2755" w:type="dxa"/>
            <w:vAlign w:val="center"/>
          </w:tcPr>
          <w:p>
            <w:pPr>
              <w:jc w:val="center"/>
              <w:rPr>
                <w:rFonts w:hint="eastAsia" w:ascii="宋体" w:hAnsi="宋体" w:eastAsia="宋体" w:cs="宋体"/>
                <w:sz w:val="24"/>
                <w:szCs w:val="24"/>
              </w:rPr>
            </w:pPr>
          </w:p>
        </w:tc>
        <w:tc>
          <w:tcPr>
            <w:tcW w:w="1364" w:type="dxa"/>
            <w:vAlign w:val="center"/>
          </w:tcPr>
          <w:p>
            <w:pPr>
              <w:jc w:val="center"/>
              <w:rPr>
                <w:rFonts w:hint="eastAsia" w:ascii="宋体" w:hAnsi="宋体" w:eastAsia="宋体" w:cs="宋体"/>
                <w:sz w:val="24"/>
                <w:szCs w:val="24"/>
              </w:rPr>
            </w:pPr>
          </w:p>
        </w:tc>
        <w:tc>
          <w:tcPr>
            <w:tcW w:w="1619"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tc>
          <w:tcPr>
            <w:tcW w:w="3031" w:type="dxa"/>
            <w:vAlign w:val="center"/>
          </w:tcPr>
          <w:p>
            <w:pPr>
              <w:jc w:val="center"/>
              <w:rPr>
                <w:rFonts w:hint="eastAsia" w:ascii="宋体" w:hAnsi="宋体" w:eastAsia="宋体" w:cs="宋体"/>
                <w:sz w:val="24"/>
                <w:szCs w:val="24"/>
              </w:rPr>
            </w:pPr>
          </w:p>
        </w:tc>
        <w:tc>
          <w:tcPr>
            <w:tcW w:w="2755" w:type="dxa"/>
            <w:vAlign w:val="center"/>
          </w:tcPr>
          <w:p>
            <w:pPr>
              <w:jc w:val="center"/>
              <w:rPr>
                <w:rFonts w:hint="eastAsia" w:ascii="宋体" w:hAnsi="宋体" w:eastAsia="宋体" w:cs="宋体"/>
                <w:sz w:val="24"/>
                <w:szCs w:val="24"/>
              </w:rPr>
            </w:pPr>
          </w:p>
        </w:tc>
        <w:tc>
          <w:tcPr>
            <w:tcW w:w="1364" w:type="dxa"/>
            <w:vAlign w:val="center"/>
          </w:tcPr>
          <w:p>
            <w:pPr>
              <w:jc w:val="center"/>
              <w:rPr>
                <w:rFonts w:hint="eastAsia" w:ascii="宋体" w:hAnsi="宋体" w:eastAsia="宋体" w:cs="宋体"/>
                <w:sz w:val="24"/>
                <w:szCs w:val="24"/>
              </w:rPr>
            </w:pPr>
          </w:p>
        </w:tc>
        <w:tc>
          <w:tcPr>
            <w:tcW w:w="1619" w:type="dxa"/>
            <w:vAlign w:val="center"/>
          </w:tcPr>
          <w:p>
            <w:pPr>
              <w:jc w:val="center"/>
              <w:rPr>
                <w:rFonts w:hint="eastAsia" w:ascii="宋体" w:hAnsi="宋体" w:eastAsia="宋体" w:cs="宋体"/>
                <w:sz w:val="24"/>
                <w:szCs w:val="24"/>
              </w:rPr>
            </w:pPr>
          </w:p>
        </w:tc>
      </w:tr>
    </w:tbl>
    <w:p>
      <w:pPr>
        <w:spacing w:line="360" w:lineRule="auto"/>
        <w:ind w:left="1092" w:hanging="1092" w:hangingChars="455"/>
        <w:jc w:val="left"/>
        <w:rPr>
          <w:rFonts w:hint="eastAsia" w:ascii="宋体" w:hAnsi="宋体" w:eastAsia="宋体" w:cs="宋体"/>
          <w:sz w:val="24"/>
          <w:szCs w:val="24"/>
        </w:rPr>
      </w:pPr>
      <w:r>
        <w:rPr>
          <w:rFonts w:hint="eastAsia" w:ascii="宋体" w:hAnsi="宋体" w:eastAsia="宋体" w:cs="宋体"/>
          <w:sz w:val="24"/>
          <w:szCs w:val="24"/>
        </w:rPr>
        <w:t>说明：1．投标人应按招标文件第三章“项目技术、服务及商务要求”中“技术、服务要求”条款逐项说明是否满足要求，如有偏离,投标人应详细说明。未按照要求填写此表或仅注明“符合”、“满足”的，导致的后果由投标人自行承担。</w:t>
      </w:r>
    </w:p>
    <w:p>
      <w:pPr>
        <w:spacing w:line="360" w:lineRule="auto"/>
        <w:ind w:left="1062" w:leftChars="339" w:hanging="350" w:hangingChars="146"/>
        <w:jc w:val="left"/>
        <w:rPr>
          <w:rFonts w:hint="eastAsia" w:ascii="宋体" w:hAnsi="宋体" w:eastAsia="宋体" w:cs="宋体"/>
          <w:sz w:val="24"/>
          <w:szCs w:val="24"/>
        </w:rPr>
      </w:pPr>
      <w:r>
        <w:rPr>
          <w:rFonts w:hint="eastAsia" w:ascii="宋体" w:hAnsi="宋体" w:eastAsia="宋体" w:cs="宋体"/>
          <w:sz w:val="24"/>
          <w:szCs w:val="24"/>
        </w:rPr>
        <w:t>2．投标人提供的相关证明文件对应的页码填写到上表“投标文件对应的页码”中。如未提供页码或内容页码完全不一致的，导致的后果由投标人自行承担。</w:t>
      </w:r>
    </w:p>
    <w:p>
      <w:pPr>
        <w:spacing w:before="100" w:beforeAutospacing="1" w:after="100" w:afterAutospacing="1" w:line="360" w:lineRule="auto"/>
        <w:ind w:firstLine="3330" w:firstLineChars="1382"/>
        <w:rPr>
          <w:rFonts w:hint="eastAsia" w:ascii="宋体" w:hAnsi="宋体" w:eastAsia="宋体" w:cs="宋体"/>
          <w:b/>
          <w:bCs/>
          <w:sz w:val="24"/>
          <w:u w:val="single"/>
        </w:rPr>
      </w:pPr>
      <w:r>
        <w:rPr>
          <w:rFonts w:hint="eastAsia" w:ascii="宋体" w:hAnsi="宋体" w:eastAsia="宋体" w:cs="宋体"/>
          <w:b/>
          <w:bCs/>
          <w:sz w:val="24"/>
        </w:rPr>
        <w:t>投标人（公章）：</w:t>
      </w:r>
      <w:r>
        <w:rPr>
          <w:rFonts w:hint="eastAsia" w:ascii="宋体" w:hAnsi="宋体" w:eastAsia="宋体" w:cs="宋体"/>
          <w:b/>
          <w:bCs/>
          <w:sz w:val="24"/>
          <w:u w:val="single"/>
        </w:rPr>
        <w:t xml:space="preserve">                          </w:t>
      </w:r>
    </w:p>
    <w:p>
      <w:pPr>
        <w:spacing w:before="100" w:beforeAutospacing="1" w:after="100" w:afterAutospacing="1" w:line="360" w:lineRule="auto"/>
        <w:ind w:firstLine="3330" w:firstLineChars="1382"/>
        <w:rPr>
          <w:rFonts w:hint="eastAsia" w:ascii="宋体" w:hAnsi="宋体" w:eastAsia="宋体" w:cs="宋体"/>
          <w:b/>
          <w:bCs/>
          <w:sz w:val="24"/>
          <w:u w:val="single"/>
        </w:rPr>
      </w:pPr>
      <w:r>
        <w:rPr>
          <w:rFonts w:hint="eastAsia" w:ascii="宋体" w:hAnsi="宋体" w:eastAsia="宋体" w:cs="宋体"/>
          <w:b/>
          <w:bCs/>
          <w:sz w:val="24"/>
          <w:szCs w:val="21"/>
          <w:lang w:val="zh-CN" w:eastAsia="zh-CN"/>
        </w:rPr>
        <w:t>投标人</w:t>
      </w:r>
      <w:r>
        <w:rPr>
          <w:rFonts w:hint="eastAsia" w:ascii="宋体" w:hAnsi="宋体" w:eastAsia="宋体" w:cs="宋体"/>
          <w:b/>
          <w:bCs/>
          <w:sz w:val="24"/>
        </w:rPr>
        <w:t>授权代表（签字）：</w:t>
      </w:r>
      <w:r>
        <w:rPr>
          <w:rFonts w:hint="eastAsia" w:ascii="宋体" w:hAnsi="宋体" w:eastAsia="宋体" w:cs="宋体"/>
          <w:b/>
          <w:bCs/>
          <w:sz w:val="24"/>
          <w:u w:val="single"/>
        </w:rPr>
        <w:t xml:space="preserve">                  </w:t>
      </w:r>
    </w:p>
    <w:p>
      <w:pPr>
        <w:spacing w:before="100" w:beforeAutospacing="1" w:after="100" w:afterAutospacing="1" w:line="360" w:lineRule="auto"/>
        <w:ind w:firstLine="3330" w:firstLineChars="1382"/>
        <w:rPr>
          <w:rFonts w:hint="eastAsia" w:ascii="宋体" w:hAnsi="宋体" w:eastAsia="宋体" w:cs="宋体"/>
        </w:rPr>
      </w:pPr>
      <w:r>
        <w:rPr>
          <w:rFonts w:hint="eastAsia" w:ascii="宋体" w:hAnsi="宋体" w:eastAsia="宋体" w:cs="宋体"/>
          <w:b/>
          <w:bCs/>
          <w:sz w:val="24"/>
          <w:szCs w:val="21"/>
          <w:lang w:val="zh-CN" w:eastAsia="zh-CN"/>
        </w:rPr>
        <w:t>投标</w:t>
      </w:r>
      <w:r>
        <w:rPr>
          <w:rFonts w:hint="eastAsia" w:ascii="宋体" w:hAnsi="宋体" w:eastAsia="宋体" w:cs="宋体"/>
          <w:b/>
          <w:bCs/>
          <w:sz w:val="24"/>
        </w:rPr>
        <w:t>时间：</w:t>
      </w:r>
      <w:r>
        <w:rPr>
          <w:rFonts w:hint="eastAsia" w:ascii="宋体" w:hAnsi="宋体" w:eastAsia="宋体" w:cs="宋体"/>
          <w:b/>
          <w:bCs/>
          <w:sz w:val="24"/>
          <w:u w:val="single"/>
        </w:rPr>
        <w:t xml:space="preserve">                               </w:t>
      </w:r>
    </w:p>
    <w:p>
      <w:pPr>
        <w:pStyle w:val="4"/>
        <w:numPr>
          <w:ilvl w:val="0"/>
          <w:numId w:val="42"/>
        </w:numPr>
        <w:spacing w:before="40" w:after="40" w:line="360" w:lineRule="auto"/>
        <w:ind w:left="1285" w:hanging="1285" w:hangingChars="400"/>
        <w:jc w:val="left"/>
        <w:rPr>
          <w:rFonts w:hint="eastAsia" w:ascii="宋体" w:hAnsi="宋体" w:cs="Times New Roman"/>
          <w:color w:val="auto"/>
          <w:highlight w:val="none"/>
        </w:rPr>
        <w:sectPr>
          <w:pgSz w:w="11906" w:h="16838"/>
          <w:pgMar w:top="1134" w:right="1191" w:bottom="1134" w:left="1191" w:header="851" w:footer="992" w:gutter="0"/>
          <w:pgBorders>
            <w:top w:val="none" w:sz="0" w:space="0"/>
            <w:left w:val="none" w:sz="0" w:space="0"/>
            <w:bottom w:val="none" w:sz="0" w:space="0"/>
            <w:right w:val="none" w:sz="0" w:space="0"/>
          </w:pgBorders>
          <w:cols w:space="720" w:num="1"/>
          <w:docGrid w:type="lines" w:linePitch="312" w:charSpace="0"/>
        </w:sectPr>
      </w:pPr>
      <w:bookmarkStart w:id="260" w:name="_Toc29822"/>
      <w:bookmarkStart w:id="261" w:name="_Toc380"/>
      <w:bookmarkStart w:id="262" w:name="_Toc511895489"/>
      <w:bookmarkStart w:id="263" w:name="_Toc511894548"/>
    </w:p>
    <w:p>
      <w:pPr>
        <w:pStyle w:val="4"/>
        <w:numPr>
          <w:ilvl w:val="0"/>
          <w:numId w:val="39"/>
        </w:numPr>
        <w:spacing w:before="100" w:beforeAutospacing="1" w:after="156" w:afterLines="50" w:line="360" w:lineRule="auto"/>
        <w:ind w:left="1610" w:hanging="1610"/>
        <w:rPr>
          <w:rFonts w:hint="eastAsia" w:ascii="宋体" w:hAnsi="宋体" w:eastAsia="宋体" w:cs="宋体"/>
          <w:highlight w:val="none"/>
        </w:rPr>
      </w:pPr>
      <w:bookmarkStart w:id="264" w:name="_Toc19262"/>
      <w:r>
        <w:rPr>
          <w:rFonts w:hint="eastAsia" w:ascii="宋体" w:hAnsi="宋体" w:eastAsia="宋体" w:cs="宋体"/>
          <w:highlight w:val="none"/>
        </w:rPr>
        <w:t>技术、服务要求“</w:t>
      </w:r>
      <w:r>
        <w:rPr>
          <w:rFonts w:hint="eastAsia" w:ascii="宋体" w:hAnsi="宋体" w:eastAsia="宋体" w:cs="宋体"/>
          <w:highlight w:val="none"/>
          <w:lang w:val="en-US" w:eastAsia="zh-CN"/>
        </w:rPr>
        <w:t>★</w:t>
      </w:r>
      <w:r>
        <w:rPr>
          <w:rFonts w:hint="eastAsia" w:ascii="宋体" w:hAnsi="宋体" w:eastAsia="宋体" w:cs="宋体"/>
          <w:highlight w:val="none"/>
        </w:rPr>
        <w:t>”号条款响应、偏离说明表</w:t>
      </w:r>
      <w:bookmarkEnd w:id="260"/>
      <w:bookmarkEnd w:id="261"/>
      <w:bookmarkEnd w:id="262"/>
      <w:bookmarkEnd w:id="263"/>
      <w:bookmarkEnd w:id="264"/>
    </w:p>
    <w:p>
      <w:pPr>
        <w:spacing w:line="360" w:lineRule="auto"/>
        <w:jc w:val="left"/>
        <w:rPr>
          <w:rFonts w:hAnsi="宋体"/>
          <w:b/>
          <w:color w:val="auto"/>
          <w:sz w:val="24"/>
          <w:highlight w:val="none"/>
        </w:rPr>
      </w:pPr>
      <w:r>
        <w:rPr>
          <w:rFonts w:hint="eastAsia" w:hAnsi="宋体"/>
          <w:b/>
          <w:color w:val="auto"/>
          <w:sz w:val="24"/>
          <w:highlight w:val="none"/>
        </w:rPr>
        <w:t>投 标 人：</w:t>
      </w:r>
      <w:r>
        <w:rPr>
          <w:rFonts w:hint="eastAsia" w:ascii="宋体" w:hAnsi="宋体" w:cs="Times New Roman"/>
          <w:b/>
          <w:color w:val="auto"/>
          <w:sz w:val="24"/>
          <w:szCs w:val="21"/>
          <w:highlight w:val="none"/>
          <w:u w:val="single"/>
        </w:rPr>
        <w:t xml:space="preserve">                     </w:t>
      </w:r>
      <w:r>
        <w:rPr>
          <w:rFonts w:hint="eastAsia" w:ascii="宋体" w:hAnsi="宋体" w:cs="Times New Roman"/>
          <w:b/>
          <w:color w:val="auto"/>
          <w:sz w:val="24"/>
          <w:szCs w:val="21"/>
          <w:highlight w:val="none"/>
        </w:rPr>
        <w:t xml:space="preserve"> </w:t>
      </w:r>
    </w:p>
    <w:p>
      <w:pPr>
        <w:spacing w:line="360" w:lineRule="auto"/>
        <w:jc w:val="left"/>
        <w:rPr>
          <w:rFonts w:hAnsi="宋体"/>
          <w:b/>
          <w:color w:val="auto"/>
          <w:sz w:val="24"/>
          <w:highlight w:val="none"/>
        </w:rPr>
      </w:pPr>
      <w:r>
        <w:rPr>
          <w:rFonts w:hint="eastAsia" w:ascii="宋体" w:hAnsi="宋体" w:cs="Times New Roman"/>
          <w:b/>
          <w:color w:val="auto"/>
          <w:sz w:val="24"/>
          <w:szCs w:val="21"/>
          <w:highlight w:val="none"/>
        </w:rPr>
        <w:t>项目编号：</w:t>
      </w:r>
      <w:r>
        <w:rPr>
          <w:rFonts w:hint="eastAsia" w:ascii="宋体" w:hAnsi="宋体" w:cs="Times New Roman"/>
          <w:b/>
          <w:color w:val="auto"/>
          <w:sz w:val="24"/>
          <w:szCs w:val="21"/>
          <w:highlight w:val="none"/>
          <w:u w:val="single"/>
        </w:rPr>
        <w:t xml:space="preserve">                     </w:t>
      </w:r>
      <w:r>
        <w:rPr>
          <w:rFonts w:hint="eastAsia" w:ascii="宋体" w:hAnsi="宋体" w:cs="Times New Roman"/>
          <w:b/>
          <w:color w:val="auto"/>
          <w:sz w:val="24"/>
          <w:szCs w:val="21"/>
          <w:highlight w:val="none"/>
        </w:rPr>
        <w:t xml:space="preserve">     </w:t>
      </w:r>
      <w:r>
        <w:rPr>
          <w:rFonts w:hint="eastAsia" w:ascii="宋体" w:hAnsi="宋体" w:cs="Times New Roman"/>
          <w:b/>
          <w:bCs/>
          <w:color w:val="auto"/>
          <w:sz w:val="24"/>
          <w:szCs w:val="21"/>
          <w:highlight w:val="none"/>
        </w:rPr>
        <w:t xml:space="preserve">                所投包号：</w:t>
      </w:r>
      <w:r>
        <w:rPr>
          <w:rFonts w:hint="eastAsia" w:ascii="宋体" w:hAnsi="宋体" w:cs="Times New Roman"/>
          <w:b/>
          <w:bCs/>
          <w:color w:val="auto"/>
          <w:sz w:val="24"/>
          <w:szCs w:val="21"/>
          <w:highlight w:val="none"/>
          <w:u w:val="single"/>
        </w:rPr>
        <w:t xml:space="preserve">           </w:t>
      </w:r>
    </w:p>
    <w:tbl>
      <w:tblPr>
        <w:tblStyle w:val="13"/>
        <w:tblW w:w="9343"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5"/>
        <w:gridCol w:w="3122"/>
        <w:gridCol w:w="3091"/>
        <w:gridCol w:w="1218"/>
        <w:gridCol w:w="1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trPr>
        <w:tc>
          <w:tcPr>
            <w:tcW w:w="585" w:type="dxa"/>
            <w:shd w:val="pct10" w:color="C4BC96" w:fill="DDD9C3"/>
            <w:noWrap w:val="0"/>
            <w:vAlign w:val="center"/>
          </w:tcPr>
          <w:p>
            <w:pPr>
              <w:spacing w:before="100" w:beforeAutospacing="1" w:after="100" w:afterAutospacing="1"/>
              <w:ind w:left="-105" w:leftChars="-50" w:right="-105" w:rightChars="-50"/>
              <w:jc w:val="center"/>
              <w:rPr>
                <w:rFonts w:ascii="宋体" w:hAnsi="宋体" w:cs="仿宋_GB2312"/>
                <w:b/>
                <w:color w:val="auto"/>
                <w:sz w:val="24"/>
                <w:szCs w:val="24"/>
                <w:highlight w:val="none"/>
              </w:rPr>
            </w:pPr>
            <w:r>
              <w:rPr>
                <w:rFonts w:hint="eastAsia" w:ascii="宋体" w:hAnsi="宋体" w:cs="仿宋_GB2312"/>
                <w:b/>
                <w:color w:val="auto"/>
                <w:sz w:val="24"/>
                <w:szCs w:val="24"/>
                <w:highlight w:val="none"/>
              </w:rPr>
              <w:t>序号</w:t>
            </w:r>
          </w:p>
        </w:tc>
        <w:tc>
          <w:tcPr>
            <w:tcW w:w="3122" w:type="dxa"/>
            <w:shd w:val="pct10" w:color="C4BC96" w:fill="DDD9C3"/>
            <w:noWrap w:val="0"/>
            <w:vAlign w:val="center"/>
          </w:tcPr>
          <w:p>
            <w:pPr>
              <w:spacing w:before="100" w:beforeAutospacing="1" w:after="100" w:afterAutospacing="1"/>
              <w:ind w:left="-53" w:leftChars="-25" w:right="-53" w:rightChars="-25"/>
              <w:jc w:val="center"/>
              <w:rPr>
                <w:rFonts w:ascii="宋体" w:hAnsi="宋体" w:cs="仿宋_GB2312"/>
                <w:b/>
                <w:color w:val="auto"/>
                <w:sz w:val="24"/>
                <w:szCs w:val="24"/>
                <w:highlight w:val="none"/>
              </w:rPr>
            </w:pPr>
            <w:r>
              <w:rPr>
                <w:rFonts w:hint="eastAsia" w:ascii="宋体" w:hAnsi="宋体" w:cs="仿宋_GB2312"/>
                <w:b/>
                <w:color w:val="auto"/>
                <w:sz w:val="24"/>
                <w:szCs w:val="24"/>
                <w:highlight w:val="none"/>
              </w:rPr>
              <w:t>招标文件技术要求 “</w:t>
            </w:r>
            <w:r>
              <w:rPr>
                <w:rFonts w:hint="eastAsia" w:ascii="宋体" w:hAnsi="宋体" w:eastAsia="宋体" w:cs="宋体"/>
                <w:i w:val="0"/>
                <w:color w:val="auto"/>
                <w:kern w:val="0"/>
                <w:sz w:val="24"/>
                <w:szCs w:val="24"/>
                <w:u w:val="none"/>
                <w:lang w:val="en-US" w:eastAsia="zh-CN" w:bidi="ar"/>
              </w:rPr>
              <w:t>★</w:t>
            </w:r>
            <w:r>
              <w:rPr>
                <w:rFonts w:hint="eastAsia" w:ascii="宋体" w:hAnsi="宋体" w:cs="仿宋_GB2312"/>
                <w:b/>
                <w:color w:val="auto"/>
                <w:sz w:val="24"/>
                <w:szCs w:val="24"/>
                <w:highlight w:val="none"/>
              </w:rPr>
              <w:t>”号条款的序号及内容</w:t>
            </w:r>
          </w:p>
        </w:tc>
        <w:tc>
          <w:tcPr>
            <w:tcW w:w="3091" w:type="dxa"/>
            <w:shd w:val="pct10" w:color="C4BC96" w:fill="DDD9C3"/>
            <w:noWrap w:val="0"/>
            <w:vAlign w:val="center"/>
          </w:tcPr>
          <w:p>
            <w:pPr>
              <w:spacing w:before="100" w:beforeAutospacing="1" w:after="100" w:afterAutospacing="1"/>
              <w:ind w:left="-53" w:leftChars="-25" w:right="-53" w:rightChars="-25"/>
              <w:jc w:val="center"/>
              <w:rPr>
                <w:rFonts w:ascii="宋体" w:hAnsi="宋体" w:cs="仿宋_GB2312"/>
                <w:b/>
                <w:color w:val="auto"/>
                <w:sz w:val="24"/>
                <w:szCs w:val="24"/>
                <w:highlight w:val="none"/>
              </w:rPr>
            </w:pPr>
            <w:r>
              <w:rPr>
                <w:rFonts w:hint="eastAsia" w:ascii="宋体" w:hAnsi="宋体" w:cs="仿宋_GB2312"/>
                <w:b/>
                <w:color w:val="auto"/>
                <w:sz w:val="24"/>
                <w:szCs w:val="24"/>
                <w:highlight w:val="none"/>
              </w:rPr>
              <w:t>投标响应内容对应简述</w:t>
            </w:r>
          </w:p>
        </w:tc>
        <w:tc>
          <w:tcPr>
            <w:tcW w:w="1218" w:type="dxa"/>
            <w:shd w:val="pct10" w:color="C4BC96" w:fill="DDD9C3"/>
            <w:noWrap w:val="0"/>
            <w:vAlign w:val="center"/>
          </w:tcPr>
          <w:p>
            <w:pPr>
              <w:spacing w:before="100" w:beforeAutospacing="1" w:after="100" w:afterAutospacing="1"/>
              <w:ind w:left="-53" w:leftChars="-25" w:right="-53" w:rightChars="-25"/>
              <w:jc w:val="center"/>
              <w:rPr>
                <w:rFonts w:ascii="宋体" w:hAnsi="宋体" w:cs="仿宋_GB2312"/>
                <w:b/>
                <w:color w:val="auto"/>
                <w:sz w:val="24"/>
                <w:szCs w:val="24"/>
                <w:highlight w:val="none"/>
              </w:rPr>
            </w:pPr>
            <w:r>
              <w:rPr>
                <w:rFonts w:hint="eastAsia" w:ascii="宋体" w:hAnsi="宋体" w:cs="仿宋_GB2312"/>
                <w:b/>
                <w:color w:val="auto"/>
                <w:sz w:val="24"/>
                <w:szCs w:val="24"/>
                <w:highlight w:val="none"/>
              </w:rPr>
              <w:t>偏离说明</w:t>
            </w:r>
          </w:p>
        </w:tc>
        <w:tc>
          <w:tcPr>
            <w:tcW w:w="1327" w:type="dxa"/>
            <w:shd w:val="pct10" w:color="C4BC96" w:fill="DDD9C3"/>
            <w:noWrap w:val="0"/>
            <w:vAlign w:val="top"/>
          </w:tcPr>
          <w:p>
            <w:pPr>
              <w:spacing w:before="100" w:beforeAutospacing="1" w:after="100" w:afterAutospacing="1"/>
              <w:ind w:left="-53" w:leftChars="-25" w:right="-53" w:rightChars="-25"/>
              <w:jc w:val="center"/>
              <w:rPr>
                <w:rFonts w:ascii="宋体" w:hAnsi="宋体" w:cs="仿宋_GB2312"/>
                <w:b/>
                <w:color w:val="auto"/>
                <w:sz w:val="24"/>
                <w:szCs w:val="24"/>
                <w:highlight w:val="none"/>
              </w:rPr>
            </w:pPr>
            <w:r>
              <w:rPr>
                <w:rFonts w:hint="eastAsia" w:ascii="宋体" w:hAnsi="宋体" w:cs="仿宋_GB2312"/>
                <w:b/>
                <w:color w:val="auto"/>
                <w:sz w:val="24"/>
                <w:szCs w:val="24"/>
                <w:highlight w:val="none"/>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noWrap w:val="0"/>
            <w:vAlign w:val="center"/>
          </w:tcPr>
          <w:p>
            <w:pPr>
              <w:numPr>
                <w:ilvl w:val="0"/>
                <w:numId w:val="43"/>
              </w:numPr>
              <w:tabs>
                <w:tab w:val="left" w:pos="61"/>
              </w:tabs>
              <w:adjustRightInd w:val="0"/>
              <w:snapToGrid w:val="0"/>
              <w:ind w:left="-63" w:leftChars="-30" w:firstLine="0"/>
              <w:jc w:val="center"/>
              <w:rPr>
                <w:rFonts w:ascii="宋体" w:hAnsi="宋体"/>
                <w:color w:val="auto"/>
                <w:sz w:val="24"/>
                <w:highlight w:val="none"/>
              </w:rPr>
            </w:pPr>
          </w:p>
        </w:tc>
        <w:tc>
          <w:tcPr>
            <w:tcW w:w="3122" w:type="dxa"/>
            <w:noWrap w:val="0"/>
            <w:vAlign w:val="center"/>
          </w:tcPr>
          <w:p>
            <w:pPr>
              <w:jc w:val="center"/>
              <w:rPr>
                <w:rFonts w:ascii="宋体" w:hAnsi="宋体" w:cs="仿宋_GB2312"/>
                <w:color w:val="auto"/>
                <w:sz w:val="24"/>
                <w:szCs w:val="24"/>
                <w:highlight w:val="none"/>
              </w:rPr>
            </w:pPr>
          </w:p>
        </w:tc>
        <w:tc>
          <w:tcPr>
            <w:tcW w:w="3091" w:type="dxa"/>
            <w:noWrap w:val="0"/>
            <w:vAlign w:val="center"/>
          </w:tcPr>
          <w:p>
            <w:pPr>
              <w:jc w:val="center"/>
              <w:rPr>
                <w:rFonts w:ascii="宋体" w:hAnsi="宋体" w:cs="仿宋_GB2312"/>
                <w:color w:val="auto"/>
                <w:sz w:val="24"/>
                <w:szCs w:val="24"/>
                <w:highlight w:val="none"/>
              </w:rPr>
            </w:pPr>
          </w:p>
        </w:tc>
        <w:tc>
          <w:tcPr>
            <w:tcW w:w="1218" w:type="dxa"/>
            <w:noWrap w:val="0"/>
            <w:vAlign w:val="center"/>
          </w:tcPr>
          <w:p>
            <w:pPr>
              <w:jc w:val="center"/>
              <w:rPr>
                <w:rFonts w:ascii="宋体" w:hAnsi="宋体" w:cs="仿宋_GB2312"/>
                <w:color w:val="auto"/>
                <w:sz w:val="24"/>
                <w:szCs w:val="24"/>
                <w:highlight w:val="none"/>
              </w:rPr>
            </w:pPr>
          </w:p>
        </w:tc>
        <w:tc>
          <w:tcPr>
            <w:tcW w:w="1327" w:type="dxa"/>
            <w:noWrap w:val="0"/>
            <w:vAlign w:val="center"/>
          </w:tcPr>
          <w:p>
            <w:pPr>
              <w:jc w:val="center"/>
              <w:rPr>
                <w:rFonts w:ascii="宋体" w:hAnsi="宋体" w:cs="仿宋_GB2312"/>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noWrap w:val="0"/>
            <w:vAlign w:val="center"/>
          </w:tcPr>
          <w:p>
            <w:pPr>
              <w:numPr>
                <w:ilvl w:val="0"/>
                <w:numId w:val="43"/>
              </w:numPr>
              <w:tabs>
                <w:tab w:val="left" w:pos="61"/>
              </w:tabs>
              <w:adjustRightInd w:val="0"/>
              <w:snapToGrid w:val="0"/>
              <w:ind w:left="-63" w:leftChars="-30" w:firstLine="0"/>
              <w:jc w:val="center"/>
              <w:rPr>
                <w:rFonts w:ascii="宋体" w:hAnsi="宋体"/>
                <w:color w:val="auto"/>
                <w:sz w:val="24"/>
                <w:highlight w:val="none"/>
              </w:rPr>
            </w:pPr>
          </w:p>
        </w:tc>
        <w:tc>
          <w:tcPr>
            <w:tcW w:w="3122" w:type="dxa"/>
            <w:noWrap w:val="0"/>
            <w:vAlign w:val="center"/>
          </w:tcPr>
          <w:p>
            <w:pPr>
              <w:jc w:val="center"/>
              <w:rPr>
                <w:rFonts w:ascii="宋体" w:hAnsi="宋体" w:cs="仿宋_GB2312"/>
                <w:color w:val="auto"/>
                <w:sz w:val="24"/>
                <w:szCs w:val="24"/>
                <w:highlight w:val="none"/>
              </w:rPr>
            </w:pPr>
          </w:p>
        </w:tc>
        <w:tc>
          <w:tcPr>
            <w:tcW w:w="3091" w:type="dxa"/>
            <w:noWrap w:val="0"/>
            <w:vAlign w:val="center"/>
          </w:tcPr>
          <w:p>
            <w:pPr>
              <w:jc w:val="center"/>
              <w:rPr>
                <w:rFonts w:ascii="宋体" w:hAnsi="宋体" w:cs="仿宋_GB2312"/>
                <w:color w:val="auto"/>
                <w:sz w:val="24"/>
                <w:szCs w:val="24"/>
                <w:highlight w:val="none"/>
              </w:rPr>
            </w:pPr>
          </w:p>
        </w:tc>
        <w:tc>
          <w:tcPr>
            <w:tcW w:w="1218" w:type="dxa"/>
            <w:noWrap w:val="0"/>
            <w:vAlign w:val="center"/>
          </w:tcPr>
          <w:p>
            <w:pPr>
              <w:jc w:val="center"/>
              <w:rPr>
                <w:rFonts w:ascii="宋体" w:hAnsi="宋体" w:cs="仿宋_GB2312"/>
                <w:color w:val="auto"/>
                <w:sz w:val="24"/>
                <w:szCs w:val="24"/>
                <w:highlight w:val="none"/>
              </w:rPr>
            </w:pPr>
          </w:p>
        </w:tc>
        <w:tc>
          <w:tcPr>
            <w:tcW w:w="1327" w:type="dxa"/>
            <w:noWrap w:val="0"/>
            <w:vAlign w:val="center"/>
          </w:tcPr>
          <w:p>
            <w:pPr>
              <w:jc w:val="center"/>
              <w:rPr>
                <w:rFonts w:ascii="宋体" w:hAnsi="宋体" w:cs="仿宋_GB2312"/>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noWrap w:val="0"/>
            <w:vAlign w:val="center"/>
          </w:tcPr>
          <w:p>
            <w:pPr>
              <w:numPr>
                <w:ilvl w:val="0"/>
                <w:numId w:val="43"/>
              </w:numPr>
              <w:tabs>
                <w:tab w:val="left" w:pos="61"/>
              </w:tabs>
              <w:adjustRightInd w:val="0"/>
              <w:snapToGrid w:val="0"/>
              <w:ind w:left="-63" w:leftChars="-30" w:firstLine="0"/>
              <w:jc w:val="center"/>
              <w:rPr>
                <w:rFonts w:ascii="宋体" w:hAnsi="宋体"/>
                <w:color w:val="auto"/>
                <w:sz w:val="24"/>
                <w:highlight w:val="none"/>
              </w:rPr>
            </w:pPr>
          </w:p>
        </w:tc>
        <w:tc>
          <w:tcPr>
            <w:tcW w:w="3122" w:type="dxa"/>
            <w:noWrap w:val="0"/>
            <w:vAlign w:val="center"/>
          </w:tcPr>
          <w:p>
            <w:pPr>
              <w:jc w:val="center"/>
              <w:rPr>
                <w:rFonts w:ascii="宋体" w:hAnsi="宋体" w:cs="仿宋_GB2312"/>
                <w:color w:val="auto"/>
                <w:sz w:val="24"/>
                <w:szCs w:val="24"/>
                <w:highlight w:val="none"/>
              </w:rPr>
            </w:pPr>
          </w:p>
        </w:tc>
        <w:tc>
          <w:tcPr>
            <w:tcW w:w="3091" w:type="dxa"/>
            <w:noWrap w:val="0"/>
            <w:vAlign w:val="center"/>
          </w:tcPr>
          <w:p>
            <w:pPr>
              <w:jc w:val="center"/>
              <w:rPr>
                <w:rFonts w:ascii="宋体" w:hAnsi="宋体" w:cs="仿宋_GB2312"/>
                <w:color w:val="auto"/>
                <w:sz w:val="24"/>
                <w:szCs w:val="24"/>
                <w:highlight w:val="none"/>
              </w:rPr>
            </w:pPr>
          </w:p>
        </w:tc>
        <w:tc>
          <w:tcPr>
            <w:tcW w:w="1218" w:type="dxa"/>
            <w:noWrap w:val="0"/>
            <w:vAlign w:val="center"/>
          </w:tcPr>
          <w:p>
            <w:pPr>
              <w:jc w:val="center"/>
              <w:rPr>
                <w:rFonts w:ascii="宋体" w:hAnsi="宋体" w:cs="仿宋_GB2312"/>
                <w:color w:val="auto"/>
                <w:sz w:val="24"/>
                <w:szCs w:val="24"/>
                <w:highlight w:val="none"/>
              </w:rPr>
            </w:pPr>
          </w:p>
        </w:tc>
        <w:tc>
          <w:tcPr>
            <w:tcW w:w="1327" w:type="dxa"/>
            <w:noWrap w:val="0"/>
            <w:vAlign w:val="center"/>
          </w:tcPr>
          <w:p>
            <w:pPr>
              <w:jc w:val="center"/>
              <w:rPr>
                <w:rFonts w:ascii="宋体" w:hAnsi="宋体" w:cs="仿宋_GB2312"/>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noWrap w:val="0"/>
            <w:vAlign w:val="center"/>
          </w:tcPr>
          <w:p>
            <w:pPr>
              <w:numPr>
                <w:ilvl w:val="0"/>
                <w:numId w:val="43"/>
              </w:numPr>
              <w:tabs>
                <w:tab w:val="left" w:pos="61"/>
              </w:tabs>
              <w:adjustRightInd w:val="0"/>
              <w:snapToGrid w:val="0"/>
              <w:ind w:left="-63" w:leftChars="-30" w:firstLine="0"/>
              <w:jc w:val="center"/>
              <w:rPr>
                <w:rFonts w:ascii="宋体" w:hAnsi="宋体"/>
                <w:color w:val="auto"/>
                <w:sz w:val="24"/>
                <w:highlight w:val="none"/>
              </w:rPr>
            </w:pPr>
          </w:p>
        </w:tc>
        <w:tc>
          <w:tcPr>
            <w:tcW w:w="3122" w:type="dxa"/>
            <w:noWrap w:val="0"/>
            <w:vAlign w:val="center"/>
          </w:tcPr>
          <w:p>
            <w:pPr>
              <w:jc w:val="center"/>
              <w:rPr>
                <w:rFonts w:ascii="宋体" w:hAnsi="宋体" w:cs="仿宋_GB2312"/>
                <w:color w:val="auto"/>
                <w:sz w:val="24"/>
                <w:szCs w:val="24"/>
                <w:highlight w:val="none"/>
              </w:rPr>
            </w:pPr>
          </w:p>
        </w:tc>
        <w:tc>
          <w:tcPr>
            <w:tcW w:w="3091" w:type="dxa"/>
            <w:noWrap w:val="0"/>
            <w:vAlign w:val="center"/>
          </w:tcPr>
          <w:p>
            <w:pPr>
              <w:jc w:val="center"/>
              <w:rPr>
                <w:rFonts w:ascii="宋体" w:hAnsi="宋体" w:cs="仿宋_GB2312"/>
                <w:color w:val="auto"/>
                <w:sz w:val="24"/>
                <w:szCs w:val="24"/>
                <w:highlight w:val="none"/>
              </w:rPr>
            </w:pPr>
          </w:p>
        </w:tc>
        <w:tc>
          <w:tcPr>
            <w:tcW w:w="1218" w:type="dxa"/>
            <w:noWrap w:val="0"/>
            <w:vAlign w:val="center"/>
          </w:tcPr>
          <w:p>
            <w:pPr>
              <w:jc w:val="center"/>
              <w:rPr>
                <w:rFonts w:ascii="宋体" w:hAnsi="宋体" w:cs="仿宋_GB2312"/>
                <w:color w:val="auto"/>
                <w:sz w:val="24"/>
                <w:szCs w:val="24"/>
                <w:highlight w:val="none"/>
              </w:rPr>
            </w:pPr>
          </w:p>
        </w:tc>
        <w:tc>
          <w:tcPr>
            <w:tcW w:w="1327" w:type="dxa"/>
            <w:noWrap w:val="0"/>
            <w:vAlign w:val="center"/>
          </w:tcPr>
          <w:p>
            <w:pPr>
              <w:jc w:val="center"/>
              <w:rPr>
                <w:rFonts w:ascii="宋体" w:hAnsi="宋体" w:cs="仿宋_GB2312"/>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noWrap w:val="0"/>
            <w:vAlign w:val="center"/>
          </w:tcPr>
          <w:p>
            <w:pPr>
              <w:numPr>
                <w:ilvl w:val="0"/>
                <w:numId w:val="43"/>
              </w:numPr>
              <w:tabs>
                <w:tab w:val="left" w:pos="61"/>
              </w:tabs>
              <w:adjustRightInd w:val="0"/>
              <w:snapToGrid w:val="0"/>
              <w:ind w:left="-63" w:leftChars="-30" w:firstLine="0"/>
              <w:jc w:val="center"/>
              <w:rPr>
                <w:rFonts w:ascii="宋体" w:hAnsi="宋体"/>
                <w:color w:val="auto"/>
                <w:sz w:val="24"/>
                <w:highlight w:val="none"/>
              </w:rPr>
            </w:pPr>
          </w:p>
        </w:tc>
        <w:tc>
          <w:tcPr>
            <w:tcW w:w="3122" w:type="dxa"/>
            <w:noWrap w:val="0"/>
            <w:vAlign w:val="center"/>
          </w:tcPr>
          <w:p>
            <w:pPr>
              <w:jc w:val="center"/>
              <w:rPr>
                <w:rFonts w:ascii="宋体" w:hAnsi="宋体" w:cs="仿宋_GB2312"/>
                <w:color w:val="auto"/>
                <w:sz w:val="24"/>
                <w:szCs w:val="24"/>
                <w:highlight w:val="none"/>
              </w:rPr>
            </w:pPr>
          </w:p>
        </w:tc>
        <w:tc>
          <w:tcPr>
            <w:tcW w:w="3091" w:type="dxa"/>
            <w:noWrap w:val="0"/>
            <w:vAlign w:val="center"/>
          </w:tcPr>
          <w:p>
            <w:pPr>
              <w:jc w:val="center"/>
              <w:rPr>
                <w:rFonts w:ascii="宋体" w:hAnsi="宋体" w:cs="仿宋_GB2312"/>
                <w:color w:val="auto"/>
                <w:sz w:val="24"/>
                <w:szCs w:val="24"/>
                <w:highlight w:val="none"/>
              </w:rPr>
            </w:pPr>
          </w:p>
        </w:tc>
        <w:tc>
          <w:tcPr>
            <w:tcW w:w="1218" w:type="dxa"/>
            <w:noWrap w:val="0"/>
            <w:vAlign w:val="center"/>
          </w:tcPr>
          <w:p>
            <w:pPr>
              <w:jc w:val="center"/>
              <w:rPr>
                <w:rFonts w:ascii="宋体" w:hAnsi="宋体" w:cs="仿宋_GB2312"/>
                <w:color w:val="auto"/>
                <w:sz w:val="24"/>
                <w:szCs w:val="24"/>
                <w:highlight w:val="none"/>
              </w:rPr>
            </w:pPr>
          </w:p>
        </w:tc>
        <w:tc>
          <w:tcPr>
            <w:tcW w:w="1327" w:type="dxa"/>
            <w:noWrap w:val="0"/>
            <w:vAlign w:val="center"/>
          </w:tcPr>
          <w:p>
            <w:pPr>
              <w:jc w:val="center"/>
              <w:rPr>
                <w:rFonts w:ascii="宋体" w:hAnsi="宋体" w:cs="仿宋_GB2312"/>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noWrap w:val="0"/>
            <w:vAlign w:val="center"/>
          </w:tcPr>
          <w:p>
            <w:pPr>
              <w:numPr>
                <w:ilvl w:val="0"/>
                <w:numId w:val="43"/>
              </w:numPr>
              <w:tabs>
                <w:tab w:val="left" w:pos="61"/>
              </w:tabs>
              <w:adjustRightInd w:val="0"/>
              <w:snapToGrid w:val="0"/>
              <w:ind w:left="-63" w:leftChars="-30" w:firstLine="0"/>
              <w:jc w:val="center"/>
              <w:rPr>
                <w:rFonts w:ascii="宋体" w:hAnsi="宋体"/>
                <w:color w:val="auto"/>
                <w:sz w:val="24"/>
                <w:highlight w:val="none"/>
              </w:rPr>
            </w:pPr>
          </w:p>
        </w:tc>
        <w:tc>
          <w:tcPr>
            <w:tcW w:w="3122" w:type="dxa"/>
            <w:noWrap w:val="0"/>
            <w:vAlign w:val="center"/>
          </w:tcPr>
          <w:p>
            <w:pPr>
              <w:jc w:val="center"/>
              <w:rPr>
                <w:rFonts w:ascii="宋体" w:hAnsi="宋体" w:cs="仿宋_GB2312"/>
                <w:color w:val="auto"/>
                <w:sz w:val="24"/>
                <w:szCs w:val="24"/>
                <w:highlight w:val="none"/>
              </w:rPr>
            </w:pPr>
          </w:p>
        </w:tc>
        <w:tc>
          <w:tcPr>
            <w:tcW w:w="3091" w:type="dxa"/>
            <w:noWrap w:val="0"/>
            <w:vAlign w:val="center"/>
          </w:tcPr>
          <w:p>
            <w:pPr>
              <w:jc w:val="center"/>
              <w:rPr>
                <w:rFonts w:ascii="宋体" w:hAnsi="宋体" w:cs="仿宋_GB2312"/>
                <w:color w:val="auto"/>
                <w:sz w:val="24"/>
                <w:szCs w:val="24"/>
                <w:highlight w:val="none"/>
              </w:rPr>
            </w:pPr>
          </w:p>
        </w:tc>
        <w:tc>
          <w:tcPr>
            <w:tcW w:w="1218" w:type="dxa"/>
            <w:noWrap w:val="0"/>
            <w:vAlign w:val="center"/>
          </w:tcPr>
          <w:p>
            <w:pPr>
              <w:jc w:val="center"/>
              <w:rPr>
                <w:rFonts w:ascii="宋体" w:hAnsi="宋体" w:cs="仿宋_GB2312"/>
                <w:color w:val="auto"/>
                <w:sz w:val="24"/>
                <w:szCs w:val="24"/>
                <w:highlight w:val="none"/>
              </w:rPr>
            </w:pPr>
          </w:p>
        </w:tc>
        <w:tc>
          <w:tcPr>
            <w:tcW w:w="1327" w:type="dxa"/>
            <w:noWrap w:val="0"/>
            <w:vAlign w:val="center"/>
          </w:tcPr>
          <w:p>
            <w:pPr>
              <w:jc w:val="center"/>
              <w:rPr>
                <w:rFonts w:ascii="宋体" w:hAnsi="宋体" w:cs="仿宋_GB2312"/>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noWrap w:val="0"/>
            <w:vAlign w:val="center"/>
          </w:tcPr>
          <w:p>
            <w:pPr>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w:t>
            </w:r>
          </w:p>
        </w:tc>
        <w:tc>
          <w:tcPr>
            <w:tcW w:w="3122" w:type="dxa"/>
            <w:noWrap w:val="0"/>
            <w:vAlign w:val="center"/>
          </w:tcPr>
          <w:p>
            <w:pPr>
              <w:jc w:val="center"/>
              <w:rPr>
                <w:rFonts w:ascii="宋体" w:hAnsi="宋体" w:cs="仿宋_GB2312"/>
                <w:color w:val="auto"/>
                <w:sz w:val="24"/>
                <w:szCs w:val="24"/>
                <w:highlight w:val="none"/>
              </w:rPr>
            </w:pPr>
          </w:p>
        </w:tc>
        <w:tc>
          <w:tcPr>
            <w:tcW w:w="3091" w:type="dxa"/>
            <w:noWrap w:val="0"/>
            <w:vAlign w:val="center"/>
          </w:tcPr>
          <w:p>
            <w:pPr>
              <w:jc w:val="center"/>
              <w:rPr>
                <w:rFonts w:ascii="宋体" w:hAnsi="宋体" w:cs="仿宋_GB2312"/>
                <w:color w:val="auto"/>
                <w:sz w:val="24"/>
                <w:szCs w:val="24"/>
                <w:highlight w:val="none"/>
              </w:rPr>
            </w:pPr>
          </w:p>
        </w:tc>
        <w:tc>
          <w:tcPr>
            <w:tcW w:w="1218" w:type="dxa"/>
            <w:noWrap w:val="0"/>
            <w:vAlign w:val="center"/>
          </w:tcPr>
          <w:p>
            <w:pPr>
              <w:jc w:val="center"/>
              <w:rPr>
                <w:rFonts w:ascii="宋体" w:hAnsi="宋体" w:cs="仿宋_GB2312"/>
                <w:color w:val="auto"/>
                <w:sz w:val="24"/>
                <w:szCs w:val="24"/>
                <w:highlight w:val="none"/>
              </w:rPr>
            </w:pPr>
          </w:p>
        </w:tc>
        <w:tc>
          <w:tcPr>
            <w:tcW w:w="1327" w:type="dxa"/>
            <w:noWrap w:val="0"/>
            <w:vAlign w:val="center"/>
          </w:tcPr>
          <w:p>
            <w:pPr>
              <w:jc w:val="center"/>
              <w:rPr>
                <w:rFonts w:ascii="宋体" w:hAnsi="宋体" w:cs="仿宋_GB2312"/>
                <w:color w:val="auto"/>
                <w:sz w:val="24"/>
                <w:szCs w:val="24"/>
                <w:highlight w:val="none"/>
              </w:rPr>
            </w:pPr>
          </w:p>
        </w:tc>
      </w:tr>
    </w:tbl>
    <w:p>
      <w:pPr>
        <w:spacing w:line="360" w:lineRule="auto"/>
        <w:ind w:left="978" w:hanging="978" w:hangingChars="406"/>
        <w:jc w:val="left"/>
        <w:rPr>
          <w:rFonts w:hint="eastAsia" w:ascii="宋体" w:hAnsi="宋体" w:cs="Corbel" w:eastAsiaTheme="minorEastAsia"/>
          <w:color w:val="auto"/>
          <w:sz w:val="24"/>
          <w:szCs w:val="24"/>
          <w:highlight w:val="none"/>
          <w:lang w:eastAsia="zh-CN"/>
        </w:rPr>
      </w:pPr>
      <w:r>
        <w:rPr>
          <w:rFonts w:hint="eastAsia" w:ascii="宋体" w:hAnsi="宋体" w:cs="Corbel"/>
          <w:b/>
          <w:color w:val="auto"/>
          <w:sz w:val="24"/>
          <w:szCs w:val="24"/>
          <w:highlight w:val="none"/>
        </w:rPr>
        <w:t>说明：</w:t>
      </w:r>
      <w:r>
        <w:rPr>
          <w:rFonts w:hint="eastAsia" w:ascii="宋体" w:hAnsi="宋体" w:cs="Corbel"/>
          <w:color w:val="auto"/>
          <w:sz w:val="24"/>
          <w:szCs w:val="24"/>
          <w:highlight w:val="none"/>
        </w:rPr>
        <w:t>1、投标人应按招标文件第三章“项目技术、服务及商务要求”中技术、服务要求</w:t>
      </w:r>
      <w:r>
        <w:rPr>
          <w:rFonts w:hint="eastAsia" w:hAnsi="宋体" w:cs="Times New Roman"/>
          <w:color w:val="auto"/>
          <w:sz w:val="24"/>
          <w:szCs w:val="24"/>
          <w:highlight w:val="none"/>
        </w:rPr>
        <w:t>“</w:t>
      </w:r>
      <w:r>
        <w:rPr>
          <w:rFonts w:hint="eastAsia" w:ascii="宋体" w:hAnsi="宋体" w:eastAsia="宋体" w:cs="宋体"/>
          <w:i w:val="0"/>
          <w:color w:val="auto"/>
          <w:kern w:val="0"/>
          <w:sz w:val="24"/>
          <w:szCs w:val="24"/>
          <w:u w:val="none"/>
          <w:lang w:val="en-US" w:eastAsia="zh-CN" w:bidi="ar"/>
        </w:rPr>
        <w:t>★</w:t>
      </w:r>
      <w:r>
        <w:rPr>
          <w:rFonts w:hint="eastAsia" w:hAnsi="宋体" w:cs="Times New Roman"/>
          <w:color w:val="auto"/>
          <w:sz w:val="24"/>
          <w:szCs w:val="24"/>
          <w:highlight w:val="none"/>
        </w:rPr>
        <w:t>”号</w:t>
      </w:r>
      <w:r>
        <w:rPr>
          <w:rFonts w:hint="eastAsia" w:ascii="宋体" w:hAnsi="宋体" w:cs="Corbel"/>
          <w:color w:val="auto"/>
          <w:sz w:val="24"/>
          <w:szCs w:val="24"/>
          <w:highlight w:val="none"/>
        </w:rPr>
        <w:t>条款进行逐项说明是否满足要求，如有偏离,投标人应详细说明。未按照要求填写此表或仅注明“符合”、“满足”的，</w:t>
      </w:r>
      <w:r>
        <w:rPr>
          <w:rFonts w:hint="eastAsia" w:ascii="宋体" w:hAnsi="宋体" w:cs="Times New Roman"/>
          <w:color w:val="auto"/>
          <w:sz w:val="24"/>
          <w:szCs w:val="24"/>
          <w:highlight w:val="none"/>
        </w:rPr>
        <w:t>导致的后果由投标人自行承担。“★”号标识的条款，为</w:t>
      </w:r>
      <w:r>
        <w:rPr>
          <w:rFonts w:hint="eastAsia" w:ascii="宋体" w:hAnsi="宋体" w:cs="Times New Roman"/>
          <w:color w:val="auto"/>
          <w:sz w:val="24"/>
          <w:szCs w:val="24"/>
          <w:highlight w:val="none"/>
          <w:lang w:eastAsia="zh-CN"/>
        </w:rPr>
        <w:t>关键性</w:t>
      </w:r>
      <w:r>
        <w:rPr>
          <w:rFonts w:hint="eastAsia" w:ascii="宋体" w:hAnsi="宋体" w:cs="Times New Roman"/>
          <w:color w:val="auto"/>
          <w:sz w:val="24"/>
          <w:szCs w:val="24"/>
          <w:highlight w:val="none"/>
        </w:rPr>
        <w:t>技术参数，如出现失真、缺漏或负偏离均将导致响应文件无效</w:t>
      </w:r>
      <w:r>
        <w:rPr>
          <w:rFonts w:hint="eastAsia" w:ascii="宋体" w:hAnsi="宋体" w:cs="Times New Roman"/>
          <w:color w:val="auto"/>
          <w:sz w:val="24"/>
          <w:szCs w:val="24"/>
          <w:highlight w:val="none"/>
          <w:lang w:eastAsia="zh-CN"/>
        </w:rPr>
        <w:t>。</w:t>
      </w:r>
    </w:p>
    <w:p>
      <w:pPr>
        <w:spacing w:line="360" w:lineRule="auto"/>
        <w:ind w:left="976" w:leftChars="305" w:hanging="336" w:hangingChars="140"/>
        <w:jc w:val="left"/>
        <w:rPr>
          <w:rFonts w:ascii="宋体" w:hAnsi="宋体" w:cs="Corbel"/>
          <w:color w:val="auto"/>
          <w:sz w:val="24"/>
          <w:szCs w:val="24"/>
          <w:highlight w:val="none"/>
        </w:rPr>
      </w:pPr>
      <w:r>
        <w:rPr>
          <w:rFonts w:hint="eastAsia" w:ascii="宋体" w:hAnsi="宋体" w:cs="Corbel"/>
          <w:color w:val="auto"/>
          <w:sz w:val="24"/>
          <w:szCs w:val="24"/>
          <w:highlight w:val="none"/>
        </w:rPr>
        <w:t>2、投标人提供的相关证明文件对应的页码填写到上表“投标文件对应的页码”中。未提供页码或内容页码不一致的，</w:t>
      </w:r>
      <w:r>
        <w:rPr>
          <w:rFonts w:hint="eastAsia" w:ascii="宋体" w:hAnsi="宋体" w:cs="Times New Roman"/>
          <w:color w:val="auto"/>
          <w:sz w:val="24"/>
          <w:szCs w:val="24"/>
          <w:highlight w:val="none"/>
        </w:rPr>
        <w:t>导致的后果由投标人自行承担。</w:t>
      </w:r>
    </w:p>
    <w:p>
      <w:pPr>
        <w:spacing w:before="100" w:beforeAutospacing="1" w:after="100" w:afterAutospacing="1" w:line="360" w:lineRule="auto"/>
        <w:ind w:firstLine="3316" w:firstLineChars="1382"/>
        <w:rPr>
          <w:rFonts w:hAnsi="宋体"/>
          <w:bCs/>
          <w:color w:val="auto"/>
          <w:sz w:val="24"/>
          <w:highlight w:val="none"/>
          <w:u w:val="single"/>
        </w:rPr>
      </w:pPr>
      <w:r>
        <w:rPr>
          <w:rFonts w:hint="eastAsia" w:hAnsi="宋体"/>
          <w:bCs/>
          <w:color w:val="auto"/>
          <w:sz w:val="24"/>
          <w:highlight w:val="none"/>
        </w:rPr>
        <w:t>投标人（公章）：</w:t>
      </w:r>
      <w:r>
        <w:rPr>
          <w:rFonts w:hint="eastAsia" w:hAnsi="宋体"/>
          <w:bCs/>
          <w:color w:val="auto"/>
          <w:sz w:val="24"/>
          <w:highlight w:val="none"/>
          <w:u w:val="single"/>
        </w:rPr>
        <w:t xml:space="preserve">                          </w:t>
      </w:r>
    </w:p>
    <w:p>
      <w:pPr>
        <w:spacing w:before="100" w:beforeAutospacing="1" w:after="100" w:afterAutospacing="1" w:line="360" w:lineRule="auto"/>
        <w:ind w:firstLine="3316" w:firstLineChars="1382"/>
        <w:rPr>
          <w:rFonts w:hAnsi="宋体"/>
          <w:bCs/>
          <w:color w:val="auto"/>
          <w:sz w:val="24"/>
          <w:highlight w:val="none"/>
          <w:u w:val="single"/>
        </w:rPr>
      </w:pPr>
      <w:r>
        <w:rPr>
          <w:rFonts w:hint="eastAsia" w:ascii="宋体" w:hAnsi="宋体" w:cs="Times New Roman"/>
          <w:bCs/>
          <w:color w:val="auto"/>
          <w:sz w:val="24"/>
          <w:szCs w:val="21"/>
          <w:highlight w:val="none"/>
        </w:rPr>
        <w:t>投标人</w:t>
      </w:r>
      <w:r>
        <w:rPr>
          <w:rFonts w:hint="eastAsia" w:hAnsi="宋体"/>
          <w:bCs/>
          <w:color w:val="auto"/>
          <w:sz w:val="24"/>
          <w:highlight w:val="none"/>
        </w:rPr>
        <w:t>授权代表（签字）：</w:t>
      </w:r>
      <w:r>
        <w:rPr>
          <w:rFonts w:hint="eastAsia" w:hAnsi="宋体"/>
          <w:bCs/>
          <w:color w:val="auto"/>
          <w:sz w:val="24"/>
          <w:highlight w:val="none"/>
          <w:u w:val="single"/>
        </w:rPr>
        <w:t xml:space="preserve">                  </w:t>
      </w:r>
    </w:p>
    <w:p>
      <w:pPr>
        <w:spacing w:before="100" w:beforeAutospacing="1" w:after="100" w:afterAutospacing="1" w:line="360" w:lineRule="auto"/>
        <w:ind w:firstLine="3316" w:firstLineChars="1382"/>
        <w:rPr>
          <w:rFonts w:ascii="宋体" w:hAnsi="宋体" w:cs="Times New Roman"/>
          <w:bCs/>
          <w:color w:val="auto"/>
          <w:highlight w:val="none"/>
        </w:rPr>
      </w:pPr>
      <w:r>
        <w:rPr>
          <w:rFonts w:hint="eastAsia" w:hAnsi="宋体" w:cs="Times New Roman"/>
          <w:color w:val="auto"/>
          <w:sz w:val="24"/>
          <w:szCs w:val="24"/>
          <w:highlight w:val="none"/>
        </w:rPr>
        <w:t>日   期：</w:t>
      </w:r>
      <w:r>
        <w:rPr>
          <w:rFonts w:hint="eastAsia" w:hAnsi="宋体"/>
          <w:bCs/>
          <w:color w:val="auto"/>
          <w:sz w:val="24"/>
          <w:highlight w:val="none"/>
          <w:u w:val="single"/>
        </w:rPr>
        <w:t xml:space="preserve">                               </w:t>
      </w:r>
    </w:p>
    <w:p>
      <w:pPr>
        <w:pStyle w:val="4"/>
        <w:numPr>
          <w:ilvl w:val="0"/>
          <w:numId w:val="44"/>
        </w:numPr>
        <w:spacing w:before="40" w:after="40" w:line="360" w:lineRule="auto"/>
        <w:ind w:left="1285" w:hanging="1285" w:hangingChars="400"/>
        <w:jc w:val="left"/>
        <w:rPr>
          <w:rFonts w:ascii="宋体" w:hAnsi="宋体" w:cs="Times New Roman"/>
          <w:bCs w:val="0"/>
          <w:color w:val="auto"/>
          <w:highlight w:val="none"/>
        </w:rPr>
        <w:sectPr>
          <w:pgSz w:w="11906" w:h="16838"/>
          <w:pgMar w:top="1134" w:right="1191" w:bottom="1134" w:left="1191" w:header="851" w:footer="992" w:gutter="0"/>
          <w:pgBorders>
            <w:top w:val="none" w:sz="0" w:space="0"/>
            <w:left w:val="none" w:sz="0" w:space="0"/>
            <w:bottom w:val="none" w:sz="0" w:space="0"/>
            <w:right w:val="none" w:sz="0" w:space="0"/>
          </w:pgBorders>
          <w:cols w:space="720" w:num="1"/>
          <w:docGrid w:type="lines" w:linePitch="312" w:charSpace="0"/>
        </w:sectPr>
      </w:pPr>
    </w:p>
    <w:p>
      <w:pPr>
        <w:pStyle w:val="4"/>
        <w:numPr>
          <w:ilvl w:val="0"/>
          <w:numId w:val="39"/>
        </w:numPr>
        <w:spacing w:before="100" w:beforeAutospacing="1" w:after="156" w:afterLines="50" w:line="360" w:lineRule="auto"/>
        <w:ind w:left="1610" w:hanging="1610"/>
        <w:rPr>
          <w:rFonts w:hint="eastAsia" w:ascii="宋体" w:hAnsi="宋体" w:eastAsia="宋体" w:cs="宋体"/>
          <w:highlight w:val="none"/>
        </w:rPr>
      </w:pPr>
      <w:bookmarkStart w:id="265" w:name="_Toc4485"/>
      <w:bookmarkStart w:id="266" w:name="_Toc26014"/>
      <w:bookmarkStart w:id="267" w:name="_Toc511894549"/>
      <w:bookmarkStart w:id="268" w:name="_Toc511895490"/>
      <w:bookmarkStart w:id="269" w:name="_Toc20451"/>
      <w:r>
        <w:rPr>
          <w:rFonts w:hint="eastAsia" w:ascii="宋体" w:hAnsi="宋体" w:eastAsia="宋体" w:cs="宋体"/>
          <w:highlight w:val="none"/>
        </w:rPr>
        <w:t>技术、服务评议对照表</w:t>
      </w:r>
      <w:bookmarkEnd w:id="265"/>
      <w:bookmarkEnd w:id="266"/>
      <w:bookmarkEnd w:id="267"/>
      <w:bookmarkEnd w:id="268"/>
      <w:bookmarkEnd w:id="269"/>
    </w:p>
    <w:p>
      <w:pPr>
        <w:spacing w:line="360" w:lineRule="auto"/>
        <w:jc w:val="left"/>
        <w:rPr>
          <w:rFonts w:hAnsi="宋体"/>
          <w:b/>
          <w:color w:val="auto"/>
          <w:sz w:val="24"/>
          <w:highlight w:val="none"/>
        </w:rPr>
      </w:pPr>
      <w:r>
        <w:rPr>
          <w:rFonts w:hint="eastAsia" w:hAnsi="宋体"/>
          <w:b/>
          <w:color w:val="auto"/>
          <w:sz w:val="24"/>
          <w:highlight w:val="none"/>
        </w:rPr>
        <w:t>投 标 人：</w:t>
      </w:r>
      <w:r>
        <w:rPr>
          <w:rFonts w:hint="eastAsia" w:ascii="宋体" w:hAnsi="宋体" w:cs="Times New Roman"/>
          <w:b/>
          <w:color w:val="auto"/>
          <w:sz w:val="24"/>
          <w:szCs w:val="21"/>
          <w:highlight w:val="none"/>
          <w:u w:val="single"/>
        </w:rPr>
        <w:t xml:space="preserve">                     </w:t>
      </w:r>
      <w:r>
        <w:rPr>
          <w:rFonts w:hint="eastAsia" w:ascii="宋体" w:hAnsi="宋体" w:cs="Times New Roman"/>
          <w:b/>
          <w:color w:val="auto"/>
          <w:sz w:val="24"/>
          <w:szCs w:val="21"/>
          <w:highlight w:val="none"/>
        </w:rPr>
        <w:t xml:space="preserve"> </w:t>
      </w:r>
    </w:p>
    <w:p>
      <w:pPr>
        <w:spacing w:line="360" w:lineRule="auto"/>
        <w:jc w:val="left"/>
        <w:rPr>
          <w:rFonts w:hAnsi="宋体"/>
          <w:b/>
          <w:color w:val="auto"/>
          <w:sz w:val="24"/>
          <w:highlight w:val="none"/>
        </w:rPr>
      </w:pPr>
      <w:r>
        <w:rPr>
          <w:rFonts w:hint="eastAsia" w:ascii="宋体" w:hAnsi="宋体" w:cs="Times New Roman"/>
          <w:b/>
          <w:color w:val="auto"/>
          <w:sz w:val="24"/>
          <w:szCs w:val="21"/>
          <w:highlight w:val="none"/>
        </w:rPr>
        <w:t>项目编号：</w:t>
      </w:r>
      <w:r>
        <w:rPr>
          <w:rFonts w:hint="eastAsia" w:ascii="宋体" w:hAnsi="宋体" w:cs="Times New Roman"/>
          <w:b/>
          <w:color w:val="auto"/>
          <w:sz w:val="24"/>
          <w:szCs w:val="21"/>
          <w:highlight w:val="none"/>
          <w:u w:val="single"/>
        </w:rPr>
        <w:t xml:space="preserve">                     </w:t>
      </w:r>
      <w:r>
        <w:rPr>
          <w:rFonts w:hint="eastAsia" w:ascii="宋体" w:hAnsi="宋体" w:cs="Times New Roman"/>
          <w:b/>
          <w:color w:val="auto"/>
          <w:sz w:val="24"/>
          <w:szCs w:val="21"/>
          <w:highlight w:val="none"/>
        </w:rPr>
        <w:t xml:space="preserve">     </w:t>
      </w:r>
      <w:r>
        <w:rPr>
          <w:rFonts w:hint="eastAsia" w:ascii="宋体" w:hAnsi="宋体" w:cs="Times New Roman"/>
          <w:b/>
          <w:bCs/>
          <w:color w:val="auto"/>
          <w:sz w:val="24"/>
          <w:szCs w:val="21"/>
          <w:highlight w:val="none"/>
        </w:rPr>
        <w:t xml:space="preserve">                所投包号：</w:t>
      </w:r>
      <w:r>
        <w:rPr>
          <w:rFonts w:hint="eastAsia" w:ascii="宋体" w:hAnsi="宋体" w:cs="Times New Roman"/>
          <w:b/>
          <w:bCs/>
          <w:color w:val="auto"/>
          <w:sz w:val="24"/>
          <w:szCs w:val="21"/>
          <w:highlight w:val="none"/>
          <w:u w:val="single"/>
        </w:rPr>
        <w:t xml:space="preserve">           </w:t>
      </w:r>
    </w:p>
    <w:tbl>
      <w:tblPr>
        <w:tblStyle w:val="13"/>
        <w:tblW w:w="931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8"/>
        <w:gridCol w:w="3083"/>
        <w:gridCol w:w="3110"/>
        <w:gridCol w:w="1221"/>
        <w:gridCol w:w="130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98" w:type="dxa"/>
            <w:tcBorders>
              <w:bottom w:val="single" w:color="auto" w:sz="4" w:space="0"/>
            </w:tcBorders>
            <w:shd w:val="pct10" w:color="C4BC96" w:fill="DDD9C3"/>
            <w:noWrap w:val="0"/>
            <w:vAlign w:val="center"/>
          </w:tcPr>
          <w:p>
            <w:pPr>
              <w:spacing w:before="100" w:beforeAutospacing="1" w:after="100" w:afterAutospacing="1"/>
              <w:ind w:left="-105" w:leftChars="-50" w:right="-105" w:rightChars="-50"/>
              <w:jc w:val="center"/>
              <w:rPr>
                <w:rFonts w:ascii="宋体" w:hAnsi="宋体" w:cs="仿宋_GB2312"/>
                <w:b/>
                <w:color w:val="auto"/>
                <w:sz w:val="24"/>
                <w:szCs w:val="24"/>
                <w:highlight w:val="none"/>
              </w:rPr>
            </w:pPr>
            <w:r>
              <w:rPr>
                <w:rFonts w:hint="eastAsia" w:ascii="宋体" w:hAnsi="宋体" w:cs="仿宋_GB2312"/>
                <w:b/>
                <w:color w:val="auto"/>
                <w:sz w:val="24"/>
                <w:szCs w:val="24"/>
                <w:highlight w:val="none"/>
              </w:rPr>
              <w:t>序号</w:t>
            </w:r>
          </w:p>
        </w:tc>
        <w:tc>
          <w:tcPr>
            <w:tcW w:w="3083" w:type="dxa"/>
            <w:tcBorders>
              <w:bottom w:val="single" w:color="auto" w:sz="4" w:space="0"/>
            </w:tcBorders>
            <w:shd w:val="pct10" w:color="C4BC96" w:fill="DDD9C3"/>
            <w:noWrap w:val="0"/>
            <w:vAlign w:val="center"/>
          </w:tcPr>
          <w:p>
            <w:pPr>
              <w:spacing w:before="100" w:beforeAutospacing="1" w:after="100" w:afterAutospacing="1"/>
              <w:ind w:left="-52" w:leftChars="-25" w:right="-52" w:rightChars="-25"/>
              <w:jc w:val="center"/>
              <w:rPr>
                <w:rFonts w:ascii="宋体" w:hAnsi="宋体" w:cs="仿宋_GB2312"/>
                <w:b/>
                <w:color w:val="auto"/>
                <w:sz w:val="24"/>
                <w:szCs w:val="24"/>
                <w:highlight w:val="none"/>
              </w:rPr>
            </w:pPr>
            <w:r>
              <w:rPr>
                <w:rFonts w:hint="eastAsia" w:ascii="宋体" w:hAnsi="宋体" w:cs="仿宋_GB2312"/>
                <w:b/>
                <w:color w:val="auto"/>
                <w:sz w:val="24"/>
                <w:szCs w:val="24"/>
                <w:highlight w:val="none"/>
              </w:rPr>
              <w:t>招标文件技术评分标准的序号及内容</w:t>
            </w:r>
          </w:p>
        </w:tc>
        <w:tc>
          <w:tcPr>
            <w:tcW w:w="3110" w:type="dxa"/>
            <w:tcBorders>
              <w:bottom w:val="single" w:color="auto" w:sz="4" w:space="0"/>
            </w:tcBorders>
            <w:shd w:val="pct10" w:color="C4BC96" w:fill="DDD9C3"/>
            <w:noWrap w:val="0"/>
            <w:vAlign w:val="center"/>
          </w:tcPr>
          <w:p>
            <w:pPr>
              <w:spacing w:before="100" w:beforeAutospacing="1" w:after="100" w:afterAutospacing="1"/>
              <w:ind w:left="-52" w:leftChars="-25" w:right="-52" w:rightChars="-25"/>
              <w:jc w:val="center"/>
              <w:rPr>
                <w:rFonts w:ascii="宋体" w:hAnsi="宋体" w:cs="仿宋_GB2312"/>
                <w:b/>
                <w:color w:val="auto"/>
                <w:sz w:val="24"/>
                <w:szCs w:val="24"/>
                <w:highlight w:val="none"/>
              </w:rPr>
            </w:pPr>
            <w:r>
              <w:rPr>
                <w:rFonts w:hint="eastAsia" w:ascii="宋体" w:hAnsi="宋体" w:cs="仿宋_GB2312"/>
                <w:b/>
                <w:color w:val="auto"/>
                <w:sz w:val="24"/>
                <w:szCs w:val="24"/>
                <w:highlight w:val="none"/>
              </w:rPr>
              <w:t>投标响应内容对应简述</w:t>
            </w:r>
          </w:p>
        </w:tc>
        <w:tc>
          <w:tcPr>
            <w:tcW w:w="1221" w:type="dxa"/>
            <w:tcBorders>
              <w:bottom w:val="single" w:color="auto" w:sz="4" w:space="0"/>
            </w:tcBorders>
            <w:shd w:val="pct10" w:color="C4BC96" w:fill="DDD9C3"/>
            <w:noWrap w:val="0"/>
            <w:vAlign w:val="center"/>
          </w:tcPr>
          <w:p>
            <w:pPr>
              <w:spacing w:before="100" w:beforeAutospacing="1" w:after="100" w:afterAutospacing="1"/>
              <w:ind w:left="-52" w:leftChars="-25" w:right="-52" w:rightChars="-25"/>
              <w:jc w:val="center"/>
              <w:rPr>
                <w:rFonts w:ascii="宋体" w:hAnsi="宋体" w:cs="仿宋_GB2312"/>
                <w:b/>
                <w:color w:val="auto"/>
                <w:sz w:val="24"/>
                <w:szCs w:val="24"/>
                <w:highlight w:val="none"/>
              </w:rPr>
            </w:pPr>
            <w:r>
              <w:rPr>
                <w:rFonts w:hint="eastAsia" w:ascii="宋体" w:hAnsi="宋体" w:cs="仿宋_GB2312"/>
                <w:b/>
                <w:color w:val="auto"/>
                <w:sz w:val="24"/>
                <w:szCs w:val="24"/>
                <w:highlight w:val="none"/>
              </w:rPr>
              <w:t>偏离说明</w:t>
            </w:r>
          </w:p>
        </w:tc>
        <w:tc>
          <w:tcPr>
            <w:tcW w:w="1304" w:type="dxa"/>
            <w:tcBorders>
              <w:bottom w:val="single" w:color="auto" w:sz="4" w:space="0"/>
            </w:tcBorders>
            <w:shd w:val="pct10" w:color="C4BC96" w:fill="DDD9C3"/>
            <w:noWrap w:val="0"/>
            <w:vAlign w:val="top"/>
          </w:tcPr>
          <w:p>
            <w:pPr>
              <w:spacing w:before="100" w:beforeAutospacing="1" w:after="100" w:afterAutospacing="1"/>
              <w:ind w:left="-52" w:leftChars="-25" w:right="-52" w:rightChars="-25"/>
              <w:jc w:val="center"/>
              <w:rPr>
                <w:rFonts w:ascii="宋体" w:hAnsi="宋体" w:cs="仿宋_GB2312"/>
                <w:b/>
                <w:color w:val="auto"/>
                <w:sz w:val="24"/>
                <w:szCs w:val="24"/>
                <w:highlight w:val="none"/>
              </w:rPr>
            </w:pPr>
            <w:r>
              <w:rPr>
                <w:rFonts w:hint="eastAsia" w:ascii="宋体" w:hAnsi="宋体" w:cs="仿宋_GB2312"/>
                <w:b/>
                <w:color w:val="auto"/>
                <w:sz w:val="24"/>
                <w:szCs w:val="24"/>
                <w:highlight w:val="none"/>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598" w:type="dxa"/>
            <w:tcBorders>
              <w:top w:val="single" w:color="auto" w:sz="4" w:space="0"/>
            </w:tcBorders>
            <w:noWrap w:val="0"/>
            <w:vAlign w:val="center"/>
          </w:tcPr>
          <w:p>
            <w:pPr>
              <w:numPr>
                <w:ilvl w:val="0"/>
                <w:numId w:val="45"/>
              </w:numPr>
              <w:jc w:val="center"/>
              <w:rPr>
                <w:rFonts w:ascii="宋体" w:hAnsi="宋体" w:cs="仿宋_GB2312"/>
                <w:color w:val="auto"/>
                <w:sz w:val="24"/>
                <w:szCs w:val="24"/>
                <w:highlight w:val="none"/>
              </w:rPr>
            </w:pPr>
          </w:p>
        </w:tc>
        <w:tc>
          <w:tcPr>
            <w:tcW w:w="3083" w:type="dxa"/>
            <w:tcBorders>
              <w:top w:val="single" w:color="auto" w:sz="4" w:space="0"/>
            </w:tcBorders>
            <w:noWrap w:val="0"/>
            <w:vAlign w:val="center"/>
          </w:tcPr>
          <w:p>
            <w:pPr>
              <w:jc w:val="center"/>
              <w:rPr>
                <w:rFonts w:ascii="宋体" w:hAnsi="宋体" w:cs="仿宋_GB2312"/>
                <w:color w:val="auto"/>
                <w:sz w:val="24"/>
                <w:szCs w:val="24"/>
                <w:highlight w:val="none"/>
              </w:rPr>
            </w:pPr>
          </w:p>
        </w:tc>
        <w:tc>
          <w:tcPr>
            <w:tcW w:w="3110" w:type="dxa"/>
            <w:tcBorders>
              <w:top w:val="single" w:color="auto" w:sz="4" w:space="0"/>
            </w:tcBorders>
            <w:noWrap w:val="0"/>
            <w:vAlign w:val="center"/>
          </w:tcPr>
          <w:p>
            <w:pPr>
              <w:jc w:val="center"/>
              <w:rPr>
                <w:rFonts w:ascii="宋体" w:hAnsi="宋体" w:cs="仿宋_GB2312"/>
                <w:color w:val="auto"/>
                <w:sz w:val="24"/>
                <w:szCs w:val="24"/>
                <w:highlight w:val="none"/>
              </w:rPr>
            </w:pPr>
          </w:p>
        </w:tc>
        <w:tc>
          <w:tcPr>
            <w:tcW w:w="1221" w:type="dxa"/>
            <w:tcBorders>
              <w:top w:val="single" w:color="auto" w:sz="4" w:space="0"/>
            </w:tcBorders>
            <w:noWrap w:val="0"/>
            <w:vAlign w:val="center"/>
          </w:tcPr>
          <w:p>
            <w:pPr>
              <w:jc w:val="center"/>
              <w:rPr>
                <w:rFonts w:ascii="宋体" w:hAnsi="宋体" w:cs="仿宋_GB2312"/>
                <w:color w:val="auto"/>
                <w:sz w:val="24"/>
                <w:szCs w:val="24"/>
                <w:highlight w:val="none"/>
              </w:rPr>
            </w:pPr>
          </w:p>
        </w:tc>
        <w:tc>
          <w:tcPr>
            <w:tcW w:w="1304" w:type="dxa"/>
            <w:tcBorders>
              <w:top w:val="single" w:color="auto" w:sz="4" w:space="0"/>
            </w:tcBorders>
            <w:noWrap w:val="0"/>
            <w:vAlign w:val="center"/>
          </w:tcPr>
          <w:p>
            <w:pPr>
              <w:jc w:val="center"/>
              <w:rPr>
                <w:rFonts w:ascii="宋体" w:hAnsi="宋体"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598" w:type="dxa"/>
            <w:noWrap w:val="0"/>
            <w:vAlign w:val="center"/>
          </w:tcPr>
          <w:p>
            <w:pPr>
              <w:numPr>
                <w:ilvl w:val="0"/>
                <w:numId w:val="45"/>
              </w:numPr>
              <w:jc w:val="center"/>
              <w:rPr>
                <w:rFonts w:ascii="宋体" w:hAnsi="宋体" w:cs="仿宋_GB2312"/>
                <w:color w:val="auto"/>
                <w:sz w:val="24"/>
                <w:szCs w:val="24"/>
                <w:highlight w:val="none"/>
              </w:rPr>
            </w:pPr>
          </w:p>
        </w:tc>
        <w:tc>
          <w:tcPr>
            <w:tcW w:w="3083" w:type="dxa"/>
            <w:noWrap w:val="0"/>
            <w:vAlign w:val="center"/>
          </w:tcPr>
          <w:p>
            <w:pPr>
              <w:jc w:val="center"/>
              <w:rPr>
                <w:rFonts w:ascii="宋体" w:hAnsi="宋体" w:cs="仿宋_GB2312"/>
                <w:color w:val="auto"/>
                <w:sz w:val="24"/>
                <w:szCs w:val="24"/>
                <w:highlight w:val="none"/>
              </w:rPr>
            </w:pPr>
          </w:p>
        </w:tc>
        <w:tc>
          <w:tcPr>
            <w:tcW w:w="3110" w:type="dxa"/>
            <w:noWrap w:val="0"/>
            <w:vAlign w:val="center"/>
          </w:tcPr>
          <w:p>
            <w:pPr>
              <w:jc w:val="center"/>
              <w:rPr>
                <w:rFonts w:ascii="宋体" w:hAnsi="宋体" w:cs="仿宋_GB2312"/>
                <w:color w:val="auto"/>
                <w:sz w:val="24"/>
                <w:szCs w:val="24"/>
                <w:highlight w:val="none"/>
              </w:rPr>
            </w:pPr>
          </w:p>
        </w:tc>
        <w:tc>
          <w:tcPr>
            <w:tcW w:w="1221" w:type="dxa"/>
            <w:noWrap w:val="0"/>
            <w:vAlign w:val="center"/>
          </w:tcPr>
          <w:p>
            <w:pPr>
              <w:jc w:val="center"/>
              <w:rPr>
                <w:rFonts w:ascii="宋体" w:hAnsi="宋体" w:cs="仿宋_GB2312"/>
                <w:color w:val="auto"/>
                <w:sz w:val="24"/>
                <w:szCs w:val="24"/>
                <w:highlight w:val="none"/>
              </w:rPr>
            </w:pPr>
          </w:p>
        </w:tc>
        <w:tc>
          <w:tcPr>
            <w:tcW w:w="1304" w:type="dxa"/>
            <w:noWrap w:val="0"/>
            <w:vAlign w:val="center"/>
          </w:tcPr>
          <w:p>
            <w:pPr>
              <w:jc w:val="center"/>
              <w:rPr>
                <w:rFonts w:ascii="宋体" w:hAnsi="宋体" w:cs="仿宋_GB2312"/>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noWrap w:val="0"/>
            <w:vAlign w:val="center"/>
          </w:tcPr>
          <w:p>
            <w:pPr>
              <w:numPr>
                <w:ilvl w:val="0"/>
                <w:numId w:val="45"/>
              </w:numPr>
              <w:jc w:val="center"/>
              <w:rPr>
                <w:rFonts w:ascii="宋体" w:hAnsi="宋体" w:cs="仿宋_GB2312"/>
                <w:color w:val="auto"/>
                <w:sz w:val="24"/>
                <w:szCs w:val="24"/>
                <w:highlight w:val="none"/>
              </w:rPr>
            </w:pPr>
          </w:p>
        </w:tc>
        <w:tc>
          <w:tcPr>
            <w:tcW w:w="3083" w:type="dxa"/>
            <w:noWrap w:val="0"/>
            <w:vAlign w:val="center"/>
          </w:tcPr>
          <w:p>
            <w:pPr>
              <w:jc w:val="left"/>
              <w:rPr>
                <w:rFonts w:ascii="宋体" w:hAnsi="宋体" w:cs="仿宋_GB2312"/>
                <w:color w:val="auto"/>
                <w:sz w:val="24"/>
                <w:szCs w:val="24"/>
                <w:highlight w:val="none"/>
              </w:rPr>
            </w:pPr>
          </w:p>
        </w:tc>
        <w:tc>
          <w:tcPr>
            <w:tcW w:w="3110" w:type="dxa"/>
            <w:noWrap w:val="0"/>
            <w:vAlign w:val="center"/>
          </w:tcPr>
          <w:p>
            <w:pPr>
              <w:jc w:val="left"/>
              <w:rPr>
                <w:rFonts w:ascii="宋体" w:hAnsi="宋体" w:cs="仿宋_GB2312"/>
                <w:color w:val="auto"/>
                <w:sz w:val="24"/>
                <w:szCs w:val="24"/>
                <w:highlight w:val="none"/>
              </w:rPr>
            </w:pPr>
          </w:p>
        </w:tc>
        <w:tc>
          <w:tcPr>
            <w:tcW w:w="1221" w:type="dxa"/>
            <w:noWrap w:val="0"/>
            <w:vAlign w:val="center"/>
          </w:tcPr>
          <w:p>
            <w:pPr>
              <w:jc w:val="center"/>
              <w:rPr>
                <w:rFonts w:ascii="宋体" w:hAnsi="宋体" w:cs="仿宋_GB2312"/>
                <w:color w:val="auto"/>
                <w:sz w:val="24"/>
                <w:szCs w:val="24"/>
                <w:highlight w:val="none"/>
              </w:rPr>
            </w:pPr>
          </w:p>
        </w:tc>
        <w:tc>
          <w:tcPr>
            <w:tcW w:w="1304" w:type="dxa"/>
            <w:noWrap w:val="0"/>
            <w:vAlign w:val="center"/>
          </w:tcPr>
          <w:p>
            <w:pPr>
              <w:jc w:val="center"/>
              <w:rPr>
                <w:rFonts w:ascii="宋体" w:hAnsi="宋体" w:cs="仿宋_GB2312"/>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noWrap w:val="0"/>
            <w:vAlign w:val="center"/>
          </w:tcPr>
          <w:p>
            <w:pPr>
              <w:numPr>
                <w:ilvl w:val="0"/>
                <w:numId w:val="45"/>
              </w:numPr>
              <w:jc w:val="center"/>
              <w:rPr>
                <w:rFonts w:ascii="宋体" w:hAnsi="宋体" w:cs="仿宋_GB2312"/>
                <w:color w:val="auto"/>
                <w:sz w:val="24"/>
                <w:szCs w:val="24"/>
                <w:highlight w:val="none"/>
              </w:rPr>
            </w:pPr>
          </w:p>
        </w:tc>
        <w:tc>
          <w:tcPr>
            <w:tcW w:w="3083" w:type="dxa"/>
            <w:noWrap w:val="0"/>
            <w:vAlign w:val="center"/>
          </w:tcPr>
          <w:p>
            <w:pPr>
              <w:jc w:val="left"/>
              <w:rPr>
                <w:rFonts w:ascii="宋体" w:hAnsi="宋体" w:cs="仿宋_GB2312"/>
                <w:color w:val="auto"/>
                <w:sz w:val="24"/>
                <w:szCs w:val="24"/>
                <w:highlight w:val="none"/>
              </w:rPr>
            </w:pPr>
          </w:p>
        </w:tc>
        <w:tc>
          <w:tcPr>
            <w:tcW w:w="3110" w:type="dxa"/>
            <w:noWrap w:val="0"/>
            <w:vAlign w:val="center"/>
          </w:tcPr>
          <w:p>
            <w:pPr>
              <w:jc w:val="left"/>
              <w:rPr>
                <w:rFonts w:ascii="宋体" w:hAnsi="宋体" w:cs="仿宋_GB2312"/>
                <w:color w:val="auto"/>
                <w:sz w:val="24"/>
                <w:szCs w:val="24"/>
                <w:highlight w:val="none"/>
              </w:rPr>
            </w:pPr>
          </w:p>
        </w:tc>
        <w:tc>
          <w:tcPr>
            <w:tcW w:w="1221" w:type="dxa"/>
            <w:noWrap w:val="0"/>
            <w:vAlign w:val="center"/>
          </w:tcPr>
          <w:p>
            <w:pPr>
              <w:jc w:val="center"/>
              <w:rPr>
                <w:rFonts w:ascii="宋体" w:hAnsi="宋体" w:cs="仿宋_GB2312"/>
                <w:color w:val="auto"/>
                <w:sz w:val="24"/>
                <w:szCs w:val="24"/>
                <w:highlight w:val="none"/>
              </w:rPr>
            </w:pPr>
          </w:p>
        </w:tc>
        <w:tc>
          <w:tcPr>
            <w:tcW w:w="1304" w:type="dxa"/>
            <w:noWrap w:val="0"/>
            <w:vAlign w:val="center"/>
          </w:tcPr>
          <w:p>
            <w:pPr>
              <w:jc w:val="center"/>
              <w:rPr>
                <w:rFonts w:ascii="宋体" w:hAnsi="宋体" w:cs="仿宋_GB2312"/>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noWrap w:val="0"/>
            <w:vAlign w:val="center"/>
          </w:tcPr>
          <w:p>
            <w:pPr>
              <w:numPr>
                <w:ilvl w:val="0"/>
                <w:numId w:val="45"/>
              </w:numPr>
              <w:ind w:left="0" w:firstLine="0"/>
              <w:jc w:val="center"/>
              <w:rPr>
                <w:rFonts w:ascii="宋体" w:hAnsi="宋体" w:cs="仿宋_GB2312"/>
                <w:color w:val="auto"/>
                <w:sz w:val="24"/>
                <w:szCs w:val="24"/>
                <w:highlight w:val="none"/>
              </w:rPr>
            </w:pPr>
          </w:p>
        </w:tc>
        <w:tc>
          <w:tcPr>
            <w:tcW w:w="3083" w:type="dxa"/>
            <w:noWrap w:val="0"/>
            <w:vAlign w:val="center"/>
          </w:tcPr>
          <w:p>
            <w:pPr>
              <w:jc w:val="left"/>
              <w:rPr>
                <w:rFonts w:ascii="宋体" w:hAnsi="宋体" w:cs="仿宋_GB2312"/>
                <w:color w:val="auto"/>
                <w:sz w:val="24"/>
                <w:szCs w:val="24"/>
                <w:highlight w:val="none"/>
              </w:rPr>
            </w:pPr>
          </w:p>
        </w:tc>
        <w:tc>
          <w:tcPr>
            <w:tcW w:w="3110" w:type="dxa"/>
            <w:noWrap w:val="0"/>
            <w:vAlign w:val="center"/>
          </w:tcPr>
          <w:p>
            <w:pPr>
              <w:jc w:val="left"/>
              <w:rPr>
                <w:rFonts w:ascii="宋体" w:hAnsi="宋体" w:cs="仿宋_GB2312"/>
                <w:color w:val="auto"/>
                <w:sz w:val="24"/>
                <w:szCs w:val="24"/>
                <w:highlight w:val="none"/>
              </w:rPr>
            </w:pPr>
          </w:p>
        </w:tc>
        <w:tc>
          <w:tcPr>
            <w:tcW w:w="1221" w:type="dxa"/>
            <w:noWrap w:val="0"/>
            <w:vAlign w:val="center"/>
          </w:tcPr>
          <w:p>
            <w:pPr>
              <w:jc w:val="center"/>
              <w:rPr>
                <w:rFonts w:ascii="宋体" w:hAnsi="宋体" w:cs="仿宋_GB2312"/>
                <w:color w:val="auto"/>
                <w:sz w:val="24"/>
                <w:szCs w:val="24"/>
                <w:highlight w:val="none"/>
              </w:rPr>
            </w:pPr>
          </w:p>
        </w:tc>
        <w:tc>
          <w:tcPr>
            <w:tcW w:w="1304" w:type="dxa"/>
            <w:noWrap w:val="0"/>
            <w:vAlign w:val="center"/>
          </w:tcPr>
          <w:p>
            <w:pPr>
              <w:jc w:val="center"/>
              <w:rPr>
                <w:rFonts w:ascii="宋体" w:hAnsi="宋体" w:cs="仿宋_GB2312"/>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noWrap w:val="0"/>
            <w:vAlign w:val="center"/>
          </w:tcPr>
          <w:p>
            <w:pPr>
              <w:numPr>
                <w:ilvl w:val="0"/>
                <w:numId w:val="45"/>
              </w:numPr>
              <w:jc w:val="center"/>
              <w:rPr>
                <w:rFonts w:ascii="宋体" w:hAnsi="宋体" w:cs="仿宋_GB2312"/>
                <w:color w:val="auto"/>
                <w:sz w:val="24"/>
                <w:szCs w:val="24"/>
                <w:highlight w:val="none"/>
              </w:rPr>
            </w:pPr>
          </w:p>
        </w:tc>
        <w:tc>
          <w:tcPr>
            <w:tcW w:w="3083" w:type="dxa"/>
            <w:noWrap w:val="0"/>
            <w:vAlign w:val="center"/>
          </w:tcPr>
          <w:p>
            <w:pPr>
              <w:jc w:val="left"/>
              <w:rPr>
                <w:rFonts w:ascii="宋体" w:hAnsi="宋体" w:cs="仿宋_GB2312"/>
                <w:color w:val="auto"/>
                <w:sz w:val="24"/>
                <w:szCs w:val="24"/>
                <w:highlight w:val="none"/>
              </w:rPr>
            </w:pPr>
          </w:p>
        </w:tc>
        <w:tc>
          <w:tcPr>
            <w:tcW w:w="3110" w:type="dxa"/>
            <w:noWrap w:val="0"/>
            <w:vAlign w:val="center"/>
          </w:tcPr>
          <w:p>
            <w:pPr>
              <w:jc w:val="left"/>
              <w:rPr>
                <w:rFonts w:ascii="宋体" w:hAnsi="宋体" w:cs="仿宋_GB2312"/>
                <w:color w:val="auto"/>
                <w:sz w:val="24"/>
                <w:szCs w:val="24"/>
                <w:highlight w:val="none"/>
              </w:rPr>
            </w:pPr>
          </w:p>
        </w:tc>
        <w:tc>
          <w:tcPr>
            <w:tcW w:w="1221" w:type="dxa"/>
            <w:noWrap w:val="0"/>
            <w:vAlign w:val="center"/>
          </w:tcPr>
          <w:p>
            <w:pPr>
              <w:jc w:val="center"/>
              <w:rPr>
                <w:rFonts w:ascii="宋体" w:hAnsi="宋体" w:cs="仿宋_GB2312"/>
                <w:color w:val="auto"/>
                <w:sz w:val="24"/>
                <w:szCs w:val="24"/>
                <w:highlight w:val="none"/>
              </w:rPr>
            </w:pPr>
          </w:p>
        </w:tc>
        <w:tc>
          <w:tcPr>
            <w:tcW w:w="1304" w:type="dxa"/>
            <w:noWrap w:val="0"/>
            <w:vAlign w:val="center"/>
          </w:tcPr>
          <w:p>
            <w:pPr>
              <w:jc w:val="center"/>
              <w:rPr>
                <w:rFonts w:ascii="宋体" w:hAnsi="宋体" w:cs="仿宋_GB2312"/>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noWrap w:val="0"/>
            <w:vAlign w:val="center"/>
          </w:tcPr>
          <w:p>
            <w:pPr>
              <w:jc w:val="right"/>
              <w:rPr>
                <w:rFonts w:ascii="宋体" w:hAnsi="宋体" w:cs="仿宋_GB2312"/>
                <w:b/>
                <w:color w:val="auto"/>
                <w:sz w:val="24"/>
                <w:szCs w:val="24"/>
                <w:highlight w:val="none"/>
              </w:rPr>
            </w:pPr>
            <w:r>
              <w:rPr>
                <w:rFonts w:hint="eastAsia" w:ascii="宋体" w:hAnsi="宋体" w:cs="仿宋_GB2312"/>
                <w:b/>
                <w:color w:val="auto"/>
                <w:sz w:val="24"/>
                <w:szCs w:val="24"/>
                <w:highlight w:val="none"/>
              </w:rPr>
              <w:t>…</w:t>
            </w:r>
          </w:p>
        </w:tc>
        <w:tc>
          <w:tcPr>
            <w:tcW w:w="3083" w:type="dxa"/>
            <w:noWrap w:val="0"/>
            <w:vAlign w:val="center"/>
          </w:tcPr>
          <w:p>
            <w:pPr>
              <w:jc w:val="left"/>
              <w:rPr>
                <w:rFonts w:ascii="宋体" w:hAnsi="宋体" w:cs="仿宋_GB2312"/>
                <w:color w:val="auto"/>
                <w:sz w:val="24"/>
                <w:szCs w:val="24"/>
                <w:highlight w:val="none"/>
              </w:rPr>
            </w:pPr>
          </w:p>
        </w:tc>
        <w:tc>
          <w:tcPr>
            <w:tcW w:w="3110" w:type="dxa"/>
            <w:noWrap w:val="0"/>
            <w:vAlign w:val="center"/>
          </w:tcPr>
          <w:p>
            <w:pPr>
              <w:jc w:val="left"/>
              <w:rPr>
                <w:rFonts w:ascii="宋体" w:hAnsi="宋体" w:cs="仿宋_GB2312"/>
                <w:color w:val="auto"/>
                <w:sz w:val="24"/>
                <w:szCs w:val="24"/>
                <w:highlight w:val="none"/>
              </w:rPr>
            </w:pPr>
          </w:p>
        </w:tc>
        <w:tc>
          <w:tcPr>
            <w:tcW w:w="1221" w:type="dxa"/>
            <w:noWrap w:val="0"/>
            <w:vAlign w:val="center"/>
          </w:tcPr>
          <w:p>
            <w:pPr>
              <w:jc w:val="center"/>
              <w:rPr>
                <w:rFonts w:ascii="宋体" w:hAnsi="宋体" w:cs="仿宋_GB2312"/>
                <w:color w:val="auto"/>
                <w:sz w:val="24"/>
                <w:szCs w:val="24"/>
                <w:highlight w:val="none"/>
              </w:rPr>
            </w:pPr>
          </w:p>
        </w:tc>
        <w:tc>
          <w:tcPr>
            <w:tcW w:w="1304" w:type="dxa"/>
            <w:noWrap w:val="0"/>
            <w:vAlign w:val="center"/>
          </w:tcPr>
          <w:p>
            <w:pPr>
              <w:jc w:val="center"/>
              <w:rPr>
                <w:rFonts w:ascii="宋体" w:hAnsi="宋体" w:cs="仿宋_GB2312"/>
                <w:color w:val="auto"/>
                <w:sz w:val="24"/>
                <w:szCs w:val="24"/>
                <w:highlight w:val="none"/>
              </w:rPr>
            </w:pPr>
          </w:p>
        </w:tc>
      </w:tr>
    </w:tbl>
    <w:p>
      <w:pPr>
        <w:spacing w:line="360" w:lineRule="auto"/>
        <w:ind w:left="1132" w:hanging="1128" w:hangingChars="470"/>
        <w:jc w:val="left"/>
        <w:rPr>
          <w:rFonts w:ascii="宋体" w:hAnsi="宋体" w:cs="Corbel"/>
          <w:color w:val="auto"/>
          <w:sz w:val="24"/>
          <w:szCs w:val="24"/>
          <w:highlight w:val="none"/>
        </w:rPr>
      </w:pPr>
      <w:r>
        <w:rPr>
          <w:rFonts w:hint="eastAsia" w:ascii="宋体" w:hAnsi="宋体" w:cs="Corbel"/>
          <w:b/>
          <w:color w:val="auto"/>
          <w:sz w:val="24"/>
          <w:szCs w:val="24"/>
          <w:highlight w:val="none"/>
        </w:rPr>
        <w:t>说明：</w:t>
      </w:r>
      <w:r>
        <w:rPr>
          <w:rFonts w:hint="eastAsia" w:ascii="宋体" w:hAnsi="宋体" w:cs="Corbel"/>
          <w:color w:val="auto"/>
          <w:sz w:val="24"/>
          <w:szCs w:val="24"/>
          <w:highlight w:val="none"/>
        </w:rPr>
        <w:t>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cs="Times New Roman"/>
          <w:color w:val="auto"/>
          <w:sz w:val="24"/>
          <w:szCs w:val="24"/>
          <w:highlight w:val="none"/>
        </w:rPr>
        <w:t>导致的后果由投标人自行承担。</w:t>
      </w:r>
    </w:p>
    <w:p>
      <w:pPr>
        <w:spacing w:line="360" w:lineRule="auto"/>
        <w:ind w:left="1118" w:leftChars="366" w:hanging="350" w:hangingChars="146"/>
        <w:jc w:val="left"/>
        <w:rPr>
          <w:rFonts w:ascii="宋体" w:hAnsi="宋体" w:cs="Corbel"/>
          <w:color w:val="auto"/>
          <w:sz w:val="24"/>
          <w:szCs w:val="24"/>
          <w:highlight w:val="none"/>
        </w:rPr>
      </w:pPr>
      <w:r>
        <w:rPr>
          <w:rFonts w:hint="eastAsia" w:ascii="宋体" w:hAnsi="宋体" w:cs="Corbel"/>
          <w:color w:val="auto"/>
          <w:sz w:val="24"/>
          <w:szCs w:val="24"/>
          <w:highlight w:val="none"/>
        </w:rPr>
        <w:t>2、投标人提供的相关证明文件对应的页码填写到上表“投标文件对应的页码”中。未提供页码或内容页码不一致的，</w:t>
      </w:r>
      <w:r>
        <w:rPr>
          <w:rFonts w:hint="eastAsia" w:ascii="宋体" w:hAnsi="宋体" w:cs="Times New Roman"/>
          <w:color w:val="auto"/>
          <w:sz w:val="24"/>
          <w:szCs w:val="24"/>
          <w:highlight w:val="none"/>
        </w:rPr>
        <w:t>导致的后果由投标人自行承担。</w:t>
      </w:r>
    </w:p>
    <w:p>
      <w:pPr>
        <w:spacing w:before="100" w:beforeAutospacing="1" w:after="100" w:afterAutospacing="1" w:line="360" w:lineRule="auto"/>
        <w:ind w:firstLine="3316" w:firstLineChars="1382"/>
        <w:rPr>
          <w:rFonts w:hAnsi="宋体"/>
          <w:bCs/>
          <w:color w:val="auto"/>
          <w:sz w:val="24"/>
          <w:highlight w:val="none"/>
          <w:u w:val="single"/>
        </w:rPr>
      </w:pPr>
      <w:r>
        <w:rPr>
          <w:rFonts w:hint="eastAsia" w:hAnsi="宋体"/>
          <w:bCs/>
          <w:color w:val="auto"/>
          <w:sz w:val="24"/>
          <w:highlight w:val="none"/>
        </w:rPr>
        <w:t>投标人（公章）：</w:t>
      </w:r>
      <w:r>
        <w:rPr>
          <w:rFonts w:hint="eastAsia" w:hAnsi="宋体"/>
          <w:bCs/>
          <w:color w:val="auto"/>
          <w:sz w:val="24"/>
          <w:highlight w:val="none"/>
          <w:u w:val="single"/>
        </w:rPr>
        <w:t xml:space="preserve">                          </w:t>
      </w:r>
    </w:p>
    <w:p>
      <w:pPr>
        <w:spacing w:before="100" w:beforeAutospacing="1" w:after="100" w:afterAutospacing="1" w:line="360" w:lineRule="auto"/>
        <w:ind w:firstLine="3316" w:firstLineChars="1382"/>
        <w:rPr>
          <w:rFonts w:hAnsi="宋体"/>
          <w:bCs/>
          <w:color w:val="auto"/>
          <w:sz w:val="24"/>
          <w:highlight w:val="none"/>
          <w:u w:val="single"/>
        </w:rPr>
      </w:pPr>
      <w:r>
        <w:rPr>
          <w:rFonts w:hint="eastAsia" w:ascii="宋体" w:hAnsi="宋体" w:cs="Times New Roman"/>
          <w:bCs/>
          <w:color w:val="auto"/>
          <w:sz w:val="24"/>
          <w:szCs w:val="21"/>
          <w:highlight w:val="none"/>
        </w:rPr>
        <w:t>投标人</w:t>
      </w:r>
      <w:r>
        <w:rPr>
          <w:rFonts w:hint="eastAsia" w:hAnsi="宋体"/>
          <w:bCs/>
          <w:color w:val="auto"/>
          <w:sz w:val="24"/>
          <w:highlight w:val="none"/>
        </w:rPr>
        <w:t>授权代表（签字）：</w:t>
      </w:r>
      <w:r>
        <w:rPr>
          <w:rFonts w:hint="eastAsia" w:hAnsi="宋体"/>
          <w:bCs/>
          <w:color w:val="auto"/>
          <w:sz w:val="24"/>
          <w:highlight w:val="none"/>
          <w:u w:val="single"/>
        </w:rPr>
        <w:t xml:space="preserve">                  </w:t>
      </w:r>
    </w:p>
    <w:p>
      <w:pPr>
        <w:spacing w:before="100" w:beforeAutospacing="1" w:after="100" w:afterAutospacing="1" w:line="360" w:lineRule="auto"/>
        <w:ind w:firstLine="3316" w:firstLineChars="1382"/>
      </w:pPr>
      <w:r>
        <w:rPr>
          <w:rFonts w:hint="eastAsia" w:hAnsi="宋体" w:cs="Times New Roman"/>
          <w:color w:val="auto"/>
          <w:sz w:val="24"/>
          <w:szCs w:val="24"/>
          <w:highlight w:val="none"/>
        </w:rPr>
        <w:t>日   期：</w:t>
      </w:r>
      <w:r>
        <w:rPr>
          <w:rFonts w:hint="eastAsia" w:hAnsi="宋体"/>
          <w:bCs/>
          <w:color w:val="auto"/>
          <w:sz w:val="24"/>
          <w:highlight w:val="none"/>
          <w:u w:val="single"/>
        </w:rPr>
        <w:t xml:space="preserve">                               </w:t>
      </w:r>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jc w:val="right"/>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6"/>
      </w:tabs>
      <w:rPr>
        <w:rFonts w:asciiTheme="minorEastAsia" w:hAnsiTheme="minorEastAsia"/>
        <w:b/>
        <w:bCs/>
      </w:rPr>
    </w:pPr>
    <w:r>
      <w:rPr>
        <w:rFonts w:hint="eastAsia" w:asciiTheme="minorEastAsia" w:hAnsiTheme="minorEastAsia"/>
        <w:bCs/>
        <w:lang w:eastAsia="zh-CN"/>
      </w:rPr>
      <w:t>湖北天缔工程咨询有限公司</w:t>
    </w:r>
    <w:r>
      <w:rPr>
        <w:rFonts w:hint="eastAsia" w:asciiTheme="minorEastAsia" w:hAnsiTheme="minorEastAsia"/>
        <w:bCs/>
      </w:rPr>
      <w:t>编制</w:t>
    </w:r>
    <w:r>
      <w:rPr>
        <w:rFonts w:hint="eastAsia"/>
      </w:rPr>
      <w:t xml:space="preserve">                                                                     </w:t>
    </w:r>
    <w:r>
      <w:rPr>
        <w:rFonts w:asciiTheme="minorEastAsia" w:hAnsiTheme="minorEastAsia"/>
        <w:bCs/>
      </w:rPr>
      <w:t>V3.0.2017.0930</w:t>
    </w:r>
  </w:p>
  <w:p>
    <w:pPr>
      <w:pStyle w:val="7"/>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57</w:t>
    </w:r>
    <w:r>
      <w:rPr>
        <w:rFonts w:asciiTheme="minorEastAsia" w:hAnsiTheme="minorEastAsia"/>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2"/>
                              <w:szCs w:val="22"/>
                              <w:lang w:eastAsia="zh-CN"/>
                            </w:rPr>
                          </w:pPr>
                          <w:r>
                            <w:rPr>
                              <w:rFonts w:hint="eastAsia" w:ascii="宋体" w:hAnsi="宋体" w:eastAsia="宋体" w:cs="宋体"/>
                              <w:sz w:val="22"/>
                              <w:szCs w:val="22"/>
                              <w:lang w:eastAsia="zh-CN"/>
                            </w:rPr>
                            <w:fldChar w:fldCharType="begin"/>
                          </w:r>
                          <w:r>
                            <w:rPr>
                              <w:rFonts w:hint="eastAsia" w:ascii="宋体" w:hAnsi="宋体" w:eastAsia="宋体" w:cs="宋体"/>
                              <w:sz w:val="22"/>
                              <w:szCs w:val="22"/>
                              <w:lang w:eastAsia="zh-CN"/>
                            </w:rPr>
                            <w:instrText xml:space="preserve"> PAGE  \* MERGEFORMAT </w:instrText>
                          </w:r>
                          <w:r>
                            <w:rPr>
                              <w:rFonts w:hint="eastAsia" w:ascii="宋体" w:hAnsi="宋体" w:eastAsia="宋体" w:cs="宋体"/>
                              <w:sz w:val="22"/>
                              <w:szCs w:val="22"/>
                              <w:lang w:eastAsia="zh-CN"/>
                            </w:rPr>
                            <w:fldChar w:fldCharType="separate"/>
                          </w:r>
                          <w:r>
                            <w:rPr>
                              <w:rFonts w:hint="eastAsia" w:ascii="宋体" w:hAnsi="宋体" w:eastAsia="宋体" w:cs="宋体"/>
                              <w:sz w:val="22"/>
                              <w:szCs w:val="22"/>
                              <w:lang w:eastAsia="zh-CN"/>
                            </w:rPr>
                            <w:t>2</w:t>
                          </w:r>
                          <w:r>
                            <w:rPr>
                              <w:rFonts w:hint="eastAsia" w:ascii="宋体" w:hAnsi="宋体" w:eastAsia="宋体" w:cs="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宋体" w:hAnsi="宋体" w:eastAsia="宋体" w:cs="宋体"/>
                        <w:sz w:val="22"/>
                        <w:szCs w:val="22"/>
                        <w:lang w:eastAsia="zh-CN"/>
                      </w:rPr>
                    </w:pPr>
                    <w:r>
                      <w:rPr>
                        <w:rFonts w:hint="eastAsia" w:ascii="宋体" w:hAnsi="宋体" w:eastAsia="宋体" w:cs="宋体"/>
                        <w:sz w:val="22"/>
                        <w:szCs w:val="22"/>
                        <w:lang w:eastAsia="zh-CN"/>
                      </w:rPr>
                      <w:fldChar w:fldCharType="begin"/>
                    </w:r>
                    <w:r>
                      <w:rPr>
                        <w:rFonts w:hint="eastAsia" w:ascii="宋体" w:hAnsi="宋体" w:eastAsia="宋体" w:cs="宋体"/>
                        <w:sz w:val="22"/>
                        <w:szCs w:val="22"/>
                        <w:lang w:eastAsia="zh-CN"/>
                      </w:rPr>
                      <w:instrText xml:space="preserve"> PAGE  \* MERGEFORMAT </w:instrText>
                    </w:r>
                    <w:r>
                      <w:rPr>
                        <w:rFonts w:hint="eastAsia" w:ascii="宋体" w:hAnsi="宋体" w:eastAsia="宋体" w:cs="宋体"/>
                        <w:sz w:val="22"/>
                        <w:szCs w:val="22"/>
                        <w:lang w:eastAsia="zh-CN"/>
                      </w:rPr>
                      <w:fldChar w:fldCharType="separate"/>
                    </w:r>
                    <w:r>
                      <w:rPr>
                        <w:rFonts w:hint="eastAsia" w:ascii="宋体" w:hAnsi="宋体" w:eastAsia="宋体" w:cs="宋体"/>
                        <w:sz w:val="22"/>
                        <w:szCs w:val="22"/>
                        <w:lang w:eastAsia="zh-CN"/>
                      </w:rPr>
                      <w:t>2</w:t>
                    </w:r>
                    <w:r>
                      <w:rPr>
                        <w:rFonts w:hint="eastAsia" w:ascii="宋体" w:hAnsi="宋体" w:eastAsia="宋体" w:cs="宋体"/>
                        <w:sz w:val="22"/>
                        <w:szCs w:val="2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675"/>
        <w:tab w:val="center" w:pos="4762"/>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lef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D"/>
    <w:multiLevelType w:val="multilevel"/>
    <w:tmpl w:val="0000003D"/>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41"/>
    <w:multiLevelType w:val="multilevel"/>
    <w:tmpl w:val="00000041"/>
    <w:lvl w:ilvl="0" w:tentative="0">
      <w:start w:val="1"/>
      <w:numFmt w:val="chineseCountingThousand"/>
      <w:lvlText w:val="附件%1："/>
      <w:lvlJc w:val="left"/>
      <w:pPr>
        <w:ind w:left="420" w:hanging="420"/>
      </w:pPr>
      <w:rPr>
        <w:rFonts w:hint="eastAsia"/>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46"/>
    <w:multiLevelType w:val="multilevel"/>
    <w:tmpl w:val="00000046"/>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67"/>
    <w:multiLevelType w:val="multilevel"/>
    <w:tmpl w:val="00000067"/>
    <w:lvl w:ilvl="0" w:tentative="0">
      <w:start w:val="1"/>
      <w:numFmt w:val="chineseCountingThousand"/>
      <w:lvlText w:val="附件%1："/>
      <w:lvlJc w:val="left"/>
      <w:pPr>
        <w:ind w:left="2689" w:hanging="420"/>
      </w:pPr>
      <w:rPr>
        <w:rFonts w:hint="eastAsia"/>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74"/>
    <w:multiLevelType w:val="multilevel"/>
    <w:tmpl w:val="00000074"/>
    <w:lvl w:ilvl="0" w:tentative="0">
      <w:start w:val="1"/>
      <w:numFmt w:val="decimal"/>
      <w:lvlText w:val="2.%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89"/>
    <w:multiLevelType w:val="multilevel"/>
    <w:tmpl w:val="00000089"/>
    <w:lvl w:ilvl="0" w:tentative="0">
      <w:start w:val="1"/>
      <w:numFmt w:val="decimal"/>
      <w:lvlText w:val="1.%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3F56DAF"/>
    <w:multiLevelType w:val="multilevel"/>
    <w:tmpl w:val="03F56DAF"/>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8">
    <w:nsid w:val="080D1652"/>
    <w:multiLevelType w:val="multilevel"/>
    <w:tmpl w:val="080D1652"/>
    <w:lvl w:ilvl="0" w:tentative="0">
      <w:start w:val="1"/>
      <w:numFmt w:val="decimal"/>
      <w:lvlText w:val="2.%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9">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0">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3">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5">
    <w:nsid w:val="15F76080"/>
    <w:multiLevelType w:val="multilevel"/>
    <w:tmpl w:val="15F76080"/>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6">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8">
    <w:nsid w:val="25F5B750"/>
    <w:multiLevelType w:val="singleLevel"/>
    <w:tmpl w:val="25F5B750"/>
    <w:lvl w:ilvl="0" w:tentative="0">
      <w:start w:val="2"/>
      <w:numFmt w:val="chineseCounting"/>
      <w:suff w:val="nothing"/>
      <w:lvlText w:val="（%1）"/>
      <w:lvlJc w:val="left"/>
      <w:rPr>
        <w:rFonts w:hint="eastAsia"/>
      </w:rPr>
    </w:lvl>
  </w:abstractNum>
  <w:abstractNum w:abstractNumId="19">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0">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1">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30B24872"/>
    <w:multiLevelType w:val="multilevel"/>
    <w:tmpl w:val="30B24872"/>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25">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6">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B707E3F"/>
    <w:multiLevelType w:val="multilevel"/>
    <w:tmpl w:val="3B707E3F"/>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29">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30">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
    <w:nsid w:val="4C26F71E"/>
    <w:multiLevelType w:val="singleLevel"/>
    <w:tmpl w:val="4C26F71E"/>
    <w:lvl w:ilvl="0" w:tentative="0">
      <w:start w:val="1"/>
      <w:numFmt w:val="decimal"/>
      <w:suff w:val="nothing"/>
      <w:lvlText w:val="%1、"/>
      <w:lvlJc w:val="left"/>
    </w:lvl>
  </w:abstractNum>
  <w:abstractNum w:abstractNumId="33">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34">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6">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5878DD6C"/>
    <w:multiLevelType w:val="singleLevel"/>
    <w:tmpl w:val="5878DD6C"/>
    <w:lvl w:ilvl="0" w:tentative="0">
      <w:start w:val="1"/>
      <w:numFmt w:val="decimal"/>
      <w:suff w:val="nothing"/>
      <w:lvlText w:val="%1、"/>
      <w:lvlJc w:val="left"/>
    </w:lvl>
  </w:abstractNum>
  <w:abstractNum w:abstractNumId="38">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9">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40">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41">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42">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43">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34"/>
  </w:num>
  <w:num w:numId="2">
    <w:abstractNumId w:val="6"/>
  </w:num>
  <w:num w:numId="3">
    <w:abstractNumId w:val="30"/>
  </w:num>
  <w:num w:numId="4">
    <w:abstractNumId w:val="16"/>
  </w:num>
  <w:num w:numId="5">
    <w:abstractNumId w:val="10"/>
  </w:num>
  <w:num w:numId="6">
    <w:abstractNumId w:val="39"/>
  </w:num>
  <w:num w:numId="7">
    <w:abstractNumId w:val="38"/>
  </w:num>
  <w:num w:numId="8">
    <w:abstractNumId w:val="25"/>
  </w:num>
  <w:num w:numId="9">
    <w:abstractNumId w:val="9"/>
  </w:num>
  <w:num w:numId="10">
    <w:abstractNumId w:val="21"/>
  </w:num>
  <w:num w:numId="11">
    <w:abstractNumId w:val="22"/>
  </w:num>
  <w:num w:numId="12">
    <w:abstractNumId w:val="12"/>
  </w:num>
  <w:num w:numId="13">
    <w:abstractNumId w:val="11"/>
  </w:num>
  <w:num w:numId="14">
    <w:abstractNumId w:val="43"/>
  </w:num>
  <w:num w:numId="15">
    <w:abstractNumId w:val="18"/>
  </w:num>
  <w:num w:numId="16">
    <w:abstractNumId w:val="36"/>
  </w:num>
  <w:num w:numId="17">
    <w:abstractNumId w:val="23"/>
  </w:num>
  <w:num w:numId="18">
    <w:abstractNumId w:val="35"/>
  </w:num>
  <w:num w:numId="19">
    <w:abstractNumId w:val="26"/>
  </w:num>
  <w:num w:numId="20">
    <w:abstractNumId w:val="31"/>
  </w:num>
  <w:num w:numId="21">
    <w:abstractNumId w:val="27"/>
  </w:num>
  <w:num w:numId="22">
    <w:abstractNumId w:val="17"/>
  </w:num>
  <w:num w:numId="23">
    <w:abstractNumId w:val="44"/>
  </w:num>
  <w:num w:numId="24">
    <w:abstractNumId w:val="7"/>
  </w:num>
  <w:num w:numId="25">
    <w:abstractNumId w:val="19"/>
  </w:num>
  <w:num w:numId="26">
    <w:abstractNumId w:val="24"/>
  </w:num>
  <w:num w:numId="27">
    <w:abstractNumId w:val="8"/>
  </w:num>
  <w:num w:numId="28">
    <w:abstractNumId w:val="15"/>
  </w:num>
  <w:num w:numId="29">
    <w:abstractNumId w:val="28"/>
  </w:num>
  <w:num w:numId="30">
    <w:abstractNumId w:val="37"/>
  </w:num>
  <w:num w:numId="31">
    <w:abstractNumId w:val="32"/>
  </w:num>
  <w:num w:numId="32">
    <w:abstractNumId w:val="40"/>
  </w:num>
  <w:num w:numId="33">
    <w:abstractNumId w:val="33"/>
  </w:num>
  <w:num w:numId="34">
    <w:abstractNumId w:val="14"/>
  </w:num>
  <w:num w:numId="35">
    <w:abstractNumId w:val="20"/>
  </w:num>
  <w:num w:numId="36">
    <w:abstractNumId w:val="41"/>
  </w:num>
  <w:num w:numId="37">
    <w:abstractNumId w:val="29"/>
  </w:num>
  <w:num w:numId="38">
    <w:abstractNumId w:val="42"/>
  </w:num>
  <w:num w:numId="39">
    <w:abstractNumId w:val="13"/>
  </w:num>
  <w:num w:numId="40">
    <w:abstractNumId w:val="0"/>
  </w:num>
  <w:num w:numId="41">
    <w:abstractNumId w:val="5"/>
  </w:num>
  <w:num w:numId="42">
    <w:abstractNumId w:val="3"/>
  </w:num>
  <w:num w:numId="43">
    <w:abstractNumId w:val="2"/>
  </w:num>
  <w:num w:numId="44">
    <w:abstractNumId w:val="1"/>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24357"/>
    <w:rsid w:val="00AD2A38"/>
    <w:rsid w:val="00B95CDD"/>
    <w:rsid w:val="0101278D"/>
    <w:rsid w:val="011D3533"/>
    <w:rsid w:val="01657C3A"/>
    <w:rsid w:val="01A51F56"/>
    <w:rsid w:val="01E67059"/>
    <w:rsid w:val="020A4DDF"/>
    <w:rsid w:val="02771CF6"/>
    <w:rsid w:val="027D0F8C"/>
    <w:rsid w:val="029F4AD7"/>
    <w:rsid w:val="02F7146D"/>
    <w:rsid w:val="035D758B"/>
    <w:rsid w:val="03CC1439"/>
    <w:rsid w:val="045D6D1C"/>
    <w:rsid w:val="04A27205"/>
    <w:rsid w:val="04F54597"/>
    <w:rsid w:val="063B1916"/>
    <w:rsid w:val="06570A23"/>
    <w:rsid w:val="068154EF"/>
    <w:rsid w:val="072B2363"/>
    <w:rsid w:val="09567AC7"/>
    <w:rsid w:val="09CD109B"/>
    <w:rsid w:val="0A184EC3"/>
    <w:rsid w:val="0AD96F7B"/>
    <w:rsid w:val="0B4829BD"/>
    <w:rsid w:val="0D053809"/>
    <w:rsid w:val="0D3C5E49"/>
    <w:rsid w:val="0E86646D"/>
    <w:rsid w:val="0F0810C2"/>
    <w:rsid w:val="0F4027C2"/>
    <w:rsid w:val="101347EB"/>
    <w:rsid w:val="106B209C"/>
    <w:rsid w:val="10A108E5"/>
    <w:rsid w:val="10FD2BB6"/>
    <w:rsid w:val="11323873"/>
    <w:rsid w:val="12045107"/>
    <w:rsid w:val="120D65D9"/>
    <w:rsid w:val="12B96010"/>
    <w:rsid w:val="139139DC"/>
    <w:rsid w:val="16490FB0"/>
    <w:rsid w:val="16734D3C"/>
    <w:rsid w:val="169A7F07"/>
    <w:rsid w:val="183C2569"/>
    <w:rsid w:val="189F1035"/>
    <w:rsid w:val="193B1980"/>
    <w:rsid w:val="1A2E1092"/>
    <w:rsid w:val="1A8B715B"/>
    <w:rsid w:val="1A9830E0"/>
    <w:rsid w:val="1B8545E6"/>
    <w:rsid w:val="1B9D131D"/>
    <w:rsid w:val="1BE20386"/>
    <w:rsid w:val="1C673704"/>
    <w:rsid w:val="1CD9405D"/>
    <w:rsid w:val="1CFC472D"/>
    <w:rsid w:val="1D1F75ED"/>
    <w:rsid w:val="1D2A7DC3"/>
    <w:rsid w:val="1D896F1C"/>
    <w:rsid w:val="1D8D4693"/>
    <w:rsid w:val="1E464DC9"/>
    <w:rsid w:val="1E85149C"/>
    <w:rsid w:val="1F2A3259"/>
    <w:rsid w:val="1F324CA6"/>
    <w:rsid w:val="1F7E5CD4"/>
    <w:rsid w:val="1FD24357"/>
    <w:rsid w:val="20513BFE"/>
    <w:rsid w:val="212E3459"/>
    <w:rsid w:val="215C0C5A"/>
    <w:rsid w:val="215C2A52"/>
    <w:rsid w:val="230E0F73"/>
    <w:rsid w:val="23F944BF"/>
    <w:rsid w:val="2549347B"/>
    <w:rsid w:val="25AC4839"/>
    <w:rsid w:val="25F56013"/>
    <w:rsid w:val="26313E6C"/>
    <w:rsid w:val="265B29FC"/>
    <w:rsid w:val="265C2AE3"/>
    <w:rsid w:val="27307EEB"/>
    <w:rsid w:val="27412432"/>
    <w:rsid w:val="28155722"/>
    <w:rsid w:val="29714AF7"/>
    <w:rsid w:val="2A045CDD"/>
    <w:rsid w:val="2A651477"/>
    <w:rsid w:val="2ABE0A82"/>
    <w:rsid w:val="2AD71D63"/>
    <w:rsid w:val="2AE42EC3"/>
    <w:rsid w:val="2B2D31B2"/>
    <w:rsid w:val="2B2E796E"/>
    <w:rsid w:val="2C2411E0"/>
    <w:rsid w:val="2CCB4841"/>
    <w:rsid w:val="2CED6419"/>
    <w:rsid w:val="2D103316"/>
    <w:rsid w:val="2D4F457F"/>
    <w:rsid w:val="2D701481"/>
    <w:rsid w:val="2DCE4603"/>
    <w:rsid w:val="2F6A6270"/>
    <w:rsid w:val="2FBD77EF"/>
    <w:rsid w:val="305B1DFB"/>
    <w:rsid w:val="308E02C1"/>
    <w:rsid w:val="30F73AEF"/>
    <w:rsid w:val="31D13740"/>
    <w:rsid w:val="31F7190E"/>
    <w:rsid w:val="33574386"/>
    <w:rsid w:val="34E22D4D"/>
    <w:rsid w:val="34FC7774"/>
    <w:rsid w:val="354B11CB"/>
    <w:rsid w:val="354B5999"/>
    <w:rsid w:val="35907839"/>
    <w:rsid w:val="35B2695C"/>
    <w:rsid w:val="36DA2B0A"/>
    <w:rsid w:val="371E24C4"/>
    <w:rsid w:val="37E519EA"/>
    <w:rsid w:val="38153AE9"/>
    <w:rsid w:val="38940DB4"/>
    <w:rsid w:val="39C801D0"/>
    <w:rsid w:val="3A2C617D"/>
    <w:rsid w:val="3AEE6822"/>
    <w:rsid w:val="3B652145"/>
    <w:rsid w:val="3B661007"/>
    <w:rsid w:val="3CDA61E4"/>
    <w:rsid w:val="3E30140E"/>
    <w:rsid w:val="3E747C74"/>
    <w:rsid w:val="3EF70782"/>
    <w:rsid w:val="3FA11576"/>
    <w:rsid w:val="3FC8051C"/>
    <w:rsid w:val="4059343A"/>
    <w:rsid w:val="42E25D3C"/>
    <w:rsid w:val="43E36273"/>
    <w:rsid w:val="43E374C9"/>
    <w:rsid w:val="445A53E0"/>
    <w:rsid w:val="4464675E"/>
    <w:rsid w:val="4464716A"/>
    <w:rsid w:val="453553F1"/>
    <w:rsid w:val="459B78EB"/>
    <w:rsid w:val="45EC5F5A"/>
    <w:rsid w:val="45EF1627"/>
    <w:rsid w:val="4603576A"/>
    <w:rsid w:val="4693036F"/>
    <w:rsid w:val="46D43D09"/>
    <w:rsid w:val="47D34989"/>
    <w:rsid w:val="49B605D8"/>
    <w:rsid w:val="4A2B2847"/>
    <w:rsid w:val="4A4547E7"/>
    <w:rsid w:val="4A5D6CA6"/>
    <w:rsid w:val="4B553F12"/>
    <w:rsid w:val="4B650DEE"/>
    <w:rsid w:val="4C2218F5"/>
    <w:rsid w:val="4C832E39"/>
    <w:rsid w:val="4CFC324A"/>
    <w:rsid w:val="4D931177"/>
    <w:rsid w:val="4EFC7B5E"/>
    <w:rsid w:val="4FAE1A06"/>
    <w:rsid w:val="505A5A36"/>
    <w:rsid w:val="522B79FB"/>
    <w:rsid w:val="52383B1A"/>
    <w:rsid w:val="524217BD"/>
    <w:rsid w:val="535E5D3D"/>
    <w:rsid w:val="5378312A"/>
    <w:rsid w:val="544113E6"/>
    <w:rsid w:val="55A35D5C"/>
    <w:rsid w:val="56485D83"/>
    <w:rsid w:val="56927592"/>
    <w:rsid w:val="56984F78"/>
    <w:rsid w:val="5A1F45AA"/>
    <w:rsid w:val="5A7A0A75"/>
    <w:rsid w:val="5AB3697B"/>
    <w:rsid w:val="5B2B1221"/>
    <w:rsid w:val="5B3737D5"/>
    <w:rsid w:val="5BD70E12"/>
    <w:rsid w:val="5BFD1F2E"/>
    <w:rsid w:val="5D866D6A"/>
    <w:rsid w:val="5FC12C71"/>
    <w:rsid w:val="60143749"/>
    <w:rsid w:val="6028345A"/>
    <w:rsid w:val="60C824B9"/>
    <w:rsid w:val="61A33718"/>
    <w:rsid w:val="61A50C71"/>
    <w:rsid w:val="629B3B40"/>
    <w:rsid w:val="630A325E"/>
    <w:rsid w:val="633359D3"/>
    <w:rsid w:val="639617C8"/>
    <w:rsid w:val="639D6143"/>
    <w:rsid w:val="642C01EC"/>
    <w:rsid w:val="643B112E"/>
    <w:rsid w:val="64EB2609"/>
    <w:rsid w:val="65295B0E"/>
    <w:rsid w:val="65312DB1"/>
    <w:rsid w:val="653D4140"/>
    <w:rsid w:val="657938BD"/>
    <w:rsid w:val="660358D1"/>
    <w:rsid w:val="667930DF"/>
    <w:rsid w:val="66836213"/>
    <w:rsid w:val="671E465A"/>
    <w:rsid w:val="673D5A3D"/>
    <w:rsid w:val="681F529B"/>
    <w:rsid w:val="69395C8C"/>
    <w:rsid w:val="696A2566"/>
    <w:rsid w:val="6A59317D"/>
    <w:rsid w:val="6AD9326F"/>
    <w:rsid w:val="6B9D486E"/>
    <w:rsid w:val="6C11460B"/>
    <w:rsid w:val="6CC83FFB"/>
    <w:rsid w:val="6DF62C05"/>
    <w:rsid w:val="6E1C7BD0"/>
    <w:rsid w:val="6F3B2153"/>
    <w:rsid w:val="6F821443"/>
    <w:rsid w:val="70161521"/>
    <w:rsid w:val="70B43E65"/>
    <w:rsid w:val="712D665E"/>
    <w:rsid w:val="717C75BD"/>
    <w:rsid w:val="723B5892"/>
    <w:rsid w:val="72C82824"/>
    <w:rsid w:val="730D3364"/>
    <w:rsid w:val="731E31DB"/>
    <w:rsid w:val="731F4F1F"/>
    <w:rsid w:val="73395D39"/>
    <w:rsid w:val="738C2334"/>
    <w:rsid w:val="74202ADE"/>
    <w:rsid w:val="74510C23"/>
    <w:rsid w:val="74CB436E"/>
    <w:rsid w:val="752758A8"/>
    <w:rsid w:val="75EB0836"/>
    <w:rsid w:val="763A014E"/>
    <w:rsid w:val="76587C74"/>
    <w:rsid w:val="76754417"/>
    <w:rsid w:val="769B0403"/>
    <w:rsid w:val="7702378C"/>
    <w:rsid w:val="77E41B05"/>
    <w:rsid w:val="790B3D60"/>
    <w:rsid w:val="794E34C4"/>
    <w:rsid w:val="79A65943"/>
    <w:rsid w:val="79AC29B0"/>
    <w:rsid w:val="7AC309E5"/>
    <w:rsid w:val="7B111738"/>
    <w:rsid w:val="7BDF4EBD"/>
    <w:rsid w:val="7C1C76A6"/>
    <w:rsid w:val="7CB02291"/>
    <w:rsid w:val="7CF03688"/>
    <w:rsid w:val="7DCD148E"/>
    <w:rsid w:val="7EC20CE9"/>
    <w:rsid w:val="7F5C3B1F"/>
    <w:rsid w:val="7FE94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semiHidden/>
    <w:unhideWhenUsed/>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4"/>
      <w:szCs w:val="24"/>
      <w:lang w:val="en-US" w:eastAsia="zh-CN" w:bidi="ar"/>
    </w:rPr>
  </w:style>
  <w:style w:type="paragraph" w:styleId="6">
    <w:name w:val="Plain Text"/>
    <w:basedOn w:val="1"/>
    <w:qFormat/>
    <w:uiPriority w:val="0"/>
    <w:rPr>
      <w:rFonts w:ascii="宋体" w:hAnsi="Courier New" w:cs="Courier New"/>
      <w:szCs w:val="21"/>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line="440" w:lineRule="exact"/>
      <w:jc w:val="left"/>
    </w:pPr>
    <w:rPr>
      <w:rFonts w:eastAsia="黑体"/>
      <w:b/>
      <w:kern w:val="0"/>
      <w:sz w:val="28"/>
    </w:rPr>
  </w:style>
  <w:style w:type="paragraph" w:styleId="10">
    <w:name w:val="toc 2"/>
    <w:basedOn w:val="11"/>
    <w:next w:val="4"/>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customStyle="1" w:styleId="11">
    <w:name w:val="Quote"/>
    <w:basedOn w:val="1"/>
    <w:next w:val="1"/>
    <w:qFormat/>
    <w:uiPriority w:val="29"/>
    <w:rPr>
      <w:i/>
      <w:iCs/>
      <w:color w:val="000000" w:themeColor="text1"/>
      <w14:textFill>
        <w14:solidFill>
          <w14:schemeClr w14:val="tx1"/>
        </w14:solidFill>
      </w14:textFill>
    </w:rPr>
  </w:style>
  <w:style w:type="paragraph" w:styleId="12">
    <w:name w:val="Normal (Web)"/>
    <w:basedOn w:val="1"/>
    <w:unhideWhenUsed/>
    <w:qFormat/>
    <w:uiPriority w:val="99"/>
    <w:pPr>
      <w:jc w:val="left"/>
    </w:pPr>
    <w:rPr>
      <w:kern w:val="0"/>
      <w:sz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paragraph" w:customStyle="1" w:styleId="17">
    <w:name w:val="列出段落1"/>
    <w:basedOn w:val="1"/>
    <w:qFormat/>
    <w:uiPriority w:val="34"/>
    <w:pPr>
      <w:ind w:firstLine="420" w:firstLineChars="200"/>
    </w:pPr>
  </w:style>
  <w:style w:type="paragraph" w:customStyle="1" w:styleId="18">
    <w:name w:val="List Paragraph"/>
    <w:basedOn w:val="1"/>
    <w:qFormat/>
    <w:uiPriority w:val="34"/>
    <w:pPr>
      <w:ind w:firstLine="420" w:firstLineChars="200"/>
    </w:pPr>
  </w:style>
  <w:style w:type="paragraph" w:customStyle="1" w:styleId="19">
    <w:name w:val="正文 首行缩进:  2 字符"/>
    <w:basedOn w:val="1"/>
    <w:qFormat/>
    <w:uiPriority w:val="0"/>
    <w:pPr>
      <w:widowControl/>
      <w:ind w:firstLine="579" w:firstLineChars="200"/>
      <w:jc w:val="left"/>
    </w:pPr>
    <w:rPr>
      <w:rFonts w:cs="宋体"/>
      <w:kern w:val="0"/>
      <w:sz w:val="28"/>
      <w:szCs w:val="20"/>
      <w:lang w:eastAsia="en-US"/>
    </w:rPr>
  </w:style>
  <w:style w:type="paragraph" w:customStyle="1" w:styleId="20">
    <w:name w:val="正文（缩进）"/>
    <w:basedOn w:val="1"/>
    <w:qFormat/>
    <w:uiPriority w:val="0"/>
    <w:pPr>
      <w:spacing w:beforeLines="50" w:afterLines="50" w:line="360" w:lineRule="auto"/>
      <w:ind w:firstLine="480" w:firstLineChars="200"/>
    </w:pPr>
    <w:rPr>
      <w:sz w:val="24"/>
    </w:rPr>
  </w:style>
  <w:style w:type="character" w:customStyle="1" w:styleId="21">
    <w:name w:val="Body text|2 + Times New Roman"/>
    <w:basedOn w:val="22"/>
    <w:qFormat/>
    <w:uiPriority w:val="0"/>
    <w:rPr>
      <w:rFonts w:ascii="Times New Roman" w:hAnsi="Times New Roman" w:eastAsia="Times New Roman" w:cs="Times New Roman"/>
      <w:color w:val="000000"/>
      <w:spacing w:val="0"/>
      <w:w w:val="66"/>
      <w:position w:val="0"/>
      <w:sz w:val="23"/>
      <w:szCs w:val="23"/>
      <w:lang w:val="en-US" w:eastAsia="en-US" w:bidi="en-US"/>
    </w:rPr>
  </w:style>
  <w:style w:type="character" w:customStyle="1" w:styleId="22">
    <w:name w:val="Body text|2_"/>
    <w:basedOn w:val="15"/>
    <w:link w:val="23"/>
    <w:qFormat/>
    <w:uiPriority w:val="0"/>
    <w:rPr>
      <w:rFonts w:ascii="PMingLiU" w:hAnsi="PMingLiU" w:eastAsia="PMingLiU" w:cs="PMingLiU"/>
      <w:kern w:val="0"/>
      <w:sz w:val="22"/>
    </w:rPr>
  </w:style>
  <w:style w:type="paragraph" w:customStyle="1" w:styleId="23">
    <w:name w:val="Body text|2"/>
    <w:basedOn w:val="1"/>
    <w:link w:val="22"/>
    <w:qFormat/>
    <w:uiPriority w:val="0"/>
    <w:pPr>
      <w:shd w:val="clear" w:color="auto" w:fill="FFFFFF"/>
      <w:spacing w:before="860" w:after="260" w:line="220" w:lineRule="exact"/>
      <w:ind w:hanging="540" w:firstLineChars="0"/>
      <w:jc w:val="distribute"/>
    </w:pPr>
    <w:rPr>
      <w:rFonts w:ascii="PMingLiU" w:hAnsi="PMingLiU" w:eastAsia="PMingLiU" w:cs="PMingLiU"/>
      <w:kern w:val="0"/>
      <w:sz w:val="22"/>
    </w:rPr>
  </w:style>
  <w:style w:type="paragraph" w:customStyle="1" w:styleId="2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黑体"/>
      <w:sz w:val="24"/>
      <w:szCs w:val="22"/>
      <w:lang w:val="en-US" w:eastAsia="zh-CN" w:bidi="ar-SA"/>
    </w:rPr>
  </w:style>
  <w:style w:type="paragraph" w:customStyle="1" w:styleId="25">
    <w:name w:val="样式 首行缩进:  2 字符"/>
    <w:qFormat/>
    <w:uiPriority w:val="0"/>
    <w:pPr>
      <w:widowControl w:val="0"/>
      <w:spacing w:line="360" w:lineRule="auto"/>
      <w:ind w:firstLine="480" w:firstLineChars="200"/>
      <w:jc w:val="left"/>
    </w:pPr>
    <w:rPr>
      <w:rFonts w:ascii="宋体" w:hAnsi="宋体" w:cs="宋体" w:eastAsiaTheme="minorEastAsia"/>
      <w:color w:val="000000"/>
      <w:kern w:val="2"/>
      <w:sz w:val="24"/>
      <w:szCs w:val="20"/>
      <w:lang w:val="en-US" w:eastAsia="zh-CN" w:bidi="ar-SA"/>
    </w:rPr>
  </w:style>
  <w:style w:type="paragraph" w:customStyle="1" w:styleId="26">
    <w:name w:val="表格文字"/>
    <w:qFormat/>
    <w:uiPriority w:val="0"/>
    <w:pPr>
      <w:widowControl w:val="0"/>
      <w:spacing w:before="25" w:after="25"/>
      <w:jc w:val="left"/>
    </w:pPr>
    <w:rPr>
      <w:rFonts w:asciiTheme="minorHAnsi" w:hAnsiTheme="minorHAnsi" w:eastAsiaTheme="minorEastAsia" w:cstheme="minorBidi"/>
      <w:bCs/>
      <w:spacing w:val="10"/>
      <w:kern w:val="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2021-01-07T02:57:00Z</dcterms:created>
  <dc:creator>石</dc:creator>
  <cp:lastModifiedBy>lenovo</cp:lastModifiedBy>
  <cp:lastPrinted>2021-12-20T08:26:00Z</cp:lastPrinted>
  <dcterms:modified xsi:type="dcterms:W3CDTF">2021-12-23T01:41:43Z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EA26F38FB8074A1F83D4DB871CBFF524</vt:lpwstr>
  </property>
</Properties>
</file>