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阳新县2021年油菜绿色高质高效生产示范片创建项目(花期喷药所需肥料、药剂采购)采购需求</w:t>
      </w:r>
    </w:p>
    <w:p>
      <w:pPr>
        <w:pStyle w:val="2"/>
      </w:pPr>
    </w:p>
    <w:p>
      <w:pPr>
        <w:pStyle w:val="2"/>
      </w:pPr>
    </w:p>
    <w:p>
      <w:pPr>
        <w:pStyle w:val="2"/>
        <w:rPr>
          <w:rFonts w:ascii="宋体" w:hAnsi="宋体" w:cs="宋体"/>
          <w:sz w:val="28"/>
          <w:szCs w:val="24"/>
        </w:rPr>
      </w:pPr>
      <w:r>
        <w:rPr>
          <w:rFonts w:hint="eastAsia" w:ascii="宋体" w:hAnsi="宋体" w:cs="宋体"/>
          <w:sz w:val="28"/>
          <w:szCs w:val="24"/>
        </w:rPr>
        <w:t>采购单位：阳新县农业农村局</w:t>
      </w:r>
    </w:p>
    <w:p>
      <w:pPr>
        <w:pStyle w:val="2"/>
        <w:rPr>
          <w:rFonts w:ascii="宋体" w:hAnsi="宋体" w:cs="宋体"/>
          <w:sz w:val="28"/>
          <w:szCs w:val="24"/>
        </w:rPr>
      </w:pPr>
      <w:r>
        <w:rPr>
          <w:rFonts w:hint="eastAsia" w:ascii="宋体" w:hAnsi="宋体" w:cs="宋体"/>
          <w:sz w:val="28"/>
          <w:szCs w:val="24"/>
        </w:rPr>
        <w:t>联 系 人：冶松</w:t>
      </w:r>
    </w:p>
    <w:p>
      <w:pPr>
        <w:pStyle w:val="2"/>
        <w:rPr>
          <w:rFonts w:ascii="宋体" w:hAnsi="宋体" w:cs="宋体"/>
          <w:sz w:val="28"/>
          <w:szCs w:val="24"/>
        </w:rPr>
      </w:pPr>
      <w:r>
        <w:rPr>
          <w:rFonts w:hint="eastAsia" w:ascii="宋体" w:hAnsi="宋体" w:cs="宋体"/>
          <w:sz w:val="28"/>
          <w:szCs w:val="24"/>
        </w:rPr>
        <w:t>联系电话：</w:t>
      </w:r>
      <w:r>
        <w:rPr>
          <w:rFonts w:hint="eastAsia" w:ascii="宋体" w:hAnsi="宋体" w:cs="宋体"/>
          <w:sz w:val="24"/>
          <w:szCs w:val="24"/>
        </w:rPr>
        <w:t>13339924773</w:t>
      </w:r>
    </w:p>
    <w:p>
      <w:pPr>
        <w:pStyle w:val="2"/>
        <w:rPr>
          <w:rFonts w:ascii="宋体" w:hAnsi="宋体" w:cs="宋体"/>
          <w:sz w:val="28"/>
          <w:szCs w:val="24"/>
        </w:rPr>
      </w:pPr>
      <w:r>
        <w:rPr>
          <w:rFonts w:hint="eastAsia" w:ascii="宋体" w:hAnsi="宋体" w:cs="宋体"/>
          <w:sz w:val="28"/>
          <w:szCs w:val="24"/>
        </w:rPr>
        <w:t>采购方式：询价</w:t>
      </w:r>
    </w:p>
    <w:p>
      <w:pPr>
        <w:rPr>
          <w:sz w:val="28"/>
          <w:szCs w:val="24"/>
        </w:rPr>
      </w:pPr>
    </w:p>
    <w:p>
      <w:pPr>
        <w:pStyle w:val="2"/>
        <w:rPr>
          <w:sz w:val="28"/>
          <w:szCs w:val="24"/>
        </w:rPr>
      </w:pPr>
    </w:p>
    <w:p>
      <w:pPr>
        <w:rPr>
          <w:sz w:val="28"/>
          <w:szCs w:val="24"/>
        </w:rPr>
      </w:pPr>
    </w:p>
    <w:p>
      <w:pPr>
        <w:pStyle w:val="2"/>
        <w:rPr>
          <w:sz w:val="28"/>
          <w:szCs w:val="24"/>
        </w:rPr>
      </w:pPr>
    </w:p>
    <w:p>
      <w:pPr>
        <w:rPr>
          <w:sz w:val="28"/>
          <w:szCs w:val="24"/>
        </w:rPr>
      </w:pPr>
    </w:p>
    <w:p>
      <w:pPr>
        <w:pStyle w:val="2"/>
        <w:rPr>
          <w:sz w:val="28"/>
          <w:szCs w:val="24"/>
        </w:rPr>
      </w:pPr>
    </w:p>
    <w:p>
      <w:pPr>
        <w:rPr>
          <w:sz w:val="28"/>
          <w:szCs w:val="24"/>
        </w:rPr>
      </w:pPr>
    </w:p>
    <w:p>
      <w:pPr>
        <w:pStyle w:val="2"/>
        <w:rPr>
          <w:sz w:val="28"/>
          <w:szCs w:val="24"/>
        </w:rPr>
      </w:pPr>
    </w:p>
    <w:p>
      <w:pPr>
        <w:pStyle w:val="9"/>
        <w:widowControl/>
        <w:spacing w:beforeAutospacing="0" w:afterAutospacing="0" w:line="360" w:lineRule="auto"/>
        <w:rPr>
          <w:rStyle w:val="13"/>
          <w:rFonts w:ascii="宋体" w:hAnsi="宋体" w:cs="宋体"/>
          <w:szCs w:val="24"/>
        </w:rPr>
      </w:pPr>
    </w:p>
    <w:p>
      <w:pPr>
        <w:pStyle w:val="9"/>
        <w:widowControl/>
        <w:spacing w:beforeAutospacing="0" w:afterAutospacing="0" w:line="360" w:lineRule="auto"/>
        <w:rPr>
          <w:rStyle w:val="13"/>
          <w:rFonts w:ascii="宋体" w:hAnsi="宋体" w:cs="宋体"/>
          <w:szCs w:val="24"/>
        </w:rPr>
      </w:pPr>
    </w:p>
    <w:p>
      <w:pPr>
        <w:pStyle w:val="9"/>
        <w:widowControl/>
        <w:spacing w:beforeAutospacing="0" w:afterAutospacing="0" w:line="360" w:lineRule="auto"/>
        <w:rPr>
          <w:rStyle w:val="13"/>
          <w:rFonts w:ascii="宋体" w:hAnsi="宋体" w:cs="宋体"/>
          <w:szCs w:val="24"/>
        </w:rPr>
      </w:pPr>
    </w:p>
    <w:p>
      <w:pPr>
        <w:pStyle w:val="9"/>
        <w:widowControl/>
        <w:spacing w:beforeAutospacing="0" w:afterAutospacing="0" w:line="360" w:lineRule="auto"/>
        <w:rPr>
          <w:rStyle w:val="13"/>
          <w:rFonts w:ascii="宋体" w:hAnsi="宋体" w:cs="宋体"/>
          <w:szCs w:val="24"/>
        </w:rPr>
      </w:pPr>
    </w:p>
    <w:p>
      <w:pPr>
        <w:pStyle w:val="9"/>
        <w:widowControl/>
        <w:spacing w:beforeAutospacing="0" w:afterAutospacing="0" w:line="360" w:lineRule="auto"/>
        <w:rPr>
          <w:rStyle w:val="13"/>
          <w:rFonts w:ascii="宋体" w:hAnsi="宋体" w:cs="宋体"/>
          <w:szCs w:val="24"/>
        </w:rPr>
      </w:pPr>
    </w:p>
    <w:p>
      <w:pPr>
        <w:pStyle w:val="9"/>
        <w:widowControl/>
        <w:spacing w:beforeAutospacing="0" w:afterAutospacing="0" w:line="360" w:lineRule="auto"/>
        <w:rPr>
          <w:rStyle w:val="13"/>
          <w:rFonts w:ascii="宋体" w:hAnsi="宋体" w:cs="宋体"/>
          <w:szCs w:val="24"/>
        </w:rPr>
      </w:pPr>
    </w:p>
    <w:p>
      <w:pPr>
        <w:pStyle w:val="9"/>
        <w:widowControl/>
        <w:spacing w:beforeAutospacing="0" w:afterAutospacing="0" w:line="360" w:lineRule="auto"/>
        <w:rPr>
          <w:rStyle w:val="13"/>
          <w:rFonts w:ascii="宋体" w:hAnsi="宋体" w:cs="宋体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color w:val="FF0000"/>
          <w:kern w:val="0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附表1：采购需求</w:t>
      </w:r>
    </w:p>
    <w:p>
      <w:pPr>
        <w:pStyle w:val="15"/>
        <w:numPr>
          <w:ilvl w:val="0"/>
          <w:numId w:val="1"/>
        </w:numPr>
        <w:ind w:left="562" w:hanging="562" w:hangingChars="200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采购清单</w:t>
      </w:r>
    </w:p>
    <w:tbl>
      <w:tblPr>
        <w:tblStyle w:val="10"/>
        <w:tblW w:w="92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200"/>
        <w:gridCol w:w="1680"/>
        <w:gridCol w:w="1080"/>
        <w:gridCol w:w="2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包装规格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亩用量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数量(瓶、袋)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43%腐霉利（悬浮剂）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100克/瓶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43%腐霉利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80克/亩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微量元素水溶性肥料(水剂)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250克/瓶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B≥140克/升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50克/亩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大量元素水溶性肥料（水剂）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400克/瓶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N+P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O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+K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O≥500克/升          Zn+B:2g-30g/升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50克/亩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生物助剂（悬浮剂）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3克/袋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维生素E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3克/亩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40000</w:t>
            </w:r>
          </w:p>
        </w:tc>
      </w:tr>
    </w:tbl>
    <w:p>
      <w:pPr>
        <w:pStyle w:val="15"/>
        <w:ind w:firstLine="0" w:firstLineChars="0"/>
        <w:outlineLvl w:val="0"/>
        <w:rPr>
          <w:b/>
          <w:bCs/>
          <w:sz w:val="28"/>
          <w:szCs w:val="28"/>
        </w:rPr>
      </w:pPr>
    </w:p>
    <w:p>
      <w:pPr>
        <w:numPr>
          <w:ilvl w:val="0"/>
          <w:numId w:val="1"/>
        </w:numPr>
        <w:ind w:left="482" w:hanging="482" w:hangingChars="200"/>
        <w:outlineLvl w:val="1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商务要求</w:t>
      </w:r>
    </w:p>
    <w:p>
      <w:pPr>
        <w:pStyle w:val="2"/>
        <w:ind w:left="264" w:hanging="264" w:hangingChars="100"/>
        <w:rPr>
          <w:rFonts w:ascii="宋体" w:hAnsi="宋体"/>
          <w:spacing w:val="-8"/>
          <w:kern w:val="2"/>
          <w:sz w:val="28"/>
          <w:szCs w:val="28"/>
        </w:rPr>
      </w:pPr>
      <w:r>
        <w:rPr>
          <w:rFonts w:hint="eastAsia" w:ascii="宋体" w:hAnsi="宋体"/>
          <w:spacing w:val="-8"/>
          <w:kern w:val="2"/>
          <w:sz w:val="28"/>
          <w:szCs w:val="28"/>
        </w:rPr>
        <w:t>1、货物交付时间：合同签订后7日内。</w:t>
      </w:r>
    </w:p>
    <w:p>
      <w:pPr>
        <w:pStyle w:val="2"/>
        <w:ind w:left="264" w:hanging="264" w:hangingChars="100"/>
        <w:rPr>
          <w:rFonts w:ascii="宋体" w:hAnsi="宋体"/>
          <w:spacing w:val="-8"/>
          <w:kern w:val="2"/>
          <w:sz w:val="28"/>
          <w:szCs w:val="28"/>
        </w:rPr>
      </w:pPr>
      <w:r>
        <w:rPr>
          <w:rFonts w:hint="eastAsia" w:ascii="宋体" w:hAnsi="宋体"/>
          <w:spacing w:val="-8"/>
          <w:kern w:val="2"/>
          <w:sz w:val="28"/>
          <w:szCs w:val="28"/>
        </w:rPr>
        <w:t>2、供货地点：阳新县有关镇（区）农业服务中心</w:t>
      </w:r>
    </w:p>
    <w:p>
      <w:pPr>
        <w:pStyle w:val="2"/>
        <w:ind w:left="264" w:hanging="264" w:hangingChars="100"/>
        <w:rPr>
          <w:rFonts w:ascii="宋体" w:hAnsi="宋体"/>
          <w:spacing w:val="-8"/>
          <w:kern w:val="2"/>
          <w:sz w:val="28"/>
          <w:szCs w:val="28"/>
        </w:rPr>
      </w:pPr>
      <w:r>
        <w:rPr>
          <w:rFonts w:hint="eastAsia" w:ascii="宋体" w:hAnsi="宋体"/>
          <w:spacing w:val="-8"/>
          <w:kern w:val="2"/>
          <w:sz w:val="28"/>
          <w:szCs w:val="28"/>
        </w:rPr>
        <w:t>3、付款方式：经甲方验收合格后2个月内一次性付清。</w:t>
      </w:r>
    </w:p>
    <w:p>
      <w:pPr>
        <w:pStyle w:val="2"/>
        <w:ind w:left="264" w:hanging="264" w:hangingChars="100"/>
        <w:rPr>
          <w:rFonts w:ascii="宋体" w:hAnsi="宋体"/>
          <w:spacing w:val="-8"/>
          <w:kern w:val="2"/>
          <w:sz w:val="28"/>
          <w:szCs w:val="28"/>
        </w:rPr>
      </w:pPr>
      <w:r>
        <w:rPr>
          <w:rFonts w:hint="eastAsia" w:ascii="宋体" w:hAnsi="宋体"/>
          <w:spacing w:val="-8"/>
          <w:kern w:val="2"/>
          <w:sz w:val="28"/>
          <w:szCs w:val="28"/>
        </w:rPr>
        <w:t>4、验收：由采购单位和投标人代表按投标文件和合同要求对货物参数规格、数量等进行验收。</w:t>
      </w:r>
    </w:p>
    <w:p>
      <w:pPr>
        <w:pStyle w:val="2"/>
        <w:ind w:left="264" w:hanging="264" w:hangingChars="100"/>
        <w:rPr>
          <w:rFonts w:ascii="宋体" w:hAnsi="宋体" w:cs="宋体"/>
        </w:rPr>
      </w:pPr>
      <w:r>
        <w:rPr>
          <w:rFonts w:hint="eastAsia" w:ascii="宋体" w:hAnsi="宋体"/>
          <w:spacing w:val="-8"/>
          <w:kern w:val="2"/>
          <w:sz w:val="28"/>
          <w:szCs w:val="28"/>
        </w:rPr>
        <w:t>5、售后服务：售后服务质保期为一年，如因售后服务不及时而造成损失，投标人必须承担由此产生的一切损失。</w:t>
      </w:r>
    </w:p>
    <w:p>
      <w:pPr>
        <w:pStyle w:val="2"/>
        <w:ind w:left="-420" w:leftChars="-200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adjustRightInd w:val="0"/>
        <w:snapToGrid w:val="0"/>
        <w:spacing w:line="360" w:lineRule="auto"/>
        <w:outlineLvl w:val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附件2：供应商报名表</w:t>
      </w:r>
    </w:p>
    <w:p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供应商报名表</w:t>
      </w:r>
    </w:p>
    <w:p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项目名称</w:t>
      </w:r>
      <w:r>
        <w:rPr>
          <w:rFonts w:hint="eastAsia" w:ascii="宋体" w:hAnsi="宋体" w:cs="宋体"/>
          <w:sz w:val="24"/>
          <w:szCs w:val="24"/>
        </w:rPr>
        <w:t xml:space="preserve">： 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项目编号：</w:t>
      </w:r>
    </w:p>
    <w:tbl>
      <w:tblPr>
        <w:tblStyle w:val="10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8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供应商名称（盖章）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联系人电话（办公电话和手机）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供应商提供的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6.未被列入"信用中国"网站(www.creditchina.gov.cn)失信被执行人（须提供网站截图）、重大税收违法案件当事人、政府采购严重违法失信行为记录名单。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7.中小企业声明函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tabs>
                <w:tab w:val="left" w:pos="312"/>
              </w:tabs>
              <w:spacing w:line="24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8.特定条件：</w:t>
            </w:r>
          </w:p>
          <w:p>
            <w:pPr>
              <w:pStyle w:val="2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（1）投标人必须要有农药经营许可证。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（2）腐霉利必须登记防治范围为油菜菌核病。</w:t>
            </w:r>
          </w:p>
          <w:p>
            <w:pPr>
              <w:pStyle w:val="9"/>
              <w:spacing w:beforeAutospacing="0" w:afterAutospacing="0" w:line="420" w:lineRule="exact"/>
              <w:rPr>
                <w:rFonts w:cs="宋体"/>
                <w:shd w:val="clear" w:color="auto" w:fill="FFFFFF"/>
              </w:rPr>
            </w:pPr>
            <w:r>
              <w:rPr>
                <w:rFonts w:hint="eastAsia" w:cs="宋体"/>
                <w:sz w:val="22"/>
                <w:szCs w:val="22"/>
                <w:shd w:val="clear" w:color="auto" w:fill="FFFFFF"/>
              </w:rPr>
              <w:t>（3）本次招标不接受联合体。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1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建议</w:t>
            </w:r>
          </w:p>
        </w:tc>
        <w:tc>
          <w:tcPr>
            <w:tcW w:w="8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供应商可对本项目采购需求的公正性、专业性、合理性等提出自己正确的意见、建议等。</w:t>
            </w:r>
          </w:p>
        </w:tc>
      </w:tr>
    </w:tbl>
    <w:p>
      <w:pPr>
        <w:pStyle w:val="9"/>
        <w:shd w:val="clear" w:color="auto" w:fill="FFFFFF"/>
        <w:spacing w:beforeAutospacing="0" w:afterAutospacing="0" w:line="300" w:lineRule="exact"/>
        <w:ind w:left="147"/>
        <w:rPr>
          <w:rStyle w:val="13"/>
          <w:b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/>
          <w:b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注意事项：</w:t>
      </w:r>
    </w:p>
    <w:p>
      <w:pPr>
        <w:pStyle w:val="9"/>
        <w:shd w:val="clear" w:color="auto" w:fill="FFFFFF"/>
        <w:spacing w:beforeAutospacing="0" w:afterAutospacing="0" w:line="300" w:lineRule="exact"/>
        <w:ind w:left="147" w:firstLine="400" w:firstLineChars="200"/>
        <w:rPr>
          <w:rStyle w:val="13"/>
          <w:b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1.供应商必须严格按照公告的内容和要求，完整递交有关资料，</w:t>
      </w:r>
      <w:r>
        <w:rPr>
          <w:rStyle w:val="13"/>
          <w:rFonts w:hint="eastAsia"/>
          <w:b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逾期递交的将予以拒收。</w:t>
      </w:r>
    </w:p>
    <w:p>
      <w:pPr>
        <w:pStyle w:val="9"/>
        <w:shd w:val="clear" w:color="auto" w:fill="FFFFFF"/>
        <w:spacing w:beforeAutospacing="0" w:afterAutospacing="0" w:line="300" w:lineRule="exact"/>
        <w:ind w:left="147" w:firstLine="400" w:firstLineChars="200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供应商所递交的资料（全部盖有单位公章）必须为一般常用电脑办公软件能够读取的清晰、易于辨识的彩色电子扫描件、照片（相关证书和证明材料的原件</w:t>
      </w:r>
      <w:r>
        <w:rPr>
          <w:rFonts w:hint="eastAsia" w:ascii="宋体" w:hAnsi="宋体" w:cs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并盖章与原件一致</w:t>
      </w:r>
      <w:r>
        <w:rPr>
          <w:rFonts w:ascii="宋体" w:hAnsi="宋体" w:cs="宋体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9"/>
        <w:shd w:val="clear" w:color="auto" w:fill="FFFFFF"/>
        <w:spacing w:beforeAutospacing="0" w:afterAutospacing="0" w:line="300" w:lineRule="exact"/>
        <w:ind w:left="147" w:firstLine="400" w:firstLineChars="200"/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3.须在邮件（附件文件名注明公司全称）注明公司全称、项目名称及项目编号（不注明我单位将拒收报名邮件）。</w:t>
      </w:r>
    </w:p>
    <w:sectPr>
      <w:foot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49650"/>
    <w:multiLevelType w:val="singleLevel"/>
    <w:tmpl w:val="406496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7752E"/>
    <w:rsid w:val="0009777A"/>
    <w:rsid w:val="000F3406"/>
    <w:rsid w:val="003372F0"/>
    <w:rsid w:val="005227A8"/>
    <w:rsid w:val="0070788B"/>
    <w:rsid w:val="00A23D03"/>
    <w:rsid w:val="00A76C90"/>
    <w:rsid w:val="00AF2965"/>
    <w:rsid w:val="00B01C02"/>
    <w:rsid w:val="00BF6C90"/>
    <w:rsid w:val="00C018B3"/>
    <w:rsid w:val="00E8116B"/>
    <w:rsid w:val="00F93560"/>
    <w:rsid w:val="0180290C"/>
    <w:rsid w:val="02216F49"/>
    <w:rsid w:val="02A075E7"/>
    <w:rsid w:val="02F74545"/>
    <w:rsid w:val="02F84CEA"/>
    <w:rsid w:val="031062F9"/>
    <w:rsid w:val="032E2961"/>
    <w:rsid w:val="03483050"/>
    <w:rsid w:val="038474B7"/>
    <w:rsid w:val="038D4CB7"/>
    <w:rsid w:val="04035AEE"/>
    <w:rsid w:val="04412B0C"/>
    <w:rsid w:val="054476A7"/>
    <w:rsid w:val="059D0B7D"/>
    <w:rsid w:val="05AA611D"/>
    <w:rsid w:val="05AE20EE"/>
    <w:rsid w:val="05DD6C39"/>
    <w:rsid w:val="06BC0CFE"/>
    <w:rsid w:val="07B61DB4"/>
    <w:rsid w:val="07EE2FB8"/>
    <w:rsid w:val="08A06A4C"/>
    <w:rsid w:val="08AF7167"/>
    <w:rsid w:val="08FE3C5C"/>
    <w:rsid w:val="0913256B"/>
    <w:rsid w:val="09136BB7"/>
    <w:rsid w:val="094B21A2"/>
    <w:rsid w:val="097A627C"/>
    <w:rsid w:val="0A0B22A7"/>
    <w:rsid w:val="0B5C1671"/>
    <w:rsid w:val="0BAF35C3"/>
    <w:rsid w:val="0BC12C59"/>
    <w:rsid w:val="0BDA713F"/>
    <w:rsid w:val="0BEB685A"/>
    <w:rsid w:val="0CCC1F48"/>
    <w:rsid w:val="0D8426F0"/>
    <w:rsid w:val="0D843A1F"/>
    <w:rsid w:val="0DAE0B7E"/>
    <w:rsid w:val="0DE80833"/>
    <w:rsid w:val="0DF601E6"/>
    <w:rsid w:val="0E9545E9"/>
    <w:rsid w:val="0EA07826"/>
    <w:rsid w:val="0F3C7CB7"/>
    <w:rsid w:val="0F6D5625"/>
    <w:rsid w:val="101028CD"/>
    <w:rsid w:val="10290C6D"/>
    <w:rsid w:val="10E95100"/>
    <w:rsid w:val="118D6EA3"/>
    <w:rsid w:val="11FD158F"/>
    <w:rsid w:val="126364BE"/>
    <w:rsid w:val="12A1666E"/>
    <w:rsid w:val="12BD0218"/>
    <w:rsid w:val="12BF5C9B"/>
    <w:rsid w:val="13421707"/>
    <w:rsid w:val="13865B43"/>
    <w:rsid w:val="13B750DD"/>
    <w:rsid w:val="152A5B76"/>
    <w:rsid w:val="153B36FB"/>
    <w:rsid w:val="15685395"/>
    <w:rsid w:val="157625EA"/>
    <w:rsid w:val="15CF73A9"/>
    <w:rsid w:val="15E74B19"/>
    <w:rsid w:val="16D00542"/>
    <w:rsid w:val="174B4F1F"/>
    <w:rsid w:val="176F2263"/>
    <w:rsid w:val="176F6D4C"/>
    <w:rsid w:val="17AF10EC"/>
    <w:rsid w:val="18BA23B6"/>
    <w:rsid w:val="19BC1DC7"/>
    <w:rsid w:val="19EB6EF7"/>
    <w:rsid w:val="1A314548"/>
    <w:rsid w:val="1A6B6C8E"/>
    <w:rsid w:val="1ABC1326"/>
    <w:rsid w:val="1B7A28D6"/>
    <w:rsid w:val="1BE7752E"/>
    <w:rsid w:val="1C3522D4"/>
    <w:rsid w:val="1C742FCE"/>
    <w:rsid w:val="1C752671"/>
    <w:rsid w:val="1C806854"/>
    <w:rsid w:val="1C8125B8"/>
    <w:rsid w:val="1CB16A28"/>
    <w:rsid w:val="1D1B03E1"/>
    <w:rsid w:val="1DA8172F"/>
    <w:rsid w:val="1DAF79EE"/>
    <w:rsid w:val="1DC95335"/>
    <w:rsid w:val="1DEF325F"/>
    <w:rsid w:val="1DF63A19"/>
    <w:rsid w:val="1E1769D9"/>
    <w:rsid w:val="1E201B9F"/>
    <w:rsid w:val="1EA505C8"/>
    <w:rsid w:val="1EC33691"/>
    <w:rsid w:val="1EC73F37"/>
    <w:rsid w:val="1EF2745E"/>
    <w:rsid w:val="1F9C69D1"/>
    <w:rsid w:val="1FC60D0A"/>
    <w:rsid w:val="2081480B"/>
    <w:rsid w:val="211742A2"/>
    <w:rsid w:val="21527953"/>
    <w:rsid w:val="217B7622"/>
    <w:rsid w:val="21962220"/>
    <w:rsid w:val="22295DF2"/>
    <w:rsid w:val="222F4F66"/>
    <w:rsid w:val="22923273"/>
    <w:rsid w:val="22D730E8"/>
    <w:rsid w:val="230000AE"/>
    <w:rsid w:val="23F5786A"/>
    <w:rsid w:val="24890529"/>
    <w:rsid w:val="24A922E6"/>
    <w:rsid w:val="24C60E6C"/>
    <w:rsid w:val="25360558"/>
    <w:rsid w:val="26563F40"/>
    <w:rsid w:val="26834185"/>
    <w:rsid w:val="272D384B"/>
    <w:rsid w:val="28BF3003"/>
    <w:rsid w:val="28DC220B"/>
    <w:rsid w:val="29566AEC"/>
    <w:rsid w:val="2B025617"/>
    <w:rsid w:val="2B712F0C"/>
    <w:rsid w:val="2C0175B0"/>
    <w:rsid w:val="2C2F4A43"/>
    <w:rsid w:val="2DE6250A"/>
    <w:rsid w:val="2E084C5F"/>
    <w:rsid w:val="2E7C2DAF"/>
    <w:rsid w:val="2F074447"/>
    <w:rsid w:val="2F844B09"/>
    <w:rsid w:val="2FC73F8F"/>
    <w:rsid w:val="2FEC4F40"/>
    <w:rsid w:val="30173502"/>
    <w:rsid w:val="30793393"/>
    <w:rsid w:val="30BA5B1E"/>
    <w:rsid w:val="30CF4436"/>
    <w:rsid w:val="31472662"/>
    <w:rsid w:val="315F0BE5"/>
    <w:rsid w:val="31AF1597"/>
    <w:rsid w:val="32280BF7"/>
    <w:rsid w:val="32294358"/>
    <w:rsid w:val="3254798C"/>
    <w:rsid w:val="32AB4FC5"/>
    <w:rsid w:val="32F61DEA"/>
    <w:rsid w:val="33D57AF9"/>
    <w:rsid w:val="33EB42C3"/>
    <w:rsid w:val="34037755"/>
    <w:rsid w:val="34271BAE"/>
    <w:rsid w:val="34850A48"/>
    <w:rsid w:val="34B805F9"/>
    <w:rsid w:val="35337AE4"/>
    <w:rsid w:val="35F948F1"/>
    <w:rsid w:val="364E516E"/>
    <w:rsid w:val="367269CB"/>
    <w:rsid w:val="36B50BC3"/>
    <w:rsid w:val="37AC675C"/>
    <w:rsid w:val="37C458DD"/>
    <w:rsid w:val="37E41704"/>
    <w:rsid w:val="37F5328E"/>
    <w:rsid w:val="38950E06"/>
    <w:rsid w:val="38F42161"/>
    <w:rsid w:val="39A945C8"/>
    <w:rsid w:val="39BD5352"/>
    <w:rsid w:val="39E4786D"/>
    <w:rsid w:val="3A793A6D"/>
    <w:rsid w:val="3A985C08"/>
    <w:rsid w:val="3A9E3F06"/>
    <w:rsid w:val="3B5E5B4F"/>
    <w:rsid w:val="3BB30DC9"/>
    <w:rsid w:val="3BF75AE6"/>
    <w:rsid w:val="3C14134D"/>
    <w:rsid w:val="3C4832B7"/>
    <w:rsid w:val="3CCB3B5C"/>
    <w:rsid w:val="3CD46120"/>
    <w:rsid w:val="3CD77595"/>
    <w:rsid w:val="3DF631EE"/>
    <w:rsid w:val="3E1539F6"/>
    <w:rsid w:val="3E3D470D"/>
    <w:rsid w:val="3E5F6787"/>
    <w:rsid w:val="3FCA01CF"/>
    <w:rsid w:val="3FD1064C"/>
    <w:rsid w:val="40034607"/>
    <w:rsid w:val="400B605D"/>
    <w:rsid w:val="400C631E"/>
    <w:rsid w:val="40465AB3"/>
    <w:rsid w:val="40635811"/>
    <w:rsid w:val="408F6494"/>
    <w:rsid w:val="40BA7BFE"/>
    <w:rsid w:val="40EA44E7"/>
    <w:rsid w:val="418437DA"/>
    <w:rsid w:val="41CD7E57"/>
    <w:rsid w:val="420165A5"/>
    <w:rsid w:val="424C375A"/>
    <w:rsid w:val="425C46FB"/>
    <w:rsid w:val="4290156B"/>
    <w:rsid w:val="429F4B5D"/>
    <w:rsid w:val="42F55131"/>
    <w:rsid w:val="431B33C8"/>
    <w:rsid w:val="44627C3F"/>
    <w:rsid w:val="453011C9"/>
    <w:rsid w:val="45686562"/>
    <w:rsid w:val="45915C12"/>
    <w:rsid w:val="45A310EF"/>
    <w:rsid w:val="45D0133F"/>
    <w:rsid w:val="46490921"/>
    <w:rsid w:val="464D1258"/>
    <w:rsid w:val="46503CF4"/>
    <w:rsid w:val="46750417"/>
    <w:rsid w:val="469A01B3"/>
    <w:rsid w:val="47901B46"/>
    <w:rsid w:val="47BC334E"/>
    <w:rsid w:val="48C118B5"/>
    <w:rsid w:val="48E068ED"/>
    <w:rsid w:val="48F14727"/>
    <w:rsid w:val="492400B1"/>
    <w:rsid w:val="496B0829"/>
    <w:rsid w:val="49CD6E9B"/>
    <w:rsid w:val="4A2A6445"/>
    <w:rsid w:val="4AF1187E"/>
    <w:rsid w:val="4AFD545F"/>
    <w:rsid w:val="4B733458"/>
    <w:rsid w:val="4C3836F6"/>
    <w:rsid w:val="4C98599A"/>
    <w:rsid w:val="4D3615F6"/>
    <w:rsid w:val="4D625B6D"/>
    <w:rsid w:val="4DB30D18"/>
    <w:rsid w:val="4E8E6640"/>
    <w:rsid w:val="4F2D40F8"/>
    <w:rsid w:val="4F541069"/>
    <w:rsid w:val="4F8E1B3E"/>
    <w:rsid w:val="50863E77"/>
    <w:rsid w:val="509E5435"/>
    <w:rsid w:val="50A05748"/>
    <w:rsid w:val="50DB0525"/>
    <w:rsid w:val="515C4C7C"/>
    <w:rsid w:val="53CC3B8B"/>
    <w:rsid w:val="547B4BFD"/>
    <w:rsid w:val="54F31CE2"/>
    <w:rsid w:val="55626F28"/>
    <w:rsid w:val="55B81682"/>
    <w:rsid w:val="561531F2"/>
    <w:rsid w:val="56874DF0"/>
    <w:rsid w:val="57527A44"/>
    <w:rsid w:val="578B3E19"/>
    <w:rsid w:val="57CD11EA"/>
    <w:rsid w:val="57D8419E"/>
    <w:rsid w:val="57FA1FDD"/>
    <w:rsid w:val="582E5305"/>
    <w:rsid w:val="58544A78"/>
    <w:rsid w:val="59B857BF"/>
    <w:rsid w:val="5AB60B08"/>
    <w:rsid w:val="5AC1689D"/>
    <w:rsid w:val="5AEA7C47"/>
    <w:rsid w:val="5BDF182A"/>
    <w:rsid w:val="5C6D5C3B"/>
    <w:rsid w:val="5CD010CE"/>
    <w:rsid w:val="5D275D0E"/>
    <w:rsid w:val="5D397059"/>
    <w:rsid w:val="5F1D17C0"/>
    <w:rsid w:val="5FD7469B"/>
    <w:rsid w:val="5FD950BF"/>
    <w:rsid w:val="60B57C3C"/>
    <w:rsid w:val="60F1403E"/>
    <w:rsid w:val="61143C88"/>
    <w:rsid w:val="61A21166"/>
    <w:rsid w:val="61E11392"/>
    <w:rsid w:val="620C4506"/>
    <w:rsid w:val="63570B2E"/>
    <w:rsid w:val="63F81C1E"/>
    <w:rsid w:val="64BE24D2"/>
    <w:rsid w:val="651F6957"/>
    <w:rsid w:val="65262CB4"/>
    <w:rsid w:val="654C4F58"/>
    <w:rsid w:val="658A5999"/>
    <w:rsid w:val="667D6B26"/>
    <w:rsid w:val="668A655B"/>
    <w:rsid w:val="66DA4961"/>
    <w:rsid w:val="67015180"/>
    <w:rsid w:val="670A6F03"/>
    <w:rsid w:val="677E674C"/>
    <w:rsid w:val="67823410"/>
    <w:rsid w:val="67A734AD"/>
    <w:rsid w:val="67CF2AB0"/>
    <w:rsid w:val="67DE57F2"/>
    <w:rsid w:val="67ED1FAB"/>
    <w:rsid w:val="6828369B"/>
    <w:rsid w:val="685173D2"/>
    <w:rsid w:val="688B2B47"/>
    <w:rsid w:val="690100A9"/>
    <w:rsid w:val="693A6A69"/>
    <w:rsid w:val="696069C8"/>
    <w:rsid w:val="69820B35"/>
    <w:rsid w:val="6A2A516F"/>
    <w:rsid w:val="6A513438"/>
    <w:rsid w:val="6A5F465B"/>
    <w:rsid w:val="6A707DEB"/>
    <w:rsid w:val="6B956DA6"/>
    <w:rsid w:val="6B993966"/>
    <w:rsid w:val="6BB32EA8"/>
    <w:rsid w:val="6BCB524A"/>
    <w:rsid w:val="6BFB047C"/>
    <w:rsid w:val="6C341178"/>
    <w:rsid w:val="6C6D5D27"/>
    <w:rsid w:val="6CA50EED"/>
    <w:rsid w:val="6E0E3265"/>
    <w:rsid w:val="6E39417C"/>
    <w:rsid w:val="6E5C3427"/>
    <w:rsid w:val="6E9751E5"/>
    <w:rsid w:val="6EC94853"/>
    <w:rsid w:val="6ECE301C"/>
    <w:rsid w:val="6EF671EA"/>
    <w:rsid w:val="70BF00BC"/>
    <w:rsid w:val="722E6D57"/>
    <w:rsid w:val="72A67DA2"/>
    <w:rsid w:val="73023A12"/>
    <w:rsid w:val="735D6F93"/>
    <w:rsid w:val="735F23C9"/>
    <w:rsid w:val="73C85AB9"/>
    <w:rsid w:val="74180C9D"/>
    <w:rsid w:val="74314A74"/>
    <w:rsid w:val="748D1D82"/>
    <w:rsid w:val="74E36798"/>
    <w:rsid w:val="758C13EA"/>
    <w:rsid w:val="75954051"/>
    <w:rsid w:val="75ED298C"/>
    <w:rsid w:val="76034082"/>
    <w:rsid w:val="763C547A"/>
    <w:rsid w:val="76E60B5A"/>
    <w:rsid w:val="76FF484A"/>
    <w:rsid w:val="77112A9A"/>
    <w:rsid w:val="77CC0391"/>
    <w:rsid w:val="77CE52A5"/>
    <w:rsid w:val="78292897"/>
    <w:rsid w:val="784C6E5B"/>
    <w:rsid w:val="794D4E21"/>
    <w:rsid w:val="79802E73"/>
    <w:rsid w:val="79E509EF"/>
    <w:rsid w:val="7A553E2B"/>
    <w:rsid w:val="7B587F81"/>
    <w:rsid w:val="7B7F37C7"/>
    <w:rsid w:val="7BBB2D22"/>
    <w:rsid w:val="7BD029DF"/>
    <w:rsid w:val="7C6C5E65"/>
    <w:rsid w:val="7CB56861"/>
    <w:rsid w:val="7DFF7B28"/>
    <w:rsid w:val="7E834798"/>
    <w:rsid w:val="7EDB0D60"/>
    <w:rsid w:val="7EDB186C"/>
    <w:rsid w:val="7EE93DEE"/>
    <w:rsid w:val="7F3344DD"/>
    <w:rsid w:val="7F9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20"/>
      <w:outlineLvl w:val="0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540" w:lineRule="exact"/>
      <w:ind w:left="840" w:leftChars="400" w:firstLine="720" w:firstLineChars="225"/>
    </w:pPr>
    <w:rPr>
      <w:sz w:val="32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Other|1"/>
    <w:basedOn w:val="1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7">
    <w:name w:val="List Paragraph1"/>
    <w:basedOn w:val="1"/>
    <w:qFormat/>
    <w:uiPriority w:val="34"/>
    <w:pPr>
      <w:ind w:firstLine="420" w:firstLineChars="200"/>
    </w:p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页眉 Char"/>
    <w:basedOn w:val="12"/>
    <w:link w:val="8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185</Words>
  <Characters>1055</Characters>
  <Lines>8</Lines>
  <Paragraphs>2</Paragraphs>
  <TotalTime>5</TotalTime>
  <ScaleCrop>false</ScaleCrop>
  <LinksUpToDate>false</LinksUpToDate>
  <CharactersWithSpaces>1238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2022-01-12T02:23:00Z</dcterms:created>
  <dc:creator>石</dc:creator>
  <cp:lastModifiedBy>lenovo</cp:lastModifiedBy>
  <cp:lastPrinted>2021-06-23T07:39:00Z</cp:lastPrinted>
  <dcterms:modified xsi:type="dcterms:W3CDTF">2022-01-18T07:48:49Z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368407B764F449ADB56ACE6EA59BC467</vt:lpwstr>
  </property>
</Properties>
</file>