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color w:val="000000" w:themeColor="text1"/>
          <w:sz w:val="44"/>
          <w:szCs w:val="48"/>
          <w14:textFill>
            <w14:solidFill>
              <w14:schemeClr w14:val="tx1"/>
            </w14:solidFill>
          </w14:textFill>
        </w:rPr>
      </w:pPr>
    </w:p>
    <w:p>
      <w:pPr>
        <w:pStyle w:val="9"/>
        <w:rPr>
          <w:rFonts w:hint="eastAsia"/>
          <w:color w:val="000000" w:themeColor="text1"/>
          <w:sz w:val="44"/>
          <w:szCs w:val="44"/>
          <w14:textFill>
            <w14:solidFill>
              <w14:schemeClr w14:val="tx1"/>
            </w14:solidFill>
          </w14:textFill>
        </w:rPr>
      </w:pPr>
      <w:bookmarkStart w:id="1" w:name="_GoBack"/>
      <w:r>
        <w:rPr>
          <w:rFonts w:hint="eastAsia"/>
          <w:color w:val="000000" w:themeColor="text1"/>
          <w:sz w:val="44"/>
          <w:szCs w:val="44"/>
          <w14:textFill>
            <w14:solidFill>
              <w14:schemeClr w14:val="tx1"/>
            </w14:solidFill>
          </w14:textFill>
        </w:rPr>
        <w:t>阳新县</w:t>
      </w:r>
      <w:r>
        <w:rPr>
          <w:rFonts w:hint="eastAsia"/>
          <w:color w:val="000000" w:themeColor="text1"/>
          <w:sz w:val="44"/>
          <w:szCs w:val="44"/>
          <w:lang w:eastAsia="zh-CN"/>
          <w14:textFill>
            <w14:solidFill>
              <w14:schemeClr w14:val="tx1"/>
            </w14:solidFill>
          </w14:textFill>
        </w:rPr>
        <w:t>沙村</w:t>
      </w:r>
      <w:r>
        <w:rPr>
          <w:rFonts w:hint="eastAsia"/>
          <w:color w:val="000000" w:themeColor="text1"/>
          <w:sz w:val="44"/>
          <w:szCs w:val="44"/>
          <w14:textFill>
            <w14:solidFill>
              <w14:schemeClr w14:val="tx1"/>
            </w14:solidFill>
          </w14:textFill>
        </w:rPr>
        <w:t>建材厂修复综合治理项目管理主体采购项目采购需求</w:t>
      </w:r>
    </w:p>
    <w:bookmarkEnd w:id="1"/>
    <w:p>
      <w:pPr>
        <w:jc w:val="left"/>
        <w:rPr>
          <w:rFonts w:ascii="黑体" w:hAnsi="黑体" w:eastAsia="黑体"/>
          <w:b/>
          <w:bCs/>
          <w:sz w:val="28"/>
          <w:szCs w:val="32"/>
        </w:rPr>
      </w:pPr>
    </w:p>
    <w:p>
      <w:pPr>
        <w:jc w:val="left"/>
        <w:rPr>
          <w:rFonts w:ascii="黑体" w:hAnsi="黑体" w:eastAsia="黑体"/>
          <w:b/>
          <w:bCs/>
          <w:sz w:val="28"/>
          <w:szCs w:val="32"/>
        </w:rPr>
      </w:pPr>
    </w:p>
    <w:p>
      <w:pPr>
        <w:pStyle w:val="2"/>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黑体" w:hAnsi="黑体" w:eastAsia="黑体" w:cs="Times New Roman"/>
          <w:b/>
          <w:bCs/>
          <w:sz w:val="32"/>
          <w:szCs w:val="36"/>
          <w:lang w:val="en-US" w:eastAsia="zh-CN"/>
        </w:rPr>
      </w:pPr>
      <w:r>
        <w:rPr>
          <w:rFonts w:hint="eastAsia" w:ascii="黑体" w:hAnsi="黑体" w:eastAsia="黑体"/>
          <w:b/>
          <w:bCs/>
          <w:sz w:val="32"/>
          <w:szCs w:val="36"/>
          <w:lang w:val="en-US" w:eastAsia="zh-CN"/>
        </w:rPr>
        <w:t>采 购</w:t>
      </w:r>
      <w:r>
        <w:rPr>
          <w:rFonts w:hint="eastAsia" w:ascii="黑体" w:hAnsi="黑体" w:eastAsia="黑体"/>
          <w:b/>
          <w:bCs/>
          <w:sz w:val="32"/>
          <w:szCs w:val="36"/>
        </w:rPr>
        <w:t xml:space="preserve"> 人</w:t>
      </w:r>
      <w:r>
        <w:rPr>
          <w:rFonts w:hint="eastAsia" w:ascii="黑体" w:hAnsi="黑体" w:eastAsia="黑体" w:cs="Times New Roman"/>
          <w:b/>
          <w:bCs/>
          <w:sz w:val="32"/>
          <w:szCs w:val="36"/>
        </w:rPr>
        <w:t>：</w:t>
      </w:r>
      <w:r>
        <w:rPr>
          <w:rFonts w:hint="eastAsia" w:ascii="黑体" w:hAnsi="黑体" w:eastAsia="黑体" w:cs="黑体"/>
          <w:b/>
          <w:bCs/>
          <w:kern w:val="2"/>
          <w:sz w:val="32"/>
          <w:szCs w:val="36"/>
          <w:lang w:val="en-US" w:eastAsia="zh-CN" w:bidi="ar-SA"/>
        </w:rPr>
        <w:t>阳新县自然资源和规划局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黑体" w:hAnsi="黑体" w:eastAsia="黑体" w:cs="Times New Roman"/>
          <w:b/>
          <w:bCs/>
          <w:sz w:val="32"/>
          <w:szCs w:val="36"/>
          <w:lang w:val="en-US" w:eastAsia="zh-CN"/>
        </w:rPr>
      </w:pPr>
      <w:r>
        <w:rPr>
          <w:rFonts w:hint="eastAsia" w:ascii="黑体" w:hAnsi="黑体" w:eastAsia="黑体" w:cs="Times New Roman"/>
          <w:b/>
          <w:bCs/>
          <w:sz w:val="32"/>
          <w:szCs w:val="36"/>
        </w:rPr>
        <w:t>联 系 人：</w:t>
      </w:r>
      <w:r>
        <w:rPr>
          <w:rFonts w:hint="eastAsia" w:ascii="黑体" w:hAnsi="黑体" w:eastAsia="黑体" w:cs="黑体"/>
          <w:b/>
          <w:bCs/>
          <w:kern w:val="2"/>
          <w:sz w:val="32"/>
          <w:szCs w:val="36"/>
          <w:lang w:val="en-US" w:eastAsia="zh-CN" w:bidi="ar-SA"/>
        </w:rPr>
        <w:t>柯于兴</w:t>
      </w:r>
      <w:r>
        <w:rPr>
          <w:rFonts w:hint="eastAsia" w:ascii="黑体" w:hAnsi="黑体" w:eastAsia="黑体" w:cs="Times New Roman"/>
          <w:b/>
          <w:bCs/>
          <w:sz w:val="32"/>
          <w:szCs w:val="36"/>
        </w:rPr>
        <w:t xml:space="preserve"> </w:t>
      </w:r>
      <w:r>
        <w:rPr>
          <w:rFonts w:hint="eastAsia" w:ascii="黑体" w:hAnsi="黑体" w:eastAsia="黑体" w:cs="Times New Roman"/>
          <w:b/>
          <w:bCs/>
          <w:sz w:val="32"/>
          <w:szCs w:val="36"/>
          <w:lang w:val="en-US" w:eastAsia="zh-CN"/>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黑体" w:hAnsi="黑体" w:eastAsia="黑体" w:cs="Times New Roman"/>
          <w:b/>
          <w:bCs/>
          <w:sz w:val="32"/>
          <w:szCs w:val="36"/>
        </w:rPr>
      </w:pPr>
      <w:r>
        <w:rPr>
          <w:rFonts w:hint="eastAsia" w:ascii="黑体" w:hAnsi="黑体" w:eastAsia="黑体" w:cs="Times New Roman"/>
          <w:b/>
          <w:bCs/>
          <w:sz w:val="32"/>
          <w:szCs w:val="36"/>
        </w:rPr>
        <w:t>联系电话：</w:t>
      </w:r>
      <w:r>
        <w:rPr>
          <w:rFonts w:hint="eastAsia" w:ascii="黑体" w:hAnsi="黑体" w:eastAsia="黑体" w:cs="黑体"/>
          <w:b/>
          <w:bCs/>
          <w:kern w:val="2"/>
          <w:sz w:val="32"/>
          <w:szCs w:val="36"/>
          <w:lang w:val="en-US" w:eastAsia="zh-CN" w:bidi="ar-SA"/>
        </w:rPr>
        <w:t>15826971088</w:t>
      </w:r>
    </w:p>
    <w:p>
      <w:pPr>
        <w:ind w:left="0" w:leftChars="0" w:firstLine="421" w:firstLineChars="131"/>
        <w:jc w:val="left"/>
        <w:rPr>
          <w:rFonts w:hint="eastAsia" w:ascii="黑体" w:hAnsi="黑体" w:eastAsia="黑体"/>
          <w:b/>
          <w:bCs/>
          <w:sz w:val="32"/>
          <w:szCs w:val="36"/>
          <w:lang w:val="en-US" w:eastAsia="zh-CN"/>
        </w:rPr>
      </w:pPr>
      <w:r>
        <w:rPr>
          <w:rFonts w:hint="eastAsia" w:ascii="黑体" w:hAnsi="黑体" w:eastAsia="黑体"/>
          <w:b/>
          <w:bCs/>
          <w:sz w:val="32"/>
          <w:szCs w:val="36"/>
        </w:rPr>
        <w:t>采购方式：竞争性</w:t>
      </w:r>
      <w:r>
        <w:rPr>
          <w:rFonts w:hint="eastAsia" w:ascii="黑体" w:hAnsi="黑体" w:eastAsia="黑体"/>
          <w:b/>
          <w:bCs/>
          <w:sz w:val="32"/>
          <w:szCs w:val="36"/>
          <w:lang w:val="en-US" w:eastAsia="zh-CN"/>
        </w:rPr>
        <w:t>磋商</w:t>
      </w:r>
    </w:p>
    <w:p>
      <w:pPr>
        <w:jc w:val="left"/>
        <w:rPr>
          <w:rFonts w:hint="eastAsia" w:ascii="黑体" w:hAnsi="黑体" w:eastAsia="黑体"/>
          <w:b/>
          <w:bCs/>
          <w:sz w:val="32"/>
          <w:szCs w:val="36"/>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rFonts w:hint="eastAsia"/>
          <w:sz w:val="24"/>
          <w:szCs w:val="24"/>
        </w:rPr>
      </w:pPr>
    </w:p>
    <w:p>
      <w:pPr>
        <w:pStyle w:val="12"/>
      </w:pPr>
    </w:p>
    <w:p>
      <w:pPr>
        <w:adjustRightInd w:val="0"/>
        <w:snapToGrid w:val="0"/>
        <w:spacing w:line="360" w:lineRule="auto"/>
        <w:jc w:val="left"/>
        <w:rPr>
          <w:sz w:val="24"/>
          <w:szCs w:val="24"/>
        </w:rPr>
      </w:pPr>
    </w:p>
    <w:p>
      <w:pPr>
        <w:pStyle w:val="16"/>
        <w:rPr>
          <w:sz w:val="24"/>
          <w:szCs w:val="24"/>
        </w:rPr>
      </w:pPr>
    </w:p>
    <w:p/>
    <w:p>
      <w:pPr>
        <w:pStyle w:val="12"/>
      </w:pPr>
    </w:p>
    <w:p>
      <w:pPr>
        <w:adjustRightInd w:val="0"/>
        <w:snapToGrid w:val="0"/>
        <w:spacing w:line="360" w:lineRule="auto"/>
        <w:jc w:val="left"/>
        <w:rPr>
          <w:sz w:val="24"/>
          <w:szCs w:val="24"/>
        </w:rPr>
      </w:pPr>
      <w:r>
        <w:rPr>
          <w:rFonts w:hint="eastAsia"/>
          <w:sz w:val="24"/>
          <w:szCs w:val="24"/>
        </w:rPr>
        <w:t>附件一：采购需求</w:t>
      </w:r>
    </w:p>
    <w:p>
      <w:pPr>
        <w:pStyle w:val="5"/>
        <w:jc w:val="center"/>
      </w:pPr>
      <w:bookmarkStart w:id="0" w:name="_Toc480553174"/>
      <w:r>
        <w:rPr>
          <w:rFonts w:hint="eastAsia"/>
        </w:rPr>
        <w:t>采购项目技术规格、参数及要求</w:t>
      </w:r>
      <w:bookmarkEnd w:id="0"/>
    </w:p>
    <w:p>
      <w:pPr>
        <w:spacing w:line="360" w:lineRule="auto"/>
        <w:rPr>
          <w:rFonts w:hint="eastAsia" w:ascii="宋体" w:hAnsi="宋体"/>
          <w:bCs/>
          <w:kern w:val="44"/>
          <w:sz w:val="24"/>
          <w:lang w:eastAsia="zh-CN"/>
        </w:rPr>
      </w:pPr>
      <w:r>
        <w:rPr>
          <w:rFonts w:hint="eastAsia" w:ascii="宋体" w:hAnsi="宋体"/>
          <w:bCs/>
          <w:kern w:val="44"/>
          <w:sz w:val="24"/>
        </w:rPr>
        <w:t>1、采购内容：</w:t>
      </w:r>
      <w:r>
        <w:rPr>
          <w:rFonts w:hint="eastAsia" w:ascii="宋体" w:hAnsi="宋体" w:cs="宋体"/>
          <w:sz w:val="24"/>
          <w:szCs w:val="24"/>
        </w:rPr>
        <w:t>阳新县</w:t>
      </w:r>
      <w:r>
        <w:rPr>
          <w:rFonts w:hint="eastAsia" w:ascii="宋体" w:hAnsi="宋体" w:cs="宋体"/>
          <w:sz w:val="24"/>
          <w:szCs w:val="24"/>
          <w:lang w:eastAsia="zh-CN"/>
        </w:rPr>
        <w:t>沙村</w:t>
      </w:r>
      <w:r>
        <w:rPr>
          <w:rFonts w:hint="eastAsia" w:ascii="宋体" w:hAnsi="宋体" w:cs="宋体"/>
          <w:sz w:val="24"/>
          <w:szCs w:val="24"/>
        </w:rPr>
        <w:t>建材厂修复综合治理项目管理主体采购项目</w:t>
      </w:r>
    </w:p>
    <w:p>
      <w:pPr>
        <w:spacing w:line="360" w:lineRule="auto"/>
        <w:rPr>
          <w:rFonts w:ascii="宋体" w:hAnsi="宋体"/>
          <w:bCs/>
          <w:kern w:val="44"/>
          <w:sz w:val="24"/>
        </w:rPr>
      </w:pPr>
      <w:r>
        <w:rPr>
          <w:rFonts w:hint="eastAsia" w:ascii="宋体" w:hAnsi="宋体"/>
          <w:bCs/>
          <w:kern w:val="44"/>
          <w:sz w:val="24"/>
        </w:rPr>
        <w:t>2、工期：</w:t>
      </w:r>
      <w:r>
        <w:rPr>
          <w:rFonts w:ascii="宋体" w:hAnsi="宋体" w:eastAsia="宋体" w:cs="宋体"/>
          <w:sz w:val="24"/>
          <w:szCs w:val="24"/>
        </w:rPr>
        <w:t>自项目管理服务合同签订之日起直至项目竣工验收完毕止。</w:t>
      </w:r>
    </w:p>
    <w:p>
      <w:pPr>
        <w:spacing w:line="360" w:lineRule="auto"/>
        <w:rPr>
          <w:rFonts w:hint="default" w:ascii="宋体" w:hAnsi="宋体" w:eastAsia="宋体"/>
          <w:bCs/>
          <w:kern w:val="44"/>
          <w:sz w:val="24"/>
          <w:lang w:val="en-US" w:eastAsia="zh-CN"/>
        </w:rPr>
      </w:pPr>
      <w:r>
        <w:rPr>
          <w:rFonts w:hint="eastAsia" w:ascii="宋体" w:hAnsi="宋体"/>
          <w:bCs/>
          <w:kern w:val="44"/>
          <w:sz w:val="24"/>
        </w:rPr>
        <w:t>3、施工地点：阳新县</w:t>
      </w:r>
    </w:p>
    <w:p>
      <w:pPr>
        <w:spacing w:line="360" w:lineRule="auto"/>
        <w:rPr>
          <w:rFonts w:ascii="宋体" w:hAnsi="宋体"/>
          <w:bCs/>
          <w:kern w:val="44"/>
          <w:sz w:val="24"/>
        </w:rPr>
      </w:pPr>
      <w:r>
        <w:rPr>
          <w:rFonts w:hint="eastAsia" w:ascii="宋体" w:hAnsi="宋体"/>
          <w:bCs/>
          <w:kern w:val="44"/>
          <w:sz w:val="24"/>
        </w:rPr>
        <w:t>4、采购预算：</w:t>
      </w:r>
      <w:r>
        <w:rPr>
          <w:rFonts w:hint="eastAsia" w:ascii="宋体" w:hAnsi="宋体" w:cs="宋体"/>
          <w:i w:val="0"/>
          <w:caps w:val="0"/>
          <w:color w:val="auto"/>
          <w:spacing w:val="0"/>
          <w:sz w:val="24"/>
          <w:szCs w:val="24"/>
          <w:highlight w:val="none"/>
          <w:shd w:val="clear" w:fill="FFFFFF"/>
          <w:lang w:val="en-US" w:eastAsia="zh-CN"/>
        </w:rPr>
        <w:t>188</w:t>
      </w:r>
      <w:r>
        <w:rPr>
          <w:rFonts w:hint="eastAsia" w:ascii="宋体" w:hAnsi="宋体"/>
          <w:bCs/>
          <w:kern w:val="44"/>
          <w:sz w:val="24"/>
        </w:rPr>
        <w:t>万元，超过预算作无效投标处理。</w:t>
      </w:r>
    </w:p>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hAnsi="宋体" w:cs="宋体"/>
          <w:spacing w:val="1"/>
          <w:sz w:val="24"/>
          <w:highlight w:val="none"/>
        </w:rPr>
        <w:t>一</w:t>
      </w:r>
      <w:r>
        <w:rPr>
          <w:rFonts w:hint="eastAsia" w:ascii="宋体" w:hAnsi="宋体" w:cs="宋体"/>
          <w:spacing w:val="1"/>
          <w:sz w:val="24"/>
          <w:highlight w:val="none"/>
          <w:lang w:eastAsia="zh-CN"/>
        </w:rPr>
        <w:t>、</w:t>
      </w:r>
      <w:r>
        <w:rPr>
          <w:rFonts w:ascii="宋体" w:hAnsi="宋体" w:cs="宋体"/>
          <w:spacing w:val="1"/>
          <w:sz w:val="24"/>
          <w:highlight w:val="none"/>
        </w:rPr>
        <w:t>项目基本情况</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hAnsi="宋体" w:cs="宋体"/>
          <w:sz w:val="24"/>
          <w:highlight w:val="none"/>
        </w:rPr>
        <w:t>1.项目名称：</w:t>
      </w:r>
      <w:r>
        <w:rPr>
          <w:rFonts w:hint="eastAsia" w:ascii="宋体" w:hAnsi="宋体" w:cs="宋体"/>
          <w:sz w:val="24"/>
          <w:highlight w:val="none"/>
        </w:rPr>
        <w:t>阳新县</w:t>
      </w:r>
      <w:r>
        <w:rPr>
          <w:rFonts w:hint="eastAsia" w:ascii="宋体" w:hAnsi="宋体" w:cs="宋体"/>
          <w:sz w:val="24"/>
          <w:highlight w:val="none"/>
          <w:lang w:eastAsia="zh-CN"/>
        </w:rPr>
        <w:t>沙村</w:t>
      </w:r>
      <w:r>
        <w:rPr>
          <w:rFonts w:hint="eastAsia" w:ascii="宋体" w:hAnsi="宋体" w:cs="宋体"/>
          <w:sz w:val="24"/>
          <w:highlight w:val="none"/>
        </w:rPr>
        <w:t>建材厂修复综合治理项目管理主体采购项目（二次）</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hAnsi="宋体" w:cs="宋体"/>
          <w:sz w:val="24"/>
          <w:highlight w:val="none"/>
        </w:rPr>
        <w:t>2.建设地点</w:t>
      </w:r>
      <w:r>
        <w:rPr>
          <w:rFonts w:hint="eastAsia" w:ascii="宋体" w:hAnsi="宋体" w:cs="宋体"/>
          <w:sz w:val="24"/>
          <w:highlight w:val="none"/>
          <w:lang w:val="en-US" w:eastAsia="zh-CN"/>
        </w:rPr>
        <w:t>及需求</w:t>
      </w:r>
      <w:r>
        <w:rPr>
          <w:rFonts w:ascii="宋体" w:hAnsi="宋体" w:cs="宋体"/>
          <w:sz w:val="24"/>
          <w:highlight w:val="none"/>
        </w:rPr>
        <w:t>：</w:t>
      </w:r>
      <w:r>
        <w:rPr>
          <w:rFonts w:hint="eastAsia" w:ascii="宋体" w:hAnsi="宋体" w:cs="宋体"/>
          <w:sz w:val="24"/>
          <w:highlight w:val="none"/>
        </w:rPr>
        <w:t>阳新县</w:t>
      </w:r>
      <w:r>
        <w:rPr>
          <w:rFonts w:hint="eastAsia" w:ascii="宋体" w:hAnsi="宋体" w:cs="宋体"/>
          <w:sz w:val="24"/>
          <w:highlight w:val="none"/>
          <w:lang w:eastAsia="zh-CN"/>
        </w:rPr>
        <w:t>，</w:t>
      </w:r>
      <w:r>
        <w:rPr>
          <w:rFonts w:hint="eastAsia" w:ascii="宋体" w:hAnsi="宋体" w:cs="宋体"/>
          <w:sz w:val="24"/>
          <w:highlight w:val="none"/>
        </w:rPr>
        <w:t>沙村建材厂修复综合治理项目管理</w:t>
      </w:r>
      <w:r>
        <w:rPr>
          <w:rFonts w:ascii="宋体" w:hAnsi="宋体" w:cs="宋体"/>
          <w:sz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hAnsi="宋体" w:cs="宋体"/>
          <w:sz w:val="24"/>
          <w:highlight w:val="none"/>
        </w:rPr>
        <w:t>二</w:t>
      </w:r>
      <w:r>
        <w:rPr>
          <w:rFonts w:hint="eastAsia" w:ascii="宋体" w:hAnsi="宋体" w:cs="宋体"/>
          <w:sz w:val="24"/>
          <w:highlight w:val="none"/>
          <w:lang w:eastAsia="zh-CN"/>
        </w:rPr>
        <w:t>、</w:t>
      </w:r>
      <w:r>
        <w:rPr>
          <w:rFonts w:ascii="宋体" w:hAnsi="宋体" w:cs="宋体"/>
          <w:sz w:val="24"/>
          <w:highlight w:val="none"/>
        </w:rPr>
        <w:t>招标范围</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宋体" w:hAnsi="宋体" w:cs="宋体"/>
          <w:spacing w:val="3"/>
          <w:sz w:val="24"/>
          <w:highlight w:val="none"/>
        </w:rPr>
      </w:pPr>
      <w:r>
        <w:rPr>
          <w:rFonts w:hint="eastAsia" w:ascii="宋体" w:hAnsi="宋体" w:cs="宋体"/>
          <w:sz w:val="24"/>
          <w:highlight w:val="none"/>
        </w:rPr>
        <w:t>阳新县</w:t>
      </w:r>
      <w:r>
        <w:rPr>
          <w:rFonts w:hint="eastAsia" w:ascii="宋体" w:hAnsi="宋体" w:cs="宋体"/>
          <w:sz w:val="24"/>
          <w:highlight w:val="none"/>
          <w:lang w:eastAsia="zh-CN"/>
        </w:rPr>
        <w:t>沙村</w:t>
      </w:r>
      <w:r>
        <w:rPr>
          <w:rFonts w:hint="eastAsia" w:ascii="宋体" w:hAnsi="宋体" w:cs="宋体"/>
          <w:sz w:val="24"/>
          <w:highlight w:val="none"/>
        </w:rPr>
        <w:t>建材厂修复综合治理项目管理</w:t>
      </w:r>
      <w:r>
        <w:rPr>
          <w:rFonts w:ascii="宋体" w:hAnsi="宋体" w:cs="宋体"/>
          <w:sz w:val="24"/>
          <w:highlight w:val="none"/>
        </w:rPr>
        <w:t>建设期全过程（施工前期准备阶段、施工阶段、竣</w:t>
      </w:r>
      <w:r>
        <w:rPr>
          <w:rFonts w:ascii="宋体" w:hAnsi="宋体" w:cs="宋体"/>
          <w:spacing w:val="3"/>
          <w:sz w:val="24"/>
          <w:highlight w:val="none"/>
        </w:rPr>
        <w:t>工验收移交阶段）项目管理服务，主要包括：</w:t>
      </w:r>
    </w:p>
    <w:p>
      <w:pPr>
        <w:keepNext w:val="0"/>
        <w:keepLines w:val="0"/>
        <w:pageBreakBefore w:val="0"/>
        <w:kinsoku/>
        <w:wordWrap/>
        <w:overflowPunct/>
        <w:topLinePunct w:val="0"/>
        <w:autoSpaceDE/>
        <w:autoSpaceDN/>
        <w:bidi w:val="0"/>
        <w:adjustRightInd/>
        <w:snapToGrid/>
        <w:spacing w:line="440" w:lineRule="exact"/>
        <w:ind w:left="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1）施工前准备工作：包含项目施工招标、监理招标、安评、环评、稳评等其他前期相关工作；</w:t>
      </w:r>
    </w:p>
    <w:p>
      <w:pPr>
        <w:keepNext w:val="0"/>
        <w:keepLines w:val="0"/>
        <w:pageBreakBefore w:val="0"/>
        <w:kinsoku/>
        <w:wordWrap/>
        <w:overflowPunct/>
        <w:topLinePunct w:val="0"/>
        <w:autoSpaceDE/>
        <w:autoSpaceDN/>
        <w:bidi w:val="0"/>
        <w:adjustRightInd/>
        <w:snapToGrid/>
        <w:spacing w:line="440" w:lineRule="exact"/>
        <w:ind w:left="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2）项目管理：负责对施工单位和监理单位进行管理，督促相关单位按照设计和规范要求组织项目施工，负责工程费用管理和支付，确保满足安全、质量、进度、成本要求；</w:t>
      </w:r>
    </w:p>
    <w:p>
      <w:pPr>
        <w:keepNext w:val="0"/>
        <w:keepLines w:val="0"/>
        <w:pageBreakBefore w:val="0"/>
        <w:kinsoku/>
        <w:wordWrap/>
        <w:overflowPunct/>
        <w:topLinePunct w:val="0"/>
        <w:autoSpaceDE/>
        <w:autoSpaceDN/>
        <w:bidi w:val="0"/>
        <w:adjustRightInd/>
        <w:snapToGrid/>
        <w:spacing w:line="440" w:lineRule="exact"/>
        <w:ind w:left="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3）竣工验收：包括项目工程验收、项目决算等。</w:t>
      </w:r>
    </w:p>
    <w:p>
      <w:pPr>
        <w:keepNext w:val="0"/>
        <w:keepLines w:val="0"/>
        <w:pageBreakBefore w:val="0"/>
        <w:widowControl/>
        <w:kinsoku/>
        <w:wordWrap/>
        <w:overflowPunct/>
        <w:topLinePunct w:val="0"/>
        <w:autoSpaceDE/>
        <w:autoSpaceDN/>
        <w:bidi w:val="0"/>
        <w:adjustRightInd/>
        <w:snapToGrid/>
        <w:spacing w:line="440" w:lineRule="exact"/>
        <w:ind w:left="0" w:firstLine="492" w:firstLineChars="200"/>
        <w:jc w:val="left"/>
        <w:textAlignment w:val="auto"/>
        <w:rPr>
          <w:rFonts w:ascii="Times New Roman"/>
          <w:sz w:val="24"/>
          <w:highlight w:val="none"/>
        </w:rPr>
      </w:pPr>
      <w:r>
        <w:rPr>
          <w:rFonts w:ascii="宋体" w:hAnsi="宋体" w:cs="宋体"/>
          <w:spacing w:val="3"/>
          <w:sz w:val="24"/>
          <w:highlight w:val="none"/>
        </w:rPr>
        <w:t>3）</w:t>
      </w:r>
      <w:r>
        <w:rPr>
          <w:rFonts w:ascii="宋体" w:hAnsi="宋体" w:cs="宋体"/>
          <w:sz w:val="24"/>
          <w:highlight w:val="none"/>
        </w:rPr>
        <w:t>项目管理等。</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hAnsi="宋体" w:cs="宋体"/>
          <w:spacing w:val="1"/>
          <w:sz w:val="24"/>
          <w:highlight w:val="none"/>
        </w:rPr>
        <w:t>三、项目管理目标</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sz w:val="24"/>
          <w:highlight w:val="none"/>
        </w:rPr>
      </w:pPr>
      <w:r>
        <w:rPr>
          <w:rFonts w:ascii="宋体" w:hAnsi="宋体" w:cs="宋体"/>
          <w:sz w:val="24"/>
          <w:highlight w:val="none"/>
        </w:rPr>
        <w:t>1.工程质量目标：在工作中依据国家及建设行政主管部门制定、颁发的有关法律、法规、政策、技术标准，以及经批准的设计文件和依法签订的合同，按约定服务的范围和内容，认真履行管理义务，制定详细的工作计划，明确岗位职责，科学、有效地对本工程实施管理，提供管理咨询服务，促进本工程的控制目标达到以下总目标：工程质量、工期、投资和安全满足招标人的要求。同时，强化工程建设管理，使本工程建设达到质量优、进度快、投资省、效益高的目的。</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hAnsi="宋体" w:cs="宋体"/>
          <w:sz w:val="24"/>
          <w:highlight w:val="none"/>
        </w:rPr>
        <w:t>2.工程进度目标：自项目前期准备开始直至项目竣工验收完毕止。</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sz w:val="24"/>
          <w:highlight w:val="none"/>
        </w:rPr>
      </w:pPr>
      <w:r>
        <w:rPr>
          <w:rFonts w:ascii="宋体" w:hAnsi="宋体" w:cs="宋体"/>
          <w:sz w:val="24"/>
          <w:highlight w:val="none"/>
        </w:rPr>
        <w:t>3.工程投资控制目标：本工程建安工程投资控制在批准的投资限额以内（在合同实施</w:t>
      </w:r>
      <w:r>
        <w:rPr>
          <w:rFonts w:ascii="宋体" w:hAnsi="宋体" w:cs="宋体"/>
          <w:spacing w:val="2"/>
          <w:sz w:val="24"/>
          <w:highlight w:val="none"/>
        </w:rPr>
        <w:t>期间，</w:t>
      </w:r>
      <w:r>
        <w:rPr>
          <w:rFonts w:ascii="Times New Roman"/>
          <w:spacing w:val="65"/>
          <w:sz w:val="24"/>
          <w:highlight w:val="none"/>
        </w:rPr>
        <w:t xml:space="preserve"> </w:t>
      </w:r>
      <w:r>
        <w:rPr>
          <w:rFonts w:ascii="宋体" w:hAnsi="宋体" w:cs="宋体"/>
          <w:spacing w:val="3"/>
          <w:sz w:val="24"/>
          <w:highlight w:val="none"/>
        </w:rPr>
        <w:t>除非招标人增加额外的建设管理服务内容或非投标人责任造成的工期延长以及因</w:t>
      </w:r>
      <w:r>
        <w:rPr>
          <w:rFonts w:ascii="宋体" w:hAnsi="宋体" w:cs="宋体"/>
          <w:sz w:val="24"/>
          <w:highlight w:val="none"/>
        </w:rPr>
        <w:t>政策性费率、物价和市场因素的变化而引起的价格变化）。</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sz w:val="24"/>
          <w:highlight w:val="none"/>
        </w:rPr>
      </w:pPr>
      <w:r>
        <w:rPr>
          <w:rFonts w:ascii="宋体" w:hAnsi="宋体" w:cs="宋体"/>
          <w:sz w:val="24"/>
          <w:highlight w:val="none"/>
        </w:rPr>
        <w:t>4.工程安全目标：本工程不发生重大安全事故。</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hAnsi="宋体" w:cs="宋体"/>
          <w:spacing w:val="1"/>
          <w:sz w:val="24"/>
          <w:highlight w:val="none"/>
        </w:rPr>
        <w:t>四、项目管理服务范围及内容</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hAnsi="宋体" w:cs="宋体"/>
          <w:sz w:val="24"/>
          <w:highlight w:val="none"/>
        </w:rPr>
        <w:t>项目管理除应完成合同约定的内容外，还应具体做到：</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Arial"/>
          <w:sz w:val="2"/>
          <w:highlight w:val="none"/>
        </w:rPr>
      </w:pPr>
      <w:r>
        <w:rPr>
          <w:rFonts w:ascii="宋体" w:hAnsi="宋体" w:cs="宋体"/>
          <w:sz w:val="24"/>
          <w:highlight w:val="none"/>
        </w:rPr>
        <w:t>根据国家法律法规、技术规范、本工程的设计文件及技术资料、业主的使用需求和管理要求，对本招标文件中明确的工程实施全过程、全方位和全面的项目管理服务。</w:t>
      </w:r>
    </w:p>
    <w:p>
      <w:pPr>
        <w:keepNext w:val="0"/>
        <w:keepLines w:val="0"/>
        <w:pageBreakBefore w:val="0"/>
        <w:widowControl/>
        <w:kinsoku/>
        <w:wordWrap/>
        <w:overflowPunct/>
        <w:topLinePunct w:val="0"/>
        <w:autoSpaceDE/>
        <w:autoSpaceDN/>
        <w:bidi w:val="0"/>
        <w:adjustRightInd/>
        <w:snapToGrid/>
        <w:spacing w:line="440" w:lineRule="exact"/>
        <w:ind w:left="0" w:firstLine="492" w:firstLineChars="200"/>
        <w:jc w:val="left"/>
        <w:textAlignment w:val="auto"/>
        <w:rPr>
          <w:rFonts w:ascii="Times New Roman"/>
          <w:sz w:val="24"/>
          <w:highlight w:val="none"/>
        </w:rPr>
      </w:pPr>
      <w:r>
        <w:rPr>
          <w:rFonts w:ascii="宋体" w:hAnsi="宋体" w:cs="宋体"/>
          <w:spacing w:val="3"/>
          <w:sz w:val="24"/>
          <w:highlight w:val="none"/>
        </w:rPr>
        <w:t>项目管理的工程范围为：项目建设期全过程（施工前期准备阶段、施工阶段、竣工</w:t>
      </w:r>
      <w:r>
        <w:rPr>
          <w:rFonts w:ascii="宋体" w:hAnsi="宋体" w:cs="宋体"/>
          <w:sz w:val="24"/>
          <w:highlight w:val="none"/>
        </w:rPr>
        <w:t>验收移交阶段）项目管理服务；</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hAnsi="宋体" w:cs="宋体"/>
          <w:sz w:val="24"/>
          <w:highlight w:val="none"/>
        </w:rPr>
        <w:t>1.工程招标采购管理</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color w:val="FF0000"/>
          <w:sz w:val="24"/>
          <w:highlight w:val="none"/>
        </w:rPr>
      </w:pPr>
      <w:r>
        <w:rPr>
          <w:rFonts w:ascii="宋体"/>
          <w:sz w:val="24"/>
          <w:highlight w:val="none"/>
        </w:rPr>
        <w:t>1.1</w:t>
      </w:r>
      <w:r>
        <w:rPr>
          <w:rFonts w:ascii="Times New Roman"/>
          <w:sz w:val="24"/>
          <w:highlight w:val="none"/>
        </w:rPr>
        <w:t xml:space="preserve"> </w:t>
      </w:r>
      <w:r>
        <w:rPr>
          <w:rFonts w:ascii="宋体" w:hAnsi="宋体" w:cs="宋体"/>
          <w:sz w:val="24"/>
          <w:highlight w:val="none"/>
        </w:rPr>
        <w:t>制定工程招标总体工作计划</w:t>
      </w:r>
      <w:r>
        <w:rPr>
          <w:rFonts w:ascii="宋体" w:hAnsi="宋体" w:cs="宋体"/>
          <w:color w:val="FF0000"/>
          <w:sz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color w:val="FF0000"/>
          <w:sz w:val="24"/>
          <w:highlight w:val="none"/>
        </w:rPr>
      </w:pPr>
      <w:r>
        <w:rPr>
          <w:rFonts w:ascii="宋体"/>
          <w:sz w:val="24"/>
          <w:highlight w:val="none"/>
        </w:rPr>
        <w:t>1.2</w:t>
      </w:r>
      <w:r>
        <w:rPr>
          <w:rFonts w:ascii="Times New Roman"/>
          <w:sz w:val="24"/>
          <w:highlight w:val="none"/>
        </w:rPr>
        <w:t xml:space="preserve"> </w:t>
      </w:r>
      <w:r>
        <w:rPr>
          <w:rFonts w:ascii="宋体" w:hAnsi="宋体" w:cs="宋体"/>
          <w:sz w:val="24"/>
          <w:highlight w:val="none"/>
        </w:rPr>
        <w:t>根据本工程的实际情况提出标段划分以及专业分包范围</w:t>
      </w:r>
      <w:r>
        <w:rPr>
          <w:rFonts w:hint="eastAsia" w:ascii="宋体" w:hAnsi="宋体" w:cs="宋体"/>
          <w:sz w:val="24"/>
          <w:highlight w:val="none"/>
        </w:rPr>
        <w:t>的方案</w:t>
      </w:r>
      <w:r>
        <w:rPr>
          <w:rFonts w:ascii="宋体" w:hAnsi="宋体" w:cs="宋体"/>
          <w:color w:val="FF0000"/>
          <w:sz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color w:val="FF0000"/>
          <w:sz w:val="24"/>
          <w:highlight w:val="none"/>
        </w:rPr>
      </w:pPr>
      <w:r>
        <w:rPr>
          <w:rFonts w:ascii="宋体"/>
          <w:sz w:val="24"/>
          <w:highlight w:val="none"/>
        </w:rPr>
        <w:t>1.3</w:t>
      </w:r>
      <w:r>
        <w:rPr>
          <w:rFonts w:ascii="Times New Roman"/>
          <w:sz w:val="24"/>
          <w:highlight w:val="none"/>
        </w:rPr>
        <w:t xml:space="preserve"> </w:t>
      </w:r>
      <w:r>
        <w:rPr>
          <w:rFonts w:ascii="宋体" w:hAnsi="宋体" w:cs="宋体"/>
          <w:spacing w:val="2"/>
          <w:sz w:val="24"/>
          <w:highlight w:val="none"/>
        </w:rPr>
        <w:t>负责对本工程各类招标采购潜在投标人、供应商的市场调研，完成对</w:t>
      </w:r>
      <w:r>
        <w:rPr>
          <w:rFonts w:ascii="宋体" w:hAnsi="宋体" w:cs="宋体"/>
          <w:sz w:val="24"/>
          <w:highlight w:val="none"/>
        </w:rPr>
        <w:t>潜在投标人、供应商的考察，编制调研报告，提出对合格投标人的要求。</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sz w:val="24"/>
          <w:highlight w:val="none"/>
        </w:rPr>
        <w:t>1.4</w:t>
      </w:r>
      <w:r>
        <w:rPr>
          <w:rFonts w:ascii="Times New Roman"/>
          <w:sz w:val="24"/>
          <w:highlight w:val="none"/>
        </w:rPr>
        <w:t xml:space="preserve"> </w:t>
      </w:r>
      <w:r>
        <w:rPr>
          <w:rFonts w:ascii="宋体" w:hAnsi="宋体" w:cs="宋体"/>
          <w:sz w:val="24"/>
          <w:highlight w:val="none"/>
        </w:rPr>
        <w:t>负责编制资格预审文件</w:t>
      </w:r>
      <w:r>
        <w:rPr>
          <w:rFonts w:hint="eastAsia" w:ascii="宋体" w:hAnsi="宋体" w:cs="宋体"/>
          <w:sz w:val="24"/>
          <w:highlight w:val="none"/>
        </w:rPr>
        <w:t>（如有）</w:t>
      </w:r>
      <w:r>
        <w:rPr>
          <w:rFonts w:ascii="宋体" w:hAnsi="宋体" w:cs="宋体"/>
          <w:sz w:val="24"/>
          <w:highlight w:val="none"/>
        </w:rPr>
        <w:t>、招标文件及招标补充文件。</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sz w:val="24"/>
          <w:highlight w:val="none"/>
        </w:rPr>
      </w:pPr>
      <w:r>
        <w:rPr>
          <w:rFonts w:ascii="宋体"/>
          <w:sz w:val="24"/>
          <w:highlight w:val="none"/>
        </w:rPr>
        <w:t>1.</w:t>
      </w:r>
      <w:r>
        <w:rPr>
          <w:rFonts w:hint="eastAsia" w:ascii="宋体"/>
          <w:sz w:val="24"/>
          <w:highlight w:val="none"/>
        </w:rPr>
        <w:t>5</w:t>
      </w:r>
      <w:r>
        <w:rPr>
          <w:rFonts w:ascii="宋体" w:hAnsi="宋体" w:cs="宋体"/>
          <w:sz w:val="24"/>
          <w:highlight w:val="none"/>
        </w:rPr>
        <w:t xml:space="preserve"> </w:t>
      </w:r>
      <w:r>
        <w:rPr>
          <w:rFonts w:hint="eastAsia" w:ascii="宋体" w:hAnsi="宋体" w:cs="宋体"/>
          <w:sz w:val="24"/>
          <w:highlight w:val="none"/>
        </w:rPr>
        <w:t>负责实施工程施工和监理招标</w:t>
      </w:r>
      <w:r>
        <w:rPr>
          <w:rFonts w:ascii="宋体" w:hAnsi="宋体" w:cs="宋体"/>
          <w:sz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hAnsi="宋体" w:cs="宋体"/>
          <w:sz w:val="24"/>
          <w:highlight w:val="none"/>
        </w:rPr>
        <w:t>2.工程合同管理</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sz w:val="24"/>
          <w:highlight w:val="none"/>
        </w:rPr>
        <w:t>2.1</w:t>
      </w:r>
      <w:r>
        <w:rPr>
          <w:rFonts w:ascii="Times New Roman"/>
          <w:sz w:val="24"/>
          <w:highlight w:val="none"/>
        </w:rPr>
        <w:t xml:space="preserve"> </w:t>
      </w:r>
      <w:r>
        <w:rPr>
          <w:rFonts w:ascii="宋体" w:hAnsi="宋体" w:cs="宋体"/>
          <w:sz w:val="24"/>
          <w:highlight w:val="none"/>
        </w:rPr>
        <w:t>负责编制项目管理组织计划。</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sz w:val="24"/>
          <w:highlight w:val="none"/>
        </w:rPr>
      </w:pPr>
      <w:r>
        <w:rPr>
          <w:rFonts w:ascii="宋体"/>
          <w:sz w:val="24"/>
          <w:highlight w:val="none"/>
        </w:rPr>
        <w:t>2.2</w:t>
      </w:r>
      <w:r>
        <w:rPr>
          <w:rFonts w:ascii="Times New Roman"/>
          <w:sz w:val="24"/>
          <w:highlight w:val="none"/>
        </w:rPr>
        <w:t xml:space="preserve"> </w:t>
      </w:r>
      <w:r>
        <w:rPr>
          <w:rFonts w:ascii="宋体" w:hAnsi="宋体" w:cs="宋体"/>
          <w:spacing w:val="-2"/>
          <w:sz w:val="24"/>
          <w:highlight w:val="none"/>
        </w:rPr>
        <w:t>合同签订。确定整个项目所采用的工程发包模式、合同结构和合同文本；</w:t>
      </w:r>
      <w:r>
        <w:rPr>
          <w:rFonts w:hint="eastAsia" w:ascii="宋体" w:hAnsi="宋体" w:cs="宋体"/>
          <w:sz w:val="24"/>
          <w:highlight w:val="none"/>
        </w:rPr>
        <w:t>确定</w:t>
      </w:r>
      <w:r>
        <w:rPr>
          <w:rFonts w:ascii="宋体" w:hAnsi="宋体" w:cs="宋体"/>
          <w:sz w:val="24"/>
          <w:highlight w:val="none"/>
        </w:rPr>
        <w:t>工程招标</w:t>
      </w:r>
      <w:r>
        <w:rPr>
          <w:rFonts w:hint="eastAsia" w:ascii="宋体" w:hAnsi="宋体" w:cs="宋体"/>
          <w:sz w:val="24"/>
          <w:highlight w:val="none"/>
        </w:rPr>
        <w:t>方案</w:t>
      </w:r>
      <w:r>
        <w:rPr>
          <w:rFonts w:ascii="宋体" w:hAnsi="宋体" w:cs="宋体"/>
          <w:sz w:val="24"/>
          <w:highlight w:val="none"/>
        </w:rPr>
        <w:t>、评标方法。包括但不限于起草合同文本或审查中标人提供的合同文本；组织合同谈判</w:t>
      </w:r>
      <w:r>
        <w:rPr>
          <w:rFonts w:hint="eastAsia" w:ascii="宋体" w:hAnsi="宋体" w:cs="宋体"/>
          <w:sz w:val="24"/>
          <w:highlight w:val="none"/>
        </w:rPr>
        <w:t>，签订合同；并办理相关备案手续</w:t>
      </w:r>
      <w:r>
        <w:rPr>
          <w:rFonts w:ascii="宋体" w:hAnsi="宋体" w:cs="宋体"/>
          <w:sz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宋体" w:hAnsi="宋体" w:cs="宋体"/>
          <w:sz w:val="24"/>
          <w:highlight w:val="none"/>
        </w:rPr>
      </w:pPr>
      <w:r>
        <w:rPr>
          <w:rFonts w:ascii="宋体"/>
          <w:sz w:val="24"/>
          <w:highlight w:val="none"/>
        </w:rPr>
        <w:t>2.3</w:t>
      </w:r>
      <w:r>
        <w:rPr>
          <w:rFonts w:ascii="Times New Roman"/>
          <w:sz w:val="24"/>
          <w:highlight w:val="none"/>
        </w:rPr>
        <w:t xml:space="preserve"> </w:t>
      </w:r>
      <w:r>
        <w:rPr>
          <w:rFonts w:ascii="宋体" w:hAnsi="宋体" w:cs="宋体"/>
          <w:spacing w:val="2"/>
          <w:sz w:val="24"/>
          <w:highlight w:val="none"/>
        </w:rPr>
        <w:t>合同履行。包括</w:t>
      </w:r>
      <w:r>
        <w:rPr>
          <w:rFonts w:hint="eastAsia" w:ascii="宋体" w:hAnsi="宋体" w:cs="宋体"/>
          <w:spacing w:val="2"/>
          <w:sz w:val="24"/>
          <w:highlight w:val="none"/>
        </w:rPr>
        <w:t>负责</w:t>
      </w:r>
      <w:r>
        <w:rPr>
          <w:rFonts w:ascii="宋体" w:hAnsi="宋体" w:cs="宋体"/>
          <w:spacing w:val="2"/>
          <w:sz w:val="24"/>
          <w:highlight w:val="none"/>
        </w:rPr>
        <w:t>对各类合同履约情况定期进行考核和评估</w:t>
      </w:r>
      <w:r>
        <w:rPr>
          <w:rFonts w:ascii="宋体" w:hAnsi="宋体" w:cs="宋体"/>
          <w:sz w:val="24"/>
          <w:highlight w:val="none"/>
        </w:rPr>
        <w:t>；分析履约过程中出现和可能出现的问题，提出解决</w:t>
      </w:r>
      <w:r>
        <w:rPr>
          <w:rFonts w:hint="eastAsia" w:ascii="宋体" w:hAnsi="宋体" w:cs="宋体"/>
          <w:sz w:val="24"/>
          <w:highlight w:val="none"/>
        </w:rPr>
        <w:t>方案</w:t>
      </w:r>
      <w:r>
        <w:rPr>
          <w:rFonts w:ascii="宋体" w:hAnsi="宋体" w:cs="宋体"/>
          <w:sz w:val="24"/>
          <w:highlight w:val="none"/>
        </w:rPr>
        <w:t>；加强合同变</w:t>
      </w:r>
      <w:r>
        <w:rPr>
          <w:rFonts w:ascii="宋体" w:hAnsi="宋体" w:cs="宋体"/>
          <w:spacing w:val="-3"/>
          <w:sz w:val="24"/>
          <w:highlight w:val="none"/>
        </w:rPr>
        <w:t>更管理；对合同履行过程中的违约情况，</w:t>
      </w:r>
      <w:r>
        <w:rPr>
          <w:rFonts w:ascii="宋体" w:hAnsi="宋体" w:cs="宋体"/>
          <w:sz w:val="24"/>
          <w:highlight w:val="none"/>
        </w:rPr>
        <w:t>及时查明原因并向对方提出索赔报告，接到对方的索赔报告应认真研究并及时处理；对履行过程中出现的合同纠纷及时查明原因，</w:t>
      </w:r>
      <w:r>
        <w:rPr>
          <w:rFonts w:hint="eastAsia" w:ascii="宋体" w:hAnsi="宋体" w:cs="宋体"/>
          <w:sz w:val="24"/>
          <w:highlight w:val="none"/>
        </w:rPr>
        <w:t>并及时处理。</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sz w:val="24"/>
          <w:highlight w:val="none"/>
        </w:rPr>
      </w:pPr>
      <w:r>
        <w:rPr>
          <w:rFonts w:ascii="宋体"/>
          <w:sz w:val="24"/>
          <w:highlight w:val="none"/>
        </w:rPr>
        <w:t>2.4</w:t>
      </w:r>
      <w:r>
        <w:rPr>
          <w:rFonts w:ascii="Times New Roman"/>
          <w:sz w:val="24"/>
          <w:highlight w:val="none"/>
        </w:rPr>
        <w:t xml:space="preserve"> </w:t>
      </w:r>
      <w:r>
        <w:rPr>
          <w:rFonts w:ascii="宋体" w:hAnsi="宋体" w:cs="宋体"/>
          <w:spacing w:val="2"/>
          <w:sz w:val="24"/>
          <w:highlight w:val="none"/>
        </w:rPr>
        <w:t>妥善保存所有合同及与合同有关的一切资料，</w:t>
      </w:r>
      <w:r>
        <w:rPr>
          <w:rFonts w:hint="eastAsia" w:ascii="宋体" w:hAnsi="宋体" w:cs="宋体"/>
          <w:spacing w:val="2"/>
          <w:sz w:val="24"/>
          <w:highlight w:val="none"/>
        </w:rPr>
        <w:t>随时接受业主审查</w:t>
      </w:r>
      <w:r>
        <w:rPr>
          <w:rFonts w:ascii="宋体" w:hAnsi="宋体" w:cs="宋体"/>
          <w:sz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hAnsi="宋体" w:cs="宋体"/>
          <w:sz w:val="24"/>
          <w:highlight w:val="none"/>
        </w:rPr>
        <w:t>3.工程质量、进度及安全目标控制管理</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sz w:val="24"/>
          <w:highlight w:val="none"/>
        </w:rPr>
        <w:t>3.1</w:t>
      </w:r>
      <w:r>
        <w:rPr>
          <w:rFonts w:ascii="Times New Roman"/>
          <w:sz w:val="24"/>
          <w:highlight w:val="none"/>
        </w:rPr>
        <w:t xml:space="preserve"> </w:t>
      </w:r>
      <w:r>
        <w:rPr>
          <w:rFonts w:ascii="宋体" w:hAnsi="宋体" w:cs="宋体"/>
          <w:sz w:val="24"/>
          <w:highlight w:val="none"/>
        </w:rPr>
        <w:t>制定安全管理措施及应急预案。</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sz w:val="24"/>
          <w:highlight w:val="none"/>
        </w:rPr>
      </w:pPr>
      <w:r>
        <w:rPr>
          <w:rFonts w:ascii="宋体"/>
          <w:sz w:val="24"/>
          <w:highlight w:val="none"/>
        </w:rPr>
        <w:t>3.</w:t>
      </w:r>
      <w:r>
        <w:rPr>
          <w:rFonts w:hint="eastAsia" w:ascii="宋体"/>
          <w:sz w:val="24"/>
          <w:highlight w:val="none"/>
        </w:rPr>
        <w:t>2</w:t>
      </w:r>
      <w:r>
        <w:rPr>
          <w:rFonts w:ascii="Times New Roman"/>
          <w:sz w:val="24"/>
          <w:highlight w:val="none"/>
        </w:rPr>
        <w:t xml:space="preserve"> </w:t>
      </w:r>
      <w:r>
        <w:rPr>
          <w:rFonts w:ascii="宋体" w:hAnsi="宋体" w:cs="宋体"/>
          <w:spacing w:val="-2"/>
          <w:sz w:val="24"/>
          <w:highlight w:val="none"/>
        </w:rPr>
        <w:t>建立质量、进度、及安全管理的目标和管理体系，并制定各控制目标的实施细则。</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sz w:val="24"/>
          <w:highlight w:val="none"/>
        </w:rPr>
      </w:pPr>
      <w:r>
        <w:rPr>
          <w:rFonts w:ascii="宋体"/>
          <w:sz w:val="24"/>
          <w:highlight w:val="none"/>
        </w:rPr>
        <w:t>3.</w:t>
      </w:r>
      <w:r>
        <w:rPr>
          <w:rFonts w:hint="eastAsia" w:ascii="宋体"/>
          <w:sz w:val="24"/>
          <w:highlight w:val="none"/>
        </w:rPr>
        <w:t>3</w:t>
      </w:r>
      <w:r>
        <w:rPr>
          <w:rFonts w:ascii="Times New Roman"/>
          <w:sz w:val="24"/>
          <w:highlight w:val="none"/>
        </w:rPr>
        <w:t xml:space="preserve"> </w:t>
      </w:r>
      <w:r>
        <w:rPr>
          <w:rFonts w:ascii="宋体" w:hAnsi="宋体" w:cs="宋体"/>
          <w:spacing w:val="2"/>
          <w:sz w:val="24"/>
          <w:highlight w:val="none"/>
        </w:rPr>
        <w:t>负责组织参与本工程建设的各单位建立其相应的工程质量、进度、成本及安全控</w:t>
      </w:r>
      <w:r>
        <w:rPr>
          <w:rFonts w:ascii="宋体" w:hAnsi="宋体" w:cs="宋体"/>
          <w:sz w:val="24"/>
          <w:highlight w:val="none"/>
        </w:rPr>
        <w:t>制目标和控制体系。</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sz w:val="24"/>
          <w:highlight w:val="none"/>
        </w:rPr>
        <w:t>3.</w:t>
      </w:r>
      <w:r>
        <w:rPr>
          <w:rFonts w:hint="eastAsia" w:ascii="宋体"/>
          <w:sz w:val="24"/>
          <w:highlight w:val="none"/>
        </w:rPr>
        <w:t>4</w:t>
      </w:r>
      <w:r>
        <w:rPr>
          <w:rFonts w:ascii="Times New Roman"/>
          <w:sz w:val="24"/>
          <w:highlight w:val="none"/>
        </w:rPr>
        <w:t xml:space="preserve"> </w:t>
      </w:r>
      <w:r>
        <w:rPr>
          <w:rFonts w:ascii="宋体" w:hAnsi="宋体" w:cs="宋体"/>
          <w:spacing w:val="2"/>
          <w:sz w:val="24"/>
          <w:highlight w:val="none"/>
        </w:rPr>
        <w:t>负责审批各承包单位的施工组织设计和施工方案、质量、进度、成本及安全的保</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hAnsi="宋体" w:cs="宋体"/>
          <w:sz w:val="24"/>
          <w:highlight w:val="none"/>
        </w:rPr>
        <w:t>证体系，并进行监督管理。</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sz w:val="24"/>
          <w:highlight w:val="none"/>
        </w:rPr>
      </w:pPr>
      <w:r>
        <w:rPr>
          <w:rFonts w:ascii="宋体"/>
          <w:sz w:val="24"/>
          <w:highlight w:val="none"/>
        </w:rPr>
        <w:t>3.</w:t>
      </w:r>
      <w:r>
        <w:rPr>
          <w:rFonts w:hint="eastAsia" w:ascii="宋体"/>
          <w:sz w:val="24"/>
          <w:highlight w:val="none"/>
        </w:rPr>
        <w:t>5</w:t>
      </w:r>
      <w:r>
        <w:rPr>
          <w:rFonts w:ascii="Times New Roman"/>
          <w:sz w:val="24"/>
          <w:highlight w:val="none"/>
        </w:rPr>
        <w:t xml:space="preserve"> </w:t>
      </w:r>
      <w:r>
        <w:rPr>
          <w:rFonts w:ascii="宋体" w:hAnsi="宋体" w:cs="宋体"/>
          <w:spacing w:val="2"/>
          <w:sz w:val="24"/>
          <w:highlight w:val="none"/>
        </w:rPr>
        <w:t>全过程监控各目标管理体系的实施情况，及时查处和纠正偏离控制目标的现象，</w:t>
      </w:r>
      <w:r>
        <w:rPr>
          <w:rFonts w:ascii="宋体" w:hAnsi="宋体" w:cs="宋体"/>
          <w:sz w:val="24"/>
          <w:highlight w:val="none"/>
        </w:rPr>
        <w:t>杜绝出现影响质量、进度、成本及安全目标控制的重大问题和责任事故。</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sz w:val="24"/>
          <w:highlight w:val="none"/>
        </w:rPr>
        <w:t>3.</w:t>
      </w:r>
      <w:r>
        <w:rPr>
          <w:rFonts w:hint="eastAsia" w:ascii="宋体"/>
          <w:sz w:val="24"/>
          <w:highlight w:val="none"/>
        </w:rPr>
        <w:t>6</w:t>
      </w:r>
      <w:r>
        <w:rPr>
          <w:rFonts w:ascii="Times New Roman"/>
          <w:sz w:val="24"/>
          <w:highlight w:val="none"/>
        </w:rPr>
        <w:t xml:space="preserve"> </w:t>
      </w:r>
      <w:r>
        <w:rPr>
          <w:rFonts w:ascii="宋体" w:hAnsi="宋体" w:cs="宋体"/>
          <w:sz w:val="24"/>
          <w:highlight w:val="none"/>
        </w:rPr>
        <w:t>对施工和工程建设实行全过程管理，组织工程建设中各环节的验收。</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sz w:val="24"/>
          <w:highlight w:val="none"/>
        </w:rPr>
      </w:pPr>
      <w:r>
        <w:rPr>
          <w:rFonts w:ascii="宋体"/>
          <w:sz w:val="24"/>
          <w:highlight w:val="none"/>
        </w:rPr>
        <w:t>3.</w:t>
      </w:r>
      <w:r>
        <w:rPr>
          <w:rFonts w:hint="eastAsia" w:ascii="宋体"/>
          <w:sz w:val="24"/>
          <w:highlight w:val="none"/>
        </w:rPr>
        <w:t>7</w:t>
      </w:r>
      <w:r>
        <w:rPr>
          <w:rFonts w:ascii="Times New Roman"/>
          <w:sz w:val="24"/>
          <w:highlight w:val="none"/>
        </w:rPr>
        <w:t xml:space="preserve"> </w:t>
      </w:r>
      <w:r>
        <w:rPr>
          <w:rFonts w:ascii="宋体" w:hAnsi="宋体" w:cs="宋体"/>
          <w:spacing w:val="2"/>
          <w:sz w:val="24"/>
          <w:highlight w:val="none"/>
        </w:rPr>
        <w:t>定期</w:t>
      </w:r>
      <w:r>
        <w:rPr>
          <w:rFonts w:hint="eastAsia" w:ascii="宋体" w:hAnsi="宋体" w:cs="宋体"/>
          <w:spacing w:val="2"/>
          <w:sz w:val="24"/>
          <w:highlight w:val="none"/>
        </w:rPr>
        <w:t>编制</w:t>
      </w:r>
      <w:r>
        <w:rPr>
          <w:rFonts w:ascii="宋体" w:hAnsi="宋体" w:cs="宋体"/>
          <w:spacing w:val="2"/>
          <w:sz w:val="24"/>
          <w:highlight w:val="none"/>
        </w:rPr>
        <w:t>有关工程质量、进度、</w:t>
      </w:r>
      <w:r>
        <w:rPr>
          <w:rFonts w:hint="eastAsia" w:ascii="宋体" w:hAnsi="宋体" w:cs="宋体"/>
          <w:spacing w:val="2"/>
          <w:sz w:val="24"/>
          <w:highlight w:val="none"/>
        </w:rPr>
        <w:t>工程费用</w:t>
      </w:r>
      <w:r>
        <w:rPr>
          <w:rFonts w:ascii="宋体" w:hAnsi="宋体" w:cs="宋体"/>
          <w:spacing w:val="2"/>
          <w:sz w:val="24"/>
          <w:highlight w:val="none"/>
        </w:rPr>
        <w:t>及安全控制管理的报告，分析与项目</w:t>
      </w:r>
      <w:r>
        <w:rPr>
          <w:rFonts w:ascii="宋体" w:hAnsi="宋体" w:cs="宋体"/>
          <w:sz w:val="24"/>
          <w:highlight w:val="none"/>
        </w:rPr>
        <w:t>目标的偏差情况及其原因，提出解决方案，并督促有关单位落实解决措施。</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hAnsi="宋体" w:cs="宋体"/>
          <w:sz w:val="24"/>
          <w:highlight w:val="none"/>
        </w:rPr>
        <w:t>4.施工现场管理</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sz w:val="24"/>
          <w:highlight w:val="none"/>
        </w:rPr>
      </w:pPr>
      <w:r>
        <w:rPr>
          <w:rFonts w:ascii="宋体"/>
          <w:sz w:val="24"/>
          <w:highlight w:val="none"/>
        </w:rPr>
        <w:t>4.1</w:t>
      </w:r>
      <w:r>
        <w:rPr>
          <w:rFonts w:ascii="Times New Roman"/>
          <w:sz w:val="24"/>
          <w:highlight w:val="none"/>
        </w:rPr>
        <w:t xml:space="preserve"> </w:t>
      </w:r>
      <w:r>
        <w:rPr>
          <w:rFonts w:ascii="宋体" w:hAnsi="宋体" w:cs="宋体"/>
          <w:spacing w:val="2"/>
          <w:sz w:val="24"/>
          <w:highlight w:val="none"/>
        </w:rPr>
        <w:t>代表业主随时接受业主上级主管部门、政府相关部门对工程施工现场的检查指导</w:t>
      </w:r>
      <w:r>
        <w:rPr>
          <w:rFonts w:ascii="宋体" w:hAnsi="宋体" w:cs="宋体"/>
          <w:sz w:val="24"/>
          <w:highlight w:val="none"/>
        </w:rPr>
        <w:t>工作。</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sz w:val="24"/>
          <w:highlight w:val="none"/>
        </w:rPr>
        <w:t>4.2</w:t>
      </w:r>
      <w:r>
        <w:rPr>
          <w:rFonts w:ascii="Times New Roman"/>
          <w:sz w:val="24"/>
          <w:highlight w:val="none"/>
        </w:rPr>
        <w:t xml:space="preserve"> </w:t>
      </w:r>
      <w:r>
        <w:rPr>
          <w:rFonts w:ascii="宋体" w:hAnsi="宋体" w:cs="宋体"/>
          <w:sz w:val="24"/>
          <w:highlight w:val="none"/>
        </w:rPr>
        <w:t>协助业主协调处理工程建设过程中与相邻建筑物、构筑物的关系。</w:t>
      </w:r>
    </w:p>
    <w:p>
      <w:pPr>
        <w:keepNext w:val="0"/>
        <w:keepLines w:val="0"/>
        <w:pageBreakBefore w:val="0"/>
        <w:widowControl/>
        <w:kinsoku/>
        <w:wordWrap/>
        <w:overflowPunct/>
        <w:topLinePunct w:val="0"/>
        <w:autoSpaceDE/>
        <w:autoSpaceDN/>
        <w:bidi w:val="0"/>
        <w:adjustRightInd/>
        <w:snapToGrid/>
        <w:spacing w:line="440" w:lineRule="exact"/>
        <w:ind w:left="0" w:firstLine="488" w:firstLineChars="200"/>
        <w:jc w:val="left"/>
        <w:textAlignment w:val="auto"/>
        <w:rPr>
          <w:rFonts w:ascii="Times New Roman"/>
          <w:sz w:val="24"/>
          <w:highlight w:val="none"/>
        </w:rPr>
      </w:pPr>
      <w:r>
        <w:rPr>
          <w:rFonts w:hint="eastAsia" w:ascii="宋体" w:hAnsi="宋体" w:cs="宋体"/>
          <w:spacing w:val="2"/>
          <w:sz w:val="24"/>
          <w:highlight w:val="none"/>
        </w:rPr>
        <w:t>4.3</w:t>
      </w:r>
      <w:r>
        <w:rPr>
          <w:rFonts w:ascii="宋体" w:hAnsi="宋体" w:cs="宋体"/>
          <w:spacing w:val="2"/>
          <w:sz w:val="24"/>
          <w:highlight w:val="none"/>
        </w:rPr>
        <w:t>建立工程实施过程中各种报审及审批制度</w:t>
      </w:r>
      <w:r>
        <w:rPr>
          <w:rFonts w:ascii="宋体" w:hAnsi="宋体" w:cs="宋体"/>
          <w:sz w:val="24"/>
          <w:highlight w:val="none"/>
        </w:rPr>
        <w:t>以及完整的现场管理流程和制度。</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sz w:val="24"/>
          <w:highlight w:val="none"/>
        </w:rPr>
      </w:pPr>
      <w:r>
        <w:rPr>
          <w:rFonts w:ascii="宋体"/>
          <w:sz w:val="24"/>
          <w:highlight w:val="none"/>
        </w:rPr>
        <w:t>4.5</w:t>
      </w:r>
      <w:r>
        <w:rPr>
          <w:rFonts w:ascii="Times New Roman"/>
          <w:sz w:val="24"/>
          <w:highlight w:val="none"/>
        </w:rPr>
        <w:t xml:space="preserve"> </w:t>
      </w:r>
      <w:r>
        <w:rPr>
          <w:rFonts w:ascii="宋体" w:hAnsi="宋体" w:cs="宋体"/>
          <w:spacing w:val="2"/>
          <w:sz w:val="24"/>
          <w:highlight w:val="none"/>
        </w:rPr>
        <w:t>建立完善的、全方位的、针对各组织和个人的沟通管理体系，健全沟通制度，确</w:t>
      </w:r>
      <w:r>
        <w:rPr>
          <w:rFonts w:ascii="宋体" w:hAnsi="宋体" w:cs="宋体"/>
          <w:sz w:val="24"/>
          <w:highlight w:val="none"/>
        </w:rPr>
        <w:t>保工程现场的和谐。</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sz w:val="24"/>
          <w:highlight w:val="none"/>
        </w:rPr>
        <w:t>4.6</w:t>
      </w:r>
      <w:r>
        <w:rPr>
          <w:rFonts w:ascii="Times New Roman"/>
          <w:sz w:val="24"/>
          <w:highlight w:val="none"/>
        </w:rPr>
        <w:t xml:space="preserve"> </w:t>
      </w:r>
      <w:r>
        <w:rPr>
          <w:rFonts w:ascii="宋体" w:hAnsi="宋体" w:cs="宋体"/>
          <w:sz w:val="24"/>
          <w:highlight w:val="none"/>
        </w:rPr>
        <w:t>及时处理施工现场出现的问题，重大问题应及时向业主汇报。</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hAnsi="宋体" w:cs="宋体"/>
          <w:sz w:val="24"/>
          <w:highlight w:val="none"/>
        </w:rPr>
        <w:t>5.</w:t>
      </w:r>
      <w:r>
        <w:rPr>
          <w:rFonts w:hint="eastAsia" w:ascii="宋体" w:hAnsi="宋体" w:cs="宋体"/>
          <w:sz w:val="24"/>
          <w:highlight w:val="none"/>
        </w:rPr>
        <w:t>工程费用</w:t>
      </w:r>
      <w:r>
        <w:rPr>
          <w:rFonts w:ascii="宋体" w:hAnsi="宋体" w:cs="宋体"/>
          <w:sz w:val="24"/>
          <w:highlight w:val="none"/>
        </w:rPr>
        <w:t>管理</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sz w:val="24"/>
          <w:highlight w:val="none"/>
        </w:rPr>
      </w:pPr>
      <w:r>
        <w:rPr>
          <w:rFonts w:ascii="宋体"/>
          <w:sz w:val="24"/>
          <w:highlight w:val="none"/>
        </w:rPr>
        <w:t>5.1</w:t>
      </w:r>
      <w:r>
        <w:rPr>
          <w:rFonts w:ascii="Times New Roman"/>
          <w:sz w:val="24"/>
          <w:highlight w:val="none"/>
        </w:rPr>
        <w:t xml:space="preserve"> </w:t>
      </w:r>
      <w:r>
        <w:rPr>
          <w:rFonts w:ascii="宋体" w:hAnsi="宋体" w:cs="宋体"/>
          <w:spacing w:val="2"/>
          <w:sz w:val="24"/>
          <w:highlight w:val="none"/>
        </w:rPr>
        <w:t>制定资金使用计划，审核</w:t>
      </w:r>
      <w:r>
        <w:rPr>
          <w:rFonts w:hint="eastAsia" w:ascii="宋体" w:hAnsi="宋体" w:cs="宋体"/>
          <w:spacing w:val="2"/>
          <w:sz w:val="24"/>
          <w:highlight w:val="none"/>
        </w:rPr>
        <w:t>并按合同约定支付</w:t>
      </w:r>
      <w:r>
        <w:rPr>
          <w:rFonts w:ascii="宋体" w:hAnsi="宋体" w:cs="宋体"/>
          <w:spacing w:val="2"/>
          <w:sz w:val="24"/>
          <w:highlight w:val="none"/>
        </w:rPr>
        <w:t>工程进度款。对照预算，宏观监控实际造价</w:t>
      </w:r>
      <w:r>
        <w:rPr>
          <w:rFonts w:ascii="宋体" w:hAnsi="宋体" w:cs="宋体"/>
          <w:sz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sz w:val="24"/>
          <w:highlight w:val="none"/>
        </w:rPr>
        <w:t>5.</w:t>
      </w:r>
      <w:r>
        <w:rPr>
          <w:rFonts w:hint="eastAsia" w:ascii="宋体"/>
          <w:sz w:val="24"/>
          <w:highlight w:val="none"/>
        </w:rPr>
        <w:t>2</w:t>
      </w:r>
      <w:r>
        <w:rPr>
          <w:rFonts w:ascii="宋体" w:hAnsi="宋体" w:cs="宋体"/>
          <w:sz w:val="24"/>
          <w:highlight w:val="none"/>
        </w:rPr>
        <w:t>审核各相关合同费用及其支付方式。</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sz w:val="24"/>
          <w:highlight w:val="none"/>
        </w:rPr>
      </w:pPr>
      <w:r>
        <w:rPr>
          <w:rFonts w:ascii="宋体"/>
          <w:sz w:val="24"/>
          <w:highlight w:val="none"/>
        </w:rPr>
        <w:t>5.</w:t>
      </w:r>
      <w:r>
        <w:rPr>
          <w:rFonts w:hint="eastAsia" w:ascii="宋体"/>
          <w:sz w:val="24"/>
          <w:highlight w:val="none"/>
        </w:rPr>
        <w:t>3</w:t>
      </w:r>
      <w:r>
        <w:rPr>
          <w:rFonts w:ascii="Times New Roman"/>
          <w:sz w:val="24"/>
          <w:highlight w:val="none"/>
        </w:rPr>
        <w:t xml:space="preserve"> </w:t>
      </w:r>
      <w:r>
        <w:rPr>
          <w:rFonts w:ascii="宋体" w:hAnsi="宋体" w:cs="宋体"/>
          <w:spacing w:val="2"/>
          <w:sz w:val="24"/>
          <w:highlight w:val="none"/>
        </w:rPr>
        <w:t>协助</w:t>
      </w:r>
      <w:r>
        <w:rPr>
          <w:rFonts w:hint="eastAsia" w:ascii="宋体" w:hAnsi="宋体" w:cs="宋体"/>
          <w:spacing w:val="2"/>
          <w:sz w:val="24"/>
          <w:highlight w:val="none"/>
        </w:rPr>
        <w:t>采购人</w:t>
      </w:r>
      <w:r>
        <w:rPr>
          <w:rFonts w:ascii="宋体" w:hAnsi="宋体" w:cs="宋体"/>
          <w:spacing w:val="2"/>
          <w:sz w:val="24"/>
          <w:highlight w:val="none"/>
        </w:rPr>
        <w:t>对工程变更文件进行审核，涉及重大结构变化、费用变化、建设标准变</w:t>
      </w:r>
      <w:r>
        <w:rPr>
          <w:rFonts w:ascii="宋体" w:hAnsi="宋体" w:cs="宋体"/>
          <w:sz w:val="24"/>
          <w:highlight w:val="none"/>
        </w:rPr>
        <w:t>化的报</w:t>
      </w:r>
      <w:r>
        <w:rPr>
          <w:rFonts w:hint="eastAsia" w:ascii="宋体" w:hAnsi="宋体" w:cs="宋体"/>
          <w:sz w:val="24"/>
          <w:highlight w:val="none"/>
        </w:rPr>
        <w:t>业主</w:t>
      </w:r>
      <w:r>
        <w:rPr>
          <w:rFonts w:ascii="宋体" w:hAnsi="宋体" w:cs="宋体"/>
          <w:sz w:val="24"/>
          <w:highlight w:val="none"/>
        </w:rPr>
        <w:t>同意后执行。</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sz w:val="24"/>
          <w:highlight w:val="none"/>
        </w:rPr>
        <w:t>5.</w:t>
      </w:r>
      <w:r>
        <w:rPr>
          <w:rFonts w:hint="eastAsia" w:ascii="宋体"/>
          <w:sz w:val="24"/>
          <w:highlight w:val="none"/>
        </w:rPr>
        <w:t>4</w:t>
      </w:r>
      <w:r>
        <w:rPr>
          <w:rFonts w:ascii="Times New Roman"/>
          <w:sz w:val="24"/>
          <w:highlight w:val="none"/>
        </w:rPr>
        <w:t xml:space="preserve"> </w:t>
      </w:r>
      <w:r>
        <w:rPr>
          <w:rFonts w:ascii="宋体" w:hAnsi="宋体" w:cs="宋体"/>
          <w:sz w:val="24"/>
          <w:highlight w:val="none"/>
        </w:rPr>
        <w:t>提供工程财务方面的建议。</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sz w:val="24"/>
          <w:highlight w:val="none"/>
        </w:rPr>
        <w:t>5.</w:t>
      </w:r>
      <w:r>
        <w:rPr>
          <w:rFonts w:hint="eastAsia" w:ascii="宋体"/>
          <w:sz w:val="24"/>
          <w:highlight w:val="none"/>
        </w:rPr>
        <w:t>5</w:t>
      </w:r>
      <w:r>
        <w:rPr>
          <w:rFonts w:ascii="Times New Roman"/>
          <w:sz w:val="24"/>
          <w:highlight w:val="none"/>
        </w:rPr>
        <w:t xml:space="preserve"> </w:t>
      </w:r>
      <w:r>
        <w:rPr>
          <w:rFonts w:hint="eastAsia" w:ascii="宋体" w:hAnsi="宋体" w:cs="宋体"/>
          <w:sz w:val="24"/>
          <w:highlight w:val="none"/>
        </w:rPr>
        <w:t>负责组织</w:t>
      </w:r>
      <w:r>
        <w:rPr>
          <w:rFonts w:ascii="宋体" w:hAnsi="宋体" w:cs="宋体"/>
          <w:sz w:val="24"/>
          <w:highlight w:val="none"/>
        </w:rPr>
        <w:t>竣工结算</w:t>
      </w:r>
      <w:r>
        <w:rPr>
          <w:rFonts w:hint="eastAsia" w:ascii="宋体" w:hAnsi="宋体" w:cs="宋体"/>
          <w:sz w:val="24"/>
          <w:highlight w:val="none"/>
        </w:rPr>
        <w:t>，竣工结算结果报业主审核批准</w:t>
      </w:r>
      <w:r>
        <w:rPr>
          <w:rFonts w:ascii="宋体" w:hAnsi="宋体" w:cs="宋体"/>
          <w:sz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hAnsi="宋体" w:cs="宋体"/>
          <w:sz w:val="24"/>
          <w:highlight w:val="none"/>
        </w:rPr>
        <w:t>6.风险管理</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sz w:val="24"/>
          <w:highlight w:val="none"/>
        </w:rPr>
      </w:pPr>
      <w:r>
        <w:rPr>
          <w:rFonts w:ascii="宋体"/>
          <w:sz w:val="24"/>
          <w:highlight w:val="none"/>
        </w:rPr>
        <w:t>6.1</w:t>
      </w:r>
      <w:r>
        <w:rPr>
          <w:rFonts w:ascii="Times New Roman"/>
          <w:sz w:val="24"/>
          <w:highlight w:val="none"/>
        </w:rPr>
        <w:t xml:space="preserve"> </w:t>
      </w:r>
      <w:r>
        <w:rPr>
          <w:rFonts w:ascii="宋体" w:hAnsi="宋体" w:cs="宋体"/>
          <w:spacing w:val="2"/>
          <w:sz w:val="24"/>
          <w:highlight w:val="none"/>
        </w:rPr>
        <w:t>建立风险管理体系，明确各层次管理人员的风险管理责任，减少项目实施过程中</w:t>
      </w:r>
      <w:r>
        <w:rPr>
          <w:rFonts w:ascii="宋体" w:hAnsi="宋体" w:cs="宋体"/>
          <w:sz w:val="24"/>
          <w:highlight w:val="none"/>
        </w:rPr>
        <w:t>不确定因素对项目的影响。</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sz w:val="24"/>
          <w:highlight w:val="none"/>
        </w:rPr>
      </w:pPr>
      <w:r>
        <w:rPr>
          <w:rFonts w:ascii="宋体"/>
          <w:sz w:val="24"/>
          <w:highlight w:val="none"/>
        </w:rPr>
        <w:t>6.2</w:t>
      </w:r>
      <w:r>
        <w:rPr>
          <w:rFonts w:ascii="Times New Roman"/>
          <w:sz w:val="24"/>
          <w:highlight w:val="none"/>
        </w:rPr>
        <w:t xml:space="preserve"> </w:t>
      </w:r>
      <w:r>
        <w:rPr>
          <w:rFonts w:ascii="宋体" w:hAnsi="宋体" w:cs="宋体"/>
          <w:spacing w:val="2"/>
          <w:sz w:val="24"/>
          <w:highlight w:val="none"/>
        </w:rPr>
        <w:t>负责组织各方对项目实施全过程中的技术、经济及法律等方面进行风险识别和分</w:t>
      </w:r>
      <w:r>
        <w:rPr>
          <w:rFonts w:ascii="宋体" w:hAnsi="宋体" w:cs="宋体"/>
          <w:sz w:val="24"/>
          <w:highlight w:val="none"/>
        </w:rPr>
        <w:t>析，提出风险预警和风险的应对</w:t>
      </w:r>
      <w:r>
        <w:rPr>
          <w:rFonts w:hint="eastAsia" w:ascii="宋体" w:hAnsi="宋体" w:cs="宋体"/>
          <w:sz w:val="24"/>
          <w:highlight w:val="none"/>
        </w:rPr>
        <w:t>措施</w:t>
      </w:r>
      <w:r>
        <w:rPr>
          <w:rFonts w:ascii="宋体" w:hAnsi="宋体" w:cs="宋体"/>
          <w:sz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sz w:val="24"/>
          <w:highlight w:val="none"/>
        </w:rPr>
      </w:pPr>
      <w:r>
        <w:rPr>
          <w:rFonts w:ascii="宋体"/>
          <w:sz w:val="24"/>
          <w:highlight w:val="none"/>
        </w:rPr>
        <w:t>6.3</w:t>
      </w:r>
      <w:r>
        <w:rPr>
          <w:rFonts w:ascii="Times New Roman"/>
          <w:sz w:val="24"/>
          <w:highlight w:val="none"/>
        </w:rPr>
        <w:t xml:space="preserve"> </w:t>
      </w:r>
      <w:r>
        <w:rPr>
          <w:rFonts w:ascii="宋体" w:hAnsi="宋体" w:cs="宋体"/>
          <w:spacing w:val="2"/>
          <w:sz w:val="24"/>
          <w:highlight w:val="none"/>
        </w:rPr>
        <w:t>负责落实或监督检查各种风险防范措施的实施情况，合理运用技术、经济、合同</w:t>
      </w:r>
      <w:r>
        <w:rPr>
          <w:rFonts w:ascii="宋体" w:hAnsi="宋体" w:cs="宋体"/>
          <w:sz w:val="24"/>
          <w:highlight w:val="none"/>
        </w:rPr>
        <w:t>或保险手段规避和转移风险。</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hAnsi="宋体" w:cs="宋体"/>
          <w:sz w:val="24"/>
          <w:highlight w:val="none"/>
        </w:rPr>
        <w:t>7.工程信息与档案管理</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sz w:val="24"/>
          <w:highlight w:val="none"/>
        </w:rPr>
        <w:t>7.</w:t>
      </w:r>
      <w:r>
        <w:rPr>
          <w:rFonts w:hint="eastAsia" w:ascii="宋体"/>
          <w:sz w:val="24"/>
          <w:highlight w:val="none"/>
        </w:rPr>
        <w:t>1</w:t>
      </w:r>
      <w:r>
        <w:rPr>
          <w:rFonts w:ascii="Times New Roman"/>
          <w:sz w:val="24"/>
          <w:highlight w:val="none"/>
        </w:rPr>
        <w:t xml:space="preserve"> </w:t>
      </w:r>
      <w:r>
        <w:rPr>
          <w:rFonts w:ascii="宋体" w:hAnsi="宋体" w:cs="宋体"/>
          <w:sz w:val="24"/>
          <w:highlight w:val="none"/>
        </w:rPr>
        <w:t>负责对工程实施过程中的各种图纸、资料以及工程进展信息进行管理。</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sz w:val="24"/>
          <w:highlight w:val="none"/>
        </w:rPr>
      </w:pPr>
      <w:r>
        <w:rPr>
          <w:rFonts w:ascii="宋体"/>
          <w:sz w:val="24"/>
          <w:highlight w:val="none"/>
        </w:rPr>
        <w:t>7.</w:t>
      </w:r>
      <w:r>
        <w:rPr>
          <w:rFonts w:hint="eastAsia" w:ascii="宋体"/>
          <w:sz w:val="24"/>
          <w:highlight w:val="none"/>
        </w:rPr>
        <w:t>2</w:t>
      </w:r>
      <w:r>
        <w:rPr>
          <w:rFonts w:ascii="Times New Roman"/>
          <w:sz w:val="24"/>
          <w:highlight w:val="none"/>
        </w:rPr>
        <w:t xml:space="preserve"> </w:t>
      </w:r>
      <w:r>
        <w:rPr>
          <w:rFonts w:ascii="宋体" w:hAnsi="宋体" w:cs="宋体"/>
          <w:spacing w:val="2"/>
          <w:sz w:val="24"/>
          <w:highlight w:val="none"/>
        </w:rPr>
        <w:t>负责设计单位、咨询单位、各承包单位等各方存档文件管理的监督管理，满足业</w:t>
      </w:r>
      <w:r>
        <w:rPr>
          <w:rFonts w:ascii="宋体" w:hAnsi="宋体" w:cs="宋体"/>
          <w:sz w:val="24"/>
          <w:highlight w:val="none"/>
        </w:rPr>
        <w:t>主及有关部门随时对项目相关文件的阅读和检查的需要。</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sz w:val="24"/>
          <w:highlight w:val="none"/>
        </w:rPr>
      </w:pPr>
      <w:r>
        <w:rPr>
          <w:rFonts w:ascii="宋体"/>
          <w:sz w:val="24"/>
          <w:highlight w:val="none"/>
        </w:rPr>
        <w:t>7.</w:t>
      </w:r>
      <w:r>
        <w:rPr>
          <w:rFonts w:hint="eastAsia" w:ascii="宋体"/>
          <w:sz w:val="24"/>
          <w:highlight w:val="none"/>
        </w:rPr>
        <w:t>3</w:t>
      </w:r>
      <w:r>
        <w:rPr>
          <w:rFonts w:ascii="Times New Roman"/>
          <w:sz w:val="24"/>
          <w:highlight w:val="none"/>
        </w:rPr>
        <w:t xml:space="preserve"> </w:t>
      </w:r>
      <w:r>
        <w:rPr>
          <w:rFonts w:ascii="宋体" w:hAnsi="宋体" w:cs="宋体"/>
          <w:spacing w:val="-2"/>
          <w:sz w:val="24"/>
          <w:highlight w:val="none"/>
        </w:rPr>
        <w:t>负责工程招标、设计、开工直至竣工全过程的有关审批文件和技术资料进行整理、</w:t>
      </w:r>
      <w:r>
        <w:rPr>
          <w:rFonts w:ascii="宋体" w:hAnsi="宋体" w:cs="宋体"/>
          <w:sz w:val="24"/>
          <w:highlight w:val="none"/>
        </w:rPr>
        <w:t>汇编、归档</w:t>
      </w:r>
      <w:r>
        <w:rPr>
          <w:rFonts w:hint="eastAsia" w:ascii="宋体" w:hAnsi="宋体" w:cs="宋体"/>
          <w:sz w:val="24"/>
          <w:highlight w:val="none"/>
        </w:rPr>
        <w:t>，</w:t>
      </w:r>
      <w:r>
        <w:rPr>
          <w:rFonts w:ascii="宋体" w:hAnsi="宋体" w:cs="宋体"/>
          <w:sz w:val="24"/>
          <w:highlight w:val="none"/>
        </w:rPr>
        <w:t>归档资料应能够满足审计要求。</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sz w:val="24"/>
          <w:highlight w:val="none"/>
        </w:rPr>
        <w:t>7.</w:t>
      </w:r>
      <w:r>
        <w:rPr>
          <w:rFonts w:hint="eastAsia" w:ascii="宋体"/>
          <w:sz w:val="24"/>
          <w:highlight w:val="none"/>
        </w:rPr>
        <w:t>4</w:t>
      </w:r>
      <w:r>
        <w:rPr>
          <w:rFonts w:ascii="Times New Roman"/>
          <w:sz w:val="24"/>
          <w:highlight w:val="none"/>
        </w:rPr>
        <w:t xml:space="preserve"> </w:t>
      </w:r>
      <w:r>
        <w:rPr>
          <w:rFonts w:ascii="宋体" w:hAnsi="宋体" w:cs="宋体"/>
          <w:sz w:val="24"/>
          <w:highlight w:val="none"/>
        </w:rPr>
        <w:t>建立有关会议制度，整理或督促有关单位整理会议记录。</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hAnsi="宋体" w:cs="宋体"/>
          <w:sz w:val="24"/>
          <w:highlight w:val="none"/>
        </w:rPr>
        <w:t>8.工程竣工验收</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sz w:val="24"/>
          <w:highlight w:val="none"/>
        </w:rPr>
      </w:pPr>
      <w:r>
        <w:rPr>
          <w:rFonts w:ascii="宋体"/>
          <w:sz w:val="24"/>
          <w:highlight w:val="none"/>
        </w:rPr>
        <w:t>8.1</w:t>
      </w:r>
      <w:r>
        <w:rPr>
          <w:rFonts w:ascii="Times New Roman"/>
          <w:sz w:val="24"/>
          <w:highlight w:val="none"/>
        </w:rPr>
        <w:t xml:space="preserve"> </w:t>
      </w:r>
      <w:r>
        <w:rPr>
          <w:rFonts w:ascii="宋体" w:hAnsi="宋体" w:cs="宋体"/>
          <w:spacing w:val="2"/>
          <w:sz w:val="24"/>
          <w:highlight w:val="none"/>
        </w:rPr>
        <w:t>工程完成施工后，</w:t>
      </w:r>
      <w:r>
        <w:rPr>
          <w:rFonts w:hint="eastAsia" w:ascii="宋体" w:hAnsi="宋体" w:cs="宋体"/>
          <w:spacing w:val="2"/>
          <w:sz w:val="24"/>
          <w:highlight w:val="none"/>
        </w:rPr>
        <w:t>负责</w:t>
      </w:r>
      <w:r>
        <w:rPr>
          <w:rFonts w:ascii="宋体" w:hAnsi="宋体" w:cs="宋体"/>
          <w:spacing w:val="2"/>
          <w:sz w:val="24"/>
          <w:highlight w:val="none"/>
        </w:rPr>
        <w:t>组织做好工程竣工验收等工作，并向政府有关部门办</w:t>
      </w:r>
      <w:r>
        <w:rPr>
          <w:rFonts w:ascii="宋体" w:hAnsi="宋体" w:cs="宋体"/>
          <w:sz w:val="24"/>
          <w:highlight w:val="none"/>
        </w:rPr>
        <w:t>理竣工验收备案手续。</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sz w:val="24"/>
          <w:highlight w:val="none"/>
        </w:rPr>
        <w:t>8.</w:t>
      </w:r>
      <w:r>
        <w:rPr>
          <w:rFonts w:hint="eastAsia" w:ascii="宋体"/>
          <w:sz w:val="24"/>
          <w:highlight w:val="none"/>
        </w:rPr>
        <w:t>2</w:t>
      </w:r>
      <w:r>
        <w:rPr>
          <w:rFonts w:ascii="Times New Roman"/>
          <w:sz w:val="24"/>
          <w:highlight w:val="none"/>
        </w:rPr>
        <w:t xml:space="preserve"> </w:t>
      </w:r>
      <w:r>
        <w:rPr>
          <w:rFonts w:ascii="宋体" w:hAnsi="宋体" w:cs="宋体"/>
          <w:sz w:val="24"/>
          <w:highlight w:val="none"/>
        </w:rPr>
        <w:t>完成工程项目管理总结。</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hAnsi="宋体" w:cs="宋体"/>
          <w:spacing w:val="1"/>
          <w:sz w:val="24"/>
          <w:highlight w:val="none"/>
        </w:rPr>
        <w:t>五、项目管理服务要求</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hAnsi="宋体" w:cs="宋体"/>
          <w:sz w:val="24"/>
          <w:highlight w:val="none"/>
        </w:rPr>
        <w:t>1.项目管理单位根据招标文件要求组建项目管理部。</w:t>
      </w:r>
    </w:p>
    <w:p>
      <w:pPr>
        <w:keepNext w:val="0"/>
        <w:keepLines w:val="0"/>
        <w:pageBreakBefore w:val="0"/>
        <w:kinsoku/>
        <w:wordWrap/>
        <w:overflowPunct/>
        <w:topLinePunct w:val="0"/>
        <w:autoSpaceDE/>
        <w:autoSpaceDN/>
        <w:bidi w:val="0"/>
        <w:adjustRightInd/>
        <w:snapToGrid/>
        <w:spacing w:line="440" w:lineRule="exact"/>
        <w:ind w:left="0"/>
        <w:textAlignment w:val="auto"/>
        <w:rPr>
          <w:rFonts w:ascii="Times New Roman" w:hAnsi="Times New Roman" w:cs="Times New Roman"/>
          <w:sz w:val="28"/>
          <w:szCs w:val="28"/>
          <w:highlight w:val="none"/>
        </w:rPr>
      </w:pPr>
      <w:r>
        <w:rPr>
          <w:rFonts w:ascii="宋体" w:hAnsi="宋体" w:cs="宋体"/>
          <w:sz w:val="24"/>
          <w:highlight w:val="none"/>
        </w:rPr>
        <w:t>2.项目管理单位委派的项目管理人员应明确专职管理人员和兼职管理人员，组建的项目管理部中主要专职管理人员在其服务期内必须常驻现场，不得从事除本工程的项目管理服务之外的其他工作，项目管理单位应保持项目管理部成员的相对稳定性。</w:t>
      </w:r>
    </w:p>
    <w:p>
      <w:pPr>
        <w:pStyle w:val="12"/>
      </w:pPr>
    </w:p>
    <w:p>
      <w:pPr>
        <w:pStyle w:val="12"/>
      </w:pPr>
    </w:p>
    <w:p>
      <w:r>
        <w:br w:type="page"/>
      </w:r>
    </w:p>
    <w:p>
      <w:pPr>
        <w:spacing w:line="360" w:lineRule="auto"/>
        <w:rPr>
          <w:sz w:val="24"/>
        </w:rPr>
      </w:pPr>
      <w:r>
        <w:rPr>
          <w:rFonts w:hint="eastAsia"/>
          <w:sz w:val="24"/>
        </w:rPr>
        <w:t>附件</w:t>
      </w:r>
      <w:r>
        <w:rPr>
          <w:rFonts w:hint="eastAsia"/>
          <w:sz w:val="24"/>
          <w:lang w:val="en-US" w:eastAsia="zh-CN"/>
        </w:rPr>
        <w:t>2</w:t>
      </w:r>
      <w:r>
        <w:rPr>
          <w:rFonts w:hint="eastAsia"/>
          <w:sz w:val="24"/>
        </w:rPr>
        <w:t>：</w:t>
      </w:r>
    </w:p>
    <w:p>
      <w:pPr>
        <w:jc w:val="center"/>
        <w:rPr>
          <w:sz w:val="24"/>
        </w:rPr>
      </w:pPr>
      <w:r>
        <w:rPr>
          <w:rFonts w:hint="eastAsia"/>
          <w:sz w:val="24"/>
        </w:rPr>
        <w:t>供应商报名表</w:t>
      </w:r>
    </w:p>
    <w:p>
      <w:pPr>
        <w:rPr>
          <w:sz w:val="24"/>
        </w:rPr>
      </w:pPr>
      <w:r>
        <w:rPr>
          <w:rFonts w:hint="eastAsia"/>
          <w:sz w:val="24"/>
        </w:rPr>
        <w:t>项目编号：</w:t>
      </w:r>
      <w:r>
        <w:rPr>
          <w:rFonts w:hint="eastAsia"/>
          <w:sz w:val="24"/>
          <w:u w:val="single"/>
        </w:rPr>
        <w:t xml:space="preserve">                          </w:t>
      </w:r>
    </w:p>
    <w:p>
      <w:pPr>
        <w:widowControl/>
        <w:spacing w:line="400" w:lineRule="exact"/>
        <w:rPr>
          <w:sz w:val="24"/>
        </w:rPr>
      </w:pPr>
      <w:r>
        <w:rPr>
          <w:rFonts w:hint="eastAsia"/>
          <w:sz w:val="24"/>
        </w:rPr>
        <w:t>项目名称：</w:t>
      </w:r>
      <w:r>
        <w:rPr>
          <w:rFonts w:hint="eastAsia"/>
          <w:sz w:val="24"/>
          <w:u w:val="single"/>
        </w:rPr>
        <w:t xml:space="preserve"> </w:t>
      </w:r>
      <w:r>
        <w:rPr>
          <w:rFonts w:hint="eastAsia"/>
          <w:bCs/>
          <w:sz w:val="24"/>
          <w:u w:val="single"/>
        </w:rPr>
        <w:t xml:space="preserve">                         </w:t>
      </w:r>
      <w:r>
        <w:rPr>
          <w:rFonts w:hint="eastAsia"/>
          <w:sz w:val="24"/>
        </w:rPr>
        <w:t xml:space="preserve"> </w:t>
      </w:r>
    </w:p>
    <w:tbl>
      <w:tblPr>
        <w:tblStyle w:val="10"/>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7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240" w:lineRule="exact"/>
              <w:jc w:val="both"/>
              <w:textAlignment w:val="auto"/>
              <w:rPr>
                <w:rFonts w:ascii="宋体" w:hAnsi="宋体" w:cs="宋体"/>
                <w:kern w:val="0"/>
                <w:sz w:val="22"/>
                <w:szCs w:val="22"/>
              </w:rPr>
            </w:pPr>
            <w:r>
              <w:rPr>
                <w:rFonts w:hint="eastAsia" w:ascii="宋体" w:hAnsi="宋体" w:cs="宋体"/>
                <w:kern w:val="0"/>
                <w:sz w:val="22"/>
                <w:szCs w:val="22"/>
              </w:rPr>
              <w:t>供应商名称（盖章）</w:t>
            </w:r>
          </w:p>
        </w:tc>
        <w:tc>
          <w:tcPr>
            <w:tcW w:w="7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240" w:lineRule="exact"/>
              <w:jc w:val="both"/>
              <w:textAlignment w:val="auto"/>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240" w:lineRule="exact"/>
              <w:jc w:val="both"/>
              <w:textAlignment w:val="auto"/>
              <w:rPr>
                <w:rFonts w:ascii="宋体" w:hAnsi="宋体" w:cs="宋体"/>
                <w:kern w:val="0"/>
                <w:sz w:val="22"/>
                <w:szCs w:val="22"/>
              </w:rPr>
            </w:pPr>
            <w:r>
              <w:rPr>
                <w:rFonts w:hint="eastAsia" w:ascii="宋体" w:hAnsi="宋体" w:cs="宋体"/>
                <w:kern w:val="0"/>
                <w:sz w:val="22"/>
                <w:szCs w:val="22"/>
              </w:rPr>
              <w:t>联系人姓名</w:t>
            </w:r>
          </w:p>
        </w:tc>
        <w:tc>
          <w:tcPr>
            <w:tcW w:w="7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240" w:lineRule="exact"/>
              <w:jc w:val="both"/>
              <w:textAlignment w:val="auto"/>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240" w:lineRule="exact"/>
              <w:jc w:val="both"/>
              <w:textAlignment w:val="auto"/>
              <w:rPr>
                <w:rFonts w:ascii="宋体" w:hAnsi="宋体" w:cs="宋体"/>
                <w:kern w:val="0"/>
                <w:sz w:val="22"/>
                <w:szCs w:val="22"/>
              </w:rPr>
            </w:pPr>
            <w:r>
              <w:rPr>
                <w:rFonts w:hint="eastAsia" w:ascii="宋体" w:hAnsi="宋体" w:cs="宋体"/>
                <w:kern w:val="0"/>
                <w:sz w:val="22"/>
                <w:szCs w:val="22"/>
              </w:rPr>
              <w:t>联系人电话（办公电话或手机）</w:t>
            </w:r>
          </w:p>
        </w:tc>
        <w:tc>
          <w:tcPr>
            <w:tcW w:w="7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240" w:lineRule="exact"/>
              <w:jc w:val="both"/>
              <w:textAlignment w:val="auto"/>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240" w:lineRule="exact"/>
              <w:jc w:val="both"/>
              <w:textAlignment w:val="auto"/>
              <w:rPr>
                <w:rFonts w:ascii="宋体" w:hAnsi="宋体" w:cs="宋体"/>
                <w:kern w:val="0"/>
                <w:sz w:val="22"/>
                <w:szCs w:val="22"/>
              </w:rPr>
            </w:pPr>
            <w:r>
              <w:rPr>
                <w:rFonts w:hint="eastAsia" w:ascii="宋体" w:hAnsi="宋体" w:cs="宋体"/>
                <w:kern w:val="0"/>
                <w:sz w:val="22"/>
                <w:szCs w:val="22"/>
              </w:rPr>
              <w:t>联系人邮箱</w:t>
            </w:r>
          </w:p>
        </w:tc>
        <w:tc>
          <w:tcPr>
            <w:tcW w:w="7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240" w:lineRule="exact"/>
              <w:jc w:val="both"/>
              <w:textAlignment w:val="auto"/>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12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240" w:lineRule="exact"/>
              <w:jc w:val="both"/>
              <w:textAlignment w:val="auto"/>
              <w:rPr>
                <w:rFonts w:ascii="宋体" w:hAnsi="宋体" w:cs="宋体"/>
                <w:kern w:val="0"/>
                <w:sz w:val="22"/>
                <w:szCs w:val="22"/>
              </w:rPr>
            </w:pPr>
            <w:r>
              <w:rPr>
                <w:rFonts w:hint="eastAsia" w:ascii="宋体" w:hAnsi="宋体" w:cs="宋体"/>
                <w:kern w:val="0"/>
                <w:sz w:val="22"/>
                <w:szCs w:val="22"/>
              </w:rPr>
              <w:t>供应商提供的报名资料</w:t>
            </w:r>
          </w:p>
        </w:tc>
        <w:tc>
          <w:tcPr>
            <w:tcW w:w="7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jc w:val="both"/>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1.法人或者其他组织的营业执照等证明文件，如供应商是自然人的提供身份证明材料。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12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exact"/>
              <w:jc w:val="both"/>
              <w:textAlignment w:val="auto"/>
              <w:rPr>
                <w:rFonts w:ascii="宋体" w:hAnsi="宋体" w:cs="宋体"/>
                <w:kern w:val="0"/>
                <w:sz w:val="22"/>
                <w:szCs w:val="22"/>
              </w:rPr>
            </w:pPr>
          </w:p>
        </w:tc>
        <w:tc>
          <w:tcPr>
            <w:tcW w:w="7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jc w:val="both"/>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2.近三年财务状况报告，依法缴纳税收和社会保障资金的相关材料。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2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exact"/>
              <w:jc w:val="both"/>
              <w:textAlignment w:val="auto"/>
              <w:rPr>
                <w:rFonts w:ascii="宋体" w:hAnsi="宋体" w:cs="宋体"/>
                <w:kern w:val="0"/>
                <w:sz w:val="22"/>
                <w:szCs w:val="22"/>
              </w:rPr>
            </w:pPr>
          </w:p>
        </w:tc>
        <w:tc>
          <w:tcPr>
            <w:tcW w:w="7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jc w:val="both"/>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3.具备履行合同所必需的设备和专业技术能力的证明材料。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12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exact"/>
              <w:jc w:val="both"/>
              <w:textAlignment w:val="auto"/>
              <w:rPr>
                <w:rFonts w:ascii="宋体" w:hAnsi="宋体" w:cs="宋体"/>
                <w:kern w:val="0"/>
                <w:sz w:val="22"/>
                <w:szCs w:val="22"/>
              </w:rPr>
            </w:pPr>
          </w:p>
        </w:tc>
        <w:tc>
          <w:tcPr>
            <w:tcW w:w="7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jc w:val="both"/>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4.参加政府采购活动前3年内在经营活动中没有重大违法记录的书面声明。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12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exact"/>
              <w:jc w:val="both"/>
              <w:textAlignment w:val="auto"/>
              <w:rPr>
                <w:rFonts w:ascii="宋体" w:hAnsi="宋体" w:cs="宋体"/>
                <w:kern w:val="0"/>
                <w:sz w:val="22"/>
                <w:szCs w:val="22"/>
              </w:rPr>
            </w:pPr>
          </w:p>
        </w:tc>
        <w:tc>
          <w:tcPr>
            <w:tcW w:w="7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jc w:val="both"/>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5.具备法律、行政法规规定的其他条件的证明材料。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12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exact"/>
              <w:jc w:val="both"/>
              <w:textAlignment w:val="auto"/>
              <w:rPr>
                <w:rFonts w:ascii="宋体" w:hAnsi="宋体" w:cs="宋体"/>
                <w:kern w:val="0"/>
                <w:sz w:val="22"/>
                <w:szCs w:val="22"/>
              </w:rPr>
            </w:pPr>
          </w:p>
        </w:tc>
        <w:tc>
          <w:tcPr>
            <w:tcW w:w="7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jc w:val="both"/>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6.未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名单和“中国政府采购”网站（www.ccgp.gov.cn）政府采购严重违法失信行为记录名单。（须提供网站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2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exact"/>
              <w:jc w:val="both"/>
              <w:textAlignment w:val="auto"/>
              <w:rPr>
                <w:rFonts w:ascii="宋体" w:hAnsi="宋体" w:cs="宋体"/>
                <w:kern w:val="0"/>
                <w:sz w:val="22"/>
                <w:szCs w:val="22"/>
              </w:rPr>
            </w:pPr>
          </w:p>
        </w:tc>
        <w:tc>
          <w:tcPr>
            <w:tcW w:w="7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jc w:val="both"/>
              <w:textAlignment w:val="auto"/>
              <w:rPr>
                <w:rFonts w:hint="eastAsia" w:eastAsia="宋体"/>
                <w:color w:val="000000"/>
                <w:sz w:val="22"/>
                <w:szCs w:val="22"/>
              </w:rPr>
            </w:pPr>
            <w:r>
              <w:rPr>
                <w:rFonts w:hint="eastAsia"/>
                <w:color w:val="000000"/>
                <w:sz w:val="22"/>
                <w:szCs w:val="22"/>
              </w:rPr>
              <w:t>7</w:t>
            </w:r>
            <w:r>
              <w:rPr>
                <w:rFonts w:hint="eastAsia" w:eastAsia="宋体"/>
                <w:color w:val="000000"/>
                <w:sz w:val="22"/>
                <w:szCs w:val="22"/>
              </w:rPr>
              <w:t>.特定条件：</w:t>
            </w:r>
          </w:p>
          <w:p>
            <w:pPr>
              <w:keepNext w:val="0"/>
              <w:keepLines w:val="0"/>
              <w:pageBreakBefore w:val="0"/>
              <w:kinsoku/>
              <w:wordWrap/>
              <w:overflowPunct/>
              <w:topLinePunct w:val="0"/>
              <w:autoSpaceDE/>
              <w:autoSpaceDN/>
              <w:bidi w:val="0"/>
              <w:spacing w:line="240" w:lineRule="exact"/>
              <w:ind w:firstLine="440" w:firstLineChars="200"/>
              <w:textAlignment w:val="auto"/>
              <w:rPr>
                <w:rFonts w:ascii="宋体" w:hAnsi="宋体" w:eastAsia="宋体" w:cs="宋体"/>
                <w:sz w:val="22"/>
                <w:szCs w:val="22"/>
              </w:rPr>
            </w:pPr>
            <w:r>
              <w:rPr>
                <w:rFonts w:hint="eastAsia" w:ascii="宋体" w:hAnsi="宋体" w:eastAsia="宋体" w:cs="宋体"/>
                <w:sz w:val="22"/>
                <w:szCs w:val="22"/>
              </w:rPr>
              <w:t>1）须是中华人民共和国境内注册取得营业执照的独立法人，具备相应经营范围；</w:t>
            </w:r>
          </w:p>
          <w:p>
            <w:pPr>
              <w:keepNext w:val="0"/>
              <w:keepLines w:val="0"/>
              <w:pageBreakBefore w:val="0"/>
              <w:kinsoku/>
              <w:wordWrap/>
              <w:overflowPunct/>
              <w:topLinePunct w:val="0"/>
              <w:autoSpaceDE/>
              <w:autoSpaceDN/>
              <w:bidi w:val="0"/>
              <w:spacing w:line="240" w:lineRule="exact"/>
              <w:ind w:firstLine="440" w:firstLineChars="200"/>
              <w:textAlignment w:val="auto"/>
              <w:rPr>
                <w:rFonts w:ascii="宋体" w:hAnsi="宋体" w:eastAsia="宋体" w:cs="宋体"/>
                <w:sz w:val="22"/>
                <w:szCs w:val="22"/>
              </w:rPr>
            </w:pPr>
            <w:r>
              <w:rPr>
                <w:rFonts w:hint="eastAsia" w:ascii="宋体" w:hAnsi="宋体" w:eastAsia="宋体" w:cs="宋体"/>
                <w:sz w:val="22"/>
                <w:szCs w:val="22"/>
              </w:rPr>
              <w:t>2）须具备项目（或工程）管理的营业范围的企业或其它组织；</w:t>
            </w:r>
          </w:p>
          <w:p>
            <w:pPr>
              <w:keepNext w:val="0"/>
              <w:keepLines w:val="0"/>
              <w:pageBreakBefore w:val="0"/>
              <w:kinsoku/>
              <w:wordWrap/>
              <w:overflowPunct/>
              <w:topLinePunct w:val="0"/>
              <w:autoSpaceDE/>
              <w:autoSpaceDN/>
              <w:bidi w:val="0"/>
              <w:spacing w:line="240" w:lineRule="exact"/>
              <w:ind w:firstLine="440" w:firstLineChars="200"/>
              <w:textAlignment w:val="auto"/>
              <w:rPr>
                <w:rFonts w:ascii="宋体" w:hAnsi="宋体" w:eastAsia="宋体" w:cs="宋体"/>
                <w:sz w:val="22"/>
                <w:szCs w:val="22"/>
              </w:rPr>
            </w:pPr>
            <w:r>
              <w:rPr>
                <w:rFonts w:hint="eastAsia" w:ascii="宋体" w:hAnsi="宋体" w:eastAsia="宋体" w:cs="宋体"/>
                <w:sz w:val="22"/>
                <w:szCs w:val="22"/>
              </w:rPr>
              <w:t>3）拟派本项目的</w:t>
            </w:r>
            <w:r>
              <w:rPr>
                <w:rFonts w:hint="eastAsia" w:ascii="宋体" w:hAnsi="宋体" w:cs="宋体"/>
                <w:sz w:val="22"/>
                <w:szCs w:val="22"/>
              </w:rPr>
              <w:t>项目负责人</w:t>
            </w:r>
            <w:r>
              <w:rPr>
                <w:rFonts w:hint="eastAsia" w:ascii="宋体" w:hAnsi="宋体" w:eastAsia="宋体" w:cs="宋体"/>
                <w:sz w:val="22"/>
                <w:szCs w:val="22"/>
              </w:rPr>
              <w:t>须</w:t>
            </w:r>
            <w:r>
              <w:rPr>
                <w:rFonts w:hint="eastAsia" w:ascii="宋体" w:hAnsi="宋体" w:eastAsia="宋体" w:cs="宋体"/>
                <w:sz w:val="22"/>
                <w:szCs w:val="22"/>
                <w:highlight w:val="none"/>
              </w:rPr>
              <w:t>具有相关专业</w:t>
            </w:r>
            <w:r>
              <w:rPr>
                <w:rFonts w:hint="eastAsia" w:ascii="宋体" w:hAnsi="宋体" w:cs="宋体"/>
                <w:sz w:val="22"/>
                <w:szCs w:val="22"/>
                <w:highlight w:val="none"/>
              </w:rPr>
              <w:t>工程师及以上资格</w:t>
            </w:r>
            <w:r>
              <w:rPr>
                <w:rFonts w:hint="eastAsia" w:ascii="宋体" w:hAnsi="宋体" w:eastAsia="宋体" w:cs="宋体"/>
                <w:sz w:val="22"/>
                <w:szCs w:val="22"/>
              </w:rPr>
              <w:t>（提供有效的身份证、</w:t>
            </w:r>
            <w:r>
              <w:rPr>
                <w:rFonts w:hint="eastAsia" w:ascii="宋体" w:hAnsi="宋体" w:cs="宋体"/>
                <w:sz w:val="22"/>
                <w:szCs w:val="22"/>
                <w:lang w:eastAsia="zh-CN"/>
              </w:rPr>
              <w:t>职称</w:t>
            </w:r>
            <w:r>
              <w:rPr>
                <w:rFonts w:hint="eastAsia" w:ascii="宋体" w:hAnsi="宋体" w:cs="宋体"/>
                <w:sz w:val="22"/>
                <w:szCs w:val="22"/>
              </w:rPr>
              <w:t>证书</w:t>
            </w:r>
            <w:r>
              <w:rPr>
                <w:rFonts w:hint="eastAsia" w:ascii="宋体" w:hAnsi="宋体" w:eastAsia="宋体" w:cs="宋体"/>
                <w:sz w:val="22"/>
                <w:szCs w:val="22"/>
              </w:rPr>
              <w:t>、劳动合同及社保证明，以及只承担本工程施工的承诺书）；</w:t>
            </w:r>
          </w:p>
          <w:p>
            <w:pPr>
              <w:keepNext w:val="0"/>
              <w:keepLines w:val="0"/>
              <w:pageBreakBefore w:val="0"/>
              <w:kinsoku/>
              <w:wordWrap/>
              <w:overflowPunct/>
              <w:topLinePunct w:val="0"/>
              <w:autoSpaceDE/>
              <w:autoSpaceDN/>
              <w:bidi w:val="0"/>
              <w:spacing w:line="240" w:lineRule="exact"/>
              <w:ind w:firstLine="440" w:firstLineChars="200"/>
              <w:textAlignment w:val="auto"/>
              <w:rPr>
                <w:rFonts w:ascii="宋体" w:hAnsi="宋体" w:eastAsia="宋体" w:cs="宋体"/>
                <w:color w:val="auto"/>
                <w:sz w:val="22"/>
                <w:szCs w:val="22"/>
              </w:rPr>
            </w:pPr>
            <w:r>
              <w:rPr>
                <w:rFonts w:hint="eastAsia" w:ascii="宋体" w:hAnsi="宋体" w:eastAsia="宋体" w:cs="宋体"/>
                <w:color w:val="auto"/>
                <w:sz w:val="22"/>
                <w:szCs w:val="22"/>
              </w:rPr>
              <w:t>4）拟派的项目</w:t>
            </w:r>
            <w:r>
              <w:rPr>
                <w:rFonts w:hint="eastAsia" w:ascii="宋体" w:hAnsi="宋体" w:cs="宋体"/>
                <w:color w:val="auto"/>
                <w:sz w:val="22"/>
                <w:szCs w:val="22"/>
                <w:lang w:eastAsia="zh-CN"/>
              </w:rPr>
              <w:t>管理团队</w:t>
            </w:r>
            <w:r>
              <w:rPr>
                <w:rFonts w:hint="eastAsia" w:ascii="宋体" w:hAnsi="宋体" w:eastAsia="宋体" w:cs="宋体"/>
                <w:color w:val="auto"/>
                <w:sz w:val="22"/>
                <w:szCs w:val="22"/>
              </w:rPr>
              <w:t>成员（不少于6人）的身份证、资格证、劳动合同及社保证明；</w:t>
            </w:r>
          </w:p>
          <w:p>
            <w:pPr>
              <w:keepNext w:val="0"/>
              <w:keepLines w:val="0"/>
              <w:pageBreakBefore w:val="0"/>
              <w:kinsoku/>
              <w:wordWrap/>
              <w:overflowPunct/>
              <w:topLinePunct w:val="0"/>
              <w:autoSpaceDE/>
              <w:autoSpaceDN/>
              <w:bidi w:val="0"/>
              <w:adjustRightInd/>
              <w:snapToGrid/>
              <w:spacing w:line="240" w:lineRule="exact"/>
              <w:ind w:firstLine="440" w:firstLineChars="200"/>
              <w:textAlignment w:val="auto"/>
              <w:rPr>
                <w:color w:val="000000"/>
                <w:sz w:val="22"/>
                <w:szCs w:val="22"/>
              </w:rPr>
            </w:pPr>
            <w:r>
              <w:rPr>
                <w:rFonts w:hint="eastAsia" w:ascii="宋体" w:hAnsi="宋体" w:eastAsia="宋体" w:cs="宋体"/>
                <w:sz w:val="22"/>
                <w:szCs w:val="22"/>
              </w:rPr>
              <w:t>5）提供近三年（2018、2019、2020）年完整的财务审计报告（2018年后成立公司提供成立之日起至2020年的财务审计报告，2020年后成立公司无需提供财务审计报告，成立年限满半年度但不足一年度的供应商，提供该半年度中任一季度的季度财务报告或该半年度的半年度财务报告；无法按前所述规定提供财务报告的供应商，应选择提供其银行资信证明，其中：非自然人的供应商选择提供资信证明的，应由其基本存款账户开户行出具，还应附上其开户（基本存款账户）许可证）及近六个月缴纳税收和近六个月社会保障资金的有效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129"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exact"/>
              <w:jc w:val="both"/>
              <w:textAlignment w:val="auto"/>
              <w:rPr>
                <w:rFonts w:ascii="宋体" w:hAnsi="宋体" w:cs="宋体"/>
                <w:b/>
                <w:kern w:val="0"/>
                <w:sz w:val="22"/>
                <w:szCs w:val="22"/>
              </w:rPr>
            </w:pPr>
            <w:r>
              <w:rPr>
                <w:rFonts w:hint="eastAsia" w:ascii="宋体" w:hAnsi="宋体" w:cs="宋体"/>
                <w:b/>
                <w:kern w:val="0"/>
                <w:sz w:val="22"/>
                <w:szCs w:val="22"/>
              </w:rPr>
              <w:t>供应商意见</w:t>
            </w:r>
          </w:p>
        </w:tc>
        <w:tc>
          <w:tcPr>
            <w:tcW w:w="7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jc w:val="both"/>
              <w:textAlignment w:val="auto"/>
              <w:rPr>
                <w:color w:val="000000"/>
                <w:sz w:val="22"/>
                <w:szCs w:val="22"/>
              </w:rPr>
            </w:pPr>
            <w:r>
              <w:rPr>
                <w:rFonts w:hint="eastAsia"/>
                <w:color w:val="000000"/>
                <w:sz w:val="22"/>
                <w:szCs w:val="22"/>
              </w:rPr>
              <w:t>供应商可对本项目采购需求的公正性、专业性、合理性等提出自己正确的意见、建议等（可另页详细表述）。</w:t>
            </w:r>
          </w:p>
        </w:tc>
      </w:tr>
    </w:tbl>
    <w:p>
      <w:pPr>
        <w:spacing w:line="240" w:lineRule="auto"/>
        <w:ind w:firstLine="440" w:firstLineChars="200"/>
        <w:rPr>
          <w:bCs/>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firstLine="440" w:firstLineChars="200"/>
        <w:textAlignment w:val="auto"/>
        <w:rPr>
          <w:bCs/>
          <w:sz w:val="22"/>
          <w:szCs w:val="22"/>
        </w:rPr>
      </w:pPr>
      <w:r>
        <w:rPr>
          <w:rFonts w:hint="eastAsia"/>
          <w:bCs/>
          <w:sz w:val="22"/>
          <w:szCs w:val="22"/>
        </w:rPr>
        <w:t>注意事项：</w:t>
      </w:r>
    </w:p>
    <w:p>
      <w:pPr>
        <w:keepNext w:val="0"/>
        <w:keepLines w:val="0"/>
        <w:pageBreakBefore w:val="0"/>
        <w:widowControl w:val="0"/>
        <w:kinsoku/>
        <w:wordWrap/>
        <w:overflowPunct/>
        <w:topLinePunct w:val="0"/>
        <w:autoSpaceDE/>
        <w:autoSpaceDN/>
        <w:bidi w:val="0"/>
        <w:adjustRightInd/>
        <w:snapToGrid/>
        <w:spacing w:line="240" w:lineRule="exact"/>
        <w:ind w:firstLine="440" w:firstLineChars="200"/>
        <w:textAlignment w:val="auto"/>
        <w:rPr>
          <w:bCs/>
          <w:sz w:val="22"/>
          <w:szCs w:val="22"/>
        </w:rPr>
      </w:pPr>
      <w:r>
        <w:rPr>
          <w:rFonts w:hint="eastAsia"/>
          <w:bCs/>
          <w:sz w:val="22"/>
          <w:szCs w:val="22"/>
        </w:rPr>
        <w:t>1.供应商必须严格按照公告的内容和要求，完整递交有关资料，逾期递交的将予以拒收。</w:t>
      </w:r>
    </w:p>
    <w:p>
      <w:pPr>
        <w:keepNext w:val="0"/>
        <w:keepLines w:val="0"/>
        <w:pageBreakBefore w:val="0"/>
        <w:widowControl w:val="0"/>
        <w:kinsoku/>
        <w:wordWrap/>
        <w:overflowPunct/>
        <w:topLinePunct w:val="0"/>
        <w:autoSpaceDE/>
        <w:autoSpaceDN/>
        <w:bidi w:val="0"/>
        <w:adjustRightInd/>
        <w:snapToGrid/>
        <w:spacing w:line="240" w:lineRule="exact"/>
        <w:ind w:firstLine="440" w:firstLineChars="200"/>
        <w:textAlignment w:val="auto"/>
        <w:rPr>
          <w:bCs/>
          <w:sz w:val="22"/>
          <w:szCs w:val="22"/>
        </w:rPr>
      </w:pPr>
      <w:r>
        <w:rPr>
          <w:bCs/>
          <w:sz w:val="22"/>
          <w:szCs w:val="22"/>
        </w:rPr>
        <w:t xml:space="preserve">2.供应商所递交的资料（全部盖有单位公章）必须为一般常用电脑办公软件能够读取的清晰、易于辨识的彩色电子扫描件、照片（相关证书和证明材料的原件）,并对其他递交资料内容的真实性、有效性及完整性负责，如提供文件资料有错漏、模糊不清、复印件的电子扫描件、照片、无法读取识别或弄虚作假等，一律属于无效文件。 </w:t>
      </w:r>
    </w:p>
    <w:p>
      <w:pPr>
        <w:keepNext w:val="0"/>
        <w:keepLines w:val="0"/>
        <w:pageBreakBefore w:val="0"/>
        <w:widowControl w:val="0"/>
        <w:kinsoku/>
        <w:wordWrap/>
        <w:overflowPunct/>
        <w:topLinePunct w:val="0"/>
        <w:autoSpaceDE/>
        <w:autoSpaceDN/>
        <w:bidi w:val="0"/>
        <w:adjustRightInd/>
        <w:snapToGrid/>
        <w:spacing w:line="240" w:lineRule="exact"/>
        <w:ind w:firstLine="440" w:firstLineChars="200"/>
        <w:textAlignment w:val="auto"/>
        <w:rPr>
          <w:rFonts w:hint="eastAsia"/>
          <w:b/>
          <w:bCs/>
          <w:sz w:val="22"/>
          <w:szCs w:val="22"/>
        </w:rPr>
      </w:pPr>
      <w:r>
        <w:rPr>
          <w:rFonts w:hint="eastAsia"/>
          <w:bCs/>
          <w:sz w:val="22"/>
          <w:szCs w:val="22"/>
        </w:rPr>
        <w:t xml:space="preserve">3.须在邮件（附件文件名注明公司全称）注明公司全称、项目名称及项目编号（不注明我单位将拒收报名邮件）。  </w:t>
      </w:r>
      <w:r>
        <w:rPr>
          <w:rFonts w:hint="eastAsia"/>
          <w:b/>
          <w:bCs/>
          <w:sz w:val="22"/>
          <w:szCs w:val="22"/>
        </w:rPr>
        <w:t xml:space="preserve">     </w:t>
      </w:r>
    </w:p>
    <w:p>
      <w:pPr>
        <w:rPr>
          <w:rFonts w:hint="eastAsia"/>
          <w:b/>
          <w:bCs/>
          <w:sz w:val="22"/>
          <w:szCs w:val="22"/>
        </w:rPr>
      </w:pPr>
      <w:r>
        <w:rPr>
          <w:rFonts w:hint="eastAsia"/>
          <w:b/>
          <w:bCs/>
          <w:sz w:val="22"/>
          <w:szCs w:val="22"/>
        </w:rPr>
        <w:br w:type="page"/>
      </w:r>
    </w:p>
    <w:p>
      <w:pPr>
        <w:spacing w:line="360" w:lineRule="auto"/>
        <w:jc w:val="center"/>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中小企业声明函</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适用于工程类、服务类项目）</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Times New Roman"/>
          <w:color w:val="000000"/>
          <w:kern w:val="0"/>
          <w:sz w:val="22"/>
          <w:szCs w:val="28"/>
        </w:rPr>
      </w:pPr>
      <w:r>
        <w:rPr>
          <w:rFonts w:hint="eastAsia" w:ascii="宋体" w:hAnsi="宋体" w:eastAsia="宋体" w:cs="Times New Roman"/>
          <w:color w:val="000000"/>
          <w:kern w:val="0"/>
          <w:sz w:val="22"/>
          <w:szCs w:val="28"/>
        </w:rPr>
        <w:t>本公司（联合体）郑重声明，根据《政府采购促进中小企业发展管理办法》（财库﹝2020﹞46号）的规定，本公司（联合体）参加（单位名称）的（项目名称）采购活动，</w:t>
      </w:r>
      <w:r>
        <w:rPr>
          <w:rFonts w:hint="eastAsia" w:ascii="宋体" w:hAnsi="宋体" w:eastAsia="宋体" w:cs="Times New Roman"/>
          <w:color w:val="000000"/>
          <w:kern w:val="0"/>
          <w:sz w:val="22"/>
          <w:szCs w:val="28"/>
          <w:lang w:val="en-US" w:eastAsia="zh-CN"/>
        </w:rPr>
        <w:t>工程的施工单位</w:t>
      </w:r>
      <w:r>
        <w:rPr>
          <w:rFonts w:hint="eastAsia" w:ascii="宋体" w:hAnsi="宋体" w:eastAsia="宋体" w:cs="Times New Roman"/>
          <w:color w:val="000000"/>
          <w:kern w:val="0"/>
          <w:sz w:val="22"/>
          <w:szCs w:val="28"/>
        </w:rPr>
        <w:t>全部</w:t>
      </w:r>
      <w:r>
        <w:rPr>
          <w:rFonts w:hint="eastAsia" w:ascii="宋体" w:hAnsi="宋体" w:eastAsia="宋体" w:cs="Times New Roman"/>
          <w:color w:val="000000"/>
          <w:kern w:val="0"/>
          <w:sz w:val="22"/>
          <w:szCs w:val="28"/>
          <w:lang w:val="en-US" w:eastAsia="zh-CN"/>
        </w:rPr>
        <w:t>为</w:t>
      </w:r>
      <w:r>
        <w:rPr>
          <w:rFonts w:hint="eastAsia" w:ascii="宋体" w:hAnsi="宋体" w:eastAsia="宋体" w:cs="Times New Roman"/>
          <w:color w:val="000000"/>
          <w:kern w:val="0"/>
          <w:sz w:val="22"/>
          <w:szCs w:val="28"/>
        </w:rPr>
        <w:t>符合政策要求的中小企业</w:t>
      </w:r>
      <w:r>
        <w:rPr>
          <w:rFonts w:hint="eastAsia" w:ascii="宋体" w:hAnsi="宋体" w:eastAsia="宋体" w:cs="Times New Roman"/>
          <w:color w:val="000000"/>
          <w:kern w:val="0"/>
          <w:sz w:val="22"/>
          <w:szCs w:val="28"/>
          <w:lang w:eastAsia="zh-CN"/>
        </w:rPr>
        <w:t>（</w:t>
      </w:r>
      <w:r>
        <w:rPr>
          <w:rFonts w:hint="eastAsia" w:ascii="宋体" w:hAnsi="宋体" w:eastAsia="宋体" w:cs="Times New Roman"/>
          <w:color w:val="000000"/>
          <w:kern w:val="0"/>
          <w:sz w:val="22"/>
          <w:szCs w:val="28"/>
          <w:lang w:val="en-US" w:eastAsia="zh-CN"/>
        </w:rPr>
        <w:t>或者：服务全部由符合政策要求的中小企业承接）</w:t>
      </w:r>
      <w:r>
        <w:rPr>
          <w:rFonts w:hint="eastAsia" w:ascii="宋体" w:hAnsi="宋体" w:eastAsia="宋体" w:cs="Times New Roman"/>
          <w:color w:val="000000"/>
          <w:kern w:val="0"/>
          <w:sz w:val="22"/>
          <w:szCs w:val="28"/>
        </w:rPr>
        <w:t>。相关企业（含联合体中的中小企业、签订分包意向协议的中小企业）的具体情况如下：</w:t>
      </w:r>
    </w:p>
    <w:p>
      <w:pPr>
        <w:spacing w:line="360" w:lineRule="auto"/>
        <w:ind w:firstLine="440" w:firstLineChars="200"/>
        <w:rPr>
          <w:color w:val="0C0C0C"/>
          <w:sz w:val="22"/>
          <w:szCs w:val="22"/>
        </w:rPr>
      </w:pPr>
      <w:r>
        <w:rPr>
          <w:rFonts w:hint="eastAsia"/>
          <w:color w:val="0C0C0C"/>
          <w:sz w:val="22"/>
          <w:szCs w:val="22"/>
        </w:rPr>
        <w:t>1.</w:t>
      </w:r>
      <w:r>
        <w:rPr>
          <w:rFonts w:hint="eastAsia"/>
          <w:color w:val="0C0C0C"/>
          <w:sz w:val="22"/>
          <w:szCs w:val="22"/>
          <w:u w:val="single"/>
        </w:rPr>
        <w:t xml:space="preserve"> （标的名称） </w:t>
      </w:r>
      <w:r>
        <w:rPr>
          <w:rFonts w:hint="eastAsia"/>
          <w:color w:val="0C0C0C"/>
          <w:sz w:val="22"/>
          <w:szCs w:val="22"/>
        </w:rPr>
        <w:t>，属于</w:t>
      </w:r>
      <w:r>
        <w:rPr>
          <w:rFonts w:hint="eastAsia"/>
          <w:color w:val="0C0C0C"/>
          <w:sz w:val="22"/>
          <w:szCs w:val="22"/>
          <w:u w:val="single"/>
        </w:rPr>
        <w:t xml:space="preserve"> （采购文件中明确的所属行业）</w:t>
      </w:r>
      <w:r>
        <w:rPr>
          <w:rFonts w:hint="eastAsia"/>
          <w:color w:val="0C0C0C"/>
          <w:sz w:val="22"/>
          <w:szCs w:val="22"/>
        </w:rPr>
        <w:t>行业；承建（承接）企业为</w:t>
      </w:r>
      <w:r>
        <w:rPr>
          <w:rFonts w:hint="eastAsia"/>
          <w:color w:val="0C0C0C"/>
          <w:sz w:val="22"/>
          <w:szCs w:val="22"/>
          <w:u w:val="single"/>
        </w:rPr>
        <w:t xml:space="preserve"> （企业名称） </w:t>
      </w:r>
      <w:r>
        <w:rPr>
          <w:rFonts w:hint="eastAsia"/>
          <w:color w:val="0C0C0C"/>
          <w:sz w:val="22"/>
          <w:szCs w:val="22"/>
        </w:rPr>
        <w:t>，从业人员</w:t>
      </w:r>
      <w:r>
        <w:rPr>
          <w:rFonts w:hint="eastAsia"/>
          <w:color w:val="0C0C0C"/>
          <w:sz w:val="22"/>
          <w:szCs w:val="22"/>
          <w:u w:val="single"/>
        </w:rPr>
        <w:t xml:space="preserve">      </w:t>
      </w:r>
      <w:r>
        <w:rPr>
          <w:rFonts w:hint="eastAsia"/>
          <w:color w:val="0C0C0C"/>
          <w:sz w:val="22"/>
          <w:szCs w:val="22"/>
        </w:rPr>
        <w:t>人，营业收入为</w:t>
      </w:r>
      <w:r>
        <w:rPr>
          <w:rFonts w:hint="eastAsia"/>
          <w:color w:val="0C0C0C"/>
          <w:sz w:val="22"/>
          <w:szCs w:val="22"/>
          <w:u w:val="single"/>
        </w:rPr>
        <w:t xml:space="preserve">      </w:t>
      </w:r>
      <w:r>
        <w:rPr>
          <w:rFonts w:hint="eastAsia"/>
          <w:color w:val="0C0C0C"/>
          <w:sz w:val="22"/>
          <w:szCs w:val="22"/>
        </w:rPr>
        <w:t>万元，资产总额为</w:t>
      </w:r>
      <w:r>
        <w:rPr>
          <w:rFonts w:hint="eastAsia"/>
          <w:color w:val="0C0C0C"/>
          <w:sz w:val="22"/>
          <w:szCs w:val="22"/>
          <w:u w:val="single"/>
        </w:rPr>
        <w:t xml:space="preserve">      </w:t>
      </w:r>
      <w:r>
        <w:rPr>
          <w:rFonts w:hint="eastAsia"/>
          <w:color w:val="0C0C0C"/>
          <w:sz w:val="22"/>
          <w:szCs w:val="22"/>
        </w:rPr>
        <w:t>万元（从业人员、营业收入、资产总额填报上一年度数据，无上一年度数据的新成立企业可不填报），属于</w:t>
      </w:r>
      <w:r>
        <w:rPr>
          <w:rFonts w:hint="eastAsia"/>
          <w:color w:val="0C0C0C"/>
          <w:sz w:val="22"/>
          <w:szCs w:val="22"/>
          <w:u w:val="single"/>
        </w:rPr>
        <w:t xml:space="preserve"> （中型企业、小型企业、微型企业） </w:t>
      </w:r>
      <w:r>
        <w:rPr>
          <w:rFonts w:hint="eastAsia"/>
          <w:color w:val="0C0C0C"/>
          <w:sz w:val="22"/>
          <w:szCs w:val="22"/>
        </w:rPr>
        <w:t>；</w:t>
      </w:r>
    </w:p>
    <w:p>
      <w:pPr>
        <w:spacing w:line="360" w:lineRule="auto"/>
        <w:ind w:firstLine="440" w:firstLineChars="200"/>
        <w:rPr>
          <w:color w:val="0C0C0C"/>
          <w:sz w:val="22"/>
          <w:szCs w:val="22"/>
        </w:rPr>
      </w:pPr>
      <w:r>
        <w:rPr>
          <w:rFonts w:hint="eastAsia"/>
          <w:color w:val="0C0C0C"/>
          <w:sz w:val="22"/>
          <w:szCs w:val="22"/>
        </w:rPr>
        <w:t>2.</w:t>
      </w:r>
      <w:r>
        <w:rPr>
          <w:rFonts w:hint="eastAsia"/>
          <w:color w:val="0C0C0C"/>
          <w:sz w:val="22"/>
          <w:szCs w:val="22"/>
          <w:u w:val="single"/>
        </w:rPr>
        <w:t xml:space="preserve"> （标的名称） </w:t>
      </w:r>
      <w:r>
        <w:rPr>
          <w:rFonts w:hint="eastAsia"/>
          <w:color w:val="0C0C0C"/>
          <w:sz w:val="22"/>
          <w:szCs w:val="22"/>
        </w:rPr>
        <w:t>，属于</w:t>
      </w:r>
      <w:r>
        <w:rPr>
          <w:rFonts w:hint="eastAsia"/>
          <w:color w:val="0C0C0C"/>
          <w:sz w:val="22"/>
          <w:szCs w:val="22"/>
          <w:u w:val="single"/>
        </w:rPr>
        <w:t xml:space="preserve"> （采购文件中明确的所属行业）</w:t>
      </w:r>
      <w:r>
        <w:rPr>
          <w:rFonts w:hint="eastAsia"/>
          <w:color w:val="0C0C0C"/>
          <w:sz w:val="22"/>
          <w:szCs w:val="22"/>
        </w:rPr>
        <w:t>行业；承建（承接）企业为</w:t>
      </w:r>
      <w:r>
        <w:rPr>
          <w:rFonts w:hint="eastAsia"/>
          <w:color w:val="0C0C0C"/>
          <w:sz w:val="22"/>
          <w:szCs w:val="22"/>
          <w:u w:val="single"/>
        </w:rPr>
        <w:t xml:space="preserve"> （企业名称） </w:t>
      </w:r>
      <w:r>
        <w:rPr>
          <w:rFonts w:hint="eastAsia"/>
          <w:color w:val="0C0C0C"/>
          <w:sz w:val="22"/>
          <w:szCs w:val="22"/>
        </w:rPr>
        <w:t>，从业人员</w:t>
      </w:r>
      <w:r>
        <w:rPr>
          <w:rFonts w:hint="eastAsia"/>
          <w:color w:val="0C0C0C"/>
          <w:sz w:val="22"/>
          <w:szCs w:val="22"/>
          <w:u w:val="single"/>
        </w:rPr>
        <w:t xml:space="preserve">      </w:t>
      </w:r>
      <w:r>
        <w:rPr>
          <w:rFonts w:hint="eastAsia"/>
          <w:color w:val="0C0C0C"/>
          <w:sz w:val="22"/>
          <w:szCs w:val="22"/>
        </w:rPr>
        <w:t>人，营业收入为</w:t>
      </w:r>
      <w:r>
        <w:rPr>
          <w:rFonts w:hint="eastAsia"/>
          <w:color w:val="0C0C0C"/>
          <w:sz w:val="22"/>
          <w:szCs w:val="22"/>
          <w:u w:val="single"/>
        </w:rPr>
        <w:t xml:space="preserve">      </w:t>
      </w:r>
      <w:r>
        <w:rPr>
          <w:rFonts w:hint="eastAsia"/>
          <w:color w:val="0C0C0C"/>
          <w:sz w:val="22"/>
          <w:szCs w:val="22"/>
        </w:rPr>
        <w:t>万元，资产总额为</w:t>
      </w:r>
      <w:r>
        <w:rPr>
          <w:rFonts w:hint="eastAsia"/>
          <w:color w:val="0C0C0C"/>
          <w:sz w:val="22"/>
          <w:szCs w:val="22"/>
          <w:u w:val="single"/>
        </w:rPr>
        <w:t xml:space="preserve">      </w:t>
      </w:r>
      <w:r>
        <w:rPr>
          <w:rFonts w:hint="eastAsia"/>
          <w:color w:val="0C0C0C"/>
          <w:sz w:val="22"/>
          <w:szCs w:val="22"/>
        </w:rPr>
        <w:t>万元（从业人员、营业收入、资产总额填报上一年度数据，无上一年度数据的新成立企业可不填报） ，属于</w:t>
      </w:r>
      <w:r>
        <w:rPr>
          <w:rFonts w:hint="eastAsia"/>
          <w:color w:val="0C0C0C"/>
          <w:sz w:val="22"/>
          <w:szCs w:val="22"/>
          <w:u w:val="single"/>
        </w:rPr>
        <w:t xml:space="preserve"> （中型企业、小型企业、微型企业）</w:t>
      </w:r>
      <w:r>
        <w:rPr>
          <w:rFonts w:hint="eastAsia"/>
          <w:color w:val="0C0C0C"/>
          <w:sz w:val="22"/>
          <w:szCs w:val="22"/>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Times New Roman"/>
          <w:color w:val="000000"/>
          <w:kern w:val="0"/>
          <w:sz w:val="22"/>
          <w:szCs w:val="28"/>
        </w:rPr>
      </w:pPr>
      <w:r>
        <w:rPr>
          <w:rFonts w:hint="eastAsia" w:ascii="宋体" w:hAnsi="宋体" w:eastAsia="宋体" w:cs="Times New Roman"/>
          <w:color w:val="000000"/>
          <w:kern w:val="0"/>
          <w:sz w:val="22"/>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Times New Roman"/>
          <w:color w:val="000000"/>
          <w:kern w:val="0"/>
          <w:sz w:val="22"/>
          <w:szCs w:val="28"/>
        </w:rPr>
      </w:pPr>
      <w:r>
        <w:rPr>
          <w:rFonts w:hint="eastAsia" w:ascii="宋体" w:hAnsi="宋体" w:eastAsia="宋体" w:cs="Times New Roman"/>
          <w:color w:val="000000"/>
          <w:kern w:val="0"/>
          <w:sz w:val="22"/>
          <w:szCs w:val="28"/>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Times New Roman"/>
          <w:color w:val="000000"/>
          <w:kern w:val="0"/>
          <w:sz w:val="22"/>
          <w:szCs w:val="28"/>
        </w:rPr>
      </w:pPr>
      <w:r>
        <w:rPr>
          <w:rFonts w:hint="eastAsia" w:ascii="宋体" w:hAnsi="宋体" w:eastAsia="宋体" w:cs="Times New Roman"/>
          <w:color w:val="000000"/>
          <w:kern w:val="0"/>
          <w:sz w:val="22"/>
          <w:szCs w:val="28"/>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Times New Roman"/>
          <w:color w:val="000000"/>
          <w:kern w:val="0"/>
          <w:sz w:val="22"/>
          <w:szCs w:val="28"/>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Times New Roman"/>
          <w:color w:val="000000"/>
          <w:kern w:val="0"/>
          <w:sz w:val="22"/>
          <w:szCs w:val="28"/>
        </w:rPr>
      </w:pPr>
      <w:r>
        <w:rPr>
          <w:rFonts w:hint="eastAsia" w:ascii="宋体" w:hAnsi="宋体" w:eastAsia="宋体" w:cs="Times New Roman"/>
          <w:color w:val="000000"/>
          <w:kern w:val="0"/>
          <w:sz w:val="22"/>
          <w:szCs w:val="28"/>
        </w:rPr>
        <w:t>说明：以联合体方式参与项目投标的供应商，应由联合体各方盖章。</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Times New Roman"/>
          <w:color w:val="000000"/>
          <w:kern w:val="0"/>
          <w:sz w:val="22"/>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419" w:firstLineChars="2009"/>
        <w:jc w:val="left"/>
        <w:textAlignment w:val="auto"/>
        <w:rPr>
          <w:rFonts w:hint="eastAsia" w:ascii="宋体" w:hAnsi="宋体" w:eastAsia="宋体" w:cs="Times New Roman"/>
          <w:color w:val="000000"/>
          <w:kern w:val="0"/>
          <w:sz w:val="22"/>
          <w:szCs w:val="28"/>
        </w:rPr>
      </w:pPr>
      <w:r>
        <w:rPr>
          <w:rFonts w:hint="eastAsia" w:ascii="宋体" w:hAnsi="宋体" w:eastAsia="宋体" w:cs="Times New Roman"/>
          <w:color w:val="000000"/>
          <w:kern w:val="0"/>
          <w:sz w:val="22"/>
          <w:szCs w:val="28"/>
        </w:rPr>
        <w:t>投标人（公章）：</w:t>
      </w:r>
      <w:r>
        <w:rPr>
          <w:rFonts w:hint="eastAsia" w:ascii="宋体" w:hAnsi="宋体" w:eastAsia="宋体" w:cs="Times New Roman"/>
          <w:color w:val="000000"/>
          <w:kern w:val="0"/>
          <w:sz w:val="22"/>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419" w:firstLineChars="2009"/>
        <w:jc w:val="left"/>
        <w:textAlignment w:val="auto"/>
        <w:rPr>
          <w:rFonts w:hint="eastAsia" w:ascii="宋体" w:hAnsi="宋体" w:eastAsia="宋体" w:cs="Times New Roman"/>
          <w:color w:val="000000"/>
          <w:kern w:val="0"/>
          <w:sz w:val="22"/>
          <w:szCs w:val="28"/>
          <w:u w:val="single"/>
        </w:rPr>
      </w:pPr>
      <w:r>
        <w:rPr>
          <w:rFonts w:hint="eastAsia" w:ascii="宋体" w:hAnsi="宋体" w:eastAsia="宋体" w:cs="Times New Roman"/>
          <w:color w:val="000000"/>
          <w:kern w:val="0"/>
          <w:sz w:val="22"/>
          <w:szCs w:val="28"/>
        </w:rPr>
        <w:t>日   期：</w:t>
      </w:r>
      <w:r>
        <w:rPr>
          <w:rFonts w:hint="eastAsia" w:ascii="宋体" w:hAnsi="宋体" w:eastAsia="宋体" w:cs="Times New Roman"/>
          <w:color w:val="000000"/>
          <w:kern w:val="0"/>
          <w:sz w:val="22"/>
          <w:szCs w:val="28"/>
          <w:u w:val="single"/>
        </w:rPr>
        <w:t xml:space="preserve">                                </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843" w:hanging="843" w:hangingChars="350"/>
        <w:jc w:val="left"/>
        <w:textAlignment w:val="auto"/>
        <w:rPr>
          <w:rFonts w:hint="eastAsia" w:ascii="宋体" w:hAnsi="宋体" w:eastAsia="宋体" w:cs="Times New Roman"/>
          <w:b/>
          <w:color w:val="000000"/>
          <w:sz w:val="24"/>
          <w:szCs w:val="21"/>
        </w:rPr>
      </w:pPr>
      <w:r>
        <w:rPr>
          <w:rFonts w:hint="eastAsia" w:ascii="宋体" w:hAnsi="宋体" w:eastAsia="宋体" w:cs="Times New Roman"/>
          <w:b/>
          <w:color w:val="000000"/>
          <w:sz w:val="24"/>
          <w:szCs w:val="21"/>
        </w:rPr>
        <w:t>注：1、从业人员、营业收入、资产总额填报上一年度数据，无上一年度数据的新成立企业可不填报。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360" w:lineRule="auto"/>
        <w:ind w:left="1315" w:leftChars="250" w:hanging="790" w:hangingChars="328"/>
        <w:jc w:val="left"/>
        <w:textAlignment w:val="auto"/>
        <w:rPr>
          <w:rFonts w:hint="eastAsia" w:ascii="宋体" w:hAnsi="宋体" w:eastAsia="宋体" w:cs="Times New Roman"/>
          <w:b/>
          <w:color w:val="000000"/>
          <w:sz w:val="24"/>
          <w:szCs w:val="21"/>
        </w:rPr>
      </w:pPr>
      <w:r>
        <w:rPr>
          <w:rFonts w:hint="eastAsia" w:ascii="宋体" w:hAnsi="宋体" w:eastAsia="宋体" w:cs="Times New Roman"/>
          <w:b/>
          <w:color w:val="000000"/>
          <w:sz w:val="24"/>
          <w:szCs w:val="21"/>
          <w:lang w:val="en-US" w:eastAsia="zh-CN"/>
        </w:rPr>
        <w:t>2、</w:t>
      </w:r>
      <w:r>
        <w:rPr>
          <w:rFonts w:hint="eastAsia" w:ascii="宋体" w:hAnsi="宋体" w:eastAsia="宋体" w:cs="Times New Roman"/>
          <w:b/>
          <w:color w:val="000000"/>
          <w:sz w:val="24"/>
          <w:szCs w:val="21"/>
        </w:rPr>
        <w:t>本项目不接受联合体。</w:t>
      </w:r>
    </w:p>
    <w:p/>
    <w:sectPr>
      <w:headerReference r:id="rId3" w:type="default"/>
      <w:footerReference r:id="rId4" w:type="default"/>
      <w:pgSz w:w="11906" w:h="16838"/>
      <w:pgMar w:top="1213" w:right="1208" w:bottom="1230" w:left="129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40</w:t>
    </w:r>
    <w:r>
      <w:rPr>
        <w:lang w:val="zh-CN"/>
      </w:rPr>
      <w:fldChar w:fldCharType="end"/>
    </w:r>
  </w:p>
  <w:p>
    <w:pPr>
      <w:pStyle w:val="6"/>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A9640D"/>
    <w:rsid w:val="00071281"/>
    <w:rsid w:val="005B18D4"/>
    <w:rsid w:val="03267BF0"/>
    <w:rsid w:val="04196360"/>
    <w:rsid w:val="05402286"/>
    <w:rsid w:val="072317EE"/>
    <w:rsid w:val="0B97607C"/>
    <w:rsid w:val="0CC97F19"/>
    <w:rsid w:val="0D6B6411"/>
    <w:rsid w:val="0E690D14"/>
    <w:rsid w:val="0F69378F"/>
    <w:rsid w:val="10D0330B"/>
    <w:rsid w:val="15CC192B"/>
    <w:rsid w:val="172779BB"/>
    <w:rsid w:val="18F86C0D"/>
    <w:rsid w:val="1B4D0A22"/>
    <w:rsid w:val="21583DEB"/>
    <w:rsid w:val="26F612D2"/>
    <w:rsid w:val="28F74F36"/>
    <w:rsid w:val="29A9640D"/>
    <w:rsid w:val="2D093AA8"/>
    <w:rsid w:val="2E4A4F90"/>
    <w:rsid w:val="2ECF6D2F"/>
    <w:rsid w:val="313143A8"/>
    <w:rsid w:val="325476B1"/>
    <w:rsid w:val="34A66F7E"/>
    <w:rsid w:val="34DA699E"/>
    <w:rsid w:val="35CA2FE3"/>
    <w:rsid w:val="373B7972"/>
    <w:rsid w:val="39EB4B91"/>
    <w:rsid w:val="3B3429EE"/>
    <w:rsid w:val="3B5A0A7C"/>
    <w:rsid w:val="3CDF32E5"/>
    <w:rsid w:val="3D4D42EA"/>
    <w:rsid w:val="3D970878"/>
    <w:rsid w:val="3DD57342"/>
    <w:rsid w:val="3F9D07E4"/>
    <w:rsid w:val="404E6159"/>
    <w:rsid w:val="42E15329"/>
    <w:rsid w:val="444B34DB"/>
    <w:rsid w:val="462826E4"/>
    <w:rsid w:val="47020699"/>
    <w:rsid w:val="4A423AA5"/>
    <w:rsid w:val="4C2A686E"/>
    <w:rsid w:val="530A4068"/>
    <w:rsid w:val="574528EB"/>
    <w:rsid w:val="5C814436"/>
    <w:rsid w:val="5D2A050F"/>
    <w:rsid w:val="5D4A4FC4"/>
    <w:rsid w:val="5E136F9C"/>
    <w:rsid w:val="5EEE1B6F"/>
    <w:rsid w:val="5F112C5C"/>
    <w:rsid w:val="60054694"/>
    <w:rsid w:val="613A2289"/>
    <w:rsid w:val="61B17928"/>
    <w:rsid w:val="6256197B"/>
    <w:rsid w:val="668E21BA"/>
    <w:rsid w:val="67614D1D"/>
    <w:rsid w:val="69ED74D4"/>
    <w:rsid w:val="6ADF09BF"/>
    <w:rsid w:val="6B5C0A25"/>
    <w:rsid w:val="6D957454"/>
    <w:rsid w:val="6E5D45C8"/>
    <w:rsid w:val="6ECC2D6B"/>
    <w:rsid w:val="6F5B3AE2"/>
    <w:rsid w:val="71E41203"/>
    <w:rsid w:val="797B0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4"/>
    <w:next w:val="4"/>
    <w:link w:val="14"/>
    <w:qFormat/>
    <w:uiPriority w:val="9"/>
    <w:pPr>
      <w:keepNext/>
      <w:keepLines/>
      <w:spacing w:before="340" w:after="330" w:line="576" w:lineRule="auto"/>
      <w:outlineLvl w:val="0"/>
    </w:pPr>
    <w:rPr>
      <w:b/>
      <w:bCs/>
      <w:kern w:val="44"/>
      <w:sz w:val="44"/>
      <w:szCs w:val="44"/>
    </w:rPr>
  </w:style>
  <w:style w:type="paragraph" w:styleId="5">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widowControl/>
      <w:spacing w:line="440" w:lineRule="exact"/>
      <w:jc w:val="left"/>
    </w:pPr>
    <w:rPr>
      <w:rFonts w:eastAsia="黑体"/>
      <w:b/>
      <w:kern w:val="0"/>
      <w:sz w:val="28"/>
    </w:rPr>
  </w:style>
  <w:style w:type="paragraph" w:customStyle="1" w:styleId="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basedOn w:val="1"/>
    <w:next w:val="1"/>
    <w:qFormat/>
    <w:uiPriority w:val="0"/>
    <w:pPr>
      <w:spacing w:before="240" w:after="60"/>
      <w:jc w:val="center"/>
      <w:outlineLvl w:val="0"/>
    </w:pPr>
    <w:rPr>
      <w:rFonts w:ascii="Cambria" w:hAnsi="Cambria" w:eastAsia="方正小标宋简体" w:cs="Times New Roman"/>
      <w:b/>
      <w:bCs/>
      <w:sz w:val="32"/>
      <w:szCs w:val="32"/>
    </w:rPr>
  </w:style>
  <w:style w:type="paragraph" w:customStyle="1" w:styleId="12">
    <w:name w:val="表格文字"/>
    <w:basedOn w:val="1"/>
    <w:qFormat/>
    <w:uiPriority w:val="0"/>
    <w:pPr>
      <w:spacing w:before="25" w:after="25"/>
      <w:jc w:val="left"/>
    </w:pPr>
    <w:rPr>
      <w:bCs/>
      <w:spacing w:val="10"/>
      <w:kern w:val="0"/>
      <w:sz w:val="24"/>
    </w:rPr>
  </w:style>
  <w:style w:type="paragraph" w:customStyle="1" w:styleId="13">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character" w:customStyle="1" w:styleId="14">
    <w:name w:val="标题 1 Char"/>
    <w:basedOn w:val="11"/>
    <w:link w:val="3"/>
    <w:qFormat/>
    <w:uiPriority w:val="0"/>
    <w:rPr>
      <w:b/>
      <w:bCs/>
      <w:kern w:val="44"/>
      <w:sz w:val="44"/>
      <w:szCs w:val="44"/>
    </w:rPr>
  </w:style>
  <w:style w:type="character" w:customStyle="1" w:styleId="15">
    <w:name w:val="页眉 Char"/>
    <w:basedOn w:val="11"/>
    <w:link w:val="7"/>
    <w:qFormat/>
    <w:uiPriority w:val="0"/>
    <w:rPr>
      <w:rFonts w:ascii="Calibri" w:hAnsi="Calibri" w:cs="黑体"/>
      <w:kern w:val="2"/>
      <w:sz w:val="18"/>
      <w:szCs w:val="18"/>
    </w:rPr>
  </w:style>
  <w:style w:type="paragraph" w:customStyle="1" w:styleId="16">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5</Pages>
  <Words>3553</Words>
  <Characters>454</Characters>
  <Lines>3</Lines>
  <Paragraphs>7</Paragraphs>
  <TotalTime>6</TotalTime>
  <ScaleCrop>false</ScaleCrop>
  <LinksUpToDate>false</LinksUpToDate>
  <CharactersWithSpaces>4000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2020-09-08T06:21:00Z</dcterms:created>
  <dc:creator>糊涂精灵</dc:creator>
  <cp:lastModifiedBy>lenovo</cp:lastModifiedBy>
  <cp:lastPrinted>2022-02-24T02:49:00Z</cp:lastPrinted>
  <dcterms:modified xsi:type="dcterms:W3CDTF">2022-03-04T07:27:19Z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191A7815058C4BCF8AA2E0640E88872D</vt:lpwstr>
  </property>
</Properties>
</file>