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p>
    <w:p>
      <w:pPr>
        <w:jc w:val="center"/>
        <w:rPr>
          <w:sz w:val="52"/>
          <w:szCs w:val="52"/>
        </w:rPr>
      </w:pPr>
      <w:r>
        <w:rPr>
          <w:rFonts w:hint="eastAsia"/>
          <w:spacing w:val="45"/>
          <w:sz w:val="52"/>
          <w:szCs w:val="52"/>
        </w:rPr>
        <w:t>阳新县县级政府采购</w:t>
      </w:r>
    </w:p>
    <w:p>
      <w:pPr>
        <w:pStyle w:val="2"/>
      </w:pPr>
    </w:p>
    <w:p>
      <w:pPr>
        <w:pStyle w:val="3"/>
        <w:ind w:firstLine="200"/>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w:t>
      </w:r>
      <w:r>
        <w:rPr>
          <w:rFonts w:hint="eastAsia"/>
          <w:bCs/>
          <w:color w:val="000000" w:themeColor="text1"/>
          <w:w w:val="66"/>
          <w:sz w:val="144"/>
          <w:szCs w:val="144"/>
          <w14:textFill>
            <w14:solidFill>
              <w14:schemeClr w14:val="tx1"/>
            </w14:solidFill>
          </w14:textFill>
        </w:rPr>
        <w:t>磋商</w:t>
      </w:r>
      <w:r>
        <w:rPr>
          <w:bCs/>
          <w:color w:val="000000" w:themeColor="text1"/>
          <w:w w:val="66"/>
          <w:sz w:val="144"/>
          <w:szCs w:val="144"/>
          <w14:textFill>
            <w14:solidFill>
              <w14:schemeClr w14:val="tx1"/>
            </w14:solidFill>
          </w14:textFill>
        </w:rPr>
        <w:t>文件</w:t>
      </w:r>
    </w:p>
    <w:p>
      <w:pPr>
        <w:jc w:val="center"/>
        <w:rPr>
          <w:color w:val="000000" w:themeColor="text1"/>
          <w:sz w:val="48"/>
          <w:szCs w:val="28"/>
          <w14:textFill>
            <w14:solidFill>
              <w14:schemeClr w14:val="tx1"/>
            </w14:solidFill>
          </w14:textFill>
        </w:rPr>
      </w:pPr>
    </w:p>
    <w:p>
      <w:pPr>
        <w:rPr>
          <w:bCs/>
          <w:color w:val="000000" w:themeColor="text1"/>
          <w:sz w:val="36"/>
          <w14:textFill>
            <w14:solidFill>
              <w14:schemeClr w14:val="tx1"/>
            </w14:solidFill>
          </w14:textFill>
        </w:rPr>
      </w:pPr>
    </w:p>
    <w:p>
      <w:pPr>
        <w:pStyle w:val="43"/>
      </w:pPr>
    </w:p>
    <w:p>
      <w:pPr>
        <w:rPr>
          <w:bCs/>
          <w:color w:val="000000" w:themeColor="text1"/>
          <w:sz w:val="36"/>
          <w14:textFill>
            <w14:solidFill>
              <w14:schemeClr w14:val="tx1"/>
            </w14:solidFill>
          </w14:textFill>
        </w:rPr>
      </w:pPr>
    </w:p>
    <w:p>
      <w:pPr>
        <w:spacing w:line="700" w:lineRule="exact"/>
        <w:ind w:firstLine="560" w:firstLineChars="200"/>
        <w:rPr>
          <w:rFonts w:ascii="华文中宋" w:hAnsi="华文中宋" w:eastAsia="华文中宋"/>
          <w:szCs w:val="22"/>
        </w:rPr>
      </w:pPr>
      <w:r>
        <w:rPr>
          <w:rFonts w:hint="eastAsia" w:ascii="华文中宋" w:hAnsi="华文中宋" w:eastAsia="华文中宋"/>
          <w:szCs w:val="22"/>
        </w:rPr>
        <w:t>项目编号：131-2022CG-031</w:t>
      </w:r>
    </w:p>
    <w:p>
      <w:pPr>
        <w:spacing w:line="700" w:lineRule="exact"/>
        <w:ind w:firstLine="560" w:firstLineChars="200"/>
        <w:rPr>
          <w:rFonts w:ascii="华文中宋" w:hAnsi="华文中宋" w:eastAsia="华文中宋"/>
          <w:szCs w:val="22"/>
        </w:rPr>
      </w:pPr>
      <w:r>
        <w:rPr>
          <w:rFonts w:hint="eastAsia" w:ascii="华文中宋" w:hAnsi="华文中宋" w:eastAsia="华文中宋"/>
          <w:szCs w:val="22"/>
        </w:rPr>
        <w:t>采购单位：阳新县土地收购储备中心</w:t>
      </w:r>
    </w:p>
    <w:p>
      <w:pPr>
        <w:spacing w:line="700" w:lineRule="exact"/>
        <w:ind w:firstLine="560" w:firstLineChars="200"/>
        <w:rPr>
          <w:rFonts w:ascii="华文中宋" w:hAnsi="华文中宋" w:eastAsia="华文中宋"/>
          <w:szCs w:val="22"/>
        </w:rPr>
      </w:pPr>
      <w:r>
        <w:rPr>
          <w:rFonts w:hint="eastAsia" w:ascii="华文中宋" w:hAnsi="华文中宋" w:eastAsia="华文中宋"/>
          <w:szCs w:val="22"/>
        </w:rPr>
        <w:t>项目名称：阳新县土地收购储备中心出让地块内供电线路迁移工程</w:t>
      </w:r>
    </w:p>
    <w:p>
      <w:pPr>
        <w:spacing w:line="360" w:lineRule="auto"/>
        <w:rPr>
          <w:rFonts w:ascii="华文中宋" w:hAnsi="华文中宋" w:eastAsia="华文中宋"/>
          <w:b/>
          <w:bCs/>
          <w:sz w:val="72"/>
          <w:szCs w:val="72"/>
        </w:rPr>
      </w:pPr>
    </w:p>
    <w:p>
      <w:pPr>
        <w:adjustRightInd w:val="0"/>
        <w:snapToGrid w:val="0"/>
        <w:spacing w:line="800" w:lineRule="exact"/>
        <w:jc w:val="center"/>
        <w:rPr>
          <w:rFonts w:ascii="华文中宋" w:hAnsi="华文中宋" w:eastAsia="华文中宋"/>
          <w:spacing w:val="34"/>
          <w:sz w:val="48"/>
          <w:szCs w:val="48"/>
        </w:rPr>
      </w:pPr>
      <w:r>
        <w:rPr>
          <w:rFonts w:hint="eastAsia" w:ascii="华文中宋" w:hAnsi="华文中宋" w:eastAsia="华文中宋"/>
          <w:spacing w:val="34"/>
          <w:sz w:val="48"/>
          <w:szCs w:val="48"/>
        </w:rPr>
        <w:t>中澴全一建设有限公司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2022年3月</w:t>
      </w:r>
    </w:p>
    <w:p>
      <w:pPr>
        <w:pStyle w:val="43"/>
        <w:sectPr>
          <w:headerReference r:id="rId3" w:type="default"/>
          <w:pgSz w:w="11906" w:h="16838"/>
          <w:pgMar w:top="1440" w:right="1587" w:bottom="1440" w:left="1587" w:header="851" w:footer="992" w:gutter="0"/>
          <w:pgNumType w:start="1"/>
          <w:cols w:space="425" w:num="1"/>
          <w:docGrid w:type="lines" w:linePitch="312" w:charSpace="0"/>
        </w:sectPr>
      </w:pPr>
    </w:p>
    <w:p>
      <w:pPr>
        <w:pStyle w:val="43"/>
      </w:pPr>
    </w:p>
    <w:p>
      <w:pPr>
        <w:jc w:val="center"/>
        <w:rPr>
          <w:rFonts w:ascii="宋体" w:hAnsi="宋体"/>
          <w:b/>
          <w:sz w:val="44"/>
          <w:szCs w:val="44"/>
        </w:rPr>
      </w:pPr>
      <w:r>
        <w:rPr>
          <w:rFonts w:hint="eastAsia" w:ascii="宋体" w:hAnsi="宋体"/>
          <w:b/>
          <w:sz w:val="44"/>
          <w:szCs w:val="44"/>
        </w:rPr>
        <w:t>竞争性磋商文件审核意见表</w:t>
      </w:r>
    </w:p>
    <w:p>
      <w:pPr>
        <w:rPr>
          <w:rFonts w:ascii="宋体" w:hAnsi="宋体"/>
          <w:szCs w:val="28"/>
        </w:rPr>
      </w:pPr>
      <w:r>
        <w:rPr>
          <w:rFonts w:hint="eastAsia" w:ascii="宋体" w:hAnsi="宋体"/>
          <w:szCs w:val="28"/>
        </w:rPr>
        <w:t>项目编号：</w:t>
      </w:r>
      <w:r>
        <w:rPr>
          <w:rFonts w:ascii="宋体" w:hAnsi="宋体"/>
          <w:szCs w:val="28"/>
        </w:rPr>
        <w:t>131-202</w:t>
      </w:r>
      <w:r>
        <w:rPr>
          <w:rFonts w:hint="eastAsia" w:ascii="宋体" w:hAnsi="宋体"/>
          <w:szCs w:val="28"/>
        </w:rPr>
        <w:t>2</w:t>
      </w:r>
      <w:r>
        <w:rPr>
          <w:rFonts w:ascii="宋体" w:hAnsi="宋体"/>
          <w:szCs w:val="28"/>
        </w:rPr>
        <w:t>CG-</w:t>
      </w:r>
      <w:r>
        <w:rPr>
          <w:rFonts w:hint="eastAsia" w:ascii="宋体" w:hAnsi="宋体"/>
          <w:szCs w:val="28"/>
        </w:rPr>
        <w:t>031</w:t>
      </w:r>
    </w:p>
    <w:tbl>
      <w:tblPr>
        <w:tblStyle w:val="29"/>
        <w:tblW w:w="8745" w:type="dxa"/>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1"/>
        <w:gridCol w:w="6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161" w:type="dxa"/>
            <w:vAlign w:val="center"/>
          </w:tcPr>
          <w:p>
            <w:pPr>
              <w:jc w:val="center"/>
              <w:rPr>
                <w:rFonts w:ascii="宋体" w:hAnsi="宋体"/>
                <w:szCs w:val="28"/>
              </w:rPr>
            </w:pPr>
            <w:r>
              <w:rPr>
                <w:rFonts w:hint="eastAsia" w:ascii="宋体" w:hAnsi="宋体"/>
                <w:szCs w:val="28"/>
              </w:rPr>
              <w:t>项目名称</w:t>
            </w:r>
          </w:p>
        </w:tc>
        <w:tc>
          <w:tcPr>
            <w:tcW w:w="6584" w:type="dxa"/>
            <w:vAlign w:val="center"/>
          </w:tcPr>
          <w:p>
            <w:pPr>
              <w:pStyle w:val="120"/>
              <w:jc w:val="center"/>
              <w:rPr>
                <w:rFonts w:ascii="宋体" w:hAnsi="宋体"/>
                <w:sz w:val="28"/>
                <w:szCs w:val="28"/>
              </w:rPr>
            </w:pPr>
            <w:r>
              <w:rPr>
                <w:rFonts w:hint="eastAsia" w:ascii="宋体" w:hAnsi="宋体"/>
                <w:sz w:val="28"/>
                <w:szCs w:val="28"/>
              </w:rPr>
              <w:t>阳新县土地收购储备中心出让地块内供电线路迁移工程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161" w:type="dxa"/>
            <w:vAlign w:val="center"/>
          </w:tcPr>
          <w:p>
            <w:pPr>
              <w:jc w:val="center"/>
              <w:rPr>
                <w:rFonts w:ascii="宋体" w:hAnsi="宋体"/>
                <w:szCs w:val="28"/>
              </w:rPr>
            </w:pPr>
            <w:r>
              <w:rPr>
                <w:rFonts w:hint="eastAsia" w:ascii="宋体" w:hAnsi="宋体"/>
                <w:szCs w:val="28"/>
              </w:rPr>
              <w:t>采购人</w:t>
            </w:r>
          </w:p>
        </w:tc>
        <w:tc>
          <w:tcPr>
            <w:tcW w:w="6584" w:type="dxa"/>
            <w:vAlign w:val="center"/>
          </w:tcPr>
          <w:p>
            <w:pPr>
              <w:jc w:val="center"/>
              <w:rPr>
                <w:rFonts w:ascii="宋体" w:hAnsi="宋体"/>
                <w:szCs w:val="28"/>
              </w:rPr>
            </w:pPr>
            <w:r>
              <w:rPr>
                <w:rFonts w:hint="eastAsia" w:ascii="宋体" w:hAnsi="宋体"/>
                <w:szCs w:val="28"/>
              </w:rPr>
              <w:t>阳新县土地收购储备中心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2161" w:type="dxa"/>
            <w:vAlign w:val="center"/>
          </w:tcPr>
          <w:p>
            <w:pPr>
              <w:jc w:val="center"/>
              <w:rPr>
                <w:rFonts w:ascii="宋体" w:hAnsi="宋体"/>
                <w:szCs w:val="28"/>
              </w:rPr>
            </w:pPr>
            <w:r>
              <w:rPr>
                <w:rFonts w:hint="eastAsia" w:ascii="宋体" w:hAnsi="宋体"/>
                <w:szCs w:val="28"/>
              </w:rPr>
              <w:t>采购代理机构</w:t>
            </w:r>
          </w:p>
        </w:tc>
        <w:tc>
          <w:tcPr>
            <w:tcW w:w="6584" w:type="dxa"/>
            <w:vAlign w:val="center"/>
          </w:tcPr>
          <w:p>
            <w:pPr>
              <w:jc w:val="center"/>
              <w:rPr>
                <w:rFonts w:ascii="宋体" w:hAnsi="宋体"/>
                <w:szCs w:val="28"/>
              </w:rPr>
            </w:pPr>
            <w:r>
              <w:rPr>
                <w:rFonts w:hint="eastAsia" w:ascii="宋体" w:hAnsi="宋体"/>
                <w:szCs w:val="28"/>
              </w:rPr>
              <w:t>中澴全一建设有限公司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2161" w:type="dxa"/>
            <w:vAlign w:val="center"/>
          </w:tcPr>
          <w:p>
            <w:pPr>
              <w:jc w:val="center"/>
              <w:rPr>
                <w:rFonts w:ascii="宋体" w:hAnsi="宋体"/>
                <w:szCs w:val="28"/>
              </w:rPr>
            </w:pPr>
            <w:r>
              <w:rPr>
                <w:rFonts w:hint="eastAsia" w:ascii="宋体" w:hAnsi="宋体"/>
                <w:szCs w:val="28"/>
              </w:rPr>
              <w:t>送审内容</w:t>
            </w:r>
          </w:p>
        </w:tc>
        <w:tc>
          <w:tcPr>
            <w:tcW w:w="6584" w:type="dxa"/>
            <w:vAlign w:val="center"/>
          </w:tcPr>
          <w:p>
            <w:pPr>
              <w:jc w:val="center"/>
              <w:rPr>
                <w:rFonts w:ascii="宋体" w:hAnsi="宋体"/>
                <w:szCs w:val="28"/>
              </w:rPr>
            </w:pPr>
            <w:r>
              <w:rPr>
                <w:rFonts w:hint="eastAsia" w:ascii="宋体" w:hAnsi="宋体"/>
                <w:szCs w:val="28"/>
              </w:rPr>
              <w:t>阳新县土地收购储备中心出让地块内供电线路迁移工程竞争性磋商文件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9" w:hRule="atLeast"/>
        </w:trPr>
        <w:tc>
          <w:tcPr>
            <w:tcW w:w="2161" w:type="dxa"/>
            <w:vAlign w:val="center"/>
          </w:tcPr>
          <w:p>
            <w:pPr>
              <w:jc w:val="center"/>
              <w:rPr>
                <w:rFonts w:ascii="宋体" w:hAnsi="宋体"/>
                <w:szCs w:val="28"/>
              </w:rPr>
            </w:pPr>
            <w:r>
              <w:rPr>
                <w:rFonts w:hint="eastAsia" w:ascii="宋体" w:hAnsi="宋体"/>
                <w:szCs w:val="28"/>
              </w:rPr>
              <w:t>采购人对竞争性磋商文件审核意见</w:t>
            </w:r>
          </w:p>
        </w:tc>
        <w:tc>
          <w:tcPr>
            <w:tcW w:w="6584" w:type="dxa"/>
            <w:vAlign w:val="center"/>
          </w:tcPr>
          <w:p>
            <w:pPr>
              <w:jc w:val="center"/>
              <w:rPr>
                <w:rFonts w:ascii="宋体" w:hAnsi="宋体"/>
                <w:szCs w:val="28"/>
              </w:rPr>
            </w:pPr>
          </w:p>
          <w:p>
            <w:pPr>
              <w:jc w:val="center"/>
              <w:rPr>
                <w:rFonts w:ascii="宋体" w:hAnsi="宋体"/>
                <w:szCs w:val="28"/>
              </w:rPr>
            </w:pPr>
          </w:p>
          <w:p>
            <w:pPr>
              <w:rPr>
                <w:rFonts w:ascii="宋体" w:hAnsi="宋体"/>
                <w:szCs w:val="28"/>
              </w:rPr>
            </w:pPr>
          </w:p>
          <w:p>
            <w:pPr>
              <w:pStyle w:val="44"/>
            </w:pPr>
          </w:p>
          <w:p>
            <w:pPr>
              <w:rPr>
                <w:rFonts w:ascii="宋体" w:hAnsi="宋体"/>
                <w:szCs w:val="28"/>
              </w:rPr>
            </w:pPr>
          </w:p>
          <w:p>
            <w:pPr>
              <w:rPr>
                <w:rFonts w:ascii="宋体" w:hAnsi="宋体"/>
                <w:szCs w:val="28"/>
              </w:rPr>
            </w:pPr>
          </w:p>
          <w:p>
            <w:pPr>
              <w:rPr>
                <w:rFonts w:ascii="宋体" w:hAnsi="宋体"/>
                <w:szCs w:val="28"/>
              </w:rPr>
            </w:pPr>
          </w:p>
          <w:p>
            <w:pPr>
              <w:rPr>
                <w:rFonts w:ascii="宋体" w:hAnsi="宋体"/>
                <w:szCs w:val="28"/>
              </w:rPr>
            </w:pPr>
          </w:p>
          <w:p>
            <w:pPr>
              <w:ind w:firstLine="2940" w:firstLineChars="1050"/>
              <w:rPr>
                <w:rFonts w:ascii="宋体" w:hAnsi="宋体"/>
                <w:szCs w:val="28"/>
              </w:rPr>
            </w:pPr>
            <w:r>
              <w:rPr>
                <w:rFonts w:hint="eastAsia" w:ascii="宋体" w:hAnsi="宋体"/>
                <w:szCs w:val="28"/>
              </w:rPr>
              <w:t>签字（盖章）：</w:t>
            </w:r>
          </w:p>
          <w:p>
            <w:pPr>
              <w:ind w:firstLine="3360" w:firstLineChars="1200"/>
              <w:rPr>
                <w:rFonts w:ascii="宋体" w:hAnsi="宋体"/>
                <w:szCs w:val="28"/>
              </w:rPr>
            </w:pPr>
          </w:p>
          <w:p>
            <w:pPr>
              <w:rPr>
                <w:rFonts w:ascii="宋体" w:hAnsi="宋体"/>
                <w:szCs w:val="28"/>
              </w:rPr>
            </w:pPr>
            <w:r>
              <w:rPr>
                <w:rFonts w:hint="eastAsia" w:ascii="宋体" w:hAnsi="宋体"/>
                <w:szCs w:val="28"/>
              </w:rPr>
              <w:t xml:space="preserve">                               年   月  日</w:t>
            </w:r>
          </w:p>
        </w:tc>
      </w:tr>
    </w:tbl>
    <w:sdt>
      <w:sdtPr>
        <w:rPr>
          <w:rFonts w:ascii="宋体" w:hAnsi="宋体"/>
          <w:sz w:val="36"/>
          <w:szCs w:val="36"/>
        </w:rPr>
        <w:id w:val="147481210"/>
        <w:docPartObj>
          <w:docPartGallery w:val="Table of Contents"/>
          <w:docPartUnique/>
        </w:docPartObj>
      </w:sdtPr>
      <w:sdtEndPr>
        <w:rPr>
          <w:rFonts w:ascii="Times New Roman" w:hAnsi="Times New Roman"/>
          <w:bCs/>
          <w:color w:val="000000" w:themeColor="text1"/>
          <w:sz w:val="28"/>
          <w:szCs w:val="36"/>
          <w14:textFill>
            <w14:solidFill>
              <w14:schemeClr w14:val="tx1"/>
            </w14:solidFill>
          </w14:textFill>
        </w:rPr>
      </w:sdtEndPr>
      <w:sdtContent>
        <w:p>
          <w:pPr>
            <w:jc w:val="center"/>
            <w:rPr>
              <w:rFonts w:ascii="宋体" w:hAnsi="宋体"/>
              <w:sz w:val="36"/>
              <w:szCs w:val="36"/>
            </w:rPr>
          </w:pPr>
        </w:p>
        <w:p>
          <w:pPr>
            <w:jc w:val="center"/>
            <w:rPr>
              <w:rFonts w:ascii="宋体" w:hAnsi="宋体"/>
              <w:sz w:val="36"/>
              <w:szCs w:val="36"/>
            </w:rPr>
          </w:pPr>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p>
          <w:pPr>
            <w:pStyle w:val="43"/>
          </w:pPr>
        </w:p>
        <w:p>
          <w:pPr>
            <w:spacing w:line="360" w:lineRule="auto"/>
            <w:jc w:val="left"/>
            <w:rPr>
              <w:sz w:val="24"/>
            </w:rPr>
          </w:pPr>
          <w:r>
            <w:rPr>
              <w:bCs/>
              <w:color w:val="000000" w:themeColor="text1"/>
              <w:sz w:val="36"/>
              <w:szCs w:val="36"/>
              <w14:textFill>
                <w14:solidFill>
                  <w14:schemeClr w14:val="tx1"/>
                </w14:solidFill>
              </w14:textFill>
            </w:rPr>
            <w:fldChar w:fldCharType="begin"/>
          </w:r>
          <w:r>
            <w:rPr>
              <w:bCs/>
              <w:color w:val="000000" w:themeColor="text1"/>
              <w:sz w:val="36"/>
              <w:szCs w:val="36"/>
              <w14:textFill>
                <w14:solidFill>
                  <w14:schemeClr w14:val="tx1"/>
                </w14:solidFill>
              </w14:textFill>
            </w:rPr>
            <w:instrText xml:space="preserve">TOC \o "1-1" \h \u </w:instrText>
          </w:r>
          <w:r>
            <w:rPr>
              <w:bCs/>
              <w:color w:val="000000" w:themeColor="text1"/>
              <w:sz w:val="36"/>
              <w:szCs w:val="36"/>
              <w14:textFill>
                <w14:solidFill>
                  <w14:schemeClr w14:val="tx1"/>
                </w14:solidFill>
              </w14:textFill>
            </w:rPr>
            <w:fldChar w:fldCharType="separate"/>
          </w:r>
          <w:r>
            <w:rPr>
              <w:sz w:val="24"/>
            </w:rPr>
            <w:t>第一章  磋商</w:t>
          </w:r>
          <w:r>
            <w:rPr>
              <w:rFonts w:hint="eastAsia"/>
              <w:sz w:val="24"/>
            </w:rPr>
            <w:t>公告</w:t>
          </w:r>
          <w:r>
            <w:rPr>
              <w:sz w:val="24"/>
            </w:rPr>
            <w:t>·········································································</w:t>
          </w:r>
          <w:r>
            <w:rPr>
              <w:rFonts w:hint="eastAsia"/>
              <w:sz w:val="24"/>
            </w:rPr>
            <w:t>3</w:t>
          </w:r>
        </w:p>
        <w:p>
          <w:pPr>
            <w:spacing w:line="360" w:lineRule="auto"/>
            <w:jc w:val="left"/>
            <w:rPr>
              <w:sz w:val="24"/>
            </w:rPr>
          </w:pPr>
          <w:r>
            <w:rPr>
              <w:sz w:val="24"/>
            </w:rPr>
            <w:t>第二章  磋商须知············································································</w:t>
          </w:r>
          <w:r>
            <w:rPr>
              <w:rFonts w:hint="eastAsia"/>
              <w:sz w:val="24"/>
            </w:rPr>
            <w:t>6</w:t>
          </w:r>
        </w:p>
        <w:p>
          <w:pPr>
            <w:spacing w:line="360" w:lineRule="auto"/>
            <w:jc w:val="left"/>
            <w:rPr>
              <w:sz w:val="24"/>
            </w:rPr>
          </w:pPr>
          <w:r>
            <w:rPr>
              <w:sz w:val="24"/>
            </w:rPr>
            <w:t>第三章  采购货物（服务）技术参数、规格及要求··································</w:t>
          </w:r>
          <w:r>
            <w:rPr>
              <w:rFonts w:hint="eastAsia"/>
              <w:sz w:val="24"/>
            </w:rPr>
            <w:t>16</w:t>
          </w:r>
        </w:p>
        <w:p>
          <w:pPr>
            <w:spacing w:line="360" w:lineRule="auto"/>
            <w:jc w:val="left"/>
            <w:rPr>
              <w:sz w:val="24"/>
            </w:rPr>
          </w:pPr>
          <w:r>
            <w:rPr>
              <w:sz w:val="24"/>
            </w:rPr>
            <w:t>第四章  评审办法及评审标准·····························································</w:t>
          </w:r>
          <w:r>
            <w:rPr>
              <w:rFonts w:hint="eastAsia"/>
              <w:sz w:val="24"/>
            </w:rPr>
            <w:t>18</w:t>
          </w:r>
        </w:p>
        <w:p>
          <w:pPr>
            <w:spacing w:line="360" w:lineRule="auto"/>
            <w:jc w:val="left"/>
            <w:rPr>
              <w:sz w:val="24"/>
            </w:rPr>
          </w:pPr>
          <w:r>
            <w:rPr>
              <w:sz w:val="24"/>
            </w:rPr>
            <w:t>第五章  合同书（格式）···································································</w:t>
          </w:r>
          <w:r>
            <w:rPr>
              <w:rFonts w:hint="eastAsia"/>
              <w:sz w:val="24"/>
            </w:rPr>
            <w:t>22</w:t>
          </w:r>
        </w:p>
        <w:p>
          <w:pPr>
            <w:spacing w:line="360" w:lineRule="auto"/>
            <w:jc w:val="left"/>
            <w:rPr>
              <w:sz w:val="24"/>
            </w:rPr>
          </w:pPr>
          <w:r>
            <w:rPr>
              <w:sz w:val="24"/>
            </w:rPr>
            <w:t>第六章  响应文件格式······································································</w:t>
          </w:r>
          <w:r>
            <w:rPr>
              <w:rFonts w:hint="eastAsia"/>
              <w:sz w:val="24"/>
            </w:rPr>
            <w:t>24</w:t>
          </w:r>
        </w:p>
        <w:p>
          <w:pPr>
            <w:spacing w:line="360" w:lineRule="auto"/>
            <w:jc w:val="left"/>
            <w:rPr>
              <w:sz w:val="24"/>
            </w:rPr>
          </w:pPr>
        </w:p>
        <w:p>
          <w:pPr>
            <w:pStyle w:val="118"/>
            <w:tabs>
              <w:tab w:val="right" w:leader="dot" w:pos="8732"/>
            </w:tabs>
            <w:spacing w:afterLines="100" w:line="360" w:lineRule="auto"/>
          </w:pPr>
        </w:p>
        <w:p>
          <w:pPr>
            <w:pStyle w:val="118"/>
            <w:tabs>
              <w:tab w:val="right" w:leader="dot" w:pos="8732"/>
            </w:tabs>
          </w:pPr>
        </w:p>
        <w:p>
          <w:pPr>
            <w:spacing w:line="500" w:lineRule="exact"/>
            <w:rPr>
              <w:bCs/>
              <w:color w:val="000000" w:themeColor="text1"/>
              <w:sz w:val="36"/>
              <w:szCs w:val="36"/>
              <w14:textFill>
                <w14:solidFill>
                  <w14:schemeClr w14:val="tx1"/>
                </w14:solidFill>
              </w14:textFill>
            </w:rPr>
          </w:pPr>
          <w:r>
            <w:rPr>
              <w:bCs/>
              <w:color w:val="000000" w:themeColor="text1"/>
              <w:szCs w:val="36"/>
              <w14:textFill>
                <w14:solidFill>
                  <w14:schemeClr w14:val="tx1"/>
                </w14:solidFill>
              </w14:textFill>
            </w:rPr>
            <w:fldChar w:fldCharType="end"/>
          </w:r>
        </w:p>
      </w:sdtContent>
    </w:sdt>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rPr>
          <w:bCs/>
          <w:color w:val="000000" w:themeColor="text1"/>
          <w:sz w:val="36"/>
          <w:szCs w:val="36"/>
          <w14:textFill>
            <w14:solidFill>
              <w14:schemeClr w14:val="tx1"/>
            </w14:solidFill>
          </w14:textFill>
        </w:rPr>
        <w:sectPr>
          <w:footerReference r:id="rId4" w:type="default"/>
          <w:pgSz w:w="11906" w:h="16838"/>
          <w:pgMar w:top="1440" w:right="1587" w:bottom="1440" w:left="1587" w:header="851" w:footer="992" w:gutter="0"/>
          <w:pgNumType w:start="1"/>
          <w:cols w:space="425" w:num="1"/>
          <w:docGrid w:type="lines" w:linePitch="312" w:charSpace="0"/>
        </w:sectPr>
      </w:pPr>
    </w:p>
    <w:p>
      <w:pPr>
        <w:spacing w:line="360" w:lineRule="auto"/>
        <w:jc w:val="center"/>
        <w:rPr>
          <w:sz w:val="44"/>
          <w:szCs w:val="40"/>
        </w:rPr>
      </w:pPr>
      <w:bookmarkStart w:id="0" w:name="_Toc12938"/>
      <w:r>
        <w:rPr>
          <w:sz w:val="44"/>
          <w:szCs w:val="40"/>
        </w:rPr>
        <w:t>第一章</w:t>
      </w:r>
      <w:r>
        <w:rPr>
          <w:rFonts w:hint="eastAsia"/>
          <w:sz w:val="44"/>
          <w:szCs w:val="40"/>
        </w:rPr>
        <w:t xml:space="preserve">  磋商</w:t>
      </w:r>
      <w:bookmarkEnd w:id="0"/>
      <w:r>
        <w:rPr>
          <w:rFonts w:hint="eastAsia"/>
          <w:sz w:val="44"/>
          <w:szCs w:val="40"/>
        </w:rPr>
        <w:t>公告</w:t>
      </w:r>
    </w:p>
    <w:p>
      <w:pPr>
        <w:spacing w:line="360" w:lineRule="auto"/>
        <w:rPr>
          <w:sz w:val="24"/>
          <w:szCs w:val="32"/>
        </w:rPr>
      </w:pPr>
      <w:r>
        <w:rPr>
          <w:rFonts w:hint="eastAsia"/>
          <w:sz w:val="24"/>
          <w:szCs w:val="32"/>
        </w:rPr>
        <w:t>项目概况</w:t>
      </w:r>
    </w:p>
    <w:p>
      <w:pPr>
        <w:spacing w:line="360" w:lineRule="auto"/>
        <w:ind w:firstLine="480" w:firstLineChars="200"/>
        <w:rPr>
          <w:sz w:val="24"/>
          <w:szCs w:val="32"/>
        </w:rPr>
      </w:pPr>
      <w:r>
        <w:rPr>
          <w:rFonts w:hint="eastAsia"/>
          <w:sz w:val="24"/>
          <w:szCs w:val="32"/>
        </w:rPr>
        <w:t>阳新县土地收购储备中心出让地块内供电线路迁移工程采购项目的潜在投标人可在 “湖北省政府采购网”、“黄石公共资源交易信息网”及“阳新县人民政府网”点击本公告中的链接下载获取采购文件，并于2022年 4  月 4 日 9  点 00 分（北京时间）前提交响应文件。</w:t>
      </w:r>
    </w:p>
    <w:p>
      <w:pPr>
        <w:spacing w:line="360" w:lineRule="auto"/>
        <w:rPr>
          <w:sz w:val="24"/>
          <w:szCs w:val="32"/>
        </w:rPr>
      </w:pPr>
      <w:r>
        <w:rPr>
          <w:rFonts w:hint="eastAsia"/>
          <w:sz w:val="24"/>
          <w:szCs w:val="32"/>
        </w:rPr>
        <w:t>一、项目基本情况</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项目编号：131-2022CG-031     </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政府采购备案号：阳财采计备[2021]</w:t>
      </w:r>
      <w:r>
        <w:rPr>
          <w:rFonts w:hint="eastAsia" w:asciiTheme="minorEastAsia" w:hAnsiTheme="minorEastAsia" w:cstheme="minorEastAsia"/>
          <w:sz w:val="24"/>
          <w:szCs w:val="32"/>
        </w:rPr>
        <w:t>B170</w:t>
      </w:r>
      <w:r>
        <w:rPr>
          <w:rFonts w:hint="eastAsia" w:asciiTheme="minorEastAsia" w:hAnsiTheme="minorEastAsia" w:eastAsiaTheme="minorEastAsia" w:cstheme="minorEastAsia"/>
          <w:sz w:val="24"/>
          <w:szCs w:val="32"/>
        </w:rPr>
        <w:t>号</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项目名称：阳新县土地收购储备中心出让地块内供电线路迁移工程</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预算金额：213.5347万元</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采购方式：竞争性磋商</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采购需求：阳新县土地收购储备中心出让地块内供电线路迁移工程（具体详见清单）</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合同履行期限：签</w:t>
      </w:r>
      <w:r>
        <w:rPr>
          <w:rFonts w:hint="eastAsia" w:asciiTheme="minorEastAsia" w:hAnsiTheme="minorEastAsia" w:eastAsiaTheme="minorEastAsia" w:cstheme="minorEastAsia"/>
          <w:sz w:val="24"/>
          <w:szCs w:val="32"/>
          <w:lang w:val="en-US" w:eastAsia="zh-CN"/>
        </w:rPr>
        <w:t>订</w:t>
      </w:r>
      <w:bookmarkStart w:id="29" w:name="_GoBack"/>
      <w:bookmarkEnd w:id="29"/>
      <w:r>
        <w:rPr>
          <w:rFonts w:hint="eastAsia" w:asciiTheme="minorEastAsia" w:hAnsiTheme="minorEastAsia" w:eastAsiaTheme="minorEastAsia" w:cstheme="minorEastAsia"/>
          <w:sz w:val="24"/>
          <w:szCs w:val="32"/>
        </w:rPr>
        <w:t>合同后30日历天。</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本项目（是/否）接受联合体：否。</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是否可采购进口产品：否</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本项目（是/否）专门面向中小微企业：是</w:t>
      </w:r>
    </w:p>
    <w:p>
      <w:pPr>
        <w:spacing w:line="360" w:lineRule="auto"/>
        <w:rPr>
          <w:b/>
          <w:bCs/>
          <w:sz w:val="24"/>
          <w:szCs w:val="32"/>
        </w:rPr>
      </w:pPr>
      <w:r>
        <w:rPr>
          <w:rFonts w:hint="eastAsia"/>
          <w:b/>
          <w:bCs/>
          <w:sz w:val="24"/>
          <w:szCs w:val="32"/>
        </w:rPr>
        <w:t>二、申请人的资格要求</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1、满足《中华人民共和国政府采购法》第二十二条规定，即：</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（1）具有独立承担民事责任的能力；</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（2）具有良好的商业信誉和健全的财务会计制度；</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（3）具有履行合同所必需的设备和专业技术能力；</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（4）有依法缴纳税收和社会保障资金的良好记录；</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（5）参加政府采购活动前三年内，在经营活动中没有重大违法记录；</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（6）法律、行政法规规定的其他条件。</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2、单位负责人为同一人或者存在直接控股、管理关系的不同投标人，不得参加本项目同一合同项下的政府采购活动。</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3、为本采购项目提供整体设计、规范编制或者项目管理、监理、检测等服务的，不得再参加本项目的其他招标采购活动。</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4、未被列入失信被执行人、重大税收违法案件当事人名单，未被列入政府采购严重违法失信行为记录名单。</w:t>
      </w:r>
    </w:p>
    <w:p>
      <w:pPr>
        <w:pStyle w:val="27"/>
        <w:widowControl/>
        <w:spacing w:beforeAutospacing="0" w:afterAutospacing="0" w:line="360" w:lineRule="auto"/>
        <w:rPr>
          <w:rFonts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5、落实政府采购政策需满足的资格要求：本项目需落实的节能环保、中小微型企业扶持（含支持监狱企业发展、促进残疾人就业）等相关政府采购政策详见磋商文件。</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6、特定条件：</w:t>
      </w:r>
    </w:p>
    <w:p>
      <w:pPr>
        <w:pStyle w:val="27"/>
        <w:widowControl/>
        <w:spacing w:beforeAutospacing="0" w:afterAutospacing="0" w:line="360" w:lineRule="auto"/>
        <w:ind w:firstLine="482" w:firstLineChars="200"/>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投标人应是国内注册的独立企业法人，投标人应具有电力工程施工总承包叁级及以上资质，安全生产许可证在有效期内，近三年至少独立完成过1项电力工程类似业绩，并在人员、设备、资金等方面具有相应的施工能力；申请人拟派的项目经理须具备机电专业贰级及以上注册建造师资格；项目总工程师具有电力工程专业相关中级及以上职称。拟投入的施工员、质量员（质检员）、资料员及材料员必须持有岗位培训考核合格证书，安全员必须持有有效的安全生产考核合格证书（C证）。近三年财务审计报告且有盈利，且项目经理、项目总工程师无在建项目。</w:t>
      </w:r>
    </w:p>
    <w:p>
      <w:pPr>
        <w:spacing w:line="400" w:lineRule="exact"/>
        <w:rPr>
          <w:b/>
          <w:bCs/>
          <w:sz w:val="24"/>
          <w:szCs w:val="32"/>
        </w:rPr>
      </w:pPr>
      <w:r>
        <w:rPr>
          <w:rFonts w:hint="eastAsia"/>
          <w:b/>
          <w:bCs/>
          <w:sz w:val="24"/>
          <w:szCs w:val="32"/>
        </w:rPr>
        <w:t>三、获取采购文件</w:t>
      </w:r>
    </w:p>
    <w:p>
      <w:pPr>
        <w:spacing w:line="360" w:lineRule="auto"/>
        <w:ind w:firstLine="720" w:firstLineChars="3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本项目实行网上下载标书，磋商文件与本磋商公告同时在“湖北省政府采购网”、“黄石市公共资源交易信息网”及“阳新县人民政府网”发布（见招磋商件下载），凡自愿参加本项目投标者，请于2022年3月 21 日至2022年3月 28 日17时30分前点击项目磋商公告中的链接下载磋商文件，并在投标截止时间前递交磋商文件。</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四、响应文件提交</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截止时间：2022年</w:t>
      </w:r>
      <w:r>
        <w:rPr>
          <w:rFonts w:hint="eastAsia" w:asciiTheme="minorEastAsia" w:hAnsiTheme="minorEastAsia" w:cstheme="minorEastAsia"/>
          <w:sz w:val="24"/>
          <w:szCs w:val="32"/>
        </w:rPr>
        <w:t>4</w:t>
      </w:r>
      <w:r>
        <w:rPr>
          <w:rFonts w:hint="eastAsia" w:asciiTheme="minorEastAsia" w:hAnsiTheme="minorEastAsia" w:eastAsiaTheme="minorEastAsia" w:cstheme="minorEastAsia"/>
          <w:sz w:val="24"/>
          <w:szCs w:val="32"/>
        </w:rPr>
        <w:t>月 4 日 9  点 00 分（北京时间）</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地点：阳新县公共资源交易中心 一 楼开标 一 </w:t>
      </w:r>
      <w:r>
        <w:rPr>
          <w:rFonts w:hint="eastAsia" w:asciiTheme="minorEastAsia" w:hAnsiTheme="minorEastAsia" w:cstheme="minorEastAsia"/>
          <w:sz w:val="24"/>
          <w:szCs w:val="32"/>
        </w:rPr>
        <w:t>厅</w:t>
      </w:r>
    </w:p>
    <w:p>
      <w:pPr>
        <w:spacing w:line="360" w:lineRule="auto"/>
        <w:rPr>
          <w:rFonts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五、开启</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时间：2022年</w:t>
      </w:r>
      <w:r>
        <w:rPr>
          <w:rFonts w:hint="eastAsia" w:asciiTheme="minorEastAsia" w:hAnsiTheme="minorEastAsia" w:cstheme="minorEastAsia"/>
          <w:sz w:val="24"/>
          <w:szCs w:val="32"/>
        </w:rPr>
        <w:t>4</w:t>
      </w:r>
      <w:r>
        <w:rPr>
          <w:rFonts w:hint="eastAsia" w:asciiTheme="minorEastAsia" w:hAnsiTheme="minorEastAsia" w:eastAsiaTheme="minorEastAsia" w:cstheme="minorEastAsia"/>
          <w:sz w:val="24"/>
          <w:szCs w:val="32"/>
        </w:rPr>
        <w:t>月 4 日 9 点 00  分（北京时间）</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地点：阳新县公共资源交易中心 一  楼</w:t>
      </w:r>
      <w:r>
        <w:rPr>
          <w:rFonts w:hint="eastAsia" w:asciiTheme="minorEastAsia" w:hAnsiTheme="minorEastAsia" w:cstheme="minorEastAsia"/>
          <w:sz w:val="24"/>
          <w:szCs w:val="32"/>
        </w:rPr>
        <w:t>评标 一 室</w:t>
      </w:r>
    </w:p>
    <w:p>
      <w:pPr>
        <w:spacing w:line="360" w:lineRule="auto"/>
        <w:rPr>
          <w:b/>
          <w:bCs/>
          <w:sz w:val="24"/>
          <w:szCs w:val="32"/>
        </w:rPr>
      </w:pPr>
      <w:r>
        <w:rPr>
          <w:rFonts w:hint="eastAsia"/>
          <w:b/>
          <w:bCs/>
          <w:sz w:val="24"/>
          <w:szCs w:val="32"/>
        </w:rPr>
        <w:t>六、公告期限</w:t>
      </w:r>
    </w:p>
    <w:p>
      <w:pPr>
        <w:spacing w:line="360" w:lineRule="auto"/>
        <w:rPr>
          <w:rFonts w:asciiTheme="minorEastAsia" w:hAnsiTheme="minorEastAsia" w:cstheme="minorEastAsia"/>
          <w:sz w:val="24"/>
          <w:szCs w:val="32"/>
        </w:rPr>
      </w:pPr>
      <w:r>
        <w:rPr>
          <w:rFonts w:hint="eastAsia" w:asciiTheme="minorEastAsia" w:hAnsiTheme="minorEastAsia" w:cstheme="minorEastAsia"/>
          <w:sz w:val="24"/>
          <w:szCs w:val="32"/>
        </w:rPr>
        <w:t>自本公告发布之日起5个工作日。</w:t>
      </w:r>
    </w:p>
    <w:p>
      <w:pPr>
        <w:spacing w:line="360" w:lineRule="auto"/>
        <w:rPr>
          <w:sz w:val="24"/>
          <w:szCs w:val="32"/>
        </w:rPr>
      </w:pPr>
      <w:r>
        <w:rPr>
          <w:rFonts w:hint="eastAsia"/>
          <w:b/>
          <w:bCs/>
          <w:sz w:val="24"/>
          <w:szCs w:val="32"/>
        </w:rPr>
        <w:t>七、其他补充事宜</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供应商认为采购文件、采购过程和成交结果使自己的权益受到损害的，可以在知道或者应知其权益受到损害之日起7个工作日内向采购人或代理公司提出质疑（法人代表签字、加盖单位公章，并附相关证据材料）。</w:t>
      </w:r>
    </w:p>
    <w:p>
      <w:pPr>
        <w:spacing w:line="360" w:lineRule="auto"/>
        <w:rPr>
          <w:rFonts w:asciiTheme="minorEastAsia" w:hAnsiTheme="minorEastAsia" w:eastAsiaTheme="minorEastAsia" w:cstheme="minorEastAsia"/>
          <w:sz w:val="24"/>
          <w:szCs w:val="32"/>
        </w:rPr>
      </w:pPr>
    </w:p>
    <w:p>
      <w:pPr>
        <w:spacing w:line="360" w:lineRule="auto"/>
        <w:rPr>
          <w:sz w:val="24"/>
          <w:szCs w:val="32"/>
        </w:rPr>
      </w:pPr>
      <w:r>
        <w:rPr>
          <w:rFonts w:hint="eastAsia" w:asciiTheme="minorEastAsia" w:hAnsiTheme="minorEastAsia" w:eastAsiaTheme="minorEastAsia" w:cstheme="minorEastAsia"/>
          <w:sz w:val="24"/>
          <w:szCs w:val="32"/>
        </w:rPr>
        <w:t>2、本公告发布的信息媒体“湖北省政府采购网”、“黄石公共资源交易信息网”及“阳新县人民政府网”</w:t>
      </w:r>
      <w:r>
        <w:rPr>
          <w:rFonts w:hint="eastAsia"/>
          <w:sz w:val="24"/>
          <w:szCs w:val="32"/>
        </w:rPr>
        <w:t>。</w:t>
      </w:r>
    </w:p>
    <w:p>
      <w:pPr>
        <w:spacing w:line="360" w:lineRule="auto"/>
        <w:rPr>
          <w:b/>
          <w:bCs/>
          <w:sz w:val="24"/>
          <w:szCs w:val="32"/>
        </w:rPr>
      </w:pPr>
      <w:r>
        <w:rPr>
          <w:rFonts w:hint="eastAsia"/>
          <w:b/>
          <w:bCs/>
          <w:sz w:val="24"/>
          <w:szCs w:val="32"/>
        </w:rPr>
        <w:t>八、凡对本次采购提出询问，请按以下方式联系。</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1.采购人信息</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名称：阳新县土地收购储备中心</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地址：阳新县国土资源局办公楼(阳新县兴国城区东坡路61号)</w:t>
      </w:r>
    </w:p>
    <w:p>
      <w:pPr>
        <w:pStyle w:val="2"/>
        <w:spacing w:line="360" w:lineRule="auto"/>
        <w:rPr>
          <w:rFonts w:asciiTheme="minorEastAsia" w:hAnsiTheme="minorEastAsia" w:eastAsiaTheme="minorEastAsia" w:cstheme="minorEastAsia"/>
          <w:szCs w:val="32"/>
        </w:rPr>
      </w:pPr>
      <w:r>
        <w:rPr>
          <w:rFonts w:hint="eastAsia"/>
        </w:rPr>
        <w:t xml:space="preserve">联系人：罗雄      </w:t>
      </w:r>
      <w:r>
        <w:rPr>
          <w:rFonts w:hint="eastAsia" w:asciiTheme="minorEastAsia" w:hAnsiTheme="minorEastAsia" w:eastAsiaTheme="minorEastAsia" w:cstheme="minorEastAsia"/>
          <w:szCs w:val="32"/>
        </w:rPr>
        <w:t>联系方式：07147324891</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2.采购代理机构信息</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名称：中澴全一建设有限公司</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地址：</w:t>
      </w:r>
      <w:r>
        <w:rPr>
          <w:rFonts w:hint="eastAsia" w:asciiTheme="minorEastAsia" w:hAnsiTheme="minorEastAsia" w:eastAsiaTheme="minorEastAsia" w:cstheme="minorEastAsia"/>
          <w:sz w:val="24"/>
          <w:szCs w:val="32"/>
          <w:lang w:val="zh-CN"/>
        </w:rPr>
        <w:t>阳新县兴国镇俞家湾路名发豪庭</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联系方式：18671406823</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3.项目联系方式</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项目联系人：余萍</w:t>
      </w:r>
    </w:p>
    <w:p>
      <w:pPr>
        <w:spacing w:line="360"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电话：18671406823           </w:t>
      </w:r>
    </w:p>
    <w:p>
      <w:pPr>
        <w:spacing w:line="400" w:lineRule="exact"/>
        <w:jc w:val="righ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中澴全一建设有限公司</w:t>
      </w:r>
    </w:p>
    <w:p>
      <w:pPr>
        <w:spacing w:line="400" w:lineRule="exact"/>
        <w:jc w:val="righ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2022年 3 月 21 日</w:t>
      </w:r>
    </w:p>
    <w:p>
      <w:pPr>
        <w:spacing w:line="340" w:lineRule="exact"/>
        <w:jc w:val="right"/>
        <w:rPr>
          <w:sz w:val="24"/>
        </w:rPr>
      </w:pPr>
      <w:r>
        <w:rPr>
          <w:sz w:val="24"/>
        </w:rPr>
        <w:br w:type="page"/>
      </w:r>
    </w:p>
    <w:p>
      <w:pPr>
        <w:adjustRightInd w:val="0"/>
        <w:snapToGrid w:val="0"/>
        <w:ind w:left="-146" w:leftChars="-52" w:right="-196" w:rightChars="-70" w:firstLine="1"/>
        <w:jc w:val="center"/>
        <w:outlineLvl w:val="0"/>
        <w:rPr>
          <w:b/>
          <w:bCs/>
          <w:color w:val="000000" w:themeColor="text1"/>
          <w:sz w:val="36"/>
          <w:szCs w:val="36"/>
          <w14:textFill>
            <w14:solidFill>
              <w14:schemeClr w14:val="tx1"/>
            </w14:solidFill>
          </w14:textFill>
        </w:rPr>
      </w:pPr>
      <w:bookmarkStart w:id="1" w:name="_Toc16906"/>
      <w:r>
        <w:rPr>
          <w:b/>
          <w:color w:val="000000" w:themeColor="text1"/>
          <w:sz w:val="36"/>
          <w:szCs w:val="36"/>
          <w:lang w:val="hr-HR" w:bidi="ar-EG"/>
          <w14:textFill>
            <w14:solidFill>
              <w14:schemeClr w14:val="tx1"/>
            </w14:solidFill>
          </w14:textFill>
        </w:rPr>
        <w:t>第二章</w:t>
      </w:r>
      <w:r>
        <w:rPr>
          <w:rFonts w:hint="eastAsia"/>
          <w:b/>
          <w:color w:val="000000" w:themeColor="text1"/>
          <w:sz w:val="36"/>
          <w:szCs w:val="36"/>
          <w:lang w:bidi="ar-EG"/>
          <w14:textFill>
            <w14:solidFill>
              <w14:schemeClr w14:val="tx1"/>
            </w14:solidFill>
          </w14:textFill>
        </w:rPr>
        <w:t xml:space="preserve"> </w:t>
      </w:r>
      <w:r>
        <w:rPr>
          <w:rFonts w:hint="eastAsia"/>
          <w:b/>
          <w:bCs/>
          <w:color w:val="000000" w:themeColor="text1"/>
          <w:sz w:val="36"/>
          <w:szCs w:val="36"/>
          <w14:textFill>
            <w14:solidFill>
              <w14:schemeClr w14:val="tx1"/>
            </w14:solidFill>
          </w14:textFill>
        </w:rPr>
        <w:t>磋商</w:t>
      </w:r>
      <w:r>
        <w:rPr>
          <w:b/>
          <w:bCs/>
          <w:color w:val="000000" w:themeColor="text1"/>
          <w:sz w:val="36"/>
          <w:szCs w:val="36"/>
          <w14:textFill>
            <w14:solidFill>
              <w14:schemeClr w14:val="tx1"/>
            </w14:solidFill>
          </w14:textFill>
        </w:rPr>
        <w:t>须知</w:t>
      </w:r>
      <w:bookmarkEnd w:id="1"/>
    </w:p>
    <w:p>
      <w:pPr>
        <w:jc w:val="center"/>
        <w:rPr>
          <w:szCs w:val="28"/>
        </w:rPr>
      </w:pPr>
      <w:r>
        <w:rPr>
          <w:rFonts w:hint="eastAsia"/>
          <w:szCs w:val="28"/>
        </w:rPr>
        <w:t>磋商</w:t>
      </w:r>
      <w:r>
        <w:rPr>
          <w:szCs w:val="28"/>
        </w:rPr>
        <w:t>须知前附表</w:t>
      </w: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940"/>
        <w:gridCol w:w="5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1940"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944"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944"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hAnsi="宋体"/>
                <w:sz w:val="24"/>
              </w:rPr>
              <w:t>阳新县土地收购储备中心出让地块内供电线路迁移工程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944"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hAnsi="宋体"/>
                <w:sz w:val="24"/>
              </w:rPr>
              <w:t>131－2022CG－031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944" w:type="dxa"/>
            <w:tcBorders>
              <w:top w:val="single" w:color="auto" w:sz="4" w:space="0"/>
              <w:left w:val="single" w:color="auto" w:sz="4" w:space="0"/>
              <w:bottom w:val="single" w:color="auto" w:sz="4" w:space="0"/>
            </w:tcBorders>
            <w:vAlign w:val="center"/>
          </w:tcPr>
          <w:p>
            <w:pPr>
              <w:spacing w:line="400" w:lineRule="exact"/>
              <w:rPr>
                <w:rFonts w:eastAsiaTheme="minorEastAsia"/>
                <w:sz w:val="24"/>
                <w:szCs w:val="32"/>
              </w:rPr>
            </w:pPr>
            <w:r>
              <w:rPr>
                <w:rFonts w:hint="eastAsia"/>
                <w:sz w:val="24"/>
                <w:szCs w:val="32"/>
              </w:rPr>
              <w:t>名    称：阳新县土地收购储备中心</w:t>
            </w:r>
          </w:p>
          <w:p>
            <w:pPr>
              <w:spacing w:line="400" w:lineRule="exact"/>
              <w:rPr>
                <w:sz w:val="24"/>
                <w:szCs w:val="32"/>
              </w:rPr>
            </w:pPr>
            <w:r>
              <w:rPr>
                <w:rFonts w:hint="eastAsia"/>
                <w:sz w:val="24"/>
                <w:szCs w:val="32"/>
              </w:rPr>
              <w:t>联系人：罗雄</w:t>
            </w:r>
          </w:p>
          <w:p>
            <w:pPr>
              <w:spacing w:line="400" w:lineRule="exact"/>
              <w:rPr>
                <w:rFonts w:ascii="宋体" w:hAnsi="宋体" w:cs="宋体"/>
                <w:color w:val="333333"/>
                <w:kern w:val="0"/>
                <w:sz w:val="24"/>
                <w:shd w:val="clear" w:color="auto" w:fill="FFFFFF"/>
              </w:rPr>
            </w:pPr>
            <w:r>
              <w:rPr>
                <w:rFonts w:hint="eastAsia"/>
                <w:sz w:val="24"/>
                <w:szCs w:val="32"/>
              </w:rPr>
              <w:t>联系方式：07147324891</w:t>
            </w:r>
          </w:p>
          <w:p>
            <w:pPr>
              <w:pStyle w:val="43"/>
              <w:rPr>
                <w:rFonts w:hAnsi="宋体"/>
              </w:rPr>
            </w:pPr>
            <w:r>
              <w:rPr>
                <w:rFonts w:hint="eastAsia"/>
                <w:szCs w:val="32"/>
              </w:rPr>
              <w:t>联系地址：</w:t>
            </w:r>
            <w:r>
              <w:rPr>
                <w:rFonts w:hint="eastAsia" w:asciiTheme="minorEastAsia" w:hAnsiTheme="minorEastAsia" w:eastAsiaTheme="minorEastAsia" w:cstheme="minorEastAsia"/>
                <w:szCs w:val="32"/>
              </w:rPr>
              <w:t>阳新县国土资源局办公楼(阳新县兴国城区东坡路61号)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4</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944" w:type="dxa"/>
            <w:tcBorders>
              <w:top w:val="single" w:color="auto" w:sz="4" w:space="0"/>
              <w:left w:val="single" w:color="auto" w:sz="4" w:space="0"/>
              <w:bottom w:val="single" w:color="auto" w:sz="4" w:space="0"/>
            </w:tcBorders>
            <w:vAlign w:val="center"/>
          </w:tcPr>
          <w:p>
            <w:pPr>
              <w:pStyle w:val="27"/>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采购代理机构：中澴全一建设有限公司</w:t>
            </w:r>
          </w:p>
          <w:p>
            <w:pPr>
              <w:pStyle w:val="27"/>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联系人：余萍</w:t>
            </w:r>
          </w:p>
          <w:p>
            <w:pPr>
              <w:pStyle w:val="27"/>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电  话：18671406823</w:t>
            </w:r>
          </w:p>
          <w:p>
            <w:pPr>
              <w:pStyle w:val="27"/>
              <w:widowControl/>
              <w:spacing w:beforeAutospacing="0" w:afterAutospacing="0" w:line="340" w:lineRule="exact"/>
              <w:rPr>
                <w:rFonts w:ascii="宋体" w:hAnsi="宋体" w:cs="宋体"/>
                <w:color w:val="000000"/>
                <w:szCs w:val="24"/>
                <w:shd w:val="clear" w:color="auto" w:fill="FFFFFF"/>
              </w:rPr>
            </w:pPr>
            <w:r>
              <w:rPr>
                <w:rFonts w:hint="eastAsia" w:ascii="宋体" w:hAnsi="宋体" w:cs="宋体"/>
                <w:color w:val="000000"/>
                <w:szCs w:val="24"/>
                <w:shd w:val="clear" w:color="auto" w:fill="FFFFFF"/>
              </w:rPr>
              <w:t>电子邮箱：624281302@qq.com</w:t>
            </w:r>
          </w:p>
          <w:p>
            <w:pPr>
              <w:pStyle w:val="27"/>
              <w:widowControl/>
              <w:spacing w:beforeAutospacing="0" w:afterAutospacing="0" w:line="340" w:lineRule="exact"/>
              <w:rPr>
                <w:rFonts w:hAnsi="宋体"/>
              </w:rPr>
            </w:pPr>
            <w:r>
              <w:rPr>
                <w:rFonts w:hint="eastAsia" w:ascii="宋体" w:hAnsi="宋体" w:cs="宋体"/>
                <w:color w:val="000000"/>
                <w:szCs w:val="24"/>
                <w:shd w:val="clear" w:color="auto" w:fill="FFFFFF"/>
              </w:rPr>
              <w:t>联系地址：</w:t>
            </w:r>
            <w:r>
              <w:rPr>
                <w:rFonts w:hint="eastAsia" w:asciiTheme="minorEastAsia" w:hAnsiTheme="minorEastAsia" w:eastAsiaTheme="minorEastAsia" w:cstheme="minorEastAsia"/>
                <w:szCs w:val="32"/>
                <w:lang w:val="zh-CN"/>
              </w:rPr>
              <w:t>阳新县兴国镇俞家湾路名发豪庭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磋商文件份数</w:t>
            </w:r>
          </w:p>
        </w:tc>
        <w:tc>
          <w:tcPr>
            <w:tcW w:w="5944"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提交响应文件截止之日起60日历日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采购预算</w:t>
            </w:r>
          </w:p>
        </w:tc>
        <w:tc>
          <w:tcPr>
            <w:tcW w:w="5944" w:type="dxa"/>
            <w:tcBorders>
              <w:top w:val="single" w:color="auto" w:sz="4" w:space="0"/>
              <w:left w:val="single" w:color="auto" w:sz="4" w:space="0"/>
              <w:bottom w:val="single" w:color="auto" w:sz="4" w:space="0"/>
            </w:tcBorders>
          </w:tcPr>
          <w:p>
            <w:pPr>
              <w:ind w:right="-140" w:rightChars="-50"/>
              <w:jc w:val="left"/>
              <w:rPr>
                <w:rFonts w:ascii="宋体" w:hAnsi="宋体"/>
                <w:color w:val="0D0D0D"/>
                <w:sz w:val="24"/>
              </w:rPr>
            </w:pPr>
            <w:r>
              <w:rPr>
                <w:rFonts w:hint="eastAsia" w:ascii="宋体" w:hAnsi="宋体"/>
                <w:sz w:val="24"/>
              </w:rPr>
              <w:t>人民币213.5347万元。此预算为本项目最高限价，供应商报价超过此预算的投标无效。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资金来源</w:t>
            </w:r>
          </w:p>
        </w:tc>
        <w:tc>
          <w:tcPr>
            <w:tcW w:w="5944" w:type="dxa"/>
            <w:tcBorders>
              <w:top w:val="single" w:color="auto" w:sz="4" w:space="0"/>
              <w:left w:val="single" w:color="auto" w:sz="4" w:space="0"/>
              <w:bottom w:val="single" w:color="auto" w:sz="4" w:space="0"/>
            </w:tcBorders>
          </w:tcPr>
          <w:p>
            <w:pPr>
              <w:ind w:right="-140" w:rightChars="-50"/>
              <w:jc w:val="left"/>
              <w:rPr>
                <w:rFonts w:ascii="宋体" w:hAnsi="宋体"/>
                <w:color w:val="0D0D0D"/>
                <w:sz w:val="24"/>
              </w:rPr>
            </w:pPr>
            <w:r>
              <w:rPr>
                <w:rFonts w:hint="eastAsia" w:ascii="宋体" w:hAnsi="宋体"/>
                <w:color w:val="0D0D0D"/>
                <w:sz w:val="24"/>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资格审查</w:t>
            </w:r>
          </w:p>
        </w:tc>
        <w:tc>
          <w:tcPr>
            <w:tcW w:w="5944" w:type="dxa"/>
            <w:tcBorders>
              <w:top w:val="single" w:color="auto" w:sz="4" w:space="0"/>
              <w:left w:val="single" w:color="auto" w:sz="4" w:space="0"/>
              <w:bottom w:val="single" w:color="auto" w:sz="4" w:space="0"/>
            </w:tcBorders>
          </w:tcPr>
          <w:p>
            <w:pPr>
              <w:ind w:right="-140" w:rightChars="-50"/>
              <w:jc w:val="left"/>
              <w:rPr>
                <w:rFonts w:ascii="宋体" w:hAnsi="宋体"/>
                <w:color w:val="0D0D0D"/>
                <w:sz w:val="24"/>
              </w:rPr>
            </w:pPr>
            <w:r>
              <w:rPr>
                <w:rFonts w:hint="eastAsia" w:ascii="宋体" w:hAnsi="宋体"/>
                <w:color w:val="0D0D0D"/>
                <w:sz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10</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计划工期</w:t>
            </w:r>
          </w:p>
        </w:tc>
        <w:tc>
          <w:tcPr>
            <w:tcW w:w="5944" w:type="dxa"/>
            <w:tcBorders>
              <w:top w:val="single" w:color="auto" w:sz="4" w:space="0"/>
              <w:left w:val="single" w:color="auto" w:sz="4" w:space="0"/>
              <w:bottom w:val="single" w:color="auto" w:sz="4" w:space="0"/>
            </w:tcBorders>
          </w:tcPr>
          <w:p>
            <w:pPr>
              <w:ind w:right="-140" w:rightChars="-50"/>
              <w:jc w:val="left"/>
              <w:rPr>
                <w:rFonts w:ascii="宋体" w:hAnsi="宋体"/>
                <w:color w:val="0D0D0D"/>
                <w:sz w:val="24"/>
              </w:rPr>
            </w:pPr>
            <w:r>
              <w:rPr>
                <w:rFonts w:hint="eastAsia" w:ascii="宋体" w:hAnsi="宋体"/>
                <w:color w:val="0D0D0D"/>
                <w:sz w:val="24"/>
              </w:rPr>
              <w:t>计划工期：30日历天，实际开工日期以开工令为准。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11</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质量要求</w:t>
            </w:r>
          </w:p>
        </w:tc>
        <w:tc>
          <w:tcPr>
            <w:tcW w:w="5944" w:type="dxa"/>
            <w:tcBorders>
              <w:top w:val="single" w:color="auto" w:sz="4" w:space="0"/>
              <w:left w:val="single" w:color="auto" w:sz="4" w:space="0"/>
              <w:bottom w:val="single" w:color="auto" w:sz="4" w:space="0"/>
            </w:tcBorders>
          </w:tcPr>
          <w:p>
            <w:pPr>
              <w:ind w:right="-140" w:rightChars="-50"/>
              <w:jc w:val="left"/>
              <w:rPr>
                <w:rFonts w:ascii="宋体" w:hAnsi="宋体"/>
                <w:color w:val="0D0D0D"/>
                <w:sz w:val="24"/>
              </w:rPr>
            </w:pPr>
            <w:r>
              <w:rPr>
                <w:rFonts w:hint="eastAsia" w:ascii="宋体" w:hAnsi="宋体"/>
                <w:color w:val="0D0D0D"/>
                <w:sz w:val="24"/>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12</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供应商资格要求</w:t>
            </w:r>
          </w:p>
        </w:tc>
        <w:tc>
          <w:tcPr>
            <w:tcW w:w="5944" w:type="dxa"/>
            <w:tcBorders>
              <w:top w:val="single" w:color="auto" w:sz="4" w:space="0"/>
              <w:left w:val="single" w:color="auto" w:sz="4" w:space="0"/>
              <w:bottom w:val="single" w:color="auto" w:sz="4" w:space="0"/>
            </w:tcBorders>
          </w:tcPr>
          <w:p>
            <w:pPr>
              <w:ind w:right="-140" w:rightChars="-50"/>
              <w:jc w:val="left"/>
              <w:rPr>
                <w:rFonts w:ascii="宋体" w:hAnsi="宋体"/>
                <w:color w:val="0D0D0D"/>
                <w:sz w:val="24"/>
              </w:rPr>
            </w:pPr>
            <w:r>
              <w:rPr>
                <w:rFonts w:hint="eastAsia" w:ascii="宋体" w:hAnsi="宋体"/>
                <w:color w:val="0D0D0D"/>
                <w:sz w:val="24"/>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ascii="宋体" w:hAnsi="宋体"/>
                <w:sz w:val="24"/>
              </w:rPr>
              <w:t>1</w:t>
            </w:r>
            <w:r>
              <w:rPr>
                <w:rFonts w:hint="eastAsia" w:ascii="宋体" w:hAnsi="宋体"/>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是否接受联合体投标</w:t>
            </w:r>
          </w:p>
        </w:tc>
        <w:tc>
          <w:tcPr>
            <w:tcW w:w="5944" w:type="dxa"/>
            <w:tcBorders>
              <w:top w:val="single" w:color="auto" w:sz="4" w:space="0"/>
              <w:left w:val="single" w:color="auto" w:sz="4" w:space="0"/>
              <w:bottom w:val="single" w:color="auto" w:sz="4" w:space="0"/>
            </w:tcBorders>
          </w:tcPr>
          <w:p>
            <w:pPr>
              <w:rPr>
                <w:sz w:val="24"/>
              </w:rPr>
            </w:pPr>
            <w:r>
              <w:rPr>
                <w:rFonts w:hint="eastAsia"/>
                <w:sz w:val="24"/>
              </w:rPr>
              <w:t>☑不接受</w:t>
            </w:r>
          </w:p>
          <w:p>
            <w:pPr>
              <w:ind w:right="-140" w:rightChars="-50"/>
              <w:jc w:val="left"/>
              <w:rPr>
                <w:rFonts w:ascii="宋体" w:hAnsi="宋体"/>
                <w:color w:val="0D0D0D"/>
                <w:sz w:val="24"/>
              </w:rPr>
            </w:pPr>
            <w:r>
              <w:rPr>
                <w:rFonts w:hint="eastAsia"/>
                <w:sz w:val="24"/>
              </w:rPr>
              <w:t>□接受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sz w:val="24"/>
              </w:rPr>
            </w:pPr>
            <w:r>
              <w:rPr>
                <w:rFonts w:hint="eastAsia" w:ascii="宋体" w:hAnsi="宋体"/>
                <w:sz w:val="24"/>
              </w:rPr>
              <w:t>14</w:t>
            </w:r>
          </w:p>
        </w:tc>
        <w:tc>
          <w:tcPr>
            <w:tcW w:w="1940"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ascii="宋体" w:hAnsi="宋体"/>
                <w:color w:val="0D0D0D"/>
                <w:sz w:val="24"/>
              </w:rPr>
            </w:pPr>
            <w:r>
              <w:rPr>
                <w:rFonts w:hint="eastAsia" w:ascii="宋体" w:hAnsi="宋体"/>
                <w:color w:val="0D0D0D"/>
                <w:sz w:val="24"/>
              </w:rPr>
              <w:t>分包</w:t>
            </w:r>
          </w:p>
        </w:tc>
        <w:tc>
          <w:tcPr>
            <w:tcW w:w="5944" w:type="dxa"/>
            <w:tcBorders>
              <w:top w:val="single" w:color="auto" w:sz="4" w:space="0"/>
              <w:left w:val="single" w:color="auto" w:sz="4" w:space="0"/>
              <w:bottom w:val="single" w:color="auto" w:sz="4" w:space="0"/>
            </w:tcBorders>
          </w:tcPr>
          <w:p>
            <w:pPr>
              <w:rPr>
                <w:sz w:val="24"/>
              </w:rPr>
            </w:pPr>
            <w:r>
              <w:rPr>
                <w:rFonts w:hint="eastAsia"/>
                <w:sz w:val="24"/>
              </w:rPr>
              <w:t>☑不允许</w:t>
            </w:r>
          </w:p>
          <w:p>
            <w:pPr>
              <w:ind w:right="-140" w:rightChars="-50"/>
              <w:jc w:val="left"/>
              <w:rPr>
                <w:rFonts w:ascii="宋体" w:hAnsi="宋体"/>
                <w:color w:val="0D0D0D"/>
                <w:sz w:val="24"/>
              </w:rPr>
            </w:pPr>
            <w:r>
              <w:rPr>
                <w:rFonts w:hint="eastAsia"/>
                <w:sz w:val="24"/>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15</w:t>
            </w:r>
          </w:p>
        </w:tc>
        <w:tc>
          <w:tcPr>
            <w:tcW w:w="1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color w:val="0D0D0D"/>
                <w:sz w:val="24"/>
              </w:rPr>
            </w:pPr>
            <w:r>
              <w:rPr>
                <w:rFonts w:hint="eastAsia" w:ascii="宋体" w:hAnsi="宋体"/>
                <w:sz w:val="24"/>
              </w:rPr>
              <w:t>偏离</w:t>
            </w:r>
          </w:p>
        </w:tc>
        <w:tc>
          <w:tcPr>
            <w:tcW w:w="5944" w:type="dxa"/>
            <w:tcBorders>
              <w:top w:val="single" w:color="auto" w:sz="4" w:space="0"/>
              <w:left w:val="single" w:color="auto" w:sz="4" w:space="0"/>
              <w:bottom w:val="single" w:color="auto" w:sz="4" w:space="0"/>
            </w:tcBorders>
          </w:tcPr>
          <w:p>
            <w:pPr>
              <w:rPr>
                <w:sz w:val="24"/>
              </w:rPr>
            </w:pPr>
            <w:r>
              <w:rPr>
                <w:rFonts w:hint="eastAsia"/>
                <w:sz w:val="24"/>
              </w:rPr>
              <w:t>不接受重大偏差</w:t>
            </w:r>
          </w:p>
          <w:p>
            <w:pPr>
              <w:rPr>
                <w:sz w:val="24"/>
              </w:rPr>
            </w:pPr>
            <w:r>
              <w:rPr>
                <w:rFonts w:hint="eastAsia"/>
                <w:sz w:val="24"/>
              </w:rPr>
              <w:t>下列为细微偏差：</w:t>
            </w:r>
          </w:p>
          <w:p>
            <w:pPr>
              <w:rPr>
                <w:sz w:val="24"/>
              </w:rPr>
            </w:pPr>
            <w:r>
              <w:rPr>
                <w:rFonts w:hint="eastAsia"/>
                <w:sz w:val="24"/>
              </w:rPr>
              <w:t>（1）施工组织设计和项目管理机构不够完善（实质性偏差除外）；</w:t>
            </w:r>
          </w:p>
          <w:p>
            <w:pPr>
              <w:rPr>
                <w:rFonts w:ascii="宋体" w:hAnsi="宋体"/>
                <w:color w:val="0D0D0D"/>
                <w:sz w:val="24"/>
              </w:rPr>
            </w:pPr>
            <w:r>
              <w:rPr>
                <w:rFonts w:hint="eastAsia"/>
                <w:sz w:val="24"/>
              </w:rPr>
              <w:t>（2）单价分析表与工程量清单对应子目单价不一致，以工程量清单对应子目单价为准。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ascii="宋体" w:hAnsi="宋体"/>
                <w:sz w:val="24"/>
              </w:rPr>
            </w:pPr>
            <w:r>
              <w:rPr>
                <w:rFonts w:hint="eastAsia"/>
                <w:sz w:val="24"/>
              </w:rPr>
              <w:t>16</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ind w:right="-143" w:rightChars="-51"/>
              <w:jc w:val="left"/>
              <w:rPr>
                <w:rFonts w:ascii="宋体" w:hAnsi="宋体"/>
                <w:sz w:val="24"/>
              </w:rPr>
            </w:pPr>
            <w:r>
              <w:rPr>
                <w:rFonts w:hint="eastAsia" w:ascii="宋体" w:hAnsi="宋体" w:cs="宋体"/>
                <w:sz w:val="24"/>
              </w:rPr>
              <w:t>是否专门面向中小企业、</w:t>
            </w:r>
            <w:r>
              <w:rPr>
                <w:rFonts w:hint="eastAsia"/>
                <w:sz w:val="24"/>
              </w:rPr>
              <w:t>监狱企业、残疾人福利性单位</w:t>
            </w:r>
          </w:p>
        </w:tc>
        <w:tc>
          <w:tcPr>
            <w:tcW w:w="5944" w:type="dxa"/>
            <w:tcBorders>
              <w:top w:val="single" w:color="auto" w:sz="4" w:space="0"/>
              <w:left w:val="single" w:color="auto" w:sz="4" w:space="0"/>
              <w:bottom w:val="single" w:color="auto" w:sz="4" w:space="0"/>
            </w:tcBorders>
            <w:vAlign w:val="center"/>
          </w:tcPr>
          <w:p>
            <w:pPr>
              <w:ind w:right="-140" w:rightChars="-50"/>
              <w:jc w:val="left"/>
              <w:rPr>
                <w:sz w:val="24"/>
              </w:rPr>
            </w:pPr>
            <w:r>
              <w:rPr>
                <w:rFonts w:hint="eastAsia" w:ascii="宋体" w:hAnsi="宋体"/>
                <w:color w:val="0D0D0D"/>
                <w:sz w:val="24"/>
              </w:rPr>
              <w:t>是（本项目所属行业：建筑业）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ascii="宋体" w:hAnsi="宋体"/>
                <w:sz w:val="24"/>
              </w:rPr>
            </w:pPr>
            <w:r>
              <w:rPr>
                <w:rFonts w:hint="eastAsia"/>
                <w:sz w:val="24"/>
              </w:rPr>
              <w:t>17</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bCs/>
                <w:color w:val="000000"/>
                <w:sz w:val="24"/>
              </w:rPr>
              <w:t>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ascii="宋体" w:hAnsi="宋体"/>
                <w:sz w:val="24"/>
              </w:rPr>
            </w:pPr>
            <w:r>
              <w:rPr>
                <w:rFonts w:hint="eastAsia"/>
                <w:sz w:val="24"/>
              </w:rPr>
              <w:t>18</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bCs/>
                <w:color w:val="000000"/>
                <w:sz w:val="24"/>
              </w:rPr>
              <w:t>联合协议中小型、微型企业的协议合同金额占协议合同总金额30%以上的，价格扣除比例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sz w:val="24"/>
              </w:rPr>
            </w:pPr>
            <w:r>
              <w:rPr>
                <w:rFonts w:hint="eastAsia" w:ascii="宋体" w:hAnsi="宋体" w:cs="宋体"/>
                <w:color w:val="000000"/>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19</w:t>
            </w:r>
          </w:p>
        </w:tc>
        <w:tc>
          <w:tcPr>
            <w:tcW w:w="19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sz w:val="24"/>
              </w:rPr>
              <w:t>磋商</w:t>
            </w:r>
            <w:r>
              <w:rPr>
                <w:sz w:val="24"/>
              </w:rPr>
              <w:t>保证金</w:t>
            </w:r>
          </w:p>
        </w:tc>
        <w:tc>
          <w:tcPr>
            <w:tcW w:w="5944" w:type="dxa"/>
            <w:tcBorders>
              <w:top w:val="single" w:color="auto" w:sz="4" w:space="0"/>
              <w:left w:val="single" w:color="auto" w:sz="4" w:space="0"/>
              <w:bottom w:val="single" w:color="auto" w:sz="4" w:space="0"/>
            </w:tcBorders>
          </w:tcPr>
          <w:p>
            <w:pPr>
              <w:rPr>
                <w:sz w:val="24"/>
              </w:rPr>
            </w:pPr>
            <w:r>
              <w:rPr>
                <w:rFonts w:hint="eastAsia"/>
                <w:sz w:val="24"/>
              </w:rPr>
              <w:t>☑不提交</w:t>
            </w:r>
          </w:p>
          <w:p>
            <w:pPr>
              <w:rPr>
                <w:sz w:val="24"/>
              </w:rPr>
            </w:pPr>
            <w:r>
              <w:rPr>
                <w:rFonts w:hint="eastAsia"/>
                <w:sz w:val="24"/>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20</w:t>
            </w:r>
          </w:p>
        </w:tc>
        <w:tc>
          <w:tcPr>
            <w:tcW w:w="19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sz w:val="24"/>
              </w:rPr>
              <w:t>履约担保</w:t>
            </w:r>
          </w:p>
        </w:tc>
        <w:tc>
          <w:tcPr>
            <w:tcW w:w="5944" w:type="dxa"/>
            <w:tcBorders>
              <w:top w:val="single" w:color="auto" w:sz="4" w:space="0"/>
              <w:left w:val="single" w:color="auto" w:sz="4" w:space="0"/>
              <w:bottom w:val="single" w:color="auto" w:sz="4" w:space="0"/>
            </w:tcBorders>
          </w:tcPr>
          <w:p>
            <w:pPr>
              <w:rPr>
                <w:sz w:val="24"/>
              </w:rPr>
            </w:pPr>
            <w:r>
              <w:rPr>
                <w:rFonts w:hint="eastAsia"/>
                <w:sz w:val="24"/>
              </w:rPr>
              <w:t>☑不提交</w:t>
            </w:r>
          </w:p>
          <w:p>
            <w:pPr>
              <w:rPr>
                <w:sz w:val="24"/>
              </w:rPr>
            </w:pPr>
            <w:r>
              <w:rPr>
                <w:rFonts w:hint="eastAsia"/>
                <w:sz w:val="24"/>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21</w:t>
            </w:r>
          </w:p>
        </w:tc>
        <w:tc>
          <w:tcPr>
            <w:tcW w:w="1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sz w:val="24"/>
              </w:rPr>
            </w:pPr>
            <w:r>
              <w:rPr>
                <w:rFonts w:hint="eastAsia" w:ascii="宋体" w:hAnsi="宋体"/>
                <w:sz w:val="24"/>
              </w:rPr>
              <w:t>磋商小组</w:t>
            </w:r>
            <w:r>
              <w:rPr>
                <w:rFonts w:ascii="宋体" w:hAnsi="宋体"/>
                <w:sz w:val="24"/>
              </w:rPr>
              <w:t>的组建</w:t>
            </w:r>
          </w:p>
        </w:tc>
        <w:tc>
          <w:tcPr>
            <w:tcW w:w="5944" w:type="dxa"/>
            <w:tcBorders>
              <w:top w:val="single" w:color="auto" w:sz="4" w:space="0"/>
              <w:left w:val="single" w:color="auto" w:sz="4" w:space="0"/>
              <w:bottom w:val="single" w:color="auto" w:sz="4" w:space="0"/>
            </w:tcBorders>
          </w:tcPr>
          <w:p>
            <w:pPr>
              <w:adjustRightInd w:val="0"/>
              <w:snapToGrid w:val="0"/>
              <w:spacing w:line="460" w:lineRule="exact"/>
              <w:rPr>
                <w:rFonts w:ascii="宋体" w:hAnsi="宋体"/>
                <w:sz w:val="24"/>
              </w:rPr>
            </w:pPr>
            <w:r>
              <w:rPr>
                <w:rFonts w:hint="eastAsia" w:ascii="宋体" w:hAnsi="宋体"/>
                <w:sz w:val="24"/>
              </w:rPr>
              <w:t>磋商小组</w:t>
            </w:r>
            <w:r>
              <w:rPr>
                <w:rFonts w:ascii="宋体" w:hAnsi="宋体"/>
                <w:sz w:val="24"/>
              </w:rPr>
              <w:t>构成：</w:t>
            </w:r>
            <w:r>
              <w:rPr>
                <w:rFonts w:ascii="宋体" w:hAnsi="宋体"/>
                <w:sz w:val="24"/>
                <w:u w:val="single"/>
              </w:rPr>
              <w:t xml:space="preserve"> </w:t>
            </w:r>
            <w:r>
              <w:rPr>
                <w:rFonts w:hint="eastAsia" w:ascii="宋体" w:hAnsi="宋体"/>
                <w:sz w:val="24"/>
                <w:u w:val="single"/>
              </w:rPr>
              <w:t xml:space="preserve"> 3 </w:t>
            </w:r>
            <w:r>
              <w:rPr>
                <w:rFonts w:ascii="宋体" w:hAnsi="宋体"/>
                <w:sz w:val="24"/>
              </w:rPr>
              <w:t>人</w:t>
            </w:r>
            <w:r>
              <w:rPr>
                <w:rFonts w:hint="eastAsia" w:ascii="宋体" w:hAnsi="宋体"/>
                <w:sz w:val="24"/>
              </w:rPr>
              <w:t xml:space="preserve">，其中业主评委一名 </w:t>
            </w:r>
            <w:r>
              <w:rPr>
                <w:rFonts w:ascii="宋体" w:hAnsi="宋体"/>
                <w:sz w:val="24"/>
              </w:rPr>
              <w:t>；</w:t>
            </w:r>
          </w:p>
          <w:p>
            <w:pPr>
              <w:adjustRightInd w:val="0"/>
              <w:snapToGrid w:val="0"/>
              <w:spacing w:line="460" w:lineRule="exact"/>
              <w:rPr>
                <w:sz w:val="24"/>
              </w:rPr>
            </w:pPr>
            <w:r>
              <w:rPr>
                <w:rFonts w:hint="eastAsia" w:ascii="宋体" w:hAnsi="宋体"/>
                <w:sz w:val="24"/>
              </w:rPr>
              <w:t>磋商</w:t>
            </w:r>
            <w:r>
              <w:rPr>
                <w:rFonts w:ascii="宋体" w:hAnsi="宋体"/>
                <w:sz w:val="24"/>
              </w:rPr>
              <w:t>专家确定方式：由</w:t>
            </w:r>
            <w:r>
              <w:rPr>
                <w:rFonts w:hint="eastAsia" w:ascii="宋体" w:hAnsi="宋体"/>
                <w:sz w:val="24"/>
              </w:rPr>
              <w:t>采购人</w:t>
            </w:r>
            <w:r>
              <w:rPr>
                <w:rFonts w:ascii="宋体" w:hAnsi="宋体"/>
                <w:sz w:val="24"/>
              </w:rPr>
              <w:t>从</w:t>
            </w:r>
            <w:r>
              <w:rPr>
                <w:rFonts w:hint="eastAsia" w:ascii="宋体" w:hAnsi="宋体"/>
                <w:sz w:val="24"/>
              </w:rPr>
              <w:t>政府采购</w:t>
            </w:r>
            <w:r>
              <w:rPr>
                <w:rFonts w:ascii="宋体" w:hAnsi="宋体"/>
                <w:sz w:val="24"/>
                <w:lang w:val="zh-CN"/>
              </w:rPr>
              <w:t>专家库中随机抽取</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22</w:t>
            </w:r>
          </w:p>
        </w:tc>
        <w:tc>
          <w:tcPr>
            <w:tcW w:w="1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sz w:val="24"/>
              </w:rPr>
            </w:pPr>
            <w:r>
              <w:rPr>
                <w:rFonts w:hint="eastAsia" w:ascii="宋体" w:hAnsi="宋体"/>
                <w:sz w:val="24"/>
              </w:rPr>
              <w:t>是否授权磋商小组确定成交人</w:t>
            </w:r>
          </w:p>
        </w:tc>
        <w:tc>
          <w:tcPr>
            <w:tcW w:w="5944" w:type="dxa"/>
            <w:tcBorders>
              <w:top w:val="single" w:color="auto" w:sz="4" w:space="0"/>
              <w:left w:val="single" w:color="auto" w:sz="4" w:space="0"/>
              <w:bottom w:val="single" w:color="auto" w:sz="4" w:space="0"/>
            </w:tcBorders>
            <w:vAlign w:val="center"/>
          </w:tcPr>
          <w:p>
            <w:pPr>
              <w:adjustRightInd w:val="0"/>
              <w:snapToGrid w:val="0"/>
              <w:spacing w:line="460" w:lineRule="exact"/>
              <w:rPr>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23</w:t>
            </w:r>
          </w:p>
        </w:tc>
        <w:tc>
          <w:tcPr>
            <w:tcW w:w="1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sz w:val="24"/>
              </w:rPr>
            </w:pPr>
            <w:r>
              <w:rPr>
                <w:rFonts w:hint="eastAsia" w:ascii="宋体" w:hAnsi="宋体"/>
                <w:sz w:val="24"/>
              </w:rPr>
              <w:t>成交通知书</w:t>
            </w:r>
          </w:p>
        </w:tc>
        <w:tc>
          <w:tcPr>
            <w:tcW w:w="5944" w:type="dxa"/>
            <w:tcBorders>
              <w:top w:val="single" w:color="auto" w:sz="4" w:space="0"/>
              <w:left w:val="single" w:color="auto" w:sz="4" w:space="0"/>
              <w:bottom w:val="single" w:color="auto" w:sz="4" w:space="0"/>
            </w:tcBorders>
          </w:tcPr>
          <w:p>
            <w:pPr>
              <w:adjustRightInd w:val="0"/>
              <w:snapToGrid w:val="0"/>
              <w:rPr>
                <w:rFonts w:ascii="宋体" w:hAnsi="宋体"/>
                <w:sz w:val="24"/>
              </w:rPr>
            </w:pPr>
            <w:r>
              <w:rPr>
                <w:rFonts w:hint="eastAsia"/>
                <w:sz w:val="24"/>
              </w:rPr>
              <w:t>成交供应商在公示期满后携带授权委托书到采购机构领取成交通知书。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24</w:t>
            </w:r>
          </w:p>
        </w:tc>
        <w:tc>
          <w:tcPr>
            <w:tcW w:w="1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宋体" w:hAnsi="宋体"/>
                <w:sz w:val="24"/>
              </w:rPr>
            </w:pPr>
            <w:r>
              <w:rPr>
                <w:rFonts w:hint="eastAsia" w:ascii="宋体" w:hAnsi="宋体"/>
                <w:sz w:val="24"/>
              </w:rPr>
              <w:t>代理服务费</w:t>
            </w:r>
          </w:p>
        </w:tc>
        <w:tc>
          <w:tcPr>
            <w:tcW w:w="5944" w:type="dxa"/>
            <w:tcBorders>
              <w:top w:val="single" w:color="auto" w:sz="4" w:space="0"/>
              <w:left w:val="single" w:color="auto" w:sz="4" w:space="0"/>
              <w:bottom w:val="single" w:color="auto" w:sz="4" w:space="0"/>
            </w:tcBorders>
          </w:tcPr>
          <w:p>
            <w:pPr>
              <w:adjustRightInd w:val="0"/>
              <w:snapToGrid w:val="0"/>
              <w:rPr>
                <w:sz w:val="24"/>
              </w:rPr>
            </w:pPr>
            <w:r>
              <w:rPr>
                <w:rFonts w:hint="eastAsia"/>
                <w:sz w:val="24"/>
              </w:rPr>
              <w:t>1、招标代理服务费：按国家发改办价格[2003]857 号文和发改价格 〔2011〕534 号（国家发展改革委关于降低部分建设项目收费标准规范收费行为等有关问题的通知）规定计取。</w:t>
            </w:r>
          </w:p>
          <w:p>
            <w:pPr>
              <w:adjustRightInd w:val="0"/>
              <w:snapToGrid w:val="0"/>
              <w:rPr>
                <w:sz w:val="24"/>
              </w:rPr>
            </w:pPr>
            <w:r>
              <w:rPr>
                <w:rFonts w:hint="eastAsia"/>
                <w:sz w:val="24"/>
              </w:rPr>
              <w:t xml:space="preserve">2、评委劳务费：按实际发生计算。 </w:t>
            </w:r>
          </w:p>
          <w:p>
            <w:pPr>
              <w:adjustRightInd w:val="0"/>
              <w:snapToGrid w:val="0"/>
              <w:rPr>
                <w:sz w:val="24"/>
              </w:rPr>
            </w:pPr>
            <w:r>
              <w:rPr>
                <w:rFonts w:hint="eastAsia"/>
                <w:sz w:val="24"/>
              </w:rPr>
              <w:t>3、以上 1-2 项费用发放中标通知时由中标人一次性支付给招标代理机构，超过期限不领取中标通知书的中标人被视为自动放弃中标资格。</w:t>
            </w:r>
          </w:p>
          <w:p>
            <w:pPr>
              <w:adjustRightInd w:val="0"/>
              <w:snapToGrid w:val="0"/>
              <w:rPr>
                <w:rFonts w:ascii="宋体" w:hAnsi="宋体"/>
                <w:sz w:val="24"/>
              </w:rPr>
            </w:pPr>
            <w:r>
              <w:rPr>
                <w:rFonts w:hint="eastAsia"/>
                <w:sz w:val="24"/>
              </w:rPr>
              <w:t>4、以上 1-2 项费用供应商可以综合考虑计入投标报价中，但不得在谈判报价中单列此项费用。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25</w:t>
            </w:r>
          </w:p>
        </w:tc>
        <w:tc>
          <w:tcPr>
            <w:tcW w:w="1940" w:type="dxa"/>
            <w:tcBorders>
              <w:top w:val="single" w:color="auto" w:sz="4" w:space="0"/>
              <w:left w:val="single" w:color="auto" w:sz="4" w:space="0"/>
              <w:bottom w:val="single" w:color="auto" w:sz="4" w:space="0"/>
              <w:right w:val="single" w:color="auto" w:sz="4" w:space="0"/>
            </w:tcBorders>
            <w:vAlign w:val="center"/>
          </w:tcPr>
          <w:p>
            <w:pPr>
              <w:pStyle w:val="123"/>
              <w:ind w:left="38"/>
              <w:jc w:val="center"/>
              <w:rPr>
                <w:rFonts w:ascii="Times New Roman" w:hAnsi="Times New Roman" w:cs="Times New Roman"/>
                <w:kern w:val="2"/>
              </w:rPr>
            </w:pPr>
            <w:r>
              <w:rPr>
                <w:rFonts w:hint="eastAsia" w:ascii="Times New Roman" w:hAnsi="Times New Roman" w:cs="Times New Roman"/>
                <w:kern w:val="2"/>
              </w:rPr>
              <w:t>低于成本价</w:t>
            </w:r>
          </w:p>
          <w:p>
            <w:pPr>
              <w:pStyle w:val="123"/>
              <w:ind w:left="38"/>
              <w:jc w:val="center"/>
              <w:rPr>
                <w:rFonts w:ascii="Times New Roman" w:hAnsi="Times New Roman" w:cs="Times New Roman"/>
                <w:kern w:val="2"/>
              </w:rPr>
            </w:pPr>
            <w:r>
              <w:rPr>
                <w:rFonts w:hint="eastAsia" w:ascii="Times New Roman" w:hAnsi="Times New Roman" w:cs="Times New Roman"/>
                <w:kern w:val="2"/>
              </w:rPr>
              <w:t>不正当竞争预防措施</w:t>
            </w:r>
          </w:p>
          <w:p>
            <w:pPr>
              <w:adjustRightInd w:val="0"/>
              <w:snapToGrid w:val="0"/>
              <w:spacing w:line="460" w:lineRule="exact"/>
              <w:jc w:val="center"/>
              <w:rPr>
                <w:rFonts w:ascii="宋体" w:hAnsi="宋体"/>
                <w:sz w:val="24"/>
              </w:rPr>
            </w:pPr>
          </w:p>
        </w:tc>
        <w:tc>
          <w:tcPr>
            <w:tcW w:w="5944" w:type="dxa"/>
            <w:tcBorders>
              <w:top w:val="single" w:color="auto" w:sz="4" w:space="0"/>
              <w:left w:val="single" w:color="auto" w:sz="4" w:space="0"/>
              <w:bottom w:val="single" w:color="auto" w:sz="4" w:space="0"/>
            </w:tcBorders>
          </w:tcPr>
          <w:p>
            <w:pPr>
              <w:adjustRightInd w:val="0"/>
              <w:snapToGrid w:val="0"/>
              <w:rPr>
                <w:sz w:val="24"/>
              </w:rPr>
            </w:pPr>
            <w:r>
              <w:rPr>
                <w:rFonts w:hint="eastAsia"/>
                <w:sz w:val="24"/>
              </w:rPr>
              <w:t>1.投标人报价不得低于招标控制价的90%，否则做无效投标处理，同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rPr>
                <w:sz w:val="24"/>
              </w:rPr>
            </w:pPr>
            <w:r>
              <w:rPr>
                <w:rFonts w:hint="eastAsia"/>
                <w:sz w:val="24"/>
              </w:rPr>
              <w:t>供应商的书面说明材料应当按照国家财务会计制度的规定要求，逐项就供应商提供的货物、工程和服务的主营业务成本、税金及附加、销售费用、管理费用、财务费用等成本构成事项详细陈述）。</w:t>
            </w:r>
          </w:p>
          <w:p>
            <w:pPr>
              <w:adjustRightInd w:val="0"/>
              <w:snapToGrid w:val="0"/>
              <w:rPr>
                <w:sz w:val="24"/>
              </w:rPr>
            </w:pPr>
            <w:r>
              <w:rPr>
                <w:rFonts w:hint="eastAsia"/>
                <w:sz w:val="24"/>
              </w:rPr>
              <w:t>2. 供应商书面说明应当签字确认或者加盖公章，否则无效。书面说明的签字确认，由其法定代表人/主要负责人/本人或者其授权代表签字确认。</w:t>
            </w:r>
          </w:p>
          <w:p>
            <w:pPr>
              <w:adjustRightInd w:val="0"/>
              <w:snapToGrid w:val="0"/>
              <w:rPr>
                <w:rFonts w:ascii="宋体" w:hAnsi="宋体"/>
                <w:sz w:val="24"/>
              </w:rPr>
            </w:pPr>
            <w:r>
              <w:rPr>
                <w:rFonts w:hint="eastAsia"/>
                <w:sz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sz w:val="24"/>
        </w:rPr>
      </w:pPr>
      <w:r>
        <w:rPr>
          <w:rFonts w:hint="eastAsia" w:ascii="宋体" w:hAnsi="宋体"/>
          <w:color w:val="000000"/>
          <w:sz w:val="24"/>
        </w:rPr>
        <w:t>注：本表是对供应商须知的具体补充和修改，如有矛盾，应以本表为准。</w:t>
      </w:r>
    </w:p>
    <w:p>
      <w:pPr>
        <w:widowControl/>
        <w:jc w:val="left"/>
        <w:rPr>
          <w:rFonts w:eastAsia="仿宋_GB2312"/>
          <w:bCs/>
          <w:color w:val="000000" w:themeColor="text1"/>
          <w:sz w:val="24"/>
          <w14:textFill>
            <w14:solidFill>
              <w14:schemeClr w14:val="tx1"/>
            </w14:solidFill>
          </w14:textFill>
        </w:rPr>
      </w:pPr>
    </w:p>
    <w:p>
      <w:pPr>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page"/>
      </w:r>
    </w:p>
    <w:p>
      <w:pPr>
        <w:widowControl/>
        <w:jc w:val="left"/>
        <w:rPr>
          <w:rFonts w:eastAsia="仿宋_GB2312"/>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2.1“采购人”是指：详见《磋商须知前附表》。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Cs/>
          <w:sz w:val="24"/>
        </w:rPr>
        <w:t>阳新县政府采购办公室、阳新县公共资源交易监督管理局。</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2.3“集中采购机构”是指：详见《磋商须知前附表》。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2.4“供应商”是指：获得该项目磋商小组确定参加磋商的法人或者其他组织及自然人。如供应商在本次磋商中成交,即成为“成交供应商”。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exact"/>
        <w:ind w:left="420" w:hanging="420"/>
        <w:rPr>
          <w:bCs/>
          <w:color w:val="000000" w:themeColor="text1"/>
          <w:sz w:val="24"/>
          <w14:textFill>
            <w14:solidFill>
              <w14:schemeClr w14:val="tx1"/>
            </w14:solidFill>
          </w14:textFill>
        </w:rPr>
      </w:pPr>
      <w:r>
        <w:rPr>
          <w:rFonts w:hint="eastAsia" w:ascii="宋体" w:hAnsi="宋体" w:cs="宋体"/>
          <w:color w:val="333333"/>
          <w:kern w:val="0"/>
          <w:sz w:val="24"/>
          <w:shd w:val="clear" w:color="auto" w:fill="FFFFFF"/>
        </w:rPr>
        <w:t>3.1具备</w:t>
      </w:r>
      <w:r>
        <w:rPr>
          <w:rFonts w:hint="eastAsia"/>
          <w:bCs/>
          <w:color w:val="000000" w:themeColor="text1"/>
          <w:sz w:val="24"/>
          <w14:textFill>
            <w14:solidFill>
              <w14:schemeClr w14:val="tx1"/>
            </w14:solidFill>
          </w14:textFill>
        </w:rPr>
        <w:t>《政府采购法》第二十二条第一款规定的条件，并提供以下证明材料：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1）法人或者其他组织的营业执照等证明文件，如供应商是自然人的提供身份证明材料；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2）财务状况报告</w:t>
      </w:r>
      <w:r>
        <w:rPr>
          <w:rFonts w:hint="eastAsia"/>
          <w:sz w:val="24"/>
        </w:rPr>
        <w:t>或银行资信证明</w:t>
      </w:r>
      <w:r>
        <w:rPr>
          <w:rFonts w:hint="eastAsia"/>
          <w:bCs/>
          <w:color w:val="000000" w:themeColor="text1"/>
          <w:sz w:val="24"/>
          <w14:textFill>
            <w14:solidFill>
              <w14:schemeClr w14:val="tx1"/>
            </w14:solidFill>
          </w14:textFill>
        </w:rPr>
        <w:t>，依法缴纳税收和社会保障资金的相关材料；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3）具备履行合同所必需的设备和专业技术能力的证明材料；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4）参加政府采购活动前3年内在经营活动中没有重大违法记录的书面声明；</w:t>
      </w:r>
    </w:p>
    <w:p>
      <w:pPr>
        <w:pStyle w:val="27"/>
        <w:widowControl/>
        <w:spacing w:beforeAutospacing="0" w:afterAutospacing="0" w:line="340" w:lineRule="exact"/>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3.2单位负责人为同一人或者存在直接控股、管理关系的不同投标人，不得参加本项目同一合同项下的政府采购活动。</w:t>
      </w:r>
    </w:p>
    <w:p>
      <w:pPr>
        <w:pStyle w:val="27"/>
        <w:widowControl/>
        <w:spacing w:beforeAutospacing="0" w:afterAutospacing="0" w:line="340" w:lineRule="exact"/>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3.3为本采购项目提供整体设计、规范编制或者项目管理、监理、检测等服务的，不得再参加本项目的其他招标采购活动。</w:t>
      </w:r>
    </w:p>
    <w:p>
      <w:pPr>
        <w:pStyle w:val="27"/>
        <w:widowControl/>
        <w:spacing w:beforeAutospacing="0" w:afterAutospacing="0" w:line="340" w:lineRule="exact"/>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3.4未被列入失信被执行人、重大税收违法案件当事人名单，未被列入政府采购严重违法失信行为记录名单。</w:t>
      </w:r>
    </w:p>
    <w:p>
      <w:pPr>
        <w:pStyle w:val="27"/>
        <w:widowControl/>
        <w:spacing w:beforeAutospacing="0" w:afterAutospacing="0" w:line="340" w:lineRule="exact"/>
        <w:rPr>
          <w:rFonts w:ascii="宋体" w:hAnsi="宋体" w:cs="宋体"/>
          <w:b/>
          <w:bCs/>
          <w:color w:val="333333"/>
          <w:szCs w:val="24"/>
          <w:shd w:val="clear" w:color="auto" w:fill="FFFFFF"/>
        </w:rPr>
      </w:pPr>
      <w:r>
        <w:rPr>
          <w:rFonts w:hint="eastAsia" w:ascii="宋体" w:hAnsi="宋体" w:cs="宋体"/>
          <w:b/>
          <w:bCs/>
          <w:color w:val="333333"/>
          <w:szCs w:val="24"/>
          <w:shd w:val="clear" w:color="auto" w:fill="FFFFFF"/>
        </w:rPr>
        <w:t>3.5落实政府采购政策需满足的资格要求：本项目需落实的节能环保、中小微型企业扶持（含支持监狱企业发展、促进残疾人就业）等相关政府采购政策详见磋商文件。3.6本项目的特定资格要求：</w:t>
      </w:r>
    </w:p>
    <w:p>
      <w:pPr>
        <w:adjustRightInd w:val="0"/>
        <w:snapToGrid w:val="0"/>
        <w:spacing w:line="360" w:lineRule="auto"/>
        <w:ind w:firstLine="480" w:firstLineChars="200"/>
        <w:rPr>
          <w:sz w:val="24"/>
        </w:rPr>
      </w:pPr>
      <w:r>
        <w:rPr>
          <w:rFonts w:hint="eastAsia"/>
          <w:sz w:val="24"/>
        </w:rPr>
        <w:t>投标人应是国内注册的独立企业法人，</w:t>
      </w:r>
      <w:r>
        <w:rPr>
          <w:rFonts w:hint="eastAsia"/>
          <w:b/>
          <w:bCs/>
          <w:sz w:val="24"/>
        </w:rPr>
        <w:t>投标人应具有电力工程施工总承包叁级及以上资质，安全生产许可证在有效期内，</w:t>
      </w:r>
      <w:r>
        <w:rPr>
          <w:rFonts w:hint="eastAsia"/>
          <w:sz w:val="24"/>
        </w:rPr>
        <w:t>近三年至少独立完成过1项电力工程类似业绩，并在人员、设备、资金等方面具有相应的施工能力；</w:t>
      </w:r>
      <w:r>
        <w:rPr>
          <w:rFonts w:hint="eastAsia"/>
          <w:b/>
          <w:bCs/>
          <w:sz w:val="24"/>
        </w:rPr>
        <w:t>申请人拟派的项目经理须具备机电专业贰级及以上注册建造师资格</w:t>
      </w:r>
      <w:r>
        <w:rPr>
          <w:rFonts w:hint="eastAsia"/>
          <w:sz w:val="24"/>
        </w:rPr>
        <w:t>；项目总工程师具有电力工程专业相关中级及以上职称。拟投入的施工员、质量员（质检员）、资料员及材料员必须持有岗位培训考核合格证书，安全员必须持有有效的安全生产考核合格证书（C证）。近三年财务审计报告且有盈利，且项目经理、项目总工程师无在建项目。</w:t>
      </w:r>
    </w:p>
    <w:p>
      <w:pPr>
        <w:spacing w:line="360" w:lineRule="exact"/>
        <w:ind w:left="420" w:hanging="420"/>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3.7本文件第一章除上述以外的条款。</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360" w:lineRule="exact"/>
        <w:rPr>
          <w:sz w:val="24"/>
        </w:rPr>
      </w:pPr>
      <w:r>
        <w:rPr>
          <w:rFonts w:hint="eastAsia"/>
          <w:bCs/>
          <w:color w:val="000000" w:themeColor="text1"/>
          <w:sz w:val="24"/>
          <w14:textFill>
            <w14:solidFill>
              <w14:schemeClr w14:val="tx1"/>
            </w14:solidFill>
          </w14:textFill>
        </w:rPr>
        <w:t>4.2</w:t>
      </w:r>
      <w:r>
        <w:rPr>
          <w:rFonts w:hint="eastAsia" w:ascii="宋体" w:hAnsi="宋体"/>
          <w:sz w:val="24"/>
        </w:rPr>
        <w:t>采购代理服务费</w:t>
      </w:r>
    </w:p>
    <w:p>
      <w:pPr>
        <w:pStyle w:val="117"/>
        <w:spacing w:line="360" w:lineRule="exact"/>
        <w:ind w:left="420" w:firstLine="0" w:firstLineChars="0"/>
        <w:rPr>
          <w:rFonts w:ascii="Times New Roman" w:hAnsi="Times New Roman"/>
          <w:bCs/>
          <w:color w:val="000000" w:themeColor="text1"/>
          <w:sz w:val="24"/>
          <w:szCs w:val="24"/>
          <w:lang w:val="zh-CN"/>
          <w14:textFill>
            <w14:solidFill>
              <w14:schemeClr w14:val="tx1"/>
            </w14:solidFill>
          </w14:textFill>
        </w:rPr>
      </w:pPr>
      <w:r>
        <w:rPr>
          <w:rFonts w:hint="eastAsia" w:ascii="Times New Roman" w:hAnsi="Times New Roman"/>
          <w:bCs/>
          <w:color w:val="000000" w:themeColor="text1"/>
          <w:sz w:val="24"/>
          <w:szCs w:val="24"/>
          <w:lang w:val="zh-CN"/>
          <w14:textFill>
            <w14:solidFill>
              <w14:schemeClr w14:val="tx1"/>
            </w14:solidFill>
          </w14:textFill>
        </w:rPr>
        <w:t>代理服务费参照国家发展与改革委员会办公厅发改办价格【2003】857 号文的规定，按国家发展和改革委员发改价格【2011】534 号文规定的费率，向政府采购代理机构支付招标服务费，由中标人支付。</w:t>
      </w:r>
    </w:p>
    <w:p>
      <w:pPr>
        <w:pStyle w:val="117"/>
        <w:spacing w:line="360" w:lineRule="exact"/>
        <w:ind w:left="420" w:firstLine="0" w:firstLineChars="0"/>
        <w:rPr>
          <w:sz w:val="24"/>
          <w:szCs w:val="24"/>
          <w:lang w:val="zh-CN"/>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二、响应文件的编制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 响应文件编制基本要求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5.1响应文件以及与集中采购机构和采购人就有关磋商的所有来往函电均应使用简体中文。</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5.2供应商应认真阅读、并充分理解本文件的全部内容（包括所有的补充、修改内容），承诺并履行本文件中各项条款规定及要求。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5.3响应文件应按本文件的全部内容，包括所有的补充通知及附件进行编制。供应商受邀参加本文件多个包磋商的，其响应文件的编制应按每包要求分别装订和封装。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5.4如因供应商只填写和提供了本文件要求的部分内容和附件，磋商小组有权拒绝其补充和磋商。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5.5响应文件的组成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不限于以下内容，应该有的必须提供，如未提供，磋商小组有权拒绝其响应文件：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1）磋商书 (附件1)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2）报价组成情况表(附件2)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5）法人（负责人）代表授权书（附件5）；</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6）法人或者其他组织的营业执照等证明文件，自然人的身份证明(附件6)；</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7）财务状况报告，依法缴纳税收和社会保障资金的相关材料(附件7)；</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8）具备履行合同所必需的设备和专业技术能力的证明材料(附件8)；</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9）参加政府采购活动前3年内在经营活动中没有重大违法记录的书面声明(附件9)；</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10）未被列入“信用中国”网站(www.creditchina. gov.cn)失信被执行人、重大税收违法案件当事人名单、政府采购严重违法失信行为记录名单的网页打印件(附件10)。</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11）已标价工程量清单（附件11）</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12）施工方案（附件12）</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13）《中小企业声明函》、《残疾人福利性单位声明函》、属于监狱企业的证明文件等（如果有的话）(附件13)。</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本文件要求提供的其他资格证明文件及资料。</w:t>
      </w:r>
    </w:p>
    <w:p>
      <w:pPr>
        <w:numPr>
          <w:ilvl w:val="0"/>
          <w:numId w:val="3"/>
        </w:numPr>
        <w:spacing w:line="360" w:lineRule="exact"/>
        <w:ind w:left="420" w:hanging="420"/>
      </w:pPr>
      <w:r>
        <w:rPr>
          <w:rFonts w:hint="eastAsia"/>
          <w:bCs/>
          <w:color w:val="000000" w:themeColor="text1"/>
          <w:sz w:val="24"/>
          <w14:textFill>
            <w14:solidFill>
              <w14:schemeClr w14:val="tx1"/>
            </w14:solidFill>
          </w14:textFill>
        </w:rPr>
        <w:t>计量单位：除技术要求中另有规定外，本文件所使用的计量单位均应采用国家法定计量单位。</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三、响应文件有效期</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pPr>
        <w:spacing w:line="360" w:lineRule="exact"/>
        <w:ind w:left="420" w:hanging="420"/>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四、报价要求</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 报价以人民币报价。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 对于本文件中未列明，而供应商认为必需的费用也需列入总报价。在合同实施时，采购人不予支付成交供应商没有列入的项目费用，并认为此项目的费用已包括在总报价中。</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 成交供应商负责本项目所需的售后服务等全部工作，文件另有规定的除外。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 供应商要按报价表(统一格式)的内容填写报价及其他事项，并加盖供应商公章和全权代表签章。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 各供应商按照磋商文件的要求及磋商文件提供的报价表进行报价，价格应包含满足磋商文件要求的所有服务内容；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注：在磋商过程中，报价人将进行第二轮报价，第二轮报价为最终报价。二轮报价只能下浮，不得上浮，否则商务标得0分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15. 不接受任何选择报价，只允许有一个报价和一个方案，任何有选择性的报价和方案将不予接受。 </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16. 磋商报价有算术错误的，磋商小组按以下原则对磋商报价进行修正，修正的价格经供应商书面确认后具有约束力。供应商不接受修正价格的，其磋商无效。</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1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①</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磋商文件中的大写金额与小写金额不一致的，以大写金额为准；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2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②</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总价金额与依据单价计算出的结果不一致的，以单价金额为准修正总价，但单价金额小数点有明显错误的除外。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17. 超过采购预算价的视为无效报价，最低报价不能作为成交的保证。</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 响应文件的份数和封装</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18.1响应文件一式叁份，其中正本一份，副本贰份,电子文件一份。</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18.2响应文件的信封上应写明:项目编号、项目名称、磋商内容、供应商名称。</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 响应文件的递交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19.1所有响应文件应于第一章“</w:t>
      </w:r>
      <w:r>
        <w:rPr>
          <w:rFonts w:hint="eastAsia"/>
          <w:bCs/>
          <w:color w:val="FF0000"/>
          <w:sz w:val="24"/>
        </w:rPr>
        <w:t>竞争性磋商公告</w:t>
      </w:r>
      <w:r>
        <w:rPr>
          <w:rFonts w:hint="eastAsia"/>
          <w:bCs/>
          <w:color w:val="000000" w:themeColor="text1"/>
          <w:sz w:val="24"/>
          <w14:textFill>
            <w14:solidFill>
              <w14:schemeClr w14:val="tx1"/>
            </w14:solidFill>
          </w14:textFill>
        </w:rPr>
        <w:t>”中规定的时间前递交到采购代理机构。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 迟交的响应文件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20.1采购代理机构将拒绝或原封退回在其规定的递交响应文件截止时间之后递交的任何响应文件。</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六、磋商小组的组成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21.磋商小组成员由采购人代表一名和外聘专家两名及以上（技术、经济、法律等方面）组成，外聘专家从阳新县政府采购专家库中随机抽取。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21.1磋商小组负责制定磋商文件、确定磋商供应商名单、响应文件的评审、磋商谈判、商务服务评议并评分、根据综合评分情况编写评审报告，协助处理质疑等工作。</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七、磋商的步骤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 资格性审查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23.1磋商小组验证各供应商代表或委托授权人的身份。供应商代表或委托授权人身份与响应文件不符的、响应文件未按要求加盖印章和签字的，磋商小组将拒绝该供应商参加磋商。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 第一轮磋商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24.1磋商小组将按照签到的顺序决定供应商的磋商顺序，并与单一供应商分别进行磋商。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24.3 响应文件的澄清和说明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3）供应商可以对参加竞争性磋商项目的采购需求提出优化建议，并以书面提交磋商小组。</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24.4磋商小组按磋商文件设定的方法和标准确定供应商符合磋商文件要求的，该供应商即为合格的供应商。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24.6合格的供应商不足三家的，磋商小组、采购人在调整采购需求中的技术、服务要求以及合同草案条款后进行下一轮磋商。否则，本次磋商终止。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25.磋商文件修正</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25.2磋商小组将磋商文件的修改结果以书面形式通知参加磋商的供应商。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25.4对无法详细描述需求，需要供应商提供设计或者解决方案的项目，磋商小组可以根据采购人对需求确认情况，进行多轮磋商，直至采购人代表最终确认采购需求为止。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第二轮磋商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26.1磋商小组就修正后的磋商文件与供应商分别进行磋商。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26.2第二轮磋商结束后，实质性响应磋商文件及变动后磋商文件要求的供应商超过或不足三家的，按照上一轮磋商程序办理，以此类推。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 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27.1磋商小组对磋商文件中能够详细列明采购标的的技术、服务要求的，在磋商结束后，所有继续参加磋商合格的供应商应在规定时间内提交最后报价。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27.3供应商的报价均超过了政府采购预算或报价未超过采购预算的供应商不足三家的，磋商活动终止。</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27.4最后报价文件应密封，并在规定的同一时间内提交。最后报价是供应商响应文件的有效组成部分。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27.5在提交最后报价之前，供应商可以根据磋商情况退出磋商。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 综合评议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28.1 磋商小组将按照磋商文件确定的评审办法对各供应商的响应文件进行商务服务评议和价格评议。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28.2评审采用综合评分法，具体见“第四章评审办法及评审标准”。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29.非专门面向中小企业、监狱企业或残疾人福利性单位采购项目价格评议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30.磋商小组决定响应文件的响应性只根据响应文件本身的真实无误的内容，而不依据外部的证据，但响应文件有不真实不正确的内容时除外。</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32.采购人从评审报告提出的成交候选供应商中，按照排序由高到低的原则确定成交供应商。</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九、成交公告和质疑</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33.采购代理机构在成交供应商确定后，在财政部门指定的媒体上公告成交结果，同时向成交供应商发出成交通知书。公告期为一个工作日。</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34.1质疑人的名称、地址、电话及联系人（法人或负责人授权代表）等；</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34.2质疑人法人（负责人）签章和单位公章；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34.3具体的质疑事项及事实依据；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34.4明确的请求和必要的证明材料；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34.5以联合体形式参与磋商的，则必须联合体各方共同签署、盖章；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34.6提起质疑的日期。</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spacing w:line="360" w:lineRule="exact"/>
        <w:rPr>
          <w:rFonts w:eastAsia="黑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35.成交供应商在收到成交通知书后，三十日内与采购人签订供货（服务）合同</w:t>
      </w:r>
      <w:r>
        <w:rPr>
          <w:rFonts w:eastAsia="黑体"/>
          <w:bCs/>
          <w:color w:val="000000" w:themeColor="text1"/>
          <w:sz w:val="24"/>
          <w14:textFill>
            <w14:solidFill>
              <w14:schemeClr w14:val="tx1"/>
            </w14:solidFill>
          </w14:textFill>
        </w:rPr>
        <w:t>。</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十一、付款方式</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36. 本项目付款方式为：工程竣工验收合格后六个月内支付工程款的95%，余下5%一年后付清（作为质保金）。</w:t>
      </w:r>
    </w:p>
    <w:p>
      <w:pPr>
        <w:pStyle w:val="2"/>
      </w:pPr>
    </w:p>
    <w:p>
      <w:pPr>
        <w:spacing w:line="360" w:lineRule="auto"/>
        <w:rPr>
          <w:rFonts w:eastAsia="黑体"/>
          <w:bCs/>
          <w:sz w:val="24"/>
        </w:rPr>
      </w:pPr>
      <w:r>
        <w:rPr>
          <w:rFonts w:eastAsia="黑体"/>
          <w:bCs/>
          <w:sz w:val="24"/>
        </w:rPr>
        <w:t>十二、适用法律</w:t>
      </w:r>
    </w:p>
    <w:p>
      <w:pPr>
        <w:adjustRightInd w:val="0"/>
        <w:snapToGrid w:val="0"/>
        <w:spacing w:line="360" w:lineRule="auto"/>
        <w:ind w:left="360" w:hanging="360" w:hangingChars="150"/>
        <w:rPr>
          <w:bCs/>
          <w:sz w:val="24"/>
        </w:rPr>
      </w:pPr>
      <w:r>
        <w:rPr>
          <w:rFonts w:hint="eastAsia"/>
          <w:bCs/>
          <w:sz w:val="24"/>
        </w:rPr>
        <w:t>37</w:t>
      </w:r>
      <w:r>
        <w:rPr>
          <w:bCs/>
          <w:sz w:val="24"/>
        </w:rPr>
        <w:t>.采购当事人的一切活动均适用于《中华人民共和国政府采购法》、《中华人民共和国政府采购法实施条例》、《政府采购非招标采购方式管理办法》</w:t>
      </w:r>
      <w:r>
        <w:rPr>
          <w:rFonts w:hint="eastAsia"/>
          <w:bCs/>
          <w:sz w:val="24"/>
        </w:rPr>
        <w:t>、《政府采购竞争性磋商采购方式管理暂行办法》</w:t>
      </w:r>
      <w:r>
        <w:rPr>
          <w:bCs/>
          <w:sz w:val="24"/>
        </w:rPr>
        <w:t>及相关法规。</w:t>
      </w:r>
    </w:p>
    <w:p>
      <w:pPr>
        <w:spacing w:line="360" w:lineRule="exact"/>
        <w:jc w:val="center"/>
        <w:rPr>
          <w:color w:val="000000" w:themeColor="text1"/>
          <w:sz w:val="36"/>
          <w:szCs w:val="36"/>
          <w:lang w:bidi="ar-EG"/>
          <w14:textFill>
            <w14:solidFill>
              <w14:schemeClr w14:val="tx1"/>
            </w14:solidFill>
          </w14:textFill>
        </w:rPr>
        <w:sectPr>
          <w:footerReference r:id="rId5" w:type="default"/>
          <w:pgSz w:w="11906" w:h="16838"/>
          <w:pgMar w:top="1327" w:right="1417" w:bottom="1440" w:left="1587" w:header="851" w:footer="992" w:gutter="0"/>
          <w:cols w:space="0" w:num="1"/>
          <w:docGrid w:type="lines" w:linePitch="312" w:charSpace="0"/>
        </w:sectPr>
      </w:pPr>
    </w:p>
    <w:p>
      <w:pPr>
        <w:adjustRightInd w:val="0"/>
        <w:snapToGrid w:val="0"/>
        <w:spacing w:line="360" w:lineRule="auto"/>
        <w:jc w:val="center"/>
        <w:outlineLvl w:val="0"/>
        <w:rPr>
          <w:b/>
          <w:color w:val="000000" w:themeColor="text1"/>
          <w:sz w:val="36"/>
          <w:szCs w:val="36"/>
          <w:lang w:val="hr-HR" w:bidi="ar-EG"/>
          <w14:textFill>
            <w14:solidFill>
              <w14:schemeClr w14:val="tx1"/>
            </w14:solidFill>
          </w14:textFill>
        </w:rPr>
      </w:pPr>
      <w:bookmarkStart w:id="2" w:name="_Toc118467468"/>
      <w:bookmarkStart w:id="3" w:name="_Toc232398876"/>
      <w:bookmarkStart w:id="4" w:name="_Toc229363105"/>
      <w:bookmarkStart w:id="5" w:name="_Toc358810972"/>
      <w:bookmarkStart w:id="6" w:name="_Toc203800462"/>
      <w:bookmarkStart w:id="7" w:name="_Toc205720376"/>
      <w:bookmarkStart w:id="8" w:name="_Toc19815"/>
      <w:bookmarkStart w:id="9" w:name="_Toc232998963"/>
      <w:bookmarkStart w:id="10" w:name="_Toc244580128"/>
      <w:bookmarkStart w:id="11" w:name="_Toc239237112"/>
      <w:r>
        <w:rPr>
          <w:rFonts w:hint="eastAsia"/>
          <w:b/>
          <w:sz w:val="36"/>
          <w:szCs w:val="36"/>
        </w:rPr>
        <w:t xml:space="preserve">第三章 </w:t>
      </w:r>
      <w:bookmarkStart w:id="12" w:name="_Toc30869"/>
      <w:r>
        <w:rPr>
          <w:rFonts w:hint="eastAsia"/>
          <w:b/>
          <w:color w:val="000000" w:themeColor="text1"/>
          <w:sz w:val="36"/>
          <w:szCs w:val="36"/>
          <w:lang w:val="hr-HR" w:bidi="ar-EG"/>
          <w14:textFill>
            <w14:solidFill>
              <w14:schemeClr w14:val="tx1"/>
            </w14:solidFill>
          </w14:textFill>
        </w:rPr>
        <w:t>采购货物（服务）技术规格、参数及要求</w:t>
      </w:r>
      <w:bookmarkEnd w:id="2"/>
      <w:bookmarkEnd w:id="3"/>
      <w:bookmarkEnd w:id="4"/>
      <w:bookmarkEnd w:id="5"/>
      <w:bookmarkEnd w:id="6"/>
      <w:bookmarkEnd w:id="7"/>
      <w:bookmarkEnd w:id="8"/>
      <w:bookmarkEnd w:id="9"/>
      <w:bookmarkEnd w:id="10"/>
      <w:bookmarkEnd w:id="11"/>
      <w:bookmarkEnd w:id="12"/>
    </w:p>
    <w:p>
      <w:pPr>
        <w:pStyle w:val="27"/>
        <w:widowControl/>
        <w:snapToGrid w:val="0"/>
        <w:ind w:firstLine="964" w:firstLineChars="300"/>
        <w:rPr>
          <w:rFonts w:ascii="黑体" w:hAnsi="黑体" w:eastAsia="黑体"/>
          <w:b/>
          <w:bCs/>
          <w:kern w:val="2"/>
          <w:sz w:val="32"/>
          <w:szCs w:val="36"/>
        </w:rPr>
      </w:pPr>
      <w:r>
        <w:rPr>
          <w:rFonts w:hint="eastAsia" w:ascii="黑体" w:hAnsi="黑体" w:eastAsia="黑体"/>
          <w:b/>
          <w:bCs/>
          <w:kern w:val="2"/>
          <w:sz w:val="32"/>
          <w:szCs w:val="36"/>
        </w:rPr>
        <w:t>采购人：阳新县土地收购储备中心</w:t>
      </w:r>
    </w:p>
    <w:p>
      <w:pPr>
        <w:pStyle w:val="27"/>
        <w:widowControl/>
        <w:snapToGrid w:val="0"/>
        <w:ind w:left="2243" w:leftChars="342" w:hanging="1285" w:hangingChars="400"/>
        <w:rPr>
          <w:rFonts w:ascii="黑体" w:hAnsi="黑体" w:eastAsia="黑体"/>
          <w:b/>
          <w:bCs/>
          <w:kern w:val="2"/>
          <w:sz w:val="32"/>
          <w:szCs w:val="36"/>
        </w:rPr>
      </w:pPr>
      <w:r>
        <w:rPr>
          <w:rFonts w:hint="eastAsia" w:ascii="黑体" w:hAnsi="黑体" w:eastAsia="黑体"/>
          <w:b/>
          <w:bCs/>
          <w:kern w:val="2"/>
          <w:sz w:val="32"/>
          <w:szCs w:val="36"/>
        </w:rPr>
        <w:t>地  址：阳新县国土资源局办公楼(阳新县兴国城区东坡路61号)</w:t>
      </w:r>
    </w:p>
    <w:p>
      <w:pPr>
        <w:pStyle w:val="27"/>
        <w:widowControl/>
        <w:snapToGrid w:val="0"/>
        <w:ind w:firstLine="964" w:firstLineChars="300"/>
        <w:rPr>
          <w:rFonts w:ascii="黑体" w:hAnsi="黑体" w:eastAsia="黑体"/>
          <w:b/>
          <w:bCs/>
          <w:kern w:val="2"/>
          <w:sz w:val="32"/>
          <w:szCs w:val="36"/>
        </w:rPr>
      </w:pPr>
      <w:r>
        <w:rPr>
          <w:rFonts w:hint="eastAsia" w:ascii="黑体" w:hAnsi="黑体" w:eastAsia="黑体"/>
          <w:b/>
          <w:bCs/>
          <w:kern w:val="2"/>
          <w:sz w:val="32"/>
          <w:szCs w:val="36"/>
        </w:rPr>
        <w:t>联系人：罗雄</w:t>
      </w:r>
    </w:p>
    <w:p>
      <w:pPr>
        <w:pStyle w:val="27"/>
        <w:widowControl/>
        <w:snapToGrid w:val="0"/>
        <w:ind w:firstLine="964" w:firstLineChars="300"/>
        <w:rPr>
          <w:rFonts w:ascii="黑体" w:hAnsi="黑体" w:eastAsia="黑体"/>
          <w:b/>
          <w:bCs/>
          <w:kern w:val="2"/>
          <w:sz w:val="32"/>
          <w:szCs w:val="36"/>
        </w:rPr>
      </w:pPr>
      <w:r>
        <w:rPr>
          <w:rFonts w:hint="eastAsia" w:ascii="黑体" w:hAnsi="黑体" w:eastAsia="黑体"/>
          <w:b/>
          <w:bCs/>
          <w:kern w:val="2"/>
          <w:sz w:val="32"/>
          <w:szCs w:val="36"/>
        </w:rPr>
        <w:t>联系方式：07147324891</w:t>
      </w:r>
    </w:p>
    <w:p>
      <w:pPr>
        <w:pStyle w:val="27"/>
        <w:widowControl/>
        <w:snapToGrid w:val="0"/>
        <w:ind w:firstLine="964" w:firstLineChars="300"/>
        <w:rPr>
          <w:rFonts w:ascii="黑体" w:hAnsi="黑体" w:eastAsia="黑体"/>
          <w:b/>
          <w:bCs/>
          <w:kern w:val="2"/>
          <w:sz w:val="32"/>
          <w:szCs w:val="36"/>
        </w:rPr>
      </w:pPr>
      <w:r>
        <w:rPr>
          <w:rFonts w:hint="eastAsia" w:ascii="黑体" w:hAnsi="黑体" w:eastAsia="黑体"/>
          <w:b/>
          <w:bCs/>
          <w:kern w:val="2"/>
          <w:sz w:val="32"/>
          <w:szCs w:val="36"/>
        </w:rPr>
        <w:t>采购方式：竞争性磋商</w:t>
      </w:r>
    </w:p>
    <w:p>
      <w:pPr>
        <w:pStyle w:val="44"/>
        <w:jc w:val="center"/>
        <w:rPr>
          <w:color w:val="333333"/>
          <w:kern w:val="0"/>
          <w:szCs w:val="24"/>
          <w:shd w:val="clear" w:color="auto" w:fill="FFFFFF"/>
          <w:lang w:val="zh-CN"/>
        </w:rPr>
      </w:pPr>
    </w:p>
    <w:p>
      <w:pPr>
        <w:pStyle w:val="121"/>
        <w:numPr>
          <w:ilvl w:val="0"/>
          <w:numId w:val="4"/>
        </w:numPr>
        <w:adjustRightInd w:val="0"/>
        <w:snapToGrid w:val="0"/>
        <w:ind w:firstLine="560"/>
        <w:rPr>
          <w:rFonts w:ascii="time" w:hAnsi="time"/>
          <w:sz w:val="28"/>
          <w:szCs w:val="21"/>
        </w:rPr>
      </w:pPr>
      <w:bookmarkStart w:id="13" w:name="_Toc14940"/>
      <w:r>
        <w:rPr>
          <w:rFonts w:hint="eastAsia" w:ascii="time" w:hAnsi="time"/>
          <w:sz w:val="28"/>
          <w:szCs w:val="21"/>
        </w:rPr>
        <w:t>项目概况</w:t>
      </w:r>
      <w:bookmarkEnd w:id="13"/>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1、项目名称：阳新县土地收购储备中心出让地块内供电线路迁移工程；</w:t>
      </w:r>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2、采购内容：阳新县土地收购储备中心出让地块内供电线路迁移工程施工；</w:t>
      </w:r>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3、采购预算：213.5347万元</w:t>
      </w:r>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4、工期：30个日历天，开工时间以建设单位开工令为准。</w:t>
      </w:r>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5、付款方式：</w:t>
      </w:r>
      <w:r>
        <w:rPr>
          <w:rFonts w:hint="eastAsia"/>
          <w:bCs/>
          <w:color w:val="000000" w:themeColor="text1"/>
          <w14:textFill>
            <w14:solidFill>
              <w14:schemeClr w14:val="tx1"/>
            </w14:solidFill>
          </w14:textFill>
        </w:rPr>
        <w:t>工程竣工验收合格后六个月内支付工程款的95%，余下5%一年后付清（作为质保金）</w:t>
      </w:r>
      <w:r>
        <w:rPr>
          <w:rFonts w:hint="eastAsia" w:hAnsi="宋体" w:cs="宋体"/>
          <w:szCs w:val="24"/>
          <w:shd w:val="clear" w:color="auto" w:fill="FFFFFF"/>
        </w:rPr>
        <w:t>。</w:t>
      </w:r>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6、质量目标：达到国家现行施工验收规范合格标准。</w:t>
      </w:r>
    </w:p>
    <w:p>
      <w:pPr>
        <w:pStyle w:val="121"/>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7、工程量清单见附件。</w:t>
      </w:r>
    </w:p>
    <w:p>
      <w:pPr>
        <w:pStyle w:val="121"/>
        <w:adjustRightInd w:val="0"/>
        <w:snapToGrid w:val="0"/>
        <w:ind w:firstLine="720" w:firstLineChars="300"/>
        <w:rPr>
          <w:rFonts w:hAnsi="宋体" w:cs="宋体"/>
          <w:szCs w:val="24"/>
          <w:shd w:val="clear" w:color="auto" w:fill="FFFFFF"/>
        </w:rPr>
      </w:pPr>
      <w:r>
        <w:rPr>
          <w:rFonts w:ascii="Times New Roman" w:eastAsia="黑体"/>
          <w:bCs/>
          <w:szCs w:val="24"/>
          <w:lang w:val="zh-CN"/>
        </w:rPr>
        <w:object>
          <v:shape id="_x0000_i1025" o:spt="75" type="#_x0000_t75" style="height:41.85pt;width:64.45pt;" o:ole="t" filled="f" o:preferrelative="t" stroked="f" coordsize="21600,21600">
            <v:path/>
            <v:fill on="f" focussize="0,0"/>
            <v:stroke on="f" joinstyle="miter"/>
            <v:imagedata r:id="rId14" o:title=""/>
            <o:lock v:ext="edit" aspectratio="t"/>
            <w10:wrap type="none"/>
            <w10:anchorlock/>
          </v:shape>
          <o:OLEObject Type="Embed" ProgID="Package" ShapeID="_x0000_i1025" DrawAspect="Content" ObjectID="_1468075725" r:id="rId13">
            <o:LockedField>false</o:LockedField>
          </o:OLEObject>
        </w:object>
      </w:r>
    </w:p>
    <w:p>
      <w:pPr>
        <w:pStyle w:val="121"/>
        <w:adjustRightInd w:val="0"/>
        <w:snapToGrid w:val="0"/>
        <w:ind w:firstLine="720" w:firstLineChars="300"/>
        <w:rPr>
          <w:rFonts w:hAnsi="宋体" w:cs="宋体"/>
          <w:szCs w:val="24"/>
          <w:shd w:val="clear" w:color="auto" w:fill="FFFFFF"/>
        </w:rPr>
      </w:pPr>
    </w:p>
    <w:p>
      <w:pPr>
        <w:pStyle w:val="43"/>
      </w:pPr>
    </w:p>
    <w:p>
      <w:pPr>
        <w:adjustRightInd w:val="0"/>
        <w:snapToGrid w:val="0"/>
        <w:spacing w:line="360" w:lineRule="auto"/>
        <w:jc w:val="center"/>
        <w:outlineLvl w:val="0"/>
        <w:rPr>
          <w:b/>
          <w:sz w:val="36"/>
          <w:szCs w:val="36"/>
        </w:rPr>
      </w:pPr>
      <w:r>
        <w:rPr>
          <w:b/>
          <w:sz w:val="24"/>
        </w:rPr>
        <w:br w:type="page"/>
      </w:r>
      <w:r>
        <w:rPr>
          <w:b/>
          <w:sz w:val="36"/>
          <w:szCs w:val="36"/>
        </w:rPr>
        <w:t>第四章  评审办法及评分标准</w:t>
      </w:r>
    </w:p>
    <w:p>
      <w:pPr>
        <w:pStyle w:val="26"/>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6"/>
        <w:spacing w:line="500" w:lineRule="exact"/>
        <w:ind w:left="560" w:leftChars="200" w:firstLine="199" w:firstLineChars="8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rPr>
        <w:t>20</w:t>
      </w:r>
      <w:r>
        <w:rPr>
          <w:bCs/>
          <w:sz w:val="24"/>
          <w:lang w:val="zh-CN"/>
        </w:rPr>
        <w:t>%</w:t>
      </w:r>
      <w:r>
        <w:rPr>
          <w:rFonts w:hint="eastAsia"/>
          <w:bCs/>
          <w:sz w:val="24"/>
          <w:lang w:val="zh-CN"/>
        </w:rPr>
        <w:t>，技术评议占</w:t>
      </w:r>
      <w:r>
        <w:rPr>
          <w:rFonts w:hint="eastAsia"/>
          <w:bCs/>
          <w:sz w:val="24"/>
        </w:rPr>
        <w:t>50</w:t>
      </w:r>
      <w:r>
        <w:rPr>
          <w:rFonts w:hint="eastAsia"/>
          <w:bCs/>
          <w:sz w:val="24"/>
          <w:lang w:val="zh-CN"/>
        </w:rPr>
        <w:t>％，报价占3</w:t>
      </w:r>
      <w:r>
        <w:rPr>
          <w:bCs/>
          <w:sz w:val="24"/>
          <w:lang w:val="zh-CN"/>
        </w:rPr>
        <w:t>0%</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rPr>
      </w:pPr>
      <w:r>
        <w:rPr>
          <w:bCs/>
          <w:sz w:val="24"/>
          <w:lang w:val="zh-CN"/>
        </w:rPr>
        <w:t>2.</w:t>
      </w:r>
      <w:r>
        <w:rPr>
          <w:rFonts w:hint="eastAsia"/>
          <w:bCs/>
          <w:sz w:val="24"/>
          <w:lang w:val="zh-CN"/>
        </w:rPr>
        <w:t>商务服务评议（占</w:t>
      </w:r>
      <w:r>
        <w:rPr>
          <w:rFonts w:hint="eastAsia"/>
          <w:bCs/>
          <w:sz w:val="24"/>
        </w:rPr>
        <w:t>20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rPr>
        <w:t>50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3</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最后磋商报价）×3</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b/>
          <w:sz w:val="24"/>
        </w:rPr>
      </w:pPr>
    </w:p>
    <w:p>
      <w:pPr>
        <w:rPr>
          <w:b/>
          <w:sz w:val="36"/>
          <w:szCs w:val="36"/>
        </w:rPr>
      </w:pPr>
      <w:r>
        <w:rPr>
          <w:b/>
          <w:sz w:val="36"/>
          <w:szCs w:val="36"/>
        </w:rPr>
        <w:br w:type="page"/>
      </w:r>
    </w:p>
    <w:p>
      <w:pPr>
        <w:adjustRightInd w:val="0"/>
        <w:snapToGrid w:val="0"/>
        <w:spacing w:line="440" w:lineRule="exact"/>
        <w:jc w:val="center"/>
        <w:outlineLvl w:val="0"/>
        <w:rPr>
          <w:b/>
          <w:sz w:val="36"/>
          <w:szCs w:val="36"/>
        </w:rPr>
      </w:pPr>
      <w:r>
        <w:rPr>
          <w:b/>
          <w:sz w:val="36"/>
          <w:szCs w:val="36"/>
        </w:rPr>
        <w:t>评审办法及评分标准</w:t>
      </w:r>
    </w:p>
    <w:tbl>
      <w:tblPr>
        <w:tblStyle w:val="29"/>
        <w:tblW w:w="8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
        <w:gridCol w:w="556"/>
        <w:gridCol w:w="21"/>
        <w:gridCol w:w="2113"/>
        <w:gridCol w:w="21"/>
        <w:gridCol w:w="57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61" w:type="dxa"/>
            <w:gridSpan w:val="2"/>
            <w:tcBorders>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序号</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条款内容</w:t>
            </w:r>
          </w:p>
        </w:tc>
        <w:tc>
          <w:tcPr>
            <w:tcW w:w="5818"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61" w:type="dxa"/>
            <w:gridSpan w:val="2"/>
            <w:tcBorders>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1</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分值构成</w:t>
            </w:r>
          </w:p>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(总分100分)</w:t>
            </w:r>
          </w:p>
        </w:tc>
        <w:tc>
          <w:tcPr>
            <w:tcW w:w="5818"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技术服务部分：50分   商务综合部分20分</w:t>
            </w:r>
          </w:p>
          <w:p>
            <w:pPr>
              <w:pStyle w:val="5"/>
              <w:adjustRightInd w:val="0"/>
              <w:snapToGrid w:val="0"/>
              <w:spacing w:line="320" w:lineRule="exact"/>
              <w:jc w:val="left"/>
              <w:rPr>
                <w:rFonts w:ascii="宋体" w:hAnsi="宋体" w:cs="宋体"/>
                <w:color w:val="FF0000"/>
                <w:kern w:val="0"/>
                <w:sz w:val="24"/>
                <w:shd w:val="clear" w:color="auto" w:fill="FFFFFF"/>
              </w:rPr>
            </w:pPr>
            <w:r>
              <w:rPr>
                <w:rFonts w:hint="eastAsia" w:ascii="宋体" w:hAnsi="宋体" w:cs="宋体"/>
                <w:color w:val="333333"/>
                <w:kern w:val="0"/>
                <w:sz w:val="24"/>
                <w:shd w:val="clear" w:color="auto" w:fill="FFFFFF"/>
              </w:rPr>
              <w:t>商务报价部分： 30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条款号</w:t>
            </w:r>
          </w:p>
        </w:tc>
        <w:tc>
          <w:tcPr>
            <w:tcW w:w="2134" w:type="dxa"/>
            <w:gridSpan w:val="2"/>
            <w:tcBorders>
              <w:top w:val="single" w:color="000000" w:sz="4" w:space="0"/>
              <w:left w:val="single" w:color="000000" w:sz="4" w:space="0"/>
              <w:bottom w:val="single" w:color="000000" w:sz="4" w:space="0"/>
              <w:right w:val="single" w:color="000000"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评分因素</w:t>
            </w:r>
          </w:p>
        </w:tc>
        <w:tc>
          <w:tcPr>
            <w:tcW w:w="5818" w:type="dxa"/>
            <w:gridSpan w:val="2"/>
            <w:tcBorders>
              <w:top w:val="single" w:color="000000" w:sz="4" w:space="0"/>
              <w:left w:val="single" w:color="000000" w:sz="4" w:space="0"/>
              <w:bottom w:val="single" w:color="000000" w:sz="4" w:space="0"/>
              <w:right w:val="single" w:color="000000"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1" w:hRule="atLeast"/>
          <w:jc w:val="center"/>
        </w:trPr>
        <w:tc>
          <w:tcPr>
            <w:tcW w:w="405" w:type="dxa"/>
            <w:vMerge w:val="restart"/>
            <w:tcBorders>
              <w:top w:val="single" w:color="000000"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1</w:t>
            </w:r>
          </w:p>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restart"/>
            <w:tcBorders>
              <w:top w:val="single" w:color="000000" w:sz="4" w:space="0"/>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r>
              <w:rPr>
                <w:rFonts w:hint="eastAsia" w:ascii="宋体" w:hAnsi="宋体" w:cs="宋体"/>
                <w:color w:val="333333"/>
                <w:kern w:val="0"/>
                <w:sz w:val="24"/>
                <w:shd w:val="clear" w:color="auto" w:fill="FFFFFF"/>
              </w:rPr>
              <w:t>技术服务部份(50分）</w:t>
            </w:r>
          </w:p>
        </w:tc>
        <w:tc>
          <w:tcPr>
            <w:tcW w:w="2134" w:type="dxa"/>
            <w:gridSpan w:val="2"/>
            <w:tcBorders>
              <w:top w:val="single" w:color="000000"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内容完整性和编制水平（2 分）</w:t>
            </w:r>
          </w:p>
        </w:tc>
        <w:tc>
          <w:tcPr>
            <w:tcW w:w="5797" w:type="dxa"/>
            <w:tcBorders>
              <w:top w:val="single" w:color="000000"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磋商响应文件资料齐全、打印正确、签章完备、装订整齐，正确无误得2分；凡缺、错、倒、糊的1处扣0.5分，2分扣完为止。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49" w:hRule="atLeast"/>
          <w:jc w:val="center"/>
        </w:trPr>
        <w:tc>
          <w:tcPr>
            <w:tcW w:w="405" w:type="dxa"/>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000000"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施工方案与技术措施 （8分）</w:t>
            </w:r>
          </w:p>
        </w:tc>
        <w:tc>
          <w:tcPr>
            <w:tcW w:w="5797" w:type="dxa"/>
            <w:tcBorders>
              <w:top w:val="single" w:color="000000"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1.施工方案内容全面，技术措施针对性、可行性强，针对性强；有详细、合理的计划、措施；施工人员及资源投入等能确保项目工期、质量、安全的得7-8分， 施工方案合理，可行的得4-6分，欠合理基本可行的得 1-3分，不可行不得分。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2.对设计方案提出有利的优化建议的。有可行性的得 1分，否则不得分。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405" w:type="dxa"/>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000000" w:sz="4" w:space="0"/>
              <w:left w:val="single" w:color="auto" w:sz="4" w:space="0"/>
              <w:bottom w:val="single" w:color="auto" w:sz="4" w:space="0"/>
              <w:right w:val="single" w:color="auto" w:sz="4" w:space="0"/>
            </w:tcBorders>
            <w:noWrap/>
            <w:vAlign w:val="center"/>
          </w:tcPr>
          <w:p>
            <w:pPr>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对工程重点、难点 的认识及具体应对措施（6分）</w:t>
            </w:r>
          </w:p>
        </w:tc>
        <w:tc>
          <w:tcPr>
            <w:tcW w:w="5797" w:type="dxa"/>
            <w:tcBorders>
              <w:top w:val="single" w:color="000000" w:sz="4" w:space="0"/>
              <w:left w:val="single" w:color="auto" w:sz="4" w:space="0"/>
              <w:bottom w:val="single" w:color="auto" w:sz="4" w:space="0"/>
              <w:right w:val="single" w:color="auto" w:sz="4" w:space="0"/>
            </w:tcBorders>
            <w:noWrap/>
            <w:vAlign w:val="center"/>
          </w:tcPr>
          <w:p>
            <w:pP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针对本改造工程流程清晰，措施明确，对重难点问题提出切实可行的方案的得4-6分，流程基本清晰，措施基本明确的得2-4分，流程不清晰，措施不明确，对重难点问题没有切实可行的方案得1-2分，不可行不得分。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质量管理体系与措施（6分）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质量保证体系完善，结合本工程提出的质量控制措施具体、可行、针对性强的得4-6分，基本完善，可行，针对性一般的得1-3分，不可行不得分。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材料设备到货与检验（4分）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主要材料设备到货的及时性和检测、验收方案合理、可行性强的得 3-4分，基本合理，可行的得 1-2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安全文明施工管理体系与措施</w:t>
            </w:r>
          </w:p>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（6 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安全文明施工保障体系、管理制度及控制措施和内容完善，合理，可行性，针对性强的得 5-6分，基本合理，可行的得 1-4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8"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工程进度计划</w:t>
            </w:r>
          </w:p>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与措施（5分）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进度计划满足工期要求，对影响工期计划的因素考虑全面，并提出了可行、针对性强的工期保障措施的得5分，合理可行的得3-4分，欠合理，基本可行的得 1-2分，不可行不得分。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后续服务计划</w:t>
            </w:r>
          </w:p>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及保证措施（5分）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后续服务承诺内容全面，承诺质保期内全天候提供技术服务，对需要到达现场处理的故障明确响应时间及保证方案的及时性，具体、可行性强的得5 分，合理可行的得 2-3分，欠合理，基本可行的得 1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8"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应急措施（4分）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根据各供应商出现险情及发生事故时的应急方案和抢险措施 及对本项目的针对性进行评分：科学、合理、针对性强得4分； 基本合理可行得2分；欠合理、基本可行得1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jc w:val="center"/>
        </w:trPr>
        <w:tc>
          <w:tcPr>
            <w:tcW w:w="405" w:type="dxa"/>
            <w:vMerge w:val="continue"/>
            <w:tcBorders>
              <w:bottom w:val="single" w:color="auto" w:sz="4" w:space="0"/>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bottom w:val="single" w:color="auto" w:sz="4" w:space="0"/>
              <w:right w:val="single" w:color="auto" w:sz="4" w:space="0"/>
            </w:tcBorders>
            <w:noWrap/>
            <w:vAlign w:val="center"/>
          </w:tcPr>
          <w:p>
            <w:pPr>
              <w:spacing w:line="276" w:lineRule="auto"/>
              <w:rPr>
                <w:rFonts w:ascii="宋体" w:hAnsi="宋体" w:cs="宋体"/>
                <w:color w:val="333333"/>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设备配置（4分）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拟投入机械设备情况合理且满足要求的得3-4分，基本合理且满足要求的得1-2分，未提供不得分。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405" w:type="dxa"/>
            <w:vMerge w:val="restart"/>
            <w:tcBorders>
              <w:top w:val="single" w:color="auto" w:sz="4" w:space="0"/>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2</w:t>
            </w:r>
          </w:p>
        </w:tc>
        <w:tc>
          <w:tcPr>
            <w:tcW w:w="577" w:type="dxa"/>
            <w:gridSpan w:val="2"/>
            <w:vMerge w:val="restart"/>
            <w:tcBorders>
              <w:top w:val="single" w:color="auto" w:sz="4" w:space="0"/>
              <w:left w:val="single" w:color="auto" w:sz="4" w:space="0"/>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商务综合部分（20分）</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项目管理机构</w:t>
            </w:r>
          </w:p>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（3分）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依据供应商拟项目管理机构人员安排计划：人员安排情况打分：完善、合理的得3分，基本合理的得1-2分，不合理不得分。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技术负责人职称（2分）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相关专业中级及以上职称（工程师） 2 分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相关专业初级职称（助理工程师） 1分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其他 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9"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企业业绩</w:t>
            </w:r>
          </w:p>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（9分）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投标人近 5 年完成过电力线路工程业绩每个得3 分，该项最高得 9 分。（提供施工合同及中标通知书，如合同中未注明上述容应提供补充证明材料）。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3"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企业管理体系认证 （3分）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同时通过 ISO9001 质量管理体系认证、ISO14001 环境管理体系认证、OHSAS18001 职业健康安全管理体系认证且开标之日在有效期内的得 3分，否则得 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3" w:hRule="atLeast"/>
          <w:jc w:val="center"/>
        </w:trPr>
        <w:tc>
          <w:tcPr>
            <w:tcW w:w="405" w:type="dxa"/>
            <w:vMerge w:val="continue"/>
            <w:tcBorders>
              <w:right w:val="single" w:color="auto" w:sz="4" w:space="0"/>
            </w:tcBorders>
            <w:noWrap/>
          </w:tcPr>
          <w:p>
            <w:pPr>
              <w:pStyle w:val="5"/>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5"/>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企业荣誉（3分）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投标截止之日前企业近五年获得守信激励的每条 1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分。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此项最高得 3 分。（守信用激励是指通过在“信用中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国”查询投标人有守信激励，提供网上截图并加盖公 </w:t>
            </w:r>
          </w:p>
          <w:p>
            <w:pPr>
              <w:widowControl/>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405" w:type="dxa"/>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3</w:t>
            </w:r>
          </w:p>
        </w:tc>
        <w:tc>
          <w:tcPr>
            <w:tcW w:w="577"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报价部分（30分）</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5"/>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投标总价（30分）</w:t>
            </w:r>
          </w:p>
        </w:tc>
        <w:tc>
          <w:tcPr>
            <w:tcW w:w="5797" w:type="dxa"/>
            <w:tcBorders>
              <w:top w:val="single" w:color="auto" w:sz="4" w:space="0"/>
              <w:left w:val="single" w:color="auto" w:sz="4" w:space="0"/>
              <w:bottom w:val="single" w:color="auto" w:sz="4" w:space="0"/>
              <w:right w:val="single" w:color="auto" w:sz="4" w:space="0"/>
            </w:tcBorders>
            <w:noWrap/>
          </w:tcPr>
          <w:p>
            <w:pPr>
              <w:pStyle w:val="5"/>
              <w:adjustRightInd w:val="0"/>
              <w:snapToGrid w:val="0"/>
              <w:spacing w:line="320" w:lineRule="exac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综合评分法中的价格分统一采用低价优先法计算，即满足磋商文件要求且最后报价最低的供应商的价格（落实政府采购政策进行价格调整的，以调整后的价格计算）为磋商基准价，其价格分为满分。其他供应商的价格分统一按照下列公式计算：</w:t>
            </w:r>
          </w:p>
          <w:p>
            <w:pPr>
              <w:pStyle w:val="5"/>
              <w:adjustRightInd w:val="0"/>
              <w:snapToGrid w:val="0"/>
              <w:spacing w:line="320" w:lineRule="exac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磋商报价得分=（磋商基准价/最后磋商报价）×价格权值×100</w:t>
            </w:r>
          </w:p>
          <w:p>
            <w:pPr>
              <w:pStyle w:val="5"/>
              <w:adjustRightInd w:val="0"/>
              <w:snapToGrid w:val="0"/>
              <w:spacing w:line="320" w:lineRule="exac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为保证服务质量，投标报价低于采购预算90%时，评标委员会将对其进行成本分析，评标委员会认为报价低于成本价时将否决其投标。</w:t>
            </w:r>
          </w:p>
        </w:tc>
      </w:tr>
    </w:tbl>
    <w:p>
      <w:pPr>
        <w:snapToGrid w:val="0"/>
        <w:rPr>
          <w:rFonts w:ascii="仿宋_GB2312" w:hAnsi="新宋体" w:eastAsia="仿宋_GB2312"/>
          <w:b/>
          <w:bCs/>
          <w:sz w:val="24"/>
        </w:rPr>
      </w:pPr>
      <w:r>
        <w:rPr>
          <w:rFonts w:hint="eastAsia" w:ascii="仿宋_GB2312" w:hAnsi="新宋体" w:eastAsia="仿宋_GB2312"/>
          <w:b/>
          <w:bCs/>
          <w:sz w:val="24"/>
        </w:rPr>
        <w:t>备注：</w:t>
      </w:r>
    </w:p>
    <w:p>
      <w:pPr>
        <w:pStyle w:val="44"/>
        <w:snapToGrid w:val="0"/>
        <w:spacing w:line="240" w:lineRule="auto"/>
        <w:ind w:firstLine="0" w:firstLineChars="0"/>
        <w:rPr>
          <w:rFonts w:ascii="仿宋_GB2312" w:hAnsi="新宋体" w:eastAsia="仿宋_GB2312"/>
          <w:b/>
          <w:bCs/>
          <w:szCs w:val="24"/>
        </w:rPr>
      </w:pPr>
      <w:r>
        <w:rPr>
          <w:rFonts w:hint="eastAsia" w:ascii="仿宋_GB2312" w:hAnsi="新宋体" w:eastAsia="仿宋_GB2312"/>
          <w:b/>
          <w:bCs/>
          <w:szCs w:val="24"/>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pacing w:line="300" w:lineRule="exact"/>
        <w:rPr>
          <w:rFonts w:ascii="仿宋_GB2312" w:hAnsi="新宋体" w:eastAsia="仿宋_GB2312" w:cs="宋体"/>
          <w:b/>
          <w:bCs/>
          <w:color w:val="000000"/>
          <w:sz w:val="24"/>
        </w:rPr>
      </w:pPr>
      <w:r>
        <w:rPr>
          <w:rFonts w:hint="eastAsia" w:ascii="仿宋_GB2312" w:hAnsi="新宋体" w:eastAsia="仿宋_GB2312"/>
          <w:b/>
          <w:bCs/>
          <w:sz w:val="24"/>
        </w:rPr>
        <w:t>2、商务标计算按报价人最终报价计算。</w:t>
      </w:r>
      <w:r>
        <w:rPr>
          <w:rFonts w:hint="eastAsia" w:ascii="仿宋_GB2312" w:hAnsi="新宋体" w:eastAsia="仿宋_GB2312"/>
          <w:b/>
          <w:bCs/>
          <w:color w:val="000000"/>
          <w:sz w:val="24"/>
          <w:szCs w:val="36"/>
        </w:rPr>
        <w:t>本次评标采用综合评分法。磋商小组对满足竞争</w:t>
      </w:r>
      <w:r>
        <w:rPr>
          <w:rFonts w:hint="eastAsia" w:ascii="仿宋_GB2312" w:hAnsi="新宋体" w:eastAsia="仿宋_GB2312" w:cs="宋体"/>
          <w:b/>
          <w:bCs/>
          <w:color w:val="000000"/>
          <w:sz w:val="24"/>
        </w:rPr>
        <w:t>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snapToGrid w:val="0"/>
        <w:ind w:firstLine="482" w:firstLineChars="200"/>
        <w:rPr>
          <w:rFonts w:ascii="仿宋_GB2312" w:hAnsi="新宋体" w:eastAsia="仿宋_GB2312" w:cs="宋体"/>
          <w:b/>
          <w:bCs/>
          <w:color w:val="000000"/>
          <w:sz w:val="24"/>
        </w:rPr>
      </w:pPr>
    </w:p>
    <w:p>
      <w:pPr>
        <w:rPr>
          <w:rFonts w:ascii="仿宋_GB2312" w:hAnsi="新宋体" w:eastAsia="仿宋_GB2312" w:cs="宋体"/>
          <w:b/>
          <w:bCs/>
          <w:color w:val="000000"/>
          <w:sz w:val="24"/>
        </w:rPr>
      </w:pPr>
      <w:bookmarkStart w:id="14" w:name="_Toc24064"/>
      <w:r>
        <w:rPr>
          <w:rFonts w:hint="eastAsia" w:ascii="仿宋_GB2312" w:hAnsi="新宋体" w:eastAsia="仿宋_GB2312" w:cs="宋体"/>
          <w:b/>
          <w:bCs/>
          <w:color w:val="000000"/>
          <w:sz w:val="24"/>
        </w:rPr>
        <w:br w:type="page"/>
      </w:r>
    </w:p>
    <w:p>
      <w:pPr>
        <w:adjustRightInd w:val="0"/>
        <w:snapToGrid w:val="0"/>
        <w:spacing w:line="360" w:lineRule="auto"/>
        <w:jc w:val="center"/>
        <w:outlineLvl w:val="0"/>
        <w:rPr>
          <w:b/>
          <w:sz w:val="36"/>
          <w:szCs w:val="36"/>
        </w:rPr>
      </w:pPr>
      <w:r>
        <w:rPr>
          <w:b/>
          <w:sz w:val="36"/>
          <w:szCs w:val="36"/>
        </w:rPr>
        <w:t>第</w:t>
      </w:r>
      <w:r>
        <w:rPr>
          <w:rFonts w:hint="eastAsia"/>
          <w:b/>
          <w:sz w:val="36"/>
          <w:szCs w:val="36"/>
        </w:rPr>
        <w:t>五</w:t>
      </w:r>
      <w:r>
        <w:rPr>
          <w:b/>
          <w:sz w:val="36"/>
          <w:szCs w:val="36"/>
        </w:rPr>
        <w:t>章</w:t>
      </w:r>
      <w:r>
        <w:rPr>
          <w:rFonts w:hint="eastAsia"/>
          <w:b/>
          <w:sz w:val="36"/>
          <w:szCs w:val="36"/>
        </w:rPr>
        <w:t xml:space="preserve">  </w:t>
      </w:r>
      <w:r>
        <w:rPr>
          <w:b/>
          <w:sz w:val="36"/>
          <w:szCs w:val="36"/>
        </w:rPr>
        <w:t>合同书</w:t>
      </w:r>
      <w:bookmarkEnd w:id="14"/>
    </w:p>
    <w:p>
      <w:pPr>
        <w:spacing w:line="360" w:lineRule="auto"/>
        <w:ind w:firstLine="480" w:firstLineChars="200"/>
        <w:rPr>
          <w:sz w:val="24"/>
        </w:rPr>
      </w:pPr>
      <w:bookmarkStart w:id="15" w:name="_Toc19612"/>
    </w:p>
    <w:p>
      <w:pPr>
        <w:spacing w:line="360" w:lineRule="auto"/>
        <w:ind w:firstLine="480" w:firstLineChars="200"/>
        <w:rPr>
          <w:spacing w:val="-10"/>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b/>
          <w:kern w:val="0"/>
          <w:sz w:val="24"/>
        </w:rPr>
      </w:pPr>
    </w:p>
    <w:p>
      <w:pPr>
        <w:spacing w:line="360" w:lineRule="auto"/>
        <w:ind w:firstLine="540"/>
        <w:jc w:val="center"/>
        <w:rPr>
          <w:b/>
          <w:kern w:val="0"/>
          <w:sz w:val="30"/>
          <w:szCs w:val="30"/>
        </w:rPr>
      </w:pPr>
      <w:r>
        <w:rPr>
          <w:b/>
          <w:kern w:val="0"/>
          <w:sz w:val="30"/>
          <w:szCs w:val="30"/>
        </w:rPr>
        <w:t>合 同 书</w:t>
      </w:r>
    </w:p>
    <w:p>
      <w:pPr>
        <w:autoSpaceDE w:val="0"/>
        <w:autoSpaceDN w:val="0"/>
        <w:adjustRightInd w:val="0"/>
        <w:spacing w:line="360" w:lineRule="auto"/>
        <w:ind w:firstLine="480" w:firstLineChars="200"/>
        <w:jc w:val="left"/>
        <w:rPr>
          <w:kern w:val="0"/>
          <w:sz w:val="24"/>
        </w:rPr>
      </w:pPr>
      <w:r>
        <w:rPr>
          <w:kern w:val="0"/>
          <w:sz w:val="24"/>
        </w:rPr>
        <w:t>项目名称：</w:t>
      </w:r>
    </w:p>
    <w:p>
      <w:pPr>
        <w:autoSpaceDE w:val="0"/>
        <w:autoSpaceDN w:val="0"/>
        <w:adjustRightInd w:val="0"/>
        <w:spacing w:line="360" w:lineRule="auto"/>
        <w:ind w:firstLine="480" w:firstLineChars="200"/>
        <w:jc w:val="left"/>
        <w:rPr>
          <w:kern w:val="0"/>
          <w:sz w:val="24"/>
        </w:rPr>
      </w:pPr>
      <w:r>
        <w:rPr>
          <w:kern w:val="0"/>
          <w:sz w:val="24"/>
        </w:rPr>
        <w:t>合同编号：</w:t>
      </w:r>
    </w:p>
    <w:p>
      <w:pPr>
        <w:autoSpaceDE w:val="0"/>
        <w:autoSpaceDN w:val="0"/>
        <w:adjustRightInd w:val="0"/>
        <w:spacing w:line="360" w:lineRule="auto"/>
        <w:ind w:firstLine="480" w:firstLineChars="200"/>
        <w:jc w:val="left"/>
        <w:rPr>
          <w:kern w:val="0"/>
          <w:sz w:val="24"/>
        </w:rPr>
      </w:pPr>
      <w:r>
        <w:rPr>
          <w:kern w:val="0"/>
          <w:sz w:val="24"/>
        </w:rPr>
        <w:t>签订日期：</w:t>
      </w:r>
    </w:p>
    <w:p>
      <w:pPr>
        <w:autoSpaceDE w:val="0"/>
        <w:autoSpaceDN w:val="0"/>
        <w:adjustRightInd w:val="0"/>
        <w:spacing w:line="360" w:lineRule="auto"/>
        <w:ind w:firstLine="480" w:firstLineChars="200"/>
        <w:jc w:val="left"/>
        <w:rPr>
          <w:kern w:val="0"/>
          <w:sz w:val="24"/>
        </w:rPr>
      </w:pPr>
      <w:r>
        <w:rPr>
          <w:kern w:val="0"/>
          <w:sz w:val="24"/>
        </w:rPr>
        <w:t>签订合同地点：</w:t>
      </w:r>
    </w:p>
    <w:p>
      <w:pPr>
        <w:autoSpaceDE w:val="0"/>
        <w:autoSpaceDN w:val="0"/>
        <w:adjustRightInd w:val="0"/>
        <w:spacing w:line="360" w:lineRule="auto"/>
        <w:ind w:firstLine="480" w:firstLineChars="200"/>
        <w:jc w:val="left"/>
        <w:rPr>
          <w:kern w:val="0"/>
          <w:sz w:val="24"/>
        </w:rPr>
      </w:pPr>
      <w:r>
        <w:rPr>
          <w:kern w:val="0"/>
          <w:sz w:val="24"/>
        </w:rPr>
        <w:t>本合同由（以下简称“需方”）与（以下简称“供方”）签订。</w:t>
      </w:r>
    </w:p>
    <w:p>
      <w:pPr>
        <w:autoSpaceDE w:val="0"/>
        <w:autoSpaceDN w:val="0"/>
        <w:adjustRightInd w:val="0"/>
        <w:spacing w:line="360" w:lineRule="auto"/>
        <w:ind w:firstLine="480" w:firstLineChars="200"/>
        <w:jc w:val="left"/>
        <w:rPr>
          <w:kern w:val="0"/>
          <w:sz w:val="24"/>
        </w:rPr>
      </w:pPr>
      <w:r>
        <w:rPr>
          <w:kern w:val="0"/>
          <w:sz w:val="24"/>
        </w:rPr>
        <w:t>供方以总金额万元人民币（用大写数字书写）向需方提供如下货物：</w:t>
      </w:r>
    </w:p>
    <w:p>
      <w:pPr>
        <w:autoSpaceDE w:val="0"/>
        <w:autoSpaceDN w:val="0"/>
        <w:adjustRightInd w:val="0"/>
        <w:spacing w:line="360" w:lineRule="auto"/>
        <w:jc w:val="left"/>
        <w:rPr>
          <w:kern w:val="0"/>
          <w:sz w:val="24"/>
        </w:rPr>
      </w:pPr>
      <w:r>
        <w:rPr>
          <w:kern w:val="0"/>
          <w:sz w:val="24"/>
        </w:rPr>
        <w:t>经双方协商，同意按下列条文执行：</w:t>
      </w:r>
    </w:p>
    <w:p>
      <w:pPr>
        <w:autoSpaceDE w:val="0"/>
        <w:autoSpaceDN w:val="0"/>
        <w:adjustRightInd w:val="0"/>
        <w:spacing w:line="360" w:lineRule="auto"/>
        <w:ind w:firstLine="480" w:firstLineChars="200"/>
        <w:jc w:val="left"/>
        <w:rPr>
          <w:kern w:val="0"/>
          <w:sz w:val="24"/>
        </w:rPr>
      </w:pPr>
      <w:r>
        <w:rPr>
          <w:kern w:val="0"/>
          <w:sz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kern w:val="0"/>
          <w:sz w:val="24"/>
        </w:rPr>
      </w:pPr>
      <w:r>
        <w:rPr>
          <w:kern w:val="0"/>
          <w:sz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kern w:val="0"/>
          <w:sz w:val="24"/>
        </w:rPr>
      </w:pPr>
      <w:r>
        <w:rPr>
          <w:kern w:val="0"/>
          <w:sz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kern w:val="0"/>
          <w:sz w:val="24"/>
        </w:rPr>
      </w:pPr>
      <w:r>
        <w:rPr>
          <w:kern w:val="0"/>
          <w:sz w:val="24"/>
        </w:rPr>
        <w:t>4.合同文件</w:t>
      </w:r>
    </w:p>
    <w:p>
      <w:pPr>
        <w:autoSpaceDE w:val="0"/>
        <w:autoSpaceDN w:val="0"/>
        <w:adjustRightInd w:val="0"/>
        <w:spacing w:line="360" w:lineRule="auto"/>
        <w:ind w:firstLine="480" w:firstLineChars="200"/>
        <w:jc w:val="left"/>
        <w:rPr>
          <w:kern w:val="0"/>
          <w:sz w:val="24"/>
        </w:rPr>
      </w:pPr>
      <w:r>
        <w:rPr>
          <w:kern w:val="0"/>
          <w:sz w:val="24"/>
        </w:rPr>
        <w:t>下列文件为本合同不可分割的部分：</w:t>
      </w:r>
    </w:p>
    <w:p>
      <w:pPr>
        <w:autoSpaceDE w:val="0"/>
        <w:autoSpaceDN w:val="0"/>
        <w:adjustRightInd w:val="0"/>
        <w:spacing w:line="360" w:lineRule="auto"/>
        <w:ind w:firstLine="480" w:firstLineChars="200"/>
        <w:jc w:val="left"/>
        <w:rPr>
          <w:kern w:val="0"/>
          <w:sz w:val="24"/>
        </w:rPr>
      </w:pPr>
      <w:r>
        <w:rPr>
          <w:kern w:val="0"/>
          <w:sz w:val="24"/>
        </w:rPr>
        <w:t>4.1竞争性磋商文件(编号：　　　　)；</w:t>
      </w:r>
    </w:p>
    <w:p>
      <w:pPr>
        <w:autoSpaceDE w:val="0"/>
        <w:autoSpaceDN w:val="0"/>
        <w:adjustRightInd w:val="0"/>
        <w:spacing w:line="360" w:lineRule="auto"/>
        <w:ind w:firstLine="480" w:firstLineChars="200"/>
        <w:jc w:val="left"/>
        <w:rPr>
          <w:kern w:val="0"/>
          <w:sz w:val="24"/>
        </w:rPr>
      </w:pPr>
      <w:r>
        <w:rPr>
          <w:kern w:val="0"/>
          <w:sz w:val="24"/>
        </w:rPr>
        <w:t>4.2供方成交的响应文件（副本）；</w:t>
      </w:r>
    </w:p>
    <w:p>
      <w:pPr>
        <w:autoSpaceDE w:val="0"/>
        <w:autoSpaceDN w:val="0"/>
        <w:adjustRightInd w:val="0"/>
        <w:spacing w:line="360" w:lineRule="auto"/>
        <w:ind w:firstLine="480" w:firstLineChars="200"/>
        <w:jc w:val="left"/>
        <w:rPr>
          <w:kern w:val="0"/>
          <w:sz w:val="24"/>
        </w:rPr>
      </w:pPr>
      <w:r>
        <w:rPr>
          <w:kern w:val="0"/>
          <w:sz w:val="24"/>
        </w:rPr>
        <w:t>4.3合同书；</w:t>
      </w:r>
    </w:p>
    <w:p>
      <w:pPr>
        <w:autoSpaceDE w:val="0"/>
        <w:autoSpaceDN w:val="0"/>
        <w:adjustRightInd w:val="0"/>
        <w:spacing w:line="360" w:lineRule="auto"/>
        <w:ind w:firstLine="480" w:firstLineChars="200"/>
        <w:jc w:val="left"/>
        <w:rPr>
          <w:kern w:val="0"/>
          <w:sz w:val="24"/>
        </w:rPr>
      </w:pPr>
      <w:r>
        <w:rPr>
          <w:kern w:val="0"/>
          <w:sz w:val="24"/>
        </w:rPr>
        <w:t>4.4合同条款；</w:t>
      </w:r>
    </w:p>
    <w:p>
      <w:pPr>
        <w:autoSpaceDE w:val="0"/>
        <w:autoSpaceDN w:val="0"/>
        <w:adjustRightInd w:val="0"/>
        <w:spacing w:line="360" w:lineRule="auto"/>
        <w:ind w:firstLine="480" w:firstLineChars="200"/>
        <w:jc w:val="left"/>
        <w:rPr>
          <w:kern w:val="0"/>
          <w:sz w:val="24"/>
        </w:rPr>
      </w:pPr>
      <w:r>
        <w:rPr>
          <w:kern w:val="0"/>
          <w:sz w:val="24"/>
        </w:rPr>
        <w:t>4.5</w:t>
      </w:r>
      <w:r>
        <w:rPr>
          <w:rFonts w:hint="eastAsia"/>
          <w:kern w:val="0"/>
          <w:sz w:val="24"/>
          <w:szCs w:val="20"/>
        </w:rPr>
        <w:t>（集中采购机构名称）</w:t>
      </w:r>
      <w:r>
        <w:rPr>
          <w:kern w:val="0"/>
          <w:sz w:val="24"/>
        </w:rPr>
        <w:t>发出的成交通知书；</w:t>
      </w:r>
    </w:p>
    <w:p>
      <w:pPr>
        <w:autoSpaceDE w:val="0"/>
        <w:autoSpaceDN w:val="0"/>
        <w:adjustRightInd w:val="0"/>
        <w:spacing w:line="360" w:lineRule="auto"/>
        <w:ind w:firstLine="480" w:firstLineChars="200"/>
        <w:jc w:val="left"/>
        <w:rPr>
          <w:kern w:val="0"/>
          <w:sz w:val="24"/>
        </w:rPr>
      </w:pPr>
      <w:r>
        <w:rPr>
          <w:kern w:val="0"/>
          <w:sz w:val="24"/>
        </w:rPr>
        <w:t>4.6在商洽本合同时，双方澄清、确认并共同签字的补充文件、技术协议。</w:t>
      </w:r>
    </w:p>
    <w:p>
      <w:pPr>
        <w:autoSpaceDE w:val="0"/>
        <w:autoSpaceDN w:val="0"/>
        <w:adjustRightInd w:val="0"/>
        <w:spacing w:line="360" w:lineRule="auto"/>
        <w:ind w:firstLine="480" w:firstLineChars="200"/>
        <w:jc w:val="left"/>
        <w:rPr>
          <w:kern w:val="0"/>
          <w:sz w:val="24"/>
        </w:rPr>
      </w:pPr>
      <w:r>
        <w:rPr>
          <w:kern w:val="0"/>
          <w:sz w:val="24"/>
        </w:rPr>
        <w:t>5.合同范围和条件</w:t>
      </w:r>
    </w:p>
    <w:p>
      <w:pPr>
        <w:autoSpaceDE w:val="0"/>
        <w:autoSpaceDN w:val="0"/>
        <w:adjustRightInd w:val="0"/>
        <w:spacing w:line="360" w:lineRule="auto"/>
        <w:ind w:firstLine="480" w:firstLineChars="200"/>
        <w:jc w:val="left"/>
        <w:rPr>
          <w:kern w:val="0"/>
          <w:sz w:val="24"/>
        </w:rPr>
      </w:pPr>
      <w:r>
        <w:rPr>
          <w:kern w:val="0"/>
          <w:sz w:val="24"/>
        </w:rPr>
        <w:t>本合同的范围和条件应与上述规定的合同文件内容相一致。</w:t>
      </w:r>
    </w:p>
    <w:p>
      <w:pPr>
        <w:autoSpaceDE w:val="0"/>
        <w:autoSpaceDN w:val="0"/>
        <w:adjustRightInd w:val="0"/>
        <w:spacing w:line="360" w:lineRule="auto"/>
        <w:ind w:firstLine="480" w:firstLineChars="200"/>
        <w:jc w:val="left"/>
        <w:rPr>
          <w:kern w:val="0"/>
          <w:sz w:val="24"/>
        </w:rPr>
      </w:pPr>
      <w:r>
        <w:rPr>
          <w:kern w:val="0"/>
          <w:sz w:val="24"/>
        </w:rPr>
        <w:t>6.货物及数量</w:t>
      </w:r>
    </w:p>
    <w:p>
      <w:pPr>
        <w:autoSpaceDE w:val="0"/>
        <w:autoSpaceDN w:val="0"/>
        <w:adjustRightInd w:val="0"/>
        <w:spacing w:line="360" w:lineRule="auto"/>
        <w:ind w:firstLine="480" w:firstLineChars="200"/>
        <w:jc w:val="left"/>
        <w:rPr>
          <w:kern w:val="0"/>
          <w:sz w:val="24"/>
        </w:rPr>
      </w:pPr>
      <w:r>
        <w:rPr>
          <w:kern w:val="0"/>
          <w:sz w:val="24"/>
        </w:rPr>
        <w:t>本合同所提供的货物及数量详见磋商文件的要求及供方响应文件中的承诺。</w:t>
      </w:r>
    </w:p>
    <w:p>
      <w:pPr>
        <w:autoSpaceDE w:val="0"/>
        <w:autoSpaceDN w:val="0"/>
        <w:adjustRightInd w:val="0"/>
        <w:spacing w:line="360" w:lineRule="auto"/>
        <w:ind w:firstLine="480" w:firstLineChars="200"/>
        <w:jc w:val="left"/>
        <w:rPr>
          <w:kern w:val="0"/>
          <w:sz w:val="24"/>
        </w:rPr>
      </w:pPr>
      <w:r>
        <w:rPr>
          <w:kern w:val="0"/>
          <w:sz w:val="24"/>
        </w:rPr>
        <w:t>7.付款条件</w:t>
      </w:r>
    </w:p>
    <w:p>
      <w:pPr>
        <w:autoSpaceDE w:val="0"/>
        <w:autoSpaceDN w:val="0"/>
        <w:adjustRightInd w:val="0"/>
        <w:spacing w:line="360" w:lineRule="auto"/>
        <w:ind w:firstLine="480" w:firstLineChars="200"/>
        <w:jc w:val="left"/>
        <w:rPr>
          <w:kern w:val="0"/>
          <w:sz w:val="24"/>
        </w:rPr>
      </w:pPr>
      <w:r>
        <w:rPr>
          <w:kern w:val="0"/>
          <w:sz w:val="24"/>
        </w:rPr>
        <w:t>本合同的付款条件在磋商文件的磋商书中有明确规定。</w:t>
      </w:r>
    </w:p>
    <w:p>
      <w:pPr>
        <w:autoSpaceDE w:val="0"/>
        <w:autoSpaceDN w:val="0"/>
        <w:adjustRightInd w:val="0"/>
        <w:spacing w:line="360" w:lineRule="auto"/>
        <w:ind w:firstLine="480" w:firstLineChars="200"/>
        <w:jc w:val="left"/>
        <w:rPr>
          <w:kern w:val="0"/>
          <w:sz w:val="24"/>
        </w:rPr>
      </w:pPr>
      <w:r>
        <w:rPr>
          <w:kern w:val="0"/>
          <w:sz w:val="24"/>
        </w:rPr>
        <w:t>8.合同金额</w:t>
      </w:r>
    </w:p>
    <w:p>
      <w:pPr>
        <w:autoSpaceDE w:val="0"/>
        <w:autoSpaceDN w:val="0"/>
        <w:adjustRightInd w:val="0"/>
        <w:spacing w:line="360" w:lineRule="auto"/>
        <w:ind w:firstLine="480" w:firstLineChars="200"/>
        <w:jc w:val="left"/>
        <w:rPr>
          <w:kern w:val="0"/>
          <w:sz w:val="24"/>
        </w:rPr>
      </w:pPr>
      <w:r>
        <w:rPr>
          <w:kern w:val="0"/>
          <w:sz w:val="24"/>
        </w:rPr>
        <w:t>合同总金额见合同书，分项价格在供方的最终报价表中有明确规定。</w:t>
      </w:r>
    </w:p>
    <w:p>
      <w:pPr>
        <w:autoSpaceDE w:val="0"/>
        <w:autoSpaceDN w:val="0"/>
        <w:adjustRightInd w:val="0"/>
        <w:spacing w:line="360" w:lineRule="auto"/>
        <w:ind w:firstLine="480" w:firstLineChars="200"/>
        <w:jc w:val="left"/>
        <w:rPr>
          <w:kern w:val="0"/>
          <w:sz w:val="24"/>
        </w:rPr>
      </w:pPr>
      <w:r>
        <w:rPr>
          <w:kern w:val="0"/>
          <w:sz w:val="24"/>
        </w:rPr>
        <w:t>9.交货时间和交货地点</w:t>
      </w:r>
    </w:p>
    <w:p>
      <w:pPr>
        <w:autoSpaceDE w:val="0"/>
        <w:autoSpaceDN w:val="0"/>
        <w:adjustRightInd w:val="0"/>
        <w:spacing w:line="360" w:lineRule="auto"/>
        <w:ind w:firstLine="480" w:firstLineChars="200"/>
        <w:jc w:val="left"/>
        <w:rPr>
          <w:kern w:val="0"/>
          <w:sz w:val="24"/>
        </w:rPr>
      </w:pPr>
      <w:r>
        <w:rPr>
          <w:kern w:val="0"/>
          <w:sz w:val="24"/>
        </w:rPr>
        <w:t>本合同中货物的交货时间、交货地点在竞争性磋商文件中有明确规定。</w:t>
      </w:r>
    </w:p>
    <w:p>
      <w:pPr>
        <w:autoSpaceDE w:val="0"/>
        <w:autoSpaceDN w:val="0"/>
        <w:adjustRightInd w:val="0"/>
        <w:spacing w:line="360" w:lineRule="auto"/>
        <w:ind w:firstLine="480" w:firstLineChars="200"/>
        <w:jc w:val="left"/>
        <w:rPr>
          <w:kern w:val="0"/>
          <w:sz w:val="24"/>
        </w:rPr>
      </w:pPr>
      <w:r>
        <w:rPr>
          <w:kern w:val="0"/>
          <w:sz w:val="24"/>
        </w:rPr>
        <w:t>10.合同生效</w:t>
      </w:r>
    </w:p>
    <w:p>
      <w:pPr>
        <w:autoSpaceDE w:val="0"/>
        <w:autoSpaceDN w:val="0"/>
        <w:adjustRightInd w:val="0"/>
        <w:spacing w:line="360" w:lineRule="auto"/>
        <w:ind w:firstLine="480" w:firstLineChars="200"/>
        <w:jc w:val="left"/>
        <w:rPr>
          <w:kern w:val="0"/>
          <w:sz w:val="24"/>
        </w:rPr>
      </w:pPr>
      <w:r>
        <w:rPr>
          <w:kern w:val="0"/>
          <w:sz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kern w:val="0"/>
          <w:sz w:val="24"/>
        </w:rPr>
      </w:pPr>
      <w:r>
        <w:rPr>
          <w:kern w:val="0"/>
          <w:sz w:val="24"/>
        </w:rPr>
        <w:t>11.合同的份数</w:t>
      </w:r>
    </w:p>
    <w:p>
      <w:pPr>
        <w:autoSpaceDE w:val="0"/>
        <w:autoSpaceDN w:val="0"/>
        <w:adjustRightInd w:val="0"/>
        <w:spacing w:line="360" w:lineRule="auto"/>
        <w:ind w:firstLine="480" w:firstLineChars="200"/>
        <w:jc w:val="left"/>
        <w:rPr>
          <w:kern w:val="0"/>
          <w:sz w:val="24"/>
        </w:rPr>
      </w:pPr>
      <w:r>
        <w:rPr>
          <w:kern w:val="0"/>
          <w:sz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kern w:val="0"/>
          <w:sz w:val="24"/>
        </w:rPr>
      </w:pPr>
      <w:r>
        <w:rPr>
          <w:kern w:val="0"/>
          <w:sz w:val="24"/>
        </w:rPr>
        <w:t>需　　方：</w:t>
      </w:r>
      <w:r>
        <w:rPr>
          <w:kern w:val="0"/>
          <w:sz w:val="24"/>
        </w:rPr>
        <w:tab/>
      </w:r>
      <w:r>
        <w:rPr>
          <w:rFonts w:hint="eastAsia"/>
          <w:kern w:val="0"/>
          <w:sz w:val="24"/>
        </w:rPr>
        <w:t xml:space="preserve">                     </w:t>
      </w:r>
      <w:r>
        <w:rPr>
          <w:kern w:val="0"/>
          <w:sz w:val="24"/>
        </w:rPr>
        <w:t>供　　方：</w:t>
      </w:r>
    </w:p>
    <w:p>
      <w:pPr>
        <w:autoSpaceDE w:val="0"/>
        <w:autoSpaceDN w:val="0"/>
        <w:adjustRightInd w:val="0"/>
        <w:spacing w:line="360" w:lineRule="auto"/>
        <w:ind w:firstLine="480" w:firstLineChars="200"/>
        <w:jc w:val="left"/>
        <w:rPr>
          <w:kern w:val="0"/>
          <w:sz w:val="24"/>
        </w:rPr>
      </w:pPr>
      <w:r>
        <w:rPr>
          <w:kern w:val="0"/>
          <w:sz w:val="24"/>
        </w:rPr>
        <w:t>单位名称（盖章）：</w:t>
      </w:r>
      <w:r>
        <w:rPr>
          <w:kern w:val="0"/>
          <w:sz w:val="24"/>
        </w:rPr>
        <w:tab/>
      </w:r>
      <w:r>
        <w:rPr>
          <w:rFonts w:hint="eastAsia"/>
          <w:kern w:val="0"/>
          <w:sz w:val="24"/>
        </w:rPr>
        <w:t xml:space="preserve">              </w:t>
      </w:r>
      <w:r>
        <w:rPr>
          <w:kern w:val="0"/>
          <w:sz w:val="24"/>
        </w:rPr>
        <w:t>单位名称（盖章）：</w:t>
      </w:r>
    </w:p>
    <w:p>
      <w:pPr>
        <w:autoSpaceDE w:val="0"/>
        <w:autoSpaceDN w:val="0"/>
        <w:adjustRightInd w:val="0"/>
        <w:spacing w:line="360" w:lineRule="auto"/>
        <w:ind w:firstLine="480" w:firstLineChars="200"/>
        <w:jc w:val="left"/>
        <w:rPr>
          <w:kern w:val="0"/>
          <w:sz w:val="24"/>
        </w:rPr>
      </w:pPr>
      <w:r>
        <w:rPr>
          <w:kern w:val="0"/>
          <w:sz w:val="24"/>
        </w:rPr>
        <w:t>单位地址：</w:t>
      </w:r>
      <w:r>
        <w:rPr>
          <w:kern w:val="0"/>
          <w:sz w:val="24"/>
        </w:rPr>
        <w:tab/>
      </w:r>
      <w:r>
        <w:rPr>
          <w:rFonts w:hint="eastAsia"/>
          <w:kern w:val="0"/>
          <w:sz w:val="24"/>
        </w:rPr>
        <w:t xml:space="preserve">                     </w:t>
      </w:r>
      <w:r>
        <w:rPr>
          <w:kern w:val="0"/>
          <w:sz w:val="24"/>
        </w:rPr>
        <w:t>单位地址：</w:t>
      </w:r>
    </w:p>
    <w:p>
      <w:pPr>
        <w:autoSpaceDE w:val="0"/>
        <w:autoSpaceDN w:val="0"/>
        <w:adjustRightInd w:val="0"/>
        <w:spacing w:line="360" w:lineRule="auto"/>
        <w:ind w:firstLine="480" w:firstLineChars="200"/>
        <w:jc w:val="left"/>
        <w:rPr>
          <w:kern w:val="0"/>
          <w:sz w:val="24"/>
        </w:rPr>
      </w:pPr>
      <w:r>
        <w:rPr>
          <w:kern w:val="0"/>
          <w:sz w:val="24"/>
        </w:rPr>
        <w:t>法人（负责人）代表授权人(签字)：</w:t>
      </w:r>
      <w:r>
        <w:rPr>
          <w:kern w:val="0"/>
          <w:sz w:val="24"/>
        </w:rPr>
        <w:tab/>
      </w:r>
      <w:r>
        <w:rPr>
          <w:kern w:val="0"/>
          <w:sz w:val="24"/>
        </w:rPr>
        <w:t>法人（负责人）代表授权人(签字)：</w:t>
      </w:r>
    </w:p>
    <w:p>
      <w:pPr>
        <w:autoSpaceDE w:val="0"/>
        <w:autoSpaceDN w:val="0"/>
        <w:adjustRightInd w:val="0"/>
        <w:spacing w:line="360" w:lineRule="auto"/>
        <w:ind w:firstLine="480" w:firstLineChars="200"/>
        <w:jc w:val="left"/>
        <w:rPr>
          <w:kern w:val="0"/>
          <w:sz w:val="24"/>
        </w:rPr>
      </w:pPr>
      <w:r>
        <w:rPr>
          <w:kern w:val="0"/>
          <w:sz w:val="24"/>
        </w:rPr>
        <w:t>联系人：</w:t>
      </w:r>
      <w:r>
        <w:rPr>
          <w:kern w:val="0"/>
          <w:sz w:val="24"/>
        </w:rPr>
        <w:tab/>
      </w:r>
      <w:r>
        <w:rPr>
          <w:rFonts w:hint="eastAsia"/>
          <w:kern w:val="0"/>
          <w:sz w:val="24"/>
        </w:rPr>
        <w:t xml:space="preserve">                         </w:t>
      </w:r>
      <w:r>
        <w:rPr>
          <w:kern w:val="0"/>
          <w:sz w:val="24"/>
        </w:rPr>
        <w:t>联系人：</w:t>
      </w:r>
    </w:p>
    <w:p>
      <w:pPr>
        <w:autoSpaceDE w:val="0"/>
        <w:autoSpaceDN w:val="0"/>
        <w:adjustRightInd w:val="0"/>
        <w:spacing w:line="360" w:lineRule="auto"/>
        <w:ind w:firstLine="480" w:firstLineChars="200"/>
        <w:jc w:val="left"/>
        <w:rPr>
          <w:kern w:val="0"/>
          <w:sz w:val="24"/>
        </w:rPr>
      </w:pPr>
      <w:r>
        <w:rPr>
          <w:kern w:val="0"/>
          <w:sz w:val="24"/>
        </w:rPr>
        <w:t>电　　话：</w:t>
      </w:r>
      <w:r>
        <w:rPr>
          <w:kern w:val="0"/>
          <w:sz w:val="24"/>
        </w:rPr>
        <w:tab/>
      </w:r>
      <w:r>
        <w:rPr>
          <w:rFonts w:hint="eastAsia"/>
          <w:kern w:val="0"/>
          <w:sz w:val="24"/>
        </w:rPr>
        <w:t xml:space="preserve">                     </w:t>
      </w:r>
      <w:r>
        <w:rPr>
          <w:kern w:val="0"/>
          <w:sz w:val="24"/>
        </w:rPr>
        <w:t>电　　话：</w:t>
      </w:r>
    </w:p>
    <w:p>
      <w:pPr>
        <w:autoSpaceDE w:val="0"/>
        <w:autoSpaceDN w:val="0"/>
        <w:adjustRightInd w:val="0"/>
        <w:spacing w:line="360" w:lineRule="auto"/>
        <w:ind w:firstLine="480" w:firstLineChars="200"/>
        <w:jc w:val="left"/>
        <w:rPr>
          <w:kern w:val="0"/>
          <w:sz w:val="24"/>
        </w:rPr>
      </w:pPr>
      <w:r>
        <w:rPr>
          <w:kern w:val="0"/>
          <w:sz w:val="24"/>
        </w:rPr>
        <w:t>传　　真：</w:t>
      </w:r>
      <w:r>
        <w:rPr>
          <w:kern w:val="0"/>
          <w:sz w:val="24"/>
        </w:rPr>
        <w:tab/>
      </w:r>
      <w:r>
        <w:rPr>
          <w:rFonts w:hint="eastAsia"/>
          <w:kern w:val="0"/>
          <w:sz w:val="24"/>
        </w:rPr>
        <w:t xml:space="preserve">                     </w:t>
      </w:r>
      <w:r>
        <w:rPr>
          <w:kern w:val="0"/>
          <w:sz w:val="24"/>
        </w:rPr>
        <w:t>传　　真：</w:t>
      </w:r>
    </w:p>
    <w:p>
      <w:pPr>
        <w:autoSpaceDE w:val="0"/>
        <w:autoSpaceDN w:val="0"/>
        <w:adjustRightInd w:val="0"/>
        <w:spacing w:line="360" w:lineRule="auto"/>
        <w:ind w:firstLine="480" w:firstLineChars="200"/>
        <w:jc w:val="left"/>
        <w:rPr>
          <w:kern w:val="0"/>
          <w:sz w:val="24"/>
        </w:rPr>
      </w:pPr>
      <w:r>
        <w:rPr>
          <w:kern w:val="0"/>
          <w:sz w:val="24"/>
        </w:rPr>
        <w:t>邮政编码：</w:t>
      </w:r>
      <w:r>
        <w:rPr>
          <w:kern w:val="0"/>
          <w:sz w:val="24"/>
        </w:rPr>
        <w:tab/>
      </w:r>
      <w:r>
        <w:rPr>
          <w:rFonts w:hint="eastAsia"/>
          <w:kern w:val="0"/>
          <w:sz w:val="24"/>
        </w:rPr>
        <w:t xml:space="preserve">                     </w:t>
      </w:r>
      <w:r>
        <w:rPr>
          <w:kern w:val="0"/>
          <w:sz w:val="24"/>
        </w:rPr>
        <w:t>邮政编码：</w:t>
      </w:r>
    </w:p>
    <w:p>
      <w:pPr>
        <w:autoSpaceDE w:val="0"/>
        <w:autoSpaceDN w:val="0"/>
        <w:adjustRightInd w:val="0"/>
        <w:spacing w:line="360" w:lineRule="auto"/>
        <w:ind w:firstLine="480" w:firstLineChars="200"/>
        <w:jc w:val="left"/>
        <w:rPr>
          <w:kern w:val="0"/>
          <w:sz w:val="24"/>
        </w:rPr>
      </w:pPr>
      <w:r>
        <w:rPr>
          <w:kern w:val="0"/>
          <w:sz w:val="24"/>
        </w:rPr>
        <w:t>开户银行：</w:t>
      </w:r>
      <w:r>
        <w:rPr>
          <w:kern w:val="0"/>
          <w:sz w:val="24"/>
        </w:rPr>
        <w:tab/>
      </w:r>
      <w:r>
        <w:rPr>
          <w:rFonts w:hint="eastAsia"/>
          <w:kern w:val="0"/>
          <w:sz w:val="24"/>
        </w:rPr>
        <w:t xml:space="preserve">                     </w:t>
      </w:r>
      <w:r>
        <w:rPr>
          <w:kern w:val="0"/>
          <w:sz w:val="24"/>
        </w:rPr>
        <w:t>开户银行：</w:t>
      </w:r>
    </w:p>
    <w:p>
      <w:pPr>
        <w:autoSpaceDE w:val="0"/>
        <w:autoSpaceDN w:val="0"/>
        <w:adjustRightInd w:val="0"/>
        <w:spacing w:line="360" w:lineRule="auto"/>
        <w:ind w:firstLine="480" w:firstLineChars="200"/>
        <w:jc w:val="left"/>
        <w:rPr>
          <w:kern w:val="0"/>
          <w:sz w:val="24"/>
        </w:rPr>
      </w:pPr>
      <w:r>
        <w:rPr>
          <w:kern w:val="0"/>
          <w:sz w:val="24"/>
        </w:rPr>
        <w:t>帐　　号：</w:t>
      </w:r>
      <w:r>
        <w:rPr>
          <w:kern w:val="0"/>
          <w:sz w:val="24"/>
        </w:rPr>
        <w:tab/>
      </w:r>
      <w:r>
        <w:rPr>
          <w:rFonts w:hint="eastAsia"/>
          <w:kern w:val="0"/>
          <w:sz w:val="24"/>
        </w:rPr>
        <w:t xml:space="preserve">                     </w:t>
      </w:r>
      <w:r>
        <w:rPr>
          <w:kern w:val="0"/>
          <w:sz w:val="24"/>
        </w:rPr>
        <w:t>帐　　号：</w:t>
      </w:r>
    </w:p>
    <w:p>
      <w:pPr>
        <w:autoSpaceDE w:val="0"/>
        <w:autoSpaceDN w:val="0"/>
        <w:adjustRightInd w:val="0"/>
        <w:spacing w:line="360" w:lineRule="auto"/>
        <w:ind w:firstLine="480" w:firstLineChars="200"/>
        <w:jc w:val="left"/>
        <w:rPr>
          <w:kern w:val="0"/>
          <w:sz w:val="24"/>
        </w:rPr>
      </w:pPr>
      <w:r>
        <w:rPr>
          <w:kern w:val="0"/>
          <w:sz w:val="24"/>
        </w:rPr>
        <w:t>税　　号：</w:t>
      </w:r>
      <w:r>
        <w:rPr>
          <w:kern w:val="0"/>
          <w:sz w:val="24"/>
        </w:rPr>
        <w:tab/>
      </w:r>
      <w:r>
        <w:rPr>
          <w:rFonts w:hint="eastAsia"/>
          <w:kern w:val="0"/>
          <w:sz w:val="24"/>
        </w:rPr>
        <w:t xml:space="preserve">                     </w:t>
      </w:r>
      <w:r>
        <w:rPr>
          <w:kern w:val="0"/>
          <w:sz w:val="24"/>
        </w:rPr>
        <w:t>税　　号：</w:t>
      </w:r>
    </w:p>
    <w:p>
      <w:pPr>
        <w:widowControl/>
        <w:spacing w:line="360" w:lineRule="auto"/>
        <w:jc w:val="left"/>
        <w:rPr>
          <w:b/>
          <w:sz w:val="24"/>
        </w:rPr>
      </w:pPr>
    </w:p>
    <w:p>
      <w:pPr>
        <w:rPr>
          <w:color w:val="000000"/>
          <w:sz w:val="36"/>
          <w:szCs w:val="36"/>
        </w:rPr>
      </w:pPr>
      <w:r>
        <w:rPr>
          <w:color w:val="000000"/>
          <w:sz w:val="36"/>
          <w:szCs w:val="36"/>
        </w:rPr>
        <w:br w:type="page"/>
      </w:r>
    </w:p>
    <w:p>
      <w:pPr>
        <w:adjustRightInd w:val="0"/>
        <w:snapToGrid w:val="0"/>
        <w:spacing w:line="360" w:lineRule="auto"/>
        <w:jc w:val="center"/>
        <w:outlineLvl w:val="0"/>
        <w:rPr>
          <w:b/>
          <w:sz w:val="36"/>
          <w:szCs w:val="36"/>
        </w:rPr>
      </w:pPr>
      <w:r>
        <w:rPr>
          <w:b/>
          <w:sz w:val="36"/>
          <w:szCs w:val="36"/>
        </w:rPr>
        <w:t>第</w:t>
      </w:r>
      <w:r>
        <w:rPr>
          <w:rFonts w:hint="eastAsia"/>
          <w:b/>
          <w:sz w:val="36"/>
          <w:szCs w:val="36"/>
        </w:rPr>
        <w:t>六</w:t>
      </w:r>
      <w:r>
        <w:rPr>
          <w:b/>
          <w:sz w:val="36"/>
          <w:szCs w:val="36"/>
        </w:rPr>
        <w:t>章</w:t>
      </w:r>
      <w:r>
        <w:rPr>
          <w:rFonts w:hint="eastAsia"/>
          <w:b/>
          <w:sz w:val="36"/>
          <w:szCs w:val="36"/>
        </w:rPr>
        <w:t xml:space="preserve">  </w:t>
      </w:r>
      <w:r>
        <w:rPr>
          <w:b/>
          <w:sz w:val="36"/>
          <w:szCs w:val="36"/>
        </w:rPr>
        <w:t>响应文件格式</w:t>
      </w:r>
      <w:bookmarkEnd w:id="15"/>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16" w:name="_Toc21276"/>
      <w:r>
        <w:rPr>
          <w:color w:val="000000"/>
          <w:szCs w:val="28"/>
        </w:rPr>
        <w:t>封面：</w:t>
      </w:r>
      <w:bookmarkEnd w:id="16"/>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磋商</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磋商</w:t>
      </w:r>
      <w:r>
        <w:rPr>
          <w:rFonts w:ascii="Times New Roman" w:hAnsi="Times New Roman" w:cs="Times New Roman"/>
          <w:color w:val="000000"/>
          <w:sz w:val="32"/>
          <w:szCs w:val="32"/>
        </w:rPr>
        <w:t>内容：</w:t>
      </w:r>
    </w:p>
    <w:p>
      <w:pPr>
        <w:pStyle w:val="20"/>
        <w:ind w:firstLine="1320" w:firstLineChars="300"/>
        <w:rPr>
          <w:rFonts w:ascii="Times New Roman" w:hAnsi="Times New Roman" w:cs="Times New Roman"/>
          <w:color w:val="000000"/>
          <w:sz w:val="44"/>
        </w:rPr>
      </w:pPr>
    </w:p>
    <w:p>
      <w:pPr>
        <w:pStyle w:val="20"/>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17"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17"/>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18" w:name="_Toc29565"/>
      <w:r>
        <w:rPr>
          <w:color w:val="000000" w:themeColor="text1"/>
          <w:sz w:val="24"/>
          <w14:textFill>
            <w14:solidFill>
              <w14:schemeClr w14:val="tx1"/>
            </w14:solidFill>
          </w14:textFill>
        </w:rPr>
        <w:t>附件1</w:t>
      </w:r>
      <w:bookmarkEnd w:id="18"/>
    </w:p>
    <w:p>
      <w:pPr>
        <w:pStyle w:val="24"/>
      </w:pPr>
    </w:p>
    <w:p>
      <w:pPr>
        <w:widowControl/>
        <w:jc w:val="center"/>
        <w:rPr>
          <w:sz w:val="32"/>
          <w:szCs w:val="32"/>
        </w:rPr>
      </w:pPr>
      <w:r>
        <w:rPr>
          <w:sz w:val="32"/>
          <w:szCs w:val="32"/>
        </w:rPr>
        <w:t xml:space="preserve">磋 商 </w:t>
      </w:r>
      <w:r>
        <w:rPr>
          <w:rFonts w:hint="eastAsia"/>
          <w:sz w:val="32"/>
          <w:szCs w:val="32"/>
        </w:rPr>
        <w:t>函</w:t>
      </w:r>
    </w:p>
    <w:p>
      <w:pPr>
        <w:spacing w:line="360" w:lineRule="auto"/>
        <w:ind w:left="-118" w:leftChars="-42"/>
        <w:rPr>
          <w:rFonts w:eastAsia="仿宋_GB2312"/>
          <w:sz w:val="24"/>
        </w:rPr>
      </w:pPr>
    </w:p>
    <w:p>
      <w:pPr>
        <w:pStyle w:val="5"/>
        <w:spacing w:line="440" w:lineRule="exact"/>
        <w:rPr>
          <w:rFonts w:ascii="宋体" w:hAnsi="宋体"/>
          <w:color w:val="000000"/>
          <w:sz w:val="24"/>
        </w:rPr>
      </w:pPr>
      <w:r>
        <w:rPr>
          <w:color w:val="FF0000"/>
          <w:sz w:val="24"/>
          <w:u w:val="single"/>
        </w:rPr>
        <w:t xml:space="preserve">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pStyle w:val="5"/>
        <w:spacing w:line="440" w:lineRule="exact"/>
        <w:ind w:firstLine="480" w:firstLineChars="200"/>
        <w:rPr>
          <w:rFonts w:ascii="宋体" w:hAnsi="宋体" w:cs="Arial"/>
          <w:color w:val="FFFFFF"/>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（项目名称）竞争性磋商文件的全部内容，愿意以人民币（大写）</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）的总报价，工期</w:t>
      </w:r>
      <w:r>
        <w:rPr>
          <w:rFonts w:hint="eastAsia" w:ascii="宋体" w:hAnsi="宋体"/>
          <w:color w:val="000000"/>
          <w:sz w:val="24"/>
          <w:u w:val="single"/>
        </w:rPr>
        <w:t xml:space="preserve">          </w:t>
      </w:r>
      <w:r>
        <w:rPr>
          <w:rFonts w:hint="eastAsia" w:ascii="宋体" w:hAnsi="宋体"/>
          <w:color w:val="000000"/>
          <w:sz w:val="24"/>
        </w:rPr>
        <w:t>日历天，按合同约定实施和完成承包工程，修补工程中的任何缺陷，工程质量达到</w:t>
      </w:r>
      <w:r>
        <w:rPr>
          <w:rFonts w:hint="eastAsia" w:ascii="宋体" w:hAnsi="宋体"/>
          <w:color w:val="000000"/>
          <w:sz w:val="24"/>
          <w:u w:val="single"/>
        </w:rPr>
        <w:t xml:space="preserve">           </w:t>
      </w:r>
      <w:r>
        <w:rPr>
          <w:rFonts w:hint="eastAsia" w:ascii="宋体" w:hAnsi="宋体"/>
          <w:color w:val="000000"/>
          <w:sz w:val="24"/>
        </w:rPr>
        <w:t>。</w:t>
      </w:r>
    </w:p>
    <w:p>
      <w:pPr>
        <w:pStyle w:val="5"/>
        <w:spacing w:line="440" w:lineRule="exact"/>
        <w:ind w:firstLine="480" w:firstLineChars="200"/>
        <w:rPr>
          <w:rFonts w:ascii="宋体" w:hAnsi="宋体"/>
          <w:color w:val="000000"/>
          <w:sz w:val="24"/>
        </w:rPr>
      </w:pPr>
      <w:r>
        <w:rPr>
          <w:rFonts w:hint="eastAsia" w:ascii="宋体" w:hAnsi="宋体"/>
          <w:color w:val="000000"/>
          <w:sz w:val="24"/>
        </w:rPr>
        <w:t>2．我方承诺在竞争性磋商文件规定的有效期内不修改、撤销磋商文件。</w:t>
      </w:r>
    </w:p>
    <w:p>
      <w:pPr>
        <w:pStyle w:val="5"/>
        <w:spacing w:line="440" w:lineRule="exact"/>
        <w:ind w:firstLine="480" w:firstLineChars="200"/>
        <w:rPr>
          <w:rFonts w:ascii="宋体" w:hAnsi="宋体"/>
          <w:color w:val="000000"/>
          <w:sz w:val="24"/>
        </w:rPr>
      </w:pPr>
      <w:r>
        <w:rPr>
          <w:rFonts w:hint="eastAsia" w:ascii="宋体" w:hAnsi="宋体"/>
          <w:color w:val="000000"/>
          <w:sz w:val="24"/>
        </w:rPr>
        <w:t>3．如我方成交：</w:t>
      </w:r>
    </w:p>
    <w:p>
      <w:pPr>
        <w:pStyle w:val="5"/>
        <w:spacing w:line="440" w:lineRule="exact"/>
        <w:ind w:left="280" w:leftChars="100"/>
        <w:rPr>
          <w:rFonts w:ascii="宋体" w:hAnsi="宋体"/>
          <w:color w:val="000000"/>
          <w:sz w:val="24"/>
        </w:rPr>
      </w:pPr>
      <w:r>
        <w:rPr>
          <w:rFonts w:hint="eastAsia" w:ascii="宋体" w:hAnsi="宋体"/>
          <w:color w:val="000000"/>
          <w:sz w:val="24"/>
        </w:rPr>
        <w:t>（1）我方承诺在收到成交通知书后，在成交通知书规定的期限内与你方签订合同。</w:t>
      </w:r>
    </w:p>
    <w:p>
      <w:pPr>
        <w:pStyle w:val="5"/>
        <w:spacing w:line="440" w:lineRule="exact"/>
        <w:ind w:left="280" w:leftChars="100"/>
        <w:rPr>
          <w:rFonts w:ascii="宋体" w:hAnsi="宋体"/>
          <w:color w:val="000000"/>
          <w:sz w:val="24"/>
        </w:rPr>
      </w:pPr>
      <w:r>
        <w:rPr>
          <w:rFonts w:hint="eastAsia" w:ascii="宋体" w:hAnsi="宋体"/>
          <w:color w:val="000000"/>
          <w:sz w:val="24"/>
        </w:rPr>
        <w:t>（2）本报价函属于合同文件的组成部分。</w:t>
      </w:r>
    </w:p>
    <w:p>
      <w:pPr>
        <w:pStyle w:val="5"/>
        <w:spacing w:line="440" w:lineRule="exact"/>
        <w:ind w:left="280" w:leftChars="100"/>
        <w:rPr>
          <w:rFonts w:ascii="宋体" w:hAnsi="宋体"/>
          <w:color w:val="000000"/>
          <w:sz w:val="24"/>
        </w:rPr>
      </w:pPr>
      <w:r>
        <w:rPr>
          <w:rFonts w:hint="eastAsia" w:ascii="宋体" w:hAnsi="宋体"/>
          <w:color w:val="000000"/>
          <w:sz w:val="24"/>
        </w:rPr>
        <w:t>（3）我方承诺在合同约定的期限内完成并移交全部合同工程。</w:t>
      </w:r>
    </w:p>
    <w:p>
      <w:pPr>
        <w:pStyle w:val="5"/>
        <w:spacing w:line="440" w:lineRule="exact"/>
        <w:ind w:firstLine="480" w:firstLineChars="200"/>
        <w:rPr>
          <w:rFonts w:ascii="宋体" w:hAnsi="宋体"/>
          <w:color w:val="000000"/>
          <w:sz w:val="24"/>
        </w:rPr>
      </w:pPr>
      <w:r>
        <w:rPr>
          <w:rFonts w:hint="eastAsia" w:ascii="宋体" w:hAnsi="宋体"/>
          <w:color w:val="000000"/>
          <w:sz w:val="24"/>
        </w:rPr>
        <w:t>4．我方在此声明，所递交的报价文件及有关资料内容完整、真实和准确。</w:t>
      </w:r>
    </w:p>
    <w:p>
      <w:pPr>
        <w:pStyle w:val="5"/>
        <w:spacing w:line="440" w:lineRule="exact"/>
        <w:ind w:firstLine="4200" w:firstLineChars="1750"/>
        <w:rPr>
          <w:rFonts w:ascii="宋体" w:hAnsi="宋体"/>
          <w:color w:val="000000"/>
          <w:sz w:val="24"/>
        </w:rPr>
      </w:pPr>
      <w:r>
        <w:rPr>
          <w:rFonts w:hint="eastAsia" w:ascii="宋体" w:hAnsi="宋体"/>
          <w:color w:val="000000"/>
          <w:sz w:val="24"/>
        </w:rPr>
        <w:t>供应商：</w:t>
      </w:r>
      <w:r>
        <w:rPr>
          <w:rFonts w:hint="eastAsia" w:ascii="宋体" w:hAnsi="宋体"/>
          <w:color w:val="000000"/>
          <w:sz w:val="24"/>
          <w:u w:val="single"/>
        </w:rPr>
        <w:t xml:space="preserve">           </w:t>
      </w:r>
      <w:r>
        <w:rPr>
          <w:rFonts w:hint="eastAsia" w:ascii="宋体" w:hAnsi="宋体"/>
          <w:color w:val="000000"/>
          <w:sz w:val="24"/>
        </w:rPr>
        <w:t>（盖单位章）</w:t>
      </w:r>
    </w:p>
    <w:p>
      <w:pPr>
        <w:pStyle w:val="5"/>
        <w:spacing w:line="440" w:lineRule="exact"/>
        <w:jc w:val="right"/>
        <w:rPr>
          <w:rFonts w:ascii="宋体" w:hAnsi="宋体"/>
          <w:color w:val="000000"/>
          <w:sz w:val="24"/>
        </w:rPr>
      </w:pPr>
      <w:r>
        <w:rPr>
          <w:rFonts w:hint="eastAsia" w:ascii="宋体" w:hAnsi="宋体"/>
          <w:color w:val="000000"/>
          <w:sz w:val="24"/>
        </w:rPr>
        <w:t>法定代表人或其委托代理人：</w:t>
      </w:r>
      <w:r>
        <w:rPr>
          <w:rFonts w:hint="eastAsia" w:ascii="宋体" w:hAnsi="宋体"/>
          <w:color w:val="000000"/>
          <w:sz w:val="24"/>
          <w:u w:val="single"/>
        </w:rPr>
        <w:t xml:space="preserve">        </w:t>
      </w:r>
      <w:r>
        <w:rPr>
          <w:rFonts w:hint="eastAsia" w:ascii="宋体" w:hAnsi="宋体"/>
          <w:color w:val="000000"/>
          <w:sz w:val="24"/>
        </w:rPr>
        <w:t>（签字）</w:t>
      </w:r>
    </w:p>
    <w:p>
      <w:pPr>
        <w:pStyle w:val="5"/>
        <w:spacing w:line="440" w:lineRule="exact"/>
        <w:ind w:firstLine="4200" w:firstLineChars="1750"/>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p>
    <w:p>
      <w:pPr>
        <w:pStyle w:val="5"/>
        <w:spacing w:line="440" w:lineRule="exact"/>
        <w:ind w:firstLine="4200" w:firstLineChars="1750"/>
        <w:rPr>
          <w:rFonts w:ascii="宋体" w:hAnsi="宋体"/>
          <w:color w:val="000000"/>
          <w:sz w:val="24"/>
        </w:rPr>
      </w:pPr>
      <w:r>
        <w:rPr>
          <w:rFonts w:hint="eastAsia" w:ascii="宋体" w:hAnsi="宋体"/>
          <w:color w:val="000000"/>
          <w:sz w:val="24"/>
        </w:rPr>
        <w:t>网址：</w:t>
      </w:r>
      <w:r>
        <w:rPr>
          <w:rFonts w:hint="eastAsia" w:ascii="宋体" w:hAnsi="宋体"/>
          <w:color w:val="000000"/>
          <w:sz w:val="24"/>
          <w:u w:val="single"/>
        </w:rPr>
        <w:t xml:space="preserve">                                     </w:t>
      </w:r>
    </w:p>
    <w:p>
      <w:pPr>
        <w:pStyle w:val="5"/>
        <w:spacing w:line="440" w:lineRule="exact"/>
        <w:ind w:firstLine="4200" w:firstLineChars="1750"/>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p>
    <w:p>
      <w:pPr>
        <w:pStyle w:val="5"/>
        <w:spacing w:line="440" w:lineRule="exact"/>
        <w:ind w:firstLine="4200" w:firstLineChars="1750"/>
        <w:rPr>
          <w:rFonts w:ascii="宋体" w:hAnsi="宋体"/>
          <w:color w:val="000000"/>
          <w:sz w:val="24"/>
        </w:rPr>
      </w:pPr>
      <w:r>
        <w:rPr>
          <w:rFonts w:hint="eastAsia" w:ascii="宋体" w:hAnsi="宋体"/>
          <w:color w:val="000000"/>
          <w:sz w:val="24"/>
        </w:rPr>
        <w:t>传真：</w:t>
      </w:r>
      <w:r>
        <w:rPr>
          <w:rFonts w:hint="eastAsia" w:ascii="宋体" w:hAnsi="宋体"/>
          <w:color w:val="000000"/>
          <w:sz w:val="24"/>
          <w:u w:val="single"/>
        </w:rPr>
        <w:t xml:space="preserve">                                     </w:t>
      </w:r>
    </w:p>
    <w:p>
      <w:pPr>
        <w:pStyle w:val="5"/>
        <w:spacing w:line="440" w:lineRule="exact"/>
        <w:ind w:firstLine="4200" w:firstLineChars="1750"/>
        <w:rPr>
          <w:rFonts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p>
    <w:p>
      <w:pPr>
        <w:pStyle w:val="5"/>
        <w:spacing w:line="440" w:lineRule="exact"/>
        <w:ind w:firstLine="5760" w:firstLineChars="2400"/>
        <w:rPr>
          <w:rFonts w:ascii="宋体" w:hAnsi="宋体"/>
          <w:color w:val="000000"/>
          <w:sz w:val="24"/>
        </w:rPr>
      </w:pPr>
      <w:r>
        <w:rPr>
          <w:rFonts w:hint="eastAsia" w:ascii="宋体" w:hAnsi="宋体"/>
          <w:color w:val="000000"/>
          <w:sz w:val="24"/>
          <w:u w:val="single"/>
        </w:rPr>
        <w:t xml:space="preserve">       年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before="156" w:after="156" w:line="360" w:lineRule="auto"/>
        <w:rPr>
          <w:sz w:val="32"/>
        </w:rPr>
      </w:pPr>
      <w:r>
        <w:rPr>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r>
        <w:rPr>
          <w:rFonts w:hint="eastAsia" w:asciiTheme="majorEastAsia" w:hAnsiTheme="majorEastAsia" w:eastAsiaTheme="majorEastAsia"/>
          <w:color w:val="000000" w:themeColor="text1"/>
          <w:sz w:val="24"/>
          <w14:textFill>
            <w14:solidFill>
              <w14:schemeClr w14:val="tx1"/>
            </w14:solidFill>
          </w14:textFill>
        </w:rPr>
        <w:t xml:space="preserve">                            </w:t>
      </w:r>
      <w:r>
        <w:rPr>
          <w:rFonts w:hint="eastAsia"/>
          <w:sz w:val="32"/>
        </w:rPr>
        <w:t>磋商</w:t>
      </w:r>
      <w:r>
        <w:rPr>
          <w:sz w:val="32"/>
        </w:rPr>
        <w:t>报价表</w:t>
      </w:r>
    </w:p>
    <w:p>
      <w:pPr>
        <w:jc w:val="left"/>
        <w:rPr>
          <w:sz w:val="20"/>
        </w:rPr>
      </w:pPr>
    </w:p>
    <w:tbl>
      <w:tblPr>
        <w:tblStyle w:val="29"/>
        <w:tblW w:w="9287" w:type="dxa"/>
        <w:tblInd w:w="108" w:type="dxa"/>
        <w:tblLayout w:type="fixed"/>
        <w:tblCellMar>
          <w:top w:w="0" w:type="dxa"/>
          <w:left w:w="108" w:type="dxa"/>
          <w:bottom w:w="0" w:type="dxa"/>
          <w:right w:w="108" w:type="dxa"/>
        </w:tblCellMar>
      </w:tblPr>
      <w:tblGrid>
        <w:gridCol w:w="911"/>
        <w:gridCol w:w="3065"/>
        <w:gridCol w:w="1106"/>
        <w:gridCol w:w="4205"/>
      </w:tblGrid>
      <w:tr>
        <w:tblPrEx>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单位</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约定内容</w:t>
            </w: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sz w:val="24"/>
              </w:rPr>
            </w:pPr>
            <w:r>
              <w:rPr>
                <w:rFonts w:hint="eastAsia"/>
                <w:sz w:val="24"/>
              </w:rPr>
              <w:t>工期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日历天</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sz w:val="24"/>
              </w:rPr>
            </w:pPr>
            <w:r>
              <w:rPr>
                <w:rFonts w:hint="eastAsia"/>
                <w:sz w:val="24"/>
              </w:rPr>
              <w:t>磋商报</w:t>
            </w:r>
            <w:r>
              <w:rPr>
                <w:sz w:val="24"/>
              </w:rPr>
              <w:t>价</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万元</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rFonts w:hint="eastAsia"/>
                <w:sz w:val="24"/>
              </w:rPr>
              <w:t>3</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sz w:val="24"/>
              </w:rPr>
            </w:pPr>
            <w:r>
              <w:rPr>
                <w:rFonts w:hint="eastAsia"/>
                <w:sz w:val="24"/>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rFonts w:hint="eastAsia"/>
                <w:sz w:val="24"/>
              </w:rPr>
              <w:t>4</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sz w:val="24"/>
              </w:rPr>
            </w:pPr>
            <w:r>
              <w:rPr>
                <w:sz w:val="24"/>
              </w:rPr>
              <w:t>项目</w:t>
            </w:r>
            <w:r>
              <w:rPr>
                <w:rFonts w:hint="eastAsia"/>
                <w:sz w:val="24"/>
              </w:rPr>
              <w:t>经理</w:t>
            </w:r>
            <w:r>
              <w:rPr>
                <w:sz w:val="24"/>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w:t>
            </w:r>
          </w:p>
        </w:tc>
        <w:tc>
          <w:tcPr>
            <w:tcW w:w="42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sz w:val="24"/>
              </w:rPr>
            </w:pPr>
            <w:r>
              <w:rPr>
                <w:sz w:val="24"/>
              </w:rPr>
              <w:t>姓名、等级</w:t>
            </w:r>
          </w:p>
        </w:tc>
      </w:tr>
    </w:tbl>
    <w:p>
      <w:pPr>
        <w:spacing w:line="300" w:lineRule="auto"/>
        <w:jc w:val="left"/>
        <w:rPr>
          <w:sz w:val="24"/>
        </w:rPr>
      </w:pPr>
    </w:p>
    <w:p>
      <w:pPr>
        <w:spacing w:line="300" w:lineRule="auto"/>
        <w:jc w:val="left"/>
        <w:rPr>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left="1299" w:leftChars="339" w:hanging="350" w:hangingChars="146"/>
        <w:jc w:val="left"/>
        <w:rPr>
          <w:rFonts w:ascii="宋体" w:hAnsi="宋体"/>
          <w:sz w:val="24"/>
        </w:rPr>
      </w:pPr>
      <w:r>
        <w:rPr>
          <w:rFonts w:hint="eastAsia" w:ascii="宋体" w:hAnsi="宋体"/>
          <w:sz w:val="24"/>
        </w:rPr>
        <w:t>2．价格应按照招标文件第二章“供应商须知”中第12条的要求进行报价。</w:t>
      </w:r>
    </w:p>
    <w:p>
      <w:pPr>
        <w:spacing w:line="360" w:lineRule="auto"/>
        <w:ind w:left="1299" w:leftChars="339" w:hanging="350" w:hangingChars="146"/>
        <w:jc w:val="left"/>
        <w:rPr>
          <w:rFonts w:ascii="宋体" w:hAnsi="宋体"/>
          <w:b/>
          <w:sz w:val="24"/>
        </w:rPr>
      </w:pPr>
      <w:r>
        <w:rPr>
          <w:rFonts w:hint="eastAsia" w:ascii="宋体" w:hAnsi="宋体"/>
          <w:sz w:val="24"/>
        </w:rPr>
        <w:t>3．为方便开标时唱标，供应商应另附《磋商报价表》及U盘</w:t>
      </w:r>
      <w:r>
        <w:rPr>
          <w:rFonts w:hint="eastAsia" w:ascii="宋体" w:hAnsi="宋体"/>
          <w:spacing w:val="-6"/>
          <w:kern w:val="0"/>
          <w:sz w:val="24"/>
        </w:rPr>
        <w:t>装入一个信封，单独密封提交</w:t>
      </w:r>
      <w:r>
        <w:rPr>
          <w:rFonts w:hint="eastAsia" w:ascii="宋体" w:hAnsi="宋体"/>
          <w:sz w:val="24"/>
        </w:rPr>
        <w:t>，并在信封上标明“磋商报价表及U盘”字样。未单独提交或单独提交的上述资料未按照招标文件规定的格式填写完整并签字、盖章</w:t>
      </w:r>
      <w:r>
        <w:rPr>
          <w:rFonts w:hint="eastAsia" w:ascii="宋体" w:hAnsi="宋体"/>
          <w:sz w:val="24"/>
          <w:szCs w:val="20"/>
          <w:lang w:val="zh-CN"/>
        </w:rPr>
        <w:t>的采购代理机构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left="1299" w:leftChars="339" w:hanging="350" w:hangingChars="146"/>
        <w:jc w:val="left"/>
        <w:rPr>
          <w:rFonts w:ascii="宋体" w:hAnsi="宋体"/>
          <w:sz w:val="24"/>
        </w:rPr>
      </w:pPr>
      <w:r>
        <w:rPr>
          <w:rFonts w:hint="eastAsia" w:ascii="宋体" w:hAnsi="宋体"/>
          <w:sz w:val="24"/>
        </w:rPr>
        <w:t>4. 本表应按要求由供应商法人授权代表签字，并加盖投标单位公章，否则将被视为非响应性投标，将按照</w:t>
      </w:r>
      <w:r>
        <w:rPr>
          <w:rFonts w:hint="eastAsia" w:ascii="宋体" w:hAnsi="宋体"/>
          <w:b/>
          <w:sz w:val="24"/>
        </w:rPr>
        <w:t>无效投标处理</w:t>
      </w:r>
      <w:r>
        <w:rPr>
          <w:rFonts w:hint="eastAsia" w:ascii="宋体" w:hAnsi="宋体"/>
          <w:sz w:val="24"/>
        </w:rPr>
        <w:t>。</w:t>
      </w:r>
    </w:p>
    <w:p>
      <w:pPr>
        <w:spacing w:line="300" w:lineRule="auto"/>
        <w:jc w:val="left"/>
        <w:rPr>
          <w:sz w:val="24"/>
        </w:rPr>
      </w:pPr>
    </w:p>
    <w:p>
      <w:pPr>
        <w:spacing w:line="300" w:lineRule="auto"/>
        <w:jc w:val="left"/>
        <w:rPr>
          <w:sz w:val="24"/>
        </w:rPr>
      </w:pPr>
    </w:p>
    <w:p>
      <w:pPr>
        <w:spacing w:line="300" w:lineRule="auto"/>
        <w:ind w:firstLine="240" w:firstLineChars="100"/>
        <w:jc w:val="left"/>
        <w:rPr>
          <w:sz w:val="24"/>
        </w:rPr>
      </w:pPr>
      <w:r>
        <w:rPr>
          <w:rFonts w:hint="eastAsia"/>
          <w:sz w:val="24"/>
        </w:rPr>
        <w:t>磋商</w:t>
      </w:r>
      <w:r>
        <w:rPr>
          <w:sz w:val="24"/>
        </w:rPr>
        <w:t>供应商（盖章）：</w:t>
      </w:r>
      <w:r>
        <w:rPr>
          <w:sz w:val="24"/>
          <w:u w:val="single"/>
        </w:rPr>
        <w:t xml:space="preserve">                          </w:t>
      </w:r>
    </w:p>
    <w:p>
      <w:pPr>
        <w:spacing w:line="300" w:lineRule="auto"/>
        <w:jc w:val="left"/>
        <w:rPr>
          <w:sz w:val="24"/>
        </w:rPr>
      </w:pPr>
      <w:r>
        <w:rPr>
          <w:rFonts w:hint="eastAsia"/>
          <w:sz w:val="24"/>
        </w:rPr>
        <w:t xml:space="preserve"> </w:t>
      </w:r>
    </w:p>
    <w:p>
      <w:pPr>
        <w:spacing w:line="300" w:lineRule="auto"/>
        <w:ind w:firstLine="240" w:firstLineChars="100"/>
        <w:jc w:val="left"/>
        <w:rPr>
          <w:sz w:val="24"/>
        </w:rPr>
      </w:pPr>
      <w:r>
        <w:rPr>
          <w:sz w:val="24"/>
        </w:rPr>
        <w:t>法定代表人或其委托代理人（签字）：</w:t>
      </w:r>
      <w:r>
        <w:rPr>
          <w:sz w:val="24"/>
          <w:u w:val="single"/>
        </w:rPr>
        <w:t xml:space="preserve">            </w:t>
      </w:r>
    </w:p>
    <w:p>
      <w:pPr>
        <w:spacing w:line="300" w:lineRule="auto"/>
        <w:jc w:val="left"/>
        <w:rPr>
          <w:sz w:val="24"/>
        </w:rPr>
      </w:pPr>
    </w:p>
    <w:p>
      <w:pPr>
        <w:spacing w:line="300" w:lineRule="auto"/>
        <w:ind w:firstLine="240" w:firstLineChars="100"/>
        <w:jc w:val="left"/>
        <w:rPr>
          <w:sz w:val="24"/>
        </w:rPr>
      </w:pPr>
      <w:r>
        <w:rPr>
          <w:sz w:val="24"/>
        </w:rPr>
        <w:t>日      期：</w:t>
      </w:r>
      <w:r>
        <w:rPr>
          <w:sz w:val="24"/>
          <w:u w:val="single"/>
        </w:rPr>
        <w:t xml:space="preserve">                                 </w:t>
      </w:r>
    </w:p>
    <w:p>
      <w:pPr>
        <w:spacing w:before="156" w:after="156" w:line="360" w:lineRule="auto"/>
        <w:rPr>
          <w:sz w:val="32"/>
        </w:rPr>
      </w:pPr>
      <w:r>
        <w:br w:type="page"/>
      </w:r>
    </w:p>
    <w:p>
      <w:pPr>
        <w:jc w:val="left"/>
        <w:rPr>
          <w:sz w:val="20"/>
        </w:rPr>
      </w:pPr>
    </w:p>
    <w:p>
      <w:pPr>
        <w:spacing w:line="48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0"/>
        <w:tblW w:w="894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657"/>
        <w:gridCol w:w="1875"/>
        <w:gridCol w:w="156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3657"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875"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56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05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3657" w:type="dxa"/>
          </w:tcPr>
          <w:p>
            <w:pPr>
              <w:rPr>
                <w:rFonts w:ascii="Calibri" w:hAnsi="Calibri"/>
                <w:kern w:val="0"/>
                <w:sz w:val="21"/>
                <w:szCs w:val="21"/>
              </w:rPr>
            </w:pPr>
          </w:p>
        </w:tc>
        <w:tc>
          <w:tcPr>
            <w:tcW w:w="1875" w:type="dxa"/>
          </w:tcPr>
          <w:p>
            <w:pPr>
              <w:jc w:val="left"/>
              <w:rPr>
                <w:rFonts w:ascii="Calibri" w:hAnsi="Calibri"/>
                <w:kern w:val="0"/>
                <w:sz w:val="21"/>
                <w:szCs w:val="21"/>
              </w:rPr>
            </w:pPr>
          </w:p>
        </w:tc>
        <w:tc>
          <w:tcPr>
            <w:tcW w:w="1560" w:type="dxa"/>
          </w:tcPr>
          <w:p>
            <w:pPr>
              <w:jc w:val="left"/>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3657" w:type="dxa"/>
          </w:tcPr>
          <w:p>
            <w:pPr>
              <w:rPr>
                <w:rFonts w:ascii="Calibri" w:hAnsi="Calibri"/>
                <w:kern w:val="0"/>
                <w:sz w:val="21"/>
                <w:szCs w:val="21"/>
              </w:rPr>
            </w:pPr>
          </w:p>
        </w:tc>
        <w:tc>
          <w:tcPr>
            <w:tcW w:w="1875" w:type="dxa"/>
          </w:tcPr>
          <w:p>
            <w:pPr>
              <w:jc w:val="left"/>
              <w:rPr>
                <w:rFonts w:ascii="Calibri" w:hAnsi="Calibri"/>
                <w:kern w:val="0"/>
                <w:sz w:val="21"/>
                <w:szCs w:val="21"/>
              </w:rPr>
            </w:pPr>
          </w:p>
        </w:tc>
        <w:tc>
          <w:tcPr>
            <w:tcW w:w="1560" w:type="dxa"/>
          </w:tcPr>
          <w:p>
            <w:pPr>
              <w:jc w:val="left"/>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3657" w:type="dxa"/>
          </w:tcPr>
          <w:p>
            <w:pPr>
              <w:rPr>
                <w:rFonts w:ascii="Calibri" w:hAnsi="Calibri"/>
                <w:kern w:val="0"/>
                <w:sz w:val="21"/>
                <w:szCs w:val="21"/>
              </w:rPr>
            </w:pP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463"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875" w:type="dxa"/>
          </w:tcPr>
          <w:p>
            <w:pPr>
              <w:jc w:val="center"/>
              <w:rPr>
                <w:rFonts w:ascii="Calibri" w:hAnsi="Calibri"/>
                <w:kern w:val="0"/>
                <w:sz w:val="21"/>
                <w:szCs w:val="21"/>
              </w:rPr>
            </w:pPr>
          </w:p>
        </w:tc>
        <w:tc>
          <w:tcPr>
            <w:tcW w:w="1560" w:type="dxa"/>
          </w:tcPr>
          <w:p>
            <w:pPr>
              <w:jc w:val="center"/>
              <w:rPr>
                <w:rFonts w:ascii="Calibri" w:hAnsi="Calibri"/>
                <w:kern w:val="0"/>
                <w:sz w:val="21"/>
                <w:szCs w:val="21"/>
              </w:rPr>
            </w:pPr>
          </w:p>
        </w:tc>
        <w:tc>
          <w:tcPr>
            <w:tcW w:w="1050"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磋商</w:t>
      </w:r>
      <w:r>
        <w:rPr>
          <w:sz w:val="24"/>
        </w:rPr>
        <w:t>文件的要求，逐条说明所提供</w:t>
      </w:r>
      <w:r>
        <w:rPr>
          <w:rFonts w:hint="eastAsia"/>
          <w:sz w:val="24"/>
        </w:rPr>
        <w:t>资格证明文件</w:t>
      </w:r>
      <w:r>
        <w:rPr>
          <w:sz w:val="24"/>
        </w:rPr>
        <w:t>已对</w:t>
      </w:r>
      <w:r>
        <w:rPr>
          <w:rFonts w:hint="eastAsia"/>
          <w:sz w:val="24"/>
        </w:rPr>
        <w:t>磋商</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磋商</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附件4</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1847"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磋商</w:t>
      </w:r>
      <w:r>
        <w:rPr>
          <w:sz w:val="24"/>
        </w:rPr>
        <w:t>文件的要求，逐条说明所提供</w:t>
      </w:r>
      <w:r>
        <w:rPr>
          <w:rFonts w:hint="eastAsia"/>
          <w:sz w:val="24"/>
        </w:rPr>
        <w:t>技术文件</w:t>
      </w:r>
      <w:r>
        <w:rPr>
          <w:sz w:val="24"/>
        </w:rPr>
        <w:t>已对</w:t>
      </w:r>
      <w:r>
        <w:rPr>
          <w:rFonts w:hint="eastAsia"/>
          <w:sz w:val="24"/>
        </w:rPr>
        <w:t>磋商</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磋商</w:t>
      </w:r>
      <w:r>
        <w:rPr>
          <w:sz w:val="24"/>
        </w:rPr>
        <w:t>文件要求，将导致响应文件无效。</w:t>
      </w:r>
    </w:p>
    <w:p>
      <w:pPr>
        <w:rPr>
          <w:bCs/>
          <w:color w:val="000000" w:themeColor="text1"/>
          <w:szCs w:val="28"/>
          <w14:textFill>
            <w14:solidFill>
              <w14:schemeClr w14:val="tx1"/>
            </w14:solidFill>
          </w14:textFill>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pStyle w:val="26"/>
        <w:rPr>
          <w:color w:val="000000"/>
          <w:sz w:val="21"/>
          <w:szCs w:val="21"/>
        </w:rPr>
      </w:pPr>
      <w:r>
        <w:rPr>
          <w:bCs/>
          <w:color w:val="000000" w:themeColor="text1"/>
          <w:szCs w:val="28"/>
          <w14:textFill>
            <w14:solidFill>
              <w14:schemeClr w14:val="tx1"/>
            </w14:solidFill>
          </w14:textFill>
        </w:rPr>
        <w:br w:type="page"/>
      </w: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附件5                        </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Lines="50" w:afterLines="100"/>
        <w:rPr>
          <w:bCs/>
          <w:color w:val="000000" w:themeColor="text1"/>
          <w:sz w:val="24"/>
          <w14:textFill>
            <w14:solidFill>
              <w14:schemeClr w14:val="tx1"/>
            </w14:solidFill>
          </w14:textFill>
        </w:rPr>
      </w:pPr>
    </w:p>
    <w:p>
      <w:pPr>
        <w:spacing w:beforeLines="50"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w:t>
      </w:r>
      <w:r>
        <w:rPr>
          <w:rFonts w:hint="eastAsia"/>
          <w:bCs/>
          <w:color w:val="000000" w:themeColor="text1"/>
          <w:sz w:val="24"/>
          <w:u w:val="single"/>
          <w14:textFill>
            <w14:solidFill>
              <w14:schemeClr w14:val="tx1"/>
            </w14:solidFill>
          </w14:textFill>
        </w:rPr>
        <w:t>磋商</w:t>
      </w:r>
      <w:r>
        <w:rPr>
          <w:bCs/>
          <w:color w:val="000000" w:themeColor="text1"/>
          <w:sz w:val="24"/>
          <w:u w:val="single"/>
          <w14:textFill>
            <w14:solidFill>
              <w14:schemeClr w14:val="tx1"/>
            </w14:solidFill>
          </w14:textFill>
        </w:rPr>
        <w:t>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w:t>
      </w:r>
      <w:r>
        <w:rPr>
          <w:rFonts w:hint="eastAsia"/>
          <w:bCs/>
          <w:color w:val="000000" w:themeColor="text1"/>
          <w:sz w:val="24"/>
          <w14:textFill>
            <w14:solidFill>
              <w14:schemeClr w14:val="tx1"/>
            </w14:solidFill>
          </w14:textFill>
        </w:rPr>
        <w:t>磋商</w:t>
      </w:r>
      <w:r>
        <w:rPr>
          <w:bCs/>
          <w:color w:val="000000" w:themeColor="text1"/>
          <w:sz w:val="24"/>
          <w14:textFill>
            <w14:solidFill>
              <w14:schemeClr w14:val="tx1"/>
            </w14:solidFill>
          </w14:textFill>
        </w:rPr>
        <w:t>，以本公司的名义处理一切与之有关的事务。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pStyle w:val="43"/>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pStyle w:val="24"/>
        <w:rPr>
          <w:bCs/>
          <w:color w:val="000000" w:themeColor="text1"/>
          <w:sz w:val="24"/>
          <w14:textFill>
            <w14:solidFill>
              <w14:schemeClr w14:val="tx1"/>
            </w14:solidFill>
          </w14:textFill>
        </w:rPr>
      </w:pPr>
    </w:p>
    <w:p>
      <w:pPr>
        <w:pStyle w:val="24"/>
      </w:pPr>
    </w:p>
    <w:p>
      <w:pPr>
        <w:rPr>
          <w:rFonts w:ascii="宋体" w:hAnsi="宋体"/>
          <w:color w:val="FF0000"/>
          <w:sz w:val="24"/>
        </w:rPr>
      </w:pPr>
      <w:r>
        <w:rPr>
          <w:rFonts w:hint="eastAsia"/>
          <w:b/>
          <w:color w:val="FF0000"/>
          <w:sz w:val="22"/>
          <w:szCs w:val="22"/>
          <w:shd w:val="pct10" w:color="auto" w:fill="FFFFFF"/>
        </w:rPr>
        <w:t>注</w:t>
      </w:r>
      <w:r>
        <w:rPr>
          <w:b/>
          <w:color w:val="FF0000"/>
          <w:sz w:val="22"/>
          <w:szCs w:val="22"/>
          <w:shd w:val="pct10" w:color="auto" w:fill="FFFFFF"/>
        </w:rPr>
        <w:t>：</w:t>
      </w:r>
      <w:r>
        <w:rPr>
          <w:rFonts w:hint="eastAsia"/>
          <w:b/>
          <w:color w:val="FF0000"/>
          <w:sz w:val="22"/>
          <w:szCs w:val="22"/>
          <w:shd w:val="pct10" w:color="auto" w:fill="FFFFFF"/>
        </w:rPr>
        <w:t>参加磋商时</w:t>
      </w:r>
      <w:r>
        <w:rPr>
          <w:rFonts w:hint="eastAsia" w:hAnsi="宋体" w:cs="宋体"/>
          <w:b/>
          <w:bCs/>
          <w:color w:val="FF0000"/>
          <w:sz w:val="22"/>
          <w:szCs w:val="22"/>
          <w:shd w:val="pct10" w:color="auto" w:fill="FFFFFF"/>
        </w:rPr>
        <w:t>，供应商代表须单独携带一份《法人代表身份证明》或《法定代表人授权委托书》原件及</w:t>
      </w:r>
      <w:r>
        <w:rPr>
          <w:rFonts w:hAnsi="宋体" w:cs="宋体"/>
          <w:b/>
          <w:bCs/>
          <w:color w:val="FF0000"/>
          <w:sz w:val="22"/>
          <w:szCs w:val="22"/>
          <w:shd w:val="pct10" w:color="auto" w:fill="FFFFFF"/>
        </w:rPr>
        <w:t>授权代表身份证原件</w:t>
      </w:r>
      <w:r>
        <w:rPr>
          <w:rFonts w:hint="eastAsia" w:hAnsi="宋体" w:cs="宋体"/>
          <w:b/>
          <w:bCs/>
          <w:color w:val="FF0000"/>
          <w:sz w:val="22"/>
          <w:szCs w:val="22"/>
          <w:shd w:val="pct10" w:color="auto" w:fill="FFFFFF"/>
        </w:rPr>
        <w:t>。</w:t>
      </w:r>
    </w:p>
    <w:p>
      <w:pPr>
        <w:spacing w:beforeLines="50" w:afterLines="100"/>
        <w:rPr>
          <w:bCs/>
          <w:color w:val="000000" w:themeColor="text1"/>
          <w:sz w:val="22"/>
          <w:szCs w:val="22"/>
          <w14:textFill>
            <w14:solidFill>
              <w14:schemeClr w14:val="tx1"/>
            </w14:solidFill>
          </w14:textFill>
        </w:rPr>
      </w:pPr>
    </w:p>
    <w:p>
      <w:pPr>
        <w:spacing w:beforeLines="50" w:afterLine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w:t>
      </w: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br w:type="page"/>
      </w:r>
    </w:p>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themeColor="text1"/>
          <w:sz w:val="24"/>
          <w14:textFill>
            <w14:solidFill>
              <w14:schemeClr w14:val="tx1"/>
            </w14:solidFill>
          </w14:textFill>
        </w:rPr>
      </w:pPr>
      <w:r>
        <w:rPr>
          <w:rFonts w:hint="eastAsia"/>
          <w:bCs/>
          <w:color w:val="000000"/>
          <w:sz w:val="32"/>
          <w:szCs w:val="32"/>
        </w:rPr>
        <w:t>身份证明等</w:t>
      </w:r>
      <w:r>
        <w:rPr>
          <w:bCs/>
          <w:color w:val="000000"/>
          <w:sz w:val="32"/>
          <w:szCs w:val="32"/>
        </w:rPr>
        <w:t>证明材料</w:t>
      </w:r>
    </w:p>
    <w:p>
      <w:pPr>
        <w:pStyle w:val="7"/>
        <w:numPr>
          <w:ilvl w:val="2"/>
          <w:numId w:val="0"/>
        </w:numPr>
        <w:jc w:val="center"/>
        <w:rPr>
          <w:rFonts w:ascii="宋体" w:hAnsi="宋体"/>
          <w:sz w:val="24"/>
        </w:rPr>
      </w:pPr>
      <w:bookmarkStart w:id="19" w:name="_Toc434831571"/>
      <w:bookmarkStart w:id="20" w:name="_Toc4266"/>
      <w:r>
        <w:rPr>
          <w:rFonts w:hint="eastAsia" w:ascii="宋体" w:hAnsi="宋体"/>
          <w:sz w:val="24"/>
        </w:rPr>
        <w:t>（一）供应商</w:t>
      </w:r>
      <w:r>
        <w:rPr>
          <w:rFonts w:ascii="宋体" w:hAnsi="宋体"/>
          <w:sz w:val="24"/>
        </w:rPr>
        <w:t>基本情况表</w:t>
      </w:r>
      <w:bookmarkEnd w:id="19"/>
      <w:bookmarkEnd w:id="20"/>
    </w:p>
    <w:tbl>
      <w:tblPr>
        <w:tblStyle w:val="29"/>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5"/>
        <w:gridCol w:w="1111"/>
        <w:gridCol w:w="919"/>
        <w:gridCol w:w="921"/>
        <w:gridCol w:w="461"/>
        <w:gridCol w:w="340"/>
        <w:gridCol w:w="1408"/>
        <w:gridCol w:w="314"/>
        <w:gridCol w:w="944"/>
        <w:gridCol w:w="10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hint="eastAsia" w:ascii="宋体" w:hAnsi="宋体"/>
                <w:sz w:val="24"/>
                <w:szCs w:val="20"/>
              </w:rPr>
              <w:t>供应商</w:t>
            </w:r>
            <w:r>
              <w:rPr>
                <w:rFonts w:ascii="宋体" w:hAnsi="宋体"/>
                <w:sz w:val="24"/>
                <w:szCs w:val="20"/>
              </w:rPr>
              <w:t>名称</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注册地址</w:t>
            </w:r>
          </w:p>
        </w:tc>
        <w:tc>
          <w:tcPr>
            <w:tcW w:w="3752"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邮政编码</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联系人</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电 话</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传  真</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电子邮件</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成立时间</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5475" w:type="dxa"/>
            <w:gridSpan w:val="7"/>
            <w:tcBorders>
              <w:top w:val="single" w:color="auto" w:sz="4" w:space="0"/>
              <w:left w:val="single" w:color="auto" w:sz="4" w:space="0"/>
              <w:bottom w:val="single" w:color="auto" w:sz="4" w:space="0"/>
              <w:right w:val="single" w:color="auto" w:sz="4" w:space="0"/>
            </w:tcBorders>
            <w:vAlign w:val="center"/>
          </w:tcPr>
          <w:p>
            <w:pPr>
              <w:topLinePunct/>
              <w:spacing w:line="400" w:lineRule="atLeast"/>
              <w:ind w:firstLine="1200" w:firstLineChars="500"/>
              <w:rPr>
                <w:rFonts w:ascii="宋体" w:hAnsi="宋体"/>
                <w:sz w:val="24"/>
                <w:szCs w:val="20"/>
              </w:rPr>
            </w:pPr>
            <w:r>
              <w:rPr>
                <w:rFonts w:ascii="宋体" w:hAnsi="宋体"/>
                <w:sz w:val="24"/>
                <w:szCs w:val="2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企业资质等级</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2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其中</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高级职称人员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营业执照号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中级职称人员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注册资金</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初级职称人员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基本账户开户银行</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24"/>
              <w:spacing w:line="400" w:lineRule="atLeast"/>
              <w:jc w:val="center"/>
              <w:rPr>
                <w:rFonts w:ascii="宋体" w:hAnsi="宋体"/>
                <w:sz w:val="20"/>
                <w:szCs w:val="20"/>
              </w:rPr>
            </w:pPr>
            <w:r>
              <w:rPr>
                <w:rFonts w:ascii="宋体" w:hAnsi="宋体"/>
                <w:sz w:val="20"/>
                <w:szCs w:val="20"/>
              </w:rPr>
              <w:t>技工</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基本账户账号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24"/>
              <w:spacing w:line="400" w:lineRule="atLeast"/>
              <w:jc w:val="center"/>
              <w:rPr>
                <w:rFonts w:ascii="宋体" w:hAnsi="宋体"/>
                <w:sz w:val="20"/>
                <w:szCs w:val="20"/>
              </w:rPr>
            </w:pP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right w:val="single" w:color="auto" w:sz="4" w:space="0"/>
            </w:tcBorders>
            <w:vAlign w:val="center"/>
          </w:tcPr>
          <w:p>
            <w:pPr>
              <w:topLinePunct/>
              <w:spacing w:line="400" w:lineRule="atLeast"/>
              <w:ind w:firstLine="240" w:firstLineChars="100"/>
              <w:jc w:val="center"/>
              <w:rPr>
                <w:rFonts w:ascii="宋体" w:hAnsi="宋体"/>
                <w:sz w:val="24"/>
                <w:szCs w:val="20"/>
              </w:rPr>
            </w:pPr>
            <w:r>
              <w:rPr>
                <w:rFonts w:ascii="宋体" w:hAnsi="宋体"/>
                <w:sz w:val="24"/>
                <w:szCs w:val="20"/>
              </w:rPr>
              <w:t>经营范围</w:t>
            </w:r>
          </w:p>
        </w:tc>
        <w:tc>
          <w:tcPr>
            <w:tcW w:w="7505" w:type="dxa"/>
            <w:gridSpan w:val="9"/>
            <w:tcBorders>
              <w:top w:val="single" w:color="auto" w:sz="4" w:space="0"/>
              <w:left w:val="single" w:color="auto" w:sz="4" w:space="0"/>
              <w:right w:val="single" w:color="auto" w:sz="4" w:space="0"/>
            </w:tcBorders>
            <w:vAlign w:val="center"/>
          </w:tcPr>
          <w:p>
            <w:pPr>
              <w:topLinePunct/>
              <w:spacing w:line="400" w:lineRule="atLeast"/>
              <w:jc w:val="center"/>
              <w:rPr>
                <w:rFonts w:ascii="宋体" w:hAnsi="宋体"/>
                <w:sz w:val="24"/>
                <w:szCs w:val="20"/>
              </w:rPr>
            </w:pPr>
          </w:p>
          <w:p>
            <w:pPr>
              <w:topLinePunct/>
              <w:spacing w:line="400" w:lineRule="atLeast"/>
              <w:jc w:val="center"/>
              <w:rPr>
                <w:rFonts w:ascii="宋体" w:hAnsi="宋体"/>
                <w:sz w:val="24"/>
                <w:szCs w:val="20"/>
              </w:rPr>
            </w:pPr>
          </w:p>
          <w:p>
            <w:pPr>
              <w:topLinePunct/>
              <w:spacing w:line="400" w:lineRule="atLeas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资产构成情况及投资参股的关联企业情况</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p>
            <w:pPr>
              <w:topLinePunct/>
              <w:spacing w:line="400" w:lineRule="atLeast"/>
              <w:jc w:val="center"/>
              <w:rPr>
                <w:rFonts w:ascii="宋体" w:hAnsi="宋体"/>
                <w:sz w:val="24"/>
                <w:szCs w:val="20"/>
              </w:rPr>
            </w:pPr>
          </w:p>
          <w:p>
            <w:pPr>
              <w:topLinePunct/>
              <w:spacing w:line="400" w:lineRule="atLeas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r>
              <w:rPr>
                <w:rFonts w:ascii="宋体" w:hAnsi="宋体"/>
                <w:sz w:val="24"/>
                <w:szCs w:val="20"/>
              </w:rPr>
              <w:t>备注</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 w:val="24"/>
                <w:szCs w:val="20"/>
              </w:rPr>
            </w:pPr>
          </w:p>
          <w:p>
            <w:pPr>
              <w:topLinePunct/>
              <w:spacing w:line="400" w:lineRule="atLeast"/>
              <w:jc w:val="center"/>
              <w:rPr>
                <w:rFonts w:ascii="宋体" w:hAnsi="宋体"/>
                <w:sz w:val="24"/>
                <w:szCs w:val="20"/>
              </w:rPr>
            </w:pPr>
          </w:p>
        </w:tc>
      </w:tr>
    </w:tbl>
    <w:p>
      <w:pPr>
        <w:spacing w:line="320" w:lineRule="atLeast"/>
        <w:ind w:left="636" w:leftChars="50" w:hanging="496" w:hangingChars="207"/>
        <w:rPr>
          <w:rFonts w:ascii="宋体" w:hAnsi="宋体"/>
          <w:kern w:val="0"/>
          <w:sz w:val="24"/>
          <w:szCs w:val="20"/>
        </w:rPr>
      </w:pPr>
      <w:r>
        <w:rPr>
          <w:rFonts w:ascii="宋体" w:hAnsi="宋体"/>
          <w:sz w:val="24"/>
          <w:szCs w:val="20"/>
        </w:rPr>
        <w:t>注：1、在本表后应附企业法人营业执照副本(全本)的</w:t>
      </w:r>
      <w:r>
        <w:rPr>
          <w:rFonts w:hint="eastAsia" w:ascii="宋体" w:hAnsi="宋体"/>
          <w:sz w:val="24"/>
          <w:szCs w:val="20"/>
        </w:rPr>
        <w:t>扫描</w:t>
      </w:r>
      <w:r>
        <w:rPr>
          <w:rFonts w:ascii="宋体" w:hAnsi="宋体"/>
          <w:sz w:val="24"/>
          <w:szCs w:val="20"/>
        </w:rPr>
        <w:t>件(并加盖单位章)、资质证书副本(全本)的</w:t>
      </w:r>
      <w:r>
        <w:rPr>
          <w:rFonts w:hint="eastAsia" w:ascii="宋体" w:hAnsi="宋体"/>
          <w:sz w:val="24"/>
          <w:szCs w:val="20"/>
        </w:rPr>
        <w:t>扫描</w:t>
      </w:r>
      <w:r>
        <w:rPr>
          <w:rFonts w:ascii="宋体" w:hAnsi="宋体"/>
          <w:sz w:val="24"/>
          <w:szCs w:val="20"/>
        </w:rPr>
        <w:t>件(并加盖单位章)</w:t>
      </w:r>
      <w:r>
        <w:rPr>
          <w:rFonts w:hint="eastAsia" w:ascii="宋体" w:hAnsi="宋体"/>
          <w:sz w:val="24"/>
          <w:szCs w:val="20"/>
        </w:rPr>
        <w:t>。</w:t>
      </w:r>
    </w:p>
    <w:p>
      <w:pPr>
        <w:spacing w:line="320" w:lineRule="atLeast"/>
        <w:ind w:left="720" w:leftChars="257"/>
        <w:rPr>
          <w:rFonts w:ascii="宋体" w:hAnsi="宋体"/>
          <w:szCs w:val="21"/>
        </w:rPr>
        <w:sectPr>
          <w:footerReference r:id="rId6" w:type="default"/>
          <w:pgSz w:w="11906" w:h="16838"/>
          <w:pgMar w:top="1440" w:right="1797" w:bottom="1440" w:left="1797" w:header="851" w:footer="992" w:gutter="0"/>
          <w:cols w:space="720" w:num="1"/>
          <w:docGrid w:linePitch="312" w:charSpace="0"/>
        </w:sectPr>
      </w:pPr>
      <w:r>
        <w:rPr>
          <w:rFonts w:ascii="宋体" w:hAnsi="宋体"/>
          <w:sz w:val="24"/>
          <w:szCs w:val="20"/>
        </w:rPr>
        <w:t>2、对于法人发生重组或变更的</w:t>
      </w:r>
      <w:r>
        <w:rPr>
          <w:rFonts w:hint="eastAsia" w:ascii="宋体" w:hAnsi="宋体"/>
          <w:sz w:val="24"/>
          <w:szCs w:val="20"/>
        </w:rPr>
        <w:t>供应商</w:t>
      </w:r>
      <w:r>
        <w:rPr>
          <w:rFonts w:ascii="宋体" w:hAnsi="宋体"/>
          <w:sz w:val="24"/>
          <w:szCs w:val="20"/>
        </w:rPr>
        <w:t>，应在本表后附有法人重组或变更时相关部门的合法批件、变更时的企业法</w:t>
      </w:r>
      <w:r>
        <w:rPr>
          <w:rFonts w:ascii="宋体" w:hAnsi="宋体"/>
          <w:szCs w:val="21"/>
        </w:rPr>
        <w:t>人营业执照和资质证书的副</w:t>
      </w:r>
      <w:r>
        <w:rPr>
          <w:rFonts w:ascii="宋体" w:hAnsi="宋体"/>
          <w:sz w:val="24"/>
          <w:szCs w:val="20"/>
        </w:rPr>
        <w:t>本变更记录扫描件</w:t>
      </w:r>
    </w:p>
    <w:p>
      <w:pPr>
        <w:jc w:val="center"/>
        <w:rPr>
          <w:rFonts w:ascii="宋体" w:hAnsi="宋体"/>
          <w:b/>
          <w:bCs/>
          <w:sz w:val="24"/>
          <w:szCs w:val="32"/>
        </w:rPr>
      </w:pPr>
      <w:r>
        <w:rPr>
          <w:rFonts w:hint="eastAsia" w:ascii="宋体" w:hAnsi="宋体"/>
          <w:b/>
          <w:bCs/>
          <w:sz w:val="24"/>
          <w:szCs w:val="32"/>
        </w:rPr>
        <w:t>（二）拟派项目负责人简历表</w:t>
      </w:r>
    </w:p>
    <w:tbl>
      <w:tblPr>
        <w:tblStyle w:val="29"/>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4"/>
                <w:szCs w:val="20"/>
              </w:rPr>
            </w:pPr>
            <w:r>
              <w:rPr>
                <w:rFonts w:ascii="宋体" w:hAnsi="宋体"/>
                <w:sz w:val="24"/>
                <w:szCs w:val="20"/>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4"/>
                <w:szCs w:val="20"/>
              </w:rPr>
            </w:pPr>
            <w:r>
              <w:rPr>
                <w:rFonts w:ascii="宋体" w:hAnsi="宋体"/>
                <w:sz w:val="24"/>
                <w:szCs w:val="20"/>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身份证</w:t>
            </w:r>
          </w:p>
          <w:p>
            <w:pPr>
              <w:jc w:val="center"/>
              <w:rPr>
                <w:rFonts w:ascii="宋体" w:hAnsi="宋体"/>
                <w:sz w:val="24"/>
                <w:szCs w:val="20"/>
              </w:rPr>
            </w:pPr>
            <w:r>
              <w:rPr>
                <w:rFonts w:ascii="宋体" w:hAnsi="宋体"/>
                <w:sz w:val="24"/>
                <w:szCs w:val="20"/>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 w:val="24"/>
                <w:szCs w:val="20"/>
              </w:rPr>
            </w:pPr>
            <w:r>
              <w:rPr>
                <w:rFonts w:hint="eastAsia" w:ascii="宋体" w:hAnsi="宋体"/>
                <w:sz w:val="24"/>
                <w:szCs w:val="20"/>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从事</w:t>
            </w:r>
            <w:r>
              <w:rPr>
                <w:rFonts w:hint="eastAsia" w:ascii="宋体" w:hAnsi="宋体"/>
                <w:sz w:val="24"/>
                <w:szCs w:val="20"/>
              </w:rPr>
              <w:t>项目</w:t>
            </w:r>
            <w:r>
              <w:rPr>
                <w:rFonts w:ascii="宋体" w:hAnsi="宋体"/>
                <w:sz w:val="24"/>
                <w:szCs w:val="20"/>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cs="宋体"/>
                <w:kern w:val="0"/>
                <w:sz w:val="22"/>
                <w:szCs w:val="22"/>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投资</w:t>
            </w:r>
          </w:p>
          <w:p>
            <w:pPr>
              <w:jc w:val="center"/>
              <w:rPr>
                <w:rFonts w:ascii="宋体" w:hAnsi="宋体"/>
                <w:sz w:val="24"/>
                <w:szCs w:val="20"/>
              </w:rPr>
            </w:pPr>
            <w:r>
              <w:rPr>
                <w:rFonts w:ascii="宋体" w:hAnsi="宋体"/>
                <w:sz w:val="24"/>
                <w:szCs w:val="20"/>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ascii="宋体" w:hAnsi="宋体"/>
                <w:sz w:val="24"/>
                <w:szCs w:val="20"/>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sz w:val="24"/>
                <w:szCs w:val="20"/>
              </w:rPr>
              <w:t>证明人</w:t>
            </w:r>
          </w:p>
          <w:p>
            <w:pPr>
              <w:jc w:val="center"/>
              <w:rPr>
                <w:rFonts w:ascii="宋体" w:hAnsi="宋体"/>
                <w:sz w:val="24"/>
                <w:szCs w:val="20"/>
              </w:rPr>
            </w:pPr>
            <w:r>
              <w:rPr>
                <w:rFonts w:hint="eastAsia" w:ascii="宋体" w:hAnsi="宋体"/>
                <w:sz w:val="24"/>
                <w:szCs w:val="20"/>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 w:val="24"/>
                <w:szCs w:val="20"/>
              </w:rPr>
            </w:pPr>
            <w:r>
              <w:rPr>
                <w:rFonts w:hint="eastAsia" w:ascii="宋体" w:hAnsi="宋体" w:cs="宋体"/>
                <w:kern w:val="0"/>
                <w:sz w:val="22"/>
                <w:szCs w:val="22"/>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 w:val="24"/>
                <w:szCs w:val="20"/>
              </w:rPr>
            </w:pPr>
          </w:p>
        </w:tc>
      </w:tr>
    </w:tbl>
    <w:p>
      <w:pPr>
        <w:spacing w:line="360" w:lineRule="auto"/>
        <w:rPr>
          <w:rFonts w:ascii="宋体" w:hAnsi="宋体"/>
          <w:color w:val="000000"/>
          <w:sz w:val="24"/>
          <w:szCs w:val="20"/>
        </w:rPr>
      </w:pPr>
      <w:r>
        <w:rPr>
          <w:rFonts w:hint="eastAsia" w:ascii="宋体" w:hAnsi="宋体"/>
          <w:color w:val="000000"/>
          <w:sz w:val="24"/>
          <w:szCs w:val="20"/>
        </w:rPr>
        <w:t>附：1、身份证、资格证书以及其他相关证书的复印件；</w:t>
      </w:r>
    </w:p>
    <w:p>
      <w:pPr>
        <w:spacing w:line="360" w:lineRule="auto"/>
        <w:rPr>
          <w:rFonts w:ascii="宋体" w:hAnsi="宋体"/>
          <w:color w:val="000000"/>
          <w:sz w:val="24"/>
          <w:szCs w:val="20"/>
        </w:rPr>
      </w:pPr>
      <w:r>
        <w:rPr>
          <w:rFonts w:hint="eastAsia" w:ascii="宋体" w:hAnsi="宋体"/>
          <w:color w:val="000000"/>
          <w:sz w:val="24"/>
          <w:szCs w:val="20"/>
        </w:rPr>
        <w:t xml:space="preserve">    2、社保部门出具的参加政府采购前六个月缴纳的社会保险证明资料复印件；</w:t>
      </w:r>
    </w:p>
    <w:p>
      <w:pPr>
        <w:spacing w:line="360" w:lineRule="auto"/>
        <w:ind w:firstLine="480" w:firstLineChars="200"/>
        <w:rPr>
          <w:rFonts w:ascii="宋体" w:hAnsi="宋体"/>
          <w:color w:val="000000"/>
          <w:sz w:val="24"/>
          <w:szCs w:val="20"/>
        </w:rPr>
      </w:pPr>
      <w:r>
        <w:rPr>
          <w:rFonts w:hint="eastAsia" w:ascii="宋体" w:hAnsi="宋体"/>
          <w:color w:val="000000"/>
          <w:sz w:val="24"/>
          <w:szCs w:val="20"/>
        </w:rPr>
        <w:t>3、近年来工作业绩证明材料复印件。</w:t>
      </w:r>
    </w:p>
    <w:p>
      <w:pPr>
        <w:spacing w:line="480" w:lineRule="exact"/>
        <w:ind w:firstLine="405"/>
        <w:rPr>
          <w:rFonts w:ascii="宋体" w:hAnsi="宋体"/>
          <w:color w:val="000000"/>
          <w:sz w:val="24"/>
          <w:szCs w:val="20"/>
        </w:rPr>
      </w:pPr>
    </w:p>
    <w:p>
      <w:pPr>
        <w:pStyle w:val="26"/>
        <w:jc w:val="center"/>
        <w:rPr>
          <w:color w:val="000000"/>
          <w:sz w:val="21"/>
          <w:szCs w:val="21"/>
        </w:rPr>
      </w:pPr>
      <w:r>
        <w:rPr>
          <w:rFonts w:hint="eastAsia"/>
          <w:color w:val="000000"/>
          <w:sz w:val="21"/>
          <w:szCs w:val="21"/>
        </w:rPr>
        <w:t>供应商（公章）：</w:t>
      </w:r>
    </w:p>
    <w:p>
      <w:pPr>
        <w:pStyle w:val="26"/>
        <w:jc w:val="center"/>
        <w:rPr>
          <w:color w:val="000000"/>
          <w:sz w:val="21"/>
          <w:szCs w:val="21"/>
        </w:rPr>
      </w:pPr>
      <w:r>
        <w:rPr>
          <w:rFonts w:hint="eastAsia"/>
          <w:sz w:val="21"/>
          <w:szCs w:val="21"/>
        </w:rPr>
        <w:t>全权代表</w:t>
      </w:r>
      <w:r>
        <w:rPr>
          <w:rFonts w:hint="eastAsia"/>
          <w:color w:val="000000"/>
          <w:sz w:val="21"/>
          <w:szCs w:val="21"/>
        </w:rPr>
        <w:t>（签字或盖章）：</w:t>
      </w:r>
    </w:p>
    <w:p>
      <w:pPr>
        <w:pStyle w:val="26"/>
        <w:jc w:val="center"/>
        <w:rPr>
          <w:color w:val="000000"/>
          <w:sz w:val="21"/>
          <w:szCs w:val="21"/>
        </w:rPr>
      </w:pPr>
      <w:r>
        <w:rPr>
          <w:rFonts w:hint="eastAsia"/>
          <w:color w:val="000000"/>
          <w:sz w:val="21"/>
          <w:szCs w:val="21"/>
        </w:rPr>
        <w:t>日     期：    年   月   日</w:t>
      </w:r>
    </w:p>
    <w:p>
      <w:pPr>
        <w:pStyle w:val="26"/>
        <w:rPr>
          <w:color w:val="000000"/>
          <w:sz w:val="21"/>
          <w:szCs w:val="21"/>
        </w:rPr>
      </w:pPr>
    </w:p>
    <w:p>
      <w:pPr>
        <w:pStyle w:val="26"/>
        <w:rPr>
          <w:color w:val="000000"/>
          <w:sz w:val="21"/>
          <w:szCs w:val="21"/>
        </w:rPr>
      </w:pPr>
    </w:p>
    <w:p>
      <w:pPr>
        <w:widowControl/>
        <w:jc w:val="left"/>
        <w:rPr>
          <w:rFonts w:ascii="宋体" w:hAnsi="宋体"/>
          <w:b/>
          <w:bCs/>
          <w:sz w:val="24"/>
          <w:szCs w:val="32"/>
        </w:rPr>
      </w:pPr>
      <w:r>
        <w:rPr>
          <w:b/>
          <w:bCs/>
          <w:szCs w:val="21"/>
        </w:rPr>
        <w:br w:type="page"/>
      </w:r>
      <w:r>
        <w:rPr>
          <w:rFonts w:hint="eastAsia"/>
          <w:b/>
          <w:bCs/>
          <w:szCs w:val="21"/>
        </w:rPr>
        <w:t xml:space="preserve">              </w:t>
      </w:r>
      <w:r>
        <w:rPr>
          <w:rFonts w:hint="eastAsia" w:ascii="宋体" w:hAnsi="宋体"/>
          <w:b/>
          <w:bCs/>
          <w:sz w:val="24"/>
          <w:szCs w:val="32"/>
        </w:rPr>
        <w:t xml:space="preserve"> （三）项目管理机构人员配备情况</w:t>
      </w:r>
    </w:p>
    <w:tbl>
      <w:tblPr>
        <w:tblStyle w:val="2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063"/>
        <w:gridCol w:w="1241"/>
        <w:gridCol w:w="1241"/>
        <w:gridCol w:w="1063"/>
        <w:gridCol w:w="1773"/>
        <w:gridCol w:w="124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3" w:type="dxa"/>
            <w:vMerge w:val="restart"/>
            <w:vAlign w:val="center"/>
          </w:tcPr>
          <w:p>
            <w:pPr>
              <w:spacing w:line="360" w:lineRule="auto"/>
              <w:jc w:val="center"/>
              <w:rPr>
                <w:rFonts w:ascii="宋体" w:hAnsi="宋体"/>
                <w:sz w:val="24"/>
                <w:szCs w:val="20"/>
              </w:rPr>
            </w:pPr>
            <w:r>
              <w:rPr>
                <w:rFonts w:hint="eastAsia" w:ascii="宋体" w:hAnsi="宋体"/>
                <w:sz w:val="24"/>
                <w:szCs w:val="20"/>
              </w:rPr>
              <w:t>职务</w:t>
            </w:r>
          </w:p>
        </w:tc>
        <w:tc>
          <w:tcPr>
            <w:tcW w:w="1063" w:type="dxa"/>
            <w:vMerge w:val="restart"/>
            <w:vAlign w:val="center"/>
          </w:tcPr>
          <w:p>
            <w:pPr>
              <w:spacing w:line="360" w:lineRule="auto"/>
              <w:jc w:val="center"/>
              <w:rPr>
                <w:rFonts w:ascii="宋体" w:hAnsi="宋体"/>
                <w:sz w:val="24"/>
                <w:szCs w:val="20"/>
              </w:rPr>
            </w:pPr>
            <w:r>
              <w:rPr>
                <w:rFonts w:hint="eastAsia" w:ascii="宋体" w:hAnsi="宋体"/>
                <w:sz w:val="24"/>
                <w:szCs w:val="20"/>
              </w:rPr>
              <w:t>姓名</w:t>
            </w:r>
          </w:p>
        </w:tc>
        <w:tc>
          <w:tcPr>
            <w:tcW w:w="1241" w:type="dxa"/>
            <w:vMerge w:val="restart"/>
            <w:vAlign w:val="center"/>
          </w:tcPr>
          <w:p>
            <w:pPr>
              <w:spacing w:line="360" w:lineRule="auto"/>
              <w:jc w:val="center"/>
              <w:rPr>
                <w:rFonts w:ascii="宋体" w:hAnsi="宋体"/>
                <w:sz w:val="24"/>
                <w:szCs w:val="20"/>
              </w:rPr>
            </w:pPr>
            <w:r>
              <w:rPr>
                <w:rFonts w:hint="eastAsia" w:ascii="宋体" w:hAnsi="宋体"/>
                <w:sz w:val="24"/>
                <w:szCs w:val="20"/>
              </w:rPr>
              <w:t>职称</w:t>
            </w:r>
          </w:p>
        </w:tc>
        <w:tc>
          <w:tcPr>
            <w:tcW w:w="5319" w:type="dxa"/>
            <w:gridSpan w:val="4"/>
            <w:vAlign w:val="center"/>
          </w:tcPr>
          <w:p>
            <w:pPr>
              <w:spacing w:line="360" w:lineRule="auto"/>
              <w:jc w:val="center"/>
              <w:rPr>
                <w:rFonts w:ascii="宋体" w:hAnsi="宋体"/>
                <w:sz w:val="24"/>
                <w:szCs w:val="20"/>
              </w:rPr>
            </w:pPr>
            <w:r>
              <w:rPr>
                <w:rFonts w:hint="eastAsia" w:ascii="宋体" w:hAnsi="宋体"/>
                <w:sz w:val="24"/>
                <w:szCs w:val="20"/>
              </w:rPr>
              <w:t>执业或职业资格证明</w:t>
            </w:r>
          </w:p>
        </w:tc>
        <w:tc>
          <w:tcPr>
            <w:tcW w:w="1052" w:type="dxa"/>
            <w:vMerge w:val="restart"/>
            <w:vAlign w:val="center"/>
          </w:tcPr>
          <w:p>
            <w:pPr>
              <w:spacing w:line="360" w:lineRule="auto"/>
              <w:jc w:val="center"/>
              <w:rPr>
                <w:rFonts w:ascii="宋体" w:hAnsi="宋体"/>
                <w:sz w:val="24"/>
                <w:szCs w:val="20"/>
              </w:rPr>
            </w:pPr>
            <w:r>
              <w:rPr>
                <w:rFonts w:hint="eastAsia" w:ascii="宋体" w:hAnsi="宋体"/>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3" w:type="dxa"/>
            <w:vMerge w:val="continue"/>
          </w:tcPr>
          <w:p>
            <w:pPr>
              <w:spacing w:line="360" w:lineRule="auto"/>
              <w:rPr>
                <w:rFonts w:ascii="宋体" w:hAnsi="宋体"/>
                <w:sz w:val="24"/>
                <w:szCs w:val="20"/>
              </w:rPr>
            </w:pPr>
          </w:p>
        </w:tc>
        <w:tc>
          <w:tcPr>
            <w:tcW w:w="1063" w:type="dxa"/>
            <w:vMerge w:val="continue"/>
          </w:tcPr>
          <w:p>
            <w:pPr>
              <w:spacing w:line="360" w:lineRule="auto"/>
              <w:rPr>
                <w:rFonts w:ascii="宋体" w:hAnsi="宋体"/>
                <w:sz w:val="24"/>
                <w:szCs w:val="20"/>
              </w:rPr>
            </w:pPr>
          </w:p>
        </w:tc>
        <w:tc>
          <w:tcPr>
            <w:tcW w:w="1241" w:type="dxa"/>
            <w:vMerge w:val="continue"/>
          </w:tcPr>
          <w:p>
            <w:pPr>
              <w:spacing w:line="360" w:lineRule="auto"/>
              <w:rPr>
                <w:rFonts w:ascii="宋体" w:hAnsi="宋体"/>
                <w:sz w:val="24"/>
                <w:szCs w:val="20"/>
              </w:rPr>
            </w:pPr>
          </w:p>
        </w:tc>
        <w:tc>
          <w:tcPr>
            <w:tcW w:w="1241" w:type="dxa"/>
            <w:vAlign w:val="center"/>
          </w:tcPr>
          <w:p>
            <w:pPr>
              <w:spacing w:line="360" w:lineRule="auto"/>
              <w:jc w:val="center"/>
              <w:rPr>
                <w:rFonts w:ascii="宋体" w:hAnsi="宋体"/>
                <w:sz w:val="24"/>
                <w:szCs w:val="20"/>
              </w:rPr>
            </w:pPr>
            <w:r>
              <w:rPr>
                <w:rFonts w:hint="eastAsia" w:ascii="宋体" w:hAnsi="宋体"/>
                <w:sz w:val="24"/>
                <w:szCs w:val="20"/>
              </w:rPr>
              <w:t>证书名称</w:t>
            </w:r>
          </w:p>
        </w:tc>
        <w:tc>
          <w:tcPr>
            <w:tcW w:w="1063" w:type="dxa"/>
            <w:vAlign w:val="center"/>
          </w:tcPr>
          <w:p>
            <w:pPr>
              <w:spacing w:line="360" w:lineRule="auto"/>
              <w:jc w:val="center"/>
              <w:rPr>
                <w:rFonts w:ascii="宋体" w:hAnsi="宋体"/>
                <w:sz w:val="24"/>
                <w:szCs w:val="20"/>
              </w:rPr>
            </w:pPr>
            <w:r>
              <w:rPr>
                <w:rFonts w:hint="eastAsia" w:ascii="宋体" w:hAnsi="宋体"/>
                <w:sz w:val="24"/>
                <w:szCs w:val="20"/>
              </w:rPr>
              <w:t>级别</w:t>
            </w:r>
          </w:p>
        </w:tc>
        <w:tc>
          <w:tcPr>
            <w:tcW w:w="1773" w:type="dxa"/>
            <w:vAlign w:val="center"/>
          </w:tcPr>
          <w:p>
            <w:pPr>
              <w:spacing w:line="360" w:lineRule="auto"/>
              <w:jc w:val="center"/>
              <w:rPr>
                <w:rFonts w:ascii="宋体" w:hAnsi="宋体"/>
                <w:sz w:val="24"/>
                <w:szCs w:val="20"/>
              </w:rPr>
            </w:pPr>
            <w:r>
              <w:rPr>
                <w:rFonts w:hint="eastAsia" w:ascii="宋体" w:hAnsi="宋体"/>
                <w:sz w:val="24"/>
                <w:szCs w:val="20"/>
              </w:rPr>
              <w:t>证号</w:t>
            </w:r>
          </w:p>
        </w:tc>
        <w:tc>
          <w:tcPr>
            <w:tcW w:w="1242" w:type="dxa"/>
            <w:vAlign w:val="center"/>
          </w:tcPr>
          <w:p>
            <w:pPr>
              <w:spacing w:line="360" w:lineRule="auto"/>
              <w:jc w:val="center"/>
              <w:rPr>
                <w:rFonts w:ascii="宋体" w:hAnsi="宋体"/>
                <w:sz w:val="24"/>
                <w:szCs w:val="20"/>
              </w:rPr>
            </w:pPr>
            <w:r>
              <w:rPr>
                <w:rFonts w:hint="eastAsia" w:ascii="宋体" w:hAnsi="宋体"/>
                <w:sz w:val="24"/>
                <w:szCs w:val="20"/>
              </w:rPr>
              <w:t>专业</w:t>
            </w:r>
          </w:p>
        </w:tc>
        <w:tc>
          <w:tcPr>
            <w:tcW w:w="1052" w:type="dxa"/>
            <w:vMerge w:val="continue"/>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ind w:firstLine="480" w:firstLineChars="200"/>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23"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241" w:type="dxa"/>
          </w:tcPr>
          <w:p>
            <w:pPr>
              <w:spacing w:line="360" w:lineRule="auto"/>
              <w:rPr>
                <w:rFonts w:ascii="宋体" w:hAnsi="宋体"/>
                <w:sz w:val="24"/>
                <w:szCs w:val="20"/>
              </w:rPr>
            </w:pPr>
          </w:p>
        </w:tc>
        <w:tc>
          <w:tcPr>
            <w:tcW w:w="1063" w:type="dxa"/>
          </w:tcPr>
          <w:p>
            <w:pPr>
              <w:spacing w:line="360" w:lineRule="auto"/>
              <w:rPr>
                <w:rFonts w:ascii="宋体" w:hAnsi="宋体"/>
                <w:sz w:val="24"/>
                <w:szCs w:val="20"/>
              </w:rPr>
            </w:pPr>
          </w:p>
        </w:tc>
        <w:tc>
          <w:tcPr>
            <w:tcW w:w="1773" w:type="dxa"/>
          </w:tcPr>
          <w:p>
            <w:pPr>
              <w:spacing w:line="360" w:lineRule="auto"/>
              <w:rPr>
                <w:rFonts w:ascii="宋体" w:hAnsi="宋体"/>
                <w:sz w:val="24"/>
                <w:szCs w:val="20"/>
              </w:rPr>
            </w:pPr>
          </w:p>
        </w:tc>
        <w:tc>
          <w:tcPr>
            <w:tcW w:w="1242" w:type="dxa"/>
          </w:tcPr>
          <w:p>
            <w:pPr>
              <w:spacing w:line="360" w:lineRule="auto"/>
              <w:rPr>
                <w:rFonts w:ascii="宋体" w:hAnsi="宋体"/>
                <w:sz w:val="24"/>
                <w:szCs w:val="20"/>
              </w:rPr>
            </w:pPr>
          </w:p>
        </w:tc>
        <w:tc>
          <w:tcPr>
            <w:tcW w:w="1052" w:type="dxa"/>
          </w:tcPr>
          <w:p>
            <w:pPr>
              <w:spacing w:line="360" w:lineRule="auto"/>
              <w:rPr>
                <w:rFonts w:ascii="宋体" w:hAnsi="宋体"/>
                <w:sz w:val="24"/>
                <w:szCs w:val="20"/>
              </w:rPr>
            </w:pPr>
          </w:p>
        </w:tc>
      </w:tr>
    </w:tbl>
    <w:p>
      <w:pPr>
        <w:pStyle w:val="26"/>
        <w:adjustRightInd/>
        <w:snapToGrid/>
        <w:spacing w:line="360" w:lineRule="auto"/>
        <w:ind w:firstLine="394" w:firstLineChars="196"/>
        <w:jc w:val="center"/>
        <w:rPr>
          <w:b/>
          <w:bCs/>
          <w:sz w:val="20"/>
        </w:rPr>
      </w:pPr>
    </w:p>
    <w:p>
      <w:pPr>
        <w:pStyle w:val="26"/>
        <w:adjustRightInd/>
        <w:snapToGrid/>
        <w:spacing w:line="360" w:lineRule="auto"/>
        <w:ind w:firstLine="394" w:firstLineChars="196"/>
        <w:jc w:val="center"/>
        <w:rPr>
          <w:b/>
          <w:bCs/>
          <w:sz w:val="20"/>
        </w:rPr>
      </w:pPr>
    </w:p>
    <w:p>
      <w:pPr>
        <w:pStyle w:val="26"/>
        <w:adjustRightInd/>
        <w:snapToGrid/>
        <w:spacing w:line="360" w:lineRule="auto"/>
        <w:ind w:firstLine="394" w:firstLineChars="196"/>
        <w:jc w:val="center"/>
        <w:rPr>
          <w:b/>
          <w:bCs/>
          <w:sz w:val="20"/>
        </w:rPr>
      </w:pPr>
    </w:p>
    <w:p>
      <w:pPr>
        <w:pStyle w:val="26"/>
        <w:adjustRightInd/>
        <w:snapToGrid/>
        <w:spacing w:line="360" w:lineRule="auto"/>
        <w:ind w:firstLine="394" w:firstLineChars="196"/>
        <w:jc w:val="center"/>
        <w:rPr>
          <w:b/>
          <w:bCs/>
          <w:sz w:val="20"/>
        </w:rPr>
      </w:pPr>
    </w:p>
    <w:p>
      <w:pPr>
        <w:widowControl/>
        <w:jc w:val="left"/>
        <w:rPr>
          <w:rFonts w:ascii="宋体" w:hAnsi="宋体"/>
          <w:sz w:val="24"/>
        </w:rPr>
      </w:pPr>
    </w:p>
    <w:p>
      <w:pPr>
        <w:pStyle w:val="18"/>
        <w:spacing w:line="240" w:lineRule="atLeast"/>
        <w:ind w:left="720" w:leftChars="257" w:firstLine="1126"/>
        <w:rPr>
          <w:rFonts w:ascii="宋体" w:hAnsi="宋体"/>
          <w:szCs w:val="21"/>
        </w:rPr>
      </w:pPr>
    </w:p>
    <w:p>
      <w:pPr>
        <w:topLinePunct/>
        <w:spacing w:line="400" w:lineRule="atLeast"/>
        <w:rPr>
          <w:rFonts w:ascii="宋体" w:hAnsi="宋体"/>
          <w:sz w:val="24"/>
        </w:rPr>
      </w:pPr>
    </w:p>
    <w:p>
      <w:pPr>
        <w:topLinePunct/>
        <w:spacing w:line="400" w:lineRule="atLeast"/>
        <w:rPr>
          <w:rFonts w:ascii="宋体" w:hAnsi="宋体"/>
          <w:sz w:val="24"/>
        </w:rPr>
      </w:pPr>
    </w:p>
    <w:p>
      <w:pPr>
        <w:topLinePunct/>
        <w:spacing w:line="400" w:lineRule="atLeast"/>
        <w:rPr>
          <w:rFonts w:ascii="宋体" w:hAnsi="宋体"/>
          <w:sz w:val="24"/>
        </w:rPr>
      </w:pPr>
    </w:p>
    <w:p>
      <w:pPr>
        <w:pStyle w:val="7"/>
        <w:numPr>
          <w:ilvl w:val="2"/>
          <w:numId w:val="0"/>
        </w:numPr>
        <w:jc w:val="center"/>
        <w:rPr>
          <w:rFonts w:ascii="宋体" w:hAnsi="宋体"/>
          <w:sz w:val="24"/>
        </w:rPr>
      </w:pPr>
      <w:bookmarkStart w:id="21" w:name="_Toc434831574"/>
      <w:bookmarkStart w:id="22" w:name="_Toc17639"/>
      <w:r>
        <w:rPr>
          <w:rFonts w:hint="eastAsia" w:ascii="宋体" w:hAnsi="宋体"/>
          <w:sz w:val="24"/>
        </w:rPr>
        <w:t>（四）</w:t>
      </w:r>
      <w:r>
        <w:rPr>
          <w:rFonts w:ascii="宋体" w:hAnsi="宋体"/>
          <w:sz w:val="24"/>
        </w:rPr>
        <w:t>拟委任的项目</w:t>
      </w:r>
      <w:r>
        <w:rPr>
          <w:rFonts w:hint="eastAsia" w:ascii="宋体" w:hAnsi="宋体"/>
          <w:sz w:val="24"/>
        </w:rPr>
        <w:t>负责人及其他主要人员资历表</w:t>
      </w:r>
      <w:bookmarkEnd w:id="21"/>
      <w:bookmarkEnd w:id="22"/>
    </w:p>
    <w:p>
      <w:pPr>
        <w:topLinePunct/>
        <w:spacing w:line="400" w:lineRule="atLeast"/>
        <w:rPr>
          <w:rFonts w:ascii="宋体" w:hAnsi="宋体"/>
          <w:sz w:val="24"/>
        </w:rPr>
      </w:pPr>
    </w:p>
    <w:tbl>
      <w:tblPr>
        <w:tblStyle w:val="2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6"/>
        <w:gridCol w:w="54"/>
        <w:gridCol w:w="1539"/>
        <w:gridCol w:w="876"/>
        <w:gridCol w:w="246"/>
        <w:gridCol w:w="1462"/>
        <w:gridCol w:w="359"/>
        <w:gridCol w:w="1632"/>
        <w:gridCol w:w="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06" w:type="dxa"/>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姓    名</w:t>
            </w:r>
          </w:p>
        </w:tc>
        <w:tc>
          <w:tcPr>
            <w:tcW w:w="1593"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1122" w:type="dxa"/>
            <w:gridSpan w:val="2"/>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年    龄</w:t>
            </w:r>
          </w:p>
        </w:tc>
        <w:tc>
          <w:tcPr>
            <w:tcW w:w="1462" w:type="dxa"/>
          </w:tcPr>
          <w:p>
            <w:pPr>
              <w:widowControl/>
              <w:autoSpaceDE w:val="0"/>
              <w:autoSpaceDN w:val="0"/>
              <w:spacing w:line="400" w:lineRule="atLeast"/>
              <w:jc w:val="center"/>
              <w:textAlignment w:val="bottom"/>
              <w:rPr>
                <w:rFonts w:ascii="宋体" w:hAnsi="宋体"/>
                <w:sz w:val="24"/>
                <w:szCs w:val="20"/>
              </w:rPr>
            </w:pPr>
          </w:p>
        </w:tc>
        <w:tc>
          <w:tcPr>
            <w:tcW w:w="1991" w:type="dxa"/>
            <w:gridSpan w:val="2"/>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专    业</w:t>
            </w:r>
          </w:p>
        </w:tc>
        <w:tc>
          <w:tcPr>
            <w:tcW w:w="1766" w:type="dxa"/>
            <w:gridSpan w:val="2"/>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06" w:type="dxa"/>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职    称</w:t>
            </w:r>
          </w:p>
        </w:tc>
        <w:tc>
          <w:tcPr>
            <w:tcW w:w="1593"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1122" w:type="dxa"/>
            <w:gridSpan w:val="2"/>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公司单位职    务</w:t>
            </w:r>
          </w:p>
        </w:tc>
        <w:tc>
          <w:tcPr>
            <w:tcW w:w="1462" w:type="dxa"/>
          </w:tcPr>
          <w:p>
            <w:pPr>
              <w:widowControl/>
              <w:autoSpaceDE w:val="0"/>
              <w:autoSpaceDN w:val="0"/>
              <w:spacing w:line="400" w:lineRule="atLeast"/>
              <w:jc w:val="center"/>
              <w:textAlignment w:val="bottom"/>
              <w:rPr>
                <w:rFonts w:ascii="宋体" w:hAnsi="宋体"/>
                <w:sz w:val="24"/>
                <w:szCs w:val="20"/>
              </w:rPr>
            </w:pPr>
          </w:p>
        </w:tc>
        <w:tc>
          <w:tcPr>
            <w:tcW w:w="1991" w:type="dxa"/>
            <w:gridSpan w:val="2"/>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拟在本标段</w:t>
            </w:r>
          </w:p>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工程担任职务</w:t>
            </w:r>
          </w:p>
        </w:tc>
        <w:tc>
          <w:tcPr>
            <w:tcW w:w="1766" w:type="dxa"/>
            <w:gridSpan w:val="2"/>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06" w:type="dxa"/>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毕业学校</w:t>
            </w:r>
          </w:p>
        </w:tc>
        <w:tc>
          <w:tcPr>
            <w:tcW w:w="7934" w:type="dxa"/>
            <w:gridSpan w:val="9"/>
            <w:vAlign w:val="center"/>
          </w:tcPr>
          <w:p>
            <w:pPr>
              <w:widowControl/>
              <w:autoSpaceDE w:val="0"/>
              <w:autoSpaceDN w:val="0"/>
              <w:spacing w:line="400" w:lineRule="atLeast"/>
              <w:ind w:left="-249" w:leftChars="-89"/>
              <w:jc w:val="center"/>
              <w:textAlignment w:val="bottom"/>
              <w:rPr>
                <w:rFonts w:ascii="宋体" w:hAnsi="宋体"/>
                <w:sz w:val="24"/>
                <w:szCs w:val="20"/>
              </w:rPr>
            </w:pPr>
            <w:r>
              <w:rPr>
                <w:rFonts w:ascii="宋体" w:hAnsi="宋体"/>
                <w:sz w:val="24"/>
                <w:szCs w:val="20"/>
              </w:rPr>
              <w:t>______年___月毕业于____________学校___________专业，学制______年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40" w:type="dxa"/>
            <w:gridSpan w:val="10"/>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__年~__年</w:t>
            </w:r>
          </w:p>
        </w:tc>
        <w:tc>
          <w:tcPr>
            <w:tcW w:w="4482" w:type="dxa"/>
            <w:gridSpan w:val="5"/>
            <w:vAlign w:val="center"/>
          </w:tcPr>
          <w:p>
            <w:pPr>
              <w:pStyle w:val="122"/>
              <w:widowControl/>
              <w:adjustRightInd/>
              <w:snapToGrid/>
              <w:spacing w:line="400" w:lineRule="atLeast"/>
              <w:textAlignment w:val="bottom"/>
              <w:rPr>
                <w:rFonts w:ascii="宋体" w:hAnsi="宋体"/>
                <w:spacing w:val="0"/>
                <w:kern w:val="2"/>
                <w:sz w:val="24"/>
              </w:rPr>
            </w:pPr>
            <w:r>
              <w:rPr>
                <w:rFonts w:ascii="宋体" w:hAnsi="宋体"/>
                <w:spacing w:val="0"/>
                <w:kern w:val="2"/>
                <w:sz w:val="24"/>
              </w:rPr>
              <w:t>参加过的工程项目名称</w:t>
            </w:r>
          </w:p>
        </w:tc>
        <w:tc>
          <w:tcPr>
            <w:tcW w:w="2042" w:type="dxa"/>
            <w:gridSpan w:val="2"/>
            <w:vAlign w:val="center"/>
          </w:tcPr>
          <w:p>
            <w:pPr>
              <w:pStyle w:val="122"/>
              <w:widowControl/>
              <w:adjustRightInd/>
              <w:snapToGrid/>
              <w:spacing w:line="400" w:lineRule="atLeast"/>
              <w:textAlignment w:val="bottom"/>
              <w:rPr>
                <w:rFonts w:ascii="宋体" w:hAnsi="宋体"/>
                <w:spacing w:val="0"/>
                <w:kern w:val="2"/>
                <w:sz w:val="24"/>
              </w:rPr>
            </w:pPr>
            <w:r>
              <w:rPr>
                <w:rFonts w:ascii="宋体" w:hAnsi="宋体"/>
                <w:spacing w:val="0"/>
                <w:kern w:val="2"/>
                <w:sz w:val="24"/>
              </w:rPr>
              <w:t>担任何职</w:t>
            </w:r>
          </w:p>
        </w:tc>
        <w:tc>
          <w:tcPr>
            <w:tcW w:w="1356" w:type="dxa"/>
            <w:vAlign w:val="center"/>
          </w:tcPr>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4482" w:type="dxa"/>
            <w:gridSpan w:val="5"/>
            <w:vAlign w:val="center"/>
          </w:tcPr>
          <w:p>
            <w:pPr>
              <w:widowControl/>
              <w:autoSpaceDE w:val="0"/>
              <w:autoSpaceDN w:val="0"/>
              <w:spacing w:line="400" w:lineRule="atLeast"/>
              <w:jc w:val="center"/>
              <w:textAlignment w:val="bottom"/>
              <w:rPr>
                <w:rFonts w:ascii="宋体" w:hAnsi="宋体"/>
                <w:sz w:val="24"/>
                <w:szCs w:val="20"/>
              </w:rPr>
            </w:pPr>
          </w:p>
        </w:tc>
        <w:tc>
          <w:tcPr>
            <w:tcW w:w="2042" w:type="dxa"/>
            <w:gridSpan w:val="2"/>
          </w:tcPr>
          <w:p>
            <w:pPr>
              <w:widowControl/>
              <w:autoSpaceDE w:val="0"/>
              <w:autoSpaceDN w:val="0"/>
              <w:spacing w:line="400" w:lineRule="atLeast"/>
              <w:textAlignment w:val="bottom"/>
              <w:rPr>
                <w:rFonts w:ascii="宋体" w:hAnsi="宋体"/>
                <w:sz w:val="24"/>
                <w:szCs w:val="20"/>
              </w:rPr>
            </w:pPr>
          </w:p>
        </w:tc>
        <w:tc>
          <w:tcPr>
            <w:tcW w:w="1356" w:type="dxa"/>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4482" w:type="dxa"/>
            <w:gridSpan w:val="5"/>
            <w:vAlign w:val="center"/>
          </w:tcPr>
          <w:p>
            <w:pPr>
              <w:widowControl/>
              <w:autoSpaceDE w:val="0"/>
              <w:autoSpaceDN w:val="0"/>
              <w:spacing w:line="400" w:lineRule="atLeast"/>
              <w:jc w:val="center"/>
              <w:textAlignment w:val="bottom"/>
              <w:rPr>
                <w:rFonts w:ascii="宋体" w:hAnsi="宋体"/>
                <w:sz w:val="24"/>
                <w:szCs w:val="20"/>
              </w:rPr>
            </w:pPr>
          </w:p>
        </w:tc>
        <w:tc>
          <w:tcPr>
            <w:tcW w:w="2042" w:type="dxa"/>
            <w:gridSpan w:val="2"/>
          </w:tcPr>
          <w:p>
            <w:pPr>
              <w:widowControl/>
              <w:autoSpaceDE w:val="0"/>
              <w:autoSpaceDN w:val="0"/>
              <w:spacing w:line="400" w:lineRule="atLeast"/>
              <w:textAlignment w:val="bottom"/>
              <w:rPr>
                <w:rFonts w:ascii="宋体" w:hAnsi="宋体"/>
                <w:sz w:val="24"/>
                <w:szCs w:val="20"/>
              </w:rPr>
            </w:pPr>
          </w:p>
        </w:tc>
        <w:tc>
          <w:tcPr>
            <w:tcW w:w="1356" w:type="dxa"/>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4482" w:type="dxa"/>
            <w:gridSpan w:val="5"/>
            <w:vAlign w:val="center"/>
          </w:tcPr>
          <w:p>
            <w:pPr>
              <w:widowControl/>
              <w:autoSpaceDE w:val="0"/>
              <w:autoSpaceDN w:val="0"/>
              <w:spacing w:line="400" w:lineRule="atLeast"/>
              <w:jc w:val="center"/>
              <w:textAlignment w:val="bottom"/>
              <w:rPr>
                <w:rFonts w:ascii="宋体" w:hAnsi="宋体"/>
                <w:sz w:val="24"/>
                <w:szCs w:val="20"/>
              </w:rPr>
            </w:pPr>
          </w:p>
        </w:tc>
        <w:tc>
          <w:tcPr>
            <w:tcW w:w="2042" w:type="dxa"/>
            <w:gridSpan w:val="2"/>
          </w:tcPr>
          <w:p>
            <w:pPr>
              <w:widowControl/>
              <w:autoSpaceDE w:val="0"/>
              <w:autoSpaceDN w:val="0"/>
              <w:spacing w:line="400" w:lineRule="atLeast"/>
              <w:textAlignment w:val="bottom"/>
              <w:rPr>
                <w:rFonts w:ascii="宋体" w:hAnsi="宋体"/>
                <w:sz w:val="24"/>
                <w:szCs w:val="20"/>
              </w:rPr>
            </w:pPr>
          </w:p>
        </w:tc>
        <w:tc>
          <w:tcPr>
            <w:tcW w:w="1356" w:type="dxa"/>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4482" w:type="dxa"/>
            <w:gridSpan w:val="5"/>
            <w:vAlign w:val="center"/>
          </w:tcPr>
          <w:p>
            <w:pPr>
              <w:widowControl/>
              <w:autoSpaceDE w:val="0"/>
              <w:autoSpaceDN w:val="0"/>
              <w:spacing w:line="400" w:lineRule="atLeast"/>
              <w:jc w:val="center"/>
              <w:textAlignment w:val="bottom"/>
              <w:rPr>
                <w:rFonts w:ascii="宋体" w:hAnsi="宋体"/>
                <w:sz w:val="24"/>
                <w:szCs w:val="20"/>
              </w:rPr>
            </w:pPr>
          </w:p>
        </w:tc>
        <w:tc>
          <w:tcPr>
            <w:tcW w:w="2042" w:type="dxa"/>
            <w:gridSpan w:val="2"/>
          </w:tcPr>
          <w:p>
            <w:pPr>
              <w:widowControl/>
              <w:autoSpaceDE w:val="0"/>
              <w:autoSpaceDN w:val="0"/>
              <w:spacing w:line="400" w:lineRule="atLeast"/>
              <w:textAlignment w:val="bottom"/>
              <w:rPr>
                <w:rFonts w:ascii="宋体" w:hAnsi="宋体"/>
                <w:sz w:val="24"/>
                <w:szCs w:val="20"/>
              </w:rPr>
            </w:pPr>
          </w:p>
        </w:tc>
        <w:tc>
          <w:tcPr>
            <w:tcW w:w="1356" w:type="dxa"/>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 w:val="24"/>
                <w:szCs w:val="20"/>
              </w:rPr>
            </w:pPr>
          </w:p>
        </w:tc>
        <w:tc>
          <w:tcPr>
            <w:tcW w:w="4482" w:type="dxa"/>
            <w:gridSpan w:val="5"/>
            <w:vAlign w:val="center"/>
          </w:tcPr>
          <w:p>
            <w:pPr>
              <w:widowControl/>
              <w:autoSpaceDE w:val="0"/>
              <w:autoSpaceDN w:val="0"/>
              <w:spacing w:line="400" w:lineRule="atLeast"/>
              <w:jc w:val="center"/>
              <w:textAlignment w:val="bottom"/>
              <w:rPr>
                <w:rFonts w:ascii="宋体" w:hAnsi="宋体"/>
                <w:sz w:val="24"/>
                <w:szCs w:val="20"/>
              </w:rPr>
            </w:pPr>
          </w:p>
        </w:tc>
        <w:tc>
          <w:tcPr>
            <w:tcW w:w="2042" w:type="dxa"/>
            <w:gridSpan w:val="2"/>
          </w:tcPr>
          <w:p>
            <w:pPr>
              <w:widowControl/>
              <w:autoSpaceDE w:val="0"/>
              <w:autoSpaceDN w:val="0"/>
              <w:spacing w:line="400" w:lineRule="atLeast"/>
              <w:textAlignment w:val="bottom"/>
              <w:rPr>
                <w:rFonts w:ascii="宋体" w:hAnsi="宋体"/>
                <w:sz w:val="24"/>
                <w:szCs w:val="20"/>
              </w:rPr>
            </w:pPr>
          </w:p>
        </w:tc>
        <w:tc>
          <w:tcPr>
            <w:tcW w:w="1356" w:type="dxa"/>
          </w:tcPr>
          <w:p>
            <w:pPr>
              <w:widowControl/>
              <w:autoSpaceDE w:val="0"/>
              <w:autoSpaceDN w:val="0"/>
              <w:spacing w:line="400" w:lineRule="atLeast"/>
              <w:textAlignment w:val="bottom"/>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4"/>
          </w:tcPr>
          <w:p>
            <w:pPr>
              <w:widowControl/>
              <w:autoSpaceDE w:val="0"/>
              <w:autoSpaceDN w:val="0"/>
              <w:spacing w:line="400" w:lineRule="atLeast"/>
              <w:jc w:val="center"/>
              <w:textAlignment w:val="bottom"/>
              <w:rPr>
                <w:rFonts w:ascii="宋体" w:hAnsi="宋体"/>
                <w:sz w:val="24"/>
                <w:szCs w:val="20"/>
              </w:rPr>
            </w:pPr>
          </w:p>
          <w:p>
            <w:pPr>
              <w:widowControl/>
              <w:autoSpaceDE w:val="0"/>
              <w:autoSpaceDN w:val="0"/>
              <w:spacing w:line="400" w:lineRule="atLeast"/>
              <w:jc w:val="center"/>
              <w:textAlignment w:val="bottom"/>
              <w:rPr>
                <w:rFonts w:ascii="宋体" w:hAnsi="宋体"/>
                <w:sz w:val="24"/>
                <w:szCs w:val="20"/>
              </w:rPr>
            </w:pPr>
          </w:p>
          <w:p>
            <w:pPr>
              <w:widowControl/>
              <w:autoSpaceDE w:val="0"/>
              <w:autoSpaceDN w:val="0"/>
              <w:spacing w:line="400" w:lineRule="atLeast"/>
              <w:jc w:val="center"/>
              <w:textAlignment w:val="bottom"/>
              <w:rPr>
                <w:rFonts w:ascii="宋体" w:hAnsi="宋体"/>
                <w:sz w:val="24"/>
                <w:szCs w:val="20"/>
              </w:rPr>
            </w:pPr>
            <w:r>
              <w:rPr>
                <w:rFonts w:ascii="宋体" w:hAnsi="宋体"/>
                <w:sz w:val="24"/>
                <w:szCs w:val="20"/>
              </w:rPr>
              <w:t>备     注</w:t>
            </w:r>
          </w:p>
        </w:tc>
        <w:tc>
          <w:tcPr>
            <w:tcW w:w="5465" w:type="dxa"/>
            <w:gridSpan w:val="6"/>
          </w:tcPr>
          <w:p>
            <w:pPr>
              <w:widowControl/>
              <w:autoSpaceDE w:val="0"/>
              <w:autoSpaceDN w:val="0"/>
              <w:spacing w:line="400" w:lineRule="atLeast"/>
              <w:textAlignment w:val="bottom"/>
              <w:rPr>
                <w:rFonts w:ascii="宋体" w:hAnsi="宋体"/>
                <w:sz w:val="24"/>
                <w:szCs w:val="20"/>
              </w:rPr>
            </w:pPr>
          </w:p>
          <w:p>
            <w:pPr>
              <w:widowControl/>
              <w:autoSpaceDE w:val="0"/>
              <w:autoSpaceDN w:val="0"/>
              <w:spacing w:line="400" w:lineRule="atLeast"/>
              <w:textAlignment w:val="bottom"/>
              <w:rPr>
                <w:rFonts w:ascii="宋体" w:hAnsi="宋体"/>
                <w:sz w:val="24"/>
                <w:szCs w:val="20"/>
              </w:rPr>
            </w:pPr>
          </w:p>
          <w:p>
            <w:pPr>
              <w:widowControl/>
              <w:autoSpaceDE w:val="0"/>
              <w:autoSpaceDN w:val="0"/>
              <w:spacing w:line="400" w:lineRule="atLeast"/>
              <w:textAlignment w:val="bottom"/>
              <w:rPr>
                <w:rFonts w:ascii="宋体" w:hAnsi="宋体"/>
                <w:sz w:val="24"/>
                <w:szCs w:val="20"/>
              </w:rPr>
            </w:pPr>
          </w:p>
          <w:p>
            <w:pPr>
              <w:widowControl/>
              <w:autoSpaceDE w:val="0"/>
              <w:autoSpaceDN w:val="0"/>
              <w:spacing w:line="400" w:lineRule="atLeast"/>
              <w:textAlignment w:val="bottom"/>
              <w:rPr>
                <w:rFonts w:ascii="宋体" w:hAnsi="宋体"/>
                <w:sz w:val="24"/>
                <w:szCs w:val="20"/>
              </w:rPr>
            </w:pPr>
          </w:p>
          <w:p>
            <w:pPr>
              <w:widowControl/>
              <w:autoSpaceDE w:val="0"/>
              <w:autoSpaceDN w:val="0"/>
              <w:spacing w:line="400" w:lineRule="atLeast"/>
              <w:textAlignment w:val="bottom"/>
              <w:rPr>
                <w:rFonts w:ascii="宋体" w:hAnsi="宋体"/>
                <w:sz w:val="24"/>
                <w:szCs w:val="20"/>
              </w:rPr>
            </w:pPr>
          </w:p>
        </w:tc>
      </w:tr>
    </w:tbl>
    <w:p>
      <w:pPr>
        <w:pStyle w:val="18"/>
        <w:spacing w:line="240" w:lineRule="atLeast"/>
        <w:ind w:left="595" w:leftChars="50" w:hanging="455" w:hangingChars="207"/>
        <w:rPr>
          <w:rFonts w:ascii="宋体" w:hAnsi="宋体" w:cs="宋体"/>
          <w:sz w:val="24"/>
          <w:szCs w:val="24"/>
        </w:rPr>
      </w:pPr>
      <w:r>
        <w:rPr>
          <w:rFonts w:hint="eastAsia" w:ascii="宋体" w:hAnsi="宋体" w:cs="宋体"/>
          <w:sz w:val="22"/>
          <w:szCs w:val="22"/>
        </w:rPr>
        <w:t>注</w:t>
      </w:r>
      <w:r>
        <w:rPr>
          <w:rFonts w:hint="eastAsia" w:ascii="宋体" w:hAnsi="宋体" w:cs="宋体"/>
          <w:sz w:val="24"/>
          <w:szCs w:val="24"/>
        </w:rPr>
        <w:t>：1、本表人员应与表（三）中所列人员相一致，在本表后应附有有效的身份证、毕业证、职称证以及资格审查条件所要求的其它相关证书的扫描件，所有证件的扫描件均应清晰可辨，否则，将被认为证书无效。</w:t>
      </w:r>
    </w:p>
    <w:p>
      <w:pPr>
        <w:pStyle w:val="18"/>
        <w:spacing w:line="240" w:lineRule="atLeast"/>
        <w:ind w:left="716" w:leftChars="250" w:hanging="16" w:hangingChars="7"/>
        <w:rPr>
          <w:rFonts w:ascii="宋体" w:hAnsi="宋体" w:cs="宋体"/>
          <w:sz w:val="24"/>
          <w:szCs w:val="24"/>
        </w:rPr>
      </w:pPr>
      <w:r>
        <w:rPr>
          <w:rFonts w:hint="eastAsia" w:ascii="宋体" w:hAnsi="宋体" w:cs="宋体"/>
          <w:sz w:val="24"/>
          <w:szCs w:val="24"/>
        </w:rPr>
        <w:t>2、项目负责人应提供担任类似项目项目负责人的相关业绩证明材料（应由项目发包人出具）。证明材料应真实有效，并能完整反映出资审审查最低要求中要求的相关指标，否则该项业绩不予考虑。</w:t>
      </w:r>
    </w:p>
    <w:p>
      <w:pPr>
        <w:topLinePunct/>
        <w:spacing w:line="400" w:lineRule="atLeast"/>
        <w:rPr>
          <w:rFonts w:ascii="宋体" w:hAnsi="宋体"/>
          <w:szCs w:val="21"/>
        </w:rPr>
      </w:pPr>
    </w:p>
    <w:p>
      <w:pPr>
        <w:widowControl/>
        <w:jc w:val="center"/>
        <w:rPr>
          <w:rFonts w:ascii="宋体" w:hAnsi="宋体"/>
          <w:sz w:val="24"/>
        </w:rPr>
      </w:pPr>
      <w:r>
        <w:rPr>
          <w:bCs/>
          <w:color w:val="000000" w:themeColor="text1"/>
          <w:sz w:val="24"/>
          <w14:textFill>
            <w14:solidFill>
              <w14:schemeClr w14:val="tx1"/>
            </w14:solidFill>
          </w14:textFill>
        </w:rPr>
        <w:br w:type="page"/>
      </w:r>
      <w:bookmarkStart w:id="23" w:name="_Toc9841"/>
      <w:r>
        <w:rPr>
          <w:rFonts w:hint="eastAsia" w:ascii="宋体" w:hAnsi="宋体"/>
          <w:b/>
          <w:bCs/>
          <w:sz w:val="24"/>
          <w:szCs w:val="32"/>
        </w:rPr>
        <w:t xml:space="preserve">（五） </w:t>
      </w:r>
      <w:r>
        <w:rPr>
          <w:rFonts w:ascii="宋体" w:hAnsi="宋体"/>
          <w:b/>
          <w:bCs/>
          <w:sz w:val="24"/>
          <w:szCs w:val="32"/>
        </w:rPr>
        <w:t>近年完成的类似项目情况表</w:t>
      </w:r>
      <w:bookmarkEnd w:id="23"/>
    </w:p>
    <w:p>
      <w:pPr>
        <w:topLinePunct/>
        <w:spacing w:line="400" w:lineRule="atLeast"/>
        <w:rPr>
          <w:rFonts w:ascii="宋体" w:hAnsi="宋体"/>
          <w:sz w:val="20"/>
          <w:szCs w:val="20"/>
        </w:rPr>
      </w:pPr>
      <w:r>
        <w:rPr>
          <w:rFonts w:ascii="宋体" w:hAnsi="宋体"/>
          <w:sz w:val="20"/>
          <w:szCs w:val="20"/>
        </w:rPr>
        <w:t xml:space="preserve"> </w:t>
      </w:r>
    </w:p>
    <w:tbl>
      <w:tblPr>
        <w:tblStyle w:val="29"/>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项目名称</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项目所在地</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发包人名称</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发包人地址</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发包人电话</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合同价格</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hint="eastAsia" w:ascii="宋体" w:hAnsi="宋体"/>
                <w:sz w:val="24"/>
                <w:szCs w:val="20"/>
              </w:rPr>
              <w:t>开始</w:t>
            </w:r>
            <w:r>
              <w:rPr>
                <w:rFonts w:ascii="宋体" w:hAnsi="宋体"/>
                <w:sz w:val="24"/>
                <w:szCs w:val="20"/>
              </w:rPr>
              <w:t>日期</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hint="eastAsia" w:ascii="宋体" w:hAnsi="宋体"/>
                <w:sz w:val="24"/>
                <w:szCs w:val="20"/>
              </w:rPr>
              <w:t>完工</w:t>
            </w:r>
            <w:r>
              <w:rPr>
                <w:rFonts w:ascii="宋体" w:hAnsi="宋体"/>
                <w:sz w:val="24"/>
                <w:szCs w:val="20"/>
              </w:rPr>
              <w:t>日期</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承担的工作</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项目</w:t>
            </w:r>
            <w:r>
              <w:rPr>
                <w:rFonts w:hint="eastAsia" w:ascii="宋体" w:hAnsi="宋体"/>
                <w:sz w:val="24"/>
                <w:szCs w:val="20"/>
              </w:rPr>
              <w:t>负责人</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项目</w:t>
            </w:r>
            <w:r>
              <w:rPr>
                <w:rFonts w:hint="eastAsia" w:ascii="宋体" w:hAnsi="宋体"/>
                <w:sz w:val="24"/>
                <w:szCs w:val="20"/>
              </w:rPr>
              <w:t>技术负责人</w:t>
            </w:r>
          </w:p>
        </w:tc>
        <w:tc>
          <w:tcPr>
            <w:tcW w:w="6824" w:type="dxa"/>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项目描述</w:t>
            </w:r>
          </w:p>
        </w:tc>
        <w:tc>
          <w:tcPr>
            <w:tcW w:w="6824" w:type="dxa"/>
          </w:tcPr>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475" w:type="dxa"/>
            <w:vAlign w:val="center"/>
          </w:tcPr>
          <w:p>
            <w:pPr>
              <w:topLinePunct/>
              <w:spacing w:line="400" w:lineRule="atLeast"/>
              <w:jc w:val="center"/>
              <w:rPr>
                <w:rFonts w:ascii="宋体" w:hAnsi="宋体"/>
                <w:sz w:val="24"/>
                <w:szCs w:val="20"/>
              </w:rPr>
            </w:pPr>
            <w:r>
              <w:rPr>
                <w:rFonts w:ascii="宋体" w:hAnsi="宋体"/>
                <w:sz w:val="24"/>
                <w:szCs w:val="20"/>
              </w:rPr>
              <w:t>备注</w:t>
            </w:r>
          </w:p>
        </w:tc>
        <w:tc>
          <w:tcPr>
            <w:tcW w:w="6824" w:type="dxa"/>
          </w:tcPr>
          <w:p>
            <w:pPr>
              <w:topLinePunct/>
              <w:spacing w:line="400" w:lineRule="atLeast"/>
              <w:rPr>
                <w:rFonts w:ascii="宋体" w:hAnsi="宋体"/>
                <w:szCs w:val="21"/>
              </w:rPr>
            </w:pPr>
          </w:p>
          <w:p>
            <w:pPr>
              <w:topLinePunct/>
              <w:spacing w:line="400" w:lineRule="atLeast"/>
              <w:rPr>
                <w:rFonts w:ascii="宋体" w:hAnsi="宋体"/>
                <w:szCs w:val="21"/>
              </w:rPr>
            </w:pPr>
          </w:p>
        </w:tc>
      </w:tr>
    </w:tbl>
    <w:p>
      <w:pPr>
        <w:topLinePunct/>
        <w:adjustRightInd w:val="0"/>
        <w:snapToGrid w:val="0"/>
        <w:rPr>
          <w:rFonts w:ascii="宋体" w:hAnsi="宋体"/>
          <w:sz w:val="20"/>
        </w:rPr>
      </w:pPr>
    </w:p>
    <w:p>
      <w:pPr>
        <w:pStyle w:val="18"/>
        <w:spacing w:line="240" w:lineRule="atLeast"/>
        <w:ind w:left="639" w:leftChars="50" w:hanging="499" w:hangingChars="207"/>
        <w:rPr>
          <w:rFonts w:ascii="宋体" w:hAnsi="宋体"/>
          <w:b/>
          <w:bCs/>
          <w:sz w:val="24"/>
          <w:szCs w:val="32"/>
        </w:rPr>
      </w:pPr>
      <w:r>
        <w:rPr>
          <w:rFonts w:ascii="宋体" w:hAnsi="宋体"/>
          <w:b/>
          <w:bCs/>
          <w:sz w:val="24"/>
          <w:szCs w:val="32"/>
        </w:rPr>
        <w:t>注：1、每张表格只填写一个项目，并标明序号。</w:t>
      </w:r>
    </w:p>
    <w:p>
      <w:pPr>
        <w:pStyle w:val="18"/>
        <w:numPr>
          <w:ilvl w:val="0"/>
          <w:numId w:val="5"/>
        </w:numPr>
        <w:spacing w:line="240" w:lineRule="atLeast"/>
        <w:ind w:firstLine="482" w:firstLineChars="200"/>
        <w:rPr>
          <w:rFonts w:ascii="宋体" w:hAnsi="宋体"/>
          <w:b/>
          <w:bCs/>
          <w:sz w:val="24"/>
          <w:szCs w:val="32"/>
        </w:rPr>
      </w:pPr>
      <w:r>
        <w:rPr>
          <w:rFonts w:ascii="宋体" w:hAnsi="宋体"/>
          <w:b/>
          <w:bCs/>
          <w:sz w:val="24"/>
          <w:szCs w:val="32"/>
        </w:rPr>
        <w:t>本表后须附合同协议书。</w:t>
      </w:r>
      <w:r>
        <w:rPr>
          <w:rFonts w:hint="eastAsia" w:ascii="宋体" w:hAnsi="宋体"/>
          <w:b/>
          <w:bCs/>
          <w:sz w:val="24"/>
          <w:szCs w:val="32"/>
        </w:rPr>
        <w:t>上述材料应能完整反映出业绩最低要求中要求的相关业绩指标</w:t>
      </w:r>
      <w:r>
        <w:rPr>
          <w:rFonts w:ascii="宋体" w:hAnsi="宋体"/>
          <w:b/>
          <w:bCs/>
          <w:sz w:val="24"/>
          <w:szCs w:val="32"/>
        </w:rPr>
        <w:t>.</w:t>
      </w:r>
    </w:p>
    <w:p>
      <w:pPr>
        <w:pStyle w:val="18"/>
        <w:spacing w:line="240" w:lineRule="atLeast"/>
        <w:ind w:firstLine="482" w:firstLineChars="200"/>
        <w:rPr>
          <w:rFonts w:ascii="宋体" w:hAnsi="宋体"/>
          <w:b/>
          <w:bCs/>
          <w:sz w:val="24"/>
          <w:szCs w:val="32"/>
        </w:rPr>
      </w:pPr>
      <w:r>
        <w:rPr>
          <w:rFonts w:ascii="宋体" w:hAnsi="宋体"/>
          <w:b/>
          <w:bCs/>
          <w:sz w:val="24"/>
          <w:szCs w:val="32"/>
        </w:rPr>
        <w:t>3、如近年来，</w:t>
      </w:r>
      <w:r>
        <w:rPr>
          <w:rFonts w:hint="eastAsia" w:ascii="宋体" w:hAnsi="宋体"/>
          <w:b/>
          <w:bCs/>
          <w:sz w:val="24"/>
          <w:szCs w:val="32"/>
        </w:rPr>
        <w:t>服务商</w:t>
      </w:r>
      <w:r>
        <w:rPr>
          <w:rFonts w:ascii="宋体" w:hAnsi="宋体"/>
          <w:b/>
          <w:bCs/>
          <w:sz w:val="24"/>
          <w:szCs w:val="32"/>
        </w:rPr>
        <w:t>法人机构发生合法变更或重组或法人名称变更时，应提供相关部门的合法批件或其他相关证明材料来证明其所附业绩的继承性。</w:t>
      </w:r>
    </w:p>
    <w:p>
      <w:pPr>
        <w:pStyle w:val="5"/>
        <w:tabs>
          <w:tab w:val="left" w:pos="720"/>
        </w:tabs>
        <w:spacing w:line="440" w:lineRule="exact"/>
        <w:ind w:firstLine="864" w:firstLineChars="360"/>
        <w:rPr>
          <w:rFonts w:ascii="宋体" w:hAnsi="宋体"/>
          <w:color w:val="000000"/>
          <w:sz w:val="24"/>
        </w:rPr>
      </w:pPr>
      <w:r>
        <w:rPr>
          <w:bCs/>
          <w:color w:val="000000" w:themeColor="text1"/>
          <w:sz w:val="24"/>
          <w14:textFill>
            <w14:solidFill>
              <w14:schemeClr w14:val="tx1"/>
            </w14:solidFill>
          </w14:textFill>
        </w:rPr>
        <w:br w:type="page"/>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spacing w:line="500" w:lineRule="exact"/>
        <w:ind w:firstLine="560" w:firstLineChars="200"/>
        <w:rPr>
          <w:rFonts w:eastAsia="仿宋_GB2312"/>
          <w:bCs/>
          <w:color w:val="000000"/>
          <w:szCs w:val="28"/>
        </w:rPr>
      </w:pPr>
      <w:r>
        <w:rPr>
          <w:rFonts w:hint="eastAsia"/>
          <w:bCs/>
          <w:color w:val="000000"/>
          <w:szCs w:val="32"/>
        </w:rPr>
        <w:t>财务状况报告或银行资信证明，依法缴纳税收和社会保障资金的相关材料</w:t>
      </w: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w:t>
      </w:r>
      <w:r>
        <w:rPr>
          <w:rFonts w:hint="eastAsia"/>
          <w:bCs/>
          <w:color w:val="000000"/>
          <w:sz w:val="24"/>
        </w:rPr>
        <w:t>一</w:t>
      </w:r>
      <w:r>
        <w:rPr>
          <w:bCs/>
          <w:color w:val="000000"/>
          <w:sz w:val="24"/>
        </w:rPr>
        <w:t>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color w:val="000000" w:themeColor="text1"/>
          <w:szCs w:val="28"/>
          <w14:textFill>
            <w14:solidFill>
              <w14:schemeClr w14:val="tx1"/>
            </w14:solidFill>
          </w14:textFill>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14:textFill>
            <w14:solidFill>
              <w14:schemeClr w14:val="tx1"/>
            </w14:solidFill>
          </w14:textFill>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widowControl/>
        <w:spacing w:line="500" w:lineRule="atLeast"/>
        <w:ind w:right="42" w:rightChars="15"/>
        <w:rPr>
          <w:rFonts w:ascii="宋体" w:hAnsi="宋体"/>
          <w:sz w:val="24"/>
          <w:u w:val="single"/>
        </w:rPr>
      </w:pPr>
      <w:r>
        <w:rPr>
          <w:rFonts w:ascii="宋体" w:hAnsi="宋体"/>
          <w:sz w:val="24"/>
          <w:u w:val="single"/>
        </w:rPr>
        <w:t>采购人和</w:t>
      </w:r>
      <w:r>
        <w:rPr>
          <w:rFonts w:hint="eastAsia" w:ascii="宋体" w:hAnsi="宋体"/>
          <w:sz w:val="24"/>
          <w:u w:val="single"/>
        </w:rPr>
        <w:t>采购机构</w:t>
      </w:r>
      <w:r>
        <w:rPr>
          <w:rFonts w:ascii="宋体" w:hAnsi="宋体"/>
          <w:sz w:val="24"/>
          <w:u w:val="single"/>
        </w:rPr>
        <w:t xml:space="preserve">： </w:t>
      </w:r>
    </w:p>
    <w:p>
      <w:pPr>
        <w:widowControl/>
        <w:spacing w:line="500" w:lineRule="atLeast"/>
        <w:ind w:right="42" w:rightChars="15" w:firstLine="480"/>
        <w:rPr>
          <w:rFonts w:ascii="宋体" w:hAnsi="宋体"/>
          <w:sz w:val="24"/>
        </w:rPr>
      </w:pPr>
      <w:r>
        <w:rPr>
          <w:rFonts w:ascii="宋体" w:hAnsi="宋体"/>
          <w:sz w:val="24"/>
        </w:rPr>
        <w:t>我方在此声明，我方在参加本次采购活动</w:t>
      </w:r>
      <w:r>
        <w:rPr>
          <w:rFonts w:hint="eastAsia" w:ascii="宋体" w:hAnsi="宋体"/>
          <w:sz w:val="24"/>
        </w:rPr>
        <w:t>中</w:t>
      </w:r>
      <w:r>
        <w:rPr>
          <w:rFonts w:ascii="宋体" w:hAnsi="宋体"/>
          <w:sz w:val="24"/>
        </w:rPr>
        <w:t>，</w:t>
      </w:r>
      <w:r>
        <w:rPr>
          <w:rFonts w:hint="eastAsia" w:ascii="宋体" w:hAnsi="宋体"/>
          <w:sz w:val="24"/>
        </w:rPr>
        <w:t>我方具有履行合同所必需的设备的专业技术能力。若不实，</w:t>
      </w:r>
      <w:r>
        <w:rPr>
          <w:rFonts w:ascii="宋体" w:hAnsi="宋体"/>
          <w:sz w:val="24"/>
        </w:rPr>
        <w:t>我方将无条件并愿意承担我方因提供虚假材料谋骗取中标、成交所引起的一切法律后果(包括经济损失)。</w:t>
      </w:r>
    </w:p>
    <w:p>
      <w:pPr>
        <w:widowControl/>
        <w:spacing w:line="500" w:lineRule="atLeast"/>
        <w:ind w:right="42" w:rightChars="15" w:firstLine="480"/>
        <w:rPr>
          <w:rFonts w:ascii="宋体" w:hAnsi="宋体"/>
          <w:b/>
          <w:bCs/>
          <w:sz w:val="32"/>
          <w:szCs w:val="32"/>
        </w:rPr>
      </w:pPr>
      <w:r>
        <w:rPr>
          <w:rFonts w:hint="eastAsia" w:ascii="宋体" w:hAnsi="宋体"/>
          <w:sz w:val="24"/>
        </w:rPr>
        <w:t>特此承诺。</w:t>
      </w:r>
    </w:p>
    <w:p>
      <w:pPr>
        <w:widowControl/>
        <w:spacing w:line="48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（提供相关证明材料）</w:t>
      </w:r>
    </w:p>
    <w:p>
      <w:pPr>
        <w:spacing w:beforeLines="50" w:afterLines="100" w:line="480" w:lineRule="auto"/>
        <w:jc w:val="cente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10</w:t>
      </w:r>
    </w:p>
    <w:p>
      <w:pPr>
        <w:adjustRightInd w:val="0"/>
        <w:snapToGrid w:val="0"/>
        <w:jc w:val="center"/>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rFonts w:ascii="宋体" w:hAnsi="宋体"/>
          <w:sz w:val="24"/>
        </w:rPr>
      </w:pPr>
      <w:r>
        <w:rPr>
          <w:rFonts w:hint="eastAsia" w:ascii="宋体" w:hAnsi="宋体"/>
          <w:sz w:val="24"/>
        </w:rPr>
        <w:t>（供应商自行打印）</w:t>
      </w:r>
    </w:p>
    <w:p>
      <w:pPr>
        <w:rPr>
          <w:rFonts w:ascii="宋体" w:hAnsi="宋体"/>
          <w:sz w:val="24"/>
        </w:rPr>
      </w:pPr>
      <w:r>
        <w:rPr>
          <w:rFonts w:hint="eastAsia" w:ascii="宋体" w:hAnsi="宋体"/>
          <w:sz w:val="24"/>
        </w:rPr>
        <w:br w:type="page"/>
      </w:r>
    </w:p>
    <w:p>
      <w:pPr>
        <w:pStyle w:val="43"/>
      </w:pP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附件11</w:t>
      </w:r>
    </w:p>
    <w:p>
      <w:pPr>
        <w:spacing w:line="440" w:lineRule="exact"/>
        <w:jc w:val="center"/>
        <w:rPr>
          <w:rFonts w:ascii="宋体" w:hAnsi="宋体"/>
          <w:bCs/>
          <w:color w:val="000000"/>
          <w:sz w:val="32"/>
          <w:szCs w:val="32"/>
        </w:rPr>
      </w:pPr>
      <w:r>
        <w:rPr>
          <w:rFonts w:hint="eastAsia" w:ascii="宋体" w:hAnsi="宋体"/>
          <w:bCs/>
          <w:color w:val="000000"/>
          <w:sz w:val="32"/>
          <w:szCs w:val="32"/>
        </w:rPr>
        <w:t>已标价工程量清单</w:t>
      </w:r>
    </w:p>
    <w:p>
      <w:pPr>
        <w:rPr>
          <w:rFonts w:ascii="宋体" w:hAnsi="宋体"/>
          <w:bCs/>
          <w:color w:val="000000"/>
          <w:sz w:val="32"/>
          <w:szCs w:val="32"/>
        </w:rPr>
      </w:pPr>
      <w:r>
        <w:rPr>
          <w:rFonts w:hint="eastAsia" w:ascii="宋体" w:hAnsi="宋体"/>
          <w:bCs/>
          <w:color w:val="000000"/>
          <w:sz w:val="32"/>
          <w:szCs w:val="32"/>
        </w:rPr>
        <w:br w:type="page"/>
      </w:r>
    </w:p>
    <w:p>
      <w:pPr>
        <w:rPr>
          <w:sz w:val="24"/>
        </w:rPr>
      </w:pPr>
    </w:p>
    <w:p>
      <w:pPr>
        <w:pStyle w:val="26"/>
        <w:adjustRightInd/>
        <w:snapToGrid/>
        <w:spacing w:before="100" w:beforeAutospacing="1" w:after="100" w:afterAutospacing="1" w:line="240" w:lineRule="auto"/>
        <w:ind w:left="3840" w:hanging="3840" w:hangingChars="1600"/>
        <w:jc w:val="left"/>
        <w:outlineLvl w:val="2"/>
        <w:rPr>
          <w:rFonts w:ascii="Times New Roman" w:hAnsi="Times New Roman"/>
          <w:bCs/>
          <w:color w:val="000000"/>
          <w:sz w:val="32"/>
          <w:szCs w:val="32"/>
        </w:rPr>
      </w:pPr>
      <w:r>
        <w:rPr>
          <w:rFonts w:hint="eastAsia"/>
          <w:bCs/>
          <w:color w:val="000000" w:themeColor="text1"/>
          <w:sz w:val="24"/>
          <w14:textFill>
            <w14:solidFill>
              <w14:schemeClr w14:val="tx1"/>
            </w14:solidFill>
          </w14:textFill>
        </w:rPr>
        <w:t xml:space="preserve">附件12           </w:t>
      </w:r>
      <w:r>
        <w:rPr>
          <w:rFonts w:hint="eastAsia" w:ascii="Times New Roman" w:hAnsi="Times New Roman"/>
          <w:bCs/>
          <w:color w:val="000000"/>
          <w:sz w:val="32"/>
          <w:szCs w:val="32"/>
        </w:rPr>
        <w:t xml:space="preserve">   </w:t>
      </w:r>
    </w:p>
    <w:p>
      <w:pPr>
        <w:pStyle w:val="26"/>
        <w:adjustRightInd/>
        <w:snapToGrid/>
        <w:spacing w:before="100" w:beforeAutospacing="1" w:after="100" w:afterAutospacing="1" w:line="240" w:lineRule="auto"/>
        <w:ind w:left="5120" w:hanging="5120" w:hangingChars="1600"/>
        <w:jc w:val="center"/>
        <w:outlineLvl w:val="2"/>
        <w:rPr>
          <w:rFonts w:ascii="Times New Roman" w:hAnsi="Times New Roman"/>
          <w:bCs/>
          <w:color w:val="000000"/>
          <w:sz w:val="32"/>
          <w:szCs w:val="32"/>
        </w:rPr>
      </w:pPr>
      <w:r>
        <w:rPr>
          <w:rFonts w:hint="eastAsia" w:ascii="Times New Roman" w:hAnsi="Times New Roman"/>
          <w:bCs/>
          <w:color w:val="000000"/>
          <w:sz w:val="32"/>
          <w:szCs w:val="32"/>
        </w:rPr>
        <w:t>施工方案编制</w:t>
      </w:r>
    </w:p>
    <w:p>
      <w:pPr>
        <w:pStyle w:val="5"/>
        <w:tabs>
          <w:tab w:val="left" w:pos="720"/>
        </w:tabs>
        <w:spacing w:line="440" w:lineRule="exact"/>
        <w:ind w:firstLine="480" w:firstLineChars="200"/>
        <w:rPr>
          <w:rFonts w:ascii="宋体" w:hAnsi="宋体" w:cs="Arial"/>
          <w:color w:val="FFFFFF"/>
          <w:sz w:val="24"/>
        </w:rPr>
      </w:pPr>
      <w:r>
        <w:rPr>
          <w:rFonts w:hint="eastAsia" w:ascii="宋体" w:hAnsi="宋体"/>
          <w:color w:val="000000"/>
          <w:sz w:val="24"/>
        </w:rPr>
        <w:t>1. 供应商编制技术方案的要求：编制时应简明扼要地说明施工方法，工程质量、安全生产、文明施工、环境保护、工程进度、技术组织等主要措施。用图表形式阐明本项目的施工、进度计划以及拟投入主要施工设备、劳动力等。</w:t>
      </w:r>
      <w:r>
        <w:rPr>
          <w:rFonts w:hint="eastAsia" w:ascii="宋体" w:hAnsi="宋体" w:cs="Arial"/>
          <w:color w:val="FFFFFF"/>
          <w:sz w:val="24"/>
        </w:rPr>
        <w:t>tqMB9ew4YX</w:t>
      </w:r>
    </w:p>
    <w:p>
      <w:pPr>
        <w:pStyle w:val="5"/>
        <w:tabs>
          <w:tab w:val="left" w:pos="720"/>
        </w:tabs>
        <w:spacing w:line="440" w:lineRule="exact"/>
        <w:ind w:firstLine="480" w:firstLineChars="200"/>
        <w:rPr>
          <w:rFonts w:ascii="宋体" w:hAnsi="宋体"/>
          <w:color w:val="000000"/>
          <w:sz w:val="24"/>
        </w:rPr>
      </w:pPr>
      <w:r>
        <w:rPr>
          <w:rFonts w:hint="eastAsia" w:ascii="宋体" w:hAnsi="宋体"/>
          <w:color w:val="000000"/>
          <w:sz w:val="24"/>
        </w:rPr>
        <w:t>2. 图表及格式要求：</w:t>
      </w:r>
    </w:p>
    <w:p>
      <w:pPr>
        <w:pStyle w:val="5"/>
        <w:tabs>
          <w:tab w:val="left" w:pos="720"/>
        </w:tabs>
        <w:spacing w:line="440" w:lineRule="exact"/>
        <w:ind w:firstLine="864" w:firstLineChars="360"/>
        <w:rPr>
          <w:rFonts w:ascii="宋体" w:hAnsi="宋体"/>
          <w:color w:val="000000"/>
          <w:sz w:val="24"/>
        </w:rPr>
      </w:pPr>
      <w:r>
        <w:rPr>
          <w:rFonts w:hint="eastAsia" w:ascii="宋体" w:hAnsi="宋体"/>
          <w:color w:val="000000"/>
          <w:sz w:val="24"/>
        </w:rPr>
        <w:t>附表一  拟投入的主要施工设备表</w:t>
      </w:r>
    </w:p>
    <w:p>
      <w:pPr>
        <w:pStyle w:val="5"/>
        <w:tabs>
          <w:tab w:val="left" w:pos="720"/>
        </w:tabs>
        <w:spacing w:line="440" w:lineRule="exact"/>
        <w:ind w:firstLine="864" w:firstLineChars="360"/>
        <w:rPr>
          <w:rFonts w:ascii="宋体" w:hAnsi="宋体"/>
          <w:color w:val="000000"/>
          <w:sz w:val="24"/>
        </w:rPr>
      </w:pPr>
      <w:r>
        <w:rPr>
          <w:rFonts w:hint="eastAsia" w:ascii="宋体" w:hAnsi="宋体"/>
          <w:color w:val="000000"/>
          <w:sz w:val="24"/>
        </w:rPr>
        <w:t>附表二  劳动力计划表</w:t>
      </w:r>
    </w:p>
    <w:p>
      <w:pPr>
        <w:pStyle w:val="5"/>
        <w:tabs>
          <w:tab w:val="left" w:pos="720"/>
        </w:tabs>
        <w:spacing w:line="440" w:lineRule="exact"/>
        <w:ind w:firstLine="864" w:firstLineChars="360"/>
        <w:rPr>
          <w:rFonts w:ascii="宋体" w:hAnsi="宋体"/>
          <w:color w:val="000000"/>
          <w:sz w:val="24"/>
        </w:rPr>
      </w:pPr>
      <w:r>
        <w:rPr>
          <w:rFonts w:hint="eastAsia" w:ascii="宋体" w:hAnsi="宋体"/>
          <w:color w:val="000000"/>
          <w:sz w:val="24"/>
        </w:rPr>
        <w:t>附表三  进度计划</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附件13-1</w:t>
      </w:r>
    </w:p>
    <w:p>
      <w:pPr>
        <w:spacing w:line="360" w:lineRule="auto"/>
        <w:jc w:val="center"/>
        <w:rPr>
          <w:rFonts w:ascii="宋体" w:hAnsi="宋体" w:cs="宋体"/>
          <w:b/>
          <w:sz w:val="36"/>
          <w:szCs w:val="36"/>
        </w:rPr>
      </w:pPr>
      <w:r>
        <w:rPr>
          <w:rFonts w:hint="eastAsia"/>
          <w:sz w:val="32"/>
          <w:szCs w:val="32"/>
        </w:rPr>
        <w:t>　</w:t>
      </w:r>
      <w:r>
        <w:rPr>
          <w:rFonts w:ascii="宋体" w:hAnsi="宋体" w:cs="宋体"/>
          <w:b/>
          <w:sz w:val="32"/>
          <w:szCs w:val="32"/>
        </w:rPr>
        <w:t>中小企业声明函（工程、服务）</w:t>
      </w:r>
    </w:p>
    <w:p>
      <w:pPr>
        <w:pStyle w:val="2"/>
        <w:spacing w:line="360" w:lineRule="auto"/>
        <w:ind w:firstLine="480" w:firstLineChars="200"/>
        <w:rPr>
          <w:rFonts w:ascii="宋体" w:hAnsi="宋体" w:cs="宋体"/>
        </w:rPr>
      </w:pPr>
      <w:r>
        <w:rPr>
          <w:rFonts w:ascii="宋体" w:hAnsi="宋体" w:cs="宋体"/>
        </w:rPr>
        <w:t>本公司（联合体）郑重声明，根据《政府采购促进中小 企业发展管理办法》（财库﹝2020﹞46 号）的规定，本公司 （联合体）参加（</w:t>
      </w:r>
      <w:r>
        <w:rPr>
          <w:rFonts w:ascii="宋体" w:hAnsi="宋体" w:cs="宋体"/>
          <w:u w:val="single"/>
        </w:rPr>
        <w:t>单位名称</w:t>
      </w:r>
      <w:r>
        <w:rPr>
          <w:rFonts w:ascii="宋体" w:hAnsi="宋体" w:cs="宋体"/>
        </w:rPr>
        <w:t>）的（</w:t>
      </w:r>
      <w:r>
        <w:rPr>
          <w:rFonts w:ascii="宋体" w:hAnsi="宋体" w:cs="宋体"/>
          <w:u w:val="single"/>
        </w:rPr>
        <w:t>项目名称</w:t>
      </w:r>
      <w:r>
        <w:rPr>
          <w:rFonts w:ascii="宋体" w:hAnsi="宋体" w:cs="宋体"/>
        </w:rPr>
        <w:t>）采购活动，工 程的施工单位全部为符合政策要求的中小企业（或者：服务 全部由符合政策要求的中小企业承接）。相关企业（含联合 体中的中小企业、签订分包意向协议的中小企业）的具体情 况如下：</w:t>
      </w:r>
    </w:p>
    <w:p>
      <w:pPr>
        <w:pStyle w:val="2"/>
        <w:spacing w:line="360" w:lineRule="auto"/>
        <w:ind w:firstLine="480" w:firstLineChars="200"/>
        <w:rPr>
          <w:rFonts w:ascii="宋体" w:hAnsi="宋体" w:cs="宋体"/>
        </w:rPr>
      </w:pPr>
      <w:r>
        <w:rPr>
          <w:rFonts w:ascii="宋体" w:hAnsi="宋体" w:cs="宋体"/>
        </w:rPr>
        <w:t>1.（</w:t>
      </w:r>
      <w:r>
        <w:rPr>
          <w:rFonts w:ascii="宋体" w:hAnsi="宋体" w:cs="宋体"/>
          <w:u w:val="single"/>
        </w:rPr>
        <w:t>标的名称</w:t>
      </w:r>
      <w:r>
        <w:rPr>
          <w:rFonts w:ascii="宋体" w:hAnsi="宋体" w:cs="宋体"/>
        </w:rPr>
        <w:t>） ，属于（采购文件中明确的所属行业）； 承建（承接）企业为（企业名称），从业人员</w:t>
      </w:r>
      <w:r>
        <w:rPr>
          <w:rFonts w:ascii="宋体" w:hAnsi="宋体" w:cs="宋体"/>
          <w:u w:val="single"/>
        </w:rPr>
        <w:t xml:space="preserve">   </w:t>
      </w:r>
      <w:r>
        <w:rPr>
          <w:rFonts w:ascii="宋体" w:hAnsi="宋体" w:cs="宋体"/>
        </w:rPr>
        <w:t>人，营业收入为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 xml:space="preserve">万元 ，属于（中型企业、 小型企业、微型企业）； </w:t>
      </w:r>
    </w:p>
    <w:p>
      <w:pPr>
        <w:pStyle w:val="2"/>
        <w:spacing w:line="360" w:lineRule="auto"/>
        <w:ind w:firstLine="480" w:firstLineChars="200"/>
        <w:rPr>
          <w:rFonts w:ascii="宋体" w:hAnsi="宋体" w:cs="宋体"/>
        </w:rPr>
      </w:pPr>
      <w:r>
        <w:rPr>
          <w:rFonts w:ascii="宋体" w:hAnsi="宋体" w:cs="宋体"/>
        </w:rPr>
        <w:t>2.（</w:t>
      </w:r>
      <w:r>
        <w:rPr>
          <w:rFonts w:ascii="宋体" w:hAnsi="宋体" w:cs="宋体"/>
          <w:u w:val="single"/>
        </w:rPr>
        <w:t>标的名称</w:t>
      </w:r>
      <w:r>
        <w:rPr>
          <w:rFonts w:ascii="宋体" w:hAnsi="宋体" w:cs="宋体"/>
        </w:rPr>
        <w:t>） ，属于（</w:t>
      </w:r>
      <w:r>
        <w:rPr>
          <w:rFonts w:ascii="宋体" w:hAnsi="宋体" w:cs="宋体"/>
          <w:u w:val="single"/>
        </w:rPr>
        <w:t>采购文件中明确的所属行业</w:t>
      </w:r>
      <w:r>
        <w:rPr>
          <w:rFonts w:ascii="宋体" w:hAnsi="宋体" w:cs="宋体"/>
        </w:rPr>
        <w:t>）； 承建（承接）企业为（</w:t>
      </w:r>
      <w:r>
        <w:rPr>
          <w:rFonts w:ascii="宋体" w:hAnsi="宋体" w:cs="宋体"/>
          <w:u w:val="single"/>
        </w:rPr>
        <w:t>企业名称</w:t>
      </w:r>
      <w:r>
        <w:rPr>
          <w:rFonts w:ascii="宋体" w:hAnsi="宋体" w:cs="宋体"/>
        </w:rPr>
        <w:t>），从业人员</w:t>
      </w:r>
      <w:r>
        <w:rPr>
          <w:rFonts w:ascii="宋体" w:hAnsi="宋体" w:cs="宋体"/>
          <w:u w:val="single"/>
        </w:rPr>
        <w:t xml:space="preserve">    </w:t>
      </w:r>
      <w:r>
        <w:rPr>
          <w:rFonts w:ascii="宋体" w:hAnsi="宋体" w:cs="宋体"/>
        </w:rPr>
        <w:t>人，营业 收入为</w:t>
      </w:r>
      <w:r>
        <w:rPr>
          <w:rFonts w:ascii="宋体" w:hAnsi="宋体" w:cs="宋体"/>
          <w:u w:val="single"/>
        </w:rPr>
        <w:t xml:space="preserve">    </w:t>
      </w:r>
      <w:r>
        <w:rPr>
          <w:rFonts w:ascii="宋体" w:hAnsi="宋体" w:cs="宋体"/>
        </w:rPr>
        <w:t>万元，资产总额为</w:t>
      </w:r>
      <w:r>
        <w:rPr>
          <w:rFonts w:ascii="宋体" w:hAnsi="宋体" w:cs="宋体"/>
          <w:u w:val="single"/>
        </w:rPr>
        <w:t xml:space="preserve">    </w:t>
      </w:r>
      <w:r>
        <w:rPr>
          <w:rFonts w:ascii="宋体" w:hAnsi="宋体" w:cs="宋体"/>
        </w:rPr>
        <w:t>万元，属于（</w:t>
      </w:r>
      <w:r>
        <w:rPr>
          <w:rFonts w:ascii="宋体" w:hAnsi="宋体" w:cs="宋体"/>
          <w:u w:val="single"/>
        </w:rPr>
        <w:t>中型企业、 小型企业、微型企业</w:t>
      </w:r>
      <w:r>
        <w:rPr>
          <w:rFonts w:ascii="宋体" w:hAnsi="宋体" w:cs="宋体"/>
        </w:rPr>
        <w:t xml:space="preserve">）； </w:t>
      </w:r>
    </w:p>
    <w:p>
      <w:pPr>
        <w:pStyle w:val="2"/>
        <w:spacing w:line="360" w:lineRule="auto"/>
        <w:ind w:firstLine="480" w:firstLineChars="200"/>
        <w:rPr>
          <w:rFonts w:ascii="宋体" w:hAnsi="宋体" w:cs="宋体"/>
        </w:rPr>
      </w:pPr>
      <w:r>
        <w:rPr>
          <w:rFonts w:ascii="宋体" w:hAnsi="宋体" w:cs="宋体"/>
        </w:rPr>
        <w:t>……</w:t>
      </w:r>
    </w:p>
    <w:p>
      <w:pPr>
        <w:pStyle w:val="2"/>
        <w:spacing w:line="360" w:lineRule="auto"/>
        <w:ind w:firstLine="480" w:firstLineChars="200"/>
        <w:rPr>
          <w:rFonts w:ascii="宋体" w:hAnsi="宋体" w:cs="宋体"/>
        </w:rPr>
      </w:pPr>
      <w:r>
        <w:rPr>
          <w:rFonts w:ascii="宋体" w:hAnsi="宋体" w:cs="宋体"/>
        </w:rPr>
        <w:t xml:space="preserve"> 以上企业，不属于大企业的分支机构，不存在控股股东 为大企业的情形，也不存在与大企业的负责人为同一人的情形。 </w:t>
      </w:r>
    </w:p>
    <w:p>
      <w:pPr>
        <w:pStyle w:val="2"/>
        <w:spacing w:line="360" w:lineRule="auto"/>
        <w:ind w:firstLine="480" w:firstLineChars="200"/>
        <w:rPr>
          <w:rFonts w:ascii="宋体" w:hAnsi="宋体" w:cs="宋体"/>
        </w:rPr>
      </w:pPr>
      <w:r>
        <w:rPr>
          <w:rFonts w:ascii="宋体" w:hAnsi="宋体" w:cs="宋体"/>
        </w:rPr>
        <w:t xml:space="preserve">本企业对上述声明内容的真实性负责。如有虚假，将依 法承担相应责任。 </w:t>
      </w:r>
    </w:p>
    <w:p>
      <w:pPr>
        <w:pStyle w:val="2"/>
        <w:spacing w:line="360" w:lineRule="auto"/>
        <w:ind w:firstLine="2880" w:firstLineChars="1200"/>
        <w:rPr>
          <w:rFonts w:ascii="宋体" w:hAnsi="宋体" w:cs="宋体"/>
        </w:rPr>
      </w:pPr>
    </w:p>
    <w:p>
      <w:pPr>
        <w:pStyle w:val="2"/>
        <w:spacing w:line="360" w:lineRule="auto"/>
        <w:ind w:firstLine="4080" w:firstLineChars="1700"/>
        <w:rPr>
          <w:rFonts w:ascii="宋体" w:hAnsi="宋体" w:cs="宋体"/>
          <w:u w:val="single"/>
        </w:rPr>
      </w:pPr>
      <w:r>
        <w:rPr>
          <w:rFonts w:ascii="宋体" w:hAnsi="宋体" w:cs="宋体"/>
        </w:rPr>
        <w:t>企业名称（盖章）：</w:t>
      </w:r>
      <w:r>
        <w:rPr>
          <w:rFonts w:hint="eastAsia" w:ascii="宋体" w:hAnsi="宋体" w:cs="宋体"/>
          <w:u w:val="single"/>
        </w:rPr>
        <w:t xml:space="preserve">                      </w:t>
      </w:r>
    </w:p>
    <w:p>
      <w:pPr>
        <w:pStyle w:val="2"/>
        <w:spacing w:line="360" w:lineRule="auto"/>
        <w:ind w:firstLine="4080" w:firstLineChars="1700"/>
        <w:rPr>
          <w:rFonts w:ascii="宋体" w:hAnsi="宋体" w:cs="宋体"/>
        </w:rPr>
      </w:pPr>
      <w:r>
        <w:rPr>
          <w:rFonts w:ascii="宋体" w:hAnsi="宋体" w:cs="宋体"/>
        </w:rPr>
        <w:t>日 期：</w:t>
      </w:r>
      <w:r>
        <w:rPr>
          <w:rFonts w:hint="eastAsia" w:ascii="宋体" w:hAnsi="宋体" w:cs="宋体"/>
          <w:u w:val="single"/>
        </w:rPr>
        <w:t xml:space="preserve">                                 </w:t>
      </w:r>
    </w:p>
    <w:p>
      <w:pPr>
        <w:pStyle w:val="2"/>
        <w:spacing w:afterLines="100" w:line="200" w:lineRule="exact"/>
        <w:rPr>
          <w:rFonts w:ascii="宋体" w:hAnsi="宋体" w:cs="宋体"/>
          <w:sz w:val="18"/>
          <w:szCs w:val="18"/>
        </w:rPr>
      </w:pPr>
    </w:p>
    <w:p>
      <w:pPr>
        <w:pStyle w:val="2"/>
        <w:spacing w:afterLines="100" w:line="200" w:lineRule="exact"/>
        <w:rPr>
          <w:rFonts w:ascii="宋体" w:hAnsi="宋体" w:cs="宋体"/>
          <w:sz w:val="18"/>
          <w:szCs w:val="18"/>
        </w:rPr>
      </w:pPr>
    </w:p>
    <w:p>
      <w:pPr>
        <w:pStyle w:val="2"/>
        <w:spacing w:afterLines="100" w:line="200" w:lineRule="exact"/>
        <w:rPr>
          <w:rFonts w:ascii="宋体" w:hAnsi="宋体" w:cs="宋体"/>
          <w:sz w:val="18"/>
          <w:szCs w:val="18"/>
        </w:rPr>
      </w:pPr>
    </w:p>
    <w:p>
      <w:pPr>
        <w:pStyle w:val="2"/>
        <w:spacing w:afterLines="100" w:line="200" w:lineRule="exact"/>
        <w:rPr>
          <w:rFonts w:ascii="宋体" w:hAnsi="宋体" w:cs="宋体"/>
          <w:sz w:val="18"/>
          <w:szCs w:val="18"/>
        </w:rPr>
      </w:pPr>
    </w:p>
    <w:p>
      <w:pPr>
        <w:pStyle w:val="2"/>
        <w:spacing w:afterLines="100" w:line="200" w:lineRule="exact"/>
        <w:rPr>
          <w:color w:val="000000"/>
        </w:rPr>
      </w:pPr>
      <w:r>
        <w:rPr>
          <w:rFonts w:ascii="宋体" w:hAnsi="宋体" w:cs="宋体"/>
          <w:sz w:val="18"/>
          <w:szCs w:val="18"/>
        </w:rPr>
        <w:t>从业人员、营业收入、资产总额填报上一年度数据，无上一年度数据的新成立企业可不填报。</w:t>
      </w:r>
    </w:p>
    <w:p>
      <w:pPr>
        <w:spacing w:line="360" w:lineRule="auto"/>
        <w:ind w:firstLine="480" w:firstLineChars="200"/>
        <w:rPr>
          <w:rFonts w:asciiTheme="majorEastAsia" w:hAnsiTheme="majorEastAsia" w:eastAsiaTheme="majorEastAsia"/>
          <w:sz w:val="24"/>
        </w:rPr>
      </w:pP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w:t>
      </w:r>
    </w:p>
    <w:p>
      <w:pPr>
        <w:widowControl/>
        <w:jc w:val="left"/>
        <w:rPr>
          <w:rFonts w:asciiTheme="majorEastAsia" w:hAnsiTheme="majorEastAsia" w:eastAsiaTheme="majorEastAsia"/>
          <w:sz w:val="24"/>
        </w:rPr>
        <w:sectPr>
          <w:headerReference r:id="rId7" w:type="default"/>
          <w:footerReference r:id="rId8" w:type="default"/>
          <w:pgSz w:w="11906" w:h="16838"/>
          <w:pgMar w:top="1440" w:right="1417" w:bottom="1440" w:left="1587" w:header="851" w:footer="992" w:gutter="0"/>
          <w:cols w:space="425" w:num="1"/>
          <w:docGrid w:type="lines" w:linePitch="312" w:charSpace="0"/>
        </w:sectPr>
      </w:pP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rPr>
          <w:sz w:val="24"/>
        </w:rPr>
      </w:pPr>
      <w:r>
        <w:rPr>
          <w:rFonts w:hint="eastAsia"/>
          <w:sz w:val="24"/>
        </w:rPr>
        <w:t>附件13-2</w:t>
      </w:r>
    </w:p>
    <w:p>
      <w:pPr>
        <w:spacing w:line="588" w:lineRule="exact"/>
        <w:ind w:firstLine="667"/>
        <w:jc w:val="center"/>
        <w:outlineLvl w:val="0"/>
        <w:rPr>
          <w:rFonts w:asciiTheme="majorEastAsia" w:hAnsiTheme="majorEastAsia" w:eastAsiaTheme="majorEastAsia"/>
          <w:b/>
          <w:spacing w:val="6"/>
          <w:sz w:val="32"/>
          <w:szCs w:val="32"/>
        </w:rPr>
      </w:pPr>
      <w:bookmarkStart w:id="24" w:name="_Toc21399"/>
      <w:bookmarkStart w:id="25" w:name="OLE_LINK13"/>
      <w:bookmarkStart w:id="26" w:name="OLE_LINK14"/>
      <w:r>
        <w:rPr>
          <w:rFonts w:asciiTheme="majorEastAsia" w:hAnsiTheme="majorEastAsia" w:eastAsiaTheme="majorEastAsia"/>
          <w:b/>
          <w:spacing w:val="6"/>
          <w:sz w:val="32"/>
          <w:szCs w:val="32"/>
        </w:rPr>
        <w:t>残疾人福利性单位声明函</w:t>
      </w:r>
      <w:bookmarkEnd w:id="24"/>
    </w:p>
    <w:bookmarkEnd w:id="25"/>
    <w:bookmarkEnd w:id="26"/>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7" w:name="_Toc21690"/>
      <w:r>
        <w:rPr>
          <w:rFonts w:eastAsia="仿宋_GB2312"/>
          <w:spacing w:val="6"/>
          <w:sz w:val="30"/>
          <w:szCs w:val="30"/>
        </w:rPr>
        <w:t>单位名称（盖章）：</w:t>
      </w:r>
      <w:bookmarkEnd w:id="27"/>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8" w:name="_Toc8107"/>
      <w:r>
        <w:rPr>
          <w:rFonts w:eastAsia="仿宋_GB2312"/>
          <w:spacing w:val="6"/>
          <w:sz w:val="30"/>
          <w:szCs w:val="30"/>
        </w:rPr>
        <w:t>日  期：</w:t>
      </w:r>
      <w:bookmarkEnd w:id="28"/>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附件13-3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p>
    <w:p>
      <w:pPr>
        <w:pStyle w:val="42"/>
        <w:ind w:firstLine="480"/>
      </w:pPr>
    </w:p>
    <w:p>
      <w:pPr>
        <w:pStyle w:val="42"/>
        <w:ind w:firstLine="480"/>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rPr>
          <w:rFonts w:ascii="宋体" w:hAnsi="宋体"/>
          <w:bCs/>
          <w:color w:val="000000"/>
          <w:sz w:val="32"/>
          <w:szCs w:val="32"/>
        </w:rPr>
      </w:pPr>
    </w:p>
    <w:p>
      <w:pPr>
        <w:tabs>
          <w:tab w:val="left" w:pos="7665"/>
        </w:tabs>
        <w:jc w:val="center"/>
        <w:rPr>
          <w:rFonts w:ascii="宋体" w:hAnsi="宋体"/>
          <w:bCs/>
          <w:color w:val="000000"/>
          <w:sz w:val="32"/>
          <w:szCs w:val="32"/>
        </w:rPr>
      </w:pP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9" w:type="default"/>
      <w:footerReference r:id="rId10" w:type="default"/>
      <w:footerReference r:id="rId11" w:type="even"/>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366"/>
        <w:tab w:val="right" w:pos="8852"/>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rPr>
      <w:tab/>
    </w:r>
    <w:r>
      <w:rPr>
        <w:rFonts w:hint="eastAsia"/>
      </w:rPr>
      <w:tab/>
    </w:r>
    <w:r>
      <w:rPr>
        <w:rFonts w:hint="eastAsia"/>
      </w:rPr>
      <w:t>中澴全一建设有限公司制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rPr>
      <w:t>中澴全一建设有限公司制</w:t>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t>19</w:t>
    </w:r>
    <w:r>
      <w:rPr>
        <w:lang w:val="zh-CN"/>
      </w:rPr>
      <w:fldChar w:fldCharType="end"/>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rPr>
      <w:t>中澴全一建设有限公司制</w:t>
    </w:r>
  </w:p>
  <w:p>
    <w:pPr>
      <w:pStyle w:val="22"/>
      <w:pBdr>
        <w:top w:val="single" w:color="000000" w:themeColor="text1" w:sz="4" w:space="1"/>
      </w:pBdr>
      <w:tabs>
        <w:tab w:val="clear" w:pos="4153"/>
        <w:tab w:val="clear" w:pos="8306"/>
      </w:tabs>
      <w:ind w:right="-9" w:firstLine="360" w:firstLineChars="200"/>
      <w:jc w:val="both"/>
    </w:pPr>
  </w:p>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中澴全一建设有限公司制</w:t>
    </w:r>
  </w:p>
  <w:p>
    <w:pPr>
      <w:pStyle w:val="2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sz w:val="13"/>
        <w:szCs w:val="13"/>
      </w:rPr>
    </w:pPr>
    <w:r>
      <w:rPr>
        <w:rFonts w:hint="eastAsia" w:ascii="华文中宋" w:hAnsi="华文中宋" w:eastAsia="华文中宋"/>
        <w:sz w:val="22"/>
        <w:szCs w:val="20"/>
      </w:rPr>
      <w:t>阳新县土地收购储备中心出让地块内供电线路迁移工程竞争性磋商文件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sz w:val="13"/>
        <w:szCs w:val="13"/>
      </w:rPr>
    </w:pPr>
    <w:r>
      <w:rPr>
        <w:rFonts w:hint="eastAsia" w:ascii="华文中宋" w:hAnsi="华文中宋" w:eastAsia="华文中宋"/>
        <w:sz w:val="22"/>
        <w:szCs w:val="20"/>
      </w:rPr>
      <w:t>阳新县土地收购储备中心出让地块内供电线路迁移工程竞争性磋商文件</w:t>
    </w:r>
  </w:p>
  <w:p>
    <w:pPr>
      <w:pStyle w:val="23"/>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A3365"/>
    <w:multiLevelType w:val="singleLevel"/>
    <w:tmpl w:val="BE4A3365"/>
    <w:lvl w:ilvl="0" w:tentative="0">
      <w:start w:val="2"/>
      <w:numFmt w:val="decimal"/>
      <w:suff w:val="nothing"/>
      <w:lvlText w:val="%1、"/>
      <w:lvlJc w:val="left"/>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258B712F"/>
    <w:multiLevelType w:val="singleLevel"/>
    <w:tmpl w:val="258B712F"/>
    <w:lvl w:ilvl="0" w:tentative="0">
      <w:start w:val="6"/>
      <w:numFmt w:val="decimal"/>
      <w:suff w:val="space"/>
      <w:lvlText w:val="%1."/>
      <w:lvlJc w:val="left"/>
    </w:lvl>
  </w:abstractNum>
  <w:abstractNum w:abstractNumId="3">
    <w:nsid w:val="45C42C9A"/>
    <w:multiLevelType w:val="multilevel"/>
    <w:tmpl w:val="45C42C9A"/>
    <w:lvl w:ilvl="0" w:tentative="0">
      <w:start w:val="1"/>
      <w:numFmt w:val="decimal"/>
      <w:pStyle w:val="4"/>
      <w:lvlText w:val="%1"/>
      <w:lvlJc w:val="left"/>
      <w:pPr>
        <w:tabs>
          <w:tab w:val="left" w:pos="432"/>
        </w:tabs>
        <w:ind w:left="432" w:hanging="432"/>
      </w:pPr>
    </w:lvl>
    <w:lvl w:ilvl="1" w:tentative="0">
      <w:start w:val="1"/>
      <w:numFmt w:val="decimal"/>
      <w:pStyle w:val="6"/>
      <w:lvlText w:val="%1.%2"/>
      <w:lvlJc w:val="left"/>
      <w:pPr>
        <w:tabs>
          <w:tab w:val="left" w:pos="576"/>
        </w:tabs>
        <w:ind w:left="576" w:hanging="576"/>
      </w:pPr>
    </w:lvl>
    <w:lvl w:ilvl="2" w:tentative="0">
      <w:start w:val="1"/>
      <w:numFmt w:val="decimal"/>
      <w:pStyle w:val="7"/>
      <w:lvlText w:val="%1.%2.%3"/>
      <w:lvlJc w:val="left"/>
      <w:pPr>
        <w:tabs>
          <w:tab w:val="left" w:pos="1260"/>
        </w:tabs>
        <w:ind w:left="126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4">
    <w:nsid w:val="55F6419E"/>
    <w:multiLevelType w:val="singleLevel"/>
    <w:tmpl w:val="55F6419E"/>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3A5D"/>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27412"/>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008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0144"/>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8586E"/>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753399"/>
    <w:rsid w:val="01B61BB5"/>
    <w:rsid w:val="02590A70"/>
    <w:rsid w:val="026A49F7"/>
    <w:rsid w:val="027E350A"/>
    <w:rsid w:val="028D569E"/>
    <w:rsid w:val="02D50BD1"/>
    <w:rsid w:val="03104794"/>
    <w:rsid w:val="03213E9C"/>
    <w:rsid w:val="03306485"/>
    <w:rsid w:val="03D015C3"/>
    <w:rsid w:val="03D0311B"/>
    <w:rsid w:val="03D9125A"/>
    <w:rsid w:val="040E2104"/>
    <w:rsid w:val="04511135"/>
    <w:rsid w:val="04D0678A"/>
    <w:rsid w:val="05001064"/>
    <w:rsid w:val="05B27123"/>
    <w:rsid w:val="05B64DD0"/>
    <w:rsid w:val="05BB6114"/>
    <w:rsid w:val="06521AD4"/>
    <w:rsid w:val="067739B1"/>
    <w:rsid w:val="067E6092"/>
    <w:rsid w:val="06C0072A"/>
    <w:rsid w:val="07CD1116"/>
    <w:rsid w:val="07D6085C"/>
    <w:rsid w:val="07DE6E29"/>
    <w:rsid w:val="08DA32BC"/>
    <w:rsid w:val="08DA3FD7"/>
    <w:rsid w:val="08F60C35"/>
    <w:rsid w:val="09185CB5"/>
    <w:rsid w:val="09566CFF"/>
    <w:rsid w:val="09A22D49"/>
    <w:rsid w:val="09D12CDF"/>
    <w:rsid w:val="09E30998"/>
    <w:rsid w:val="0A845491"/>
    <w:rsid w:val="0B1F5C9D"/>
    <w:rsid w:val="0B2F2B77"/>
    <w:rsid w:val="0B311807"/>
    <w:rsid w:val="0B927A92"/>
    <w:rsid w:val="0BA3272A"/>
    <w:rsid w:val="0BBF7F69"/>
    <w:rsid w:val="0CD52D19"/>
    <w:rsid w:val="0D660F9A"/>
    <w:rsid w:val="0DFE2488"/>
    <w:rsid w:val="0E7272D2"/>
    <w:rsid w:val="0E79371F"/>
    <w:rsid w:val="0E7C5956"/>
    <w:rsid w:val="0EB56706"/>
    <w:rsid w:val="0EF423D9"/>
    <w:rsid w:val="0F7B7789"/>
    <w:rsid w:val="0FE36678"/>
    <w:rsid w:val="1012250F"/>
    <w:rsid w:val="10670543"/>
    <w:rsid w:val="10815BDA"/>
    <w:rsid w:val="10970A10"/>
    <w:rsid w:val="10F637E2"/>
    <w:rsid w:val="111431A1"/>
    <w:rsid w:val="11294C25"/>
    <w:rsid w:val="11D35C94"/>
    <w:rsid w:val="12805DE5"/>
    <w:rsid w:val="134C6AC5"/>
    <w:rsid w:val="13D723C5"/>
    <w:rsid w:val="13F84CA5"/>
    <w:rsid w:val="142703B2"/>
    <w:rsid w:val="14417250"/>
    <w:rsid w:val="14870A61"/>
    <w:rsid w:val="14B41D32"/>
    <w:rsid w:val="150C76D4"/>
    <w:rsid w:val="1555292F"/>
    <w:rsid w:val="15842C5D"/>
    <w:rsid w:val="15E57B1F"/>
    <w:rsid w:val="17207039"/>
    <w:rsid w:val="177A7436"/>
    <w:rsid w:val="179E4BCF"/>
    <w:rsid w:val="17AE3B23"/>
    <w:rsid w:val="17CF1E5D"/>
    <w:rsid w:val="17D7295D"/>
    <w:rsid w:val="17E23ED5"/>
    <w:rsid w:val="17EE626F"/>
    <w:rsid w:val="182D7664"/>
    <w:rsid w:val="1833214B"/>
    <w:rsid w:val="185402D3"/>
    <w:rsid w:val="18622EE5"/>
    <w:rsid w:val="18B96103"/>
    <w:rsid w:val="18D17E82"/>
    <w:rsid w:val="195A4E3B"/>
    <w:rsid w:val="19782D58"/>
    <w:rsid w:val="19A60971"/>
    <w:rsid w:val="19AC4C41"/>
    <w:rsid w:val="19C676F2"/>
    <w:rsid w:val="1A385D9B"/>
    <w:rsid w:val="1A717C86"/>
    <w:rsid w:val="1AAB787A"/>
    <w:rsid w:val="1AC64BF6"/>
    <w:rsid w:val="1B352414"/>
    <w:rsid w:val="1B644700"/>
    <w:rsid w:val="1BB11C73"/>
    <w:rsid w:val="1BB3561A"/>
    <w:rsid w:val="1BF34C28"/>
    <w:rsid w:val="1C7302AE"/>
    <w:rsid w:val="1C8357B2"/>
    <w:rsid w:val="1C8975D9"/>
    <w:rsid w:val="1D0878E3"/>
    <w:rsid w:val="1D1C409A"/>
    <w:rsid w:val="1D2556A2"/>
    <w:rsid w:val="1D8E55AB"/>
    <w:rsid w:val="1DC265E4"/>
    <w:rsid w:val="1DC35E93"/>
    <w:rsid w:val="1DF87933"/>
    <w:rsid w:val="1DFA32A7"/>
    <w:rsid w:val="1E5324E8"/>
    <w:rsid w:val="1E71690E"/>
    <w:rsid w:val="1EAA08AF"/>
    <w:rsid w:val="1EC917AA"/>
    <w:rsid w:val="1EDD731B"/>
    <w:rsid w:val="1F79177C"/>
    <w:rsid w:val="1FB506AC"/>
    <w:rsid w:val="1FE320E5"/>
    <w:rsid w:val="204A39AD"/>
    <w:rsid w:val="209613B1"/>
    <w:rsid w:val="20D15AB9"/>
    <w:rsid w:val="20E52149"/>
    <w:rsid w:val="21350F58"/>
    <w:rsid w:val="215B6F80"/>
    <w:rsid w:val="22433472"/>
    <w:rsid w:val="22E64E19"/>
    <w:rsid w:val="23433BE0"/>
    <w:rsid w:val="234C3059"/>
    <w:rsid w:val="23577264"/>
    <w:rsid w:val="25143063"/>
    <w:rsid w:val="254974B4"/>
    <w:rsid w:val="25C26559"/>
    <w:rsid w:val="26143832"/>
    <w:rsid w:val="267C4B85"/>
    <w:rsid w:val="26822EA0"/>
    <w:rsid w:val="27317BFB"/>
    <w:rsid w:val="27567996"/>
    <w:rsid w:val="27C863D7"/>
    <w:rsid w:val="28097636"/>
    <w:rsid w:val="28233A19"/>
    <w:rsid w:val="28503F18"/>
    <w:rsid w:val="28F929B7"/>
    <w:rsid w:val="292B4025"/>
    <w:rsid w:val="29AB024D"/>
    <w:rsid w:val="29EA03CD"/>
    <w:rsid w:val="2B157326"/>
    <w:rsid w:val="2B7E7CA0"/>
    <w:rsid w:val="2B8D2CCB"/>
    <w:rsid w:val="2B915C4E"/>
    <w:rsid w:val="2B947996"/>
    <w:rsid w:val="2C450698"/>
    <w:rsid w:val="2CC21B46"/>
    <w:rsid w:val="2D1B2E24"/>
    <w:rsid w:val="2D5B72F6"/>
    <w:rsid w:val="2DAA5BFC"/>
    <w:rsid w:val="2E49313B"/>
    <w:rsid w:val="2F1E66B5"/>
    <w:rsid w:val="2F8B18BB"/>
    <w:rsid w:val="2FBF2DDD"/>
    <w:rsid w:val="30391905"/>
    <w:rsid w:val="30412F8F"/>
    <w:rsid w:val="30947A9D"/>
    <w:rsid w:val="30C45BCE"/>
    <w:rsid w:val="30D4728D"/>
    <w:rsid w:val="30F2623C"/>
    <w:rsid w:val="314F0A2D"/>
    <w:rsid w:val="31CE0474"/>
    <w:rsid w:val="31EE58A3"/>
    <w:rsid w:val="325109C1"/>
    <w:rsid w:val="32F14EC6"/>
    <w:rsid w:val="32F841FF"/>
    <w:rsid w:val="333C4829"/>
    <w:rsid w:val="33A87D26"/>
    <w:rsid w:val="33C6593C"/>
    <w:rsid w:val="33CA128E"/>
    <w:rsid w:val="33D35CB1"/>
    <w:rsid w:val="33E66311"/>
    <w:rsid w:val="341F7EC5"/>
    <w:rsid w:val="34E33029"/>
    <w:rsid w:val="35046B10"/>
    <w:rsid w:val="35833A44"/>
    <w:rsid w:val="35FB4052"/>
    <w:rsid w:val="36301904"/>
    <w:rsid w:val="36594D82"/>
    <w:rsid w:val="369221D4"/>
    <w:rsid w:val="36E36102"/>
    <w:rsid w:val="372F100A"/>
    <w:rsid w:val="37435A4A"/>
    <w:rsid w:val="374E6A3B"/>
    <w:rsid w:val="377F1656"/>
    <w:rsid w:val="378D53C9"/>
    <w:rsid w:val="38BF59B5"/>
    <w:rsid w:val="38C87DFF"/>
    <w:rsid w:val="390B140A"/>
    <w:rsid w:val="3922629E"/>
    <w:rsid w:val="39756BFE"/>
    <w:rsid w:val="39E60BE9"/>
    <w:rsid w:val="3A227BA6"/>
    <w:rsid w:val="3A5E1757"/>
    <w:rsid w:val="3AA07807"/>
    <w:rsid w:val="3B304812"/>
    <w:rsid w:val="3B4E4590"/>
    <w:rsid w:val="3BA35BC1"/>
    <w:rsid w:val="3BF44FA2"/>
    <w:rsid w:val="3C8331DF"/>
    <w:rsid w:val="3CB61A62"/>
    <w:rsid w:val="3CD9684F"/>
    <w:rsid w:val="3D073ACE"/>
    <w:rsid w:val="3D237A8C"/>
    <w:rsid w:val="3D4F358F"/>
    <w:rsid w:val="3D523C1E"/>
    <w:rsid w:val="3D622FEA"/>
    <w:rsid w:val="3DCD4649"/>
    <w:rsid w:val="3E5A0807"/>
    <w:rsid w:val="3E662F7C"/>
    <w:rsid w:val="3E995F89"/>
    <w:rsid w:val="3EA937F0"/>
    <w:rsid w:val="3F202618"/>
    <w:rsid w:val="3F8B351F"/>
    <w:rsid w:val="3F9D41DB"/>
    <w:rsid w:val="3FD853A3"/>
    <w:rsid w:val="406C30CB"/>
    <w:rsid w:val="407451A1"/>
    <w:rsid w:val="40F46F6B"/>
    <w:rsid w:val="413E0455"/>
    <w:rsid w:val="41731341"/>
    <w:rsid w:val="417F6170"/>
    <w:rsid w:val="41C20F48"/>
    <w:rsid w:val="42A603AD"/>
    <w:rsid w:val="42F1397A"/>
    <w:rsid w:val="42FB7BC4"/>
    <w:rsid w:val="452A508F"/>
    <w:rsid w:val="45B04B16"/>
    <w:rsid w:val="45C05B95"/>
    <w:rsid w:val="462F1B6A"/>
    <w:rsid w:val="46CA4B1D"/>
    <w:rsid w:val="472355B8"/>
    <w:rsid w:val="472F5FBC"/>
    <w:rsid w:val="4782069C"/>
    <w:rsid w:val="478C22DB"/>
    <w:rsid w:val="482B0FFF"/>
    <w:rsid w:val="482C6F98"/>
    <w:rsid w:val="4857337B"/>
    <w:rsid w:val="48932FEE"/>
    <w:rsid w:val="48AB3B9E"/>
    <w:rsid w:val="48B76CFC"/>
    <w:rsid w:val="48E11910"/>
    <w:rsid w:val="48EA36F6"/>
    <w:rsid w:val="494D42E0"/>
    <w:rsid w:val="495776E4"/>
    <w:rsid w:val="496F32AD"/>
    <w:rsid w:val="49A31ABC"/>
    <w:rsid w:val="4A0F075D"/>
    <w:rsid w:val="4B3C07F9"/>
    <w:rsid w:val="4B41126B"/>
    <w:rsid w:val="4BBB60AD"/>
    <w:rsid w:val="4BBE5847"/>
    <w:rsid w:val="4C2438C8"/>
    <w:rsid w:val="4C4B6175"/>
    <w:rsid w:val="4C793942"/>
    <w:rsid w:val="4C923DD6"/>
    <w:rsid w:val="4D673D6A"/>
    <w:rsid w:val="4D9B411E"/>
    <w:rsid w:val="4ED41501"/>
    <w:rsid w:val="4FB21895"/>
    <w:rsid w:val="4FD91279"/>
    <w:rsid w:val="5016238B"/>
    <w:rsid w:val="501B6E9B"/>
    <w:rsid w:val="512C44E0"/>
    <w:rsid w:val="515C6A95"/>
    <w:rsid w:val="51AA3C10"/>
    <w:rsid w:val="51EE6494"/>
    <w:rsid w:val="52AA75F3"/>
    <w:rsid w:val="52FD4200"/>
    <w:rsid w:val="5300637D"/>
    <w:rsid w:val="5314433F"/>
    <w:rsid w:val="53F11BA2"/>
    <w:rsid w:val="540A3B19"/>
    <w:rsid w:val="54125888"/>
    <w:rsid w:val="54242B17"/>
    <w:rsid w:val="54C2772B"/>
    <w:rsid w:val="54DA61AD"/>
    <w:rsid w:val="54EC7AE7"/>
    <w:rsid w:val="553F6AD8"/>
    <w:rsid w:val="55AF3671"/>
    <w:rsid w:val="55FA232D"/>
    <w:rsid w:val="562D4F7A"/>
    <w:rsid w:val="56EA37F8"/>
    <w:rsid w:val="575F0E31"/>
    <w:rsid w:val="57E3679E"/>
    <w:rsid w:val="58207835"/>
    <w:rsid w:val="583C0653"/>
    <w:rsid w:val="585C0901"/>
    <w:rsid w:val="58816266"/>
    <w:rsid w:val="58A348B0"/>
    <w:rsid w:val="59782A72"/>
    <w:rsid w:val="5A2E466A"/>
    <w:rsid w:val="5A3C4832"/>
    <w:rsid w:val="5A415B6D"/>
    <w:rsid w:val="5AD13979"/>
    <w:rsid w:val="5B7B5B4F"/>
    <w:rsid w:val="5B832259"/>
    <w:rsid w:val="5BA54F84"/>
    <w:rsid w:val="5BD12D44"/>
    <w:rsid w:val="5C10149A"/>
    <w:rsid w:val="5C281545"/>
    <w:rsid w:val="5C670BCC"/>
    <w:rsid w:val="5C720E7C"/>
    <w:rsid w:val="5C865C8B"/>
    <w:rsid w:val="5CA21DF3"/>
    <w:rsid w:val="5D2C42B6"/>
    <w:rsid w:val="5D597DFD"/>
    <w:rsid w:val="5E313FE8"/>
    <w:rsid w:val="5E573E3F"/>
    <w:rsid w:val="5E70786E"/>
    <w:rsid w:val="5FC01B3E"/>
    <w:rsid w:val="5FEC090A"/>
    <w:rsid w:val="5FF11730"/>
    <w:rsid w:val="5FF9607A"/>
    <w:rsid w:val="60A243C6"/>
    <w:rsid w:val="60A304DB"/>
    <w:rsid w:val="62266435"/>
    <w:rsid w:val="62BA6443"/>
    <w:rsid w:val="62DA1BE0"/>
    <w:rsid w:val="63384997"/>
    <w:rsid w:val="638F75FD"/>
    <w:rsid w:val="640F3997"/>
    <w:rsid w:val="642457DD"/>
    <w:rsid w:val="643318BA"/>
    <w:rsid w:val="644A182A"/>
    <w:rsid w:val="64810758"/>
    <w:rsid w:val="652611B3"/>
    <w:rsid w:val="65C472AC"/>
    <w:rsid w:val="66615A5D"/>
    <w:rsid w:val="66DC10BF"/>
    <w:rsid w:val="66DD77D4"/>
    <w:rsid w:val="67014ADC"/>
    <w:rsid w:val="671B663A"/>
    <w:rsid w:val="671D69B2"/>
    <w:rsid w:val="672B68DF"/>
    <w:rsid w:val="672F3DC4"/>
    <w:rsid w:val="67467C88"/>
    <w:rsid w:val="67826E59"/>
    <w:rsid w:val="67F33C0A"/>
    <w:rsid w:val="67F72DCD"/>
    <w:rsid w:val="67FC4959"/>
    <w:rsid w:val="69E17052"/>
    <w:rsid w:val="6A21653D"/>
    <w:rsid w:val="6AAA237E"/>
    <w:rsid w:val="6AB62A60"/>
    <w:rsid w:val="6B4244F8"/>
    <w:rsid w:val="6BD630B8"/>
    <w:rsid w:val="6C102E26"/>
    <w:rsid w:val="6C843637"/>
    <w:rsid w:val="6CF551A7"/>
    <w:rsid w:val="6D154ACD"/>
    <w:rsid w:val="6D4D7FA8"/>
    <w:rsid w:val="6D6E4A89"/>
    <w:rsid w:val="6DE70E3C"/>
    <w:rsid w:val="6DEA7C91"/>
    <w:rsid w:val="6F1B0F5E"/>
    <w:rsid w:val="6F202F7D"/>
    <w:rsid w:val="6F4928A8"/>
    <w:rsid w:val="6FAD49DE"/>
    <w:rsid w:val="70DC708A"/>
    <w:rsid w:val="71AA0489"/>
    <w:rsid w:val="71EB260E"/>
    <w:rsid w:val="71F75136"/>
    <w:rsid w:val="721B2E1F"/>
    <w:rsid w:val="72E413D3"/>
    <w:rsid w:val="73142FD3"/>
    <w:rsid w:val="739D24A3"/>
    <w:rsid w:val="73EA7614"/>
    <w:rsid w:val="74305692"/>
    <w:rsid w:val="7470072B"/>
    <w:rsid w:val="749E1E6C"/>
    <w:rsid w:val="75422221"/>
    <w:rsid w:val="75775E31"/>
    <w:rsid w:val="75EB3123"/>
    <w:rsid w:val="75F95C49"/>
    <w:rsid w:val="77673B23"/>
    <w:rsid w:val="778D1C32"/>
    <w:rsid w:val="782B38E9"/>
    <w:rsid w:val="7856266A"/>
    <w:rsid w:val="788D4836"/>
    <w:rsid w:val="78B13507"/>
    <w:rsid w:val="78C51FB7"/>
    <w:rsid w:val="79CA761B"/>
    <w:rsid w:val="7A2E79E4"/>
    <w:rsid w:val="7A44004E"/>
    <w:rsid w:val="7A5F3E29"/>
    <w:rsid w:val="7AB47809"/>
    <w:rsid w:val="7AC02B78"/>
    <w:rsid w:val="7C7A6D71"/>
    <w:rsid w:val="7C9425AE"/>
    <w:rsid w:val="7CDC12F7"/>
    <w:rsid w:val="7CE92886"/>
    <w:rsid w:val="7D030D0A"/>
    <w:rsid w:val="7DF0337C"/>
    <w:rsid w:val="7E185FB2"/>
    <w:rsid w:val="7E34163C"/>
    <w:rsid w:val="7E712294"/>
    <w:rsid w:val="7EE96970"/>
    <w:rsid w:val="7EFC374E"/>
    <w:rsid w:val="7F39492B"/>
    <w:rsid w:val="7F440FF5"/>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5"/>
    <w:next w:val="5"/>
    <w:link w:val="50"/>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6">
    <w:name w:val="heading 2"/>
    <w:basedOn w:val="1"/>
    <w:next w:val="1"/>
    <w:link w:val="5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7">
    <w:name w:val="heading 3"/>
    <w:basedOn w:val="1"/>
    <w:next w:val="1"/>
    <w:link w:val="52"/>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8">
    <w:name w:val="heading 4"/>
    <w:basedOn w:val="1"/>
    <w:next w:val="1"/>
    <w:link w:val="53"/>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9">
    <w:name w:val="heading 5"/>
    <w:basedOn w:val="1"/>
    <w:next w:val="1"/>
    <w:link w:val="54"/>
    <w:qFormat/>
    <w:uiPriority w:val="0"/>
    <w:pPr>
      <w:keepNext/>
      <w:keepLines/>
      <w:widowControl/>
      <w:numPr>
        <w:ilvl w:val="4"/>
        <w:numId w:val="1"/>
      </w:numPr>
      <w:spacing w:before="280" w:after="290" w:line="376" w:lineRule="auto"/>
      <w:jc w:val="left"/>
      <w:outlineLvl w:val="4"/>
    </w:pPr>
    <w:rPr>
      <w:b/>
      <w:bCs/>
      <w:kern w:val="0"/>
      <w:szCs w:val="28"/>
    </w:rPr>
  </w:style>
  <w:style w:type="paragraph" w:styleId="10">
    <w:name w:val="heading 6"/>
    <w:basedOn w:val="1"/>
    <w:next w:val="1"/>
    <w:link w:val="55"/>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1">
    <w:name w:val="heading 7"/>
    <w:basedOn w:val="1"/>
    <w:next w:val="1"/>
    <w:link w:val="56"/>
    <w:qFormat/>
    <w:uiPriority w:val="0"/>
    <w:pPr>
      <w:keepNext/>
      <w:keepLines/>
      <w:widowControl/>
      <w:numPr>
        <w:ilvl w:val="6"/>
        <w:numId w:val="1"/>
      </w:numPr>
      <w:spacing w:before="240" w:after="64" w:line="320" w:lineRule="auto"/>
      <w:jc w:val="left"/>
      <w:outlineLvl w:val="6"/>
    </w:pPr>
    <w:rPr>
      <w:b/>
      <w:bCs/>
      <w:kern w:val="0"/>
      <w:sz w:val="24"/>
    </w:rPr>
  </w:style>
  <w:style w:type="paragraph" w:styleId="12">
    <w:name w:val="heading 8"/>
    <w:basedOn w:val="1"/>
    <w:next w:val="1"/>
    <w:link w:val="5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3">
    <w:name w:val="heading 9"/>
    <w:basedOn w:val="1"/>
    <w:next w:val="1"/>
    <w:link w:val="58"/>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8"/>
    <w:qFormat/>
    <w:uiPriority w:val="0"/>
    <w:pPr>
      <w:spacing w:line="420" w:lineRule="auto"/>
    </w:pPr>
    <w:rPr>
      <w:sz w:val="24"/>
    </w:rPr>
  </w:style>
  <w:style w:type="paragraph" w:styleId="3">
    <w:name w:val="Body Text First Indent"/>
    <w:basedOn w:val="2"/>
    <w:next w:val="1"/>
    <w:qFormat/>
    <w:uiPriority w:val="0"/>
    <w:pPr>
      <w:autoSpaceDE w:val="0"/>
      <w:autoSpaceDN w:val="0"/>
      <w:adjustRightInd w:val="0"/>
      <w:ind w:firstLine="420" w:firstLineChars="100"/>
      <w:jc w:val="left"/>
    </w:pPr>
    <w:rPr>
      <w:kern w:val="0"/>
      <w:sz w:val="20"/>
      <w:szCs w:val="20"/>
    </w:rPr>
  </w:style>
  <w:style w:type="paragraph" w:customStyle="1" w:styleId="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Normal Indent"/>
    <w:basedOn w:val="1"/>
    <w:link w:val="65"/>
    <w:qFormat/>
    <w:uiPriority w:val="0"/>
    <w:pPr>
      <w:ind w:firstLine="420"/>
    </w:pPr>
    <w:rPr>
      <w:rFonts w:asciiTheme="minorHAnsi" w:hAnsiTheme="minorHAnsi" w:eastAsiaTheme="minorEastAsia" w:cstheme="minorBidi"/>
      <w:sz w:val="21"/>
      <w:szCs w:val="22"/>
    </w:rPr>
  </w:style>
  <w:style w:type="paragraph" w:styleId="15">
    <w:name w:val="List Bullet"/>
    <w:basedOn w:val="1"/>
    <w:qFormat/>
    <w:uiPriority w:val="0"/>
    <w:pPr>
      <w:numPr>
        <w:ilvl w:val="0"/>
        <w:numId w:val="2"/>
      </w:numPr>
    </w:pPr>
    <w:rPr>
      <w:sz w:val="21"/>
    </w:rPr>
  </w:style>
  <w:style w:type="paragraph" w:styleId="16">
    <w:name w:val="Document Map"/>
    <w:basedOn w:val="1"/>
    <w:link w:val="61"/>
    <w:semiHidden/>
    <w:qFormat/>
    <w:uiPriority w:val="0"/>
    <w:rPr>
      <w:rFonts w:ascii="Heiti SC Light" w:hAnsi="Calibri" w:eastAsia="Times New Roman"/>
      <w:sz w:val="24"/>
    </w:rPr>
  </w:style>
  <w:style w:type="paragraph" w:styleId="17">
    <w:name w:val="annotation text"/>
    <w:basedOn w:val="1"/>
    <w:link w:val="64"/>
    <w:qFormat/>
    <w:uiPriority w:val="0"/>
    <w:pPr>
      <w:jc w:val="left"/>
    </w:pPr>
    <w:rPr>
      <w:rFonts w:asciiTheme="minorHAnsi" w:hAnsiTheme="minorHAnsi" w:eastAsiaTheme="minorEastAsia" w:cstheme="minorBidi"/>
      <w:szCs w:val="22"/>
    </w:rPr>
  </w:style>
  <w:style w:type="paragraph" w:styleId="18">
    <w:name w:val="Body Text Indent"/>
    <w:basedOn w:val="1"/>
    <w:link w:val="47"/>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46"/>
    <w:qFormat/>
    <w:uiPriority w:val="0"/>
    <w:rPr>
      <w:rFonts w:ascii="宋体" w:hAnsi="Courier New" w:cs="Courier New"/>
      <w:sz w:val="21"/>
      <w:szCs w:val="21"/>
    </w:rPr>
  </w:style>
  <w:style w:type="paragraph" w:styleId="21">
    <w:name w:val="Balloon Text"/>
    <w:basedOn w:val="1"/>
    <w:link w:val="48"/>
    <w:unhideWhenUsed/>
    <w:qFormat/>
    <w:uiPriority w:val="0"/>
    <w:rPr>
      <w:sz w:val="18"/>
      <w:szCs w:val="18"/>
    </w:rPr>
  </w:style>
  <w:style w:type="paragraph" w:styleId="22">
    <w:name w:val="footer"/>
    <w:basedOn w:val="1"/>
    <w:link w:val="45"/>
    <w:qFormat/>
    <w:uiPriority w:val="99"/>
    <w:pPr>
      <w:tabs>
        <w:tab w:val="center" w:pos="4153"/>
        <w:tab w:val="right" w:pos="8306"/>
      </w:tabs>
      <w:snapToGrid w:val="0"/>
      <w:jc w:val="left"/>
    </w:pPr>
    <w:rPr>
      <w:sz w:val="18"/>
      <w:szCs w:val="18"/>
    </w:rPr>
  </w:style>
  <w:style w:type="paragraph" w:styleId="23">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72"/>
    <w:qFormat/>
    <w:uiPriority w:val="0"/>
    <w:pPr>
      <w:spacing w:after="120"/>
      <w:ind w:left="420" w:leftChars="200"/>
    </w:pPr>
    <w:rPr>
      <w:sz w:val="16"/>
      <w:szCs w:val="16"/>
    </w:rPr>
  </w:style>
  <w:style w:type="paragraph" w:styleId="26">
    <w:name w:val="Body Text 2"/>
    <w:basedOn w:val="1"/>
    <w:qFormat/>
    <w:uiPriority w:val="0"/>
    <w:pPr>
      <w:adjustRightInd w:val="0"/>
      <w:snapToGrid w:val="0"/>
      <w:spacing w:line="480" w:lineRule="atLeast"/>
    </w:pPr>
    <w:rPr>
      <w:rFonts w:ascii="宋体" w:hAnsi="宋体"/>
      <w:szCs w:val="20"/>
    </w:rPr>
  </w:style>
  <w:style w:type="paragraph" w:styleId="27">
    <w:name w:val="Normal (Web)"/>
    <w:basedOn w:val="1"/>
    <w:qFormat/>
    <w:uiPriority w:val="0"/>
    <w:pPr>
      <w:spacing w:beforeAutospacing="1" w:afterAutospacing="1"/>
      <w:jc w:val="left"/>
    </w:pPr>
    <w:rPr>
      <w:kern w:val="0"/>
      <w:sz w:val="24"/>
      <w:szCs w:val="20"/>
    </w:rPr>
  </w:style>
  <w:style w:type="paragraph" w:styleId="28">
    <w:name w:val="Title"/>
    <w:basedOn w:val="1"/>
    <w:next w:val="1"/>
    <w:link w:val="74"/>
    <w:qFormat/>
    <w:uiPriority w:val="0"/>
    <w:pPr>
      <w:spacing w:before="240" w:after="60"/>
      <w:jc w:val="center"/>
      <w:outlineLvl w:val="0"/>
    </w:pPr>
    <w:rPr>
      <w:rFonts w:ascii="Cambria" w:hAnsi="Cambria"/>
      <w:b/>
      <w:bCs/>
      <w:sz w:val="32"/>
      <w:szCs w:val="3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Emphasis"/>
    <w:basedOn w:val="31"/>
    <w:qFormat/>
    <w:uiPriority w:val="20"/>
    <w:rPr>
      <w:i/>
    </w:rPr>
  </w:style>
  <w:style w:type="character" w:styleId="36">
    <w:name w:val="HTML Definition"/>
    <w:basedOn w:val="31"/>
    <w:semiHidden/>
    <w:unhideWhenUsed/>
    <w:qFormat/>
    <w:uiPriority w:val="99"/>
    <w:rPr>
      <w:i/>
      <w:iCs/>
    </w:rPr>
  </w:style>
  <w:style w:type="character" w:styleId="37">
    <w:name w:val="Hyperlink"/>
    <w:qFormat/>
    <w:uiPriority w:val="99"/>
    <w:rPr>
      <w:color w:val="0000FF"/>
      <w:u w:val="single"/>
    </w:rPr>
  </w:style>
  <w:style w:type="character" w:styleId="38">
    <w:name w:val="HTML Code"/>
    <w:basedOn w:val="31"/>
    <w:semiHidden/>
    <w:unhideWhenUsed/>
    <w:qFormat/>
    <w:uiPriority w:val="99"/>
    <w:rPr>
      <w:rFonts w:hint="default" w:ascii="Consolas" w:hAnsi="Consolas" w:eastAsia="Consolas" w:cs="Consolas"/>
      <w:color w:val="C7254E"/>
      <w:sz w:val="21"/>
      <w:szCs w:val="21"/>
      <w:shd w:val="clear" w:color="auto" w:fill="F9F2F4"/>
    </w:rPr>
  </w:style>
  <w:style w:type="character" w:styleId="39">
    <w:name w:val="annotation reference"/>
    <w:qFormat/>
    <w:uiPriority w:val="0"/>
    <w:rPr>
      <w:sz w:val="21"/>
    </w:rPr>
  </w:style>
  <w:style w:type="character" w:styleId="40">
    <w:name w:val="HTML Keyboard"/>
    <w:basedOn w:val="31"/>
    <w:semiHidden/>
    <w:unhideWhenUsed/>
    <w:qFormat/>
    <w:uiPriority w:val="99"/>
    <w:rPr>
      <w:rFonts w:hint="default" w:ascii="Consolas" w:hAnsi="Consolas" w:eastAsia="Consolas" w:cs="Consolas"/>
      <w:color w:val="FFFFFF"/>
      <w:sz w:val="21"/>
      <w:szCs w:val="21"/>
      <w:shd w:val="clear" w:color="auto" w:fill="333333"/>
    </w:rPr>
  </w:style>
  <w:style w:type="character" w:styleId="41">
    <w:name w:val="HTML Sample"/>
    <w:basedOn w:val="31"/>
    <w:semiHidden/>
    <w:unhideWhenUsed/>
    <w:qFormat/>
    <w:uiPriority w:val="99"/>
    <w:rPr>
      <w:rFonts w:ascii="Consolas" w:hAnsi="Consolas" w:eastAsia="Consolas" w:cs="Consolas"/>
      <w:sz w:val="21"/>
      <w:szCs w:val="21"/>
    </w:r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3">
    <w:name w:val="表格文字"/>
    <w:basedOn w:val="1"/>
    <w:qFormat/>
    <w:uiPriority w:val="0"/>
    <w:pPr>
      <w:spacing w:before="25" w:after="25"/>
      <w:jc w:val="left"/>
    </w:pPr>
    <w:rPr>
      <w:bCs/>
      <w:spacing w:val="10"/>
      <w:kern w:val="0"/>
      <w:sz w:val="24"/>
    </w:rPr>
  </w:style>
  <w:style w:type="paragraph" w:customStyle="1" w:styleId="4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45">
    <w:name w:val="页脚 Char"/>
    <w:basedOn w:val="31"/>
    <w:link w:val="22"/>
    <w:qFormat/>
    <w:uiPriority w:val="99"/>
    <w:rPr>
      <w:rFonts w:ascii="Times New Roman" w:hAnsi="Times New Roman" w:eastAsia="宋体" w:cs="Times New Roman"/>
      <w:sz w:val="18"/>
      <w:szCs w:val="18"/>
    </w:rPr>
  </w:style>
  <w:style w:type="character" w:customStyle="1" w:styleId="46">
    <w:name w:val="纯文本 Char"/>
    <w:basedOn w:val="31"/>
    <w:link w:val="20"/>
    <w:qFormat/>
    <w:uiPriority w:val="0"/>
    <w:rPr>
      <w:rFonts w:ascii="宋体" w:hAnsi="Courier New" w:eastAsia="宋体" w:cs="Courier New"/>
      <w:szCs w:val="21"/>
    </w:rPr>
  </w:style>
  <w:style w:type="character" w:customStyle="1" w:styleId="47">
    <w:name w:val="正文文本缩进 Char"/>
    <w:basedOn w:val="31"/>
    <w:link w:val="18"/>
    <w:qFormat/>
    <w:uiPriority w:val="0"/>
    <w:rPr>
      <w:rFonts w:ascii="Times New Roman" w:hAnsi="Times New Roman" w:eastAsia="宋体" w:cs="Times New Roman"/>
      <w:sz w:val="32"/>
      <w:szCs w:val="20"/>
    </w:rPr>
  </w:style>
  <w:style w:type="character" w:customStyle="1" w:styleId="48">
    <w:name w:val="批注框文本 Char"/>
    <w:basedOn w:val="31"/>
    <w:link w:val="21"/>
    <w:qFormat/>
    <w:uiPriority w:val="0"/>
    <w:rPr>
      <w:rFonts w:ascii="Times New Roman" w:hAnsi="Times New Roman" w:eastAsia="宋体" w:cs="Times New Roman"/>
      <w:sz w:val="18"/>
      <w:szCs w:val="18"/>
    </w:rPr>
  </w:style>
  <w:style w:type="paragraph" w:customStyle="1" w:styleId="49">
    <w:name w:val="列出段落1"/>
    <w:basedOn w:val="1"/>
    <w:qFormat/>
    <w:uiPriority w:val="0"/>
    <w:pPr>
      <w:ind w:firstLine="420" w:firstLineChars="200"/>
    </w:pPr>
  </w:style>
  <w:style w:type="character" w:customStyle="1" w:styleId="50">
    <w:name w:val="标题 1 Char"/>
    <w:basedOn w:val="31"/>
    <w:link w:val="4"/>
    <w:qFormat/>
    <w:uiPriority w:val="0"/>
    <w:rPr>
      <w:rFonts w:ascii="Calibri" w:hAnsi="Calibri" w:eastAsia="仿宋" w:cs="Times New Roman"/>
      <w:b/>
      <w:bCs/>
      <w:kern w:val="44"/>
      <w:sz w:val="30"/>
      <w:szCs w:val="44"/>
    </w:rPr>
  </w:style>
  <w:style w:type="character" w:customStyle="1" w:styleId="51">
    <w:name w:val="标题 2 Char"/>
    <w:basedOn w:val="31"/>
    <w:link w:val="6"/>
    <w:qFormat/>
    <w:uiPriority w:val="0"/>
    <w:rPr>
      <w:rFonts w:ascii="Cambria" w:hAnsi="Cambria" w:eastAsia="宋体" w:cs="Times New Roman"/>
      <w:b/>
      <w:bCs/>
      <w:sz w:val="28"/>
      <w:szCs w:val="32"/>
    </w:rPr>
  </w:style>
  <w:style w:type="character" w:customStyle="1" w:styleId="52">
    <w:name w:val="标题 3 Char"/>
    <w:basedOn w:val="31"/>
    <w:link w:val="7"/>
    <w:qFormat/>
    <w:uiPriority w:val="0"/>
    <w:rPr>
      <w:rFonts w:ascii="Calibri" w:hAnsi="Calibri" w:eastAsia="宋体" w:cs="Times New Roman"/>
      <w:b/>
      <w:bCs/>
      <w:sz w:val="32"/>
      <w:szCs w:val="32"/>
    </w:rPr>
  </w:style>
  <w:style w:type="character" w:customStyle="1" w:styleId="53">
    <w:name w:val="标题 4 Char"/>
    <w:basedOn w:val="31"/>
    <w:link w:val="8"/>
    <w:qFormat/>
    <w:uiPriority w:val="0"/>
    <w:rPr>
      <w:rFonts w:ascii="Cambria" w:hAnsi="Cambria" w:eastAsia="宋体" w:cs="Times New Roman"/>
      <w:b/>
      <w:bCs/>
      <w:sz w:val="28"/>
      <w:szCs w:val="28"/>
    </w:rPr>
  </w:style>
  <w:style w:type="character" w:customStyle="1" w:styleId="54">
    <w:name w:val="标题 5 Char"/>
    <w:basedOn w:val="31"/>
    <w:link w:val="9"/>
    <w:qFormat/>
    <w:uiPriority w:val="0"/>
    <w:rPr>
      <w:rFonts w:ascii="Times New Roman" w:hAnsi="Times New Roman" w:eastAsia="宋体" w:cs="Times New Roman"/>
      <w:b/>
      <w:bCs/>
      <w:kern w:val="0"/>
      <w:sz w:val="28"/>
      <w:szCs w:val="28"/>
    </w:rPr>
  </w:style>
  <w:style w:type="character" w:customStyle="1" w:styleId="55">
    <w:name w:val="标题 6 Char"/>
    <w:basedOn w:val="31"/>
    <w:link w:val="10"/>
    <w:qFormat/>
    <w:uiPriority w:val="0"/>
    <w:rPr>
      <w:rFonts w:ascii="Arial" w:hAnsi="Arial" w:eastAsia="黑体" w:cs="Times New Roman"/>
      <w:b/>
      <w:bCs/>
      <w:kern w:val="0"/>
      <w:sz w:val="24"/>
      <w:szCs w:val="24"/>
    </w:rPr>
  </w:style>
  <w:style w:type="character" w:customStyle="1" w:styleId="56">
    <w:name w:val="标题 7 Char"/>
    <w:basedOn w:val="31"/>
    <w:link w:val="11"/>
    <w:qFormat/>
    <w:uiPriority w:val="0"/>
    <w:rPr>
      <w:rFonts w:ascii="Times New Roman" w:hAnsi="Times New Roman" w:eastAsia="宋体" w:cs="Times New Roman"/>
      <w:b/>
      <w:bCs/>
      <w:kern w:val="0"/>
      <w:sz w:val="24"/>
      <w:szCs w:val="24"/>
    </w:rPr>
  </w:style>
  <w:style w:type="character" w:customStyle="1" w:styleId="57">
    <w:name w:val="标题 8 Char"/>
    <w:basedOn w:val="31"/>
    <w:link w:val="12"/>
    <w:qFormat/>
    <w:uiPriority w:val="0"/>
    <w:rPr>
      <w:rFonts w:ascii="Arial" w:hAnsi="Arial" w:eastAsia="黑体" w:cs="Times New Roman"/>
      <w:kern w:val="0"/>
      <w:sz w:val="24"/>
      <w:szCs w:val="24"/>
    </w:rPr>
  </w:style>
  <w:style w:type="character" w:customStyle="1" w:styleId="58">
    <w:name w:val="标题 9 Char"/>
    <w:basedOn w:val="31"/>
    <w:link w:val="13"/>
    <w:qFormat/>
    <w:uiPriority w:val="0"/>
    <w:rPr>
      <w:rFonts w:ascii="Arial" w:hAnsi="Arial" w:eastAsia="黑体" w:cs="Times New Roman"/>
      <w:kern w:val="0"/>
      <w:szCs w:val="21"/>
    </w:rPr>
  </w:style>
  <w:style w:type="paragraph" w:customStyle="1" w:styleId="59">
    <w:name w:val="列出段落11"/>
    <w:basedOn w:val="1"/>
    <w:qFormat/>
    <w:uiPriority w:val="0"/>
    <w:pPr>
      <w:ind w:firstLine="420" w:firstLineChars="200"/>
    </w:pPr>
    <w:rPr>
      <w:rFonts w:ascii="Calibri" w:hAnsi="Calibri"/>
      <w:sz w:val="21"/>
      <w:szCs w:val="22"/>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文档结构图 Char"/>
    <w:basedOn w:val="31"/>
    <w:link w:val="16"/>
    <w:semiHidden/>
    <w:qFormat/>
    <w:uiPriority w:val="0"/>
    <w:rPr>
      <w:rFonts w:ascii="Heiti SC Light" w:hAnsi="Calibri" w:eastAsia="Times New Roman" w:cs="Times New Roman"/>
      <w:sz w:val="24"/>
      <w:szCs w:val="24"/>
    </w:rPr>
  </w:style>
  <w:style w:type="paragraph" w:customStyle="1" w:styleId="62">
    <w:name w:val="Char Char"/>
    <w:basedOn w:val="1"/>
    <w:qFormat/>
    <w:uiPriority w:val="0"/>
    <w:rPr>
      <w:rFonts w:ascii="Tahoma" w:hAnsi="Tahoma"/>
      <w:sz w:val="24"/>
      <w:szCs w:val="20"/>
    </w:rPr>
  </w:style>
  <w:style w:type="paragraph" w:customStyle="1" w:styleId="63">
    <w:name w:val="大汉方案正文"/>
    <w:basedOn w:val="1"/>
    <w:qFormat/>
    <w:uiPriority w:val="0"/>
    <w:pPr>
      <w:spacing w:line="360" w:lineRule="auto"/>
      <w:ind w:firstLine="200" w:firstLineChars="200"/>
    </w:pPr>
    <w:rPr>
      <w:rFonts w:ascii="Arial" w:hAnsi="Arial"/>
      <w:sz w:val="24"/>
      <w:szCs w:val="20"/>
    </w:rPr>
  </w:style>
  <w:style w:type="character" w:customStyle="1" w:styleId="64">
    <w:name w:val="批注文字 Char"/>
    <w:link w:val="17"/>
    <w:qFormat/>
    <w:uiPriority w:val="0"/>
    <w:rPr>
      <w:sz w:val="28"/>
    </w:rPr>
  </w:style>
  <w:style w:type="character" w:customStyle="1" w:styleId="65">
    <w:name w:val="正文缩进 Char"/>
    <w:link w:val="14"/>
    <w:qFormat/>
    <w:uiPriority w:val="0"/>
  </w:style>
  <w:style w:type="character" w:customStyle="1" w:styleId="66">
    <w:name w:val="纯文本 Char1"/>
    <w:qFormat/>
    <w:uiPriority w:val="0"/>
    <w:rPr>
      <w:rFonts w:ascii="宋体" w:hAnsi="Courier New" w:cs="Courier New"/>
      <w:kern w:val="2"/>
      <w:sz w:val="21"/>
      <w:szCs w:val="21"/>
    </w:rPr>
  </w:style>
  <w:style w:type="character" w:customStyle="1" w:styleId="67">
    <w:name w:val="批注文字 Char1"/>
    <w:basedOn w:val="31"/>
    <w:qFormat/>
    <w:uiPriority w:val="0"/>
    <w:rPr>
      <w:rFonts w:ascii="Times New Roman" w:hAnsi="Times New Roman" w:eastAsia="宋体" w:cs="Times New Roman"/>
      <w:sz w:val="28"/>
      <w:szCs w:val="24"/>
    </w:rPr>
  </w:style>
  <w:style w:type="character" w:customStyle="1" w:styleId="68">
    <w:name w:val="正文文本 Char"/>
    <w:basedOn w:val="31"/>
    <w:link w:val="2"/>
    <w:qFormat/>
    <w:uiPriority w:val="0"/>
    <w:rPr>
      <w:rFonts w:ascii="Times New Roman" w:hAnsi="Times New Roman" w:eastAsia="宋体" w:cs="Times New Roman"/>
      <w:sz w:val="24"/>
      <w:szCs w:val="24"/>
    </w:rPr>
  </w:style>
  <w:style w:type="paragraph" w:customStyle="1" w:styleId="69">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0">
    <w:name w:val="apple-converted-space"/>
    <w:qFormat/>
    <w:uiPriority w:val="0"/>
  </w:style>
  <w:style w:type="paragraph" w:customStyle="1" w:styleId="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2">
    <w:name w:val="正文文本缩进 3 Char"/>
    <w:basedOn w:val="31"/>
    <w:link w:val="25"/>
    <w:qFormat/>
    <w:uiPriority w:val="0"/>
    <w:rPr>
      <w:rFonts w:ascii="Times New Roman" w:hAnsi="Times New Roman" w:eastAsia="宋体" w:cs="Times New Roman"/>
      <w:sz w:val="16"/>
      <w:szCs w:val="16"/>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标题 Char"/>
    <w:basedOn w:val="31"/>
    <w:link w:val="28"/>
    <w:qFormat/>
    <w:uiPriority w:val="0"/>
    <w:rPr>
      <w:rFonts w:ascii="Cambria" w:hAnsi="Cambria" w:eastAsia="宋体" w:cs="Times New Roman"/>
      <w:b/>
      <w:bCs/>
      <w:sz w:val="32"/>
      <w:szCs w:val="32"/>
    </w:rPr>
  </w:style>
  <w:style w:type="paragraph" w:customStyle="1" w:styleId="75">
    <w:name w:val="列出段落2"/>
    <w:basedOn w:val="1"/>
    <w:qFormat/>
    <w:uiPriority w:val="0"/>
    <w:pPr>
      <w:ind w:firstLine="420" w:firstLineChars="200"/>
    </w:pPr>
    <w:rPr>
      <w:rFonts w:ascii="Calibri" w:hAnsi="Calibri"/>
      <w:sz w:val="21"/>
      <w:szCs w:val="22"/>
    </w:rPr>
  </w:style>
  <w:style w:type="paragraph" w:customStyle="1" w:styleId="7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3 Char1"/>
    <w:qFormat/>
    <w:uiPriority w:val="0"/>
    <w:rPr>
      <w:rFonts w:ascii="Times New Roman" w:hAnsi="Times New Roman" w:eastAsia="宋体" w:cs="Times New Roman"/>
      <w:sz w:val="24"/>
      <w:szCs w:val="20"/>
    </w:rPr>
  </w:style>
  <w:style w:type="paragraph" w:customStyle="1" w:styleId="78">
    <w:name w:val="Char Char11 Char Char Char Char"/>
    <w:basedOn w:val="1"/>
    <w:qFormat/>
    <w:uiPriority w:val="0"/>
    <w:pPr>
      <w:tabs>
        <w:tab w:val="left" w:pos="360"/>
      </w:tabs>
    </w:pPr>
    <w:rPr>
      <w:sz w:val="21"/>
    </w:rPr>
  </w:style>
  <w:style w:type="paragraph" w:customStyle="1" w:styleId="7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6">
    <w:name w:val="页眉 Char"/>
    <w:basedOn w:val="31"/>
    <w:link w:val="23"/>
    <w:qFormat/>
    <w:uiPriority w:val="0"/>
    <w:rPr>
      <w:rFonts w:ascii="Times New Roman" w:hAnsi="Times New Roman" w:eastAsia="宋体" w:cs="Times New Roman"/>
      <w:sz w:val="18"/>
      <w:szCs w:val="18"/>
    </w:rPr>
  </w:style>
  <w:style w:type="paragraph" w:styleId="117">
    <w:name w:val="List Paragraph"/>
    <w:basedOn w:val="1"/>
    <w:qFormat/>
    <w:uiPriority w:val="99"/>
    <w:pPr>
      <w:ind w:firstLine="420" w:firstLineChars="200"/>
    </w:pPr>
    <w:rPr>
      <w:rFonts w:ascii="Calibri" w:hAnsi="Calibri"/>
      <w:sz w:val="21"/>
      <w:szCs w:val="21"/>
    </w:rPr>
  </w:style>
  <w:style w:type="paragraph" w:customStyle="1" w:styleId="118">
    <w:name w:val="WPSOffice手动目录 1"/>
    <w:qFormat/>
    <w:uiPriority w:val="0"/>
    <w:rPr>
      <w:rFonts w:ascii="Times New Roman" w:hAnsi="Times New Roman" w:eastAsia="宋体" w:cs="Times New Roman"/>
      <w:lang w:val="en-US" w:eastAsia="zh-CN" w:bidi="ar-SA"/>
    </w:rPr>
  </w:style>
  <w:style w:type="character" w:customStyle="1" w:styleId="119">
    <w:name w:val="time"/>
    <w:basedOn w:val="31"/>
    <w:qFormat/>
    <w:uiPriority w:val="0"/>
    <w:rPr>
      <w:color w:val="484848"/>
    </w:rPr>
  </w:style>
  <w:style w:type="paragraph" w:styleId="1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1">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fr"/>
    <w:basedOn w:val="31"/>
    <w:qFormat/>
    <w:uiPriority w:val="0"/>
  </w:style>
  <w:style w:type="character" w:customStyle="1" w:styleId="125">
    <w:name w:val="last-child"/>
    <w:basedOn w:val="31"/>
    <w:qFormat/>
    <w:uiPriority w:val="0"/>
  </w:style>
  <w:style w:type="character" w:customStyle="1" w:styleId="126">
    <w:name w:val="span3"/>
    <w:basedOn w:val="31"/>
    <w:qFormat/>
    <w:uiPriority w:val="0"/>
    <w:rPr>
      <w:color w:val="263596"/>
    </w:rPr>
  </w:style>
  <w:style w:type="character" w:customStyle="1" w:styleId="127">
    <w:name w:val="text-overflow"/>
    <w:basedOn w:val="31"/>
    <w:qFormat/>
    <w:uiPriority w:val="0"/>
    <w:rPr>
      <w:color w:val="333333"/>
      <w:sz w:val="21"/>
      <w:szCs w:val="21"/>
    </w:rPr>
  </w:style>
  <w:style w:type="character" w:customStyle="1" w:styleId="128">
    <w:name w:val="text-overflow1"/>
    <w:basedOn w:val="31"/>
    <w:qFormat/>
    <w:uiPriority w:val="0"/>
    <w:rPr>
      <w:color w:val="1157B0"/>
    </w:rPr>
  </w:style>
  <w:style w:type="character" w:customStyle="1" w:styleId="129">
    <w:name w:val="publishtime"/>
    <w:basedOn w:val="31"/>
    <w:qFormat/>
    <w:uiPriority w:val="0"/>
    <w:rPr>
      <w:color w:val="999999"/>
      <w:sz w:val="21"/>
      <w:szCs w:val="21"/>
    </w:rPr>
  </w:style>
  <w:style w:type="character" w:customStyle="1" w:styleId="130">
    <w:name w:val="hover7"/>
    <w:basedOn w:val="31"/>
    <w:qFormat/>
    <w:uiPriority w:val="0"/>
    <w:rPr>
      <w:color w:val="333333"/>
    </w:rPr>
  </w:style>
  <w:style w:type="character" w:customStyle="1" w:styleId="131">
    <w:name w:val="span1"/>
    <w:basedOn w:val="31"/>
    <w:qFormat/>
    <w:uiPriority w:val="0"/>
    <w:rPr>
      <w:color w:val="666666"/>
      <w:shd w:val="clear" w:color="auto" w:fill="EDEDED"/>
    </w:rPr>
  </w:style>
  <w:style w:type="character" w:customStyle="1" w:styleId="132">
    <w:name w:val="first-child1"/>
    <w:basedOn w:val="31"/>
    <w:qFormat/>
    <w:uiPriority w:val="0"/>
  </w:style>
  <w:style w:type="character" w:customStyle="1" w:styleId="133">
    <w:name w:val="span2"/>
    <w:basedOn w:val="31"/>
    <w:qFormat/>
    <w:uiPriority w:val="0"/>
    <w:rPr>
      <w:color w:val="FFFFFF"/>
      <w:shd w:val="clear" w:color="auto" w:fill="263596"/>
    </w:rPr>
  </w:style>
  <w:style w:type="character" w:customStyle="1" w:styleId="134">
    <w:name w:val="span4"/>
    <w:basedOn w:val="31"/>
    <w:qFormat/>
    <w:uiPriority w:val="0"/>
    <w:rPr>
      <w:color w:val="DD3232"/>
      <w:shd w:val="clear" w:color="auto" w:fill="FEB5B5"/>
    </w:rPr>
  </w:style>
  <w:style w:type="character" w:customStyle="1" w:styleId="135">
    <w:name w:val="fr2"/>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024A9-4CDD-46F0-9326-1D75A8FE46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3216</Words>
  <Characters>18334</Characters>
  <Lines>152</Lines>
  <Paragraphs>43</Paragraphs>
  <TotalTime>18</TotalTime>
  <ScaleCrop>false</ScaleCrop>
  <LinksUpToDate>false</LinksUpToDate>
  <CharactersWithSpaces>21507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阿伍珂</cp:lastModifiedBy>
  <cp:lastPrinted>2022-03-21T06:58:00Z</cp:lastPrinted>
  <dcterms:modified xsi:type="dcterms:W3CDTF">2022-03-23T01:10:08Z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985CF2008AF2400DBE9457601112E95F</vt:lpwstr>
  </property>
</Properties>
</file>